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Default="007D75CF" w:rsidP="003E1C74">
      <w:pPr>
        <w:pStyle w:val="podpisi"/>
        <w:rPr>
          <w:lang w:val="sl-SI"/>
        </w:rPr>
      </w:pPr>
    </w:p>
    <w:p w:rsidR="008F0717" w:rsidRDefault="008F0717" w:rsidP="003E1C74">
      <w:pPr>
        <w:pStyle w:val="podpisi"/>
        <w:rPr>
          <w:lang w:val="sl-SI"/>
        </w:rPr>
      </w:pPr>
    </w:p>
    <w:p w:rsidR="008F0717" w:rsidRDefault="008F0717" w:rsidP="003E1C74">
      <w:pPr>
        <w:pStyle w:val="podpisi"/>
        <w:rPr>
          <w:lang w:val="sl-SI"/>
        </w:rPr>
      </w:pPr>
    </w:p>
    <w:p w:rsidR="008F0717" w:rsidRDefault="008F0717" w:rsidP="003E1C74">
      <w:pPr>
        <w:pStyle w:val="podpisi"/>
        <w:rPr>
          <w:lang w:val="sl-SI"/>
        </w:rPr>
      </w:pPr>
    </w:p>
    <w:p w:rsidR="008F0717" w:rsidRDefault="008F0717" w:rsidP="003E1C74">
      <w:pPr>
        <w:pStyle w:val="podpisi"/>
        <w:rPr>
          <w:lang w:val="sl-SI"/>
        </w:rPr>
      </w:pPr>
    </w:p>
    <w:p w:rsidR="008F0717" w:rsidRDefault="008F0717" w:rsidP="003E1C74">
      <w:pPr>
        <w:pStyle w:val="podpisi"/>
        <w:rPr>
          <w:lang w:val="sl-SI"/>
        </w:rPr>
      </w:pPr>
    </w:p>
    <w:p w:rsidR="008A3CF3" w:rsidRPr="00BE1017" w:rsidRDefault="008A3CF3" w:rsidP="008A3CF3">
      <w:pPr>
        <w:spacing w:after="200" w:line="276" w:lineRule="auto"/>
        <w:contextualSpacing/>
        <w:rPr>
          <w:rFonts w:cs="Arial"/>
          <w:b/>
          <w:szCs w:val="20"/>
          <w:lang w:val="sl-SI" w:eastAsia="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414"/>
        <w:gridCol w:w="417"/>
        <w:gridCol w:w="913"/>
        <w:gridCol w:w="475"/>
        <w:gridCol w:w="208"/>
        <w:gridCol w:w="385"/>
        <w:gridCol w:w="223"/>
        <w:gridCol w:w="80"/>
        <w:gridCol w:w="2128"/>
        <w:gridCol w:w="33"/>
        <w:gridCol w:w="30"/>
      </w:tblGrid>
      <w:tr w:rsidR="008A3CF3" w:rsidRPr="00BE1017" w:rsidTr="00EB7565">
        <w:trPr>
          <w:gridBefore w:val="1"/>
          <w:gridAfter w:val="7"/>
          <w:wBefore w:w="100" w:type="dxa"/>
          <w:wAfter w:w="3087" w:type="dxa"/>
          <w:trHeight w:val="265"/>
        </w:trPr>
        <w:tc>
          <w:tcPr>
            <w:tcW w:w="6076" w:type="dxa"/>
            <w:gridSpan w:val="7"/>
          </w:tcPr>
          <w:p w:rsidR="008A3CF3" w:rsidRPr="00BE1017" w:rsidRDefault="008A3CF3" w:rsidP="00852FB5">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Številka: </w:t>
            </w:r>
            <w:r w:rsidR="00652327">
              <w:rPr>
                <w:rFonts w:cs="Arial"/>
                <w:szCs w:val="20"/>
                <w:lang w:val="sl-SI" w:eastAsia="sl-SI"/>
              </w:rPr>
              <w:t>5611-3/2025</w:t>
            </w:r>
            <w:r w:rsidR="003F12FE">
              <w:rPr>
                <w:rFonts w:cs="Arial"/>
                <w:szCs w:val="20"/>
                <w:lang w:val="sl-SI" w:eastAsia="sl-SI"/>
              </w:rPr>
              <w:t>/4</w:t>
            </w:r>
          </w:p>
        </w:tc>
      </w:tr>
      <w:tr w:rsidR="008A3CF3" w:rsidRPr="00BE1017" w:rsidTr="00EB7565">
        <w:trPr>
          <w:gridBefore w:val="1"/>
          <w:gridAfter w:val="7"/>
          <w:wBefore w:w="100" w:type="dxa"/>
          <w:wAfter w:w="3087" w:type="dxa"/>
          <w:trHeight w:val="265"/>
        </w:trPr>
        <w:tc>
          <w:tcPr>
            <w:tcW w:w="6076" w:type="dxa"/>
            <w:gridSpan w:val="7"/>
          </w:tcPr>
          <w:p w:rsidR="008A3CF3" w:rsidRPr="00BE1017" w:rsidRDefault="008A3CF3" w:rsidP="003F12FE">
            <w:pPr>
              <w:overflowPunct w:val="0"/>
              <w:autoSpaceDE w:val="0"/>
              <w:autoSpaceDN w:val="0"/>
              <w:adjustRightInd w:val="0"/>
              <w:textAlignment w:val="baseline"/>
              <w:rPr>
                <w:rFonts w:cs="Arial"/>
                <w:szCs w:val="20"/>
                <w:lang w:val="sl-SI" w:eastAsia="sl-SI"/>
              </w:rPr>
            </w:pPr>
            <w:r w:rsidRPr="00BE1017">
              <w:rPr>
                <w:rFonts w:cs="Arial"/>
                <w:szCs w:val="20"/>
                <w:lang w:val="sl-SI" w:eastAsia="sl-SI"/>
              </w:rPr>
              <w:t>Ljubljana</w:t>
            </w:r>
            <w:r w:rsidRPr="00883222">
              <w:rPr>
                <w:rFonts w:cs="Arial"/>
                <w:szCs w:val="20"/>
                <w:lang w:val="sl-SI" w:eastAsia="sl-SI"/>
              </w:rPr>
              <w:t>,</w:t>
            </w:r>
            <w:r w:rsidR="00F002CC">
              <w:rPr>
                <w:rFonts w:cs="Arial"/>
                <w:szCs w:val="20"/>
                <w:lang w:val="sl-SI" w:eastAsia="sl-SI"/>
              </w:rPr>
              <w:t xml:space="preserve"> </w:t>
            </w:r>
            <w:r w:rsidR="003F12FE">
              <w:rPr>
                <w:rFonts w:cs="Arial"/>
                <w:szCs w:val="20"/>
                <w:lang w:val="sl-SI" w:eastAsia="sl-SI"/>
              </w:rPr>
              <w:t>20</w:t>
            </w:r>
            <w:r w:rsidR="00DA2640">
              <w:rPr>
                <w:rFonts w:cs="Arial"/>
                <w:szCs w:val="20"/>
                <w:lang w:val="sl-SI" w:eastAsia="sl-SI"/>
              </w:rPr>
              <w:t xml:space="preserve">. </w:t>
            </w:r>
            <w:r w:rsidR="003F12FE">
              <w:rPr>
                <w:rFonts w:cs="Arial"/>
                <w:szCs w:val="20"/>
                <w:lang w:val="sl-SI" w:eastAsia="sl-SI"/>
              </w:rPr>
              <w:t>februarja</w:t>
            </w:r>
            <w:r w:rsidR="00DA2640">
              <w:rPr>
                <w:rFonts w:cs="Arial"/>
                <w:szCs w:val="20"/>
                <w:lang w:val="sl-SI" w:eastAsia="sl-SI"/>
              </w:rPr>
              <w:t xml:space="preserve"> 2025</w:t>
            </w:r>
          </w:p>
        </w:tc>
      </w:tr>
      <w:tr w:rsidR="008A3CF3" w:rsidRPr="00BE1017" w:rsidTr="00EB7565">
        <w:trPr>
          <w:gridBefore w:val="1"/>
          <w:gridAfter w:val="7"/>
          <w:wBefore w:w="100" w:type="dxa"/>
          <w:wAfter w:w="3087" w:type="dxa"/>
          <w:trHeight w:val="265"/>
        </w:trPr>
        <w:tc>
          <w:tcPr>
            <w:tcW w:w="6076" w:type="dxa"/>
            <w:gridSpan w:val="7"/>
          </w:tcPr>
          <w:p w:rsidR="008A3CF3" w:rsidRPr="00DA2640" w:rsidRDefault="008A3CF3" w:rsidP="00852FB5">
            <w:pPr>
              <w:overflowPunct w:val="0"/>
              <w:autoSpaceDE w:val="0"/>
              <w:autoSpaceDN w:val="0"/>
              <w:adjustRightInd w:val="0"/>
              <w:textAlignment w:val="baseline"/>
              <w:rPr>
                <w:rFonts w:cs="Arial"/>
                <w:szCs w:val="20"/>
                <w:lang w:val="sl-SI" w:eastAsia="sl-SI"/>
              </w:rPr>
            </w:pPr>
            <w:r w:rsidRPr="00DA2640">
              <w:rPr>
                <w:rFonts w:cs="Arial"/>
                <w:iCs/>
                <w:szCs w:val="20"/>
                <w:lang w:val="sl-SI" w:eastAsia="sl-SI"/>
              </w:rPr>
              <w:t>EVA</w:t>
            </w:r>
            <w:r w:rsidR="00DA2640" w:rsidRPr="00DA2640">
              <w:rPr>
                <w:rFonts w:cs="Arial"/>
                <w:iCs/>
                <w:szCs w:val="20"/>
                <w:lang w:val="sl-SI" w:eastAsia="sl-SI"/>
              </w:rPr>
              <w:t xml:space="preserve"> </w:t>
            </w:r>
            <w:r w:rsidR="00DA2640" w:rsidRPr="00DA2640">
              <w:rPr>
                <w:rFonts w:cs="Arial"/>
                <w:color w:val="2F2F2F"/>
                <w:szCs w:val="20"/>
                <w:lang w:val="sl-SI" w:eastAsia="sl-SI"/>
              </w:rPr>
              <w:t>2025-1811-0004</w:t>
            </w:r>
          </w:p>
        </w:tc>
      </w:tr>
      <w:tr w:rsidR="008A3CF3" w:rsidRPr="00BE1017" w:rsidTr="00EB7565">
        <w:trPr>
          <w:gridBefore w:val="1"/>
          <w:gridAfter w:val="7"/>
          <w:wBefore w:w="100" w:type="dxa"/>
          <w:wAfter w:w="3087" w:type="dxa"/>
          <w:trHeight w:val="1046"/>
        </w:trPr>
        <w:tc>
          <w:tcPr>
            <w:tcW w:w="6076" w:type="dxa"/>
            <w:gridSpan w:val="7"/>
          </w:tcPr>
          <w:p w:rsidR="008A3CF3" w:rsidRPr="00BE1017" w:rsidRDefault="008A3CF3" w:rsidP="00EB7565">
            <w:pPr>
              <w:rPr>
                <w:rFonts w:eastAsia="Calibri" w:cs="Arial"/>
                <w:szCs w:val="20"/>
                <w:lang w:val="sl-SI"/>
              </w:rPr>
            </w:pPr>
          </w:p>
          <w:p w:rsidR="008A3CF3" w:rsidRPr="00BE1017" w:rsidRDefault="008A3CF3" w:rsidP="00EB7565">
            <w:pPr>
              <w:rPr>
                <w:rFonts w:eastAsia="Calibri" w:cs="Arial"/>
                <w:szCs w:val="20"/>
                <w:lang w:val="sl-SI"/>
              </w:rPr>
            </w:pPr>
            <w:r w:rsidRPr="00BE1017">
              <w:rPr>
                <w:rFonts w:eastAsia="Calibri" w:cs="Arial"/>
                <w:szCs w:val="20"/>
                <w:lang w:val="sl-SI"/>
              </w:rPr>
              <w:t>GENERALNI SEKRETARIAT VLADE REPUBLIKE SLOVENIJE</w:t>
            </w:r>
          </w:p>
          <w:p w:rsidR="008A3CF3" w:rsidRPr="00BE1017" w:rsidRDefault="003F12FE" w:rsidP="00EB7565">
            <w:pPr>
              <w:rPr>
                <w:rFonts w:eastAsia="Calibri" w:cs="Arial"/>
                <w:szCs w:val="20"/>
                <w:lang w:val="sl-SI"/>
              </w:rPr>
            </w:pPr>
            <w:hyperlink r:id="rId8" w:history="1">
              <w:r w:rsidR="008A3CF3" w:rsidRPr="00BE1017">
                <w:rPr>
                  <w:rFonts w:eastAsia="Calibri" w:cs="Arial"/>
                  <w:color w:val="0000FF"/>
                  <w:szCs w:val="20"/>
                  <w:u w:val="single"/>
                  <w:lang w:val="sl-SI"/>
                </w:rPr>
                <w:t>Gp.gs@gov.si</w:t>
              </w:r>
            </w:hyperlink>
          </w:p>
        </w:tc>
      </w:tr>
      <w:tr w:rsidR="008A3CF3" w:rsidRPr="008425C8" w:rsidTr="00EB7565">
        <w:trPr>
          <w:gridBefore w:val="1"/>
          <w:gridAfter w:val="1"/>
          <w:wBefore w:w="100" w:type="dxa"/>
          <w:wAfter w:w="30" w:type="dxa"/>
          <w:trHeight w:val="265"/>
        </w:trPr>
        <w:tc>
          <w:tcPr>
            <w:tcW w:w="9133" w:type="dxa"/>
            <w:gridSpan w:val="13"/>
          </w:tcPr>
          <w:p w:rsidR="008A3CF3" w:rsidRPr="00277E1C" w:rsidRDefault="00560D3B" w:rsidP="005638FA">
            <w:pPr>
              <w:autoSpaceDE w:val="0"/>
              <w:autoSpaceDN w:val="0"/>
              <w:adjustRightInd w:val="0"/>
              <w:spacing w:line="240" w:lineRule="auto"/>
              <w:jc w:val="both"/>
              <w:rPr>
                <w:rFonts w:eastAsiaTheme="minorHAnsi" w:cs="Arial"/>
                <w:b/>
                <w:bCs/>
                <w:color w:val="000000"/>
                <w:szCs w:val="20"/>
                <w:lang w:val="sl-SI"/>
              </w:rPr>
            </w:pPr>
            <w:r w:rsidRPr="00277E1C">
              <w:rPr>
                <w:rFonts w:cs="Arial"/>
                <w:b/>
                <w:szCs w:val="20"/>
                <w:lang w:val="sl-SI" w:eastAsia="sl-SI"/>
              </w:rPr>
              <w:t xml:space="preserve">ZADEVA: </w:t>
            </w:r>
            <w:r w:rsidR="008A3CF3" w:rsidRPr="00277E1C">
              <w:rPr>
                <w:rFonts w:cs="Arial"/>
                <w:b/>
                <w:szCs w:val="20"/>
                <w:lang w:val="sl-SI" w:eastAsia="sl-SI"/>
              </w:rPr>
              <w:t>Zakon o ratifikaciji</w:t>
            </w:r>
            <w:r w:rsidR="005638FA" w:rsidRPr="00277E1C">
              <w:rPr>
                <w:rFonts w:eastAsiaTheme="minorHAnsi" w:cs="Arial"/>
                <w:b/>
                <w:bCs/>
                <w:color w:val="000000"/>
                <w:szCs w:val="20"/>
                <w:lang w:val="sl-SI"/>
              </w:rPr>
              <w:t xml:space="preserve"> </w:t>
            </w:r>
            <w:r w:rsidR="005C0C7E" w:rsidRPr="00277E1C">
              <w:rPr>
                <w:rFonts w:cs="Arial"/>
                <w:b/>
                <w:bCs/>
                <w:color w:val="333333"/>
                <w:szCs w:val="20"/>
                <w:shd w:val="clear" w:color="auto" w:fill="FFFFFF"/>
                <w:lang w:val="sl-SI"/>
              </w:rPr>
              <w:t>Okvirnega sporazuma o obsežnem partnerstvu in sodelovanju med Evropsko unijo in njenimi državami članicami na eni strani ter Kraljevino Tajsko na drugi strani</w:t>
            </w:r>
            <w:r w:rsidR="0042275B">
              <w:rPr>
                <w:rFonts w:cs="Arial"/>
                <w:b/>
                <w:bCs/>
                <w:color w:val="333333"/>
                <w:szCs w:val="20"/>
                <w:shd w:val="clear" w:color="auto" w:fill="FFFFFF"/>
                <w:lang w:val="sl-SI"/>
              </w:rPr>
              <w:t xml:space="preserve"> </w:t>
            </w:r>
            <w:bookmarkStart w:id="0" w:name="_GoBack"/>
            <w:bookmarkEnd w:id="0"/>
            <w:r w:rsidR="008A3CF3" w:rsidRPr="00277E1C">
              <w:rPr>
                <w:rFonts w:cs="Arial"/>
                <w:b/>
                <w:szCs w:val="20"/>
                <w:lang w:val="sl-SI" w:eastAsia="sl-SI"/>
              </w:rPr>
              <w:t>– predlog za</w:t>
            </w:r>
            <w:r w:rsidR="008A3CF3" w:rsidRPr="00277E1C">
              <w:rPr>
                <w:rFonts w:eastAsiaTheme="minorHAnsi" w:cs="Arial"/>
                <w:b/>
                <w:bCs/>
                <w:color w:val="000000"/>
                <w:szCs w:val="20"/>
                <w:lang w:val="sl-SI"/>
              </w:rPr>
              <w:t xml:space="preserve"> </w:t>
            </w:r>
            <w:r w:rsidR="008A3CF3" w:rsidRPr="00277E1C">
              <w:rPr>
                <w:rFonts w:cs="Arial"/>
                <w:b/>
                <w:szCs w:val="20"/>
                <w:lang w:val="sl-SI" w:eastAsia="sl-SI"/>
              </w:rPr>
              <w:t xml:space="preserve">obravnavo </w:t>
            </w:r>
          </w:p>
        </w:tc>
      </w:tr>
      <w:tr w:rsidR="008A3CF3" w:rsidRPr="008425C8" w:rsidTr="00EB7565">
        <w:trPr>
          <w:gridBefore w:val="1"/>
          <w:gridAfter w:val="1"/>
          <w:wBefore w:w="100" w:type="dxa"/>
          <w:wAfter w:w="30" w:type="dxa"/>
          <w:trHeight w:val="265"/>
        </w:trPr>
        <w:tc>
          <w:tcPr>
            <w:tcW w:w="9133" w:type="dxa"/>
            <w:gridSpan w:val="13"/>
          </w:tcPr>
          <w:p w:rsidR="008A3CF3" w:rsidRPr="00277E1C" w:rsidRDefault="008A3CF3" w:rsidP="00EB7565">
            <w:pPr>
              <w:suppressAutoHyphens/>
              <w:overflowPunct w:val="0"/>
              <w:autoSpaceDE w:val="0"/>
              <w:autoSpaceDN w:val="0"/>
              <w:adjustRightInd w:val="0"/>
              <w:textAlignment w:val="baseline"/>
              <w:outlineLvl w:val="3"/>
              <w:rPr>
                <w:rFonts w:cs="Arial"/>
                <w:b/>
                <w:szCs w:val="20"/>
                <w:lang w:val="sl-SI" w:eastAsia="sl-SI"/>
              </w:rPr>
            </w:pPr>
            <w:r w:rsidRPr="00277E1C">
              <w:rPr>
                <w:rFonts w:cs="Arial"/>
                <w:b/>
                <w:szCs w:val="20"/>
                <w:lang w:val="sl-SI" w:eastAsia="sl-SI"/>
              </w:rPr>
              <w:t>1. Predlog sklepov vlade:</w:t>
            </w:r>
          </w:p>
        </w:tc>
      </w:tr>
      <w:tr w:rsidR="008A3CF3" w:rsidRPr="008425C8" w:rsidTr="0037683E">
        <w:trPr>
          <w:gridBefore w:val="1"/>
          <w:gridAfter w:val="1"/>
          <w:wBefore w:w="100" w:type="dxa"/>
          <w:wAfter w:w="30" w:type="dxa"/>
          <w:trHeight w:val="634"/>
        </w:trPr>
        <w:tc>
          <w:tcPr>
            <w:tcW w:w="9133" w:type="dxa"/>
            <w:gridSpan w:val="13"/>
          </w:tcPr>
          <w:p w:rsidR="008A3CF3" w:rsidRPr="00277E1C" w:rsidRDefault="008A3CF3" w:rsidP="00EB7565">
            <w:pPr>
              <w:widowControl w:val="0"/>
              <w:suppressAutoHyphens/>
              <w:spacing w:line="276" w:lineRule="auto"/>
              <w:jc w:val="both"/>
              <w:rPr>
                <w:rFonts w:cs="Arial"/>
                <w:bCs/>
                <w:szCs w:val="20"/>
                <w:lang w:val="sl-SI"/>
              </w:rPr>
            </w:pPr>
            <w:r w:rsidRPr="00277E1C">
              <w:rPr>
                <w:rFonts w:cs="Arial"/>
                <w:bCs/>
                <w:szCs w:val="20"/>
                <w:lang w:val="sl-SI"/>
              </w:rPr>
              <w:t xml:space="preserve">Na </w:t>
            </w:r>
            <w:r w:rsidRPr="00277E1C">
              <w:rPr>
                <w:rFonts w:cs="Arial"/>
                <w:szCs w:val="20"/>
                <w:lang w:val="sl-SI"/>
              </w:rPr>
              <w:t xml:space="preserve">podlagi četrtega odstavka 75. člena Zakona o zunanjih zadevah (Uradni list RS, št. 113/03 - uradno prečiščeno besedilo, 20/06 – ZNOMCMO, 76/08, 108/09, 80/10 – ZUTD, 31/15 in 30/18-ZKZaš) in drugega odstavka 2. člena Zakona o Vladi Republike Slovenije (Uradni list RS, št. 24/05 - uradno prečiščeno besedilo, 109/08, 38/10 – ZUKN, 8/12, 21/13, 47/13 – ZDU-1G, 65/14, 55/17 in 163/22) je </w:t>
            </w:r>
            <w:r w:rsidRPr="00277E1C">
              <w:rPr>
                <w:rFonts w:cs="Arial"/>
                <w:bCs/>
                <w:szCs w:val="20"/>
                <w:lang w:val="sl-SI"/>
              </w:rPr>
              <w:t xml:space="preserve">Vlada Republike Slovenije na ...... seji  dne ...... sprejela naslednji </w:t>
            </w:r>
          </w:p>
          <w:p w:rsidR="008A3CF3" w:rsidRPr="00277E1C" w:rsidRDefault="008A3CF3" w:rsidP="00EB7565">
            <w:pPr>
              <w:widowControl w:val="0"/>
              <w:suppressAutoHyphens/>
              <w:spacing w:line="276" w:lineRule="auto"/>
              <w:jc w:val="both"/>
              <w:rPr>
                <w:rFonts w:cs="Arial"/>
                <w:bCs/>
                <w:szCs w:val="20"/>
                <w:lang w:val="sl-SI"/>
              </w:rPr>
            </w:pPr>
          </w:p>
          <w:p w:rsidR="008A3CF3" w:rsidRPr="00277E1C" w:rsidRDefault="008A3CF3" w:rsidP="00EB7565">
            <w:pPr>
              <w:widowControl w:val="0"/>
              <w:suppressAutoHyphens/>
              <w:spacing w:line="276" w:lineRule="auto"/>
              <w:jc w:val="center"/>
              <w:rPr>
                <w:rFonts w:cs="Arial"/>
                <w:bCs/>
                <w:szCs w:val="20"/>
                <w:lang w:val="sl-SI"/>
              </w:rPr>
            </w:pPr>
            <w:r w:rsidRPr="00277E1C">
              <w:rPr>
                <w:rFonts w:cs="Arial"/>
                <w:bCs/>
                <w:szCs w:val="20"/>
                <w:lang w:val="sl-SI"/>
              </w:rPr>
              <w:t>SKLEP</w:t>
            </w:r>
          </w:p>
          <w:p w:rsidR="008A3CF3" w:rsidRPr="00277E1C" w:rsidRDefault="008A3CF3" w:rsidP="00EB7565">
            <w:pPr>
              <w:widowControl w:val="0"/>
              <w:suppressAutoHyphens/>
              <w:spacing w:line="276" w:lineRule="auto"/>
              <w:jc w:val="both"/>
              <w:rPr>
                <w:rFonts w:cs="Arial"/>
                <w:bCs/>
                <w:szCs w:val="20"/>
                <w:lang w:val="sl-SI"/>
              </w:rPr>
            </w:pPr>
          </w:p>
          <w:p w:rsidR="0037683E" w:rsidRPr="00277E1C" w:rsidRDefault="008A3CF3" w:rsidP="00EB7565">
            <w:pPr>
              <w:autoSpaceDE w:val="0"/>
              <w:autoSpaceDN w:val="0"/>
              <w:adjustRightInd w:val="0"/>
              <w:spacing w:line="240" w:lineRule="auto"/>
              <w:jc w:val="both"/>
              <w:rPr>
                <w:rFonts w:cs="Arial"/>
                <w:bCs/>
                <w:color w:val="000000"/>
                <w:szCs w:val="20"/>
                <w:shd w:val="clear" w:color="auto" w:fill="FFFFFF"/>
                <w:lang w:val="sl-SI"/>
              </w:rPr>
            </w:pPr>
            <w:r w:rsidRPr="00277E1C">
              <w:rPr>
                <w:rFonts w:cs="Arial"/>
                <w:szCs w:val="20"/>
                <w:lang w:val="sl-SI"/>
              </w:rPr>
              <w:t xml:space="preserve">Vlada Republike Slovenije je določila besedilo Predloga zakona o ratifikaciji </w:t>
            </w:r>
            <w:r w:rsidR="005C0C7E" w:rsidRPr="00277E1C">
              <w:rPr>
                <w:rFonts w:cs="Arial"/>
                <w:bCs/>
                <w:color w:val="333333"/>
                <w:szCs w:val="20"/>
                <w:shd w:val="clear" w:color="auto" w:fill="FFFFFF"/>
                <w:lang w:val="sl-SI"/>
              </w:rPr>
              <w:t>Okvirnega sporazuma o obsežnem partnerstvu in sodelovanju med Evropsko unijo in njenimi državami članicami na eni strani ter Kraljevino Tajsko na drugi strani</w:t>
            </w:r>
            <w:r w:rsidRPr="00277E1C">
              <w:rPr>
                <w:rFonts w:cs="Arial"/>
                <w:bCs/>
                <w:color w:val="000000"/>
                <w:szCs w:val="20"/>
                <w:shd w:val="clear" w:color="auto" w:fill="FFFFFF"/>
                <w:lang w:val="sl-SI"/>
              </w:rPr>
              <w:t xml:space="preserve">, podpisanega </w:t>
            </w:r>
            <w:r w:rsidR="005C0C7E" w:rsidRPr="00277E1C">
              <w:rPr>
                <w:rFonts w:cs="Arial"/>
                <w:bCs/>
                <w:color w:val="000000"/>
                <w:szCs w:val="20"/>
                <w:shd w:val="clear" w:color="auto" w:fill="FFFFFF"/>
                <w:lang w:val="sl-SI"/>
              </w:rPr>
              <w:t>v Bruslju,</w:t>
            </w:r>
            <w:r w:rsidR="00EB7565" w:rsidRPr="00277E1C">
              <w:rPr>
                <w:rFonts w:cs="Arial"/>
                <w:bCs/>
                <w:color w:val="000000"/>
                <w:szCs w:val="20"/>
                <w:shd w:val="clear" w:color="auto" w:fill="FFFFFF"/>
                <w:lang w:val="sl-SI"/>
              </w:rPr>
              <w:t xml:space="preserve"> </w:t>
            </w:r>
            <w:r w:rsidR="005C0C7E" w:rsidRPr="00277E1C">
              <w:rPr>
                <w:rFonts w:cs="Arial"/>
                <w:bCs/>
                <w:color w:val="000000"/>
                <w:szCs w:val="20"/>
                <w:shd w:val="clear" w:color="auto" w:fill="FFFFFF"/>
                <w:lang w:val="sl-SI"/>
              </w:rPr>
              <w:t>14. decembra 2022</w:t>
            </w:r>
            <w:r w:rsidRPr="00277E1C">
              <w:rPr>
                <w:rFonts w:cs="Arial"/>
                <w:bCs/>
                <w:color w:val="000000"/>
                <w:szCs w:val="20"/>
                <w:shd w:val="clear" w:color="auto" w:fill="FFFFFF"/>
                <w:lang w:val="sl-SI"/>
              </w:rPr>
              <w:t>,</w:t>
            </w:r>
          </w:p>
          <w:p w:rsidR="0037683E" w:rsidRPr="00277E1C" w:rsidRDefault="0037683E" w:rsidP="00EB7565">
            <w:pPr>
              <w:autoSpaceDE w:val="0"/>
              <w:autoSpaceDN w:val="0"/>
              <w:adjustRightInd w:val="0"/>
              <w:spacing w:line="240" w:lineRule="auto"/>
              <w:jc w:val="both"/>
              <w:rPr>
                <w:rFonts w:cs="Arial"/>
                <w:bCs/>
                <w:color w:val="000000"/>
                <w:szCs w:val="20"/>
                <w:shd w:val="clear" w:color="auto" w:fill="FFFFFF"/>
                <w:lang w:val="sl-SI"/>
              </w:rPr>
            </w:pPr>
          </w:p>
          <w:p w:rsidR="008A3CF3" w:rsidRPr="00277E1C" w:rsidRDefault="008A3CF3" w:rsidP="00EB7565">
            <w:pPr>
              <w:autoSpaceDE w:val="0"/>
              <w:autoSpaceDN w:val="0"/>
              <w:adjustRightInd w:val="0"/>
              <w:spacing w:line="240" w:lineRule="auto"/>
              <w:jc w:val="both"/>
              <w:rPr>
                <w:rFonts w:cs="Arial"/>
                <w:szCs w:val="20"/>
                <w:lang w:val="sl-SI"/>
              </w:rPr>
            </w:pPr>
            <w:r w:rsidRPr="00277E1C">
              <w:rPr>
                <w:rFonts w:cs="Arial"/>
                <w:bCs/>
                <w:color w:val="000000"/>
                <w:szCs w:val="20"/>
                <w:shd w:val="clear" w:color="auto" w:fill="FFFFFF"/>
                <w:lang w:val="sl-SI"/>
              </w:rPr>
              <w:t xml:space="preserve"> </w:t>
            </w:r>
            <w:r w:rsidRPr="00277E1C">
              <w:rPr>
                <w:rFonts w:cs="Arial"/>
                <w:szCs w:val="20"/>
                <w:lang w:val="sl-SI"/>
              </w:rPr>
              <w:t>in ga predloži Državnemu zboru Republike Slovenije.</w:t>
            </w:r>
          </w:p>
          <w:p w:rsidR="008A3CF3" w:rsidRPr="00277E1C" w:rsidRDefault="008A3CF3" w:rsidP="00EB7565">
            <w:pPr>
              <w:autoSpaceDE w:val="0"/>
              <w:autoSpaceDN w:val="0"/>
              <w:adjustRightInd w:val="0"/>
              <w:spacing w:line="240" w:lineRule="auto"/>
              <w:jc w:val="both"/>
              <w:rPr>
                <w:rFonts w:eastAsiaTheme="minorHAnsi" w:cs="Arial"/>
                <w:bCs/>
                <w:color w:val="000000"/>
                <w:szCs w:val="20"/>
                <w:lang w:val="sl-SI"/>
              </w:rPr>
            </w:pPr>
          </w:p>
          <w:p w:rsidR="008A3CF3" w:rsidRPr="00277E1C" w:rsidRDefault="008A3CF3" w:rsidP="00EB7565">
            <w:pPr>
              <w:spacing w:line="276" w:lineRule="auto"/>
              <w:rPr>
                <w:rFonts w:cs="Arial"/>
                <w:bCs/>
                <w:color w:val="FF0000"/>
                <w:szCs w:val="20"/>
                <w:lang w:val="sl-SI"/>
              </w:rPr>
            </w:pPr>
          </w:p>
          <w:p w:rsidR="008A3CF3" w:rsidRPr="00277E1C" w:rsidRDefault="008A3CF3" w:rsidP="00EB7565">
            <w:pPr>
              <w:spacing w:line="240" w:lineRule="atLeast"/>
              <w:jc w:val="both"/>
              <w:rPr>
                <w:rFonts w:cs="Arial"/>
                <w:bCs/>
                <w:szCs w:val="20"/>
                <w:lang w:val="sl-SI"/>
              </w:rPr>
            </w:pPr>
            <w:r w:rsidRPr="00277E1C">
              <w:rPr>
                <w:rFonts w:cs="Arial"/>
                <w:bCs/>
                <w:szCs w:val="20"/>
                <w:lang w:val="sl-SI"/>
              </w:rPr>
              <w:t xml:space="preserve">                                                                                          Barbara Kolenko </w:t>
            </w:r>
            <w:proofErr w:type="spellStart"/>
            <w:r w:rsidRPr="00277E1C">
              <w:rPr>
                <w:rFonts w:cs="Arial"/>
                <w:bCs/>
                <w:szCs w:val="20"/>
                <w:lang w:val="sl-SI"/>
              </w:rPr>
              <w:t>Helbl</w:t>
            </w:r>
            <w:proofErr w:type="spellEnd"/>
          </w:p>
          <w:p w:rsidR="008A3CF3" w:rsidRPr="00277E1C" w:rsidRDefault="008A3CF3" w:rsidP="0037683E">
            <w:pPr>
              <w:spacing w:line="240" w:lineRule="atLeast"/>
              <w:jc w:val="both"/>
              <w:rPr>
                <w:rFonts w:cs="Arial"/>
                <w:bCs/>
                <w:szCs w:val="20"/>
                <w:lang w:val="sl-SI"/>
              </w:rPr>
            </w:pPr>
            <w:r w:rsidRPr="00277E1C">
              <w:rPr>
                <w:rFonts w:cs="Arial"/>
                <w:bCs/>
                <w:szCs w:val="20"/>
                <w:lang w:val="sl-SI"/>
              </w:rPr>
              <w:t xml:space="preserve">                                                                                    GENERALNA SEKRETARKA</w:t>
            </w:r>
          </w:p>
          <w:p w:rsidR="0037683E" w:rsidRPr="00277E1C" w:rsidRDefault="0037683E" w:rsidP="00EB7565">
            <w:pPr>
              <w:spacing w:line="276" w:lineRule="auto"/>
              <w:rPr>
                <w:rFonts w:cs="Arial"/>
                <w:bCs/>
                <w:szCs w:val="20"/>
                <w:lang w:val="sl-SI"/>
              </w:rPr>
            </w:pPr>
          </w:p>
          <w:p w:rsidR="008A3CF3" w:rsidRPr="00277E1C" w:rsidRDefault="00EB7565" w:rsidP="00EB7565">
            <w:pPr>
              <w:spacing w:line="276" w:lineRule="auto"/>
              <w:rPr>
                <w:rFonts w:cs="Arial"/>
                <w:bCs/>
                <w:szCs w:val="20"/>
                <w:lang w:val="sl-SI"/>
              </w:rPr>
            </w:pPr>
            <w:r w:rsidRPr="00277E1C">
              <w:rPr>
                <w:rFonts w:cs="Arial"/>
                <w:bCs/>
                <w:szCs w:val="20"/>
                <w:lang w:val="sl-SI"/>
              </w:rPr>
              <w:t>Sklep prejmeta</w:t>
            </w:r>
            <w:r w:rsidR="008A3CF3" w:rsidRPr="00277E1C">
              <w:rPr>
                <w:rFonts w:cs="Arial"/>
                <w:bCs/>
                <w:szCs w:val="20"/>
                <w:lang w:val="sl-SI"/>
              </w:rPr>
              <w:t>:</w:t>
            </w:r>
          </w:p>
          <w:p w:rsidR="008A3CF3" w:rsidRPr="00277E1C" w:rsidRDefault="008A3CF3" w:rsidP="00EB7565">
            <w:pPr>
              <w:autoSpaceDE w:val="0"/>
              <w:autoSpaceDN w:val="0"/>
              <w:adjustRightInd w:val="0"/>
              <w:spacing w:line="240" w:lineRule="atLeast"/>
              <w:jc w:val="both"/>
              <w:rPr>
                <w:rFonts w:cs="Arial"/>
                <w:color w:val="000000"/>
                <w:szCs w:val="20"/>
                <w:lang w:val="sl-SI"/>
              </w:rPr>
            </w:pPr>
            <w:r w:rsidRPr="00277E1C">
              <w:rPr>
                <w:rFonts w:cs="Arial"/>
                <w:color w:val="000000"/>
                <w:szCs w:val="20"/>
                <w:lang w:val="sl-SI"/>
              </w:rPr>
              <w:t>-      Ministrstvo za zunanje in evropske zadeve,</w:t>
            </w:r>
          </w:p>
          <w:p w:rsidR="008A3CF3" w:rsidRPr="00277E1C" w:rsidRDefault="008A3CF3" w:rsidP="00EB7565">
            <w:pPr>
              <w:spacing w:line="276" w:lineRule="auto"/>
              <w:rPr>
                <w:rFonts w:cs="Arial"/>
                <w:szCs w:val="20"/>
                <w:lang w:val="sl-SI"/>
              </w:rPr>
            </w:pPr>
            <w:r w:rsidRPr="00277E1C">
              <w:rPr>
                <w:rFonts w:cs="Arial"/>
                <w:color w:val="000000"/>
                <w:szCs w:val="20"/>
                <w:lang w:val="sl-SI"/>
              </w:rPr>
              <w:t xml:space="preserve">-      </w:t>
            </w:r>
            <w:r w:rsidRPr="00277E1C">
              <w:rPr>
                <w:rFonts w:cs="Arial"/>
                <w:szCs w:val="20"/>
                <w:lang w:val="sl-SI"/>
              </w:rPr>
              <w:t>Služba Vlade Republike Slovenije za zakonodajo.</w:t>
            </w:r>
          </w:p>
          <w:p w:rsidR="008A3CF3" w:rsidRPr="00277E1C" w:rsidRDefault="008A3CF3" w:rsidP="00EB7565">
            <w:pPr>
              <w:spacing w:line="276" w:lineRule="auto"/>
              <w:rPr>
                <w:rFonts w:cs="Arial"/>
                <w:szCs w:val="20"/>
                <w:lang w:val="sl-SI"/>
              </w:rPr>
            </w:pPr>
            <w:r w:rsidRPr="00277E1C">
              <w:rPr>
                <w:rFonts w:cs="Arial"/>
                <w:szCs w:val="20"/>
                <w:lang w:val="sl-SI"/>
              </w:rPr>
              <w:t xml:space="preserve">Priloga: </w:t>
            </w:r>
          </w:p>
          <w:p w:rsidR="008A3CF3" w:rsidRPr="00277E1C" w:rsidRDefault="008A3CF3" w:rsidP="00EB7565">
            <w:pPr>
              <w:spacing w:line="240" w:lineRule="atLeast"/>
              <w:jc w:val="both"/>
              <w:rPr>
                <w:rFonts w:cs="Arial"/>
                <w:bCs/>
                <w:szCs w:val="20"/>
                <w:lang w:val="sl-SI"/>
              </w:rPr>
            </w:pPr>
            <w:r w:rsidRPr="00277E1C">
              <w:rPr>
                <w:rFonts w:cs="Arial"/>
                <w:szCs w:val="20"/>
                <w:lang w:val="sl-SI"/>
              </w:rPr>
              <w:t>- predlog zakona z obrazložitvijo</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b/>
                <w:iCs/>
                <w:szCs w:val="20"/>
                <w:lang w:val="sl-SI" w:eastAsia="sl-SI"/>
              </w:rPr>
            </w:pPr>
            <w:r w:rsidRPr="008425C8">
              <w:rPr>
                <w:rFonts w:cs="Arial"/>
                <w:b/>
                <w:szCs w:val="20"/>
                <w:lang w:val="sl-SI" w:eastAsia="sl-SI"/>
              </w:rPr>
              <w:t>2. Predlog za obravnavo predloga zakona po nujnem ali skrajšanem postopku v državnem zboru z obrazložitvijo razlogov:</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iCs/>
                <w:szCs w:val="20"/>
                <w:lang w:val="sl-SI" w:eastAsia="sl-SI"/>
              </w:rPr>
            </w:pPr>
            <w:r w:rsidRPr="008425C8">
              <w:rPr>
                <w:rFonts w:cs="Arial"/>
                <w:iCs/>
                <w:szCs w:val="20"/>
                <w:lang w:val="sl-SI" w:eastAsia="sl-SI"/>
              </w:rPr>
              <w:t>/</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b/>
                <w:iCs/>
                <w:szCs w:val="20"/>
                <w:lang w:val="sl-SI" w:eastAsia="sl-SI"/>
              </w:rPr>
            </w:pPr>
            <w:r w:rsidRPr="008425C8">
              <w:rPr>
                <w:rFonts w:cs="Arial"/>
                <w:b/>
                <w:szCs w:val="20"/>
                <w:lang w:val="sl-SI" w:eastAsia="sl-SI"/>
              </w:rPr>
              <w:t>3.a Osebe, odgovorne za strokovno pripravo in usklajenost gradiva:</w:t>
            </w:r>
          </w:p>
        </w:tc>
      </w:tr>
      <w:tr w:rsidR="008A3CF3" w:rsidRPr="008425C8" w:rsidTr="00EB7565">
        <w:trPr>
          <w:gridBefore w:val="1"/>
          <w:wBefore w:w="100" w:type="dxa"/>
        </w:trPr>
        <w:tc>
          <w:tcPr>
            <w:tcW w:w="9163" w:type="dxa"/>
            <w:gridSpan w:val="14"/>
          </w:tcPr>
          <w:p w:rsidR="008A3CF3" w:rsidRPr="008425C8" w:rsidRDefault="008A3CF3" w:rsidP="00244D83">
            <w:pPr>
              <w:numPr>
                <w:ilvl w:val="0"/>
                <w:numId w:val="5"/>
              </w:numPr>
              <w:tabs>
                <w:tab w:val="left" w:pos="0"/>
              </w:tabs>
              <w:spacing w:line="240" w:lineRule="auto"/>
              <w:jc w:val="both"/>
              <w:rPr>
                <w:rFonts w:cs="Arial"/>
                <w:szCs w:val="20"/>
                <w:lang w:val="sl-SI"/>
              </w:rPr>
            </w:pPr>
            <w:r w:rsidRPr="008425C8">
              <w:rPr>
                <w:rFonts w:cs="Arial"/>
                <w:szCs w:val="20"/>
                <w:lang w:val="sl-SI"/>
              </w:rPr>
              <w:t>dr. Marko Rakovec, generalni direktor Direktorata za mednarodno pravo in zaščito interesov in glavni pravni svetovalec na Ministrstvu za zunanje in evropske zadeve,</w:t>
            </w:r>
          </w:p>
          <w:p w:rsidR="008A3CF3" w:rsidRPr="008425C8" w:rsidRDefault="008A3CF3" w:rsidP="00244D83">
            <w:pPr>
              <w:numPr>
                <w:ilvl w:val="0"/>
                <w:numId w:val="5"/>
              </w:numPr>
              <w:tabs>
                <w:tab w:val="left" w:pos="0"/>
              </w:tabs>
              <w:spacing w:line="240" w:lineRule="auto"/>
              <w:jc w:val="both"/>
              <w:rPr>
                <w:rFonts w:cs="Arial"/>
                <w:szCs w:val="20"/>
                <w:lang w:val="sl-SI"/>
              </w:rPr>
            </w:pPr>
            <w:r w:rsidRPr="008425C8">
              <w:rPr>
                <w:rFonts w:cs="Arial"/>
                <w:szCs w:val="20"/>
                <w:lang w:val="sl-SI"/>
              </w:rPr>
              <w:t xml:space="preserve">Dragica </w:t>
            </w:r>
            <w:proofErr w:type="spellStart"/>
            <w:r w:rsidRPr="008425C8">
              <w:rPr>
                <w:rFonts w:cs="Arial"/>
                <w:szCs w:val="20"/>
                <w:lang w:val="sl-SI"/>
              </w:rPr>
              <w:t>Urtelj</w:t>
            </w:r>
            <w:proofErr w:type="spellEnd"/>
            <w:r w:rsidRPr="008425C8">
              <w:rPr>
                <w:rFonts w:cs="Arial"/>
                <w:szCs w:val="20"/>
                <w:lang w:val="sl-SI"/>
              </w:rPr>
              <w:t>, vodja</w:t>
            </w:r>
            <w:r w:rsidR="0037683E" w:rsidRPr="008425C8">
              <w:rPr>
                <w:rFonts w:cs="Arial"/>
                <w:szCs w:val="20"/>
                <w:lang w:val="sl-SI"/>
              </w:rPr>
              <w:t xml:space="preserve"> Sektorja za mednarodno pravo po pooblastilu</w:t>
            </w:r>
            <w:r w:rsidRPr="008425C8">
              <w:rPr>
                <w:rFonts w:cs="Arial"/>
                <w:szCs w:val="20"/>
                <w:lang w:val="sl-SI"/>
              </w:rPr>
              <w:t xml:space="preserve"> na Ministrstvu za zunanje in evropske zadeve.</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b/>
                <w:iCs/>
                <w:szCs w:val="20"/>
                <w:lang w:val="sl-SI" w:eastAsia="sl-SI"/>
              </w:rPr>
            </w:pPr>
            <w:r w:rsidRPr="008425C8">
              <w:rPr>
                <w:rFonts w:cs="Arial"/>
                <w:b/>
                <w:iCs/>
                <w:szCs w:val="20"/>
                <w:lang w:val="sl-SI" w:eastAsia="sl-SI"/>
              </w:rPr>
              <w:t xml:space="preserve">3.b Zunanji strokovnjaki, ki so </w:t>
            </w:r>
            <w:r w:rsidRPr="008425C8">
              <w:rPr>
                <w:rFonts w:cs="Arial"/>
                <w:b/>
                <w:szCs w:val="20"/>
                <w:lang w:val="sl-SI" w:eastAsia="sl-SI"/>
              </w:rPr>
              <w:t>sodelovali pri pripravi dela ali celotnega gradiva:</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iCs/>
                <w:szCs w:val="20"/>
                <w:lang w:val="sl-SI" w:eastAsia="sl-SI"/>
              </w:rPr>
            </w:pPr>
            <w:r w:rsidRPr="008425C8">
              <w:rPr>
                <w:rFonts w:cs="Arial"/>
                <w:iCs/>
                <w:szCs w:val="20"/>
                <w:lang w:val="sl-SI" w:eastAsia="sl-SI"/>
              </w:rPr>
              <w:t>/</w:t>
            </w:r>
          </w:p>
        </w:tc>
      </w:tr>
      <w:tr w:rsidR="008A3CF3" w:rsidRPr="008425C8" w:rsidTr="00EB7565">
        <w:trPr>
          <w:gridBefore w:val="1"/>
          <w:wBefore w:w="100" w:type="dxa"/>
        </w:trPr>
        <w:tc>
          <w:tcPr>
            <w:tcW w:w="9163" w:type="dxa"/>
            <w:gridSpan w:val="14"/>
          </w:tcPr>
          <w:p w:rsidR="008A3CF3" w:rsidRPr="008425C8" w:rsidRDefault="008A3CF3" w:rsidP="00EB7565">
            <w:pPr>
              <w:overflowPunct w:val="0"/>
              <w:autoSpaceDE w:val="0"/>
              <w:autoSpaceDN w:val="0"/>
              <w:adjustRightInd w:val="0"/>
              <w:jc w:val="both"/>
              <w:textAlignment w:val="baseline"/>
              <w:rPr>
                <w:rFonts w:cs="Arial"/>
                <w:b/>
                <w:iCs/>
                <w:szCs w:val="20"/>
                <w:lang w:val="sl-SI" w:eastAsia="sl-SI"/>
              </w:rPr>
            </w:pPr>
            <w:r w:rsidRPr="008425C8">
              <w:rPr>
                <w:rFonts w:cs="Arial"/>
                <w:b/>
                <w:szCs w:val="20"/>
                <w:lang w:val="sl-SI" w:eastAsia="sl-SI"/>
              </w:rPr>
              <w:lastRenderedPageBreak/>
              <w:t>4. Predstavniki vlade, ki bodo sodelovali pri delu državnega zbora:</w:t>
            </w:r>
          </w:p>
        </w:tc>
      </w:tr>
      <w:tr w:rsidR="008A3CF3" w:rsidRPr="008425C8" w:rsidTr="00EB7565">
        <w:trPr>
          <w:gridBefore w:val="1"/>
          <w:wBefore w:w="100" w:type="dxa"/>
        </w:trPr>
        <w:tc>
          <w:tcPr>
            <w:tcW w:w="9163" w:type="dxa"/>
            <w:gridSpan w:val="14"/>
          </w:tcPr>
          <w:p w:rsidR="00244D83" w:rsidRPr="008425C8" w:rsidRDefault="00244D83" w:rsidP="00244D83">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szCs w:val="20"/>
                <w:lang w:val="sl-SI" w:eastAsia="sl-SI"/>
              </w:rPr>
              <w:t xml:space="preserve">Tanja Fajon, ministrica za zunanje in evropske zadeve, </w:t>
            </w:r>
          </w:p>
          <w:p w:rsidR="00D03C9E" w:rsidRDefault="00D03C9E" w:rsidP="00244D83">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iCs/>
                <w:szCs w:val="20"/>
                <w:lang w:val="sl-SI" w:eastAsia="sl-SI"/>
              </w:rPr>
              <w:t>Marko Štucin, državni sekretar na Ministrstvu za zunanje in evropske zadev,</w:t>
            </w:r>
          </w:p>
          <w:p w:rsidR="00244D83" w:rsidRPr="00D03C9E" w:rsidRDefault="008425C8" w:rsidP="00D03C9E">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iCs/>
                <w:szCs w:val="20"/>
                <w:lang w:val="sl-SI"/>
              </w:rPr>
              <w:t>dr. Melita Gabrič</w:t>
            </w:r>
            <w:r w:rsidR="00244D83" w:rsidRPr="008425C8">
              <w:rPr>
                <w:rFonts w:cs="Arial"/>
                <w:iCs/>
                <w:szCs w:val="20"/>
                <w:lang w:val="sl-SI"/>
              </w:rPr>
              <w:t>, državna sekretarka na Ministrstvu za zunanje in evropske zadeve,</w:t>
            </w:r>
          </w:p>
          <w:p w:rsidR="00D20111" w:rsidRPr="008425C8" w:rsidRDefault="00D20111" w:rsidP="00D20111">
            <w:pPr>
              <w:numPr>
                <w:ilvl w:val="0"/>
                <w:numId w:val="5"/>
              </w:numPr>
              <w:tabs>
                <w:tab w:val="left" w:pos="0"/>
              </w:tabs>
              <w:spacing w:line="240" w:lineRule="auto"/>
              <w:jc w:val="both"/>
              <w:rPr>
                <w:rFonts w:cs="Arial"/>
                <w:szCs w:val="20"/>
                <w:lang w:val="sl-SI"/>
              </w:rPr>
            </w:pPr>
            <w:r w:rsidRPr="008425C8">
              <w:rPr>
                <w:rFonts w:cs="Arial"/>
                <w:szCs w:val="20"/>
                <w:lang w:val="sl-SI"/>
              </w:rPr>
              <w:t>dr. Marko Rakovec, generalni direktor Direktorata za mednarodno pravo in zaščito interesov in glavni pravni svetovalec na Ministrstvu za zunanje in evropske zadeve,</w:t>
            </w:r>
          </w:p>
          <w:p w:rsidR="00244D83" w:rsidRPr="008425C8" w:rsidRDefault="008425C8" w:rsidP="00244D83">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iCs/>
                <w:szCs w:val="20"/>
                <w:lang w:val="sl-SI" w:eastAsia="sl-SI"/>
              </w:rPr>
              <w:t>mag. Mateja Norčič Štamcar</w:t>
            </w:r>
            <w:r w:rsidR="00244D83" w:rsidRPr="008425C8">
              <w:rPr>
                <w:rFonts w:cs="Arial"/>
                <w:iCs/>
                <w:color w:val="000000" w:themeColor="text1"/>
                <w:szCs w:val="20"/>
                <w:lang w:val="sl-SI"/>
              </w:rPr>
              <w:t>, generaln</w:t>
            </w:r>
            <w:r w:rsidRPr="008425C8">
              <w:rPr>
                <w:rFonts w:cs="Arial"/>
                <w:iCs/>
                <w:color w:val="000000" w:themeColor="text1"/>
                <w:szCs w:val="20"/>
                <w:lang w:val="sl-SI"/>
              </w:rPr>
              <w:t>a</w:t>
            </w:r>
            <w:r w:rsidR="00244D83" w:rsidRPr="008425C8">
              <w:rPr>
                <w:rFonts w:cs="Arial"/>
                <w:iCs/>
                <w:color w:val="000000" w:themeColor="text1"/>
                <w:szCs w:val="20"/>
                <w:lang w:val="sl-SI"/>
              </w:rPr>
              <w:t xml:space="preserve"> direktor</w:t>
            </w:r>
            <w:r w:rsidRPr="008425C8">
              <w:rPr>
                <w:rFonts w:cs="Arial"/>
                <w:iCs/>
                <w:color w:val="000000" w:themeColor="text1"/>
                <w:szCs w:val="20"/>
                <w:lang w:val="sl-SI"/>
              </w:rPr>
              <w:t>ica</w:t>
            </w:r>
            <w:r w:rsidR="00244D83" w:rsidRPr="008425C8">
              <w:rPr>
                <w:rFonts w:cs="Arial"/>
                <w:iCs/>
                <w:color w:val="000000" w:themeColor="text1"/>
                <w:szCs w:val="20"/>
                <w:lang w:val="sl-SI"/>
              </w:rPr>
              <w:t xml:space="preserve"> Direktorata za </w:t>
            </w:r>
            <w:r w:rsidRPr="008425C8">
              <w:rPr>
                <w:rFonts w:cs="Arial"/>
                <w:iCs/>
                <w:color w:val="000000" w:themeColor="text1"/>
                <w:szCs w:val="20"/>
                <w:lang w:val="sl-SI"/>
              </w:rPr>
              <w:t>politične zadeve</w:t>
            </w:r>
            <w:r w:rsidR="00244D83" w:rsidRPr="008425C8">
              <w:rPr>
                <w:rFonts w:cs="Arial"/>
                <w:iCs/>
                <w:color w:val="000000" w:themeColor="text1"/>
                <w:szCs w:val="20"/>
                <w:lang w:val="sl-SI"/>
              </w:rPr>
              <w:t xml:space="preserve"> na </w:t>
            </w:r>
            <w:r w:rsidR="00244D83" w:rsidRPr="008425C8">
              <w:rPr>
                <w:rFonts w:cs="Arial"/>
                <w:iCs/>
                <w:szCs w:val="20"/>
                <w:lang w:val="sl-SI"/>
              </w:rPr>
              <w:t>Ministrstvu za zunanje in evropske zadeve,</w:t>
            </w:r>
          </w:p>
          <w:p w:rsidR="00244D83" w:rsidRPr="008425C8" w:rsidRDefault="008425C8" w:rsidP="00244D83">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iCs/>
                <w:color w:val="000000" w:themeColor="text1"/>
                <w:szCs w:val="20"/>
                <w:lang w:val="sl-SI"/>
              </w:rPr>
              <w:t xml:space="preserve">Jasna </w:t>
            </w:r>
            <w:proofErr w:type="spellStart"/>
            <w:r w:rsidRPr="008425C8">
              <w:rPr>
                <w:rFonts w:cs="Arial"/>
                <w:iCs/>
                <w:color w:val="000000" w:themeColor="text1"/>
                <w:szCs w:val="20"/>
                <w:lang w:val="sl-SI"/>
              </w:rPr>
              <w:t>Lhotka</w:t>
            </w:r>
            <w:proofErr w:type="spellEnd"/>
            <w:r w:rsidR="00E45E2E" w:rsidRPr="008425C8">
              <w:rPr>
                <w:rFonts w:cs="Arial"/>
                <w:iCs/>
                <w:color w:val="000000" w:themeColor="text1"/>
                <w:szCs w:val="20"/>
                <w:lang w:val="sl-SI"/>
              </w:rPr>
              <w:t xml:space="preserve">, </w:t>
            </w:r>
            <w:r w:rsidR="00244D83" w:rsidRPr="008425C8">
              <w:rPr>
                <w:rFonts w:cs="Arial"/>
                <w:iCs/>
                <w:color w:val="000000" w:themeColor="text1"/>
                <w:szCs w:val="20"/>
                <w:lang w:val="sl-SI"/>
              </w:rPr>
              <w:t xml:space="preserve">vodja Sektorja za </w:t>
            </w:r>
            <w:r w:rsidRPr="008425C8">
              <w:rPr>
                <w:rFonts w:cs="Arial"/>
                <w:iCs/>
                <w:color w:val="000000" w:themeColor="text1"/>
                <w:szCs w:val="20"/>
                <w:lang w:val="sl-SI"/>
              </w:rPr>
              <w:t>Azijo in Oceanijo</w:t>
            </w:r>
            <w:r w:rsidR="00244D83" w:rsidRPr="008425C8">
              <w:rPr>
                <w:rFonts w:cs="Arial"/>
                <w:iCs/>
                <w:color w:val="000000" w:themeColor="text1"/>
                <w:szCs w:val="20"/>
                <w:lang w:val="sl-SI"/>
              </w:rPr>
              <w:t xml:space="preserve"> na </w:t>
            </w:r>
            <w:r w:rsidR="00244D83" w:rsidRPr="008425C8">
              <w:rPr>
                <w:rFonts w:cs="Arial"/>
                <w:iCs/>
                <w:szCs w:val="20"/>
                <w:lang w:val="sl-SI"/>
              </w:rPr>
              <w:t>Ministrstvu za zunanje in evropske zadeve</w:t>
            </w:r>
            <w:r w:rsidR="00244D83" w:rsidRPr="008425C8">
              <w:rPr>
                <w:rFonts w:cs="Arial"/>
                <w:iCs/>
                <w:color w:val="000000" w:themeColor="text1"/>
                <w:szCs w:val="20"/>
                <w:lang w:val="sl-SI"/>
              </w:rPr>
              <w:t>,</w:t>
            </w:r>
          </w:p>
          <w:p w:rsidR="00244D83" w:rsidRPr="008425C8" w:rsidRDefault="00244D83" w:rsidP="00244D83">
            <w:pPr>
              <w:pStyle w:val="ListParagraph"/>
              <w:numPr>
                <w:ilvl w:val="0"/>
                <w:numId w:val="5"/>
              </w:numPr>
              <w:overflowPunct w:val="0"/>
              <w:autoSpaceDE w:val="0"/>
              <w:autoSpaceDN w:val="0"/>
              <w:adjustRightInd w:val="0"/>
              <w:jc w:val="both"/>
              <w:textAlignment w:val="baseline"/>
              <w:rPr>
                <w:rFonts w:cs="Arial"/>
                <w:iCs/>
                <w:szCs w:val="20"/>
                <w:lang w:val="sl-SI" w:eastAsia="sl-SI"/>
              </w:rPr>
            </w:pPr>
            <w:r w:rsidRPr="008425C8">
              <w:rPr>
                <w:rFonts w:cs="Arial"/>
                <w:szCs w:val="20"/>
                <w:lang w:val="sl-SI"/>
              </w:rPr>
              <w:t xml:space="preserve">Dragica </w:t>
            </w:r>
            <w:proofErr w:type="spellStart"/>
            <w:r w:rsidRPr="008425C8">
              <w:rPr>
                <w:rFonts w:cs="Arial"/>
                <w:szCs w:val="20"/>
                <w:lang w:val="sl-SI"/>
              </w:rPr>
              <w:t>Urtelj</w:t>
            </w:r>
            <w:proofErr w:type="spellEnd"/>
            <w:r w:rsidRPr="008425C8">
              <w:rPr>
                <w:rFonts w:cs="Arial"/>
                <w:szCs w:val="20"/>
                <w:lang w:val="sl-SI"/>
              </w:rPr>
              <w:t>, vodja Sektorja za mednarodno pravo po pooblastilu na Ministrstvu za zunanje in evropske zadeve,</w:t>
            </w:r>
          </w:p>
          <w:p w:rsidR="008A3CF3" w:rsidRPr="008425C8" w:rsidRDefault="008425C8" w:rsidP="008425C8">
            <w:pPr>
              <w:numPr>
                <w:ilvl w:val="0"/>
                <w:numId w:val="5"/>
              </w:numPr>
              <w:autoSpaceDE w:val="0"/>
              <w:autoSpaceDN w:val="0"/>
              <w:adjustRightInd w:val="0"/>
              <w:spacing w:line="240" w:lineRule="auto"/>
              <w:jc w:val="both"/>
              <w:rPr>
                <w:rFonts w:cs="Arial"/>
                <w:szCs w:val="20"/>
                <w:lang w:val="sl-SI"/>
              </w:rPr>
            </w:pPr>
            <w:r w:rsidRPr="008425C8">
              <w:rPr>
                <w:rFonts w:cs="Arial"/>
                <w:iCs/>
                <w:color w:val="000000" w:themeColor="text1"/>
                <w:szCs w:val="20"/>
                <w:lang w:val="sl-SI"/>
              </w:rPr>
              <w:t>Leon Marc</w:t>
            </w:r>
            <w:r w:rsidR="00244D83" w:rsidRPr="008425C8">
              <w:rPr>
                <w:rFonts w:cs="Arial"/>
                <w:iCs/>
                <w:color w:val="000000" w:themeColor="text1"/>
                <w:szCs w:val="20"/>
                <w:lang w:val="sl-SI"/>
              </w:rPr>
              <w:t xml:space="preserve">, Sektor za </w:t>
            </w:r>
            <w:r w:rsidRPr="008425C8">
              <w:rPr>
                <w:rFonts w:cs="Arial"/>
                <w:iCs/>
                <w:color w:val="000000" w:themeColor="text1"/>
                <w:szCs w:val="20"/>
                <w:lang w:val="sl-SI"/>
              </w:rPr>
              <w:t>Azijo in Oceanijo</w:t>
            </w:r>
            <w:r w:rsidR="00244D83" w:rsidRPr="008425C8">
              <w:rPr>
                <w:rFonts w:cs="Arial"/>
                <w:iCs/>
                <w:color w:val="000000" w:themeColor="text1"/>
                <w:szCs w:val="20"/>
                <w:lang w:val="sl-SI"/>
              </w:rPr>
              <w:t xml:space="preserve"> na </w:t>
            </w:r>
            <w:r w:rsidR="00244D83" w:rsidRPr="008425C8">
              <w:rPr>
                <w:rFonts w:cs="Arial"/>
                <w:iCs/>
                <w:szCs w:val="20"/>
                <w:lang w:val="sl-SI"/>
              </w:rPr>
              <w:t>Ministrstvu za zunanje in evropske zadeve</w:t>
            </w:r>
            <w:r w:rsidR="00244D83" w:rsidRPr="008425C8">
              <w:rPr>
                <w:rFonts w:cs="Arial"/>
                <w:iCs/>
                <w:color w:val="000000" w:themeColor="text1"/>
                <w:szCs w:val="20"/>
                <w:lang w:val="sl-SI"/>
              </w:rPr>
              <w:t>.</w:t>
            </w:r>
          </w:p>
        </w:tc>
      </w:tr>
      <w:tr w:rsidR="008A3CF3" w:rsidRPr="008425C8" w:rsidTr="00EB7565">
        <w:trPr>
          <w:gridBefore w:val="1"/>
          <w:wBefore w:w="100" w:type="dxa"/>
        </w:trPr>
        <w:tc>
          <w:tcPr>
            <w:tcW w:w="9163" w:type="dxa"/>
            <w:gridSpan w:val="14"/>
          </w:tcPr>
          <w:p w:rsidR="008A3CF3" w:rsidRPr="008425C8" w:rsidRDefault="008A3CF3" w:rsidP="00EB7565">
            <w:pPr>
              <w:suppressAutoHyphens/>
              <w:overflowPunct w:val="0"/>
              <w:autoSpaceDE w:val="0"/>
              <w:autoSpaceDN w:val="0"/>
              <w:adjustRightInd w:val="0"/>
              <w:textAlignment w:val="baseline"/>
              <w:outlineLvl w:val="3"/>
              <w:rPr>
                <w:rFonts w:cs="Arial"/>
                <w:b/>
                <w:szCs w:val="20"/>
                <w:lang w:val="sl-SI" w:eastAsia="sl-SI"/>
              </w:rPr>
            </w:pPr>
            <w:r w:rsidRPr="008425C8">
              <w:rPr>
                <w:rFonts w:cs="Arial"/>
                <w:b/>
                <w:szCs w:val="20"/>
                <w:lang w:val="sl-SI" w:eastAsia="sl-SI"/>
              </w:rPr>
              <w:t>5. Kratek povzetek gradiva:</w:t>
            </w:r>
          </w:p>
        </w:tc>
      </w:tr>
      <w:tr w:rsidR="008A3CF3" w:rsidRPr="008425C8" w:rsidTr="00EB7565">
        <w:trPr>
          <w:gridBefore w:val="1"/>
          <w:wBefore w:w="100" w:type="dxa"/>
        </w:trPr>
        <w:tc>
          <w:tcPr>
            <w:tcW w:w="9163" w:type="dxa"/>
            <w:gridSpan w:val="14"/>
          </w:tcPr>
          <w:p w:rsidR="003F12FE" w:rsidRDefault="003F12FE" w:rsidP="003F12FE">
            <w:pPr>
              <w:spacing w:before="20" w:after="20"/>
              <w:jc w:val="both"/>
              <w:rPr>
                <w:rFonts w:cs="Arial"/>
                <w:iCs/>
                <w:szCs w:val="20"/>
                <w:lang w:val="sl-SI"/>
              </w:rPr>
            </w:pPr>
            <w:r w:rsidRPr="008944EA">
              <w:rPr>
                <w:rFonts w:cs="Arial"/>
                <w:bCs/>
                <w:color w:val="333333"/>
                <w:szCs w:val="20"/>
                <w:shd w:val="clear" w:color="auto" w:fill="FFFFFF"/>
                <w:lang w:val="sl-SI"/>
              </w:rPr>
              <w:t>Okvirni sporazum o obsežnem partnerstvu in sodelovanju med Evropsko unijo in njenimi državami članicami na eni strani ter Kraljevino Tajsko na drugi strani</w:t>
            </w:r>
            <w:r w:rsidRPr="008944EA">
              <w:rPr>
                <w:rFonts w:cs="Arial"/>
                <w:noProof/>
                <w:szCs w:val="20"/>
                <w:lang w:val="sl-SI"/>
              </w:rPr>
              <w:t xml:space="preserve"> je bil prvič parafiran marca 2013</w:t>
            </w:r>
            <w:r>
              <w:rPr>
                <w:rFonts w:cs="Arial"/>
                <w:noProof/>
                <w:szCs w:val="20"/>
                <w:lang w:val="sl-SI"/>
              </w:rPr>
              <w:t xml:space="preserve">, </w:t>
            </w:r>
            <w:r w:rsidRPr="008944EA">
              <w:rPr>
                <w:rFonts w:cs="Arial"/>
                <w:iCs/>
                <w:szCs w:val="20"/>
                <w:lang w:val="sl-SI"/>
              </w:rPr>
              <w:t>podp</w:t>
            </w:r>
            <w:r>
              <w:rPr>
                <w:rFonts w:cs="Arial"/>
                <w:iCs/>
                <w:szCs w:val="20"/>
                <w:lang w:val="sl-SI"/>
              </w:rPr>
              <w:t>isan pa je bil ob robu vrha EU-ASEAN 14. decembra 2022 v Bruslju. V začasni uporabi je od 20. oktobra 2024.</w:t>
            </w:r>
          </w:p>
          <w:p w:rsidR="008425C8" w:rsidRDefault="003F12FE" w:rsidP="008F0717">
            <w:pPr>
              <w:tabs>
                <w:tab w:val="left" w:pos="-1276"/>
              </w:tabs>
              <w:spacing w:line="240" w:lineRule="auto"/>
              <w:jc w:val="both"/>
              <w:rPr>
                <w:rFonts w:cs="Arial"/>
                <w:iCs/>
                <w:szCs w:val="20"/>
                <w:lang w:val="sl-SI"/>
              </w:rPr>
            </w:pPr>
            <w:r w:rsidRPr="008944EA">
              <w:rPr>
                <w:rFonts w:cs="Arial"/>
                <w:iCs/>
                <w:szCs w:val="20"/>
                <w:lang w:val="sl-SI"/>
              </w:rPr>
              <w:t xml:space="preserve">Sporazum je prvi dvostranski sporazum med EU in Tajsko ter presega veljavni pravni okvir Sporazuma o sodelovanju med Evropsko gospodarsko skupnostjo in državami članicami Združenja držav jugovzhodne Azije iz leta </w:t>
            </w:r>
            <w:r>
              <w:rPr>
                <w:rFonts w:cs="Arial"/>
                <w:iCs/>
                <w:szCs w:val="20"/>
                <w:lang w:val="sl-SI"/>
              </w:rPr>
              <w:t>1980. Vsebuje pravne</w:t>
            </w:r>
            <w:r w:rsidRPr="008944EA">
              <w:rPr>
                <w:rFonts w:cs="Arial"/>
                <w:iCs/>
                <w:szCs w:val="20"/>
                <w:lang w:val="sl-SI"/>
              </w:rPr>
              <w:t xml:space="preserve"> zaveze, ki so osrednji del zunanje politike EU, vključno z določbami o človekovih pravicah, neširjenju orožja, boju proti terorizmu, Mednarodnem kazenskem sodišču ter migracijah in obdavčevanju.</w:t>
            </w:r>
          </w:p>
          <w:p w:rsidR="003F12FE" w:rsidRPr="008425C8" w:rsidRDefault="003F12FE" w:rsidP="008F0717">
            <w:pPr>
              <w:tabs>
                <w:tab w:val="left" w:pos="-1276"/>
              </w:tabs>
              <w:spacing w:line="240" w:lineRule="auto"/>
              <w:jc w:val="both"/>
              <w:rPr>
                <w:rFonts w:cs="Arial"/>
                <w:noProof/>
                <w:szCs w:val="20"/>
                <w:lang w:val="sl-SI"/>
              </w:rPr>
            </w:pPr>
            <w:r>
              <w:rPr>
                <w:rFonts w:cs="Arial"/>
                <w:iCs/>
                <w:szCs w:val="20"/>
                <w:lang w:val="sl-SI"/>
              </w:rPr>
              <w:t>S političnega vidika je s</w:t>
            </w:r>
            <w:r w:rsidRPr="008944EA">
              <w:rPr>
                <w:rFonts w:cs="Arial"/>
                <w:iCs/>
                <w:szCs w:val="20"/>
                <w:lang w:val="sl-SI"/>
              </w:rPr>
              <w:t xml:space="preserve">porazum pomemben korak h krepitvi vloge EU v jugovzhodni Aziji na podlagi skupnih vrednot, kot so demokracija in človekove pravice. Utira pot krepitvi političnega, regionalnega in globalnega sodelovanja med podobno </w:t>
            </w:r>
            <w:r>
              <w:rPr>
                <w:rFonts w:cs="Arial"/>
                <w:iCs/>
                <w:szCs w:val="20"/>
                <w:lang w:val="sl-SI"/>
              </w:rPr>
              <w:t>mislečimi partnerji.</w:t>
            </w:r>
          </w:p>
          <w:p w:rsidR="008425C8" w:rsidRPr="005851DD" w:rsidRDefault="003F12FE" w:rsidP="005851DD">
            <w:pPr>
              <w:spacing w:before="20" w:after="20"/>
              <w:jc w:val="both"/>
              <w:rPr>
                <w:rFonts w:cs="Arial"/>
                <w:color w:val="000000"/>
                <w:szCs w:val="20"/>
                <w:lang w:val="sl-SI"/>
              </w:rPr>
            </w:pPr>
            <w:r>
              <w:rPr>
                <w:rFonts w:eastAsia="Calibri" w:cs="Arial"/>
                <w:szCs w:val="20"/>
                <w:lang w:val="sl-SI"/>
              </w:rPr>
              <w:t>Tajski parlament je s</w:t>
            </w:r>
            <w:r w:rsidRPr="008944EA">
              <w:rPr>
                <w:rFonts w:eastAsia="Calibri" w:cs="Arial"/>
                <w:szCs w:val="20"/>
                <w:lang w:val="sl-SI"/>
              </w:rPr>
              <w:t xml:space="preserve">porazum ratificiral avgusta 2024 </w:t>
            </w:r>
            <w:r>
              <w:rPr>
                <w:rFonts w:eastAsia="Calibri" w:cs="Arial"/>
                <w:szCs w:val="20"/>
                <w:lang w:val="sl-SI"/>
              </w:rPr>
              <w:t xml:space="preserve">in o ratifikaciji obvestil 20. januarja </w:t>
            </w:r>
            <w:r w:rsidRPr="008944EA">
              <w:rPr>
                <w:rFonts w:eastAsia="Calibri" w:cs="Arial"/>
                <w:szCs w:val="20"/>
                <w:lang w:val="sl-SI"/>
              </w:rPr>
              <w:t xml:space="preserve">2025, </w:t>
            </w:r>
            <w:r w:rsidRPr="008944EA">
              <w:rPr>
                <w:rFonts w:cs="Arial"/>
                <w:color w:val="000000"/>
                <w:szCs w:val="20"/>
                <w:lang w:val="sl-SI"/>
              </w:rPr>
              <w:t>v EU pa ga je doslej ratificiralo 14 držav članic EU</w:t>
            </w:r>
            <w:r>
              <w:rPr>
                <w:rFonts w:cs="Arial"/>
                <w:color w:val="000000"/>
                <w:szCs w:val="20"/>
                <w:lang w:val="sl-SI"/>
              </w:rPr>
              <w:t>,</w:t>
            </w:r>
            <w:r w:rsidRPr="008944EA">
              <w:rPr>
                <w:rFonts w:cs="Arial"/>
                <w:color w:val="000000"/>
                <w:szCs w:val="20"/>
                <w:lang w:val="sl-SI"/>
              </w:rPr>
              <w:t xml:space="preserve"> in sicer Češka, Danska, Nemčija, Estonija, Irska, Hrvaška, Litva, Latvija, Luksemburg, Madžarska, Avstri</w:t>
            </w:r>
            <w:r>
              <w:rPr>
                <w:rFonts w:cs="Arial"/>
                <w:color w:val="000000"/>
                <w:szCs w:val="20"/>
                <w:lang w:val="sl-SI"/>
              </w:rPr>
              <w:t>ja, Poljska, Slovaška in Švedska.</w:t>
            </w:r>
          </w:p>
        </w:tc>
      </w:tr>
      <w:tr w:rsidR="008A3CF3" w:rsidRPr="008425C8" w:rsidTr="00EB7565">
        <w:trPr>
          <w:gridBefore w:val="1"/>
          <w:wBefore w:w="100" w:type="dxa"/>
        </w:trPr>
        <w:tc>
          <w:tcPr>
            <w:tcW w:w="9163" w:type="dxa"/>
            <w:gridSpan w:val="14"/>
          </w:tcPr>
          <w:p w:rsidR="008A3CF3" w:rsidRPr="008425C8" w:rsidRDefault="008A3CF3" w:rsidP="00EB7565">
            <w:pPr>
              <w:suppressAutoHyphens/>
              <w:overflowPunct w:val="0"/>
              <w:autoSpaceDE w:val="0"/>
              <w:autoSpaceDN w:val="0"/>
              <w:adjustRightInd w:val="0"/>
              <w:textAlignment w:val="baseline"/>
              <w:outlineLvl w:val="3"/>
              <w:rPr>
                <w:rFonts w:cs="Arial"/>
                <w:b/>
                <w:szCs w:val="20"/>
                <w:lang w:val="sl-SI" w:eastAsia="sl-SI"/>
              </w:rPr>
            </w:pPr>
            <w:r w:rsidRPr="008425C8">
              <w:rPr>
                <w:rFonts w:cs="Arial"/>
                <w:b/>
                <w:szCs w:val="20"/>
                <w:lang w:val="sl-SI" w:eastAsia="sl-SI"/>
              </w:rPr>
              <w:t>6. Presoja posledic za:</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a)</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szCs w:val="20"/>
                <w:lang w:val="sl-SI" w:eastAsia="sl-SI"/>
              </w:rPr>
            </w:pPr>
            <w:r w:rsidRPr="008425C8">
              <w:rPr>
                <w:rFonts w:cs="Arial"/>
                <w:szCs w:val="20"/>
                <w:lang w:val="sl-SI" w:eastAsia="sl-SI"/>
              </w:rPr>
              <w:t>javnofinančna sredstva nad 40.000 EUR v tekočem in naslednjih treh letih</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b)</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iCs/>
                <w:szCs w:val="20"/>
                <w:lang w:val="sl-SI" w:eastAsia="sl-SI"/>
              </w:rPr>
            </w:pPr>
            <w:r w:rsidRPr="008425C8">
              <w:rPr>
                <w:rFonts w:cs="Arial"/>
                <w:bCs/>
                <w:szCs w:val="20"/>
                <w:lang w:val="sl-SI" w:eastAsia="sl-SI"/>
              </w:rPr>
              <w:t>usklajenost slovenskega pravnega reda s pravnim redom Evropske unije</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c)</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iCs/>
                <w:szCs w:val="20"/>
                <w:lang w:val="sl-SI" w:eastAsia="sl-SI"/>
              </w:rPr>
            </w:pPr>
            <w:r w:rsidRPr="008425C8">
              <w:rPr>
                <w:rFonts w:cs="Arial"/>
                <w:szCs w:val="20"/>
                <w:lang w:val="sl-SI" w:eastAsia="sl-SI"/>
              </w:rPr>
              <w:t>administrativne posledice</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č)</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bCs/>
                <w:szCs w:val="20"/>
                <w:lang w:val="sl-SI" w:eastAsia="sl-SI"/>
              </w:rPr>
            </w:pPr>
            <w:r w:rsidRPr="008425C8">
              <w:rPr>
                <w:rFonts w:cs="Arial"/>
                <w:szCs w:val="20"/>
                <w:lang w:val="sl-SI" w:eastAsia="sl-SI"/>
              </w:rPr>
              <w:t>gospodarstvo, zlasti</w:t>
            </w:r>
            <w:r w:rsidRPr="008425C8">
              <w:rPr>
                <w:rFonts w:cs="Arial"/>
                <w:bCs/>
                <w:szCs w:val="20"/>
                <w:lang w:val="sl-SI" w:eastAsia="sl-SI"/>
              </w:rPr>
              <w:t xml:space="preserve"> mala in srednja podjetja ter konkurenčnost podjetij</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d)</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okolje, vključno s prostorskimi in varstvenimi vidiki</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e)</w:t>
            </w:r>
          </w:p>
        </w:tc>
        <w:tc>
          <w:tcPr>
            <w:tcW w:w="5444" w:type="dxa"/>
            <w:gridSpan w:val="9"/>
          </w:tcPr>
          <w:p w:rsidR="008A3CF3" w:rsidRPr="008425C8" w:rsidRDefault="008A3CF3" w:rsidP="00EB7565">
            <w:p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socialno področje</w:t>
            </w:r>
          </w:p>
        </w:tc>
        <w:tc>
          <w:tcPr>
            <w:tcW w:w="2271" w:type="dxa"/>
            <w:gridSpan w:val="4"/>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Before w:val="1"/>
          <w:wBefore w:w="100" w:type="dxa"/>
        </w:trPr>
        <w:tc>
          <w:tcPr>
            <w:tcW w:w="1448" w:type="dxa"/>
            <w:tcBorders>
              <w:bottom w:val="single" w:sz="4" w:space="0" w:color="auto"/>
            </w:tcBorders>
          </w:tcPr>
          <w:p w:rsidR="008A3CF3" w:rsidRPr="008425C8" w:rsidRDefault="008A3CF3" w:rsidP="00EB7565">
            <w:pPr>
              <w:overflowPunct w:val="0"/>
              <w:autoSpaceDE w:val="0"/>
              <w:autoSpaceDN w:val="0"/>
              <w:adjustRightInd w:val="0"/>
              <w:ind w:left="360"/>
              <w:jc w:val="both"/>
              <w:textAlignment w:val="baseline"/>
              <w:rPr>
                <w:rFonts w:cs="Arial"/>
                <w:iCs/>
                <w:szCs w:val="20"/>
                <w:lang w:val="sl-SI" w:eastAsia="sl-SI"/>
              </w:rPr>
            </w:pPr>
            <w:r w:rsidRPr="008425C8">
              <w:rPr>
                <w:rFonts w:cs="Arial"/>
                <w:iCs/>
                <w:szCs w:val="20"/>
                <w:lang w:val="sl-SI" w:eastAsia="sl-SI"/>
              </w:rPr>
              <w:t>f)</w:t>
            </w:r>
          </w:p>
        </w:tc>
        <w:tc>
          <w:tcPr>
            <w:tcW w:w="5444" w:type="dxa"/>
            <w:gridSpan w:val="9"/>
            <w:tcBorders>
              <w:bottom w:val="single" w:sz="4" w:space="0" w:color="auto"/>
            </w:tcBorders>
          </w:tcPr>
          <w:p w:rsidR="008A3CF3" w:rsidRPr="008425C8" w:rsidRDefault="008A3CF3" w:rsidP="00EB7565">
            <w:p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dokumente razvojnega načrtovanja:</w:t>
            </w:r>
          </w:p>
          <w:p w:rsidR="008A3CF3" w:rsidRPr="008425C8" w:rsidRDefault="008A3CF3" w:rsidP="00244D83">
            <w:pPr>
              <w:numPr>
                <w:ilvl w:val="0"/>
                <w:numId w:val="1"/>
              </w:num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nacionalne dokumente razvojnega načrtovanja</w:t>
            </w:r>
          </w:p>
          <w:p w:rsidR="008A3CF3" w:rsidRPr="008425C8" w:rsidRDefault="008A3CF3" w:rsidP="00244D83">
            <w:pPr>
              <w:numPr>
                <w:ilvl w:val="0"/>
                <w:numId w:val="1"/>
              </w:num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razvojne politike na ravni programov po strukturi razvojne klasifikacije programskega proračuna</w:t>
            </w:r>
          </w:p>
          <w:p w:rsidR="008A3CF3" w:rsidRPr="008425C8" w:rsidRDefault="008A3CF3" w:rsidP="00244D83">
            <w:pPr>
              <w:numPr>
                <w:ilvl w:val="0"/>
                <w:numId w:val="1"/>
              </w:numPr>
              <w:overflowPunct w:val="0"/>
              <w:autoSpaceDE w:val="0"/>
              <w:autoSpaceDN w:val="0"/>
              <w:adjustRightInd w:val="0"/>
              <w:jc w:val="both"/>
              <w:textAlignment w:val="baseline"/>
              <w:rPr>
                <w:rFonts w:cs="Arial"/>
                <w:bCs/>
                <w:szCs w:val="20"/>
                <w:lang w:val="sl-SI" w:eastAsia="sl-SI"/>
              </w:rPr>
            </w:pPr>
            <w:r w:rsidRPr="008425C8">
              <w:rPr>
                <w:rFonts w:cs="Arial"/>
                <w:bCs/>
                <w:szCs w:val="20"/>
                <w:lang w:val="sl-SI" w:eastAsia="sl-SI"/>
              </w:rPr>
              <w:t>razvojne dokumente Evropske unije in mednarodnih organizacij</w:t>
            </w:r>
          </w:p>
        </w:tc>
        <w:tc>
          <w:tcPr>
            <w:tcW w:w="2271" w:type="dxa"/>
            <w:gridSpan w:val="4"/>
            <w:tcBorders>
              <w:bottom w:val="single" w:sz="4" w:space="0" w:color="auto"/>
            </w:tcBorders>
            <w:vAlign w:val="center"/>
          </w:tcPr>
          <w:p w:rsidR="008A3CF3" w:rsidRPr="008425C8" w:rsidRDefault="008A3CF3" w:rsidP="00EB7565">
            <w:pPr>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8A3CF3" w:rsidRPr="008425C8" w:rsidRDefault="008A3CF3" w:rsidP="00EB7565">
            <w:pPr>
              <w:pageBreakBefore/>
              <w:widowControl w:val="0"/>
              <w:tabs>
                <w:tab w:val="left" w:pos="2340"/>
              </w:tabs>
              <w:ind w:left="142" w:hanging="142"/>
              <w:outlineLvl w:val="0"/>
              <w:rPr>
                <w:rFonts w:cs="Arial"/>
                <w:b/>
                <w:kern w:val="32"/>
                <w:szCs w:val="20"/>
                <w:lang w:val="sl-SI" w:eastAsia="sl-SI"/>
              </w:rPr>
            </w:pPr>
            <w:r w:rsidRPr="008425C8">
              <w:rPr>
                <w:rFonts w:cs="Arial"/>
                <w:b/>
                <w:kern w:val="32"/>
                <w:szCs w:val="20"/>
                <w:lang w:val="sl-SI" w:eastAsia="sl-SI"/>
              </w:rPr>
              <w:lastRenderedPageBreak/>
              <w:t>I. Ocena finančnih posledic, ki niso načrtovane v sprejetem proračunu</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t + 3</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jc w:val="center"/>
              <w:outlineLvl w:val="0"/>
              <w:rPr>
                <w:rFonts w:cs="Arial"/>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A3CF3" w:rsidRPr="008425C8" w:rsidRDefault="008A3CF3" w:rsidP="00EB7565">
            <w:pPr>
              <w:widowControl w:val="0"/>
              <w:tabs>
                <w:tab w:val="left" w:pos="2340"/>
              </w:tabs>
              <w:ind w:left="142" w:hanging="142"/>
              <w:outlineLvl w:val="0"/>
              <w:rPr>
                <w:rFonts w:cs="Arial"/>
                <w:b/>
                <w:kern w:val="32"/>
                <w:szCs w:val="20"/>
                <w:lang w:val="sl-SI" w:eastAsia="sl-SI"/>
              </w:rPr>
            </w:pPr>
            <w:r w:rsidRPr="008425C8">
              <w:rPr>
                <w:rFonts w:cs="Arial"/>
                <w:b/>
                <w:kern w:val="32"/>
                <w:szCs w:val="20"/>
                <w:lang w:val="sl-SI" w:eastAsia="sl-SI"/>
              </w:rPr>
              <w:t>II. Finančne posledice za državni proračun</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A3CF3" w:rsidRPr="008425C8" w:rsidRDefault="008A3CF3" w:rsidP="00EB7565">
            <w:pPr>
              <w:widowControl w:val="0"/>
              <w:tabs>
                <w:tab w:val="left" w:pos="2340"/>
              </w:tabs>
              <w:ind w:left="142" w:hanging="142"/>
              <w:outlineLvl w:val="0"/>
              <w:rPr>
                <w:rFonts w:cs="Arial"/>
                <w:b/>
                <w:kern w:val="32"/>
                <w:szCs w:val="20"/>
                <w:lang w:val="sl-SI" w:eastAsia="sl-SI"/>
              </w:rPr>
            </w:pPr>
            <w:proofErr w:type="spellStart"/>
            <w:r w:rsidRPr="008425C8">
              <w:rPr>
                <w:rFonts w:cs="Arial"/>
                <w:b/>
                <w:kern w:val="32"/>
                <w:szCs w:val="20"/>
                <w:lang w:val="sl-SI" w:eastAsia="sl-SI"/>
              </w:rPr>
              <w:t>II.a</w:t>
            </w:r>
            <w:proofErr w:type="spellEnd"/>
            <w:r w:rsidRPr="008425C8">
              <w:rPr>
                <w:rFonts w:cs="Arial"/>
                <w:b/>
                <w:kern w:val="32"/>
                <w:szCs w:val="20"/>
                <w:lang w:val="sl-SI" w:eastAsia="sl-SI"/>
              </w:rPr>
              <w:t xml:space="preserve"> Pravice porabe za izvedbo predlaganih rešitev so zagotovljene:</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Znesek za t + 1</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8A3CF3" w:rsidRPr="008425C8" w:rsidRDefault="008A3CF3" w:rsidP="00EB7565">
            <w:pPr>
              <w:widowControl w:val="0"/>
              <w:tabs>
                <w:tab w:val="left" w:pos="2340"/>
              </w:tabs>
              <w:outlineLvl w:val="0"/>
              <w:rPr>
                <w:rFonts w:cs="Arial"/>
                <w:b/>
                <w:kern w:val="32"/>
                <w:szCs w:val="20"/>
                <w:lang w:val="sl-SI" w:eastAsia="sl-SI"/>
              </w:rPr>
            </w:pPr>
            <w:proofErr w:type="spellStart"/>
            <w:r w:rsidRPr="008425C8">
              <w:rPr>
                <w:rFonts w:cs="Arial"/>
                <w:b/>
                <w:kern w:val="32"/>
                <w:szCs w:val="20"/>
                <w:lang w:val="sl-SI" w:eastAsia="sl-SI"/>
              </w:rPr>
              <w:t>II.b</w:t>
            </w:r>
            <w:proofErr w:type="spellEnd"/>
            <w:r w:rsidRPr="008425C8">
              <w:rPr>
                <w:rFonts w:cs="Arial"/>
                <w:b/>
                <w:kern w:val="32"/>
                <w:szCs w:val="20"/>
                <w:lang w:val="sl-SI" w:eastAsia="sl-SI"/>
              </w:rPr>
              <w:t xml:space="preserve"> Manjkajoče pravice porabe bodo zagotovljene s prerazporeditvijo:</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jc w:val="center"/>
              <w:rPr>
                <w:rFonts w:cs="Arial"/>
                <w:szCs w:val="20"/>
                <w:lang w:val="sl-SI"/>
              </w:rPr>
            </w:pPr>
            <w:r w:rsidRPr="008425C8">
              <w:rPr>
                <w:rFonts w:cs="Arial"/>
                <w:szCs w:val="20"/>
                <w:lang w:val="sl-SI"/>
              </w:rPr>
              <w:t xml:space="preserve">Znesek za t + 1 </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8A3CF3" w:rsidRPr="008425C8" w:rsidRDefault="008A3CF3" w:rsidP="00EB7565">
            <w:pPr>
              <w:widowControl w:val="0"/>
              <w:tabs>
                <w:tab w:val="left" w:pos="2340"/>
              </w:tabs>
              <w:outlineLvl w:val="0"/>
              <w:rPr>
                <w:rFonts w:cs="Arial"/>
                <w:b/>
                <w:kern w:val="32"/>
                <w:szCs w:val="20"/>
                <w:lang w:val="sl-SI" w:eastAsia="sl-SI"/>
              </w:rPr>
            </w:pPr>
            <w:proofErr w:type="spellStart"/>
            <w:r w:rsidRPr="008425C8">
              <w:rPr>
                <w:rFonts w:cs="Arial"/>
                <w:b/>
                <w:kern w:val="32"/>
                <w:szCs w:val="20"/>
                <w:lang w:val="sl-SI" w:eastAsia="sl-SI"/>
              </w:rPr>
              <w:t>II.c</w:t>
            </w:r>
            <w:proofErr w:type="spellEnd"/>
            <w:r w:rsidRPr="008425C8">
              <w:rPr>
                <w:rFonts w:cs="Arial"/>
                <w:b/>
                <w:kern w:val="32"/>
                <w:szCs w:val="20"/>
                <w:lang w:val="sl-SI" w:eastAsia="sl-SI"/>
              </w:rPr>
              <w:t xml:space="preserve"> Načrtovana nadomestitev zmanjšanih prihodkov in povečanih odhodkov proračuna:</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100"/>
        </w:trPr>
        <w:tc>
          <w:tcPr>
            <w:tcW w:w="4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ind w:left="-122" w:right="-112"/>
              <w:jc w:val="center"/>
              <w:rPr>
                <w:rFonts w:cs="Arial"/>
                <w:szCs w:val="20"/>
                <w:lang w:val="sl-SI"/>
              </w:rPr>
            </w:pPr>
            <w:r w:rsidRPr="008425C8">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ind w:left="-122" w:right="-112"/>
              <w:jc w:val="center"/>
              <w:rPr>
                <w:rFonts w:cs="Arial"/>
                <w:szCs w:val="20"/>
                <w:lang w:val="sl-SI"/>
              </w:rPr>
            </w:pPr>
            <w:r w:rsidRPr="008425C8">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ind w:left="-122" w:right="-112"/>
              <w:jc w:val="center"/>
              <w:rPr>
                <w:rFonts w:cs="Arial"/>
                <w:szCs w:val="20"/>
                <w:lang w:val="sl-SI"/>
              </w:rPr>
            </w:pPr>
            <w:r w:rsidRPr="008425C8">
              <w:rPr>
                <w:rFonts w:cs="Arial"/>
                <w:szCs w:val="20"/>
                <w:lang w:val="sl-SI"/>
              </w:rPr>
              <w:t>Znesek za t + 1</w:t>
            </w: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Cs/>
                <w:kern w:val="32"/>
                <w:szCs w:val="20"/>
                <w:lang w:val="sl-SI" w:eastAsia="sl-SI"/>
              </w:rPr>
            </w:pPr>
          </w:p>
        </w:tc>
      </w:tr>
      <w:tr w:rsidR="008A3CF3" w:rsidRPr="008425C8" w:rsidTr="00EB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8A3CF3" w:rsidRPr="008425C8" w:rsidRDefault="008A3CF3" w:rsidP="00EB7565">
            <w:pPr>
              <w:widowControl w:val="0"/>
              <w:tabs>
                <w:tab w:val="left" w:pos="360"/>
              </w:tabs>
              <w:outlineLvl w:val="0"/>
              <w:rPr>
                <w:rFonts w:cs="Arial"/>
                <w:b/>
                <w:kern w:val="32"/>
                <w:szCs w:val="20"/>
                <w:lang w:val="sl-SI" w:eastAsia="sl-SI"/>
              </w:rPr>
            </w:pPr>
          </w:p>
        </w:tc>
      </w:tr>
      <w:tr w:rsidR="008A3CF3" w:rsidRPr="008425C8" w:rsidTr="00EB7565">
        <w:trPr>
          <w:gridAfter w:val="2"/>
          <w:wAfter w:w="63" w:type="dxa"/>
          <w:trHeight w:val="1910"/>
        </w:trPr>
        <w:tc>
          <w:tcPr>
            <w:tcW w:w="9200" w:type="dxa"/>
            <w:gridSpan w:val="13"/>
          </w:tcPr>
          <w:p w:rsidR="008A3CF3" w:rsidRPr="008425C8" w:rsidRDefault="008A3CF3" w:rsidP="00EB7565">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8A3CF3" w:rsidRPr="008425C8" w:rsidTr="00EB7565">
        <w:trPr>
          <w:gridAfter w:val="2"/>
          <w:wAfter w:w="63" w:type="dxa"/>
          <w:trHeight w:val="918"/>
        </w:trPr>
        <w:tc>
          <w:tcPr>
            <w:tcW w:w="9200" w:type="dxa"/>
            <w:gridSpan w:val="13"/>
            <w:tcBorders>
              <w:top w:val="single" w:sz="4" w:space="0" w:color="000000"/>
              <w:left w:val="single" w:sz="4" w:space="0" w:color="000000"/>
              <w:bottom w:val="single" w:sz="4" w:space="0" w:color="000000"/>
              <w:right w:val="single" w:sz="4" w:space="0" w:color="000000"/>
            </w:tcBorders>
          </w:tcPr>
          <w:p w:rsidR="008A3CF3" w:rsidRPr="008425C8" w:rsidRDefault="008A3CF3" w:rsidP="00EB7565">
            <w:pPr>
              <w:rPr>
                <w:rFonts w:cs="Arial"/>
                <w:b/>
                <w:szCs w:val="20"/>
                <w:lang w:val="sl-SI"/>
              </w:rPr>
            </w:pPr>
            <w:r w:rsidRPr="008425C8">
              <w:rPr>
                <w:rFonts w:cs="Arial"/>
                <w:b/>
                <w:szCs w:val="20"/>
                <w:lang w:val="sl-SI"/>
              </w:rPr>
              <w:lastRenderedPageBreak/>
              <w:t>7.b Predstavitev ocene finančnih posledic pod 40.000 EUR:</w:t>
            </w:r>
          </w:p>
          <w:p w:rsidR="008A3CF3" w:rsidRPr="008425C8" w:rsidRDefault="008A3CF3" w:rsidP="00EB7565">
            <w:pPr>
              <w:spacing w:before="20" w:after="20"/>
              <w:jc w:val="both"/>
              <w:rPr>
                <w:rFonts w:cs="Arial"/>
                <w:szCs w:val="20"/>
                <w:lang w:val="sl-SI"/>
              </w:rPr>
            </w:pPr>
            <w:r w:rsidRPr="008425C8">
              <w:rPr>
                <w:rFonts w:cs="Arial"/>
                <w:szCs w:val="20"/>
                <w:lang w:val="sl-SI"/>
              </w:rPr>
              <w:t xml:space="preserve">Za izpolnitev sporazuma ni potrebno zagotoviti dodatnih finančnih sredstev v proračunu Republike Slovenije. </w:t>
            </w:r>
          </w:p>
          <w:p w:rsidR="008A3CF3" w:rsidRPr="008425C8" w:rsidRDefault="008A3CF3" w:rsidP="00EB7565">
            <w:pPr>
              <w:autoSpaceDE w:val="0"/>
              <w:autoSpaceDN w:val="0"/>
              <w:adjustRightInd w:val="0"/>
              <w:spacing w:line="240" w:lineRule="auto"/>
              <w:jc w:val="both"/>
              <w:rPr>
                <w:rFonts w:cs="Arial"/>
                <w:bCs/>
                <w:szCs w:val="20"/>
                <w:lang w:val="sl-SI"/>
              </w:rPr>
            </w:pPr>
          </w:p>
        </w:tc>
      </w:tr>
      <w:tr w:rsidR="008A3CF3" w:rsidRPr="008425C8" w:rsidTr="00EB7565">
        <w:trPr>
          <w:gridAfter w:val="2"/>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rsidR="008A3CF3" w:rsidRPr="008425C8" w:rsidRDefault="008A3CF3" w:rsidP="00EB7565">
            <w:pPr>
              <w:rPr>
                <w:rFonts w:cs="Arial"/>
                <w:b/>
                <w:szCs w:val="20"/>
                <w:lang w:val="sl-SI"/>
              </w:rPr>
            </w:pPr>
            <w:r w:rsidRPr="008425C8">
              <w:rPr>
                <w:rFonts w:cs="Arial"/>
                <w:b/>
                <w:szCs w:val="20"/>
                <w:lang w:val="sl-SI"/>
              </w:rPr>
              <w:t>8. Predstavitev sodelovanja z združenji občin:</w:t>
            </w:r>
          </w:p>
        </w:tc>
      </w:tr>
      <w:tr w:rsidR="008A3CF3" w:rsidRPr="008425C8" w:rsidTr="00EB7565">
        <w:trPr>
          <w:gridAfter w:val="2"/>
          <w:wAfter w:w="63" w:type="dxa"/>
          <w:trHeight w:val="993"/>
        </w:trPr>
        <w:tc>
          <w:tcPr>
            <w:tcW w:w="6769" w:type="dxa"/>
            <w:gridSpan w:val="10"/>
          </w:tcPr>
          <w:p w:rsidR="008A3CF3" w:rsidRPr="008425C8" w:rsidRDefault="008A3CF3" w:rsidP="00EB7565">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Vsebina predloženega gradiva (predpisa) vpliva na:</w:t>
            </w:r>
          </w:p>
          <w:p w:rsidR="008A3CF3" w:rsidRPr="008425C8" w:rsidRDefault="008A3CF3" w:rsidP="00244D8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pristojnosti občin,</w:t>
            </w:r>
          </w:p>
          <w:p w:rsidR="008A3CF3" w:rsidRPr="008425C8" w:rsidRDefault="008A3CF3" w:rsidP="00244D8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delovanje občin,</w:t>
            </w:r>
          </w:p>
          <w:p w:rsidR="008A3CF3" w:rsidRPr="008425C8" w:rsidRDefault="008A3CF3" w:rsidP="00244D8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financiranje občin.</w:t>
            </w:r>
          </w:p>
        </w:tc>
        <w:tc>
          <w:tcPr>
            <w:tcW w:w="2431" w:type="dxa"/>
            <w:gridSpan w:val="3"/>
          </w:tcPr>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r w:rsidRPr="008425C8">
              <w:rPr>
                <w:rFonts w:cs="Arial"/>
                <w:szCs w:val="20"/>
                <w:lang w:val="sl-SI" w:eastAsia="sl-SI"/>
              </w:rPr>
              <w:t>NE</w:t>
            </w:r>
          </w:p>
        </w:tc>
      </w:tr>
      <w:tr w:rsidR="008A3CF3" w:rsidRPr="008425C8" w:rsidTr="00EB7565">
        <w:trPr>
          <w:gridAfter w:val="2"/>
          <w:wAfter w:w="63" w:type="dxa"/>
          <w:trHeight w:val="274"/>
        </w:trPr>
        <w:tc>
          <w:tcPr>
            <w:tcW w:w="9200" w:type="dxa"/>
            <w:gridSpan w:val="13"/>
          </w:tcPr>
          <w:p w:rsidR="008A3CF3" w:rsidRPr="008425C8" w:rsidRDefault="008A3CF3" w:rsidP="00EB7565">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 xml:space="preserve">Gradivo (predpis) je bilo poslano v mnenje: </w:t>
            </w:r>
          </w:p>
          <w:p w:rsidR="008A3CF3" w:rsidRPr="008425C8" w:rsidRDefault="008A3CF3" w:rsidP="00244D8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Skupnosti občin Slovenije SOS: NE</w:t>
            </w:r>
          </w:p>
          <w:p w:rsidR="008A3CF3" w:rsidRPr="008425C8" w:rsidRDefault="008A3CF3" w:rsidP="00244D8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Združenju občin Slovenije ZOS: NE</w:t>
            </w:r>
          </w:p>
          <w:p w:rsidR="008A3CF3" w:rsidRPr="008425C8" w:rsidRDefault="008A3CF3" w:rsidP="00244D8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Združenju mestnih občin Slovenije ZMOS: NE</w:t>
            </w:r>
          </w:p>
          <w:p w:rsidR="008A3CF3" w:rsidRPr="008425C8" w:rsidRDefault="008A3CF3" w:rsidP="00EB7565">
            <w:pPr>
              <w:widowControl w:val="0"/>
              <w:overflowPunct w:val="0"/>
              <w:autoSpaceDE w:val="0"/>
              <w:autoSpaceDN w:val="0"/>
              <w:adjustRightInd w:val="0"/>
              <w:spacing w:line="240" w:lineRule="auto"/>
              <w:jc w:val="both"/>
              <w:textAlignment w:val="baseline"/>
              <w:rPr>
                <w:rFonts w:cs="Arial"/>
                <w:iCs/>
                <w:szCs w:val="20"/>
                <w:lang w:val="sl-SI" w:eastAsia="sl-SI"/>
              </w:rPr>
            </w:pPr>
          </w:p>
          <w:p w:rsidR="008A3CF3" w:rsidRPr="008425C8" w:rsidRDefault="008A3CF3" w:rsidP="00EB7565">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Predlogi in pripombe združenj so bili upoštevani:</w:t>
            </w:r>
          </w:p>
          <w:p w:rsidR="008A3CF3" w:rsidRPr="008425C8" w:rsidRDefault="008A3CF3" w:rsidP="00244D8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 celoti,</w:t>
            </w:r>
          </w:p>
          <w:p w:rsidR="008A3CF3" w:rsidRPr="008425C8" w:rsidRDefault="008A3CF3" w:rsidP="00244D8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večinoma,</w:t>
            </w:r>
          </w:p>
          <w:p w:rsidR="008A3CF3" w:rsidRPr="008425C8" w:rsidRDefault="008A3CF3" w:rsidP="00244D8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delno,</w:t>
            </w:r>
          </w:p>
          <w:p w:rsidR="008A3CF3" w:rsidRPr="008425C8" w:rsidRDefault="008A3CF3" w:rsidP="00244D8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niso bili upoštevani.</w:t>
            </w:r>
          </w:p>
          <w:p w:rsidR="008A3CF3" w:rsidRPr="008425C8" w:rsidRDefault="008A3CF3" w:rsidP="00EB7565">
            <w:pPr>
              <w:widowControl w:val="0"/>
              <w:overflowPunct w:val="0"/>
              <w:autoSpaceDE w:val="0"/>
              <w:autoSpaceDN w:val="0"/>
              <w:adjustRightInd w:val="0"/>
              <w:spacing w:line="240" w:lineRule="auto"/>
              <w:ind w:left="360"/>
              <w:jc w:val="both"/>
              <w:textAlignment w:val="baseline"/>
              <w:rPr>
                <w:rFonts w:cs="Arial"/>
                <w:iCs/>
                <w:szCs w:val="20"/>
                <w:lang w:val="sl-SI" w:eastAsia="sl-SI"/>
              </w:rPr>
            </w:pPr>
          </w:p>
          <w:p w:rsidR="008A3CF3" w:rsidRPr="008425C8" w:rsidRDefault="008A3CF3" w:rsidP="00EB7565">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Bistveni predlogi in pripombe, ki niso bili upoštevani.</w:t>
            </w:r>
          </w:p>
        </w:tc>
      </w:tr>
      <w:tr w:rsidR="008A3CF3" w:rsidRPr="008425C8" w:rsidTr="00EB7565">
        <w:trPr>
          <w:gridAfter w:val="2"/>
          <w:wAfter w:w="63" w:type="dxa"/>
        </w:trPr>
        <w:tc>
          <w:tcPr>
            <w:tcW w:w="9200" w:type="dxa"/>
            <w:gridSpan w:val="13"/>
            <w:vAlign w:val="center"/>
          </w:tcPr>
          <w:p w:rsidR="008A3CF3" w:rsidRPr="008425C8" w:rsidRDefault="008A3CF3" w:rsidP="00EB7565">
            <w:pPr>
              <w:widowControl w:val="0"/>
              <w:overflowPunct w:val="0"/>
              <w:autoSpaceDE w:val="0"/>
              <w:autoSpaceDN w:val="0"/>
              <w:adjustRightInd w:val="0"/>
              <w:textAlignment w:val="baseline"/>
              <w:rPr>
                <w:rFonts w:cs="Arial"/>
                <w:b/>
                <w:szCs w:val="20"/>
                <w:lang w:val="sl-SI" w:eastAsia="sl-SI"/>
              </w:rPr>
            </w:pPr>
            <w:r w:rsidRPr="008425C8">
              <w:rPr>
                <w:rFonts w:cs="Arial"/>
                <w:b/>
                <w:szCs w:val="20"/>
                <w:lang w:val="sl-SI" w:eastAsia="sl-SI"/>
              </w:rPr>
              <w:t>9. Predstavitev sodelovanja javnosti:</w:t>
            </w:r>
          </w:p>
        </w:tc>
      </w:tr>
      <w:tr w:rsidR="008A3CF3" w:rsidRPr="008425C8" w:rsidTr="00EB7565">
        <w:trPr>
          <w:gridAfter w:val="2"/>
          <w:wAfter w:w="63" w:type="dxa"/>
        </w:trPr>
        <w:tc>
          <w:tcPr>
            <w:tcW w:w="6769" w:type="dxa"/>
            <w:gridSpan w:val="10"/>
          </w:tcPr>
          <w:p w:rsidR="008A3CF3" w:rsidRPr="008425C8" w:rsidRDefault="008A3CF3" w:rsidP="00EB7565">
            <w:pPr>
              <w:widowControl w:val="0"/>
              <w:overflowPunct w:val="0"/>
              <w:autoSpaceDE w:val="0"/>
              <w:autoSpaceDN w:val="0"/>
              <w:adjustRightInd w:val="0"/>
              <w:jc w:val="both"/>
              <w:textAlignment w:val="baseline"/>
              <w:rPr>
                <w:rFonts w:cs="Arial"/>
                <w:szCs w:val="20"/>
                <w:lang w:val="sl-SI" w:eastAsia="sl-SI"/>
              </w:rPr>
            </w:pPr>
            <w:r w:rsidRPr="008425C8">
              <w:rPr>
                <w:rFonts w:cs="Arial"/>
                <w:iCs/>
                <w:szCs w:val="20"/>
                <w:lang w:val="sl-SI" w:eastAsia="sl-SI"/>
              </w:rPr>
              <w:t>Gradivo je bilo predhodno objavljeno na spletni strani predlagatelja:</w:t>
            </w:r>
          </w:p>
        </w:tc>
        <w:tc>
          <w:tcPr>
            <w:tcW w:w="2431" w:type="dxa"/>
            <w:gridSpan w:val="3"/>
          </w:tcPr>
          <w:p w:rsidR="008A3CF3" w:rsidRPr="008425C8" w:rsidRDefault="008A3CF3" w:rsidP="00EB7565">
            <w:pPr>
              <w:widowControl w:val="0"/>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A3CF3" w:rsidRPr="008425C8" w:rsidTr="00EB7565">
        <w:trPr>
          <w:gridAfter w:val="2"/>
          <w:wAfter w:w="63" w:type="dxa"/>
        </w:trPr>
        <w:tc>
          <w:tcPr>
            <w:tcW w:w="9200" w:type="dxa"/>
            <w:gridSpan w:val="13"/>
          </w:tcPr>
          <w:p w:rsidR="008A3CF3" w:rsidRPr="008425C8" w:rsidRDefault="008A3CF3" w:rsidP="00EB7565">
            <w:pPr>
              <w:widowControl w:val="0"/>
              <w:overflowPunct w:val="0"/>
              <w:autoSpaceDE w:val="0"/>
              <w:autoSpaceDN w:val="0"/>
              <w:adjustRightInd w:val="0"/>
              <w:jc w:val="both"/>
              <w:textAlignment w:val="baseline"/>
              <w:rPr>
                <w:rFonts w:cs="Arial"/>
                <w:iCs/>
                <w:szCs w:val="20"/>
                <w:lang w:val="sl-SI" w:eastAsia="sl-SI"/>
              </w:rPr>
            </w:pPr>
            <w:r w:rsidRPr="008425C8">
              <w:rPr>
                <w:rFonts w:cs="Arial"/>
                <w:iCs/>
                <w:szCs w:val="20"/>
                <w:lang w:val="sl-SI"/>
              </w:rPr>
              <w:t>Sodelovanje javnosti ni potrebno, ker je sporazum že sklenjen.</w:t>
            </w:r>
          </w:p>
        </w:tc>
      </w:tr>
      <w:tr w:rsidR="008A3CF3" w:rsidRPr="008425C8" w:rsidTr="00EB7565">
        <w:trPr>
          <w:gridAfter w:val="2"/>
          <w:wAfter w:w="63" w:type="dxa"/>
        </w:trPr>
        <w:tc>
          <w:tcPr>
            <w:tcW w:w="6769" w:type="dxa"/>
            <w:gridSpan w:val="10"/>
            <w:vAlign w:val="center"/>
          </w:tcPr>
          <w:p w:rsidR="008A3CF3" w:rsidRPr="008425C8" w:rsidRDefault="008A3CF3" w:rsidP="00EB7565">
            <w:pPr>
              <w:widowControl w:val="0"/>
              <w:overflowPunct w:val="0"/>
              <w:autoSpaceDE w:val="0"/>
              <w:autoSpaceDN w:val="0"/>
              <w:adjustRightInd w:val="0"/>
              <w:textAlignment w:val="baseline"/>
              <w:rPr>
                <w:rFonts w:cs="Arial"/>
                <w:szCs w:val="20"/>
                <w:lang w:val="sl-SI" w:eastAsia="sl-SI"/>
              </w:rPr>
            </w:pPr>
            <w:r w:rsidRPr="008425C8">
              <w:rPr>
                <w:rFonts w:cs="Arial"/>
                <w:b/>
                <w:szCs w:val="20"/>
                <w:lang w:val="sl-SI" w:eastAsia="sl-SI"/>
              </w:rPr>
              <w:t>10. Pri pripravi gradiva so bile upoštevane zahteve iz Resolucije o normativni dejavnosti:</w:t>
            </w:r>
          </w:p>
        </w:tc>
        <w:tc>
          <w:tcPr>
            <w:tcW w:w="2431" w:type="dxa"/>
            <w:gridSpan w:val="3"/>
            <w:vAlign w:val="center"/>
          </w:tcPr>
          <w:p w:rsidR="008A3CF3" w:rsidRPr="008425C8" w:rsidRDefault="008A3CF3" w:rsidP="00EB7565">
            <w:pPr>
              <w:widowControl w:val="0"/>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DA</w:t>
            </w:r>
          </w:p>
        </w:tc>
      </w:tr>
      <w:tr w:rsidR="008A3CF3" w:rsidRPr="008425C8" w:rsidTr="00EB7565">
        <w:trPr>
          <w:gridAfter w:val="2"/>
          <w:wAfter w:w="63" w:type="dxa"/>
        </w:trPr>
        <w:tc>
          <w:tcPr>
            <w:tcW w:w="6769" w:type="dxa"/>
            <w:gridSpan w:val="10"/>
            <w:vAlign w:val="center"/>
          </w:tcPr>
          <w:p w:rsidR="008A3CF3" w:rsidRPr="008425C8" w:rsidRDefault="008A3CF3" w:rsidP="00EB7565">
            <w:pPr>
              <w:widowControl w:val="0"/>
              <w:overflowPunct w:val="0"/>
              <w:autoSpaceDE w:val="0"/>
              <w:autoSpaceDN w:val="0"/>
              <w:adjustRightInd w:val="0"/>
              <w:textAlignment w:val="baseline"/>
              <w:rPr>
                <w:rFonts w:cs="Arial"/>
                <w:b/>
                <w:szCs w:val="20"/>
                <w:lang w:val="sl-SI" w:eastAsia="sl-SI"/>
              </w:rPr>
            </w:pPr>
            <w:r w:rsidRPr="008425C8">
              <w:rPr>
                <w:rFonts w:cs="Arial"/>
                <w:b/>
                <w:szCs w:val="20"/>
                <w:lang w:val="sl-SI" w:eastAsia="sl-SI"/>
              </w:rPr>
              <w:t>11. Gradivo je uvrščeno v delovni program vlade:</w:t>
            </w:r>
          </w:p>
        </w:tc>
        <w:tc>
          <w:tcPr>
            <w:tcW w:w="2431" w:type="dxa"/>
            <w:gridSpan w:val="3"/>
            <w:vAlign w:val="center"/>
          </w:tcPr>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r w:rsidRPr="008425C8">
              <w:rPr>
                <w:rFonts w:cs="Arial"/>
                <w:szCs w:val="20"/>
                <w:lang w:val="sl-SI" w:eastAsia="sl-SI"/>
              </w:rPr>
              <w:t>NE</w:t>
            </w:r>
          </w:p>
        </w:tc>
      </w:tr>
      <w:tr w:rsidR="008A3CF3" w:rsidRPr="008425C8" w:rsidTr="00EB7565">
        <w:trPr>
          <w:gridAfter w:val="2"/>
          <w:wAfter w:w="63" w:type="dxa"/>
        </w:trPr>
        <w:tc>
          <w:tcPr>
            <w:tcW w:w="9200" w:type="dxa"/>
            <w:gridSpan w:val="13"/>
            <w:vAlign w:val="center"/>
          </w:tcPr>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p>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p>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p>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p>
          <w:p w:rsidR="00942AF2" w:rsidRDefault="008944EA" w:rsidP="00EB7565">
            <w:pPr>
              <w:spacing w:line="240" w:lineRule="atLeast"/>
              <w:ind w:left="4820"/>
              <w:jc w:val="center"/>
              <w:rPr>
                <w:rFonts w:cs="Arial"/>
                <w:b/>
                <w:snapToGrid w:val="0"/>
                <w:color w:val="000000"/>
                <w:szCs w:val="20"/>
                <w:lang w:val="sl-SI"/>
              </w:rPr>
            </w:pPr>
            <w:r>
              <w:rPr>
                <w:rFonts w:cs="Arial"/>
                <w:b/>
                <w:snapToGrid w:val="0"/>
                <w:color w:val="000000"/>
                <w:szCs w:val="20"/>
                <w:lang w:val="sl-SI"/>
              </w:rPr>
              <w:t>Tanja Fajon</w:t>
            </w:r>
          </w:p>
          <w:p w:rsidR="008944EA" w:rsidRPr="008425C8" w:rsidRDefault="008944EA" w:rsidP="00EB7565">
            <w:pPr>
              <w:spacing w:line="240" w:lineRule="atLeast"/>
              <w:ind w:left="4820"/>
              <w:jc w:val="center"/>
              <w:rPr>
                <w:rFonts w:cs="Arial"/>
                <w:szCs w:val="20"/>
                <w:lang w:val="sl-SI" w:eastAsia="sl-SI"/>
              </w:rPr>
            </w:pPr>
            <w:r>
              <w:rPr>
                <w:rFonts w:cs="Arial"/>
                <w:b/>
                <w:snapToGrid w:val="0"/>
                <w:color w:val="000000"/>
                <w:szCs w:val="20"/>
                <w:lang w:val="sl-SI"/>
              </w:rPr>
              <w:t>MINISTRICA</w:t>
            </w:r>
          </w:p>
          <w:p w:rsidR="008A3CF3" w:rsidRPr="008425C8" w:rsidRDefault="008A3CF3" w:rsidP="00EB7565">
            <w:pPr>
              <w:widowControl w:val="0"/>
              <w:overflowPunct w:val="0"/>
              <w:autoSpaceDE w:val="0"/>
              <w:autoSpaceDN w:val="0"/>
              <w:adjustRightInd w:val="0"/>
              <w:jc w:val="center"/>
              <w:textAlignment w:val="baseline"/>
              <w:rPr>
                <w:rFonts w:cs="Arial"/>
                <w:szCs w:val="20"/>
                <w:lang w:val="sl-SI" w:eastAsia="sl-SI"/>
              </w:rPr>
            </w:pPr>
          </w:p>
        </w:tc>
      </w:tr>
    </w:tbl>
    <w:p w:rsidR="008A3CF3" w:rsidRPr="008425C8" w:rsidRDefault="008A3CF3" w:rsidP="008A3CF3">
      <w:pPr>
        <w:rPr>
          <w:rFonts w:cs="Arial"/>
          <w:b/>
          <w:szCs w:val="20"/>
          <w:lang w:val="sl-SI"/>
        </w:rPr>
      </w:pPr>
    </w:p>
    <w:p w:rsidR="008A3CF3" w:rsidRPr="008425C8" w:rsidRDefault="008A3CF3" w:rsidP="008A3CF3">
      <w:pPr>
        <w:tabs>
          <w:tab w:val="left" w:pos="708"/>
        </w:tabs>
        <w:rPr>
          <w:rFonts w:eastAsia="Calibri" w:cs="Arial"/>
          <w:b/>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8425C8" w:rsidRDefault="008A3CF3" w:rsidP="008A3CF3">
      <w:pPr>
        <w:rPr>
          <w:rFonts w:eastAsia="Calibri" w:cs="Arial"/>
          <w:szCs w:val="20"/>
          <w:lang w:val="sl-SI"/>
        </w:rPr>
      </w:pPr>
    </w:p>
    <w:p w:rsidR="008A3CF3" w:rsidRPr="005D473B" w:rsidRDefault="008A3CF3" w:rsidP="008A3CF3">
      <w:pPr>
        <w:autoSpaceDE w:val="0"/>
        <w:autoSpaceDN w:val="0"/>
        <w:adjustRightInd w:val="0"/>
        <w:spacing w:line="240" w:lineRule="atLeast"/>
        <w:jc w:val="right"/>
        <w:rPr>
          <w:rFonts w:cs="Arial"/>
          <w:szCs w:val="20"/>
          <w:lang w:val="sl-SI"/>
        </w:rPr>
      </w:pPr>
      <w:r w:rsidRPr="005D473B">
        <w:rPr>
          <w:rFonts w:cs="Arial"/>
          <w:szCs w:val="20"/>
          <w:lang w:val="sl-SI"/>
        </w:rPr>
        <w:lastRenderedPageBreak/>
        <w:t>PREDLOG</w:t>
      </w:r>
    </w:p>
    <w:p w:rsidR="008A3CF3" w:rsidRPr="005D473B" w:rsidRDefault="008A3CF3" w:rsidP="008A3CF3">
      <w:pPr>
        <w:autoSpaceDE w:val="0"/>
        <w:autoSpaceDN w:val="0"/>
        <w:adjustRightInd w:val="0"/>
        <w:spacing w:line="240" w:lineRule="atLeast"/>
        <w:jc w:val="right"/>
        <w:rPr>
          <w:rFonts w:cs="Arial"/>
          <w:szCs w:val="20"/>
          <w:lang w:val="sl-SI"/>
        </w:rPr>
      </w:pPr>
    </w:p>
    <w:p w:rsidR="008A3CF3" w:rsidRPr="005D473B" w:rsidRDefault="008A3CF3" w:rsidP="008A3CF3">
      <w:pPr>
        <w:autoSpaceDE w:val="0"/>
        <w:autoSpaceDN w:val="0"/>
        <w:adjustRightInd w:val="0"/>
        <w:jc w:val="right"/>
        <w:rPr>
          <w:rFonts w:cs="Arial"/>
          <w:color w:val="000000"/>
          <w:szCs w:val="20"/>
          <w:lang w:val="sl-SI" w:eastAsia="sl-SI"/>
        </w:rPr>
      </w:pPr>
      <w:r w:rsidRPr="005D473B">
        <w:rPr>
          <w:rFonts w:cs="Arial"/>
          <w:color w:val="000000"/>
          <w:szCs w:val="20"/>
          <w:lang w:val="sl-SI" w:eastAsia="sl-SI"/>
        </w:rPr>
        <w:t xml:space="preserve">EVA </w:t>
      </w:r>
      <w:r w:rsidR="0031125A" w:rsidRPr="00DA2640">
        <w:rPr>
          <w:rFonts w:cs="Arial"/>
          <w:color w:val="2F2F2F"/>
          <w:szCs w:val="20"/>
          <w:lang w:val="sl-SI" w:eastAsia="sl-SI"/>
        </w:rPr>
        <w:t>2025-1811-0004</w:t>
      </w:r>
    </w:p>
    <w:p w:rsidR="008A3CF3" w:rsidRPr="005D473B" w:rsidRDefault="008A3CF3" w:rsidP="008A3CF3">
      <w:pPr>
        <w:autoSpaceDE w:val="0"/>
        <w:autoSpaceDN w:val="0"/>
        <w:adjustRightInd w:val="0"/>
        <w:spacing w:line="240" w:lineRule="atLeast"/>
        <w:rPr>
          <w:rFonts w:cs="Arial"/>
          <w:color w:val="000000"/>
          <w:szCs w:val="20"/>
          <w:lang w:val="sl-SI"/>
        </w:rPr>
      </w:pPr>
    </w:p>
    <w:p w:rsidR="008A3CF3" w:rsidRPr="005D473B" w:rsidRDefault="008A3CF3" w:rsidP="008A3CF3">
      <w:pPr>
        <w:autoSpaceDE w:val="0"/>
        <w:autoSpaceDN w:val="0"/>
        <w:adjustRightInd w:val="0"/>
        <w:spacing w:line="240" w:lineRule="atLeast"/>
        <w:jc w:val="center"/>
        <w:rPr>
          <w:rFonts w:ascii="Times New Roman" w:hAnsi="Times New Roman"/>
          <w:b/>
          <w:caps/>
          <w:color w:val="000000"/>
          <w:sz w:val="24"/>
          <w:lang w:val="sl-SI"/>
        </w:rPr>
      </w:pPr>
    </w:p>
    <w:p w:rsidR="008A3CF3" w:rsidRPr="005D473B" w:rsidRDefault="008A3CF3" w:rsidP="008A3CF3">
      <w:pPr>
        <w:autoSpaceDE w:val="0"/>
        <w:autoSpaceDN w:val="0"/>
        <w:adjustRightInd w:val="0"/>
        <w:spacing w:line="240" w:lineRule="atLeast"/>
        <w:jc w:val="center"/>
        <w:rPr>
          <w:rFonts w:ascii="Times New Roman" w:hAnsi="Times New Roman"/>
          <w:b/>
          <w:caps/>
          <w:color w:val="000000"/>
          <w:sz w:val="24"/>
          <w:lang w:val="sl-SI"/>
        </w:rPr>
      </w:pPr>
    </w:p>
    <w:p w:rsidR="008A3CF3" w:rsidRDefault="008A3CF3" w:rsidP="008A3CF3">
      <w:pPr>
        <w:autoSpaceDE w:val="0"/>
        <w:autoSpaceDN w:val="0"/>
        <w:adjustRightInd w:val="0"/>
        <w:spacing w:line="360" w:lineRule="auto"/>
        <w:jc w:val="center"/>
        <w:rPr>
          <w:rFonts w:cs="Arial"/>
          <w:b/>
          <w:caps/>
          <w:color w:val="000000"/>
          <w:szCs w:val="20"/>
          <w:lang w:val="sl-SI"/>
        </w:rPr>
      </w:pPr>
      <w:r w:rsidRPr="005D473B">
        <w:rPr>
          <w:rFonts w:cs="Arial"/>
          <w:b/>
          <w:caps/>
          <w:szCs w:val="20"/>
          <w:lang w:val="sl-SI"/>
        </w:rPr>
        <w:t>Z</w:t>
      </w:r>
      <w:r w:rsidRPr="005D473B">
        <w:rPr>
          <w:rFonts w:cs="Arial"/>
          <w:b/>
          <w:caps/>
          <w:color w:val="000000"/>
          <w:szCs w:val="20"/>
          <w:lang w:val="sl-SI"/>
        </w:rPr>
        <w:t xml:space="preserve">AKON O RATIFIKACIJI </w:t>
      </w:r>
    </w:p>
    <w:p w:rsidR="00277E1C" w:rsidRDefault="00277E1C" w:rsidP="008A3CF3">
      <w:pPr>
        <w:autoSpaceDE w:val="0"/>
        <w:autoSpaceDN w:val="0"/>
        <w:adjustRightInd w:val="0"/>
        <w:spacing w:line="360" w:lineRule="auto"/>
        <w:jc w:val="center"/>
        <w:rPr>
          <w:rFonts w:cs="Arial"/>
          <w:b/>
          <w:caps/>
          <w:color w:val="000000"/>
          <w:szCs w:val="20"/>
          <w:lang w:val="sl-SI"/>
        </w:rPr>
      </w:pPr>
    </w:p>
    <w:p w:rsidR="008A3CF3" w:rsidRPr="005D473B" w:rsidRDefault="00277E1C" w:rsidP="008A3CF3">
      <w:pPr>
        <w:autoSpaceDE w:val="0"/>
        <w:autoSpaceDN w:val="0"/>
        <w:adjustRightInd w:val="0"/>
        <w:spacing w:line="240" w:lineRule="atLeast"/>
        <w:jc w:val="center"/>
        <w:rPr>
          <w:rFonts w:ascii="Times New Roman" w:hAnsi="Times New Roman"/>
          <w:b/>
          <w:color w:val="000000"/>
          <w:sz w:val="24"/>
          <w:lang w:val="sl-SI"/>
        </w:rPr>
      </w:pPr>
      <w:r>
        <w:rPr>
          <w:rFonts w:cs="Arial"/>
          <w:b/>
          <w:bCs/>
          <w:color w:val="000000"/>
          <w:szCs w:val="20"/>
          <w:lang w:val="sl-SI"/>
        </w:rPr>
        <w:t xml:space="preserve">OKVIRNEGA </w:t>
      </w:r>
      <w:r w:rsidR="00F45720">
        <w:rPr>
          <w:rFonts w:cs="Arial"/>
          <w:b/>
          <w:bCs/>
          <w:color w:val="000000"/>
          <w:szCs w:val="20"/>
          <w:lang w:val="sl-SI"/>
        </w:rPr>
        <w:t xml:space="preserve">SPORAZUMA O </w:t>
      </w:r>
      <w:r>
        <w:rPr>
          <w:rFonts w:cs="Arial"/>
          <w:b/>
          <w:bCs/>
          <w:color w:val="000000"/>
          <w:szCs w:val="20"/>
          <w:lang w:val="sl-SI"/>
        </w:rPr>
        <w:t xml:space="preserve">OBSEŽNEM </w:t>
      </w:r>
      <w:r w:rsidR="00F45720">
        <w:rPr>
          <w:rFonts w:cs="Arial"/>
          <w:b/>
          <w:bCs/>
          <w:color w:val="000000"/>
          <w:szCs w:val="20"/>
          <w:lang w:val="sl-SI"/>
        </w:rPr>
        <w:t xml:space="preserve">PARTNERSTVU </w:t>
      </w:r>
      <w:r>
        <w:rPr>
          <w:rFonts w:cs="Arial"/>
          <w:b/>
          <w:bCs/>
          <w:color w:val="000000"/>
          <w:szCs w:val="20"/>
          <w:lang w:val="sl-SI"/>
        </w:rPr>
        <w:t xml:space="preserve">IN SODELOVANJU </w:t>
      </w:r>
      <w:r w:rsidR="00F45720">
        <w:rPr>
          <w:rFonts w:cs="Arial"/>
          <w:b/>
          <w:bCs/>
          <w:color w:val="000000"/>
          <w:szCs w:val="20"/>
          <w:lang w:val="sl-SI"/>
        </w:rPr>
        <w:t xml:space="preserve">MED EVROPSKO UNIJO IN NJENIMI DRŽAVAMI ČLANICAMI NA ENI STRANI </w:t>
      </w:r>
      <w:r w:rsidR="001A27AF">
        <w:rPr>
          <w:rFonts w:cs="Arial"/>
          <w:b/>
          <w:bCs/>
          <w:color w:val="000000"/>
          <w:szCs w:val="20"/>
          <w:lang w:val="sl-SI"/>
        </w:rPr>
        <w:t xml:space="preserve">TER </w:t>
      </w:r>
      <w:r>
        <w:rPr>
          <w:rFonts w:cs="Arial"/>
          <w:b/>
          <w:bCs/>
          <w:color w:val="000000"/>
          <w:szCs w:val="20"/>
          <w:lang w:val="sl-SI"/>
        </w:rPr>
        <w:t>KRALJEVINO TAJSKO</w:t>
      </w:r>
      <w:r w:rsidR="001A27AF">
        <w:rPr>
          <w:rFonts w:cs="Arial"/>
          <w:b/>
          <w:bCs/>
          <w:color w:val="000000"/>
          <w:szCs w:val="20"/>
          <w:lang w:val="sl-SI"/>
        </w:rPr>
        <w:t xml:space="preserve"> NA DRUGI STRANI</w:t>
      </w:r>
      <w:r w:rsidR="00F45720">
        <w:rPr>
          <w:rFonts w:eastAsiaTheme="minorHAnsi" w:cs="Arial"/>
          <w:b/>
          <w:bCs/>
          <w:color w:val="000000"/>
          <w:szCs w:val="20"/>
          <w:lang w:val="sl-SI"/>
        </w:rPr>
        <w:t xml:space="preserve"> </w:t>
      </w:r>
    </w:p>
    <w:p w:rsidR="008A3CF3" w:rsidRDefault="008A3CF3" w:rsidP="008A3CF3">
      <w:pPr>
        <w:autoSpaceDE w:val="0"/>
        <w:autoSpaceDN w:val="0"/>
        <w:adjustRightInd w:val="0"/>
        <w:spacing w:line="240" w:lineRule="atLeast"/>
        <w:rPr>
          <w:rFonts w:ascii="Times New Roman" w:hAnsi="Times New Roman"/>
          <w:b/>
          <w:color w:val="000000"/>
          <w:sz w:val="24"/>
          <w:lang w:val="sl-SI"/>
        </w:rPr>
      </w:pPr>
    </w:p>
    <w:p w:rsidR="008F0717" w:rsidRPr="005D473B" w:rsidRDefault="008F0717" w:rsidP="008A3CF3">
      <w:pPr>
        <w:autoSpaceDE w:val="0"/>
        <w:autoSpaceDN w:val="0"/>
        <w:adjustRightInd w:val="0"/>
        <w:spacing w:line="240" w:lineRule="atLeast"/>
        <w:rPr>
          <w:rFonts w:ascii="Times New Roman" w:hAnsi="Times New Roman"/>
          <w:b/>
          <w:color w:val="000000"/>
          <w:sz w:val="24"/>
          <w:lang w:val="sl-SI"/>
        </w:rPr>
      </w:pPr>
    </w:p>
    <w:p w:rsidR="008A3CF3" w:rsidRPr="005D473B" w:rsidRDefault="008A3CF3" w:rsidP="008A3CF3">
      <w:pPr>
        <w:autoSpaceDE w:val="0"/>
        <w:autoSpaceDN w:val="0"/>
        <w:adjustRightInd w:val="0"/>
        <w:spacing w:line="240" w:lineRule="atLeast"/>
        <w:jc w:val="center"/>
        <w:rPr>
          <w:rFonts w:cs="Arial"/>
          <w:color w:val="000000"/>
          <w:szCs w:val="20"/>
          <w:lang w:val="sl-SI"/>
        </w:rPr>
      </w:pPr>
      <w:r w:rsidRPr="005D473B">
        <w:rPr>
          <w:rFonts w:cs="Arial"/>
          <w:color w:val="000000"/>
          <w:szCs w:val="20"/>
          <w:lang w:val="sl-SI"/>
        </w:rPr>
        <w:t>1. člen</w:t>
      </w:r>
    </w:p>
    <w:p w:rsidR="008A3CF3" w:rsidRPr="005D473B" w:rsidRDefault="008A3CF3" w:rsidP="008A3CF3">
      <w:pPr>
        <w:autoSpaceDE w:val="0"/>
        <w:autoSpaceDN w:val="0"/>
        <w:adjustRightInd w:val="0"/>
        <w:spacing w:line="240" w:lineRule="atLeast"/>
        <w:jc w:val="center"/>
        <w:rPr>
          <w:rFonts w:cs="Arial"/>
          <w:color w:val="000000"/>
          <w:szCs w:val="20"/>
          <w:lang w:val="sl-SI"/>
        </w:rPr>
      </w:pPr>
    </w:p>
    <w:p w:rsidR="008A3CF3" w:rsidRDefault="008A3CF3" w:rsidP="008A3CF3">
      <w:pPr>
        <w:jc w:val="both"/>
        <w:rPr>
          <w:rFonts w:cs="Arial"/>
          <w:bCs/>
          <w:color w:val="000000"/>
          <w:szCs w:val="20"/>
          <w:shd w:val="clear" w:color="auto" w:fill="FFFFFF"/>
          <w:lang w:val="sl-SI"/>
        </w:rPr>
      </w:pPr>
      <w:r w:rsidRPr="005D473B">
        <w:rPr>
          <w:rFonts w:cs="Arial"/>
          <w:szCs w:val="20"/>
          <w:lang w:val="sl-SI"/>
        </w:rPr>
        <w:t>Ratificira se</w:t>
      </w:r>
      <w:r w:rsidRPr="005D473B">
        <w:rPr>
          <w:rFonts w:cs="Arial"/>
          <w:color w:val="000000"/>
          <w:szCs w:val="20"/>
          <w:lang w:val="sl-SI"/>
        </w:rPr>
        <w:t xml:space="preserve"> </w:t>
      </w:r>
      <w:r w:rsidR="00277E1C">
        <w:rPr>
          <w:rFonts w:cs="Arial"/>
          <w:bCs/>
          <w:color w:val="333333"/>
          <w:szCs w:val="20"/>
          <w:shd w:val="clear" w:color="auto" w:fill="FFFFFF"/>
          <w:lang w:val="sl-SI"/>
        </w:rPr>
        <w:t>Okvirni sporazum</w:t>
      </w:r>
      <w:r w:rsidR="00277E1C" w:rsidRPr="00277E1C">
        <w:rPr>
          <w:rFonts w:cs="Arial"/>
          <w:bCs/>
          <w:color w:val="333333"/>
          <w:szCs w:val="20"/>
          <w:shd w:val="clear" w:color="auto" w:fill="FFFFFF"/>
          <w:lang w:val="sl-SI"/>
        </w:rPr>
        <w:t xml:space="preserve"> o obsežnem partnerstvu in sodelovanju med Evropsko unijo in njenimi državami članicami na eni strani ter Kraljevino Tajsko na drugi strani</w:t>
      </w:r>
      <w:r w:rsidR="00277E1C">
        <w:rPr>
          <w:rFonts w:cs="Arial"/>
          <w:bCs/>
          <w:color w:val="000000"/>
          <w:szCs w:val="20"/>
          <w:shd w:val="clear" w:color="auto" w:fill="FFFFFF"/>
          <w:lang w:val="sl-SI"/>
        </w:rPr>
        <w:t>, podpisan v Bruslju</w:t>
      </w:r>
      <w:r w:rsidR="008944EA">
        <w:rPr>
          <w:rFonts w:cs="Arial"/>
          <w:bCs/>
          <w:color w:val="000000"/>
          <w:szCs w:val="20"/>
          <w:shd w:val="clear" w:color="auto" w:fill="FFFFFF"/>
          <w:lang w:val="sl-SI"/>
        </w:rPr>
        <w:t>,</w:t>
      </w:r>
      <w:r w:rsidR="001A27AF">
        <w:rPr>
          <w:rFonts w:cs="Arial"/>
          <w:bCs/>
          <w:color w:val="000000"/>
          <w:szCs w:val="20"/>
          <w:shd w:val="clear" w:color="auto" w:fill="FFFFFF"/>
          <w:lang w:val="sl-SI"/>
        </w:rPr>
        <w:t xml:space="preserve"> </w:t>
      </w:r>
      <w:r w:rsidR="00277E1C">
        <w:rPr>
          <w:rFonts w:cs="Arial"/>
          <w:bCs/>
          <w:color w:val="000000"/>
          <w:szCs w:val="20"/>
          <w:shd w:val="clear" w:color="auto" w:fill="FFFFFF"/>
          <w:lang w:val="sl-SI"/>
        </w:rPr>
        <w:t>14. decembra 2022</w:t>
      </w:r>
      <w:r w:rsidR="001A27AF">
        <w:rPr>
          <w:rFonts w:cs="Arial"/>
          <w:bCs/>
          <w:color w:val="000000"/>
          <w:szCs w:val="20"/>
          <w:shd w:val="clear" w:color="auto" w:fill="FFFFFF"/>
          <w:lang w:val="sl-SI"/>
        </w:rPr>
        <w:t>.</w:t>
      </w:r>
    </w:p>
    <w:p w:rsidR="008944EA" w:rsidRPr="005D473B" w:rsidRDefault="008944EA" w:rsidP="008A3CF3">
      <w:pPr>
        <w:jc w:val="both"/>
        <w:rPr>
          <w:rFonts w:cs="Arial"/>
          <w:bCs/>
          <w:color w:val="000000"/>
          <w:szCs w:val="20"/>
          <w:shd w:val="clear" w:color="auto" w:fill="FFFFFF"/>
          <w:lang w:val="sl-SI"/>
        </w:rPr>
      </w:pPr>
    </w:p>
    <w:p w:rsidR="008A3CF3" w:rsidRPr="005D473B" w:rsidRDefault="008A3CF3" w:rsidP="008A3CF3">
      <w:pPr>
        <w:jc w:val="center"/>
        <w:rPr>
          <w:rFonts w:cs="Arial"/>
          <w:color w:val="000000"/>
          <w:szCs w:val="20"/>
          <w:lang w:val="sl-SI"/>
        </w:rPr>
      </w:pPr>
      <w:r w:rsidRPr="005D473B">
        <w:rPr>
          <w:rFonts w:cs="Arial"/>
          <w:color w:val="000000"/>
          <w:szCs w:val="20"/>
          <w:lang w:val="sl-SI"/>
        </w:rPr>
        <w:t>2. člen</w:t>
      </w:r>
    </w:p>
    <w:p w:rsidR="008A3CF3" w:rsidRPr="005D473B" w:rsidRDefault="008A3CF3" w:rsidP="008A3CF3">
      <w:pPr>
        <w:autoSpaceDE w:val="0"/>
        <w:autoSpaceDN w:val="0"/>
        <w:adjustRightInd w:val="0"/>
        <w:spacing w:line="240" w:lineRule="atLeast"/>
        <w:jc w:val="center"/>
        <w:rPr>
          <w:rFonts w:cs="Arial"/>
          <w:color w:val="000000"/>
          <w:szCs w:val="20"/>
          <w:highlight w:val="yellow"/>
          <w:lang w:val="sl-SI"/>
        </w:rPr>
      </w:pPr>
    </w:p>
    <w:p w:rsidR="008A3CF3" w:rsidRPr="005D473B" w:rsidRDefault="008A3CF3" w:rsidP="008A3CF3">
      <w:pPr>
        <w:autoSpaceDE w:val="0"/>
        <w:autoSpaceDN w:val="0"/>
        <w:adjustRightInd w:val="0"/>
        <w:spacing w:line="240" w:lineRule="atLeast"/>
        <w:jc w:val="both"/>
        <w:rPr>
          <w:lang w:val="sl-SI"/>
        </w:rPr>
      </w:pPr>
      <w:r w:rsidRPr="005D473B">
        <w:rPr>
          <w:lang w:val="sl-SI"/>
        </w:rPr>
        <w:t>Besedilo sporazuma v slovenskem jeziku je objavljeno v Uradnem l</w:t>
      </w:r>
      <w:r w:rsidR="00277E1C">
        <w:rPr>
          <w:lang w:val="sl-SI"/>
        </w:rPr>
        <w:t xml:space="preserve">istu Evropske unije UL L 330 </w:t>
      </w:r>
      <w:r w:rsidRPr="005D473B">
        <w:rPr>
          <w:lang w:val="sl-SI"/>
        </w:rPr>
        <w:t>z</w:t>
      </w:r>
      <w:r w:rsidR="00277E1C">
        <w:rPr>
          <w:lang w:val="sl-SI"/>
        </w:rPr>
        <w:t xml:space="preserve"> dne 23. 12. 2022, str. 72</w:t>
      </w:r>
      <w:r w:rsidRPr="005D473B">
        <w:rPr>
          <w:lang w:val="sl-SI"/>
        </w:rPr>
        <w:t xml:space="preserve"> (</w:t>
      </w:r>
      <w:hyperlink r:id="rId9" w:history="1">
        <w:r w:rsidR="00430E2C" w:rsidRPr="00722275">
          <w:rPr>
            <w:rStyle w:val="Hyperlink"/>
            <w:lang w:val="sl-SI"/>
          </w:rPr>
          <w:t xml:space="preserve">UL </w:t>
        </w:r>
        <w:r w:rsidR="00277E1C" w:rsidRPr="00722275">
          <w:rPr>
            <w:rStyle w:val="Hyperlink"/>
            <w:lang w:val="sl-SI"/>
          </w:rPr>
          <w:t>L 330 z d</w:t>
        </w:r>
        <w:r w:rsidR="00277E1C" w:rsidRPr="00722275">
          <w:rPr>
            <w:rStyle w:val="Hyperlink"/>
            <w:lang w:val="sl-SI"/>
          </w:rPr>
          <w:t>n</w:t>
        </w:r>
        <w:r w:rsidR="00277E1C" w:rsidRPr="00722275">
          <w:rPr>
            <w:rStyle w:val="Hyperlink"/>
            <w:lang w:val="sl-SI"/>
          </w:rPr>
          <w:t>e 23. 12. 202</w:t>
        </w:r>
        <w:r w:rsidR="00277E1C" w:rsidRPr="00722275">
          <w:rPr>
            <w:rStyle w:val="Hyperlink"/>
            <w:lang w:val="sl-SI"/>
          </w:rPr>
          <w:t>2</w:t>
        </w:r>
        <w:r w:rsidR="00277E1C" w:rsidRPr="00722275">
          <w:rPr>
            <w:rStyle w:val="Hyperlink"/>
            <w:lang w:val="sl-SI"/>
          </w:rPr>
          <w:t>, str. 72</w:t>
        </w:r>
      </w:hyperlink>
      <w:r w:rsidR="00A212A3">
        <w:rPr>
          <w:lang w:val="sl-SI"/>
        </w:rPr>
        <w:t>)</w:t>
      </w:r>
      <w:r w:rsidRPr="005D473B">
        <w:rPr>
          <w:lang w:val="sl-SI"/>
        </w:rPr>
        <w:t>.</w:t>
      </w:r>
      <w:r w:rsidRPr="005D473B">
        <w:rPr>
          <w:rStyle w:val="FootnoteReference"/>
          <w:rFonts w:eastAsia="Arial Narrow"/>
          <w:lang w:val="sl-SI"/>
        </w:rPr>
        <w:footnoteReference w:id="1"/>
      </w:r>
    </w:p>
    <w:p w:rsidR="008A3CF3" w:rsidRDefault="008A3CF3" w:rsidP="008A3CF3">
      <w:pPr>
        <w:spacing w:line="240" w:lineRule="auto"/>
        <w:rPr>
          <w:rFonts w:cs="Arial"/>
          <w:color w:val="000000"/>
          <w:szCs w:val="20"/>
          <w:lang w:val="sl-SI"/>
        </w:rPr>
      </w:pPr>
    </w:p>
    <w:p w:rsidR="008A3CF3" w:rsidRPr="005D473B" w:rsidRDefault="008A3CF3" w:rsidP="008A3CF3">
      <w:pPr>
        <w:spacing w:line="240" w:lineRule="auto"/>
        <w:rPr>
          <w:rFonts w:cs="Arial"/>
          <w:color w:val="000000"/>
          <w:szCs w:val="20"/>
          <w:lang w:val="sl-SI"/>
        </w:rPr>
      </w:pPr>
    </w:p>
    <w:p w:rsidR="008A3CF3" w:rsidRPr="005D473B" w:rsidRDefault="008A3CF3" w:rsidP="008A3CF3">
      <w:pPr>
        <w:spacing w:line="240" w:lineRule="auto"/>
        <w:jc w:val="center"/>
        <w:rPr>
          <w:rFonts w:cs="Arial"/>
          <w:color w:val="000000"/>
          <w:szCs w:val="20"/>
          <w:lang w:val="sl-SI"/>
        </w:rPr>
      </w:pPr>
      <w:r w:rsidRPr="005D473B">
        <w:rPr>
          <w:rFonts w:cs="Arial"/>
          <w:color w:val="000000"/>
          <w:szCs w:val="20"/>
          <w:lang w:val="sl-SI"/>
        </w:rPr>
        <w:t>3. člen</w:t>
      </w:r>
    </w:p>
    <w:p w:rsidR="008A3CF3" w:rsidRPr="00F70C25" w:rsidRDefault="008A3CF3" w:rsidP="008A3CF3">
      <w:pPr>
        <w:autoSpaceDE w:val="0"/>
        <w:autoSpaceDN w:val="0"/>
        <w:adjustRightInd w:val="0"/>
        <w:spacing w:line="240" w:lineRule="atLeast"/>
        <w:jc w:val="center"/>
        <w:rPr>
          <w:rFonts w:cs="Arial"/>
          <w:color w:val="000000"/>
          <w:szCs w:val="20"/>
          <w:lang w:val="sl-SI"/>
        </w:rPr>
      </w:pPr>
    </w:p>
    <w:p w:rsidR="008A3CF3" w:rsidRDefault="008A3CF3" w:rsidP="00277E1C">
      <w:pPr>
        <w:autoSpaceDE w:val="0"/>
        <w:autoSpaceDN w:val="0"/>
        <w:adjustRightInd w:val="0"/>
        <w:spacing w:line="240" w:lineRule="atLeast"/>
        <w:jc w:val="both"/>
        <w:rPr>
          <w:rFonts w:cs="Arial"/>
          <w:color w:val="000000"/>
          <w:szCs w:val="20"/>
          <w:lang w:val="sl-SI"/>
        </w:rPr>
      </w:pPr>
      <w:r w:rsidRPr="00F70C25">
        <w:rPr>
          <w:rFonts w:cs="Arial"/>
          <w:color w:val="000000"/>
          <w:szCs w:val="20"/>
          <w:lang w:val="sl-SI"/>
        </w:rPr>
        <w:t xml:space="preserve">Za izvajanje sporazuma skrbi ministrstvo, </w:t>
      </w:r>
      <w:bookmarkStart w:id="1" w:name="_Hlk157088152"/>
      <w:r w:rsidRPr="00F70C25">
        <w:rPr>
          <w:rFonts w:cs="Arial"/>
          <w:color w:val="000000"/>
          <w:szCs w:val="20"/>
          <w:lang w:val="sl-SI"/>
        </w:rPr>
        <w:t>pristojno za</w:t>
      </w:r>
      <w:bookmarkEnd w:id="1"/>
      <w:r w:rsidRPr="00F70C25">
        <w:rPr>
          <w:rFonts w:cs="Arial"/>
          <w:color w:val="000000"/>
          <w:szCs w:val="20"/>
          <w:lang w:val="sl-SI"/>
        </w:rPr>
        <w:t xml:space="preserve"> zunanje zadeve</w:t>
      </w:r>
      <w:r w:rsidR="00277E1C">
        <w:rPr>
          <w:rFonts w:cs="Arial"/>
          <w:color w:val="000000"/>
          <w:szCs w:val="20"/>
          <w:lang w:val="sl-SI"/>
        </w:rPr>
        <w:t>.</w:t>
      </w:r>
    </w:p>
    <w:p w:rsidR="008944EA" w:rsidRDefault="008944EA" w:rsidP="00277E1C">
      <w:pPr>
        <w:autoSpaceDE w:val="0"/>
        <w:autoSpaceDN w:val="0"/>
        <w:adjustRightInd w:val="0"/>
        <w:spacing w:line="240" w:lineRule="atLeast"/>
        <w:jc w:val="both"/>
        <w:rPr>
          <w:rFonts w:cs="Arial"/>
          <w:color w:val="000000"/>
          <w:szCs w:val="20"/>
          <w:lang w:val="sl-SI"/>
        </w:rPr>
      </w:pPr>
    </w:p>
    <w:p w:rsidR="008944EA" w:rsidRPr="005D473B" w:rsidRDefault="008944EA" w:rsidP="00277E1C">
      <w:pPr>
        <w:autoSpaceDE w:val="0"/>
        <w:autoSpaceDN w:val="0"/>
        <w:adjustRightInd w:val="0"/>
        <w:spacing w:line="240" w:lineRule="atLeast"/>
        <w:jc w:val="both"/>
        <w:rPr>
          <w:rFonts w:cs="Arial"/>
          <w:color w:val="000000"/>
          <w:szCs w:val="20"/>
          <w:lang w:val="sl-SI"/>
        </w:rPr>
      </w:pPr>
    </w:p>
    <w:p w:rsidR="008A3CF3" w:rsidRPr="005D473B" w:rsidRDefault="008A3CF3" w:rsidP="008A3CF3">
      <w:pPr>
        <w:autoSpaceDE w:val="0"/>
        <w:autoSpaceDN w:val="0"/>
        <w:adjustRightInd w:val="0"/>
        <w:spacing w:line="240" w:lineRule="atLeast"/>
        <w:jc w:val="center"/>
        <w:rPr>
          <w:rFonts w:cs="Arial"/>
          <w:color w:val="000000"/>
          <w:szCs w:val="20"/>
          <w:lang w:val="sl-SI"/>
        </w:rPr>
      </w:pPr>
      <w:r w:rsidRPr="005D473B">
        <w:rPr>
          <w:rFonts w:cs="Arial"/>
          <w:color w:val="000000"/>
          <w:szCs w:val="20"/>
          <w:lang w:val="sl-SI"/>
        </w:rPr>
        <w:t>4. člen</w:t>
      </w:r>
    </w:p>
    <w:p w:rsidR="008A3CF3" w:rsidRPr="005D473B" w:rsidRDefault="008A3CF3" w:rsidP="008A3CF3">
      <w:pPr>
        <w:autoSpaceDE w:val="0"/>
        <w:autoSpaceDN w:val="0"/>
        <w:adjustRightInd w:val="0"/>
        <w:spacing w:line="240" w:lineRule="atLeast"/>
        <w:jc w:val="center"/>
        <w:rPr>
          <w:rFonts w:cs="Arial"/>
          <w:color w:val="000000"/>
          <w:szCs w:val="20"/>
          <w:lang w:val="sl-SI"/>
        </w:rPr>
      </w:pPr>
    </w:p>
    <w:p w:rsidR="008A3CF3" w:rsidRPr="005D473B" w:rsidRDefault="008A3CF3" w:rsidP="008A3CF3">
      <w:pPr>
        <w:autoSpaceDE w:val="0"/>
        <w:autoSpaceDN w:val="0"/>
        <w:adjustRightInd w:val="0"/>
        <w:spacing w:line="240" w:lineRule="atLeast"/>
        <w:jc w:val="both"/>
        <w:rPr>
          <w:rFonts w:cs="Arial"/>
          <w:color w:val="000000"/>
          <w:szCs w:val="20"/>
          <w:lang w:val="sl-SI"/>
        </w:rPr>
      </w:pPr>
      <w:r w:rsidRPr="005D473B">
        <w:rPr>
          <w:rFonts w:cs="Arial"/>
          <w:color w:val="000000"/>
          <w:szCs w:val="20"/>
          <w:lang w:val="sl-SI"/>
        </w:rPr>
        <w:t>Ta zakon začne veljati petnajsti dan po objavi v Uradnem listu Republike Slovenije – Mednarodne pogodbe.</w:t>
      </w:r>
    </w:p>
    <w:p w:rsidR="008A3CF3" w:rsidRPr="001001C4" w:rsidRDefault="008A3CF3" w:rsidP="008A3CF3">
      <w:pPr>
        <w:tabs>
          <w:tab w:val="left" w:pos="5812"/>
        </w:tabs>
        <w:jc w:val="both"/>
        <w:rPr>
          <w:rFonts w:cs="Arial"/>
          <w:szCs w:val="20"/>
          <w:lang w:val="sl-SI"/>
        </w:rPr>
      </w:pPr>
      <w:r w:rsidRPr="005D473B">
        <w:rPr>
          <w:rFonts w:cs="Arial"/>
          <w:szCs w:val="20"/>
          <w:lang w:val="sl-SI"/>
        </w:rPr>
        <w:t xml:space="preserve"> </w:t>
      </w: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jc w:val="center"/>
        <w:rPr>
          <w:rFonts w:ascii="Arial" w:hAnsi="Arial" w:cs="Arial"/>
          <w:b/>
          <w:bCs/>
          <w:sz w:val="20"/>
          <w:szCs w:val="20"/>
          <w:lang w:val="sl-SI"/>
        </w:rPr>
      </w:pPr>
    </w:p>
    <w:p w:rsidR="008A3CF3" w:rsidRDefault="008A3CF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A212A3" w:rsidRDefault="00A212A3" w:rsidP="008A3CF3">
      <w:pPr>
        <w:pStyle w:val="NoSpacing"/>
        <w:rPr>
          <w:rFonts w:ascii="Arial" w:hAnsi="Arial" w:cs="Arial"/>
          <w:b/>
          <w:bCs/>
          <w:sz w:val="20"/>
          <w:szCs w:val="20"/>
          <w:lang w:val="sl-SI"/>
        </w:rPr>
      </w:pPr>
    </w:p>
    <w:p w:rsidR="00761E63" w:rsidRDefault="00761E63" w:rsidP="008A3CF3">
      <w:pPr>
        <w:pStyle w:val="NoSpacing"/>
        <w:rPr>
          <w:rFonts w:ascii="Arial" w:hAnsi="Arial" w:cs="Arial"/>
          <w:b/>
          <w:bCs/>
          <w:sz w:val="20"/>
          <w:szCs w:val="20"/>
          <w:lang w:val="sl-SI"/>
        </w:rPr>
      </w:pPr>
    </w:p>
    <w:p w:rsidR="00761E63" w:rsidRDefault="00761E63" w:rsidP="008A3CF3">
      <w:pPr>
        <w:pStyle w:val="NoSpacing"/>
        <w:rPr>
          <w:rFonts w:ascii="Arial" w:hAnsi="Arial" w:cs="Arial"/>
          <w:b/>
          <w:bCs/>
          <w:sz w:val="20"/>
          <w:szCs w:val="20"/>
          <w:lang w:val="sl-SI"/>
        </w:rPr>
      </w:pPr>
    </w:p>
    <w:p w:rsidR="008944EA" w:rsidRDefault="008944EA" w:rsidP="008A3CF3">
      <w:pPr>
        <w:pStyle w:val="NoSpacing"/>
        <w:rPr>
          <w:rFonts w:ascii="Arial" w:hAnsi="Arial" w:cs="Arial"/>
          <w:b/>
          <w:bCs/>
          <w:sz w:val="20"/>
          <w:szCs w:val="20"/>
          <w:lang w:val="sl-SI"/>
        </w:rPr>
      </w:pPr>
    </w:p>
    <w:p w:rsidR="000240F2" w:rsidRDefault="000240F2" w:rsidP="000240F2">
      <w:pPr>
        <w:pStyle w:val="NoSpacing"/>
        <w:rPr>
          <w:rFonts w:ascii="Arial" w:hAnsi="Arial" w:cs="Arial"/>
          <w:b/>
          <w:bCs/>
          <w:sz w:val="20"/>
          <w:szCs w:val="20"/>
          <w:lang w:val="sl-SI"/>
        </w:rPr>
      </w:pPr>
    </w:p>
    <w:p w:rsidR="00244D83" w:rsidRDefault="008A3CF3" w:rsidP="000240F2">
      <w:pPr>
        <w:pStyle w:val="NoSpacing"/>
        <w:jc w:val="center"/>
        <w:rPr>
          <w:rFonts w:ascii="Arial" w:hAnsi="Arial" w:cs="Arial"/>
          <w:b/>
          <w:bCs/>
          <w:sz w:val="20"/>
          <w:szCs w:val="20"/>
          <w:lang w:val="sl-SI"/>
        </w:rPr>
      </w:pPr>
      <w:r w:rsidRPr="005D473B">
        <w:rPr>
          <w:rFonts w:ascii="Arial" w:hAnsi="Arial" w:cs="Arial"/>
          <w:b/>
          <w:bCs/>
          <w:sz w:val="20"/>
          <w:szCs w:val="20"/>
          <w:lang w:val="sl-SI"/>
        </w:rPr>
        <w:lastRenderedPageBreak/>
        <w:t>OBRAZLOŽITEV</w:t>
      </w:r>
    </w:p>
    <w:p w:rsidR="008944EA" w:rsidRDefault="008944EA" w:rsidP="000240F2">
      <w:pPr>
        <w:pStyle w:val="NoSpacing"/>
        <w:jc w:val="center"/>
        <w:rPr>
          <w:rFonts w:ascii="Arial" w:hAnsi="Arial" w:cs="Arial"/>
          <w:b/>
          <w:bCs/>
          <w:sz w:val="20"/>
          <w:szCs w:val="20"/>
          <w:lang w:val="sl-SI"/>
        </w:rPr>
      </w:pPr>
    </w:p>
    <w:p w:rsidR="008944EA" w:rsidRPr="008944EA" w:rsidRDefault="008944EA" w:rsidP="008944EA">
      <w:pPr>
        <w:pBdr>
          <w:top w:val="nil"/>
          <w:left w:val="nil"/>
          <w:bottom w:val="nil"/>
          <w:right w:val="nil"/>
          <w:between w:val="nil"/>
          <w:bar w:val="nil"/>
        </w:pBdr>
        <w:spacing w:after="240"/>
        <w:jc w:val="both"/>
        <w:rPr>
          <w:rFonts w:eastAsia="Arial Unicode MS" w:cs="Arial"/>
          <w:noProof/>
          <w:szCs w:val="20"/>
          <w:lang w:val="sl-SI"/>
        </w:rPr>
      </w:pPr>
      <w:r w:rsidRPr="008944EA">
        <w:rPr>
          <w:rFonts w:cs="Arial"/>
          <w:bCs/>
          <w:color w:val="333333"/>
          <w:szCs w:val="20"/>
          <w:shd w:val="clear" w:color="auto" w:fill="FFFFFF"/>
          <w:lang w:val="sl-SI"/>
        </w:rPr>
        <w:t>Okvirni sporazum o obsežnem partnerstvu in sodelovanju med Evropsko unijo in njenimi državami članicami na eni strani ter Kraljevino Tajsko na drugi strani</w:t>
      </w:r>
      <w:r w:rsidRPr="008944EA">
        <w:rPr>
          <w:rFonts w:cs="Arial"/>
          <w:noProof/>
          <w:szCs w:val="20"/>
          <w:lang w:val="sl-SI"/>
        </w:rPr>
        <w:t xml:space="preserve"> je bil prvič parafiran marca 2013, vendar je bil po vojaškem prevzemu oblasti v državi podpis leta 2014 odložen. Po normalizaciji političnih razm</w:t>
      </w:r>
      <w:r>
        <w:rPr>
          <w:rFonts w:cs="Arial"/>
          <w:noProof/>
          <w:szCs w:val="20"/>
          <w:lang w:val="sl-SI"/>
        </w:rPr>
        <w:t>er leta 2019 so se pogajanja o s</w:t>
      </w:r>
      <w:r w:rsidRPr="008944EA">
        <w:rPr>
          <w:rFonts w:cs="Arial"/>
          <w:noProof/>
          <w:szCs w:val="20"/>
          <w:lang w:val="sl-SI"/>
        </w:rPr>
        <w:t xml:space="preserve">porazumu ponovno začela julija 2021 in se zaključila junija 2022. Na pobudo držav članic je bil sporazum preoblikovan v mešani sporazum z začasno uporabo. </w:t>
      </w:r>
    </w:p>
    <w:p w:rsidR="008944EA" w:rsidRDefault="008944EA" w:rsidP="008944EA">
      <w:pPr>
        <w:spacing w:before="20" w:after="20"/>
        <w:jc w:val="both"/>
        <w:rPr>
          <w:rFonts w:cs="Arial"/>
          <w:iCs/>
          <w:szCs w:val="20"/>
          <w:lang w:val="sl-SI"/>
        </w:rPr>
      </w:pPr>
      <w:r w:rsidRPr="008944EA">
        <w:rPr>
          <w:rFonts w:cs="Arial"/>
          <w:szCs w:val="20"/>
          <w:lang w:val="sl-SI"/>
        </w:rPr>
        <w:t>Vlada Republike Slovenij</w:t>
      </w:r>
      <w:r w:rsidR="00605962">
        <w:rPr>
          <w:rFonts w:cs="Arial"/>
          <w:szCs w:val="20"/>
          <w:lang w:val="sl-SI"/>
        </w:rPr>
        <w:t xml:space="preserve">e je na 18. redni seji dne 28. septembra </w:t>
      </w:r>
      <w:r w:rsidRPr="008944EA">
        <w:rPr>
          <w:rFonts w:cs="Arial"/>
          <w:szCs w:val="20"/>
          <w:lang w:val="sl-SI"/>
        </w:rPr>
        <w:t>2022 sprejela sklep o določitvi Predloga stališča R</w:t>
      </w:r>
      <w:r w:rsidR="00D03C9E">
        <w:rPr>
          <w:rFonts w:cs="Arial"/>
          <w:szCs w:val="20"/>
          <w:lang w:val="sl-SI"/>
        </w:rPr>
        <w:t xml:space="preserve">epublike </w:t>
      </w:r>
      <w:r w:rsidRPr="008944EA">
        <w:rPr>
          <w:rFonts w:cs="Arial"/>
          <w:szCs w:val="20"/>
          <w:lang w:val="sl-SI"/>
        </w:rPr>
        <w:t>S</w:t>
      </w:r>
      <w:r w:rsidR="00D03C9E">
        <w:rPr>
          <w:rFonts w:cs="Arial"/>
          <w:szCs w:val="20"/>
          <w:lang w:val="sl-SI"/>
        </w:rPr>
        <w:t>lovenije</w:t>
      </w:r>
      <w:r w:rsidRPr="008944EA">
        <w:rPr>
          <w:rFonts w:cs="Arial"/>
          <w:szCs w:val="20"/>
          <w:lang w:val="sl-SI"/>
        </w:rPr>
        <w:t xml:space="preserve"> do Predloga sklepa </w:t>
      </w:r>
      <w:r w:rsidRPr="008944EA">
        <w:rPr>
          <w:rFonts w:cs="Arial"/>
          <w:iCs/>
          <w:szCs w:val="20"/>
          <w:lang w:val="sl-SI"/>
        </w:rPr>
        <w:t>Sveta o podpisu Okvirnega sporazuma o obsežnem partnerstvu in sodelovanju med Evropsko unijo in njenimi državami članicami na eni strani ter Kraljevino Tajsko na d</w:t>
      </w:r>
      <w:r w:rsidR="00605962">
        <w:rPr>
          <w:rFonts w:cs="Arial"/>
          <w:iCs/>
          <w:szCs w:val="20"/>
          <w:lang w:val="sl-SI"/>
        </w:rPr>
        <w:t>rugi strani.</w:t>
      </w:r>
      <w:r w:rsidR="00D03C9E">
        <w:rPr>
          <w:rFonts w:cs="Arial"/>
          <w:iCs/>
          <w:szCs w:val="20"/>
          <w:lang w:val="sl-SI"/>
        </w:rPr>
        <w:t xml:space="preserve"> Vlada</w:t>
      </w:r>
      <w:r w:rsidRPr="008944EA">
        <w:rPr>
          <w:rFonts w:cs="Arial"/>
          <w:iCs/>
          <w:szCs w:val="20"/>
          <w:lang w:val="sl-SI"/>
        </w:rPr>
        <w:t xml:space="preserve"> je podprla predlog sklepa Sveta o podpisu navedenega sporazuma, za podpis pa pooblastila stalnega predstavnika Republike Slovenije pri Evropski uniji. </w:t>
      </w:r>
      <w:r w:rsidR="00ED49EB">
        <w:rPr>
          <w:rFonts w:cs="Arial"/>
          <w:iCs/>
          <w:szCs w:val="20"/>
          <w:lang w:val="sl-SI"/>
        </w:rPr>
        <w:t xml:space="preserve">Sporazum je bil </w:t>
      </w:r>
      <w:r w:rsidR="00ED49EB" w:rsidRPr="008944EA">
        <w:rPr>
          <w:rFonts w:cs="Arial"/>
          <w:iCs/>
          <w:szCs w:val="20"/>
          <w:lang w:val="sl-SI"/>
        </w:rPr>
        <w:t>podp</w:t>
      </w:r>
      <w:r w:rsidR="00ED49EB">
        <w:rPr>
          <w:rFonts w:cs="Arial"/>
          <w:iCs/>
          <w:szCs w:val="20"/>
          <w:lang w:val="sl-SI"/>
        </w:rPr>
        <w:t xml:space="preserve">isan ob robu vrha EU-ASEAN 14. decembra </w:t>
      </w:r>
      <w:r w:rsidR="00ED49EB" w:rsidRPr="008944EA">
        <w:rPr>
          <w:rFonts w:cs="Arial"/>
          <w:iCs/>
          <w:szCs w:val="20"/>
          <w:lang w:val="sl-SI"/>
        </w:rPr>
        <w:t>2022 v Bruslju, v</w:t>
      </w:r>
      <w:r w:rsidR="00ED49EB">
        <w:rPr>
          <w:rFonts w:cs="Arial"/>
          <w:iCs/>
          <w:szCs w:val="20"/>
          <w:lang w:val="sl-SI"/>
        </w:rPr>
        <w:t xml:space="preserve"> začasni uporabi pa je od 20. oktobra </w:t>
      </w:r>
      <w:r w:rsidR="00C10F53">
        <w:rPr>
          <w:rFonts w:cs="Arial"/>
          <w:iCs/>
          <w:szCs w:val="20"/>
          <w:lang w:val="sl-SI"/>
        </w:rPr>
        <w:t>2024.</w:t>
      </w:r>
    </w:p>
    <w:p w:rsidR="008944EA" w:rsidRDefault="008944EA" w:rsidP="008944EA">
      <w:pPr>
        <w:spacing w:before="20" w:after="20"/>
        <w:jc w:val="both"/>
        <w:rPr>
          <w:rFonts w:cs="Arial"/>
          <w:iCs/>
          <w:szCs w:val="20"/>
          <w:lang w:val="sl-SI"/>
        </w:rPr>
      </w:pPr>
    </w:p>
    <w:p w:rsidR="008944EA" w:rsidRPr="008944EA" w:rsidRDefault="008944EA" w:rsidP="008944EA">
      <w:pPr>
        <w:spacing w:before="20" w:after="20"/>
        <w:jc w:val="both"/>
        <w:rPr>
          <w:rFonts w:cs="Arial"/>
          <w:iCs/>
          <w:szCs w:val="20"/>
          <w:lang w:val="sl-SI"/>
        </w:rPr>
      </w:pPr>
      <w:r w:rsidRPr="008944EA">
        <w:rPr>
          <w:rFonts w:cs="Arial"/>
          <w:iCs/>
          <w:szCs w:val="20"/>
          <w:lang w:val="sl-SI"/>
        </w:rPr>
        <w:t xml:space="preserve">Sporazum je prvi dvostranski sporazum med EU in Tajsko ter presega veljavni pravni okvir Sporazuma o sodelovanju med Evropsko gospodarsko skupnostjo in državami članicami Združenja držav jugovzhodne Azije iz leta </w:t>
      </w:r>
      <w:r w:rsidR="00ED49EB">
        <w:rPr>
          <w:rFonts w:cs="Arial"/>
          <w:iCs/>
          <w:szCs w:val="20"/>
          <w:lang w:val="sl-SI"/>
        </w:rPr>
        <w:t>1980. Vsebuje pravne</w:t>
      </w:r>
      <w:r w:rsidRPr="008944EA">
        <w:rPr>
          <w:rFonts w:cs="Arial"/>
          <w:iCs/>
          <w:szCs w:val="20"/>
          <w:lang w:val="sl-SI"/>
        </w:rPr>
        <w:t xml:space="preserve"> zaveze, ki so osrednji del zunanje politike EU, vključno z določbami o človekovih pravicah, neširjenju orožja, boju proti terorizmu, Mednarodnem kazenskem sodišču ter migracijah in obdavčevanju. Sporazum znatno razširja možnosti za medsebojno sodelovanje na več področjih, vključno s pravosodjem in notranjimi zadevami ter dialogom na gospodarskem in trgovinskem področju. Sporazum krepi sodelovanje na različnih področjih kot so človekove pravice, neširjenje orožja za množično uničevanje, boj proti terorizmu, boj proti korupciji in organiziranemu kriminalu, trgovina, migracije, okolje, energija, podnebne spremembe, promet, znanost in tehnologija, zaposlovanje in socialne zadeve, izobraževanje, kmetijstvo, kultura itd. Prav tako vsebuje določbe za zaščito finančnih intereso</w:t>
      </w:r>
      <w:r w:rsidR="00605962">
        <w:rPr>
          <w:rFonts w:cs="Arial"/>
          <w:iCs/>
          <w:szCs w:val="20"/>
          <w:lang w:val="sl-SI"/>
        </w:rPr>
        <w:t xml:space="preserve">v EU. </w:t>
      </w:r>
      <w:r w:rsidR="00ED49EB">
        <w:rPr>
          <w:rFonts w:cs="Arial"/>
          <w:iCs/>
          <w:szCs w:val="20"/>
          <w:lang w:val="sl-SI"/>
        </w:rPr>
        <w:t>S političnega vidika je s</w:t>
      </w:r>
      <w:r w:rsidRPr="008944EA">
        <w:rPr>
          <w:rFonts w:cs="Arial"/>
          <w:iCs/>
          <w:szCs w:val="20"/>
          <w:lang w:val="sl-SI"/>
        </w:rPr>
        <w:t xml:space="preserve">porazum pomemben korak h krepitvi vloge EU v jugovzhodni Aziji na podlagi skupnih vrednot, kot so demokracija in človekove pravice. Utira pot krepitvi političnega, regionalnega in globalnega sodelovanja med podobno </w:t>
      </w:r>
      <w:r w:rsidR="00ED49EB">
        <w:rPr>
          <w:rFonts w:cs="Arial"/>
          <w:iCs/>
          <w:szCs w:val="20"/>
          <w:lang w:val="sl-SI"/>
        </w:rPr>
        <w:t>mislečimi partnerji. Izvajanje s</w:t>
      </w:r>
      <w:r w:rsidRPr="008944EA">
        <w:rPr>
          <w:rFonts w:cs="Arial"/>
          <w:iCs/>
          <w:szCs w:val="20"/>
          <w:lang w:val="sl-SI"/>
        </w:rPr>
        <w:t>porazuma bo vključevalo praktične koristi za obe strani, ki bodo podlaga za spodbujanje ši</w:t>
      </w:r>
      <w:r w:rsidR="00ED49EB">
        <w:rPr>
          <w:rFonts w:cs="Arial"/>
          <w:iCs/>
          <w:szCs w:val="20"/>
          <w:lang w:val="sl-SI"/>
        </w:rPr>
        <w:t>rših političnih interesov EU. Sporazum predvideva</w:t>
      </w:r>
      <w:r w:rsidRPr="008944EA">
        <w:rPr>
          <w:rFonts w:cs="Arial"/>
          <w:iCs/>
          <w:szCs w:val="20"/>
          <w:lang w:val="sl-SI"/>
        </w:rPr>
        <w:t xml:space="preserve"> ustanovi</w:t>
      </w:r>
      <w:r w:rsidR="00ED49EB">
        <w:rPr>
          <w:rFonts w:cs="Arial"/>
          <w:iCs/>
          <w:szCs w:val="20"/>
          <w:lang w:val="sl-SI"/>
        </w:rPr>
        <w:t xml:space="preserve">tev skupnega </w:t>
      </w:r>
      <w:r w:rsidRPr="008944EA">
        <w:rPr>
          <w:rFonts w:cs="Arial"/>
          <w:iCs/>
          <w:szCs w:val="20"/>
          <w:lang w:val="sl-SI"/>
        </w:rPr>
        <w:t>odbor</w:t>
      </w:r>
      <w:r w:rsidR="00ED49EB">
        <w:rPr>
          <w:rFonts w:cs="Arial"/>
          <w:iCs/>
          <w:szCs w:val="20"/>
          <w:lang w:val="sl-SI"/>
        </w:rPr>
        <w:t>a</w:t>
      </w:r>
      <w:r w:rsidRPr="008944EA">
        <w:rPr>
          <w:rFonts w:cs="Arial"/>
          <w:iCs/>
          <w:szCs w:val="20"/>
          <w:lang w:val="sl-SI"/>
        </w:rPr>
        <w:t xml:space="preserve">, ki bo spremljal razvoj dvostranskih odnosov med pogodbenicama. Sporazum </w:t>
      </w:r>
      <w:r w:rsidR="00ED49EB">
        <w:rPr>
          <w:rFonts w:cs="Arial"/>
          <w:iCs/>
          <w:szCs w:val="20"/>
          <w:lang w:val="sl-SI"/>
        </w:rPr>
        <w:t xml:space="preserve">tudi </w:t>
      </w:r>
      <w:r w:rsidRPr="008944EA">
        <w:rPr>
          <w:rFonts w:cs="Arial"/>
          <w:iCs/>
          <w:szCs w:val="20"/>
          <w:lang w:val="sl-SI"/>
        </w:rPr>
        <w:t xml:space="preserve">vključuje klavzulo o neizvajanju, ki določa možnost začasne prekinitve njegove uporabe zaradi kršitve bistvenih elementov. </w:t>
      </w:r>
    </w:p>
    <w:p w:rsidR="008944EA" w:rsidRPr="008944EA" w:rsidRDefault="008944EA" w:rsidP="008944EA">
      <w:pPr>
        <w:spacing w:before="20" w:after="20"/>
        <w:jc w:val="both"/>
        <w:rPr>
          <w:rFonts w:cs="Arial"/>
          <w:iCs/>
          <w:szCs w:val="20"/>
          <w:lang w:val="sl-SI"/>
        </w:rPr>
      </w:pPr>
    </w:p>
    <w:p w:rsidR="00244D83" w:rsidRPr="00C10F53" w:rsidRDefault="00605962" w:rsidP="00C10F53">
      <w:pPr>
        <w:spacing w:before="20" w:after="20"/>
        <w:jc w:val="both"/>
        <w:rPr>
          <w:rFonts w:cs="Arial"/>
          <w:color w:val="000000"/>
          <w:szCs w:val="20"/>
          <w:lang w:val="sl-SI"/>
        </w:rPr>
      </w:pPr>
      <w:r>
        <w:rPr>
          <w:rFonts w:eastAsia="Calibri" w:cs="Arial"/>
          <w:szCs w:val="20"/>
          <w:lang w:val="sl-SI"/>
        </w:rPr>
        <w:t>Tajski parlament je s</w:t>
      </w:r>
      <w:r w:rsidR="008944EA" w:rsidRPr="008944EA">
        <w:rPr>
          <w:rFonts w:eastAsia="Calibri" w:cs="Arial"/>
          <w:szCs w:val="20"/>
          <w:lang w:val="sl-SI"/>
        </w:rPr>
        <w:t xml:space="preserve">porazum ratificiral avgusta 2024 </w:t>
      </w:r>
      <w:r w:rsidR="00C10F53">
        <w:rPr>
          <w:rFonts w:eastAsia="Calibri" w:cs="Arial"/>
          <w:szCs w:val="20"/>
          <w:lang w:val="sl-SI"/>
        </w:rPr>
        <w:t xml:space="preserve">in o ratifikaciji obvestil 20. januarja </w:t>
      </w:r>
      <w:r w:rsidR="008944EA" w:rsidRPr="008944EA">
        <w:rPr>
          <w:rFonts w:eastAsia="Calibri" w:cs="Arial"/>
          <w:szCs w:val="20"/>
          <w:lang w:val="sl-SI"/>
        </w:rPr>
        <w:t xml:space="preserve">2025, </w:t>
      </w:r>
      <w:r w:rsidR="008944EA" w:rsidRPr="008944EA">
        <w:rPr>
          <w:rFonts w:cs="Arial"/>
          <w:color w:val="000000"/>
          <w:szCs w:val="20"/>
          <w:lang w:val="sl-SI"/>
        </w:rPr>
        <w:t>v EU pa ga je doslej ratificiralo 14 držav članic EU</w:t>
      </w:r>
      <w:r w:rsidR="00D03C9E">
        <w:rPr>
          <w:rFonts w:cs="Arial"/>
          <w:color w:val="000000"/>
          <w:szCs w:val="20"/>
          <w:lang w:val="sl-SI"/>
        </w:rPr>
        <w:t>,</w:t>
      </w:r>
      <w:r w:rsidR="008944EA" w:rsidRPr="008944EA">
        <w:rPr>
          <w:rFonts w:cs="Arial"/>
          <w:color w:val="000000"/>
          <w:szCs w:val="20"/>
          <w:lang w:val="sl-SI"/>
        </w:rPr>
        <w:t xml:space="preserve"> in sicer Češka, Danska, Nemčija, Estonija, Irska, Hrvaška, Litva, Latvija, Luksemburg, Madžarska, Avstri</w:t>
      </w:r>
      <w:r w:rsidR="005851DD">
        <w:rPr>
          <w:rFonts w:cs="Arial"/>
          <w:color w:val="000000"/>
          <w:szCs w:val="20"/>
          <w:lang w:val="sl-SI"/>
        </w:rPr>
        <w:t>ja, Poljska, Slovaška in</w:t>
      </w:r>
      <w:r w:rsidR="00C10F53">
        <w:rPr>
          <w:rFonts w:cs="Arial"/>
          <w:color w:val="000000"/>
          <w:szCs w:val="20"/>
          <w:lang w:val="sl-SI"/>
        </w:rPr>
        <w:t xml:space="preserve"> Švedska.</w:t>
      </w:r>
    </w:p>
    <w:p w:rsidR="000435F6" w:rsidRPr="008944EA" w:rsidRDefault="000435F6" w:rsidP="001D76DD">
      <w:pPr>
        <w:tabs>
          <w:tab w:val="left" w:pos="-1276"/>
        </w:tabs>
        <w:spacing w:line="240" w:lineRule="auto"/>
        <w:jc w:val="both"/>
        <w:rPr>
          <w:rFonts w:cs="Arial"/>
          <w:noProof/>
          <w:szCs w:val="20"/>
          <w:lang w:val="sl-SI"/>
        </w:rPr>
      </w:pPr>
    </w:p>
    <w:p w:rsidR="000435F6" w:rsidRDefault="008A3CF3" w:rsidP="001D76DD">
      <w:pPr>
        <w:spacing w:before="20" w:after="20"/>
        <w:jc w:val="both"/>
        <w:rPr>
          <w:rFonts w:cs="Arial"/>
          <w:szCs w:val="20"/>
          <w:lang w:val="sl-SI"/>
        </w:rPr>
      </w:pPr>
      <w:r w:rsidRPr="005D473B">
        <w:rPr>
          <w:rFonts w:cs="Arial"/>
          <w:szCs w:val="20"/>
          <w:lang w:val="sl-SI"/>
        </w:rPr>
        <w:t xml:space="preserve">Ratifikacija sporazuma ne zahteva izdaje novih ali spremembe veljavnih predpisov. </w:t>
      </w:r>
    </w:p>
    <w:p w:rsidR="00C10F53" w:rsidRDefault="00C10F53" w:rsidP="001D76DD">
      <w:pPr>
        <w:spacing w:before="20" w:after="20"/>
        <w:jc w:val="both"/>
        <w:rPr>
          <w:rFonts w:cs="Arial"/>
          <w:szCs w:val="20"/>
          <w:lang w:val="sl-SI"/>
        </w:rPr>
      </w:pPr>
    </w:p>
    <w:p w:rsidR="008A3CF3" w:rsidRDefault="008A3CF3" w:rsidP="001D76DD">
      <w:pPr>
        <w:spacing w:before="20" w:after="20"/>
        <w:jc w:val="both"/>
        <w:rPr>
          <w:rFonts w:cs="Arial"/>
          <w:szCs w:val="20"/>
          <w:lang w:val="sl-SI"/>
        </w:rPr>
      </w:pPr>
      <w:r w:rsidRPr="002849C5">
        <w:rPr>
          <w:rFonts w:cs="Arial"/>
          <w:szCs w:val="20"/>
          <w:lang w:val="sl-SI"/>
        </w:rPr>
        <w:t xml:space="preserve">Za izpolnitev sporazuma ni potrebno zagotoviti dodatnih finančnih sredstev v proračunu Republike Slovenije. </w:t>
      </w:r>
    </w:p>
    <w:p w:rsidR="000240F2" w:rsidRDefault="000240F2" w:rsidP="001D76DD">
      <w:pPr>
        <w:spacing w:before="20" w:after="20"/>
        <w:jc w:val="both"/>
        <w:rPr>
          <w:rFonts w:cs="Arial"/>
          <w:szCs w:val="20"/>
          <w:lang w:val="sl-SI"/>
        </w:rPr>
      </w:pPr>
    </w:p>
    <w:p w:rsidR="00D33FE2" w:rsidRPr="007D6CF2" w:rsidRDefault="008A3CF3" w:rsidP="007D6CF2">
      <w:pPr>
        <w:spacing w:before="20" w:after="20"/>
        <w:jc w:val="both"/>
        <w:rPr>
          <w:rFonts w:cs="Arial"/>
          <w:szCs w:val="20"/>
          <w:lang w:val="sl-SI"/>
        </w:rPr>
      </w:pPr>
      <w:r w:rsidRPr="005D473B">
        <w:rPr>
          <w:rFonts w:cs="Arial"/>
          <w:szCs w:val="20"/>
          <w:lang w:val="sl-SI"/>
        </w:rPr>
        <w:t>Sporazum ni predmet usklajevanja s pravnim redom Evropske unij</w:t>
      </w:r>
      <w:r>
        <w:rPr>
          <w:rFonts w:cs="Arial"/>
          <w:szCs w:val="20"/>
          <w:lang w:val="sl-SI"/>
        </w:rPr>
        <w:t>e, ker je del pravnega reda EU.</w:t>
      </w:r>
    </w:p>
    <w:sectPr w:rsidR="00D33FE2" w:rsidRPr="007D6CF2" w:rsidSect="003867D6">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FE" w:rsidRDefault="003F12FE">
      <w:r>
        <w:separator/>
      </w:r>
    </w:p>
  </w:endnote>
  <w:endnote w:type="continuationSeparator" w:id="0">
    <w:p w:rsidR="003F12FE" w:rsidRDefault="003F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FE" w:rsidRDefault="003F12FE">
      <w:r>
        <w:separator/>
      </w:r>
    </w:p>
  </w:footnote>
  <w:footnote w:type="continuationSeparator" w:id="0">
    <w:p w:rsidR="003F12FE" w:rsidRDefault="003F12FE">
      <w:r>
        <w:continuationSeparator/>
      </w:r>
    </w:p>
  </w:footnote>
  <w:footnote w:id="1">
    <w:p w:rsidR="003F12FE" w:rsidRPr="00C73BA1" w:rsidRDefault="003F12FE" w:rsidP="00761E63">
      <w:pPr>
        <w:pStyle w:val="FootnoteText"/>
        <w:jc w:val="both"/>
        <w:rPr>
          <w:rFonts w:cs="Arial"/>
          <w:sz w:val="16"/>
          <w:szCs w:val="16"/>
          <w:lang w:val="sl-SI"/>
        </w:rPr>
      </w:pPr>
      <w:r w:rsidRPr="00C73BA1">
        <w:rPr>
          <w:rStyle w:val="FootnoteReference"/>
          <w:rFonts w:eastAsia="Arial Narrow" w:cs="Arial"/>
          <w:lang w:val="sl-SI"/>
        </w:rPr>
        <w:footnoteRef/>
      </w:r>
      <w:r w:rsidRPr="00C73BA1">
        <w:rPr>
          <w:lang w:val="sl-SI"/>
        </w:rPr>
        <w:t xml:space="preserve"> </w:t>
      </w:r>
      <w:r w:rsidRPr="00C73BA1">
        <w:rPr>
          <w:rFonts w:cs="Arial"/>
          <w:sz w:val="16"/>
          <w:szCs w:val="16"/>
          <w:lang w:val="sl-SI"/>
        </w:rPr>
        <w:t xml:space="preserve">Overjena kopija besedila sporazuma v njegovih ostalih verodostojnih jezikih je na </w:t>
      </w:r>
      <w:r>
        <w:rPr>
          <w:rFonts w:cs="Arial"/>
          <w:sz w:val="16"/>
          <w:szCs w:val="16"/>
          <w:lang w:val="sl-SI"/>
        </w:rPr>
        <w:t xml:space="preserve">vpogled </w:t>
      </w:r>
      <w:r w:rsidRPr="00C73BA1">
        <w:rPr>
          <w:rFonts w:cs="Arial"/>
          <w:sz w:val="16"/>
          <w:szCs w:val="16"/>
          <w:lang w:val="sl-SI"/>
        </w:rPr>
        <w:t>v Ministrstvu za zunanje in evropske zadeve.</w:t>
      </w:r>
    </w:p>
    <w:p w:rsidR="003F12FE" w:rsidRPr="00C73BA1" w:rsidRDefault="003F12FE" w:rsidP="008A3CF3">
      <w:pPr>
        <w:pStyle w:val="FootnoteText"/>
        <w:jc w:val="both"/>
        <w:rPr>
          <w:rFonts w:cs="Arial"/>
          <w:sz w:val="16"/>
          <w:szCs w:val="16"/>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FE" w:rsidRPr="00110CBD" w:rsidRDefault="003F12FE"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F12FE" w:rsidRPr="008F3500">
      <w:trPr>
        <w:cantSplit/>
        <w:trHeight w:hRule="exact" w:val="847"/>
      </w:trPr>
      <w:tc>
        <w:tcPr>
          <w:tcW w:w="567" w:type="dxa"/>
        </w:tcPr>
        <w:p w:rsidR="003F12FE" w:rsidRPr="008F3500" w:rsidRDefault="003F12FE"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simplePos x="0" y="0"/>
                <wp:positionH relativeFrom="page">
                  <wp:posOffset>40592</wp:posOffset>
                </wp:positionH>
                <wp:positionV relativeFrom="page">
                  <wp:posOffset>58420</wp:posOffset>
                </wp:positionV>
                <wp:extent cx="3302635"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D6E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F12FE" w:rsidRPr="008F3500" w:rsidRDefault="003F12FE"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3F12FE" w:rsidRPr="008F3500" w:rsidRDefault="003F12FE"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3F12FE" w:rsidRPr="008F3500" w:rsidRDefault="003F12FE"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3F12FE" w:rsidRPr="00F00786" w:rsidRDefault="003F12FE"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2"/>
    <w:rsid w:val="000064CC"/>
    <w:rsid w:val="00023A88"/>
    <w:rsid w:val="000240F2"/>
    <w:rsid w:val="000435F6"/>
    <w:rsid w:val="00083A68"/>
    <w:rsid w:val="00084013"/>
    <w:rsid w:val="000A7238"/>
    <w:rsid w:val="000F60BB"/>
    <w:rsid w:val="00101022"/>
    <w:rsid w:val="00110871"/>
    <w:rsid w:val="00121171"/>
    <w:rsid w:val="00124A61"/>
    <w:rsid w:val="001357B2"/>
    <w:rsid w:val="00142DA4"/>
    <w:rsid w:val="00143626"/>
    <w:rsid w:val="0017478F"/>
    <w:rsid w:val="00185C0E"/>
    <w:rsid w:val="001A256A"/>
    <w:rsid w:val="001A27AF"/>
    <w:rsid w:val="001B1136"/>
    <w:rsid w:val="001B49FD"/>
    <w:rsid w:val="001D1554"/>
    <w:rsid w:val="001D76DD"/>
    <w:rsid w:val="001F4A26"/>
    <w:rsid w:val="00202A77"/>
    <w:rsid w:val="00222D8D"/>
    <w:rsid w:val="00225E8A"/>
    <w:rsid w:val="00233CAD"/>
    <w:rsid w:val="0023746F"/>
    <w:rsid w:val="00244D83"/>
    <w:rsid w:val="00265C04"/>
    <w:rsid w:val="00270748"/>
    <w:rsid w:val="00271CE5"/>
    <w:rsid w:val="00277E1C"/>
    <w:rsid w:val="00282020"/>
    <w:rsid w:val="002A2B69"/>
    <w:rsid w:val="002C133D"/>
    <w:rsid w:val="0031125A"/>
    <w:rsid w:val="003538B1"/>
    <w:rsid w:val="003636BF"/>
    <w:rsid w:val="00365C73"/>
    <w:rsid w:val="00371442"/>
    <w:rsid w:val="0037683E"/>
    <w:rsid w:val="003845B4"/>
    <w:rsid w:val="003867D6"/>
    <w:rsid w:val="00387B1A"/>
    <w:rsid w:val="003B279E"/>
    <w:rsid w:val="003B6754"/>
    <w:rsid w:val="003C5EE5"/>
    <w:rsid w:val="003E1C74"/>
    <w:rsid w:val="003F12FE"/>
    <w:rsid w:val="003F2FAD"/>
    <w:rsid w:val="003F5511"/>
    <w:rsid w:val="004055A6"/>
    <w:rsid w:val="0042275B"/>
    <w:rsid w:val="0042520E"/>
    <w:rsid w:val="00430E2C"/>
    <w:rsid w:val="004657EE"/>
    <w:rsid w:val="004817EB"/>
    <w:rsid w:val="0048483F"/>
    <w:rsid w:val="00485BD5"/>
    <w:rsid w:val="004E1076"/>
    <w:rsid w:val="004E2698"/>
    <w:rsid w:val="004F03BC"/>
    <w:rsid w:val="00512C3A"/>
    <w:rsid w:val="00520756"/>
    <w:rsid w:val="00526246"/>
    <w:rsid w:val="00544334"/>
    <w:rsid w:val="00560D3B"/>
    <w:rsid w:val="005638FA"/>
    <w:rsid w:val="00567106"/>
    <w:rsid w:val="00567514"/>
    <w:rsid w:val="00572FC9"/>
    <w:rsid w:val="005851DD"/>
    <w:rsid w:val="005A4DB9"/>
    <w:rsid w:val="005B38F7"/>
    <w:rsid w:val="005B46CB"/>
    <w:rsid w:val="005C0C7E"/>
    <w:rsid w:val="005E1D3C"/>
    <w:rsid w:val="005E7B9A"/>
    <w:rsid w:val="00600DFE"/>
    <w:rsid w:val="00605962"/>
    <w:rsid w:val="00617633"/>
    <w:rsid w:val="00625AE6"/>
    <w:rsid w:val="00632253"/>
    <w:rsid w:val="00642714"/>
    <w:rsid w:val="006455CE"/>
    <w:rsid w:val="00652327"/>
    <w:rsid w:val="00655841"/>
    <w:rsid w:val="00697A40"/>
    <w:rsid w:val="006B28DA"/>
    <w:rsid w:val="006E63F4"/>
    <w:rsid w:val="006F7EE8"/>
    <w:rsid w:val="00722275"/>
    <w:rsid w:val="007224C5"/>
    <w:rsid w:val="00723E8C"/>
    <w:rsid w:val="00733017"/>
    <w:rsid w:val="007515B7"/>
    <w:rsid w:val="00761E63"/>
    <w:rsid w:val="00783310"/>
    <w:rsid w:val="00786B19"/>
    <w:rsid w:val="007A4A6D"/>
    <w:rsid w:val="007A62B4"/>
    <w:rsid w:val="007C50C1"/>
    <w:rsid w:val="007D1BCF"/>
    <w:rsid w:val="007D6CF2"/>
    <w:rsid w:val="007D75CF"/>
    <w:rsid w:val="007E0440"/>
    <w:rsid w:val="007E6DC5"/>
    <w:rsid w:val="007F162C"/>
    <w:rsid w:val="008425C8"/>
    <w:rsid w:val="00847403"/>
    <w:rsid w:val="00852FB5"/>
    <w:rsid w:val="0086423E"/>
    <w:rsid w:val="0088043C"/>
    <w:rsid w:val="00884889"/>
    <w:rsid w:val="008906C9"/>
    <w:rsid w:val="008944EA"/>
    <w:rsid w:val="008A3813"/>
    <w:rsid w:val="008A3CF3"/>
    <w:rsid w:val="008C5738"/>
    <w:rsid w:val="008D04F0"/>
    <w:rsid w:val="008D4373"/>
    <w:rsid w:val="008F0717"/>
    <w:rsid w:val="008F3500"/>
    <w:rsid w:val="00922481"/>
    <w:rsid w:val="00924E3C"/>
    <w:rsid w:val="00942AF2"/>
    <w:rsid w:val="009508D0"/>
    <w:rsid w:val="009612BB"/>
    <w:rsid w:val="00961CCD"/>
    <w:rsid w:val="00967E69"/>
    <w:rsid w:val="009925E4"/>
    <w:rsid w:val="009C56D5"/>
    <w:rsid w:val="009C740A"/>
    <w:rsid w:val="009E0E16"/>
    <w:rsid w:val="00A02234"/>
    <w:rsid w:val="00A125C5"/>
    <w:rsid w:val="00A13AF7"/>
    <w:rsid w:val="00A212A3"/>
    <w:rsid w:val="00A2451C"/>
    <w:rsid w:val="00A27816"/>
    <w:rsid w:val="00A33BA9"/>
    <w:rsid w:val="00A65EE7"/>
    <w:rsid w:val="00A70133"/>
    <w:rsid w:val="00A73E20"/>
    <w:rsid w:val="00A770A6"/>
    <w:rsid w:val="00A813B1"/>
    <w:rsid w:val="00AB36C4"/>
    <w:rsid w:val="00AC32B2"/>
    <w:rsid w:val="00AE6F12"/>
    <w:rsid w:val="00B123C8"/>
    <w:rsid w:val="00B17141"/>
    <w:rsid w:val="00B31575"/>
    <w:rsid w:val="00B8547D"/>
    <w:rsid w:val="00B8610F"/>
    <w:rsid w:val="00BA1688"/>
    <w:rsid w:val="00BE0511"/>
    <w:rsid w:val="00C04A77"/>
    <w:rsid w:val="00C10F53"/>
    <w:rsid w:val="00C250D5"/>
    <w:rsid w:val="00C35666"/>
    <w:rsid w:val="00C364BE"/>
    <w:rsid w:val="00C560D7"/>
    <w:rsid w:val="00C70337"/>
    <w:rsid w:val="00C86355"/>
    <w:rsid w:val="00C92898"/>
    <w:rsid w:val="00CA4340"/>
    <w:rsid w:val="00CE14BA"/>
    <w:rsid w:val="00CE1C41"/>
    <w:rsid w:val="00CE5238"/>
    <w:rsid w:val="00CE7514"/>
    <w:rsid w:val="00D00F94"/>
    <w:rsid w:val="00D03C9E"/>
    <w:rsid w:val="00D14841"/>
    <w:rsid w:val="00D20111"/>
    <w:rsid w:val="00D248DE"/>
    <w:rsid w:val="00D33DD3"/>
    <w:rsid w:val="00D33FE2"/>
    <w:rsid w:val="00D8542D"/>
    <w:rsid w:val="00DA2640"/>
    <w:rsid w:val="00DC6A71"/>
    <w:rsid w:val="00E01A03"/>
    <w:rsid w:val="00E0357D"/>
    <w:rsid w:val="00E3392D"/>
    <w:rsid w:val="00E45E2E"/>
    <w:rsid w:val="00E774E4"/>
    <w:rsid w:val="00EB7565"/>
    <w:rsid w:val="00EC2A65"/>
    <w:rsid w:val="00ED1C3E"/>
    <w:rsid w:val="00ED49EB"/>
    <w:rsid w:val="00EF158F"/>
    <w:rsid w:val="00F002CC"/>
    <w:rsid w:val="00F00786"/>
    <w:rsid w:val="00F240BB"/>
    <w:rsid w:val="00F45720"/>
    <w:rsid w:val="00F57FED"/>
    <w:rsid w:val="00F61B2B"/>
    <w:rsid w:val="00F70C25"/>
    <w:rsid w:val="00F71645"/>
    <w:rsid w:val="00F9574D"/>
    <w:rsid w:val="00FC628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4283F157"/>
  <w15:docId w15:val="{7999C225-2B65-4E5D-8229-1BDBE7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54"/>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qFormat/>
    <w:rsid w:val="003B67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3Char">
    <w:name w:val="Heading 3 Char"/>
    <w:basedOn w:val="DefaultParagraphFont"/>
    <w:link w:val="Heading3"/>
    <w:rsid w:val="003B6754"/>
    <w:rPr>
      <w:rFonts w:ascii="Arial" w:hAnsi="Arial" w:cs="Arial"/>
      <w:b/>
      <w:bCs/>
      <w:sz w:val="26"/>
      <w:szCs w:val="26"/>
      <w:lang w:val="en-US" w:eastAsia="en-US"/>
    </w:rPr>
  </w:style>
  <w:style w:type="paragraph" w:styleId="BodyTextIndent">
    <w:name w:val="Body Text Indent"/>
    <w:basedOn w:val="Normal"/>
    <w:link w:val="BodyTextIndentChar"/>
    <w:rsid w:val="003B6754"/>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3B6754"/>
    <w:rPr>
      <w:bCs/>
      <w:i/>
      <w:iCs/>
      <w:sz w:val="24"/>
      <w:lang w:eastAsia="en-US"/>
    </w:rPr>
  </w:style>
  <w:style w:type="paragraph" w:styleId="NoSpacing">
    <w:name w:val="No Spacing"/>
    <w:uiPriority w:val="1"/>
    <w:qFormat/>
    <w:rsid w:val="009C56D5"/>
    <w:pPr>
      <w:tabs>
        <w:tab w:val="left" w:pos="850"/>
        <w:tab w:val="left" w:pos="1191"/>
        <w:tab w:val="left" w:pos="1531"/>
      </w:tabs>
      <w:jc w:val="both"/>
    </w:pPr>
    <w:rPr>
      <w:rFonts w:eastAsia="MS Mincho"/>
      <w:sz w:val="22"/>
      <w:szCs w:val="22"/>
      <w:lang w:val="en-GB" w:eastAsia="zh-CN"/>
    </w:rPr>
  </w:style>
  <w:style w:type="paragraph" w:styleId="ListParagraph">
    <w:name w:val="List Paragraph"/>
    <w:basedOn w:val="Normal"/>
    <w:uiPriority w:val="34"/>
    <w:qFormat/>
    <w:rsid w:val="006B28DA"/>
    <w:pPr>
      <w:ind w:left="720"/>
      <w:contextualSpacing/>
    </w:pPr>
  </w:style>
  <w:style w:type="paragraph" w:styleId="BodyText">
    <w:name w:val="Body Text"/>
    <w:basedOn w:val="Normal"/>
    <w:link w:val="BodyTextChar"/>
    <w:unhideWhenUsed/>
    <w:rsid w:val="006B28DA"/>
    <w:pPr>
      <w:spacing w:after="120"/>
    </w:pPr>
  </w:style>
  <w:style w:type="character" w:customStyle="1" w:styleId="BodyTextChar">
    <w:name w:val="Body Text Char"/>
    <w:basedOn w:val="DefaultParagraphFont"/>
    <w:link w:val="BodyText"/>
    <w:rsid w:val="006B28DA"/>
    <w:rPr>
      <w:rFonts w:ascii="Arial" w:hAnsi="Arial"/>
      <w:szCs w:val="24"/>
      <w:lang w:val="en-US" w:eastAsia="en-US"/>
    </w:rPr>
  </w:style>
  <w:style w:type="paragraph" w:styleId="BodyText3">
    <w:name w:val="Body Text 3"/>
    <w:basedOn w:val="Normal"/>
    <w:link w:val="BodyText3Char"/>
    <w:semiHidden/>
    <w:unhideWhenUsed/>
    <w:rsid w:val="006B28DA"/>
    <w:pPr>
      <w:spacing w:after="120"/>
    </w:pPr>
    <w:rPr>
      <w:sz w:val="16"/>
      <w:szCs w:val="16"/>
    </w:rPr>
  </w:style>
  <w:style w:type="character" w:customStyle="1" w:styleId="BodyText3Char">
    <w:name w:val="Body Text 3 Char"/>
    <w:basedOn w:val="DefaultParagraphFont"/>
    <w:link w:val="BodyText3"/>
    <w:semiHidden/>
    <w:rsid w:val="006B28DA"/>
    <w:rPr>
      <w:rFonts w:ascii="Arial" w:hAnsi="Arial"/>
      <w:sz w:val="16"/>
      <w:szCs w:val="16"/>
      <w:lang w:val="en-US" w:eastAsia="en-US"/>
    </w:rPr>
  </w:style>
  <w:style w:type="paragraph" w:styleId="FootnoteText">
    <w:name w:val="footnote text"/>
    <w:aliases w:val="Car"/>
    <w:basedOn w:val="Normal"/>
    <w:link w:val="FootnoteTextChar"/>
    <w:unhideWhenUsed/>
    <w:rsid w:val="006B28DA"/>
    <w:pPr>
      <w:spacing w:line="240" w:lineRule="auto"/>
    </w:pPr>
    <w:rPr>
      <w:szCs w:val="20"/>
    </w:rPr>
  </w:style>
  <w:style w:type="character" w:customStyle="1" w:styleId="FootnoteTextChar">
    <w:name w:val="Footnote Text Char"/>
    <w:aliases w:val="Car Char"/>
    <w:basedOn w:val="DefaultParagraphFont"/>
    <w:link w:val="FootnoteText"/>
    <w:rsid w:val="006B28DA"/>
    <w:rPr>
      <w:rFonts w:ascii="Arial" w:hAnsi="Arial"/>
      <w:lang w:val="en-US" w:eastAsia="en-US"/>
    </w:rPr>
  </w:style>
  <w:style w:type="character" w:styleId="FootnoteReference">
    <w:name w:val="footnote reference"/>
    <w:basedOn w:val="DefaultParagraphFont"/>
    <w:unhideWhenUsed/>
    <w:rsid w:val="006B28DA"/>
    <w:rPr>
      <w:vertAlign w:val="superscript"/>
    </w:rPr>
  </w:style>
  <w:style w:type="paragraph" w:customStyle="1" w:styleId="Style1">
    <w:name w:val="Style1"/>
    <w:basedOn w:val="Normal"/>
    <w:rsid w:val="006B28DA"/>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character" w:customStyle="1" w:styleId="Bodytext2">
    <w:name w:val="Body text (2)_"/>
    <w:basedOn w:val="DefaultParagraphFont"/>
    <w:link w:val="Bodytext20"/>
    <w:rsid w:val="00233CAD"/>
    <w:rPr>
      <w:sz w:val="28"/>
      <w:szCs w:val="28"/>
      <w:shd w:val="clear" w:color="auto" w:fill="FFFFFF"/>
    </w:rPr>
  </w:style>
  <w:style w:type="paragraph" w:customStyle="1" w:styleId="Bodytext20">
    <w:name w:val="Body text (2)"/>
    <w:basedOn w:val="Normal"/>
    <w:link w:val="Bodytext2"/>
    <w:rsid w:val="00233CAD"/>
    <w:pPr>
      <w:widowControl w:val="0"/>
      <w:shd w:val="clear" w:color="auto" w:fill="FFFFFF"/>
      <w:spacing w:after="1070" w:line="276" w:lineRule="auto"/>
    </w:pPr>
    <w:rPr>
      <w:rFonts w:ascii="Times New Roman" w:hAnsi="Times New Roman"/>
      <w:sz w:val="28"/>
      <w:szCs w:val="28"/>
      <w:lang w:val="sl-SI" w:eastAsia="sl-SI"/>
    </w:rPr>
  </w:style>
  <w:style w:type="character" w:customStyle="1" w:styleId="Heading2">
    <w:name w:val="Heading #2_"/>
    <w:basedOn w:val="DefaultParagraphFont"/>
    <w:link w:val="Heading20"/>
    <w:rsid w:val="00544334"/>
    <w:rPr>
      <w:rFonts w:ascii="Arial Narrow" w:eastAsia="Arial Narrow" w:hAnsi="Arial Narrow" w:cs="Arial Narrow"/>
      <w:b/>
      <w:bCs/>
      <w:color w:val="4E81BD"/>
      <w:sz w:val="56"/>
      <w:szCs w:val="56"/>
      <w:shd w:val="clear" w:color="auto" w:fill="FFFFFF"/>
    </w:rPr>
  </w:style>
  <w:style w:type="character" w:customStyle="1" w:styleId="Heading4">
    <w:name w:val="Heading #4_"/>
    <w:basedOn w:val="DefaultParagraphFont"/>
    <w:link w:val="Heading40"/>
    <w:rsid w:val="00544334"/>
    <w:rPr>
      <w:rFonts w:ascii="Arial Narrow" w:eastAsia="Arial Narrow" w:hAnsi="Arial Narrow" w:cs="Arial Narrow"/>
      <w:b/>
      <w:bCs/>
      <w:i/>
      <w:iCs/>
      <w:shd w:val="clear" w:color="auto" w:fill="FFFFFF"/>
    </w:rPr>
  </w:style>
  <w:style w:type="character" w:customStyle="1" w:styleId="Heading30">
    <w:name w:val="Heading #3_"/>
    <w:basedOn w:val="DefaultParagraphFont"/>
    <w:link w:val="Heading31"/>
    <w:rsid w:val="00544334"/>
    <w:rPr>
      <w:rFonts w:ascii="Arial Narrow" w:eastAsia="Arial Narrow" w:hAnsi="Arial Narrow" w:cs="Arial Narrow"/>
      <w:b/>
      <w:bCs/>
      <w:color w:val="4E81BD"/>
      <w:shd w:val="clear" w:color="auto" w:fill="FFFFFF"/>
    </w:rPr>
  </w:style>
  <w:style w:type="paragraph" w:customStyle="1" w:styleId="Heading20">
    <w:name w:val="Heading #2"/>
    <w:basedOn w:val="Normal"/>
    <w:link w:val="Heading2"/>
    <w:rsid w:val="00544334"/>
    <w:pPr>
      <w:widowControl w:val="0"/>
      <w:shd w:val="clear" w:color="auto" w:fill="FFFFFF"/>
      <w:spacing w:after="790" w:line="271" w:lineRule="auto"/>
      <w:ind w:left="240"/>
      <w:outlineLvl w:val="1"/>
    </w:pPr>
    <w:rPr>
      <w:rFonts w:ascii="Arial Narrow" w:eastAsia="Arial Narrow" w:hAnsi="Arial Narrow" w:cs="Arial Narrow"/>
      <w:b/>
      <w:bCs/>
      <w:color w:val="4E81BD"/>
      <w:sz w:val="56"/>
      <w:szCs w:val="56"/>
      <w:lang w:val="sl-SI" w:eastAsia="sl-SI"/>
    </w:rPr>
  </w:style>
  <w:style w:type="paragraph" w:customStyle="1" w:styleId="Heading40">
    <w:name w:val="Heading #4"/>
    <w:basedOn w:val="Normal"/>
    <w:link w:val="Heading4"/>
    <w:rsid w:val="00544334"/>
    <w:pPr>
      <w:widowControl w:val="0"/>
      <w:shd w:val="clear" w:color="auto" w:fill="FFFFFF"/>
      <w:spacing w:after="80" w:line="240" w:lineRule="auto"/>
      <w:jc w:val="center"/>
      <w:outlineLvl w:val="3"/>
    </w:pPr>
    <w:rPr>
      <w:rFonts w:ascii="Arial Narrow" w:eastAsia="Arial Narrow" w:hAnsi="Arial Narrow" w:cs="Arial Narrow"/>
      <w:b/>
      <w:bCs/>
      <w:i/>
      <w:iCs/>
      <w:szCs w:val="20"/>
      <w:lang w:val="sl-SI" w:eastAsia="sl-SI"/>
    </w:rPr>
  </w:style>
  <w:style w:type="paragraph" w:customStyle="1" w:styleId="Heading31">
    <w:name w:val="Heading #3"/>
    <w:basedOn w:val="Normal"/>
    <w:link w:val="Heading30"/>
    <w:rsid w:val="00544334"/>
    <w:pPr>
      <w:widowControl w:val="0"/>
      <w:shd w:val="clear" w:color="auto" w:fill="FFFFFF"/>
      <w:spacing w:after="80" w:line="240" w:lineRule="auto"/>
      <w:jc w:val="center"/>
      <w:outlineLvl w:val="2"/>
    </w:pPr>
    <w:rPr>
      <w:rFonts w:ascii="Arial Narrow" w:eastAsia="Arial Narrow" w:hAnsi="Arial Narrow" w:cs="Arial Narrow"/>
      <w:b/>
      <w:bCs/>
      <w:color w:val="4E81BD"/>
      <w:szCs w:val="20"/>
      <w:lang w:val="sl-SI" w:eastAsia="sl-SI"/>
    </w:rPr>
  </w:style>
  <w:style w:type="paragraph" w:customStyle="1" w:styleId="Text1">
    <w:name w:val="Text 1"/>
    <w:basedOn w:val="Normal"/>
    <w:rsid w:val="00EC2A65"/>
    <w:pPr>
      <w:spacing w:before="120" w:after="120" w:line="360" w:lineRule="auto"/>
      <w:ind w:left="850"/>
    </w:pPr>
    <w:rPr>
      <w:rFonts w:ascii="Times New Roman" w:eastAsia="Calibri" w:hAnsi="Times New Roman"/>
      <w:sz w:val="24"/>
      <w:lang w:val="sl-SI"/>
    </w:rPr>
  </w:style>
  <w:style w:type="character" w:customStyle="1" w:styleId="Bodytext1">
    <w:name w:val="Body text|1_"/>
    <w:link w:val="Bodytext10"/>
    <w:rsid w:val="00EC2A65"/>
    <w:rPr>
      <w:rFonts w:ascii="Arial" w:eastAsia="Arial" w:hAnsi="Arial" w:cs="Arial"/>
    </w:rPr>
  </w:style>
  <w:style w:type="paragraph" w:customStyle="1" w:styleId="Bodytext10">
    <w:name w:val="Body text|1"/>
    <w:basedOn w:val="Normal"/>
    <w:link w:val="Bodytext1"/>
    <w:rsid w:val="00EC2A65"/>
    <w:pPr>
      <w:widowControl w:val="0"/>
      <w:spacing w:after="80" w:line="271" w:lineRule="auto"/>
    </w:pPr>
    <w:rPr>
      <w:rFonts w:eastAsia="Arial" w:cs="Arial"/>
      <w:szCs w:val="20"/>
      <w:lang w:val="sl-SI" w:eastAsia="sl-SI"/>
    </w:rPr>
  </w:style>
  <w:style w:type="paragraph" w:styleId="BalloonText">
    <w:name w:val="Balloon Text"/>
    <w:basedOn w:val="Normal"/>
    <w:link w:val="BalloonTextChar"/>
    <w:semiHidden/>
    <w:unhideWhenUsed/>
    <w:rsid w:val="004E26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2698"/>
    <w:rPr>
      <w:rFonts w:ascii="Segoe UI" w:hAnsi="Segoe UI" w:cs="Segoe UI"/>
      <w:sz w:val="18"/>
      <w:szCs w:val="18"/>
      <w:lang w:val="en-US" w:eastAsia="en-US"/>
    </w:rPr>
  </w:style>
  <w:style w:type="paragraph" w:customStyle="1" w:styleId="alineazaodstavkom">
    <w:name w:val="alineazaodstavkom"/>
    <w:basedOn w:val="Normal"/>
    <w:rsid w:val="008A3CF3"/>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unhideWhenUsed/>
    <w:rsid w:val="00512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SL/TXT/?uri=OJ:L:2022:330:T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A171-068E-4256-BE94-7817962A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1584</Words>
  <Characters>9873</Characters>
  <Application>Microsoft Office Word</Application>
  <DocSecurity>0</DocSecurity>
  <Lines>82</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Katka Škof</dc:creator>
  <cp:lastModifiedBy>Jasna Furlanič</cp:lastModifiedBy>
  <cp:revision>4</cp:revision>
  <cp:lastPrinted>2025-02-20T10:50:00Z</cp:lastPrinted>
  <dcterms:created xsi:type="dcterms:W3CDTF">2025-02-20T10:40:00Z</dcterms:created>
  <dcterms:modified xsi:type="dcterms:W3CDTF">2025-02-20T14:19:00Z</dcterms:modified>
</cp:coreProperties>
</file>