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56CF" w14:textId="77777777" w:rsidR="007B4DDC" w:rsidRPr="00853755" w:rsidRDefault="007B4DDC" w:rsidP="00463915">
      <w:pPr>
        <w:jc w:val="center"/>
        <w:rPr>
          <w:rFonts w:ascii="Arial" w:hAnsi="Arial" w:cs="Arial"/>
          <w:sz w:val="32"/>
          <w:szCs w:val="32"/>
        </w:rPr>
      </w:pPr>
    </w:p>
    <w:p w14:paraId="43008B64" w14:textId="77777777" w:rsidR="007B4DDC" w:rsidRPr="00853755" w:rsidRDefault="007B4DDC" w:rsidP="00463915">
      <w:pPr>
        <w:jc w:val="center"/>
        <w:rPr>
          <w:rFonts w:ascii="Arial" w:hAnsi="Arial" w:cs="Arial"/>
          <w:sz w:val="32"/>
          <w:szCs w:val="32"/>
        </w:rPr>
      </w:pPr>
    </w:p>
    <w:p w14:paraId="4EF72DA9" w14:textId="77777777" w:rsidR="007B4DDC" w:rsidRPr="00853755" w:rsidRDefault="007B4DDC" w:rsidP="00463915">
      <w:pPr>
        <w:jc w:val="center"/>
        <w:rPr>
          <w:rFonts w:ascii="Arial" w:hAnsi="Arial" w:cs="Arial"/>
          <w:sz w:val="32"/>
          <w:szCs w:val="32"/>
        </w:rPr>
      </w:pPr>
    </w:p>
    <w:p w14:paraId="330450ED" w14:textId="77777777" w:rsidR="007B4DDC" w:rsidRPr="00853755" w:rsidRDefault="007B4DDC" w:rsidP="00463915">
      <w:pPr>
        <w:jc w:val="center"/>
        <w:rPr>
          <w:rFonts w:ascii="Arial" w:hAnsi="Arial" w:cs="Arial"/>
          <w:sz w:val="32"/>
          <w:szCs w:val="32"/>
        </w:rPr>
      </w:pPr>
    </w:p>
    <w:p w14:paraId="148AFE50" w14:textId="77777777" w:rsidR="007B4DDC" w:rsidRPr="00853755" w:rsidRDefault="007B4DDC" w:rsidP="00463915">
      <w:pPr>
        <w:jc w:val="center"/>
        <w:rPr>
          <w:rFonts w:ascii="Arial" w:hAnsi="Arial" w:cs="Arial"/>
          <w:sz w:val="32"/>
          <w:szCs w:val="32"/>
        </w:rPr>
      </w:pPr>
    </w:p>
    <w:p w14:paraId="6172F4AD" w14:textId="77777777" w:rsidR="007B4DDC" w:rsidRPr="00853755" w:rsidRDefault="007B4DDC" w:rsidP="00463915">
      <w:pPr>
        <w:jc w:val="center"/>
        <w:rPr>
          <w:rFonts w:ascii="Arial" w:hAnsi="Arial" w:cs="Arial"/>
          <w:sz w:val="32"/>
          <w:szCs w:val="32"/>
        </w:rPr>
      </w:pPr>
    </w:p>
    <w:p w14:paraId="2BC97CC7" w14:textId="77777777" w:rsidR="007B4DDC" w:rsidRPr="00853755" w:rsidRDefault="007B4DDC" w:rsidP="00463915">
      <w:pPr>
        <w:jc w:val="center"/>
        <w:rPr>
          <w:rFonts w:ascii="Arial" w:hAnsi="Arial" w:cs="Arial"/>
          <w:sz w:val="32"/>
          <w:szCs w:val="32"/>
        </w:rPr>
      </w:pPr>
    </w:p>
    <w:p w14:paraId="4D8A6353" w14:textId="77777777" w:rsidR="007B4DDC" w:rsidRPr="00853755" w:rsidRDefault="007B4DDC" w:rsidP="007B4DDC">
      <w:pPr>
        <w:rPr>
          <w:rFonts w:ascii="Arial" w:hAnsi="Arial" w:cs="Arial"/>
          <w:sz w:val="32"/>
          <w:szCs w:val="32"/>
        </w:rPr>
      </w:pPr>
    </w:p>
    <w:p w14:paraId="505A2CBF" w14:textId="77777777" w:rsidR="004A303D" w:rsidRDefault="00463915" w:rsidP="00463915">
      <w:pPr>
        <w:jc w:val="center"/>
        <w:rPr>
          <w:rFonts w:ascii="Arial" w:hAnsi="Arial" w:cs="Arial"/>
          <w:b/>
          <w:bCs/>
          <w:sz w:val="32"/>
          <w:szCs w:val="32"/>
        </w:rPr>
      </w:pPr>
      <w:r w:rsidRPr="00853755">
        <w:rPr>
          <w:rFonts w:ascii="Arial" w:hAnsi="Arial" w:cs="Arial"/>
          <w:b/>
          <w:bCs/>
          <w:sz w:val="32"/>
          <w:szCs w:val="32"/>
        </w:rPr>
        <w:t>STRATEGIJ</w:t>
      </w:r>
      <w:r w:rsidR="00021B76">
        <w:rPr>
          <w:rFonts w:ascii="Arial" w:hAnsi="Arial" w:cs="Arial"/>
          <w:b/>
          <w:bCs/>
          <w:sz w:val="32"/>
          <w:szCs w:val="32"/>
        </w:rPr>
        <w:t>A</w:t>
      </w:r>
      <w:r w:rsidRPr="00853755">
        <w:rPr>
          <w:rFonts w:ascii="Arial" w:hAnsi="Arial" w:cs="Arial"/>
          <w:b/>
          <w:bCs/>
          <w:sz w:val="32"/>
          <w:szCs w:val="32"/>
        </w:rPr>
        <w:t xml:space="preserve"> SLOVENSKE STANDARDIZACIJE </w:t>
      </w:r>
    </w:p>
    <w:p w14:paraId="08D51F44" w14:textId="37348578" w:rsidR="00155A39" w:rsidRPr="00853755" w:rsidRDefault="00CF2A97" w:rsidP="00463915">
      <w:pPr>
        <w:jc w:val="center"/>
        <w:rPr>
          <w:rFonts w:ascii="Arial" w:hAnsi="Arial" w:cs="Arial"/>
          <w:b/>
          <w:bCs/>
          <w:sz w:val="32"/>
          <w:szCs w:val="32"/>
        </w:rPr>
      </w:pPr>
      <w:r>
        <w:rPr>
          <w:rFonts w:ascii="Arial" w:hAnsi="Arial" w:cs="Arial"/>
          <w:b/>
          <w:bCs/>
          <w:sz w:val="32"/>
          <w:szCs w:val="32"/>
        </w:rPr>
        <w:t xml:space="preserve">OD 2023 </w:t>
      </w:r>
      <w:r w:rsidR="00463915" w:rsidRPr="00853755">
        <w:rPr>
          <w:rFonts w:ascii="Arial" w:hAnsi="Arial" w:cs="Arial"/>
          <w:b/>
          <w:bCs/>
          <w:sz w:val="32"/>
          <w:szCs w:val="32"/>
        </w:rPr>
        <w:t xml:space="preserve">DO LETA </w:t>
      </w:r>
      <w:r w:rsidR="004A303D" w:rsidRPr="00853755">
        <w:rPr>
          <w:rFonts w:ascii="Arial" w:hAnsi="Arial" w:cs="Arial"/>
          <w:b/>
          <w:bCs/>
          <w:sz w:val="32"/>
          <w:szCs w:val="32"/>
        </w:rPr>
        <w:t>20</w:t>
      </w:r>
      <w:r w:rsidR="004A303D">
        <w:rPr>
          <w:rFonts w:ascii="Arial" w:hAnsi="Arial" w:cs="Arial"/>
          <w:b/>
          <w:bCs/>
          <w:sz w:val="32"/>
          <w:szCs w:val="32"/>
        </w:rPr>
        <w:t>30</w:t>
      </w:r>
    </w:p>
    <w:p w14:paraId="3129BC4D" w14:textId="29299AAF" w:rsidR="00463915" w:rsidRPr="00853755" w:rsidRDefault="00463915" w:rsidP="00463915">
      <w:pPr>
        <w:jc w:val="center"/>
        <w:rPr>
          <w:rFonts w:ascii="Arial" w:hAnsi="Arial" w:cs="Arial"/>
          <w:sz w:val="32"/>
          <w:szCs w:val="32"/>
        </w:rPr>
      </w:pPr>
    </w:p>
    <w:p w14:paraId="3C1FF4B4" w14:textId="30FB8205" w:rsidR="00463915" w:rsidRPr="00853755" w:rsidRDefault="00463915" w:rsidP="00463915">
      <w:pPr>
        <w:jc w:val="center"/>
        <w:rPr>
          <w:rFonts w:ascii="Arial" w:hAnsi="Arial" w:cs="Arial"/>
          <w:sz w:val="32"/>
          <w:szCs w:val="32"/>
        </w:rPr>
      </w:pPr>
    </w:p>
    <w:p w14:paraId="3BB7D17C" w14:textId="15EC4975" w:rsidR="00463915" w:rsidRPr="00853755" w:rsidRDefault="00463915" w:rsidP="00463915">
      <w:pPr>
        <w:jc w:val="center"/>
        <w:rPr>
          <w:rFonts w:ascii="Arial" w:hAnsi="Arial" w:cs="Arial"/>
          <w:sz w:val="32"/>
          <w:szCs w:val="32"/>
        </w:rPr>
      </w:pPr>
    </w:p>
    <w:p w14:paraId="24CAC4F4" w14:textId="11F28801" w:rsidR="00463915" w:rsidRPr="00853755" w:rsidRDefault="00463915" w:rsidP="00463915">
      <w:pPr>
        <w:jc w:val="center"/>
        <w:rPr>
          <w:rFonts w:ascii="Arial" w:hAnsi="Arial" w:cs="Arial"/>
          <w:sz w:val="32"/>
          <w:szCs w:val="32"/>
        </w:rPr>
      </w:pPr>
    </w:p>
    <w:p w14:paraId="20584D28" w14:textId="7694B33F" w:rsidR="00463915" w:rsidRPr="00853755" w:rsidRDefault="00463915" w:rsidP="00463915">
      <w:pPr>
        <w:jc w:val="center"/>
        <w:rPr>
          <w:rFonts w:ascii="Arial" w:hAnsi="Arial" w:cs="Arial"/>
          <w:sz w:val="32"/>
          <w:szCs w:val="32"/>
        </w:rPr>
      </w:pPr>
    </w:p>
    <w:p w14:paraId="41AD6F2C" w14:textId="358ECB6B" w:rsidR="00463915" w:rsidRPr="00853755" w:rsidRDefault="00463915" w:rsidP="00463915">
      <w:pPr>
        <w:jc w:val="center"/>
        <w:rPr>
          <w:rFonts w:ascii="Arial" w:hAnsi="Arial" w:cs="Arial"/>
          <w:sz w:val="32"/>
          <w:szCs w:val="32"/>
        </w:rPr>
      </w:pPr>
    </w:p>
    <w:p w14:paraId="421E98F2" w14:textId="51113D18" w:rsidR="00463915" w:rsidRPr="00853755" w:rsidRDefault="00463915" w:rsidP="00463915">
      <w:pPr>
        <w:jc w:val="center"/>
        <w:rPr>
          <w:rFonts w:ascii="Arial" w:hAnsi="Arial" w:cs="Arial"/>
          <w:sz w:val="32"/>
          <w:szCs w:val="32"/>
        </w:rPr>
      </w:pPr>
    </w:p>
    <w:p w14:paraId="1D61A8AC" w14:textId="469097FD" w:rsidR="007B4DDC" w:rsidRPr="00853755" w:rsidRDefault="007B4DDC" w:rsidP="00463915">
      <w:pPr>
        <w:jc w:val="center"/>
        <w:rPr>
          <w:rFonts w:ascii="Arial" w:hAnsi="Arial" w:cs="Arial"/>
          <w:sz w:val="32"/>
          <w:szCs w:val="32"/>
        </w:rPr>
      </w:pPr>
    </w:p>
    <w:p w14:paraId="3423A605" w14:textId="56A4D0E0" w:rsidR="007B4DDC" w:rsidRPr="00853755" w:rsidRDefault="007B4DDC" w:rsidP="00463915">
      <w:pPr>
        <w:jc w:val="center"/>
        <w:rPr>
          <w:rFonts w:ascii="Arial" w:hAnsi="Arial" w:cs="Arial"/>
          <w:sz w:val="32"/>
          <w:szCs w:val="32"/>
        </w:rPr>
      </w:pPr>
    </w:p>
    <w:p w14:paraId="0BEE1106" w14:textId="470FB905" w:rsidR="007B4DDC" w:rsidRPr="00853755" w:rsidRDefault="007B4DDC" w:rsidP="00463915">
      <w:pPr>
        <w:jc w:val="center"/>
        <w:rPr>
          <w:rFonts w:ascii="Arial" w:hAnsi="Arial" w:cs="Arial"/>
          <w:sz w:val="20"/>
          <w:szCs w:val="20"/>
        </w:rPr>
      </w:pPr>
    </w:p>
    <w:p w14:paraId="4139C43E" w14:textId="5C870B79" w:rsidR="007B4DDC" w:rsidRDefault="00593018" w:rsidP="00463915">
      <w:pPr>
        <w:jc w:val="center"/>
        <w:rPr>
          <w:rFonts w:ascii="Arial" w:hAnsi="Arial" w:cs="Arial"/>
        </w:rPr>
      </w:pPr>
      <w:r w:rsidRPr="00853755">
        <w:rPr>
          <w:rFonts w:ascii="Arial" w:hAnsi="Arial" w:cs="Arial"/>
        </w:rPr>
        <w:t>m</w:t>
      </w:r>
      <w:r w:rsidR="00263166" w:rsidRPr="00853755">
        <w:rPr>
          <w:rFonts w:ascii="Arial" w:hAnsi="Arial" w:cs="Arial"/>
        </w:rPr>
        <w:t>ag. Marjetka Strle Vidali</w:t>
      </w:r>
      <w:r w:rsidR="00675635">
        <w:rPr>
          <w:rFonts w:ascii="Arial" w:hAnsi="Arial" w:cs="Arial"/>
        </w:rPr>
        <w:t xml:space="preserve"> in projektna skupina</w:t>
      </w:r>
    </w:p>
    <w:p w14:paraId="5FABC477" w14:textId="6480F7DD" w:rsidR="00CF2A97" w:rsidRPr="00A91164" w:rsidRDefault="00AE21FA" w:rsidP="00463915">
      <w:pPr>
        <w:jc w:val="center"/>
        <w:rPr>
          <w:rFonts w:ascii="Arial" w:hAnsi="Arial" w:cs="Arial"/>
          <w:sz w:val="20"/>
          <w:szCs w:val="20"/>
        </w:rPr>
      </w:pPr>
      <w:r>
        <w:rPr>
          <w:rFonts w:ascii="Arial" w:hAnsi="Arial" w:cs="Arial"/>
          <w:sz w:val="20"/>
          <w:szCs w:val="20"/>
        </w:rPr>
        <w:t xml:space="preserve">smiselno </w:t>
      </w:r>
      <w:r w:rsidR="00CF2A97" w:rsidRPr="00A91164">
        <w:rPr>
          <w:rFonts w:ascii="Arial" w:hAnsi="Arial" w:cs="Arial"/>
          <w:sz w:val="20"/>
          <w:szCs w:val="20"/>
        </w:rPr>
        <w:t>vključene pripombe iz medresorskega usklajevanja</w:t>
      </w:r>
      <w:r w:rsidR="007A0533" w:rsidRPr="00A91164">
        <w:rPr>
          <w:rFonts w:ascii="Arial" w:hAnsi="Arial" w:cs="Arial"/>
          <w:sz w:val="20"/>
          <w:szCs w:val="20"/>
        </w:rPr>
        <w:t>, ki smo jih prejeli</w:t>
      </w:r>
      <w:r w:rsidR="00D24AD4">
        <w:rPr>
          <w:rFonts w:ascii="Arial" w:hAnsi="Arial" w:cs="Arial"/>
          <w:sz w:val="20"/>
          <w:szCs w:val="20"/>
        </w:rPr>
        <w:t xml:space="preserve"> dne,</w:t>
      </w:r>
      <w:r w:rsidR="005E0DC4">
        <w:rPr>
          <w:rFonts w:ascii="Helv" w:hAnsi="Helv" w:cs="Helv"/>
          <w:color w:val="000000"/>
          <w:sz w:val="20"/>
          <w:szCs w:val="20"/>
        </w:rPr>
        <w:t xml:space="preserve"> </w:t>
      </w:r>
      <w:r w:rsidR="00C669A3">
        <w:rPr>
          <w:rFonts w:ascii="Helv" w:hAnsi="Helv" w:cs="Helv"/>
          <w:color w:val="000000"/>
          <w:sz w:val="20"/>
          <w:szCs w:val="20"/>
        </w:rPr>
        <w:t>5.4.2023</w:t>
      </w:r>
      <w:r w:rsidR="00AA78F6">
        <w:rPr>
          <w:rFonts w:ascii="Helv" w:hAnsi="Helv" w:cs="Helv"/>
          <w:color w:val="000000"/>
          <w:sz w:val="20"/>
          <w:szCs w:val="20"/>
        </w:rPr>
        <w:t xml:space="preserve"> in </w:t>
      </w:r>
      <w:r w:rsidR="00D24AD4">
        <w:rPr>
          <w:rFonts w:ascii="Helv" w:hAnsi="Helv" w:cs="Helv"/>
          <w:color w:val="000000"/>
          <w:sz w:val="20"/>
          <w:szCs w:val="20"/>
        </w:rPr>
        <w:t xml:space="preserve">pripombe </w:t>
      </w:r>
      <w:r w:rsidR="00AA78F6">
        <w:rPr>
          <w:rFonts w:ascii="Helv" w:hAnsi="Helv" w:cs="Helv"/>
          <w:color w:val="000000"/>
          <w:sz w:val="20"/>
          <w:szCs w:val="20"/>
        </w:rPr>
        <w:t>107.</w:t>
      </w:r>
      <w:r w:rsidR="00C669A3">
        <w:rPr>
          <w:rFonts w:ascii="Helv" w:hAnsi="Helv" w:cs="Helv"/>
          <w:color w:val="000000"/>
          <w:sz w:val="20"/>
          <w:szCs w:val="20"/>
        </w:rPr>
        <w:t xml:space="preserve"> </w:t>
      </w:r>
      <w:r w:rsidR="00AA78F6">
        <w:rPr>
          <w:rFonts w:ascii="Helv" w:hAnsi="Helv" w:cs="Helv"/>
          <w:color w:val="000000"/>
          <w:sz w:val="20"/>
          <w:szCs w:val="20"/>
        </w:rPr>
        <w:t>seje UO</w:t>
      </w:r>
      <w:r w:rsidR="00D24AD4">
        <w:rPr>
          <w:rFonts w:ascii="Helv" w:hAnsi="Helv" w:cs="Helv"/>
          <w:color w:val="000000"/>
          <w:sz w:val="20"/>
          <w:szCs w:val="20"/>
        </w:rPr>
        <w:t xml:space="preserve"> SIST z dne,</w:t>
      </w:r>
      <w:r w:rsidR="00AA78F6">
        <w:rPr>
          <w:rFonts w:ascii="Helv" w:hAnsi="Helv" w:cs="Helv"/>
          <w:color w:val="000000"/>
          <w:sz w:val="20"/>
          <w:szCs w:val="20"/>
        </w:rPr>
        <w:t xml:space="preserve"> </w:t>
      </w:r>
      <w:r w:rsidR="00D24AD4">
        <w:rPr>
          <w:rFonts w:ascii="Helv" w:hAnsi="Helv" w:cs="Helv"/>
          <w:color w:val="000000"/>
          <w:sz w:val="20"/>
          <w:szCs w:val="20"/>
        </w:rPr>
        <w:t>1</w:t>
      </w:r>
      <w:r w:rsidR="00AA78F6">
        <w:rPr>
          <w:rFonts w:ascii="Helv" w:hAnsi="Helv" w:cs="Helv"/>
          <w:color w:val="000000"/>
          <w:sz w:val="20"/>
          <w:szCs w:val="20"/>
        </w:rPr>
        <w:t>9.5.2023</w:t>
      </w:r>
    </w:p>
    <w:p w14:paraId="496700EB" w14:textId="3F53585F" w:rsidR="007B4DDC" w:rsidRPr="00853755" w:rsidRDefault="00853755" w:rsidP="007B4DDC">
      <w:pPr>
        <w:spacing w:after="0" w:line="240" w:lineRule="auto"/>
        <w:jc w:val="center"/>
        <w:rPr>
          <w:rFonts w:ascii="Arial" w:eastAsia="Times New Roman" w:hAnsi="Arial" w:cs="Times New Roman"/>
        </w:rPr>
      </w:pPr>
      <w:r w:rsidRPr="00853755">
        <w:rPr>
          <w:rFonts w:ascii="Arial" w:eastAsia="Times New Roman" w:hAnsi="Arial" w:cs="Times New Roman"/>
        </w:rPr>
        <w:t xml:space="preserve">Št.: </w:t>
      </w:r>
      <w:bookmarkStart w:id="0" w:name="_Hlk95746642"/>
      <w:r w:rsidRPr="00853755">
        <w:rPr>
          <w:rFonts w:ascii="Arial" w:hAnsi="Arial" w:cs="Arial"/>
        </w:rPr>
        <w:t>1412-</w:t>
      </w:r>
      <w:r w:rsidR="00CF2A97" w:rsidRPr="00853755">
        <w:rPr>
          <w:rFonts w:ascii="Arial" w:hAnsi="Arial" w:cs="Arial"/>
        </w:rPr>
        <w:t>10</w:t>
      </w:r>
      <w:r w:rsidR="00D24AD4">
        <w:rPr>
          <w:rFonts w:ascii="Arial" w:hAnsi="Arial" w:cs="Arial"/>
        </w:rPr>
        <w:t>8</w:t>
      </w:r>
      <w:r w:rsidRPr="00853755">
        <w:rPr>
          <w:rFonts w:ascii="Arial" w:hAnsi="Arial" w:cs="Arial"/>
        </w:rPr>
        <w:t>/</w:t>
      </w:r>
      <w:r w:rsidR="00CF2A97" w:rsidRPr="00853755">
        <w:rPr>
          <w:rFonts w:ascii="Arial" w:hAnsi="Arial" w:cs="Arial"/>
        </w:rPr>
        <w:t>202</w:t>
      </w:r>
      <w:r w:rsidR="00CF2A97">
        <w:rPr>
          <w:rFonts w:ascii="Arial" w:hAnsi="Arial" w:cs="Arial"/>
        </w:rPr>
        <w:t>3</w:t>
      </w:r>
      <w:r w:rsidRPr="00853755">
        <w:rPr>
          <w:rFonts w:ascii="Arial" w:hAnsi="Arial" w:cs="Arial"/>
        </w:rPr>
        <w:t>/</w:t>
      </w:r>
      <w:bookmarkEnd w:id="0"/>
      <w:r w:rsidR="00BB3878">
        <w:rPr>
          <w:rFonts w:ascii="Arial" w:hAnsi="Arial" w:cs="Arial"/>
        </w:rPr>
        <w:t>4</w:t>
      </w:r>
    </w:p>
    <w:p w14:paraId="12B067F1" w14:textId="5C423AD5" w:rsidR="007B4DDC" w:rsidRPr="00853755" w:rsidRDefault="007B4DDC" w:rsidP="007B4DDC">
      <w:pPr>
        <w:spacing w:after="0" w:line="240" w:lineRule="auto"/>
        <w:jc w:val="center"/>
        <w:rPr>
          <w:rFonts w:ascii="Arial" w:eastAsia="Times New Roman" w:hAnsi="Arial" w:cs="Times New Roman"/>
        </w:rPr>
      </w:pPr>
      <w:r w:rsidRPr="00853755">
        <w:rPr>
          <w:rFonts w:ascii="Arial" w:eastAsia="Times New Roman" w:hAnsi="Arial" w:cs="Times New Roman"/>
        </w:rPr>
        <w:t xml:space="preserve">Ljubljana, </w:t>
      </w:r>
      <w:r w:rsidR="00CF2A97" w:rsidRPr="00853755">
        <w:rPr>
          <w:rFonts w:ascii="Arial" w:eastAsia="Times New Roman" w:hAnsi="Arial" w:cs="Times New Roman"/>
        </w:rPr>
        <w:t>202</w:t>
      </w:r>
      <w:r w:rsidR="00CF2A97">
        <w:rPr>
          <w:rFonts w:ascii="Arial" w:eastAsia="Times New Roman" w:hAnsi="Arial" w:cs="Times New Roman"/>
        </w:rPr>
        <w:t>3</w:t>
      </w:r>
      <w:r w:rsidR="00853755" w:rsidRPr="00853755">
        <w:rPr>
          <w:rFonts w:ascii="Arial" w:eastAsia="Times New Roman" w:hAnsi="Arial" w:cs="Times New Roman"/>
        </w:rPr>
        <w:t>-</w:t>
      </w:r>
      <w:r w:rsidR="00E44C02">
        <w:rPr>
          <w:rFonts w:ascii="Arial" w:eastAsia="Times New Roman" w:hAnsi="Arial" w:cs="Times New Roman"/>
        </w:rPr>
        <w:t>05</w:t>
      </w:r>
      <w:r w:rsidR="00021B76">
        <w:rPr>
          <w:rFonts w:ascii="Arial" w:eastAsia="Times New Roman" w:hAnsi="Arial" w:cs="Times New Roman"/>
        </w:rPr>
        <w:t>-</w:t>
      </w:r>
      <w:r w:rsidR="00D24AD4">
        <w:rPr>
          <w:rFonts w:ascii="Arial" w:eastAsia="Times New Roman" w:hAnsi="Arial" w:cs="Times New Roman"/>
        </w:rPr>
        <w:t>26</w:t>
      </w:r>
    </w:p>
    <w:p w14:paraId="2A8B6370" w14:textId="77777777" w:rsidR="00853755" w:rsidRPr="00853755" w:rsidRDefault="00593018" w:rsidP="00593018">
      <w:pPr>
        <w:pStyle w:val="Odstavekseznama"/>
        <w:rPr>
          <w:rFonts w:ascii="Arial" w:eastAsia="Times New Roman" w:hAnsi="Arial" w:cs="Times New Roman"/>
          <w:sz w:val="22"/>
          <w:szCs w:val="22"/>
          <w:lang w:val="sl-SI"/>
        </w:rPr>
      </w:pPr>
      <w:r w:rsidRPr="00853755">
        <w:rPr>
          <w:rFonts w:ascii="Arial" w:eastAsia="Times New Roman" w:hAnsi="Arial" w:cs="Times New Roman"/>
          <w:sz w:val="22"/>
          <w:szCs w:val="22"/>
          <w:lang w:val="sl-SI"/>
        </w:rPr>
        <w:t xml:space="preserve">                          </w:t>
      </w:r>
      <w:r w:rsidR="00792021" w:rsidRPr="00853755">
        <w:rPr>
          <w:rFonts w:ascii="Arial" w:eastAsia="Times New Roman" w:hAnsi="Arial" w:cs="Times New Roman"/>
          <w:sz w:val="22"/>
          <w:szCs w:val="22"/>
          <w:lang w:val="sl-SI"/>
        </w:rPr>
        <w:t xml:space="preserve">                  </w:t>
      </w:r>
    </w:p>
    <w:p w14:paraId="6707012B" w14:textId="057F2A00" w:rsidR="00263166" w:rsidRPr="00853755" w:rsidRDefault="00853755" w:rsidP="00853755">
      <w:pPr>
        <w:pStyle w:val="Odstavekseznama"/>
        <w:ind w:left="2844"/>
        <w:rPr>
          <w:rFonts w:ascii="Arial" w:eastAsia="Times New Roman" w:hAnsi="Arial" w:cs="Times New Roman"/>
          <w:sz w:val="22"/>
          <w:szCs w:val="22"/>
          <w:lang w:val="sl-SI"/>
        </w:rPr>
      </w:pPr>
      <w:r w:rsidRPr="00853755">
        <w:rPr>
          <w:rFonts w:ascii="Arial" w:eastAsia="Times New Roman" w:hAnsi="Arial" w:cs="Times New Roman"/>
          <w:sz w:val="22"/>
          <w:szCs w:val="22"/>
          <w:lang w:val="sl-SI"/>
        </w:rPr>
        <w:t xml:space="preserve">          </w:t>
      </w:r>
    </w:p>
    <w:p w14:paraId="5FA59A7D" w14:textId="6D611D65" w:rsidR="00360658" w:rsidRDefault="00360658" w:rsidP="007B4DDC">
      <w:pPr>
        <w:rPr>
          <w:rFonts w:ascii="Arial" w:hAnsi="Arial" w:cs="Arial"/>
          <w:b/>
        </w:rPr>
      </w:pPr>
    </w:p>
    <w:p w14:paraId="41B18FCC" w14:textId="53E6525C" w:rsidR="00BB4A7D" w:rsidRDefault="00BB4A7D" w:rsidP="007B4DDC">
      <w:pPr>
        <w:rPr>
          <w:rFonts w:ascii="Arial" w:hAnsi="Arial" w:cs="Arial"/>
          <w:b/>
        </w:rPr>
      </w:pPr>
    </w:p>
    <w:p w14:paraId="45F277AD" w14:textId="01E6030A" w:rsidR="00BB4A7D" w:rsidRDefault="00BB4A7D" w:rsidP="007B4DDC">
      <w:pPr>
        <w:rPr>
          <w:rFonts w:ascii="Arial" w:hAnsi="Arial" w:cs="Arial"/>
          <w:b/>
        </w:rPr>
      </w:pPr>
    </w:p>
    <w:p w14:paraId="700F4C47" w14:textId="77777777" w:rsidR="00BB4A7D" w:rsidRPr="00853755" w:rsidRDefault="00BB4A7D" w:rsidP="007B4DDC">
      <w:pPr>
        <w:rPr>
          <w:rFonts w:ascii="Arial" w:hAnsi="Arial" w:cs="Arial"/>
          <w:b/>
        </w:rPr>
      </w:pPr>
    </w:p>
    <w:p w14:paraId="69599D6B" w14:textId="77777777" w:rsidR="00360658" w:rsidRPr="00853755" w:rsidRDefault="00360658" w:rsidP="007B4DDC">
      <w:pPr>
        <w:rPr>
          <w:rFonts w:ascii="Arial" w:hAnsi="Arial" w:cs="Arial"/>
          <w:b/>
        </w:rPr>
      </w:pPr>
    </w:p>
    <w:p w14:paraId="42CB79EC" w14:textId="77777777" w:rsidR="00360658" w:rsidRPr="00853755" w:rsidRDefault="00360658" w:rsidP="00360658">
      <w:pPr>
        <w:tabs>
          <w:tab w:val="right" w:pos="9000"/>
        </w:tabs>
        <w:spacing w:after="0" w:line="240" w:lineRule="auto"/>
        <w:jc w:val="both"/>
        <w:rPr>
          <w:rFonts w:ascii="Arial" w:eastAsia="Times New Roman" w:hAnsi="Arial" w:cs="Times New Roman"/>
        </w:rPr>
      </w:pPr>
      <w:r w:rsidRPr="00853755">
        <w:rPr>
          <w:rFonts w:ascii="Arial" w:eastAsia="Times New Roman" w:hAnsi="Arial" w:cs="Times New Roman"/>
          <w:b/>
        </w:rPr>
        <w:t xml:space="preserve">VSEBINA </w:t>
      </w:r>
      <w:r w:rsidRPr="00853755">
        <w:rPr>
          <w:rFonts w:ascii="Arial" w:eastAsia="Times New Roman" w:hAnsi="Arial" w:cs="Times New Roman"/>
          <w:b/>
        </w:rPr>
        <w:tab/>
        <w:t>Stran</w:t>
      </w:r>
    </w:p>
    <w:p w14:paraId="13111F77" w14:textId="77777777" w:rsidR="00360658" w:rsidRPr="00853755" w:rsidRDefault="00360658" w:rsidP="00360658">
      <w:pPr>
        <w:tabs>
          <w:tab w:val="right" w:pos="9072"/>
        </w:tabs>
        <w:spacing w:after="0" w:line="240" w:lineRule="auto"/>
        <w:jc w:val="both"/>
        <w:rPr>
          <w:rFonts w:ascii="Arial" w:eastAsia="Times New Roman" w:hAnsi="Arial" w:cs="Times New Roman"/>
          <w:sz w:val="24"/>
          <w:szCs w:val="24"/>
        </w:rPr>
      </w:pPr>
    </w:p>
    <w:p w14:paraId="0C662D76" w14:textId="64C0B342" w:rsidR="00C669A3" w:rsidRDefault="00360658">
      <w:pPr>
        <w:pStyle w:val="Kazalovsebine1"/>
        <w:tabs>
          <w:tab w:val="left" w:pos="440"/>
          <w:tab w:val="right" w:pos="9062"/>
        </w:tabs>
        <w:rPr>
          <w:rFonts w:eastAsiaTheme="minorEastAsia"/>
          <w:noProof/>
          <w:kern w:val="2"/>
          <w:lang w:eastAsia="sl-SI"/>
          <w14:ligatures w14:val="standardContextual"/>
        </w:rPr>
      </w:pPr>
      <w:r w:rsidRPr="00853755">
        <w:rPr>
          <w:rFonts w:ascii="Arial" w:eastAsia="Times New Roman" w:hAnsi="Arial" w:cs="Arial"/>
          <w:sz w:val="20"/>
          <w:szCs w:val="24"/>
        </w:rPr>
        <w:fldChar w:fldCharType="begin"/>
      </w:r>
      <w:r w:rsidRPr="00853755">
        <w:rPr>
          <w:rFonts w:ascii="Arial" w:eastAsia="Times New Roman" w:hAnsi="Arial" w:cs="Arial"/>
          <w:sz w:val="20"/>
          <w:szCs w:val="24"/>
        </w:rPr>
        <w:instrText xml:space="preserve"> TOC \o "1-3" \h \z </w:instrText>
      </w:r>
      <w:r w:rsidRPr="00853755">
        <w:rPr>
          <w:rFonts w:ascii="Arial" w:eastAsia="Times New Roman" w:hAnsi="Arial" w:cs="Arial"/>
          <w:sz w:val="20"/>
          <w:szCs w:val="24"/>
        </w:rPr>
        <w:fldChar w:fldCharType="separate"/>
      </w:r>
      <w:hyperlink w:anchor="_Toc135754732" w:history="1">
        <w:r w:rsidR="00C669A3" w:rsidRPr="0087604F">
          <w:rPr>
            <w:rStyle w:val="Hiperpovezava"/>
            <w:rFonts w:ascii="Arial" w:hAnsi="Arial" w:cs="Arial"/>
            <w:b/>
            <w:bCs/>
            <w:noProof/>
          </w:rPr>
          <w:t>1.</w:t>
        </w:r>
        <w:r w:rsidR="00C669A3">
          <w:rPr>
            <w:rFonts w:eastAsiaTheme="minorEastAsia"/>
            <w:noProof/>
            <w:kern w:val="2"/>
            <w:lang w:eastAsia="sl-SI"/>
            <w14:ligatures w14:val="standardContextual"/>
          </w:rPr>
          <w:tab/>
        </w:r>
        <w:r w:rsidR="00C669A3" w:rsidRPr="0087604F">
          <w:rPr>
            <w:rStyle w:val="Hiperpovezava"/>
            <w:rFonts w:ascii="Arial" w:hAnsi="Arial" w:cs="Arial"/>
            <w:b/>
            <w:bCs/>
            <w:noProof/>
          </w:rPr>
          <w:t>UVOD</w:t>
        </w:r>
        <w:r w:rsidR="00C669A3">
          <w:rPr>
            <w:noProof/>
            <w:webHidden/>
          </w:rPr>
          <w:tab/>
        </w:r>
        <w:r w:rsidR="00C669A3">
          <w:rPr>
            <w:noProof/>
            <w:webHidden/>
          </w:rPr>
          <w:fldChar w:fldCharType="begin"/>
        </w:r>
        <w:r w:rsidR="00C669A3">
          <w:rPr>
            <w:noProof/>
            <w:webHidden/>
          </w:rPr>
          <w:instrText xml:space="preserve"> PAGEREF _Toc135754732 \h </w:instrText>
        </w:r>
        <w:r w:rsidR="00C669A3">
          <w:rPr>
            <w:noProof/>
            <w:webHidden/>
          </w:rPr>
        </w:r>
        <w:r w:rsidR="00C669A3">
          <w:rPr>
            <w:noProof/>
            <w:webHidden/>
          </w:rPr>
          <w:fldChar w:fldCharType="separate"/>
        </w:r>
        <w:r w:rsidR="00C669A3">
          <w:rPr>
            <w:noProof/>
            <w:webHidden/>
          </w:rPr>
          <w:t>3</w:t>
        </w:r>
        <w:r w:rsidR="00C669A3">
          <w:rPr>
            <w:noProof/>
            <w:webHidden/>
          </w:rPr>
          <w:fldChar w:fldCharType="end"/>
        </w:r>
      </w:hyperlink>
    </w:p>
    <w:p w14:paraId="46EAC36F" w14:textId="59B0588D" w:rsidR="00C669A3" w:rsidRDefault="002D545A">
      <w:pPr>
        <w:pStyle w:val="Kazalovsebine1"/>
        <w:tabs>
          <w:tab w:val="left" w:pos="440"/>
          <w:tab w:val="right" w:pos="9062"/>
        </w:tabs>
        <w:rPr>
          <w:rFonts w:eastAsiaTheme="minorEastAsia"/>
          <w:noProof/>
          <w:kern w:val="2"/>
          <w:lang w:eastAsia="sl-SI"/>
          <w14:ligatures w14:val="standardContextual"/>
        </w:rPr>
      </w:pPr>
      <w:hyperlink w:anchor="_Toc135754733" w:history="1">
        <w:r w:rsidR="00C669A3" w:rsidRPr="0087604F">
          <w:rPr>
            <w:rStyle w:val="Hiperpovezava"/>
            <w:rFonts w:ascii="Arial" w:hAnsi="Arial" w:cs="Arial"/>
            <w:b/>
            <w:bCs/>
            <w:noProof/>
          </w:rPr>
          <w:t>2.</w:t>
        </w:r>
        <w:r w:rsidR="00C669A3">
          <w:rPr>
            <w:rFonts w:eastAsiaTheme="minorEastAsia"/>
            <w:noProof/>
            <w:kern w:val="2"/>
            <w:lang w:eastAsia="sl-SI"/>
            <w14:ligatures w14:val="standardContextual"/>
          </w:rPr>
          <w:tab/>
        </w:r>
        <w:r w:rsidR="00C669A3" w:rsidRPr="0087604F">
          <w:rPr>
            <w:rStyle w:val="Hiperpovezava"/>
            <w:rFonts w:ascii="Arial" w:hAnsi="Arial" w:cs="Arial"/>
            <w:b/>
            <w:bCs/>
            <w:noProof/>
          </w:rPr>
          <w:t>VIZIJA</w:t>
        </w:r>
        <w:r w:rsidR="00C669A3">
          <w:rPr>
            <w:noProof/>
            <w:webHidden/>
          </w:rPr>
          <w:tab/>
        </w:r>
        <w:r w:rsidR="00C669A3">
          <w:rPr>
            <w:noProof/>
            <w:webHidden/>
          </w:rPr>
          <w:fldChar w:fldCharType="begin"/>
        </w:r>
        <w:r w:rsidR="00C669A3">
          <w:rPr>
            <w:noProof/>
            <w:webHidden/>
          </w:rPr>
          <w:instrText xml:space="preserve"> PAGEREF _Toc135754733 \h </w:instrText>
        </w:r>
        <w:r w:rsidR="00C669A3">
          <w:rPr>
            <w:noProof/>
            <w:webHidden/>
          </w:rPr>
        </w:r>
        <w:r w:rsidR="00C669A3">
          <w:rPr>
            <w:noProof/>
            <w:webHidden/>
          </w:rPr>
          <w:fldChar w:fldCharType="separate"/>
        </w:r>
        <w:r w:rsidR="00C669A3">
          <w:rPr>
            <w:noProof/>
            <w:webHidden/>
          </w:rPr>
          <w:t>3</w:t>
        </w:r>
        <w:r w:rsidR="00C669A3">
          <w:rPr>
            <w:noProof/>
            <w:webHidden/>
          </w:rPr>
          <w:fldChar w:fldCharType="end"/>
        </w:r>
      </w:hyperlink>
    </w:p>
    <w:p w14:paraId="375862AD" w14:textId="75ACC834" w:rsidR="00C669A3" w:rsidRDefault="002D545A">
      <w:pPr>
        <w:pStyle w:val="Kazalovsebine2"/>
        <w:tabs>
          <w:tab w:val="left" w:pos="720"/>
          <w:tab w:val="right" w:pos="9062"/>
        </w:tabs>
        <w:rPr>
          <w:rFonts w:eastAsiaTheme="minorEastAsia"/>
          <w:noProof/>
          <w:kern w:val="2"/>
          <w:lang w:eastAsia="sl-SI"/>
          <w14:ligatures w14:val="standardContextual"/>
        </w:rPr>
      </w:pPr>
      <w:hyperlink w:anchor="_Toc135754734" w:history="1">
        <w:r w:rsidR="00C669A3" w:rsidRPr="0087604F">
          <w:rPr>
            <w:rStyle w:val="Hiperpovezava"/>
            <w:rFonts w:ascii="Arial" w:eastAsia="Times New Roman" w:hAnsi="Arial" w:cs="Arial"/>
            <w:b/>
            <w:bCs/>
            <w:noProof/>
            <w:lang w:eastAsia="sl-SI"/>
          </w:rPr>
          <w:t>3.</w:t>
        </w:r>
        <w:r w:rsidR="00C669A3">
          <w:rPr>
            <w:rFonts w:eastAsiaTheme="minorEastAsia"/>
            <w:noProof/>
            <w:kern w:val="2"/>
            <w:lang w:eastAsia="sl-SI"/>
            <w14:ligatures w14:val="standardContextual"/>
          </w:rPr>
          <w:tab/>
        </w:r>
        <w:r w:rsidR="00C669A3" w:rsidRPr="0087604F">
          <w:rPr>
            <w:rStyle w:val="Hiperpovezava"/>
            <w:rFonts w:ascii="Arial" w:eastAsia="Times New Roman" w:hAnsi="Arial" w:cs="Arial"/>
            <w:b/>
            <w:bCs/>
            <w:noProof/>
            <w:lang w:eastAsia="sl-SI"/>
          </w:rPr>
          <w:t>STRATEGIJA</w:t>
        </w:r>
        <w:r w:rsidR="00C669A3">
          <w:rPr>
            <w:noProof/>
            <w:webHidden/>
          </w:rPr>
          <w:tab/>
        </w:r>
        <w:r w:rsidR="00C669A3">
          <w:rPr>
            <w:noProof/>
            <w:webHidden/>
          </w:rPr>
          <w:fldChar w:fldCharType="begin"/>
        </w:r>
        <w:r w:rsidR="00C669A3">
          <w:rPr>
            <w:noProof/>
            <w:webHidden/>
          </w:rPr>
          <w:instrText xml:space="preserve"> PAGEREF _Toc135754734 \h </w:instrText>
        </w:r>
        <w:r w:rsidR="00C669A3">
          <w:rPr>
            <w:noProof/>
            <w:webHidden/>
          </w:rPr>
        </w:r>
        <w:r w:rsidR="00C669A3">
          <w:rPr>
            <w:noProof/>
            <w:webHidden/>
          </w:rPr>
          <w:fldChar w:fldCharType="separate"/>
        </w:r>
        <w:r w:rsidR="00C669A3">
          <w:rPr>
            <w:noProof/>
            <w:webHidden/>
          </w:rPr>
          <w:t>4</w:t>
        </w:r>
        <w:r w:rsidR="00C669A3">
          <w:rPr>
            <w:noProof/>
            <w:webHidden/>
          </w:rPr>
          <w:fldChar w:fldCharType="end"/>
        </w:r>
      </w:hyperlink>
    </w:p>
    <w:p w14:paraId="54CE4929" w14:textId="0591805C" w:rsidR="00C669A3" w:rsidRDefault="002D545A">
      <w:pPr>
        <w:pStyle w:val="Kazalovsebine1"/>
        <w:tabs>
          <w:tab w:val="left" w:pos="440"/>
          <w:tab w:val="right" w:pos="9062"/>
        </w:tabs>
        <w:rPr>
          <w:rFonts w:eastAsiaTheme="minorEastAsia"/>
          <w:noProof/>
          <w:kern w:val="2"/>
          <w:lang w:eastAsia="sl-SI"/>
          <w14:ligatures w14:val="standardContextual"/>
        </w:rPr>
      </w:pPr>
      <w:hyperlink w:anchor="_Toc135754735" w:history="1">
        <w:r w:rsidR="00C669A3" w:rsidRPr="0087604F">
          <w:rPr>
            <w:rStyle w:val="Hiperpovezava"/>
            <w:rFonts w:ascii="Arial" w:eastAsia="Times New Roman" w:hAnsi="Arial" w:cs="Arial"/>
            <w:b/>
            <w:bCs/>
            <w:noProof/>
            <w:lang w:eastAsia="sl-SI"/>
          </w:rPr>
          <w:t>4.</w:t>
        </w:r>
        <w:r w:rsidR="00C669A3">
          <w:rPr>
            <w:rFonts w:eastAsiaTheme="minorEastAsia"/>
            <w:noProof/>
            <w:kern w:val="2"/>
            <w:lang w:eastAsia="sl-SI"/>
            <w14:ligatures w14:val="standardContextual"/>
          </w:rPr>
          <w:tab/>
        </w:r>
        <w:r w:rsidR="00C669A3" w:rsidRPr="0087604F">
          <w:rPr>
            <w:rStyle w:val="Hiperpovezava"/>
            <w:rFonts w:ascii="Arial" w:eastAsia="Times New Roman" w:hAnsi="Arial" w:cs="Arial"/>
            <w:b/>
            <w:bCs/>
            <w:noProof/>
            <w:lang w:eastAsia="sl-SI"/>
          </w:rPr>
          <w:t>DOLGOROČNI STRATEŠKI CILJI</w:t>
        </w:r>
        <w:r w:rsidR="00C669A3">
          <w:rPr>
            <w:noProof/>
            <w:webHidden/>
          </w:rPr>
          <w:tab/>
        </w:r>
        <w:r w:rsidR="00C669A3">
          <w:rPr>
            <w:noProof/>
            <w:webHidden/>
          </w:rPr>
          <w:fldChar w:fldCharType="begin"/>
        </w:r>
        <w:r w:rsidR="00C669A3">
          <w:rPr>
            <w:noProof/>
            <w:webHidden/>
          </w:rPr>
          <w:instrText xml:space="preserve"> PAGEREF _Toc135754735 \h </w:instrText>
        </w:r>
        <w:r w:rsidR="00C669A3">
          <w:rPr>
            <w:noProof/>
            <w:webHidden/>
          </w:rPr>
        </w:r>
        <w:r w:rsidR="00C669A3">
          <w:rPr>
            <w:noProof/>
            <w:webHidden/>
          </w:rPr>
          <w:fldChar w:fldCharType="separate"/>
        </w:r>
        <w:r w:rsidR="00C669A3">
          <w:rPr>
            <w:noProof/>
            <w:webHidden/>
          </w:rPr>
          <w:t>4</w:t>
        </w:r>
        <w:r w:rsidR="00C669A3">
          <w:rPr>
            <w:noProof/>
            <w:webHidden/>
          </w:rPr>
          <w:fldChar w:fldCharType="end"/>
        </w:r>
      </w:hyperlink>
    </w:p>
    <w:p w14:paraId="08D97A39" w14:textId="3CB2A183" w:rsidR="00C669A3" w:rsidRDefault="002D545A">
      <w:pPr>
        <w:pStyle w:val="Kazalovsebine1"/>
        <w:tabs>
          <w:tab w:val="left" w:pos="440"/>
          <w:tab w:val="right" w:pos="9062"/>
        </w:tabs>
        <w:rPr>
          <w:rFonts w:eastAsiaTheme="minorEastAsia"/>
          <w:noProof/>
          <w:kern w:val="2"/>
          <w:lang w:eastAsia="sl-SI"/>
          <w14:ligatures w14:val="standardContextual"/>
        </w:rPr>
      </w:pPr>
      <w:hyperlink w:anchor="_Toc135754736" w:history="1">
        <w:r w:rsidR="00C669A3" w:rsidRPr="0087604F">
          <w:rPr>
            <w:rStyle w:val="Hiperpovezava"/>
            <w:rFonts w:ascii="Arial" w:hAnsi="Arial" w:cs="Arial"/>
            <w:b/>
            <w:bCs/>
            <w:noProof/>
            <w:lang w:eastAsia="sl-SI"/>
          </w:rPr>
          <w:t>1.</w:t>
        </w:r>
        <w:r w:rsidR="00C669A3">
          <w:rPr>
            <w:rFonts w:eastAsiaTheme="minorEastAsia"/>
            <w:noProof/>
            <w:kern w:val="2"/>
            <w:lang w:eastAsia="sl-SI"/>
            <w14:ligatures w14:val="standardContextual"/>
          </w:rPr>
          <w:tab/>
        </w:r>
        <w:r w:rsidR="00C669A3" w:rsidRPr="0087604F">
          <w:rPr>
            <w:rStyle w:val="Hiperpovezava"/>
            <w:rFonts w:ascii="Arial" w:hAnsi="Arial" w:cs="Arial"/>
            <w:b/>
            <w:bCs/>
            <w:noProof/>
            <w:lang w:eastAsia="sl-SI"/>
          </w:rPr>
          <w:t>CILJ: DOBRO UPRAVLJANJE SLOVENSKEGA INŠTITUTA ZA STANDARDIZACIJO, ZA IZPOLNJEVANJE POSLANSTVA, UČINKOVITO POSLOVANJE IN VZDRŽEVANJE MEDNARODNEGA SODELOVANJA</w:t>
        </w:r>
        <w:r w:rsidR="00C669A3">
          <w:rPr>
            <w:noProof/>
            <w:webHidden/>
          </w:rPr>
          <w:tab/>
        </w:r>
        <w:r w:rsidR="00C669A3">
          <w:rPr>
            <w:noProof/>
            <w:webHidden/>
          </w:rPr>
          <w:fldChar w:fldCharType="begin"/>
        </w:r>
        <w:r w:rsidR="00C669A3">
          <w:rPr>
            <w:noProof/>
            <w:webHidden/>
          </w:rPr>
          <w:instrText xml:space="preserve"> PAGEREF _Toc135754736 \h </w:instrText>
        </w:r>
        <w:r w:rsidR="00C669A3">
          <w:rPr>
            <w:noProof/>
            <w:webHidden/>
          </w:rPr>
        </w:r>
        <w:r w:rsidR="00C669A3">
          <w:rPr>
            <w:noProof/>
            <w:webHidden/>
          </w:rPr>
          <w:fldChar w:fldCharType="separate"/>
        </w:r>
        <w:r w:rsidR="00C669A3">
          <w:rPr>
            <w:noProof/>
            <w:webHidden/>
          </w:rPr>
          <w:t>4</w:t>
        </w:r>
        <w:r w:rsidR="00C669A3">
          <w:rPr>
            <w:noProof/>
            <w:webHidden/>
          </w:rPr>
          <w:fldChar w:fldCharType="end"/>
        </w:r>
      </w:hyperlink>
    </w:p>
    <w:p w14:paraId="1A328565" w14:textId="410C22B5" w:rsidR="00C669A3" w:rsidRDefault="002D545A">
      <w:pPr>
        <w:pStyle w:val="Kazalovsebine1"/>
        <w:tabs>
          <w:tab w:val="left" w:pos="440"/>
          <w:tab w:val="right" w:pos="9062"/>
        </w:tabs>
        <w:rPr>
          <w:rFonts w:eastAsiaTheme="minorEastAsia"/>
          <w:noProof/>
          <w:kern w:val="2"/>
          <w:lang w:eastAsia="sl-SI"/>
          <w14:ligatures w14:val="standardContextual"/>
        </w:rPr>
      </w:pPr>
      <w:hyperlink w:anchor="_Toc135754737" w:history="1">
        <w:r w:rsidR="00C669A3" w:rsidRPr="0087604F">
          <w:rPr>
            <w:rStyle w:val="Hiperpovezava"/>
            <w:rFonts w:ascii="Arial" w:hAnsi="Arial" w:cs="Arial"/>
            <w:b/>
            <w:bCs/>
            <w:noProof/>
            <w:lang w:eastAsia="sl-SI"/>
          </w:rPr>
          <w:t>2.</w:t>
        </w:r>
        <w:r w:rsidR="00C669A3">
          <w:rPr>
            <w:rFonts w:eastAsiaTheme="minorEastAsia"/>
            <w:noProof/>
            <w:kern w:val="2"/>
            <w:lang w:eastAsia="sl-SI"/>
            <w14:ligatures w14:val="standardContextual"/>
          </w:rPr>
          <w:tab/>
        </w:r>
        <w:r w:rsidR="00C669A3" w:rsidRPr="0087604F">
          <w:rPr>
            <w:rStyle w:val="Hiperpovezava"/>
            <w:rFonts w:ascii="Arial" w:hAnsi="Arial" w:cs="Arial"/>
            <w:b/>
            <w:bCs/>
            <w:noProof/>
            <w:lang w:eastAsia="sl-SI"/>
          </w:rPr>
          <w:t>CILJ: KREPITEV STANDARDIZACIJSKE PODPORE VSEM ZAINTERESIRANIM DELEŽNIKOM, S TESNIM SODELOVANJEM Z GOSPODARSTVOM IN JAVNIM SEKTORJEM, VKLJUČNO S SISTEMSKIM IZORAŽEVANJEM BODOČIH GENERACIJ</w:t>
        </w:r>
        <w:r w:rsidR="00C669A3">
          <w:rPr>
            <w:noProof/>
            <w:webHidden/>
          </w:rPr>
          <w:tab/>
        </w:r>
        <w:r w:rsidR="00C669A3">
          <w:rPr>
            <w:noProof/>
            <w:webHidden/>
          </w:rPr>
          <w:fldChar w:fldCharType="begin"/>
        </w:r>
        <w:r w:rsidR="00C669A3">
          <w:rPr>
            <w:noProof/>
            <w:webHidden/>
          </w:rPr>
          <w:instrText xml:space="preserve"> PAGEREF _Toc135754737 \h </w:instrText>
        </w:r>
        <w:r w:rsidR="00C669A3">
          <w:rPr>
            <w:noProof/>
            <w:webHidden/>
          </w:rPr>
        </w:r>
        <w:r w:rsidR="00C669A3">
          <w:rPr>
            <w:noProof/>
            <w:webHidden/>
          </w:rPr>
          <w:fldChar w:fldCharType="separate"/>
        </w:r>
        <w:r w:rsidR="00C669A3">
          <w:rPr>
            <w:noProof/>
            <w:webHidden/>
          </w:rPr>
          <w:t>5</w:t>
        </w:r>
        <w:r w:rsidR="00C669A3">
          <w:rPr>
            <w:noProof/>
            <w:webHidden/>
          </w:rPr>
          <w:fldChar w:fldCharType="end"/>
        </w:r>
      </w:hyperlink>
    </w:p>
    <w:p w14:paraId="1F343F5F" w14:textId="27661369" w:rsidR="00C669A3" w:rsidRDefault="002D545A">
      <w:pPr>
        <w:pStyle w:val="Kazalovsebine1"/>
        <w:tabs>
          <w:tab w:val="left" w:pos="440"/>
          <w:tab w:val="right" w:pos="9062"/>
        </w:tabs>
        <w:rPr>
          <w:rFonts w:eastAsiaTheme="minorEastAsia"/>
          <w:noProof/>
          <w:kern w:val="2"/>
          <w:lang w:eastAsia="sl-SI"/>
          <w14:ligatures w14:val="standardContextual"/>
        </w:rPr>
      </w:pPr>
      <w:hyperlink w:anchor="_Toc135754738" w:history="1">
        <w:r w:rsidR="00C669A3" w:rsidRPr="0087604F">
          <w:rPr>
            <w:rStyle w:val="Hiperpovezava"/>
            <w:rFonts w:ascii="Arial" w:hAnsi="Arial" w:cs="Arial"/>
            <w:b/>
            <w:bCs/>
            <w:noProof/>
            <w:lang w:eastAsia="sl-SI"/>
          </w:rPr>
          <w:t>3.</w:t>
        </w:r>
        <w:r w:rsidR="00C669A3">
          <w:rPr>
            <w:rFonts w:eastAsiaTheme="minorEastAsia"/>
            <w:noProof/>
            <w:kern w:val="2"/>
            <w:lang w:eastAsia="sl-SI"/>
            <w14:ligatures w14:val="standardContextual"/>
          </w:rPr>
          <w:tab/>
        </w:r>
        <w:r w:rsidR="00C669A3" w:rsidRPr="0087604F">
          <w:rPr>
            <w:rStyle w:val="Hiperpovezava"/>
            <w:rFonts w:ascii="Arial" w:hAnsi="Arial" w:cs="Arial"/>
            <w:b/>
            <w:bCs/>
            <w:noProof/>
            <w:lang w:eastAsia="sl-SI"/>
          </w:rPr>
          <w:t xml:space="preserve">CILJ: RAZVOJ NOVIH PODROČIJ STANDARDIZACIJE, KI BODO PODPIRALI STRATEŠKI RAZVOJ REPUBLIKE SLOVENIJE, </w:t>
        </w:r>
        <w:r w:rsidR="00C669A3" w:rsidRPr="0087604F">
          <w:rPr>
            <w:rStyle w:val="Hiperpovezava"/>
            <w:rFonts w:ascii="Arial" w:hAnsi="Arial" w:cs="Arial"/>
            <w:b/>
            <w:bCs/>
            <w:noProof/>
          </w:rPr>
          <w:t>Z VKLJUČEVANJEM DELEŽNIKOV V EVROPSKO IN GLOBALNO STANDARDIZACIJO</w:t>
        </w:r>
        <w:r w:rsidR="00C669A3">
          <w:rPr>
            <w:noProof/>
            <w:webHidden/>
          </w:rPr>
          <w:tab/>
        </w:r>
        <w:r w:rsidR="00C669A3">
          <w:rPr>
            <w:noProof/>
            <w:webHidden/>
          </w:rPr>
          <w:fldChar w:fldCharType="begin"/>
        </w:r>
        <w:r w:rsidR="00C669A3">
          <w:rPr>
            <w:noProof/>
            <w:webHidden/>
          </w:rPr>
          <w:instrText xml:space="preserve"> PAGEREF _Toc135754738 \h </w:instrText>
        </w:r>
        <w:r w:rsidR="00C669A3">
          <w:rPr>
            <w:noProof/>
            <w:webHidden/>
          </w:rPr>
        </w:r>
        <w:r w:rsidR="00C669A3">
          <w:rPr>
            <w:noProof/>
            <w:webHidden/>
          </w:rPr>
          <w:fldChar w:fldCharType="separate"/>
        </w:r>
        <w:r w:rsidR="00C669A3">
          <w:rPr>
            <w:noProof/>
            <w:webHidden/>
          </w:rPr>
          <w:t>7</w:t>
        </w:r>
        <w:r w:rsidR="00C669A3">
          <w:rPr>
            <w:noProof/>
            <w:webHidden/>
          </w:rPr>
          <w:fldChar w:fldCharType="end"/>
        </w:r>
      </w:hyperlink>
    </w:p>
    <w:p w14:paraId="326FE486" w14:textId="04ED329F" w:rsidR="00C669A3" w:rsidRDefault="002D545A">
      <w:pPr>
        <w:pStyle w:val="Kazalovsebine1"/>
        <w:tabs>
          <w:tab w:val="right" w:pos="9062"/>
        </w:tabs>
        <w:rPr>
          <w:rFonts w:eastAsiaTheme="minorEastAsia"/>
          <w:noProof/>
          <w:kern w:val="2"/>
          <w:lang w:eastAsia="sl-SI"/>
          <w14:ligatures w14:val="standardContextual"/>
        </w:rPr>
      </w:pPr>
      <w:hyperlink w:anchor="_Toc135754739" w:history="1">
        <w:r w:rsidR="00C669A3" w:rsidRPr="0087604F">
          <w:rPr>
            <w:rStyle w:val="Hiperpovezava"/>
            <w:rFonts w:ascii="Arial" w:hAnsi="Arial" w:cs="Arial"/>
            <w:b/>
            <w:bCs/>
            <w:noProof/>
            <w:lang w:eastAsia="sl-SI"/>
          </w:rPr>
          <w:t>4. CILJ: POSODOBITEV IT ZA ENOSTAVNEJŠI IN UPORABNIKU BOLJ PRIJAZEN DOSTOP DO STANDARDOV IN STORITEV SIST TER VZPOSTAVITEV DIGITALNE MREŽE SOUSTVARJALCEV</w:t>
        </w:r>
        <w:r w:rsidR="00C669A3">
          <w:rPr>
            <w:noProof/>
            <w:webHidden/>
          </w:rPr>
          <w:tab/>
        </w:r>
        <w:r w:rsidR="00C669A3">
          <w:rPr>
            <w:noProof/>
            <w:webHidden/>
          </w:rPr>
          <w:fldChar w:fldCharType="begin"/>
        </w:r>
        <w:r w:rsidR="00C669A3">
          <w:rPr>
            <w:noProof/>
            <w:webHidden/>
          </w:rPr>
          <w:instrText xml:space="preserve"> PAGEREF _Toc135754739 \h </w:instrText>
        </w:r>
        <w:r w:rsidR="00C669A3">
          <w:rPr>
            <w:noProof/>
            <w:webHidden/>
          </w:rPr>
        </w:r>
        <w:r w:rsidR="00C669A3">
          <w:rPr>
            <w:noProof/>
            <w:webHidden/>
          </w:rPr>
          <w:fldChar w:fldCharType="separate"/>
        </w:r>
        <w:r w:rsidR="00C669A3">
          <w:rPr>
            <w:noProof/>
            <w:webHidden/>
          </w:rPr>
          <w:t>8</w:t>
        </w:r>
        <w:r w:rsidR="00C669A3">
          <w:rPr>
            <w:noProof/>
            <w:webHidden/>
          </w:rPr>
          <w:fldChar w:fldCharType="end"/>
        </w:r>
      </w:hyperlink>
    </w:p>
    <w:p w14:paraId="099EA753" w14:textId="1EEC8930" w:rsidR="00C669A3" w:rsidRDefault="002D545A">
      <w:pPr>
        <w:pStyle w:val="Kazalovsebine1"/>
        <w:tabs>
          <w:tab w:val="left" w:pos="440"/>
          <w:tab w:val="right" w:pos="9062"/>
        </w:tabs>
        <w:rPr>
          <w:rFonts w:eastAsiaTheme="minorEastAsia"/>
          <w:noProof/>
          <w:kern w:val="2"/>
          <w:lang w:eastAsia="sl-SI"/>
          <w14:ligatures w14:val="standardContextual"/>
        </w:rPr>
      </w:pPr>
      <w:hyperlink w:anchor="_Toc135754740" w:history="1">
        <w:r w:rsidR="00C669A3" w:rsidRPr="0087604F">
          <w:rPr>
            <w:rStyle w:val="Hiperpovezava"/>
            <w:rFonts w:ascii="Arial" w:hAnsi="Arial" w:cs="Arial"/>
            <w:b/>
            <w:bCs/>
            <w:noProof/>
          </w:rPr>
          <w:t>5.</w:t>
        </w:r>
        <w:r w:rsidR="00C669A3">
          <w:rPr>
            <w:rFonts w:eastAsiaTheme="minorEastAsia"/>
            <w:noProof/>
            <w:kern w:val="2"/>
            <w:lang w:eastAsia="sl-SI"/>
            <w14:ligatures w14:val="standardContextual"/>
          </w:rPr>
          <w:tab/>
        </w:r>
        <w:r w:rsidR="00C669A3" w:rsidRPr="0087604F">
          <w:rPr>
            <w:rStyle w:val="Hiperpovezava"/>
            <w:rFonts w:ascii="Arial" w:hAnsi="Arial" w:cs="Arial"/>
            <w:b/>
            <w:bCs/>
            <w:noProof/>
          </w:rPr>
          <w:t>PREDVIDEVANJE, OCENA PRIDOBIVANJA IN PORABE DENARNIH SREDSTEV OD LETA 2023 DO LETA 2030 IN PREDVIDEVANJE, OCENA PRIHODKOV PRODAJE OD LETA 2023 DO LETA 2030</w:t>
        </w:r>
        <w:r w:rsidR="00C669A3">
          <w:rPr>
            <w:noProof/>
            <w:webHidden/>
          </w:rPr>
          <w:tab/>
        </w:r>
        <w:r w:rsidR="00C669A3">
          <w:rPr>
            <w:noProof/>
            <w:webHidden/>
          </w:rPr>
          <w:fldChar w:fldCharType="begin"/>
        </w:r>
        <w:r w:rsidR="00C669A3">
          <w:rPr>
            <w:noProof/>
            <w:webHidden/>
          </w:rPr>
          <w:instrText xml:space="preserve"> PAGEREF _Toc135754740 \h </w:instrText>
        </w:r>
        <w:r w:rsidR="00C669A3">
          <w:rPr>
            <w:noProof/>
            <w:webHidden/>
          </w:rPr>
        </w:r>
        <w:r w:rsidR="00C669A3">
          <w:rPr>
            <w:noProof/>
            <w:webHidden/>
          </w:rPr>
          <w:fldChar w:fldCharType="separate"/>
        </w:r>
        <w:r w:rsidR="00C669A3">
          <w:rPr>
            <w:noProof/>
            <w:webHidden/>
          </w:rPr>
          <w:t>9</w:t>
        </w:r>
        <w:r w:rsidR="00C669A3">
          <w:rPr>
            <w:noProof/>
            <w:webHidden/>
          </w:rPr>
          <w:fldChar w:fldCharType="end"/>
        </w:r>
      </w:hyperlink>
    </w:p>
    <w:p w14:paraId="2685C8EF" w14:textId="1536FEAA" w:rsidR="00C669A3" w:rsidRDefault="002D545A">
      <w:pPr>
        <w:pStyle w:val="Kazalovsebine2"/>
        <w:tabs>
          <w:tab w:val="right" w:pos="9062"/>
        </w:tabs>
        <w:rPr>
          <w:rFonts w:eastAsiaTheme="minorEastAsia"/>
          <w:noProof/>
          <w:kern w:val="2"/>
          <w:lang w:eastAsia="sl-SI"/>
          <w14:ligatures w14:val="standardContextual"/>
        </w:rPr>
      </w:pPr>
      <w:hyperlink w:anchor="_Toc135754741" w:history="1">
        <w:r w:rsidR="00C669A3" w:rsidRPr="0087604F">
          <w:rPr>
            <w:rStyle w:val="Hiperpovezava"/>
            <w:rFonts w:ascii="Arial" w:eastAsia="Times New Roman" w:hAnsi="Arial" w:cs="Arial"/>
            <w:b/>
            <w:bCs/>
            <w:noProof/>
            <w:lang w:eastAsia="sl-SI"/>
          </w:rPr>
          <w:t>5.1 PREGLED PREDVIDEVANJA, OCENE  PRIDOBIVANJA IN PORABE DENARNIH SREDSTEV OD LETA 2023 DO LETA 2030</w:t>
        </w:r>
        <w:r w:rsidR="00C669A3">
          <w:rPr>
            <w:noProof/>
            <w:webHidden/>
          </w:rPr>
          <w:tab/>
        </w:r>
        <w:r w:rsidR="00C669A3">
          <w:rPr>
            <w:noProof/>
            <w:webHidden/>
          </w:rPr>
          <w:fldChar w:fldCharType="begin"/>
        </w:r>
        <w:r w:rsidR="00C669A3">
          <w:rPr>
            <w:noProof/>
            <w:webHidden/>
          </w:rPr>
          <w:instrText xml:space="preserve"> PAGEREF _Toc135754741 \h </w:instrText>
        </w:r>
        <w:r w:rsidR="00C669A3">
          <w:rPr>
            <w:noProof/>
            <w:webHidden/>
          </w:rPr>
        </w:r>
        <w:r w:rsidR="00C669A3">
          <w:rPr>
            <w:noProof/>
            <w:webHidden/>
          </w:rPr>
          <w:fldChar w:fldCharType="separate"/>
        </w:r>
        <w:r w:rsidR="00C669A3">
          <w:rPr>
            <w:noProof/>
            <w:webHidden/>
          </w:rPr>
          <w:t>10</w:t>
        </w:r>
        <w:r w:rsidR="00C669A3">
          <w:rPr>
            <w:noProof/>
            <w:webHidden/>
          </w:rPr>
          <w:fldChar w:fldCharType="end"/>
        </w:r>
      </w:hyperlink>
    </w:p>
    <w:p w14:paraId="757A51FC" w14:textId="650C10C1" w:rsidR="00C669A3" w:rsidRDefault="002D545A">
      <w:pPr>
        <w:pStyle w:val="Kazalovsebine2"/>
        <w:tabs>
          <w:tab w:val="right" w:pos="9062"/>
        </w:tabs>
        <w:rPr>
          <w:rFonts w:eastAsiaTheme="minorEastAsia"/>
          <w:noProof/>
          <w:kern w:val="2"/>
          <w:lang w:eastAsia="sl-SI"/>
          <w14:ligatures w14:val="standardContextual"/>
        </w:rPr>
      </w:pPr>
      <w:hyperlink w:anchor="_Toc135754742" w:history="1">
        <w:r w:rsidR="00C669A3" w:rsidRPr="0087604F">
          <w:rPr>
            <w:rStyle w:val="Hiperpovezava"/>
            <w:rFonts w:ascii="Arial" w:hAnsi="Arial" w:cs="Arial"/>
            <w:b/>
            <w:bCs/>
            <w:noProof/>
          </w:rPr>
          <w:t>5.2 STRUKTURA PREDVIDEVANJA, OCENE PRIHODKOV PRODAJE OD LETA 2023 DO LETA 2030</w:t>
        </w:r>
        <w:r w:rsidR="00C669A3">
          <w:rPr>
            <w:noProof/>
            <w:webHidden/>
          </w:rPr>
          <w:tab/>
        </w:r>
        <w:r w:rsidR="00C669A3">
          <w:rPr>
            <w:noProof/>
            <w:webHidden/>
          </w:rPr>
          <w:fldChar w:fldCharType="begin"/>
        </w:r>
        <w:r w:rsidR="00C669A3">
          <w:rPr>
            <w:noProof/>
            <w:webHidden/>
          </w:rPr>
          <w:instrText xml:space="preserve"> PAGEREF _Toc135754742 \h </w:instrText>
        </w:r>
        <w:r w:rsidR="00C669A3">
          <w:rPr>
            <w:noProof/>
            <w:webHidden/>
          </w:rPr>
        </w:r>
        <w:r w:rsidR="00C669A3">
          <w:rPr>
            <w:noProof/>
            <w:webHidden/>
          </w:rPr>
          <w:fldChar w:fldCharType="separate"/>
        </w:r>
        <w:r w:rsidR="00C669A3">
          <w:rPr>
            <w:noProof/>
            <w:webHidden/>
          </w:rPr>
          <w:t>11</w:t>
        </w:r>
        <w:r w:rsidR="00C669A3">
          <w:rPr>
            <w:noProof/>
            <w:webHidden/>
          </w:rPr>
          <w:fldChar w:fldCharType="end"/>
        </w:r>
      </w:hyperlink>
    </w:p>
    <w:p w14:paraId="70A83697" w14:textId="7B010CC3" w:rsidR="00C669A3" w:rsidRDefault="002D545A">
      <w:pPr>
        <w:pStyle w:val="Kazalovsebine1"/>
        <w:tabs>
          <w:tab w:val="left" w:pos="440"/>
          <w:tab w:val="right" w:pos="9062"/>
        </w:tabs>
        <w:rPr>
          <w:rFonts w:eastAsiaTheme="minorEastAsia"/>
          <w:noProof/>
          <w:kern w:val="2"/>
          <w:lang w:eastAsia="sl-SI"/>
          <w14:ligatures w14:val="standardContextual"/>
        </w:rPr>
      </w:pPr>
      <w:hyperlink w:anchor="_Toc135754743" w:history="1">
        <w:r w:rsidR="00C669A3" w:rsidRPr="0087604F">
          <w:rPr>
            <w:rStyle w:val="Hiperpovezava"/>
            <w:rFonts w:ascii="Arial" w:hAnsi="Arial" w:cs="Arial"/>
            <w:b/>
            <w:bCs/>
            <w:noProof/>
          </w:rPr>
          <w:t>6.</w:t>
        </w:r>
        <w:r w:rsidR="00C669A3">
          <w:rPr>
            <w:rFonts w:eastAsiaTheme="minorEastAsia"/>
            <w:noProof/>
            <w:kern w:val="2"/>
            <w:lang w:eastAsia="sl-SI"/>
            <w14:ligatures w14:val="standardContextual"/>
          </w:rPr>
          <w:tab/>
        </w:r>
        <w:r w:rsidR="00C669A3" w:rsidRPr="0087604F">
          <w:rPr>
            <w:rStyle w:val="Hiperpovezava"/>
            <w:rFonts w:ascii="Arial" w:hAnsi="Arial" w:cs="Arial"/>
            <w:b/>
            <w:bCs/>
            <w:noProof/>
          </w:rPr>
          <w:t>REALIZACIJA PORABE DENARNIH SREDSTEV OD LETA 2011 DO LETA 2022 IN REALIZACIJA PRIHODKOV PRODAJE OD LETA 2011 DO LETA 2022</w:t>
        </w:r>
        <w:r w:rsidR="00C669A3">
          <w:rPr>
            <w:noProof/>
            <w:webHidden/>
          </w:rPr>
          <w:tab/>
        </w:r>
        <w:r w:rsidR="00C669A3">
          <w:rPr>
            <w:noProof/>
            <w:webHidden/>
          </w:rPr>
          <w:fldChar w:fldCharType="begin"/>
        </w:r>
        <w:r w:rsidR="00C669A3">
          <w:rPr>
            <w:noProof/>
            <w:webHidden/>
          </w:rPr>
          <w:instrText xml:space="preserve"> PAGEREF _Toc135754743 \h </w:instrText>
        </w:r>
        <w:r w:rsidR="00C669A3">
          <w:rPr>
            <w:noProof/>
            <w:webHidden/>
          </w:rPr>
        </w:r>
        <w:r w:rsidR="00C669A3">
          <w:rPr>
            <w:noProof/>
            <w:webHidden/>
          </w:rPr>
          <w:fldChar w:fldCharType="separate"/>
        </w:r>
        <w:r w:rsidR="00C669A3">
          <w:rPr>
            <w:noProof/>
            <w:webHidden/>
          </w:rPr>
          <w:t>11</w:t>
        </w:r>
        <w:r w:rsidR="00C669A3">
          <w:rPr>
            <w:noProof/>
            <w:webHidden/>
          </w:rPr>
          <w:fldChar w:fldCharType="end"/>
        </w:r>
      </w:hyperlink>
    </w:p>
    <w:p w14:paraId="00433D6A" w14:textId="6E0170E3" w:rsidR="00C669A3" w:rsidRDefault="002D545A">
      <w:pPr>
        <w:pStyle w:val="Kazalovsebine2"/>
        <w:tabs>
          <w:tab w:val="right" w:pos="9062"/>
        </w:tabs>
        <w:rPr>
          <w:rFonts w:eastAsiaTheme="minorEastAsia"/>
          <w:noProof/>
          <w:kern w:val="2"/>
          <w:lang w:eastAsia="sl-SI"/>
          <w14:ligatures w14:val="standardContextual"/>
        </w:rPr>
      </w:pPr>
      <w:hyperlink w:anchor="_Toc135754744" w:history="1">
        <w:r w:rsidR="00C669A3" w:rsidRPr="0087604F">
          <w:rPr>
            <w:rStyle w:val="Hiperpovezava"/>
            <w:rFonts w:ascii="Arial" w:hAnsi="Arial" w:cs="Arial"/>
            <w:b/>
            <w:bCs/>
            <w:noProof/>
          </w:rPr>
          <w:t>6.1 REALIZACIJA PRIDOBIVANJA IN PORABE DENARNIH SREDSTEV OD LETA 2011 do LETA 2022</w:t>
        </w:r>
        <w:r w:rsidR="00C669A3">
          <w:rPr>
            <w:noProof/>
            <w:webHidden/>
          </w:rPr>
          <w:tab/>
        </w:r>
        <w:r w:rsidR="00C669A3">
          <w:rPr>
            <w:noProof/>
            <w:webHidden/>
          </w:rPr>
          <w:fldChar w:fldCharType="begin"/>
        </w:r>
        <w:r w:rsidR="00C669A3">
          <w:rPr>
            <w:noProof/>
            <w:webHidden/>
          </w:rPr>
          <w:instrText xml:space="preserve"> PAGEREF _Toc135754744 \h </w:instrText>
        </w:r>
        <w:r w:rsidR="00C669A3">
          <w:rPr>
            <w:noProof/>
            <w:webHidden/>
          </w:rPr>
        </w:r>
        <w:r w:rsidR="00C669A3">
          <w:rPr>
            <w:noProof/>
            <w:webHidden/>
          </w:rPr>
          <w:fldChar w:fldCharType="separate"/>
        </w:r>
        <w:r w:rsidR="00C669A3">
          <w:rPr>
            <w:noProof/>
            <w:webHidden/>
          </w:rPr>
          <w:t>11</w:t>
        </w:r>
        <w:r w:rsidR="00C669A3">
          <w:rPr>
            <w:noProof/>
            <w:webHidden/>
          </w:rPr>
          <w:fldChar w:fldCharType="end"/>
        </w:r>
      </w:hyperlink>
    </w:p>
    <w:p w14:paraId="2E97B70B" w14:textId="225EC772" w:rsidR="00C669A3" w:rsidRDefault="002D545A">
      <w:pPr>
        <w:pStyle w:val="Kazalovsebine2"/>
        <w:tabs>
          <w:tab w:val="right" w:pos="9062"/>
        </w:tabs>
        <w:rPr>
          <w:rFonts w:eastAsiaTheme="minorEastAsia"/>
          <w:noProof/>
          <w:kern w:val="2"/>
          <w:lang w:eastAsia="sl-SI"/>
          <w14:ligatures w14:val="standardContextual"/>
        </w:rPr>
      </w:pPr>
      <w:hyperlink w:anchor="_Toc135754745" w:history="1">
        <w:r w:rsidR="00C669A3" w:rsidRPr="0087604F">
          <w:rPr>
            <w:rStyle w:val="Hiperpovezava"/>
            <w:rFonts w:ascii="Arial" w:eastAsia="Times New Roman" w:hAnsi="Arial" w:cs="Arial"/>
            <w:b/>
            <w:bCs/>
            <w:noProof/>
            <w:lang w:eastAsia="sl-SI"/>
          </w:rPr>
          <w:t>6.2  REALIZACIJA PRIHODKOV PRODAJE OD LETA 20</w:t>
        </w:r>
        <w:r w:rsidR="00536EFF">
          <w:rPr>
            <w:rStyle w:val="Hiperpovezava"/>
            <w:rFonts w:ascii="Arial" w:eastAsia="Times New Roman" w:hAnsi="Arial" w:cs="Arial"/>
            <w:b/>
            <w:bCs/>
            <w:noProof/>
            <w:lang w:eastAsia="sl-SI"/>
          </w:rPr>
          <w:t>11</w:t>
        </w:r>
        <w:r w:rsidR="00C669A3" w:rsidRPr="0087604F">
          <w:rPr>
            <w:rStyle w:val="Hiperpovezava"/>
            <w:rFonts w:ascii="Arial" w:eastAsia="Times New Roman" w:hAnsi="Arial" w:cs="Arial"/>
            <w:b/>
            <w:bCs/>
            <w:noProof/>
            <w:lang w:eastAsia="sl-SI"/>
          </w:rPr>
          <w:t xml:space="preserve"> DO LETA 2022</w:t>
        </w:r>
        <w:r w:rsidR="00C669A3">
          <w:rPr>
            <w:noProof/>
            <w:webHidden/>
          </w:rPr>
          <w:tab/>
        </w:r>
        <w:r w:rsidR="00C669A3">
          <w:rPr>
            <w:noProof/>
            <w:webHidden/>
          </w:rPr>
          <w:fldChar w:fldCharType="begin"/>
        </w:r>
        <w:r w:rsidR="00C669A3">
          <w:rPr>
            <w:noProof/>
            <w:webHidden/>
          </w:rPr>
          <w:instrText xml:space="preserve"> PAGEREF _Toc135754745 \h </w:instrText>
        </w:r>
        <w:r w:rsidR="00C669A3">
          <w:rPr>
            <w:noProof/>
            <w:webHidden/>
          </w:rPr>
        </w:r>
        <w:r w:rsidR="00C669A3">
          <w:rPr>
            <w:noProof/>
            <w:webHidden/>
          </w:rPr>
          <w:fldChar w:fldCharType="separate"/>
        </w:r>
        <w:r w:rsidR="00C669A3">
          <w:rPr>
            <w:noProof/>
            <w:webHidden/>
          </w:rPr>
          <w:t>13</w:t>
        </w:r>
        <w:r w:rsidR="00C669A3">
          <w:rPr>
            <w:noProof/>
            <w:webHidden/>
          </w:rPr>
          <w:fldChar w:fldCharType="end"/>
        </w:r>
      </w:hyperlink>
    </w:p>
    <w:p w14:paraId="432C6322" w14:textId="0D55E8EF" w:rsidR="00360658" w:rsidRPr="00853755" w:rsidRDefault="00360658" w:rsidP="00360658">
      <w:pPr>
        <w:rPr>
          <w:rFonts w:ascii="Arial" w:hAnsi="Arial" w:cs="Arial"/>
          <w:b/>
        </w:rPr>
      </w:pPr>
      <w:r w:rsidRPr="00853755">
        <w:rPr>
          <w:rFonts w:ascii="Arial" w:eastAsia="Times New Roman" w:hAnsi="Arial" w:cs="Times New Roman"/>
          <w:sz w:val="20"/>
          <w:szCs w:val="24"/>
        </w:rPr>
        <w:fldChar w:fldCharType="end"/>
      </w:r>
    </w:p>
    <w:p w14:paraId="7881A4F9" w14:textId="77777777" w:rsidR="00360658" w:rsidRPr="00853755" w:rsidRDefault="00360658" w:rsidP="007B4DDC">
      <w:pPr>
        <w:rPr>
          <w:rFonts w:ascii="Arial" w:hAnsi="Arial" w:cs="Arial"/>
          <w:b/>
        </w:rPr>
      </w:pPr>
    </w:p>
    <w:p w14:paraId="22538E5A" w14:textId="77777777" w:rsidR="00360658" w:rsidRPr="00853755" w:rsidRDefault="00360658" w:rsidP="007B4DDC">
      <w:pPr>
        <w:rPr>
          <w:rFonts w:ascii="Arial" w:hAnsi="Arial" w:cs="Arial"/>
          <w:b/>
        </w:rPr>
      </w:pPr>
    </w:p>
    <w:p w14:paraId="5687801A" w14:textId="77777777" w:rsidR="00F6379B" w:rsidRPr="00853755" w:rsidRDefault="00F6379B" w:rsidP="00F6379B">
      <w:pPr>
        <w:jc w:val="both"/>
        <w:rPr>
          <w:rFonts w:ascii="Arial" w:eastAsia="Times New Roman" w:hAnsi="Arial" w:cs="Arial"/>
          <w:b/>
          <w:bCs/>
        </w:rPr>
      </w:pPr>
    </w:p>
    <w:p w14:paraId="676A79AE" w14:textId="77777777" w:rsidR="00F6379B" w:rsidRPr="00853755" w:rsidRDefault="00F6379B" w:rsidP="00F6379B">
      <w:pPr>
        <w:jc w:val="both"/>
        <w:rPr>
          <w:rFonts w:ascii="Arial" w:eastAsia="Times New Roman" w:hAnsi="Arial" w:cs="Arial"/>
          <w:b/>
          <w:bCs/>
        </w:rPr>
      </w:pPr>
    </w:p>
    <w:p w14:paraId="56C46212" w14:textId="77777777" w:rsidR="00F6379B" w:rsidRPr="00853755" w:rsidRDefault="00F6379B" w:rsidP="00F6379B">
      <w:pPr>
        <w:jc w:val="both"/>
        <w:rPr>
          <w:rFonts w:ascii="Arial" w:eastAsia="Times New Roman" w:hAnsi="Arial" w:cs="Arial"/>
          <w:b/>
          <w:bCs/>
        </w:rPr>
      </w:pPr>
    </w:p>
    <w:p w14:paraId="7BC04A21" w14:textId="77777777" w:rsidR="00F6379B" w:rsidRPr="00853755" w:rsidRDefault="00F6379B" w:rsidP="00F6379B">
      <w:pPr>
        <w:jc w:val="both"/>
        <w:rPr>
          <w:rFonts w:ascii="Arial" w:eastAsia="Times New Roman" w:hAnsi="Arial" w:cs="Arial"/>
          <w:b/>
          <w:bCs/>
        </w:rPr>
      </w:pPr>
    </w:p>
    <w:p w14:paraId="0AD9B058" w14:textId="65F704A7" w:rsidR="00AB7A9C" w:rsidRPr="00853755" w:rsidRDefault="00AB7A9C" w:rsidP="00AB7A9C"/>
    <w:p w14:paraId="2D2F007C" w14:textId="3A52D265" w:rsidR="00AB7A9C" w:rsidRDefault="00AB7A9C" w:rsidP="00AB7A9C"/>
    <w:p w14:paraId="165E39B8" w14:textId="37D91732" w:rsidR="00546BB5" w:rsidRDefault="00546BB5" w:rsidP="00AB7A9C"/>
    <w:p w14:paraId="1E5B9A5B" w14:textId="77777777" w:rsidR="00546BB5" w:rsidRPr="00853755" w:rsidRDefault="00546BB5" w:rsidP="00AB7A9C"/>
    <w:p w14:paraId="5CF7E1BE" w14:textId="77777777" w:rsidR="00AE7102" w:rsidRPr="00853755" w:rsidRDefault="00AE7102" w:rsidP="00AB7A9C"/>
    <w:p w14:paraId="1798DCFE" w14:textId="4ECD85F4" w:rsidR="008D3BC9" w:rsidRPr="00853755" w:rsidRDefault="00F6379B" w:rsidP="008736FE">
      <w:pPr>
        <w:pStyle w:val="Naslov1"/>
        <w:numPr>
          <w:ilvl w:val="0"/>
          <w:numId w:val="7"/>
        </w:numPr>
        <w:rPr>
          <w:rFonts w:ascii="Arial" w:hAnsi="Arial" w:cs="Arial"/>
          <w:b/>
          <w:bCs/>
          <w:color w:val="auto"/>
          <w:sz w:val="24"/>
          <w:szCs w:val="24"/>
        </w:rPr>
      </w:pPr>
      <w:bookmarkStart w:id="1" w:name="_Toc135754732"/>
      <w:r w:rsidRPr="00853755">
        <w:rPr>
          <w:rFonts w:ascii="Arial" w:hAnsi="Arial" w:cs="Arial"/>
          <w:b/>
          <w:bCs/>
          <w:color w:val="auto"/>
          <w:sz w:val="24"/>
          <w:szCs w:val="24"/>
        </w:rPr>
        <w:t>UVOD</w:t>
      </w:r>
      <w:bookmarkEnd w:id="1"/>
      <w:r w:rsidRPr="00853755">
        <w:rPr>
          <w:rFonts w:ascii="Arial" w:hAnsi="Arial" w:cs="Arial"/>
          <w:b/>
          <w:bCs/>
          <w:color w:val="auto"/>
          <w:sz w:val="24"/>
          <w:szCs w:val="24"/>
        </w:rPr>
        <w:t xml:space="preserve"> </w:t>
      </w:r>
      <w:bookmarkStart w:id="2" w:name="_Hlk80618642"/>
    </w:p>
    <w:p w14:paraId="0DD469B5" w14:textId="77777777" w:rsidR="008D3BC9" w:rsidRPr="00853755" w:rsidRDefault="008D3BC9" w:rsidP="00F6379B">
      <w:pPr>
        <w:pStyle w:val="Normalslike"/>
        <w:rPr>
          <w:b w:val="0"/>
          <w:bCs/>
          <w:sz w:val="22"/>
          <w:szCs w:val="22"/>
          <w:lang w:eastAsia="sl-SI"/>
        </w:rPr>
      </w:pPr>
    </w:p>
    <w:p w14:paraId="7777E885" w14:textId="7FF6A803" w:rsidR="00AE7102" w:rsidRDefault="00F13868" w:rsidP="004E36AA">
      <w:pPr>
        <w:jc w:val="both"/>
        <w:rPr>
          <w:rFonts w:ascii="Arial" w:hAnsi="Arial" w:cs="Arial"/>
          <w:bCs/>
        </w:rPr>
      </w:pPr>
      <w:r w:rsidRPr="00853755">
        <w:rPr>
          <w:rFonts w:ascii="Arial" w:hAnsi="Arial" w:cs="Arial"/>
          <w:bCs/>
          <w:lang w:eastAsia="sl-SI"/>
        </w:rPr>
        <w:t>S</w:t>
      </w:r>
      <w:r w:rsidR="00F6379B" w:rsidRPr="00853755">
        <w:rPr>
          <w:rFonts w:ascii="Arial" w:hAnsi="Arial" w:cs="Arial"/>
          <w:bCs/>
          <w:lang w:eastAsia="sl-SI"/>
        </w:rPr>
        <w:t xml:space="preserve">trategija </w:t>
      </w:r>
      <w:r w:rsidR="00D34E0D">
        <w:rPr>
          <w:rFonts w:ascii="Arial" w:hAnsi="Arial" w:cs="Arial"/>
          <w:bCs/>
          <w:lang w:eastAsia="sl-SI"/>
        </w:rPr>
        <w:t xml:space="preserve">slovenske </w:t>
      </w:r>
      <w:r w:rsidR="00F6379B" w:rsidRPr="00853755">
        <w:rPr>
          <w:rFonts w:ascii="Arial" w:hAnsi="Arial" w:cs="Arial"/>
          <w:bCs/>
          <w:lang w:eastAsia="sl-SI"/>
        </w:rPr>
        <w:t xml:space="preserve">standardizacije </w:t>
      </w:r>
      <w:bookmarkEnd w:id="2"/>
      <w:r w:rsidR="00F6379B" w:rsidRPr="00853755">
        <w:rPr>
          <w:rFonts w:ascii="Arial" w:hAnsi="Arial" w:cs="Arial"/>
          <w:bCs/>
          <w:lang w:eastAsia="sl-SI"/>
        </w:rPr>
        <w:t>opisuje smer za prihodnost slovenske standardizacij</w:t>
      </w:r>
      <w:r w:rsidR="00895C29" w:rsidRPr="00853755">
        <w:rPr>
          <w:rFonts w:ascii="Arial" w:hAnsi="Arial" w:cs="Arial"/>
          <w:bCs/>
          <w:lang w:eastAsia="sl-SI"/>
        </w:rPr>
        <w:t xml:space="preserve">e </w:t>
      </w:r>
      <w:r w:rsidR="00934916">
        <w:rPr>
          <w:rFonts w:ascii="Arial" w:hAnsi="Arial" w:cs="Arial"/>
          <w:bCs/>
          <w:lang w:eastAsia="sl-SI"/>
        </w:rPr>
        <w:t xml:space="preserve">od leta 2023 </w:t>
      </w:r>
      <w:r w:rsidR="00BA5B3B" w:rsidRPr="00853755">
        <w:rPr>
          <w:rFonts w:ascii="Arial" w:hAnsi="Arial" w:cs="Arial"/>
          <w:bCs/>
          <w:lang w:eastAsia="sl-SI"/>
        </w:rPr>
        <w:t xml:space="preserve">do leta </w:t>
      </w:r>
      <w:r w:rsidR="00934916" w:rsidRPr="00853755">
        <w:rPr>
          <w:rFonts w:ascii="Arial" w:hAnsi="Arial" w:cs="Arial"/>
          <w:bCs/>
          <w:lang w:eastAsia="sl-SI"/>
        </w:rPr>
        <w:t>20</w:t>
      </w:r>
      <w:r w:rsidR="00934916">
        <w:rPr>
          <w:rFonts w:ascii="Arial" w:hAnsi="Arial" w:cs="Arial"/>
          <w:bCs/>
          <w:lang w:eastAsia="sl-SI"/>
        </w:rPr>
        <w:t>30</w:t>
      </w:r>
      <w:r w:rsidR="00934916" w:rsidRPr="00853755">
        <w:rPr>
          <w:rFonts w:ascii="Arial" w:hAnsi="Arial" w:cs="Arial"/>
          <w:bCs/>
          <w:lang w:eastAsia="sl-SI"/>
        </w:rPr>
        <w:t xml:space="preserve"> </w:t>
      </w:r>
      <w:r w:rsidR="00BA5B3B" w:rsidRPr="00853755">
        <w:rPr>
          <w:rFonts w:ascii="Arial" w:hAnsi="Arial" w:cs="Arial"/>
          <w:bCs/>
          <w:lang w:eastAsia="sl-SI"/>
        </w:rPr>
        <w:t xml:space="preserve">na ravni do sedaj znanih usmeritev </w:t>
      </w:r>
      <w:r w:rsidR="00895C29" w:rsidRPr="00853755">
        <w:rPr>
          <w:rFonts w:ascii="Arial" w:hAnsi="Arial" w:cs="Arial"/>
          <w:bCs/>
          <w:lang w:eastAsia="sl-SI"/>
        </w:rPr>
        <w:t xml:space="preserve">ter </w:t>
      </w:r>
      <w:r w:rsidR="00895C29" w:rsidRPr="00853755">
        <w:rPr>
          <w:rFonts w:ascii="Arial" w:hAnsi="Arial" w:cs="Arial"/>
          <w:bCs/>
        </w:rPr>
        <w:t xml:space="preserve">upošteva nacionalne, mednarodne in evropske prihodnje družbene usmeritve </w:t>
      </w:r>
      <w:r w:rsidR="009F764F">
        <w:rPr>
          <w:rFonts w:ascii="Arial" w:hAnsi="Arial" w:cs="Arial"/>
          <w:bCs/>
        </w:rPr>
        <w:t xml:space="preserve">ter </w:t>
      </w:r>
      <w:r w:rsidR="00895C29" w:rsidRPr="00853755">
        <w:rPr>
          <w:rFonts w:ascii="Arial" w:hAnsi="Arial" w:cs="Arial"/>
          <w:bCs/>
        </w:rPr>
        <w:t xml:space="preserve">strateške dokumente evropskih (CEN, CENELEC, ETSI) </w:t>
      </w:r>
      <w:r w:rsidR="009F764F">
        <w:rPr>
          <w:rFonts w:ascii="Arial" w:hAnsi="Arial" w:cs="Arial"/>
          <w:bCs/>
        </w:rPr>
        <w:t>in</w:t>
      </w:r>
      <w:r w:rsidR="00895C29" w:rsidRPr="00853755">
        <w:rPr>
          <w:rFonts w:ascii="Arial" w:hAnsi="Arial" w:cs="Arial"/>
          <w:bCs/>
        </w:rPr>
        <w:t xml:space="preserve"> mednarodnih organizacij za standardizacijo (ISO, IEC, ITU)</w:t>
      </w:r>
      <w:r w:rsidR="004E36AA">
        <w:rPr>
          <w:rFonts w:ascii="Arial" w:hAnsi="Arial" w:cs="Arial"/>
          <w:bCs/>
        </w:rPr>
        <w:t xml:space="preserve">. </w:t>
      </w:r>
      <w:r w:rsidR="00F43A2E" w:rsidRPr="00853755">
        <w:rPr>
          <w:rFonts w:ascii="Arial" w:hAnsi="Arial" w:cs="Arial"/>
          <w:bCs/>
        </w:rPr>
        <w:t xml:space="preserve"> </w:t>
      </w:r>
      <w:r w:rsidR="00546BB5" w:rsidRPr="00546BB5">
        <w:rPr>
          <w:rFonts w:ascii="Arial" w:hAnsi="Arial" w:cs="Arial"/>
          <w:bCs/>
        </w:rPr>
        <w:t xml:space="preserve">V svetovni tekmi za digitalno vodstvo, je sposobnost </w:t>
      </w:r>
      <w:r w:rsidR="00546E53">
        <w:rPr>
          <w:rFonts w:ascii="Arial" w:hAnsi="Arial" w:cs="Arial"/>
          <w:bCs/>
        </w:rPr>
        <w:t>so-</w:t>
      </w:r>
      <w:r w:rsidR="00546BB5" w:rsidRPr="00546BB5">
        <w:rPr>
          <w:rFonts w:ascii="Arial" w:hAnsi="Arial" w:cs="Arial"/>
          <w:bCs/>
        </w:rPr>
        <w:t xml:space="preserve">oblikovanja </w:t>
      </w:r>
      <w:r w:rsidR="00546E53">
        <w:rPr>
          <w:rFonts w:ascii="Arial" w:hAnsi="Arial" w:cs="Arial"/>
          <w:bCs/>
        </w:rPr>
        <w:t xml:space="preserve">evropskih in </w:t>
      </w:r>
      <w:r w:rsidR="00546BB5" w:rsidRPr="00546BB5">
        <w:rPr>
          <w:rFonts w:ascii="Arial" w:hAnsi="Arial" w:cs="Arial"/>
          <w:bCs/>
        </w:rPr>
        <w:t xml:space="preserve">mednarodnih standardov za digitalne proizvode in procese bistvenega pomena za evropsko konkurenčnost. </w:t>
      </w:r>
    </w:p>
    <w:p w14:paraId="56DC4054" w14:textId="684795ED" w:rsidR="002704CA" w:rsidRDefault="004E36AA" w:rsidP="006D154D">
      <w:pPr>
        <w:jc w:val="both"/>
        <w:rPr>
          <w:rFonts w:ascii="Arial" w:hAnsi="Arial" w:cs="Arial"/>
          <w:bCs/>
        </w:rPr>
      </w:pPr>
      <w:r w:rsidRPr="004E36AA">
        <w:rPr>
          <w:rFonts w:ascii="Arial" w:hAnsi="Arial" w:cs="Arial"/>
          <w:bCs/>
        </w:rPr>
        <w:t>Ravni standardizacije, ki jih pokriva slovenska standardizacija so</w:t>
      </w:r>
      <w:r w:rsidR="009046DB">
        <w:rPr>
          <w:rFonts w:ascii="Arial" w:hAnsi="Arial" w:cs="Arial"/>
          <w:bCs/>
        </w:rPr>
        <w:t xml:space="preserve"> mednarodna in evropska standardizacija</w:t>
      </w:r>
      <w:r w:rsidR="00CC01B0">
        <w:rPr>
          <w:rFonts w:ascii="Arial" w:hAnsi="Arial" w:cs="Arial"/>
          <w:bCs/>
        </w:rPr>
        <w:t>:</w:t>
      </w:r>
    </w:p>
    <w:p w14:paraId="617AFCFC" w14:textId="721A603C" w:rsidR="004E36AA" w:rsidRDefault="004E36AA" w:rsidP="006D154D">
      <w:pPr>
        <w:jc w:val="both"/>
        <w:rPr>
          <w:rFonts w:ascii="Arial" w:hAnsi="Arial" w:cs="Arial"/>
          <w:bCs/>
        </w:rPr>
      </w:pPr>
      <w:r w:rsidRPr="00853755">
        <w:rPr>
          <w:rFonts w:ascii="Arial" w:hAnsi="Arial" w:cs="Arial"/>
          <w:noProof/>
          <w:lang w:eastAsia="sl-SI"/>
        </w:rPr>
        <w:drawing>
          <wp:inline distT="0" distB="0" distL="0" distR="0" wp14:anchorId="6E758BB5" wp14:editId="2E7D8ACD">
            <wp:extent cx="4545013" cy="2592388"/>
            <wp:effectExtent l="0" t="0" r="8255" b="0"/>
            <wp:docPr id="8195" name="Označba mesta vsebine 5">
              <a:extLst xmlns:a="http://schemas.openxmlformats.org/drawingml/2006/main">
                <a:ext uri="{FF2B5EF4-FFF2-40B4-BE49-F238E27FC236}">
                  <a16:creationId xmlns:a16="http://schemas.microsoft.com/office/drawing/2014/main" id="{315A70D7-AD99-4441-97E0-04500F2BA69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5" name="Označba mesta vsebine 5">
                      <a:extLst>
                        <a:ext uri="{FF2B5EF4-FFF2-40B4-BE49-F238E27FC236}">
                          <a16:creationId xmlns:a16="http://schemas.microsoft.com/office/drawing/2014/main" id="{315A70D7-AD99-4441-97E0-04500F2BA699}"/>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5013" cy="25923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17CECDAA" w14:textId="77777777" w:rsidR="00712595" w:rsidRDefault="00712595" w:rsidP="006D154D">
      <w:pPr>
        <w:jc w:val="both"/>
        <w:rPr>
          <w:rFonts w:ascii="Arial" w:hAnsi="Arial" w:cs="Arial"/>
          <w:bCs/>
        </w:rPr>
      </w:pPr>
    </w:p>
    <w:p w14:paraId="5BBCD322" w14:textId="28BED7C1" w:rsidR="00AD792E" w:rsidRPr="00853755" w:rsidRDefault="00AD792E" w:rsidP="009046DB">
      <w:pPr>
        <w:autoSpaceDE w:val="0"/>
        <w:autoSpaceDN w:val="0"/>
        <w:adjustRightInd w:val="0"/>
        <w:jc w:val="both"/>
        <w:rPr>
          <w:rFonts w:ascii="Arial" w:hAnsi="Arial" w:cs="Arial"/>
          <w:b/>
          <w:bCs/>
          <w:sz w:val="24"/>
          <w:szCs w:val="24"/>
        </w:rPr>
      </w:pPr>
      <w:bookmarkStart w:id="3" w:name="_Toc54069869"/>
      <w:bookmarkStart w:id="4" w:name="_Toc54070378"/>
      <w:bookmarkStart w:id="5" w:name="_Toc54070556"/>
      <w:bookmarkStart w:id="6" w:name="_Toc297201838"/>
      <w:r w:rsidRPr="00853755">
        <w:rPr>
          <w:rFonts w:ascii="Arial" w:hAnsi="Arial" w:cs="Arial"/>
          <w:b/>
          <w:bCs/>
          <w:sz w:val="24"/>
          <w:szCs w:val="24"/>
        </w:rPr>
        <w:t>POSLANSTVO</w:t>
      </w:r>
      <w:bookmarkEnd w:id="3"/>
      <w:bookmarkEnd w:id="4"/>
      <w:bookmarkEnd w:id="5"/>
      <w:bookmarkEnd w:id="6"/>
    </w:p>
    <w:p w14:paraId="20D12446" w14:textId="12694668" w:rsidR="00D05BD0" w:rsidRPr="00853755" w:rsidRDefault="00D05BD0" w:rsidP="00AD792E">
      <w:pPr>
        <w:spacing w:after="0" w:line="240" w:lineRule="auto"/>
        <w:rPr>
          <w:rFonts w:ascii="Arial" w:eastAsia="Times New Roman" w:hAnsi="Arial" w:cs="Arial"/>
        </w:rPr>
      </w:pPr>
    </w:p>
    <w:p w14:paraId="03F50D77" w14:textId="4E790429" w:rsidR="009B4689" w:rsidRPr="00853755" w:rsidRDefault="00AE72D7" w:rsidP="005A4A62">
      <w:pPr>
        <w:jc w:val="both"/>
        <w:rPr>
          <w:rFonts w:ascii="Arial" w:hAnsi="Arial" w:cs="Arial"/>
          <w:lang w:eastAsia="sl-SI"/>
        </w:rPr>
      </w:pPr>
      <w:r w:rsidRPr="00853755">
        <w:rPr>
          <w:rFonts w:ascii="Arial" w:eastAsia="Times New Roman" w:hAnsi="Arial" w:cs="Arial"/>
        </w:rPr>
        <w:t>Standardizacija</w:t>
      </w:r>
      <w:r w:rsidR="00D05BD0" w:rsidRPr="00853755">
        <w:rPr>
          <w:rFonts w:ascii="Arial" w:eastAsia="Times New Roman" w:hAnsi="Arial" w:cs="Arial"/>
        </w:rPr>
        <w:t xml:space="preserve"> za podporo zakonodaji, podporo konkurenčnosti</w:t>
      </w:r>
      <w:r w:rsidRPr="00853755">
        <w:rPr>
          <w:rFonts w:ascii="Arial" w:eastAsia="Times New Roman" w:hAnsi="Arial" w:cs="Arial"/>
        </w:rPr>
        <w:t xml:space="preserve">, </w:t>
      </w:r>
      <w:r w:rsidR="00D05BD0" w:rsidRPr="00853755">
        <w:rPr>
          <w:rFonts w:ascii="Arial" w:eastAsia="Times New Roman" w:hAnsi="Arial" w:cs="Arial"/>
        </w:rPr>
        <w:t>in</w:t>
      </w:r>
      <w:r w:rsidRPr="00853755">
        <w:rPr>
          <w:rFonts w:ascii="Arial" w:eastAsia="Times New Roman" w:hAnsi="Arial" w:cs="Arial"/>
        </w:rPr>
        <w:t>o</w:t>
      </w:r>
      <w:r w:rsidR="00D05BD0" w:rsidRPr="00853755">
        <w:rPr>
          <w:rFonts w:ascii="Arial" w:eastAsia="Times New Roman" w:hAnsi="Arial" w:cs="Arial"/>
        </w:rPr>
        <w:t>vativnosti podjetij, za gospodarski napredek in tehnično varnost</w:t>
      </w:r>
      <w:r w:rsidR="00D34E0D">
        <w:rPr>
          <w:rFonts w:ascii="Arial" w:eastAsia="Times New Roman" w:hAnsi="Arial" w:cs="Arial"/>
        </w:rPr>
        <w:t xml:space="preserve">, </w:t>
      </w:r>
      <w:r w:rsidRPr="00853755">
        <w:rPr>
          <w:rFonts w:ascii="Arial" w:eastAsia="Times New Roman" w:hAnsi="Arial" w:cs="Arial"/>
        </w:rPr>
        <w:t xml:space="preserve">kot </w:t>
      </w:r>
      <w:r w:rsidRPr="00853755">
        <w:rPr>
          <w:rFonts w:ascii="Arial" w:hAnsi="Arial" w:cs="Arial"/>
          <w:lang w:eastAsia="sl-SI"/>
        </w:rPr>
        <w:t xml:space="preserve">zakladnica znanja za doseganje ciljev razvoja Republike Slovenije. </w:t>
      </w:r>
    </w:p>
    <w:p w14:paraId="7C932EFD" w14:textId="14E7C00D" w:rsidR="00AD792E" w:rsidRPr="00853755" w:rsidRDefault="00AD792E" w:rsidP="008736FE">
      <w:pPr>
        <w:pStyle w:val="Naslov1"/>
        <w:numPr>
          <w:ilvl w:val="0"/>
          <w:numId w:val="7"/>
        </w:numPr>
        <w:rPr>
          <w:rFonts w:ascii="Arial" w:hAnsi="Arial" w:cs="Arial"/>
          <w:b/>
          <w:bCs/>
          <w:color w:val="auto"/>
          <w:sz w:val="24"/>
          <w:szCs w:val="24"/>
        </w:rPr>
      </w:pPr>
      <w:bookmarkStart w:id="7" w:name="_Toc104895295"/>
      <w:bookmarkStart w:id="8" w:name="_Toc297201839"/>
      <w:bookmarkStart w:id="9" w:name="_Toc135754733"/>
      <w:r w:rsidRPr="00853755">
        <w:rPr>
          <w:rFonts w:ascii="Arial" w:hAnsi="Arial" w:cs="Arial"/>
          <w:b/>
          <w:bCs/>
          <w:color w:val="auto"/>
          <w:sz w:val="24"/>
          <w:szCs w:val="24"/>
        </w:rPr>
        <w:t>VIZIJA</w:t>
      </w:r>
      <w:bookmarkEnd w:id="7"/>
      <w:bookmarkEnd w:id="8"/>
      <w:bookmarkEnd w:id="9"/>
    </w:p>
    <w:p w14:paraId="357E91F4" w14:textId="77777777" w:rsidR="00AD792E" w:rsidRPr="00853755" w:rsidRDefault="00AD792E" w:rsidP="00AD792E">
      <w:pPr>
        <w:spacing w:after="0" w:line="240" w:lineRule="auto"/>
        <w:jc w:val="both"/>
        <w:rPr>
          <w:rFonts w:ascii="Arial" w:eastAsia="Times New Roman" w:hAnsi="Arial" w:cs="Arial"/>
        </w:rPr>
      </w:pPr>
    </w:p>
    <w:p w14:paraId="07E64736" w14:textId="5FCCB0AC" w:rsidR="00413C15" w:rsidRPr="00413C15" w:rsidRDefault="00413C15" w:rsidP="00413C15">
      <w:pPr>
        <w:autoSpaceDE w:val="0"/>
        <w:autoSpaceDN w:val="0"/>
        <w:adjustRightInd w:val="0"/>
        <w:spacing w:after="0" w:line="240" w:lineRule="auto"/>
        <w:jc w:val="both"/>
        <w:rPr>
          <w:rFonts w:ascii="Arial" w:eastAsia="Calibri" w:hAnsi="Arial" w:cs="Arial"/>
          <w:lang w:eastAsia="sl-SI"/>
        </w:rPr>
      </w:pPr>
      <w:r w:rsidRPr="00413C15">
        <w:rPr>
          <w:rFonts w:ascii="Arial" w:eastAsia="Calibri" w:hAnsi="Arial" w:cs="Arial"/>
          <w:lang w:eastAsia="sl-SI"/>
        </w:rPr>
        <w:t xml:space="preserve">Slovenska standardizacija bo še </w:t>
      </w:r>
      <w:proofErr w:type="spellStart"/>
      <w:r w:rsidRPr="00413C15">
        <w:rPr>
          <w:rFonts w:ascii="Arial" w:eastAsia="Calibri" w:hAnsi="Arial" w:cs="Arial"/>
          <w:lang w:eastAsia="sl-SI"/>
        </w:rPr>
        <w:t>prepoznavnejši</w:t>
      </w:r>
      <w:proofErr w:type="spellEnd"/>
      <w:r w:rsidRPr="00413C15">
        <w:rPr>
          <w:rFonts w:ascii="Arial" w:eastAsia="Calibri" w:hAnsi="Arial" w:cs="Arial"/>
          <w:lang w:eastAsia="sl-SI"/>
        </w:rPr>
        <w:t xml:space="preserve"> partner v mednarodnih in evropskih organizacijah za standardizacijo ter prepoznan partner pri razvoju Republike Slovenije</w:t>
      </w:r>
      <w:r w:rsidR="003C0EA6">
        <w:rPr>
          <w:rFonts w:ascii="Arial" w:eastAsia="Calibri" w:hAnsi="Arial" w:cs="Arial"/>
          <w:lang w:eastAsia="sl-SI"/>
        </w:rPr>
        <w:t>.</w:t>
      </w:r>
      <w:r w:rsidRPr="00413C15">
        <w:rPr>
          <w:rFonts w:ascii="Arial" w:eastAsia="Calibri" w:hAnsi="Arial" w:cs="Arial"/>
          <w:lang w:eastAsia="sl-SI"/>
        </w:rPr>
        <w:t xml:space="preserve"> Slovenska standardizacija bo prispevala znanje in predloge pri oblikovanju in  soustvarjanju  evropskih in globalnih standardov, za zagotavljanje preboja in uspešne </w:t>
      </w:r>
      <w:r w:rsidR="005A4A62">
        <w:rPr>
          <w:rFonts w:ascii="Arial" w:eastAsia="Calibri" w:hAnsi="Arial" w:cs="Arial"/>
          <w:lang w:eastAsia="sl-SI"/>
        </w:rPr>
        <w:t>uveljavitve</w:t>
      </w:r>
      <w:r w:rsidRPr="00413C15">
        <w:rPr>
          <w:rFonts w:ascii="Arial" w:eastAsia="Calibri" w:hAnsi="Arial" w:cs="Arial"/>
          <w:lang w:eastAsia="sl-SI"/>
        </w:rPr>
        <w:t xml:space="preserve"> slovenskih podjetij na globalnem trgu. </w:t>
      </w:r>
    </w:p>
    <w:p w14:paraId="28468802" w14:textId="77777777" w:rsidR="00413C15" w:rsidRPr="00413C15" w:rsidRDefault="00413C15" w:rsidP="00413C15">
      <w:pPr>
        <w:autoSpaceDE w:val="0"/>
        <w:autoSpaceDN w:val="0"/>
        <w:adjustRightInd w:val="0"/>
        <w:spacing w:after="0" w:line="240" w:lineRule="auto"/>
        <w:jc w:val="both"/>
        <w:rPr>
          <w:rFonts w:ascii="Arial" w:eastAsia="Calibri" w:hAnsi="Arial" w:cs="Arial"/>
          <w:lang w:eastAsia="sl-SI"/>
        </w:rPr>
      </w:pPr>
    </w:p>
    <w:p w14:paraId="34DC80B4" w14:textId="3F40A104" w:rsidR="00413C15" w:rsidRPr="00FA63AF" w:rsidRDefault="00413C15" w:rsidP="00413C15">
      <w:pPr>
        <w:autoSpaceDE w:val="0"/>
        <w:autoSpaceDN w:val="0"/>
        <w:adjustRightInd w:val="0"/>
        <w:spacing w:after="0" w:line="240" w:lineRule="auto"/>
        <w:jc w:val="both"/>
        <w:rPr>
          <w:rFonts w:ascii="Arial" w:eastAsia="Calibri" w:hAnsi="Arial" w:cs="Arial"/>
          <w:lang w:eastAsia="sl-SI"/>
        </w:rPr>
      </w:pPr>
      <w:r w:rsidRPr="00413C15">
        <w:rPr>
          <w:rFonts w:ascii="Arial" w:eastAsia="Calibri" w:hAnsi="Arial" w:cs="Arial"/>
          <w:color w:val="000000"/>
          <w:lang w:eastAsia="sl-SI"/>
        </w:rPr>
        <w:lastRenderedPageBreak/>
        <w:t>Izboljšali bomo sodelovanje in zagotavljali boljšo standardizacijsko podporo in informiranje vsem zainteresiranim, še posebej proaktivnim uporabnikom</w:t>
      </w:r>
      <w:r w:rsidR="00913415">
        <w:rPr>
          <w:rFonts w:ascii="Arial" w:eastAsia="Calibri" w:hAnsi="Arial" w:cs="Arial"/>
          <w:color w:val="000000"/>
          <w:lang w:eastAsia="sl-SI"/>
        </w:rPr>
        <w:t xml:space="preserve"> iz raziskovalnega in gospodarskega sektorja</w:t>
      </w:r>
      <w:r w:rsidRPr="00413C15">
        <w:rPr>
          <w:rFonts w:ascii="Arial" w:eastAsia="Calibri" w:hAnsi="Arial" w:cs="Arial"/>
          <w:color w:val="000000"/>
          <w:lang w:eastAsia="sl-SI"/>
        </w:rPr>
        <w:t xml:space="preserve">, krepili bomo podporo javnemu sektorju, pri izvajanju standardizacije pa </w:t>
      </w:r>
      <w:r w:rsidRPr="00413C15">
        <w:rPr>
          <w:rFonts w:ascii="Arial" w:eastAsia="Calibri" w:hAnsi="Arial" w:cs="Arial"/>
          <w:lang w:eastAsia="sl-SI"/>
        </w:rPr>
        <w:t>bomo sledili razvoju novih tehnologij digitalne, zelene in trajnostne družbe ter družbe znanja.</w:t>
      </w:r>
    </w:p>
    <w:p w14:paraId="2FC4AAE6" w14:textId="77777777" w:rsidR="00F855B9" w:rsidRPr="00853755" w:rsidRDefault="00F855B9" w:rsidP="00AD792E">
      <w:pPr>
        <w:spacing w:after="0" w:line="240" w:lineRule="auto"/>
        <w:rPr>
          <w:rFonts w:ascii="Arial" w:eastAsia="Times New Roman" w:hAnsi="Arial" w:cs="Arial"/>
        </w:rPr>
      </w:pPr>
    </w:p>
    <w:p w14:paraId="0FD9A1A1" w14:textId="17731313" w:rsidR="00AD792E" w:rsidRPr="00853755" w:rsidRDefault="00AD792E" w:rsidP="008736FE">
      <w:pPr>
        <w:pStyle w:val="Naslov2"/>
        <w:numPr>
          <w:ilvl w:val="0"/>
          <w:numId w:val="7"/>
        </w:numPr>
        <w:rPr>
          <w:rFonts w:ascii="Arial" w:eastAsia="Times New Roman" w:hAnsi="Arial" w:cs="Arial"/>
          <w:b/>
          <w:bCs/>
          <w:color w:val="auto"/>
          <w:sz w:val="24"/>
          <w:szCs w:val="24"/>
          <w:lang w:eastAsia="sl-SI"/>
        </w:rPr>
      </w:pPr>
      <w:bookmarkStart w:id="10" w:name="_Toc35931544"/>
      <w:bookmarkStart w:id="11" w:name="_Toc54069871"/>
      <w:bookmarkStart w:id="12" w:name="_Toc54070380"/>
      <w:bookmarkStart w:id="13" w:name="_Toc54070558"/>
      <w:bookmarkStart w:id="14" w:name="_Toc92876276"/>
      <w:bookmarkStart w:id="15" w:name="_Toc128205129"/>
      <w:bookmarkStart w:id="16" w:name="_Toc254172780"/>
      <w:bookmarkStart w:id="17" w:name="_Toc297201840"/>
      <w:bookmarkStart w:id="18" w:name="_Toc135754734"/>
      <w:r w:rsidRPr="00853755">
        <w:rPr>
          <w:rFonts w:ascii="Arial" w:eastAsia="Times New Roman" w:hAnsi="Arial" w:cs="Arial"/>
          <w:b/>
          <w:bCs/>
          <w:color w:val="auto"/>
          <w:sz w:val="24"/>
          <w:szCs w:val="24"/>
          <w:lang w:eastAsia="sl-SI"/>
        </w:rPr>
        <w:t>STRATEGIJA</w:t>
      </w:r>
      <w:bookmarkEnd w:id="10"/>
      <w:bookmarkEnd w:id="11"/>
      <w:bookmarkEnd w:id="12"/>
      <w:bookmarkEnd w:id="13"/>
      <w:bookmarkEnd w:id="14"/>
      <w:bookmarkEnd w:id="15"/>
      <w:bookmarkEnd w:id="16"/>
      <w:bookmarkEnd w:id="17"/>
      <w:bookmarkEnd w:id="18"/>
    </w:p>
    <w:p w14:paraId="2B1A511E" w14:textId="77777777" w:rsidR="00AD792E" w:rsidRPr="00853755" w:rsidRDefault="00AD792E" w:rsidP="00AD792E">
      <w:pPr>
        <w:spacing w:after="0" w:line="240" w:lineRule="auto"/>
        <w:rPr>
          <w:rFonts w:ascii="Arial" w:eastAsia="Times New Roman" w:hAnsi="Arial" w:cs="Arial"/>
          <w:lang w:eastAsia="sl-SI"/>
        </w:rPr>
      </w:pPr>
    </w:p>
    <w:p w14:paraId="0A30A243" w14:textId="3D0DAA3D" w:rsidR="00AD792E" w:rsidRPr="00853755" w:rsidRDefault="00AD792E" w:rsidP="00AD792E">
      <w:pPr>
        <w:spacing w:after="0" w:line="240" w:lineRule="auto"/>
        <w:jc w:val="both"/>
        <w:rPr>
          <w:rFonts w:ascii="Arial" w:eastAsia="Times New Roman" w:hAnsi="Arial" w:cs="Arial"/>
          <w:lang w:eastAsia="sl-SI"/>
        </w:rPr>
      </w:pPr>
      <w:r w:rsidRPr="00853755">
        <w:rPr>
          <w:rFonts w:ascii="Arial" w:eastAsia="Times New Roman" w:hAnsi="Arial" w:cs="Arial"/>
          <w:lang w:eastAsia="sl-SI"/>
        </w:rPr>
        <w:t>Strategija slovenske standardizacije</w:t>
      </w:r>
      <w:r w:rsidR="008004A8" w:rsidRPr="00853755">
        <w:rPr>
          <w:rFonts w:ascii="Arial" w:eastAsia="Times New Roman" w:hAnsi="Arial" w:cs="Arial"/>
          <w:lang w:eastAsia="sl-SI"/>
        </w:rPr>
        <w:t xml:space="preserve"> </w:t>
      </w:r>
      <w:r w:rsidR="00934916">
        <w:rPr>
          <w:rFonts w:ascii="Arial" w:eastAsia="Times New Roman" w:hAnsi="Arial" w:cs="Arial"/>
          <w:lang w:eastAsia="sl-SI"/>
        </w:rPr>
        <w:t xml:space="preserve">od leta 2023 </w:t>
      </w:r>
      <w:r w:rsidR="008004A8" w:rsidRPr="00853755">
        <w:rPr>
          <w:rFonts w:ascii="Arial" w:eastAsia="Times New Roman" w:hAnsi="Arial" w:cs="Arial"/>
          <w:lang w:eastAsia="sl-SI"/>
        </w:rPr>
        <w:t xml:space="preserve">do leta </w:t>
      </w:r>
      <w:r w:rsidR="00934916" w:rsidRPr="00546BB5">
        <w:rPr>
          <w:rFonts w:ascii="Arial" w:eastAsia="Times New Roman" w:hAnsi="Arial" w:cs="Arial"/>
          <w:lang w:eastAsia="sl-SI"/>
        </w:rPr>
        <w:t>20</w:t>
      </w:r>
      <w:r w:rsidR="00934916">
        <w:rPr>
          <w:rFonts w:ascii="Arial" w:eastAsia="Times New Roman" w:hAnsi="Arial" w:cs="Arial"/>
          <w:lang w:eastAsia="sl-SI"/>
        </w:rPr>
        <w:t>30</w:t>
      </w:r>
      <w:r w:rsidR="00934916" w:rsidRPr="00853755">
        <w:rPr>
          <w:rFonts w:ascii="Arial" w:eastAsia="Times New Roman" w:hAnsi="Arial" w:cs="Arial"/>
          <w:lang w:eastAsia="sl-SI"/>
        </w:rPr>
        <w:t xml:space="preserve"> </w:t>
      </w:r>
      <w:r w:rsidR="008004A8" w:rsidRPr="00853755">
        <w:rPr>
          <w:rFonts w:ascii="Arial" w:eastAsia="Times New Roman" w:hAnsi="Arial" w:cs="Arial"/>
          <w:lang w:eastAsia="sl-SI"/>
        </w:rPr>
        <w:t xml:space="preserve">je tesno povezana z vlogo nacionalnega organa za standarde pri razvoju standardizacije v Republiki Sloveniji. </w:t>
      </w:r>
      <w:r w:rsidR="00F7674F" w:rsidRPr="00853755">
        <w:rPr>
          <w:rFonts w:ascii="Arial" w:eastAsia="Times New Roman" w:hAnsi="Arial" w:cs="Arial"/>
          <w:lang w:eastAsia="sl-SI"/>
        </w:rPr>
        <w:t>I</w:t>
      </w:r>
      <w:r w:rsidRPr="00853755">
        <w:rPr>
          <w:rFonts w:ascii="Arial" w:eastAsia="Times New Roman" w:hAnsi="Arial" w:cs="Arial"/>
          <w:lang w:eastAsia="sl-SI"/>
        </w:rPr>
        <w:t xml:space="preserve">zhaja iz Strategije razvoja </w:t>
      </w:r>
      <w:r w:rsidR="00546E53">
        <w:rPr>
          <w:rFonts w:ascii="Arial" w:eastAsia="Times New Roman" w:hAnsi="Arial" w:cs="Arial"/>
          <w:lang w:eastAsia="sl-SI"/>
        </w:rPr>
        <w:t xml:space="preserve">Republike </w:t>
      </w:r>
      <w:r w:rsidRPr="00853755">
        <w:rPr>
          <w:rFonts w:ascii="Arial" w:eastAsia="Times New Roman" w:hAnsi="Arial" w:cs="Arial"/>
          <w:lang w:eastAsia="sl-SI"/>
        </w:rPr>
        <w:t xml:space="preserve">Slovenije in drugih pravnih podlag, </w:t>
      </w:r>
      <w:r w:rsidR="003C0EA6">
        <w:rPr>
          <w:rFonts w:ascii="Arial" w:eastAsia="Times New Roman" w:hAnsi="Arial" w:cs="Arial"/>
          <w:lang w:eastAsia="sl-SI"/>
        </w:rPr>
        <w:t xml:space="preserve"> pomeni </w:t>
      </w:r>
      <w:r w:rsidRPr="00853755">
        <w:rPr>
          <w:rFonts w:ascii="Arial" w:eastAsia="Times New Roman" w:hAnsi="Arial" w:cs="Arial"/>
          <w:lang w:eastAsia="sl-SI"/>
        </w:rPr>
        <w:t xml:space="preserve"> vzdrževanje in nenehno izboljševanje sistema </w:t>
      </w:r>
      <w:r w:rsidR="001F2E2B">
        <w:rPr>
          <w:rFonts w:ascii="Arial" w:eastAsia="Times New Roman" w:hAnsi="Arial" w:cs="Arial"/>
          <w:lang w:eastAsia="sl-SI"/>
        </w:rPr>
        <w:t xml:space="preserve">slovenske </w:t>
      </w:r>
      <w:r w:rsidRPr="00853755">
        <w:rPr>
          <w:rFonts w:ascii="Arial" w:eastAsia="Times New Roman" w:hAnsi="Arial" w:cs="Arial"/>
          <w:lang w:eastAsia="sl-SI"/>
        </w:rPr>
        <w:t>standardizacije, v skladu z zahtevami mednarodne in evropske standardizacije</w:t>
      </w:r>
      <w:r w:rsidR="003C0EA6">
        <w:rPr>
          <w:rFonts w:ascii="Arial" w:eastAsia="Times New Roman" w:hAnsi="Arial" w:cs="Arial"/>
          <w:lang w:eastAsia="sl-SI"/>
        </w:rPr>
        <w:t>,</w:t>
      </w:r>
      <w:r w:rsidRPr="00853755">
        <w:rPr>
          <w:rFonts w:ascii="Arial" w:eastAsia="Times New Roman" w:hAnsi="Arial" w:cs="Arial"/>
          <w:lang w:eastAsia="sl-SI"/>
        </w:rPr>
        <w:t xml:space="preserve"> izvajanje drugih nalog po pooblastilu države, povečanje nacionalne in mednarodne prepoznavnosti </w:t>
      </w:r>
      <w:r w:rsidR="003C0EA6">
        <w:rPr>
          <w:rFonts w:ascii="Arial" w:eastAsia="Times New Roman" w:hAnsi="Arial" w:cs="Arial"/>
          <w:lang w:eastAsia="sl-SI"/>
        </w:rPr>
        <w:t>in</w:t>
      </w:r>
      <w:r w:rsidR="003C0EA6" w:rsidRPr="00853755">
        <w:rPr>
          <w:rFonts w:ascii="Arial" w:eastAsia="Times New Roman" w:hAnsi="Arial" w:cs="Arial"/>
          <w:lang w:eastAsia="sl-SI"/>
        </w:rPr>
        <w:t xml:space="preserve"> </w:t>
      </w:r>
      <w:r w:rsidRPr="00853755">
        <w:rPr>
          <w:rFonts w:ascii="Arial" w:eastAsia="Times New Roman" w:hAnsi="Arial" w:cs="Arial"/>
          <w:lang w:eastAsia="sl-SI"/>
        </w:rPr>
        <w:t>povečanje lastne dejavnosti.</w:t>
      </w:r>
    </w:p>
    <w:p w14:paraId="738CCF1B" w14:textId="77777777" w:rsidR="00D71065" w:rsidRPr="00853755" w:rsidRDefault="00D71065" w:rsidP="00AD792E">
      <w:pPr>
        <w:spacing w:after="0" w:line="240" w:lineRule="auto"/>
        <w:jc w:val="both"/>
        <w:rPr>
          <w:rFonts w:ascii="Arial" w:eastAsia="Times New Roman" w:hAnsi="Arial" w:cs="Arial"/>
          <w:b/>
        </w:rPr>
      </w:pPr>
    </w:p>
    <w:p w14:paraId="5A9D24DF" w14:textId="74F945EF" w:rsidR="00AD792E" w:rsidRPr="00853755" w:rsidRDefault="00AD792E" w:rsidP="008736FE">
      <w:pPr>
        <w:pStyle w:val="Naslov1"/>
        <w:numPr>
          <w:ilvl w:val="0"/>
          <w:numId w:val="7"/>
        </w:numPr>
        <w:rPr>
          <w:rFonts w:ascii="Arial" w:eastAsia="Times New Roman" w:hAnsi="Arial" w:cs="Arial"/>
          <w:b/>
          <w:bCs/>
          <w:color w:val="auto"/>
          <w:sz w:val="24"/>
          <w:szCs w:val="24"/>
          <w:lang w:eastAsia="sl-SI"/>
        </w:rPr>
      </w:pPr>
      <w:bookmarkStart w:id="19" w:name="_Toc135754735"/>
      <w:r w:rsidRPr="00853755">
        <w:rPr>
          <w:rFonts w:ascii="Arial" w:eastAsia="Times New Roman" w:hAnsi="Arial" w:cs="Arial"/>
          <w:b/>
          <w:bCs/>
          <w:color w:val="auto"/>
          <w:sz w:val="24"/>
          <w:szCs w:val="24"/>
          <w:lang w:eastAsia="sl-SI"/>
        </w:rPr>
        <w:t>DOLGOROČNI STRATEŠKI CILJI</w:t>
      </w:r>
      <w:bookmarkEnd w:id="19"/>
    </w:p>
    <w:p w14:paraId="599C5EC5" w14:textId="77777777" w:rsidR="00AD792E" w:rsidRPr="00853755" w:rsidRDefault="00AD792E" w:rsidP="00AD792E">
      <w:pPr>
        <w:spacing w:after="0" w:line="240" w:lineRule="auto"/>
        <w:rPr>
          <w:rFonts w:ascii="Arial" w:eastAsia="Times New Roman" w:hAnsi="Arial" w:cs="Arial"/>
          <w:lang w:eastAsia="sl-SI"/>
        </w:rPr>
      </w:pPr>
    </w:p>
    <w:p w14:paraId="605FDCDF" w14:textId="66C9D230" w:rsidR="00C7449B" w:rsidRPr="00203E5C" w:rsidRDefault="00C7449B" w:rsidP="00203E5C">
      <w:pPr>
        <w:spacing w:after="0" w:line="240" w:lineRule="auto"/>
        <w:jc w:val="both"/>
        <w:rPr>
          <w:rFonts w:ascii="Arial" w:eastAsia="Times New Roman" w:hAnsi="Arial" w:cs="Arial"/>
          <w:lang w:eastAsia="sl-SI"/>
        </w:rPr>
      </w:pPr>
      <w:r w:rsidRPr="00C7449B">
        <w:rPr>
          <w:rFonts w:ascii="Arial" w:eastAsia="Times New Roman" w:hAnsi="Arial" w:cs="Arial"/>
          <w:lang w:eastAsia="sl-SI"/>
        </w:rPr>
        <w:t xml:space="preserve">Za  izpolnjevanje poslanstva in realizacije vizije predlagamo štiri dolgoročne strateške cilje: </w:t>
      </w:r>
      <w:bookmarkStart w:id="20" w:name="OLE_LINK1"/>
      <w:bookmarkStart w:id="21" w:name="OLE_LINK2"/>
    </w:p>
    <w:p w14:paraId="58A9412F" w14:textId="18C4705E" w:rsidR="00C7449B" w:rsidRPr="00F855B9" w:rsidRDefault="00C7449B" w:rsidP="008736FE">
      <w:pPr>
        <w:pStyle w:val="Naslov1"/>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C00000"/>
          <w:sz w:val="22"/>
          <w:szCs w:val="22"/>
          <w:lang w:eastAsia="sl-SI"/>
        </w:rPr>
      </w:pPr>
      <w:bookmarkStart w:id="22" w:name="_Toc135754736"/>
      <w:bookmarkEnd w:id="20"/>
      <w:bookmarkEnd w:id="21"/>
      <w:r w:rsidRPr="00F855B9">
        <w:rPr>
          <w:rFonts w:ascii="Arial" w:hAnsi="Arial" w:cs="Arial"/>
          <w:b/>
          <w:bCs/>
          <w:color w:val="C00000"/>
          <w:sz w:val="22"/>
          <w:szCs w:val="22"/>
          <w:lang w:eastAsia="sl-SI"/>
        </w:rPr>
        <w:t xml:space="preserve">CILJ: DOBRO UPRAVLJANJE </w:t>
      </w:r>
      <w:r w:rsidR="00CB3260" w:rsidRPr="00F855B9">
        <w:rPr>
          <w:rFonts w:ascii="Arial" w:hAnsi="Arial" w:cs="Arial"/>
          <w:b/>
          <w:bCs/>
          <w:color w:val="C00000"/>
          <w:sz w:val="22"/>
          <w:szCs w:val="22"/>
          <w:lang w:eastAsia="sl-SI"/>
        </w:rPr>
        <w:t>SLOVENSKEGA INŠTITUTA ZA STANDARDIZACIJO</w:t>
      </w:r>
      <w:r w:rsidR="00B10573">
        <w:rPr>
          <w:rFonts w:ascii="Arial" w:hAnsi="Arial" w:cs="Arial"/>
          <w:b/>
          <w:bCs/>
          <w:color w:val="C00000"/>
          <w:sz w:val="22"/>
          <w:szCs w:val="22"/>
          <w:lang w:eastAsia="sl-SI"/>
        </w:rPr>
        <w:t>,</w:t>
      </w:r>
      <w:r w:rsidR="00CB3260" w:rsidRPr="00F855B9">
        <w:rPr>
          <w:rFonts w:ascii="Arial" w:hAnsi="Arial" w:cs="Arial"/>
          <w:b/>
          <w:bCs/>
          <w:color w:val="C00000"/>
          <w:sz w:val="22"/>
          <w:szCs w:val="22"/>
          <w:lang w:eastAsia="sl-SI"/>
        </w:rPr>
        <w:t xml:space="preserve"> </w:t>
      </w:r>
      <w:r w:rsidRPr="00F855B9">
        <w:rPr>
          <w:rFonts w:ascii="Arial" w:hAnsi="Arial" w:cs="Arial"/>
          <w:b/>
          <w:bCs/>
          <w:color w:val="C00000"/>
          <w:sz w:val="22"/>
          <w:szCs w:val="22"/>
          <w:lang w:eastAsia="sl-SI"/>
        </w:rPr>
        <w:t>ZA IZPOLNJEVANJE POSLANSTVA, UČINKOVITO POSLOVANJE IN VZDRŽEVANJE MEDNARODNEGA SODELOVANJA</w:t>
      </w:r>
      <w:bookmarkEnd w:id="22"/>
      <w:r w:rsidRPr="00F855B9">
        <w:rPr>
          <w:rFonts w:ascii="Arial" w:hAnsi="Arial" w:cs="Arial"/>
          <w:b/>
          <w:bCs/>
          <w:color w:val="C00000"/>
          <w:sz w:val="22"/>
          <w:szCs w:val="22"/>
          <w:lang w:eastAsia="sl-SI"/>
        </w:rPr>
        <w:t xml:space="preserve"> </w:t>
      </w:r>
    </w:p>
    <w:p w14:paraId="703690AC" w14:textId="5D815D2D" w:rsidR="00C7449B" w:rsidRPr="00546E53" w:rsidRDefault="00C7449B" w:rsidP="00642B2C">
      <w:pPr>
        <w:jc w:val="both"/>
        <w:rPr>
          <w:rFonts w:ascii="Arial" w:hAnsi="Arial" w:cs="Arial"/>
        </w:rPr>
      </w:pPr>
    </w:p>
    <w:p w14:paraId="1CFBCA75" w14:textId="5C82E425" w:rsidR="007F2D35" w:rsidRPr="00546E53" w:rsidRDefault="009473A5" w:rsidP="00642B2C">
      <w:pPr>
        <w:pStyle w:val="Normalslike"/>
        <w:rPr>
          <w:b w:val="0"/>
          <w:sz w:val="22"/>
          <w:szCs w:val="22"/>
        </w:rPr>
      </w:pPr>
      <w:r w:rsidRPr="00546E53">
        <w:rPr>
          <w:b w:val="0"/>
          <w:sz w:val="22"/>
          <w:szCs w:val="22"/>
        </w:rPr>
        <w:t xml:space="preserve">Ta strateški cilj je v povezavi z notranjo organizacijo in </w:t>
      </w:r>
      <w:r w:rsidR="007F2D35" w:rsidRPr="00546E53">
        <w:rPr>
          <w:b w:val="0"/>
          <w:sz w:val="22"/>
          <w:szCs w:val="22"/>
        </w:rPr>
        <w:t xml:space="preserve">ustreznimi finančnimi, kadrovskimi </w:t>
      </w:r>
      <w:r w:rsidR="000E5D5E" w:rsidRPr="00546E53">
        <w:rPr>
          <w:b w:val="0"/>
          <w:sz w:val="22"/>
          <w:szCs w:val="22"/>
        </w:rPr>
        <w:t xml:space="preserve">ter  </w:t>
      </w:r>
      <w:r w:rsidR="007F2D35" w:rsidRPr="00546E53">
        <w:rPr>
          <w:b w:val="0"/>
          <w:sz w:val="22"/>
          <w:szCs w:val="22"/>
        </w:rPr>
        <w:t>IT</w:t>
      </w:r>
      <w:r w:rsidR="00370C73" w:rsidRPr="00546E53">
        <w:rPr>
          <w:b w:val="0"/>
          <w:sz w:val="22"/>
          <w:szCs w:val="22"/>
        </w:rPr>
        <w:t xml:space="preserve"> </w:t>
      </w:r>
      <w:r w:rsidR="007F2D35" w:rsidRPr="00546E53">
        <w:rPr>
          <w:b w:val="0"/>
          <w:sz w:val="22"/>
          <w:szCs w:val="22"/>
        </w:rPr>
        <w:t xml:space="preserve"> </w:t>
      </w:r>
      <w:r w:rsidRPr="00546E53">
        <w:rPr>
          <w:b w:val="0"/>
          <w:sz w:val="22"/>
          <w:szCs w:val="22"/>
        </w:rPr>
        <w:t xml:space="preserve">viri </w:t>
      </w:r>
      <w:r w:rsidR="003327F5" w:rsidRPr="00546E53">
        <w:rPr>
          <w:b w:val="0"/>
          <w:sz w:val="22"/>
          <w:szCs w:val="22"/>
        </w:rPr>
        <w:t xml:space="preserve">Sekretariata </w:t>
      </w:r>
      <w:r w:rsidRPr="00546E53">
        <w:rPr>
          <w:b w:val="0"/>
          <w:sz w:val="22"/>
          <w:szCs w:val="22"/>
        </w:rPr>
        <w:t>SIST</w:t>
      </w:r>
      <w:r w:rsidR="000E5D5E" w:rsidRPr="00546E53">
        <w:rPr>
          <w:b w:val="0"/>
          <w:sz w:val="22"/>
          <w:szCs w:val="22"/>
        </w:rPr>
        <w:t xml:space="preserve">. </w:t>
      </w:r>
      <w:r w:rsidR="00546E53" w:rsidRPr="00546E53">
        <w:rPr>
          <w:b w:val="0"/>
          <w:sz w:val="22"/>
          <w:szCs w:val="22"/>
        </w:rPr>
        <w:t>Cilj bomo dosegli:</w:t>
      </w:r>
    </w:p>
    <w:p w14:paraId="5325D58F" w14:textId="77777777" w:rsidR="00370C73" w:rsidRPr="00A95F51" w:rsidRDefault="00370C73" w:rsidP="00642B2C">
      <w:pPr>
        <w:pStyle w:val="Normalslike"/>
        <w:rPr>
          <w:b w:val="0"/>
          <w:bCs/>
          <w:sz w:val="22"/>
          <w:szCs w:val="22"/>
        </w:rPr>
      </w:pPr>
    </w:p>
    <w:p w14:paraId="72B03683" w14:textId="5F926078" w:rsidR="00077989" w:rsidRPr="00546E53" w:rsidRDefault="00694D6D" w:rsidP="008736FE">
      <w:pPr>
        <w:pStyle w:val="Odstavekseznama"/>
        <w:numPr>
          <w:ilvl w:val="0"/>
          <w:numId w:val="9"/>
        </w:numPr>
        <w:jc w:val="both"/>
        <w:rPr>
          <w:rFonts w:ascii="Arial" w:eastAsia="Times New Roman" w:hAnsi="Arial" w:cs="Arial"/>
        </w:rPr>
      </w:pPr>
      <w:r w:rsidRPr="00D93198">
        <w:rPr>
          <w:rFonts w:ascii="Arial" w:eastAsia="Times New Roman" w:hAnsi="Arial" w:cs="Arial"/>
          <w:b/>
          <w:bCs/>
          <w:sz w:val="22"/>
          <w:szCs w:val="22"/>
        </w:rPr>
        <w:t>z</w:t>
      </w:r>
      <w:r w:rsidR="00370C73" w:rsidRPr="00D93198">
        <w:rPr>
          <w:rFonts w:ascii="Arial" w:eastAsia="Times New Roman" w:hAnsi="Arial" w:cs="Arial"/>
          <w:b/>
          <w:bCs/>
          <w:sz w:val="22"/>
          <w:szCs w:val="22"/>
        </w:rPr>
        <w:t xml:space="preserve"> ustreznimi </w:t>
      </w:r>
      <w:r w:rsidR="000F2DAF" w:rsidRPr="00D93198">
        <w:rPr>
          <w:rFonts w:ascii="Arial" w:eastAsia="Times New Roman" w:hAnsi="Arial" w:cs="Arial"/>
          <w:b/>
          <w:bCs/>
          <w:sz w:val="22"/>
          <w:szCs w:val="22"/>
        </w:rPr>
        <w:t>finančnimi viri</w:t>
      </w:r>
      <w:r w:rsidR="000E5D5E" w:rsidRPr="00D93198">
        <w:rPr>
          <w:rFonts w:ascii="Arial" w:eastAsia="Times New Roman" w:hAnsi="Arial" w:cs="Arial"/>
          <w:b/>
          <w:bCs/>
          <w:sz w:val="22"/>
          <w:szCs w:val="22"/>
        </w:rPr>
        <w:t xml:space="preserve"> SIST</w:t>
      </w:r>
      <w:r w:rsidR="00FD727B" w:rsidRPr="00D93198">
        <w:rPr>
          <w:rFonts w:ascii="Arial" w:eastAsia="Times New Roman" w:hAnsi="Arial" w:cs="Arial"/>
          <w:b/>
          <w:bCs/>
          <w:sz w:val="22"/>
          <w:szCs w:val="22"/>
        </w:rPr>
        <w:t xml:space="preserve">: </w:t>
      </w:r>
      <w:r w:rsidR="00A340DD" w:rsidRPr="00D93198">
        <w:rPr>
          <w:rFonts w:ascii="Arial" w:eastAsia="Times New Roman" w:hAnsi="Arial" w:cs="Arial"/>
          <w:sz w:val="22"/>
          <w:szCs w:val="22"/>
        </w:rPr>
        <w:t>SIST bo še naprej odvisen od financiranja države</w:t>
      </w:r>
      <w:r w:rsidR="00D93198">
        <w:rPr>
          <w:rFonts w:ascii="Arial" w:eastAsia="Times New Roman" w:hAnsi="Arial" w:cs="Arial"/>
          <w:sz w:val="22"/>
          <w:szCs w:val="22"/>
        </w:rPr>
        <w:t xml:space="preserve">, </w:t>
      </w:r>
      <w:r w:rsidR="00077989">
        <w:rPr>
          <w:rFonts w:ascii="Arial" w:eastAsia="Times New Roman" w:hAnsi="Arial" w:cs="Arial"/>
          <w:sz w:val="22"/>
          <w:szCs w:val="22"/>
        </w:rPr>
        <w:t>ustrezni delež prihodkov pa bo zagotavljal tudi na trgu.</w:t>
      </w:r>
    </w:p>
    <w:p w14:paraId="0D8BD595" w14:textId="77777777" w:rsidR="00546E53" w:rsidRPr="00546E53" w:rsidRDefault="00546E53" w:rsidP="00546E53">
      <w:pPr>
        <w:pStyle w:val="Odstavekseznama"/>
        <w:jc w:val="both"/>
        <w:rPr>
          <w:rFonts w:ascii="Arial" w:eastAsia="Times New Roman" w:hAnsi="Arial" w:cs="Arial"/>
        </w:rPr>
      </w:pPr>
    </w:p>
    <w:p w14:paraId="1BAC1414" w14:textId="6F75F64A" w:rsidR="00370C73" w:rsidRPr="0061288C" w:rsidRDefault="0061288C" w:rsidP="008736FE">
      <w:pPr>
        <w:pStyle w:val="Odstavekseznama"/>
        <w:numPr>
          <w:ilvl w:val="0"/>
          <w:numId w:val="9"/>
        </w:numPr>
        <w:rPr>
          <w:rFonts w:ascii="Arial" w:eastAsia="Times New Roman" w:hAnsi="Arial" w:cs="Arial"/>
          <w:b/>
          <w:bCs/>
          <w:snapToGrid w:val="0"/>
          <w:sz w:val="22"/>
          <w:szCs w:val="22"/>
          <w:lang w:eastAsia="sl-SI"/>
        </w:rPr>
      </w:pPr>
      <w:r w:rsidRPr="0061288C">
        <w:rPr>
          <w:rFonts w:ascii="Arial" w:eastAsia="Times New Roman" w:hAnsi="Arial" w:cs="Arial"/>
          <w:b/>
          <w:bCs/>
          <w:snapToGrid w:val="0"/>
          <w:sz w:val="22"/>
          <w:szCs w:val="22"/>
          <w:lang w:eastAsia="sl-SI"/>
        </w:rPr>
        <w:t xml:space="preserve">z </w:t>
      </w:r>
      <w:r w:rsidR="00694D6D" w:rsidRPr="0061288C">
        <w:rPr>
          <w:rFonts w:ascii="Arial" w:eastAsia="Times New Roman" w:hAnsi="Arial" w:cs="Arial"/>
          <w:b/>
          <w:bCs/>
          <w:snapToGrid w:val="0"/>
          <w:sz w:val="22"/>
          <w:szCs w:val="22"/>
          <w:lang w:eastAsia="sl-SI"/>
        </w:rPr>
        <w:t xml:space="preserve">vzpostavitvijo </w:t>
      </w:r>
      <w:r>
        <w:rPr>
          <w:rFonts w:ascii="Arial" w:eastAsia="Times New Roman" w:hAnsi="Arial" w:cs="Arial"/>
          <w:b/>
          <w:bCs/>
          <w:snapToGrid w:val="0"/>
          <w:sz w:val="22"/>
          <w:szCs w:val="22"/>
          <w:lang w:eastAsia="sl-SI"/>
        </w:rPr>
        <w:t xml:space="preserve">podpornega okolja in </w:t>
      </w:r>
      <w:r w:rsidR="00A95F51" w:rsidRPr="0061288C">
        <w:rPr>
          <w:rFonts w:ascii="Arial" w:eastAsia="Times New Roman" w:hAnsi="Arial" w:cs="Arial"/>
          <w:b/>
          <w:bCs/>
          <w:snapToGrid w:val="0"/>
          <w:sz w:val="22"/>
          <w:szCs w:val="22"/>
          <w:lang w:eastAsia="sl-SI"/>
        </w:rPr>
        <w:t xml:space="preserve">finančnih mehanizmov za sodelovanje predstavnikov podjetij </w:t>
      </w:r>
      <w:r w:rsidR="00077989" w:rsidRPr="0061288C">
        <w:rPr>
          <w:rFonts w:ascii="Arial" w:eastAsia="Times New Roman" w:hAnsi="Arial" w:cs="Arial"/>
          <w:b/>
          <w:bCs/>
          <w:snapToGrid w:val="0"/>
          <w:sz w:val="22"/>
          <w:szCs w:val="22"/>
          <w:lang w:eastAsia="sl-SI"/>
        </w:rPr>
        <w:t>in predstavnikov univerz ter  raziskovalnih ustanov, predstavnikov MPS in socialnih podjetij</w:t>
      </w:r>
      <w:r w:rsidR="00E7623F">
        <w:rPr>
          <w:rFonts w:ascii="Arial" w:eastAsia="Times New Roman" w:hAnsi="Arial" w:cs="Arial"/>
          <w:b/>
          <w:bCs/>
          <w:snapToGrid w:val="0"/>
          <w:sz w:val="22"/>
          <w:szCs w:val="22"/>
          <w:lang w:eastAsia="sl-SI"/>
        </w:rPr>
        <w:t xml:space="preserve"> (članov SIST tehničnih delovnih teles)</w:t>
      </w:r>
      <w:r w:rsidR="00077989" w:rsidRPr="0061288C">
        <w:rPr>
          <w:rFonts w:ascii="Arial" w:eastAsia="Times New Roman" w:hAnsi="Arial" w:cs="Arial"/>
          <w:b/>
          <w:bCs/>
          <w:snapToGrid w:val="0"/>
          <w:sz w:val="22"/>
          <w:szCs w:val="22"/>
          <w:lang w:eastAsia="sl-SI"/>
        </w:rPr>
        <w:t xml:space="preserve">, v </w:t>
      </w:r>
      <w:r w:rsidR="00E7623F">
        <w:rPr>
          <w:rFonts w:ascii="Arial" w:eastAsia="Times New Roman" w:hAnsi="Arial" w:cs="Arial"/>
          <w:b/>
          <w:bCs/>
          <w:snapToGrid w:val="0"/>
          <w:sz w:val="22"/>
          <w:szCs w:val="22"/>
          <w:lang w:eastAsia="sl-SI"/>
        </w:rPr>
        <w:t>tehničnih delovnih telesih</w:t>
      </w:r>
      <w:r w:rsidR="00077989" w:rsidRPr="0061288C">
        <w:rPr>
          <w:rFonts w:ascii="Arial" w:eastAsia="Times New Roman" w:hAnsi="Arial" w:cs="Arial"/>
          <w:b/>
          <w:bCs/>
          <w:snapToGrid w:val="0"/>
          <w:sz w:val="22"/>
          <w:szCs w:val="22"/>
          <w:lang w:eastAsia="sl-SI"/>
        </w:rPr>
        <w:t xml:space="preserve"> mednarodnih in evropskih organizacij za standardizacijo</w:t>
      </w:r>
      <w:r w:rsidR="00E7623F">
        <w:rPr>
          <w:rFonts w:ascii="Arial" w:eastAsia="Times New Roman" w:hAnsi="Arial" w:cs="Arial"/>
          <w:b/>
          <w:bCs/>
          <w:snapToGrid w:val="0"/>
          <w:sz w:val="22"/>
          <w:szCs w:val="22"/>
          <w:lang w:eastAsia="sl-SI"/>
        </w:rPr>
        <w:t xml:space="preserve">, </w:t>
      </w:r>
      <w:r w:rsidR="00A95F51" w:rsidRPr="0061288C">
        <w:rPr>
          <w:rFonts w:ascii="Arial" w:eastAsia="Times New Roman" w:hAnsi="Arial" w:cs="Arial"/>
          <w:b/>
          <w:bCs/>
          <w:snapToGrid w:val="0"/>
          <w:sz w:val="22"/>
          <w:szCs w:val="22"/>
          <w:lang w:eastAsia="sl-SI"/>
        </w:rPr>
        <w:t>pri razvoju evropskih in mednarodnih standardov</w:t>
      </w:r>
    </w:p>
    <w:p w14:paraId="0B5786F0" w14:textId="77777777" w:rsidR="00C757DB" w:rsidRDefault="00C757DB" w:rsidP="00370C73">
      <w:pPr>
        <w:spacing w:after="0" w:line="240" w:lineRule="auto"/>
        <w:jc w:val="both"/>
        <w:rPr>
          <w:rFonts w:ascii="Arial" w:eastAsia="Times New Roman" w:hAnsi="Arial" w:cs="Arial"/>
        </w:rPr>
      </w:pPr>
    </w:p>
    <w:p w14:paraId="7AC740A5" w14:textId="38B98922" w:rsidR="00370C73" w:rsidRDefault="00A33CD4" w:rsidP="00370C73">
      <w:pPr>
        <w:spacing w:after="0" w:line="240" w:lineRule="auto"/>
        <w:jc w:val="both"/>
        <w:rPr>
          <w:rFonts w:ascii="Arial" w:eastAsia="Times New Roman" w:hAnsi="Arial" w:cs="Arial"/>
        </w:rPr>
      </w:pPr>
      <w:r w:rsidRPr="00A33CD4">
        <w:rPr>
          <w:rFonts w:ascii="Arial" w:eastAsia="Times New Roman" w:hAnsi="Arial" w:cs="Arial"/>
        </w:rPr>
        <w:t xml:space="preserve">Aktivno sodelovanje slovenskih strokovnjakov predvsem v mednarodnih tehničnih delovnih telesih </w:t>
      </w:r>
      <w:r w:rsidR="00E7623F">
        <w:rPr>
          <w:rFonts w:ascii="Arial" w:eastAsia="Times New Roman" w:hAnsi="Arial" w:cs="Arial"/>
        </w:rPr>
        <w:t>bo</w:t>
      </w:r>
      <w:r w:rsidR="00E7623F" w:rsidRPr="00A33CD4">
        <w:rPr>
          <w:rFonts w:ascii="Arial" w:eastAsia="Times New Roman" w:hAnsi="Arial" w:cs="Arial"/>
        </w:rPr>
        <w:t xml:space="preserve"> </w:t>
      </w:r>
      <w:r w:rsidRPr="00A33CD4">
        <w:rPr>
          <w:rFonts w:ascii="Arial" w:eastAsia="Times New Roman" w:hAnsi="Arial" w:cs="Arial"/>
        </w:rPr>
        <w:t>potrebno znatno povečati, za zagotavljanje konkurenčnosti slovenskega/evropskega gospodarstva na globalni ravni, kar je v interesu EU.</w:t>
      </w:r>
      <w:r w:rsidR="008405F1">
        <w:rPr>
          <w:rFonts w:ascii="Arial" w:eastAsia="Times New Roman" w:hAnsi="Arial" w:cs="Arial"/>
        </w:rPr>
        <w:t xml:space="preserve"> </w:t>
      </w:r>
      <w:r w:rsidR="00370C73" w:rsidRPr="00370C73">
        <w:rPr>
          <w:rFonts w:ascii="Arial" w:eastAsia="Times New Roman" w:hAnsi="Arial" w:cs="Arial"/>
        </w:rPr>
        <w:t>SIST</w:t>
      </w:r>
      <w:r w:rsidR="00661DE9">
        <w:rPr>
          <w:rFonts w:ascii="Arial" w:eastAsia="Times New Roman" w:hAnsi="Arial" w:cs="Arial"/>
        </w:rPr>
        <w:t xml:space="preserve"> bo</w:t>
      </w:r>
      <w:r w:rsidR="00370C73" w:rsidRPr="00370C73">
        <w:rPr>
          <w:rFonts w:ascii="Arial" w:eastAsia="Times New Roman" w:hAnsi="Arial" w:cs="Arial"/>
        </w:rPr>
        <w:t xml:space="preserve"> skupaj s številnimi sektorskimi združenji in društvi, ministrstvi, </w:t>
      </w:r>
      <w:r w:rsidR="00370C73" w:rsidRPr="00F9768D">
        <w:rPr>
          <w:rFonts w:ascii="Arial" w:eastAsia="Times New Roman" w:hAnsi="Arial" w:cs="Arial"/>
        </w:rPr>
        <w:t>vzpostavi</w:t>
      </w:r>
      <w:r w:rsidR="00661DE9" w:rsidRPr="00F9768D">
        <w:rPr>
          <w:rFonts w:ascii="Arial" w:eastAsia="Times New Roman" w:hAnsi="Arial" w:cs="Arial"/>
        </w:rPr>
        <w:t>l</w:t>
      </w:r>
      <w:r w:rsidR="00370C73" w:rsidRPr="00F9768D">
        <w:rPr>
          <w:rFonts w:ascii="Arial" w:eastAsia="Times New Roman" w:hAnsi="Arial" w:cs="Arial"/>
        </w:rPr>
        <w:t xml:space="preserve"> ustrezne finančne mehanizme za podporo sodelovanju </w:t>
      </w:r>
      <w:r w:rsidR="00E7623F">
        <w:rPr>
          <w:rFonts w:ascii="Arial" w:eastAsia="Times New Roman" w:hAnsi="Arial" w:cs="Arial"/>
        </w:rPr>
        <w:t>zainteresiranih,</w:t>
      </w:r>
      <w:r w:rsidR="00370C73" w:rsidRPr="00F9768D">
        <w:rPr>
          <w:rFonts w:ascii="Arial" w:eastAsia="Times New Roman" w:hAnsi="Arial" w:cs="Arial"/>
        </w:rPr>
        <w:t xml:space="preserve"> ki se žel</w:t>
      </w:r>
      <w:r w:rsidR="00370C73" w:rsidRPr="00370C73">
        <w:rPr>
          <w:rFonts w:ascii="Arial" w:eastAsia="Times New Roman" w:hAnsi="Arial" w:cs="Arial"/>
        </w:rPr>
        <w:t xml:space="preserve">ijo </w:t>
      </w:r>
      <w:r w:rsidR="00244E39">
        <w:rPr>
          <w:rFonts w:ascii="Arial" w:eastAsia="Times New Roman" w:hAnsi="Arial" w:cs="Arial"/>
        </w:rPr>
        <w:t>sodelovati pri</w:t>
      </w:r>
      <w:r w:rsidR="00244E39" w:rsidRPr="00370C73">
        <w:rPr>
          <w:rFonts w:ascii="Arial" w:eastAsia="Times New Roman" w:hAnsi="Arial" w:cs="Arial"/>
        </w:rPr>
        <w:t xml:space="preserve"> </w:t>
      </w:r>
      <w:r w:rsidR="00370C73" w:rsidRPr="00370C73">
        <w:rPr>
          <w:rFonts w:ascii="Arial" w:eastAsia="Times New Roman" w:hAnsi="Arial" w:cs="Arial"/>
        </w:rPr>
        <w:t>razvoj</w:t>
      </w:r>
      <w:r w:rsidR="00244E39">
        <w:rPr>
          <w:rFonts w:ascii="Arial" w:eastAsia="Times New Roman" w:hAnsi="Arial" w:cs="Arial"/>
        </w:rPr>
        <w:t>u</w:t>
      </w:r>
      <w:r w:rsidR="00370C73" w:rsidRPr="00370C73">
        <w:rPr>
          <w:rFonts w:ascii="Arial" w:eastAsia="Times New Roman" w:hAnsi="Arial" w:cs="Arial"/>
        </w:rPr>
        <w:t xml:space="preserve"> mednarodnih in evropskih standardov. </w:t>
      </w:r>
    </w:p>
    <w:p w14:paraId="4F15CBA4" w14:textId="12322BBF" w:rsidR="00E96F73" w:rsidRPr="00A95F51" w:rsidRDefault="00E96F73" w:rsidP="00642B2C">
      <w:pPr>
        <w:pStyle w:val="Normalslike"/>
        <w:rPr>
          <w:b w:val="0"/>
          <w:bCs/>
          <w:sz w:val="22"/>
          <w:szCs w:val="22"/>
        </w:rPr>
      </w:pPr>
    </w:p>
    <w:p w14:paraId="357D53FF" w14:textId="4C86EF49" w:rsidR="00850F54" w:rsidRPr="00D93198" w:rsidRDefault="0061288C" w:rsidP="008736FE">
      <w:pPr>
        <w:pStyle w:val="Odstavekseznama"/>
        <w:numPr>
          <w:ilvl w:val="0"/>
          <w:numId w:val="9"/>
        </w:numPr>
        <w:jc w:val="both"/>
        <w:rPr>
          <w:rFonts w:ascii="Arial" w:hAnsi="Arial" w:cs="Arial"/>
          <w:sz w:val="22"/>
          <w:szCs w:val="22"/>
        </w:rPr>
      </w:pPr>
      <w:r>
        <w:rPr>
          <w:rFonts w:ascii="Arial" w:eastAsia="Calibri" w:hAnsi="Arial" w:cs="Arial"/>
          <w:b/>
          <w:bCs/>
          <w:sz w:val="22"/>
          <w:szCs w:val="22"/>
        </w:rPr>
        <w:t>z</w:t>
      </w:r>
      <w:r w:rsidRPr="00D93198">
        <w:rPr>
          <w:rFonts w:ascii="Arial" w:eastAsia="Calibri" w:hAnsi="Arial" w:cs="Arial"/>
          <w:b/>
          <w:bCs/>
          <w:sz w:val="22"/>
          <w:szCs w:val="22"/>
        </w:rPr>
        <w:t xml:space="preserve"> </w:t>
      </w:r>
      <w:r w:rsidR="00370C73" w:rsidRPr="00D93198">
        <w:rPr>
          <w:rFonts w:ascii="Arial" w:eastAsia="Calibri" w:hAnsi="Arial" w:cs="Arial"/>
          <w:b/>
          <w:bCs/>
          <w:sz w:val="22"/>
          <w:szCs w:val="22"/>
        </w:rPr>
        <w:t xml:space="preserve">zagotavljanjem ustreznih kompetentnih </w:t>
      </w:r>
      <w:r w:rsidR="00D33557" w:rsidRPr="00D93198">
        <w:rPr>
          <w:rFonts w:ascii="Arial" w:eastAsia="Calibri" w:hAnsi="Arial" w:cs="Arial"/>
          <w:b/>
          <w:bCs/>
          <w:sz w:val="22"/>
          <w:szCs w:val="22"/>
        </w:rPr>
        <w:t>kadrovskih virov</w:t>
      </w:r>
      <w:r w:rsidR="00D93198" w:rsidRPr="00D93198">
        <w:rPr>
          <w:rFonts w:ascii="Arial" w:eastAsia="Calibri" w:hAnsi="Arial" w:cs="Arial"/>
          <w:bCs/>
          <w:sz w:val="22"/>
          <w:szCs w:val="22"/>
        </w:rPr>
        <w:t xml:space="preserve"> </w:t>
      </w:r>
      <w:r w:rsidR="00D93198" w:rsidRPr="0061288C">
        <w:rPr>
          <w:rFonts w:ascii="Arial" w:eastAsia="Calibri" w:hAnsi="Arial" w:cs="Arial"/>
          <w:b/>
          <w:sz w:val="22"/>
          <w:szCs w:val="22"/>
        </w:rPr>
        <w:t>SIST</w:t>
      </w:r>
      <w:r>
        <w:rPr>
          <w:rFonts w:ascii="Arial" w:eastAsia="Calibri" w:hAnsi="Arial" w:cs="Arial"/>
          <w:bCs/>
          <w:sz w:val="22"/>
          <w:szCs w:val="22"/>
        </w:rPr>
        <w:t xml:space="preserve"> </w:t>
      </w:r>
      <w:r>
        <w:rPr>
          <w:rFonts w:ascii="Arial" w:eastAsia="Times New Roman" w:hAnsi="Arial" w:cs="Arial"/>
          <w:sz w:val="22"/>
          <w:szCs w:val="22"/>
        </w:rPr>
        <w:t>(</w:t>
      </w:r>
      <w:r w:rsidR="00AA78F6">
        <w:rPr>
          <w:rFonts w:ascii="Arial" w:eastAsia="Times New Roman" w:hAnsi="Arial" w:cs="Arial"/>
          <w:sz w:val="22"/>
          <w:szCs w:val="22"/>
        </w:rPr>
        <w:t xml:space="preserve">od leta 2023 </w:t>
      </w:r>
      <w:r>
        <w:rPr>
          <w:rFonts w:ascii="Arial" w:eastAsia="Calibri" w:hAnsi="Arial" w:cs="Arial"/>
          <w:bCs/>
          <w:sz w:val="22"/>
          <w:szCs w:val="22"/>
        </w:rPr>
        <w:t>do</w:t>
      </w:r>
      <w:r w:rsidRPr="00D93198">
        <w:rPr>
          <w:rFonts w:ascii="Arial" w:eastAsia="Times New Roman" w:hAnsi="Arial" w:cs="Arial"/>
          <w:sz w:val="22"/>
          <w:szCs w:val="22"/>
        </w:rPr>
        <w:t xml:space="preserve"> </w:t>
      </w:r>
      <w:r w:rsidR="00E96F73" w:rsidRPr="00D93198">
        <w:rPr>
          <w:rFonts w:ascii="Arial" w:eastAsia="Times New Roman" w:hAnsi="Arial" w:cs="Arial"/>
          <w:sz w:val="22"/>
          <w:szCs w:val="22"/>
        </w:rPr>
        <w:t xml:space="preserve">leta </w:t>
      </w:r>
      <w:r w:rsidR="00A91164" w:rsidRPr="00D93198">
        <w:rPr>
          <w:rFonts w:ascii="Arial" w:eastAsia="Times New Roman" w:hAnsi="Arial" w:cs="Arial"/>
          <w:sz w:val="22"/>
          <w:szCs w:val="22"/>
        </w:rPr>
        <w:t>20</w:t>
      </w:r>
      <w:r w:rsidR="00A91164">
        <w:rPr>
          <w:rFonts w:ascii="Arial" w:eastAsia="Times New Roman" w:hAnsi="Arial" w:cs="Arial"/>
          <w:sz w:val="22"/>
          <w:szCs w:val="22"/>
        </w:rPr>
        <w:t>30</w:t>
      </w:r>
      <w:r w:rsidR="00A91164" w:rsidRPr="00D93198">
        <w:rPr>
          <w:rFonts w:ascii="Arial" w:eastAsia="Times New Roman" w:hAnsi="Arial" w:cs="Arial"/>
          <w:sz w:val="22"/>
          <w:szCs w:val="22"/>
        </w:rPr>
        <w:t xml:space="preserve"> </w:t>
      </w:r>
      <w:r w:rsidR="00E96F73" w:rsidRPr="00D93198">
        <w:rPr>
          <w:rFonts w:ascii="Arial" w:eastAsia="Times New Roman" w:hAnsi="Arial" w:cs="Arial"/>
          <w:sz w:val="22"/>
          <w:szCs w:val="22"/>
        </w:rPr>
        <w:t xml:space="preserve">še </w:t>
      </w:r>
      <w:r w:rsidR="005B0176" w:rsidRPr="00AA78F6">
        <w:rPr>
          <w:rFonts w:ascii="Arial" w:eastAsia="Times New Roman" w:hAnsi="Arial" w:cs="Arial"/>
          <w:b/>
          <w:bCs/>
          <w:sz w:val="22"/>
          <w:szCs w:val="22"/>
        </w:rPr>
        <w:t xml:space="preserve">7 </w:t>
      </w:r>
      <w:r w:rsidR="00E96F73" w:rsidRPr="00AA78F6">
        <w:rPr>
          <w:rFonts w:ascii="Arial" w:eastAsia="Times New Roman" w:hAnsi="Arial" w:cs="Arial"/>
          <w:b/>
          <w:bCs/>
          <w:sz w:val="22"/>
          <w:szCs w:val="22"/>
        </w:rPr>
        <w:t>novih zaposlitev</w:t>
      </w:r>
      <w:r>
        <w:rPr>
          <w:rFonts w:ascii="Arial" w:eastAsia="Times New Roman" w:hAnsi="Arial" w:cs="Arial"/>
          <w:sz w:val="22"/>
          <w:szCs w:val="22"/>
        </w:rPr>
        <w:t>)</w:t>
      </w:r>
      <w:r w:rsidR="00E96F73" w:rsidRPr="00D93198">
        <w:rPr>
          <w:rFonts w:ascii="Arial" w:eastAsia="Times New Roman" w:hAnsi="Arial" w:cs="Arial"/>
          <w:sz w:val="22"/>
          <w:szCs w:val="22"/>
        </w:rPr>
        <w:t xml:space="preserve">.  </w:t>
      </w:r>
    </w:p>
    <w:p w14:paraId="39198364" w14:textId="77777777" w:rsidR="00A73B6A" w:rsidRPr="00A95F51" w:rsidRDefault="00A73B6A" w:rsidP="00A73B6A">
      <w:pPr>
        <w:spacing w:after="0" w:line="240" w:lineRule="auto"/>
        <w:rPr>
          <w:rFonts w:ascii="Arial" w:eastAsia="Times New Roman" w:hAnsi="Arial" w:cs="Arial"/>
        </w:rPr>
      </w:pPr>
    </w:p>
    <w:p w14:paraId="615C29D1" w14:textId="045E91E1" w:rsidR="00850F54" w:rsidRPr="00A95F51" w:rsidRDefault="00D33557" w:rsidP="008736FE">
      <w:pPr>
        <w:pStyle w:val="Odstavekseznama"/>
        <w:numPr>
          <w:ilvl w:val="0"/>
          <w:numId w:val="9"/>
        </w:numPr>
        <w:jc w:val="both"/>
        <w:rPr>
          <w:rFonts w:ascii="Arial" w:eastAsia="Times New Roman" w:hAnsi="Arial" w:cs="Arial"/>
          <w:b/>
          <w:bCs/>
          <w:sz w:val="22"/>
          <w:szCs w:val="22"/>
        </w:rPr>
      </w:pPr>
      <w:r w:rsidRPr="00A95F51">
        <w:rPr>
          <w:rFonts w:ascii="Arial" w:eastAsia="Times New Roman" w:hAnsi="Arial" w:cs="Arial"/>
          <w:b/>
          <w:bCs/>
          <w:sz w:val="22"/>
          <w:szCs w:val="22"/>
        </w:rPr>
        <w:t xml:space="preserve">z zagotavljanjem podpornega okolja </w:t>
      </w:r>
      <w:r w:rsidR="0061288C">
        <w:rPr>
          <w:rFonts w:ascii="Arial" w:eastAsia="Times New Roman" w:hAnsi="Arial" w:cs="Arial"/>
          <w:b/>
          <w:bCs/>
          <w:sz w:val="22"/>
          <w:szCs w:val="22"/>
        </w:rPr>
        <w:t>in financiranja p</w:t>
      </w:r>
      <w:r w:rsidR="0061288C" w:rsidRPr="00A95F51">
        <w:rPr>
          <w:rFonts w:ascii="Arial" w:eastAsia="Times New Roman" w:hAnsi="Arial" w:cs="Arial"/>
          <w:b/>
          <w:bCs/>
          <w:sz w:val="22"/>
          <w:szCs w:val="22"/>
        </w:rPr>
        <w:t>redstavljanj</w:t>
      </w:r>
      <w:r w:rsidR="0061288C">
        <w:rPr>
          <w:rFonts w:ascii="Arial" w:eastAsia="Times New Roman" w:hAnsi="Arial" w:cs="Arial"/>
          <w:b/>
          <w:bCs/>
          <w:sz w:val="22"/>
          <w:szCs w:val="22"/>
        </w:rPr>
        <w:t>a</w:t>
      </w:r>
      <w:r w:rsidR="0061288C" w:rsidRPr="00A95F51">
        <w:rPr>
          <w:rFonts w:ascii="Arial" w:eastAsia="Times New Roman" w:hAnsi="Arial" w:cs="Arial"/>
          <w:b/>
          <w:bCs/>
          <w:sz w:val="22"/>
          <w:szCs w:val="22"/>
        </w:rPr>
        <w:t xml:space="preserve"> </w:t>
      </w:r>
      <w:r w:rsidRPr="00A95F51">
        <w:rPr>
          <w:rFonts w:ascii="Arial" w:eastAsia="Times New Roman" w:hAnsi="Arial" w:cs="Arial"/>
          <w:b/>
          <w:bCs/>
          <w:sz w:val="22"/>
          <w:szCs w:val="22"/>
        </w:rPr>
        <w:t xml:space="preserve">interesov </w:t>
      </w:r>
      <w:r w:rsidR="008405F1">
        <w:rPr>
          <w:rFonts w:ascii="Arial" w:eastAsia="Times New Roman" w:hAnsi="Arial" w:cs="Arial"/>
          <w:b/>
          <w:bCs/>
          <w:sz w:val="22"/>
          <w:szCs w:val="22"/>
        </w:rPr>
        <w:t xml:space="preserve">Republike </w:t>
      </w:r>
      <w:r>
        <w:rPr>
          <w:rFonts w:ascii="Arial" w:eastAsia="Times New Roman" w:hAnsi="Arial" w:cs="Arial"/>
          <w:b/>
          <w:bCs/>
          <w:sz w:val="22"/>
          <w:szCs w:val="22"/>
        </w:rPr>
        <w:t>S</w:t>
      </w:r>
      <w:r w:rsidRPr="00A95F51">
        <w:rPr>
          <w:rFonts w:ascii="Arial" w:eastAsia="Times New Roman" w:hAnsi="Arial" w:cs="Arial"/>
          <w:b/>
          <w:bCs/>
          <w:sz w:val="22"/>
          <w:szCs w:val="22"/>
        </w:rPr>
        <w:t>lovenije v mednarodnih in evropskih organizacijah za standardizacijo</w:t>
      </w:r>
    </w:p>
    <w:p w14:paraId="27BD345C" w14:textId="77777777" w:rsidR="00850F54" w:rsidRPr="00A95F51" w:rsidRDefault="00850F54" w:rsidP="00850F54">
      <w:pPr>
        <w:spacing w:after="0" w:line="240" w:lineRule="auto"/>
        <w:jc w:val="both"/>
        <w:rPr>
          <w:rFonts w:ascii="Arial" w:eastAsia="Times New Roman" w:hAnsi="Arial" w:cs="Arial"/>
        </w:rPr>
      </w:pPr>
    </w:p>
    <w:p w14:paraId="7043347E" w14:textId="77C46AA9" w:rsidR="00850F54" w:rsidRPr="00F9768D" w:rsidRDefault="00850F54" w:rsidP="00850F54">
      <w:pPr>
        <w:spacing w:after="0" w:line="240" w:lineRule="auto"/>
        <w:jc w:val="both"/>
        <w:rPr>
          <w:rFonts w:ascii="Arial" w:eastAsia="Times New Roman" w:hAnsi="Arial" w:cs="Arial"/>
        </w:rPr>
      </w:pPr>
      <w:r w:rsidRPr="00A95F51">
        <w:rPr>
          <w:rFonts w:ascii="Arial" w:eastAsia="Times New Roman" w:hAnsi="Arial" w:cs="Arial"/>
        </w:rPr>
        <w:t xml:space="preserve">SIST je s polnopravnim članstvom </w:t>
      </w:r>
      <w:r w:rsidR="00D93198">
        <w:rPr>
          <w:rFonts w:ascii="Arial" w:eastAsia="Times New Roman" w:hAnsi="Arial" w:cs="Arial"/>
        </w:rPr>
        <w:t>v mednarodnih in evropskih organizacijah za standardizacijo</w:t>
      </w:r>
      <w:r w:rsidRPr="00A95F51">
        <w:rPr>
          <w:rFonts w:ascii="Arial" w:eastAsia="Times New Roman" w:hAnsi="Arial" w:cs="Arial"/>
        </w:rPr>
        <w:t xml:space="preserve">, v skladu z določili iz statutov teh organizacij prevzel obveznost aktivnega sodelovanja v organih teh organizacij in tudi delovnih telesih organov (skupščina, upravni </w:t>
      </w:r>
      <w:r w:rsidRPr="00A95F51">
        <w:rPr>
          <w:rFonts w:ascii="Arial" w:eastAsia="Times New Roman" w:hAnsi="Arial" w:cs="Arial"/>
        </w:rPr>
        <w:lastRenderedPageBreak/>
        <w:t xml:space="preserve">odbor, strokovni svet). </w:t>
      </w:r>
      <w:r w:rsidRPr="00F9768D">
        <w:rPr>
          <w:rFonts w:ascii="Arial" w:eastAsia="Times New Roman" w:hAnsi="Arial" w:cs="Arial"/>
        </w:rPr>
        <w:t xml:space="preserve">V obdobju od leta </w:t>
      </w:r>
      <w:r w:rsidR="005B0176" w:rsidRPr="00F9768D">
        <w:rPr>
          <w:rFonts w:ascii="Arial" w:eastAsia="Times New Roman" w:hAnsi="Arial" w:cs="Arial"/>
        </w:rPr>
        <w:t>202</w:t>
      </w:r>
      <w:r w:rsidR="005B0176">
        <w:rPr>
          <w:rFonts w:ascii="Arial" w:eastAsia="Times New Roman" w:hAnsi="Arial" w:cs="Arial"/>
        </w:rPr>
        <w:t>3</w:t>
      </w:r>
      <w:r w:rsidRPr="00F9768D">
        <w:rPr>
          <w:rFonts w:ascii="Arial" w:eastAsia="Times New Roman" w:hAnsi="Arial" w:cs="Arial"/>
        </w:rPr>
        <w:t>-</w:t>
      </w:r>
      <w:r w:rsidR="00A91164" w:rsidRPr="00F9768D">
        <w:rPr>
          <w:rFonts w:ascii="Arial" w:eastAsia="Times New Roman" w:hAnsi="Arial" w:cs="Arial"/>
        </w:rPr>
        <w:t>20</w:t>
      </w:r>
      <w:r w:rsidR="00A91164">
        <w:rPr>
          <w:rFonts w:ascii="Arial" w:eastAsia="Times New Roman" w:hAnsi="Arial" w:cs="Arial"/>
        </w:rPr>
        <w:t>30</w:t>
      </w:r>
      <w:r w:rsidR="00A91164" w:rsidRPr="00F9768D">
        <w:rPr>
          <w:rFonts w:ascii="Arial" w:eastAsia="Times New Roman" w:hAnsi="Arial" w:cs="Arial"/>
        </w:rPr>
        <w:t xml:space="preserve"> </w:t>
      </w:r>
      <w:r w:rsidRPr="00F9768D">
        <w:rPr>
          <w:rFonts w:ascii="Arial" w:eastAsia="Times New Roman" w:hAnsi="Arial" w:cs="Arial"/>
        </w:rPr>
        <w:t xml:space="preserve">mora pokritje stroškov zagotavljati proračun, saj gre za temeljno nalogo v javnem interesu, v skladu s prvim odstavkom 5. člena ZSta-1. Sredstva za mednarodno sodelovanje na ravni organov v ITU, pa bo moralo na osnovi pogodbe s SIST, zagotoviti </w:t>
      </w:r>
      <w:r w:rsidR="00524D92">
        <w:rPr>
          <w:rFonts w:ascii="Arial" w:eastAsia="Times New Roman" w:hAnsi="Arial" w:cs="Arial"/>
        </w:rPr>
        <w:t xml:space="preserve">pristojno </w:t>
      </w:r>
      <w:r w:rsidRPr="00F9768D">
        <w:rPr>
          <w:rFonts w:ascii="Arial" w:eastAsia="Times New Roman" w:hAnsi="Arial" w:cs="Arial"/>
        </w:rPr>
        <w:t>Ministrstvo</w:t>
      </w:r>
      <w:r w:rsidR="00A91164">
        <w:rPr>
          <w:rFonts w:ascii="Arial" w:eastAsia="Times New Roman" w:hAnsi="Arial" w:cs="Arial"/>
        </w:rPr>
        <w:t xml:space="preserve"> za digitalno </w:t>
      </w:r>
      <w:r w:rsidR="00AA78F6">
        <w:rPr>
          <w:rFonts w:ascii="Arial" w:eastAsia="Times New Roman" w:hAnsi="Arial" w:cs="Arial"/>
        </w:rPr>
        <w:t>preobrazbo,</w:t>
      </w:r>
      <w:r w:rsidRPr="00F9768D">
        <w:rPr>
          <w:rFonts w:ascii="Arial" w:eastAsia="Times New Roman" w:hAnsi="Arial" w:cs="Arial"/>
        </w:rPr>
        <w:t xml:space="preserve"> iz svojega proračuna. </w:t>
      </w:r>
    </w:p>
    <w:p w14:paraId="4A456EDC" w14:textId="64BAD15A" w:rsidR="00516753" w:rsidRDefault="00516753" w:rsidP="00E96F73">
      <w:pPr>
        <w:spacing w:after="0" w:line="240" w:lineRule="auto"/>
        <w:jc w:val="both"/>
        <w:rPr>
          <w:rFonts w:ascii="Arial" w:eastAsia="Times New Roman" w:hAnsi="Arial" w:cs="Arial"/>
        </w:rPr>
      </w:pPr>
    </w:p>
    <w:p w14:paraId="733B757D" w14:textId="1B84CA8C" w:rsidR="00516753" w:rsidRPr="00516753" w:rsidRDefault="00516753" w:rsidP="008736FE">
      <w:pPr>
        <w:pStyle w:val="Odstavekseznama"/>
        <w:numPr>
          <w:ilvl w:val="0"/>
          <w:numId w:val="9"/>
        </w:numPr>
        <w:rPr>
          <w:rFonts w:ascii="Arial" w:eastAsia="Lucida Sans Unicode" w:hAnsi="Arial" w:cs="Arial"/>
          <w:b/>
          <w:bCs/>
          <w:sz w:val="22"/>
          <w:szCs w:val="22"/>
          <w:lang w:eastAsia="hi-IN" w:bidi="hi-IN"/>
        </w:rPr>
      </w:pPr>
      <w:r w:rsidRPr="00516753">
        <w:rPr>
          <w:rFonts w:ascii="Arial" w:eastAsia="Lucida Sans Unicode" w:hAnsi="Arial" w:cs="Arial"/>
          <w:b/>
          <w:bCs/>
          <w:sz w:val="22"/>
          <w:szCs w:val="22"/>
          <w:lang w:eastAsia="hi-IN" w:bidi="hi-IN"/>
        </w:rPr>
        <w:t xml:space="preserve">financiranje </w:t>
      </w:r>
      <w:r w:rsidR="008405F1" w:rsidRPr="00516753">
        <w:rPr>
          <w:rFonts w:ascii="Arial" w:eastAsia="Lucida Sans Unicode" w:hAnsi="Arial" w:cs="Arial"/>
          <w:b/>
          <w:bCs/>
          <w:sz w:val="22"/>
          <w:szCs w:val="22"/>
          <w:lang w:eastAsia="hi-IN" w:bidi="hi-IN"/>
        </w:rPr>
        <w:t>priprav</w:t>
      </w:r>
      <w:r w:rsidR="008405F1">
        <w:rPr>
          <w:rFonts w:ascii="Arial" w:eastAsia="Lucida Sans Unicode" w:hAnsi="Arial" w:cs="Arial"/>
          <w:b/>
          <w:bCs/>
          <w:sz w:val="22"/>
          <w:szCs w:val="22"/>
          <w:lang w:eastAsia="hi-IN" w:bidi="hi-IN"/>
        </w:rPr>
        <w:t>e</w:t>
      </w:r>
      <w:r w:rsidR="008405F1" w:rsidRPr="00516753">
        <w:rPr>
          <w:rFonts w:ascii="Arial" w:eastAsia="Lucida Sans Unicode" w:hAnsi="Arial" w:cs="Arial"/>
          <w:b/>
          <w:bCs/>
          <w:sz w:val="22"/>
          <w:szCs w:val="22"/>
          <w:lang w:eastAsia="hi-IN" w:bidi="hi-IN"/>
        </w:rPr>
        <w:t xml:space="preserve"> </w:t>
      </w:r>
      <w:r w:rsidRPr="00516753">
        <w:rPr>
          <w:rFonts w:ascii="Arial" w:eastAsia="Lucida Sans Unicode" w:hAnsi="Arial" w:cs="Arial"/>
          <w:b/>
          <w:bCs/>
          <w:sz w:val="22"/>
          <w:szCs w:val="22"/>
          <w:lang w:eastAsia="hi-IN" w:bidi="hi-IN"/>
        </w:rPr>
        <w:t>in izdajanje slovenskih standardov v slovenskem jeziku</w:t>
      </w:r>
      <w:r>
        <w:rPr>
          <w:rFonts w:ascii="Arial" w:eastAsia="Lucida Sans Unicode" w:hAnsi="Arial" w:cs="Arial"/>
          <w:b/>
          <w:bCs/>
          <w:sz w:val="22"/>
          <w:szCs w:val="22"/>
          <w:lang w:eastAsia="hi-IN" w:bidi="hi-IN"/>
        </w:rPr>
        <w:t>, ki so vključeni v zakonodajo</w:t>
      </w:r>
    </w:p>
    <w:p w14:paraId="4B174108" w14:textId="77777777" w:rsidR="00516753" w:rsidRPr="00516753" w:rsidRDefault="00516753" w:rsidP="00516753">
      <w:pPr>
        <w:widowControl w:val="0"/>
        <w:suppressAutoHyphens/>
        <w:spacing w:after="0" w:line="24" w:lineRule="atLeast"/>
        <w:contextualSpacing/>
        <w:jc w:val="both"/>
        <w:rPr>
          <w:rFonts w:ascii="Arial" w:eastAsia="Lucida Sans Unicode" w:hAnsi="Arial" w:cs="Arial"/>
          <w:b/>
          <w:kern w:val="1"/>
          <w:lang w:eastAsia="hi-IN" w:bidi="hi-IN"/>
        </w:rPr>
      </w:pPr>
    </w:p>
    <w:p w14:paraId="27363470" w14:textId="668C169F" w:rsidR="00516753" w:rsidRPr="00956C47" w:rsidRDefault="00516753" w:rsidP="00516753">
      <w:pPr>
        <w:spacing w:after="0" w:line="240" w:lineRule="auto"/>
        <w:jc w:val="both"/>
        <w:rPr>
          <w:rFonts w:ascii="Arial" w:eastAsia="Times New Roman" w:hAnsi="Arial" w:cs="Arial"/>
        </w:rPr>
      </w:pPr>
      <w:r w:rsidRPr="00956C47">
        <w:rPr>
          <w:rFonts w:ascii="Arial" w:eastAsia="Times New Roman" w:hAnsi="Arial" w:cs="Arial"/>
        </w:rPr>
        <w:t xml:space="preserve">Za </w:t>
      </w:r>
      <w:r w:rsidR="00F35A18" w:rsidRPr="00956C47">
        <w:rPr>
          <w:rFonts w:ascii="Arial" w:eastAsia="Times New Roman" w:hAnsi="Arial" w:cs="Arial"/>
        </w:rPr>
        <w:t xml:space="preserve">prevajanje </w:t>
      </w:r>
      <w:r w:rsidRPr="00956C47">
        <w:rPr>
          <w:rFonts w:ascii="Arial" w:eastAsia="Times New Roman" w:hAnsi="Arial" w:cs="Arial"/>
        </w:rPr>
        <w:t xml:space="preserve">večjega števila </w:t>
      </w:r>
      <w:r w:rsidR="00F35A18" w:rsidRPr="00956C47">
        <w:rPr>
          <w:rFonts w:ascii="Arial" w:eastAsia="Times New Roman" w:hAnsi="Arial" w:cs="Arial"/>
        </w:rPr>
        <w:t xml:space="preserve">že </w:t>
      </w:r>
      <w:r w:rsidRPr="00956C47">
        <w:rPr>
          <w:rFonts w:ascii="Arial" w:eastAsia="Times New Roman" w:hAnsi="Arial" w:cs="Arial"/>
        </w:rPr>
        <w:t xml:space="preserve">privzetih </w:t>
      </w:r>
      <w:r w:rsidR="00F35A18" w:rsidRPr="00956C47">
        <w:rPr>
          <w:rFonts w:ascii="Arial" w:eastAsia="Times New Roman" w:hAnsi="Arial" w:cs="Arial"/>
        </w:rPr>
        <w:t xml:space="preserve">SIST </w:t>
      </w:r>
      <w:r w:rsidRPr="00956C47">
        <w:rPr>
          <w:rFonts w:ascii="Arial" w:eastAsia="Times New Roman" w:hAnsi="Arial" w:cs="Arial"/>
        </w:rPr>
        <w:t>standardov</w:t>
      </w:r>
      <w:r w:rsidR="00F35A18" w:rsidRPr="00956C47">
        <w:rPr>
          <w:rFonts w:ascii="Arial" w:eastAsia="Times New Roman" w:hAnsi="Arial" w:cs="Arial"/>
        </w:rPr>
        <w:t xml:space="preserve">, ki so na izključni način vključeni v </w:t>
      </w:r>
      <w:r w:rsidR="00956C47" w:rsidRPr="00956C47">
        <w:rPr>
          <w:rFonts w:ascii="Arial" w:eastAsia="Times New Roman" w:hAnsi="Arial" w:cs="Arial"/>
        </w:rPr>
        <w:t>zakonodaj</w:t>
      </w:r>
      <w:r w:rsidR="00956C47">
        <w:rPr>
          <w:rFonts w:ascii="Arial" w:eastAsia="Times New Roman" w:hAnsi="Arial" w:cs="Arial"/>
        </w:rPr>
        <w:t>i</w:t>
      </w:r>
      <w:r w:rsidR="00F35A18" w:rsidRPr="00956C47">
        <w:rPr>
          <w:rFonts w:ascii="Arial" w:eastAsia="Times New Roman" w:hAnsi="Arial" w:cs="Arial"/>
        </w:rPr>
        <w:t>,</w:t>
      </w:r>
      <w:r w:rsidRPr="00956C47">
        <w:rPr>
          <w:rFonts w:ascii="Arial" w:eastAsia="Times New Roman" w:hAnsi="Arial" w:cs="Arial"/>
        </w:rPr>
        <w:t xml:space="preserve"> je v skladu s 6. členom </w:t>
      </w:r>
      <w:r w:rsidR="00AA78F6">
        <w:rPr>
          <w:rFonts w:ascii="Arial" w:eastAsia="Times New Roman" w:hAnsi="Arial" w:cs="Arial"/>
        </w:rPr>
        <w:t>Zakona o standardizaciji (</w:t>
      </w:r>
      <w:r w:rsidRPr="00956C47">
        <w:rPr>
          <w:rFonts w:ascii="Arial" w:eastAsia="Times New Roman" w:hAnsi="Arial" w:cs="Arial"/>
        </w:rPr>
        <w:t>ZSta-1</w:t>
      </w:r>
      <w:r w:rsidR="00AA78F6">
        <w:rPr>
          <w:rFonts w:ascii="Arial" w:eastAsia="Times New Roman" w:hAnsi="Arial" w:cs="Arial"/>
        </w:rPr>
        <w:t>)</w:t>
      </w:r>
      <w:r w:rsidRPr="00956C47">
        <w:rPr>
          <w:rFonts w:ascii="Arial" w:eastAsia="Times New Roman" w:hAnsi="Arial" w:cs="Arial"/>
        </w:rPr>
        <w:t xml:space="preserve"> potrebno</w:t>
      </w:r>
      <w:r w:rsidR="00F35A18" w:rsidRPr="00956C47">
        <w:rPr>
          <w:rFonts w:ascii="Arial" w:eastAsia="Times New Roman" w:hAnsi="Arial" w:cs="Arial"/>
        </w:rPr>
        <w:t>, da ministrstva načrtujejo in</w:t>
      </w:r>
      <w:r w:rsidRPr="00956C47">
        <w:rPr>
          <w:rFonts w:ascii="Arial" w:eastAsia="Times New Roman" w:hAnsi="Arial" w:cs="Arial"/>
        </w:rPr>
        <w:t xml:space="preserve"> SIST-u zagotov</w:t>
      </w:r>
      <w:r w:rsidR="00F35A18" w:rsidRPr="00956C47">
        <w:rPr>
          <w:rFonts w:ascii="Arial" w:eastAsia="Times New Roman" w:hAnsi="Arial" w:cs="Arial"/>
        </w:rPr>
        <w:t>ijo</w:t>
      </w:r>
      <w:r w:rsidR="00A33CD4" w:rsidRPr="00956C47">
        <w:rPr>
          <w:rFonts w:ascii="Arial" w:hAnsi="Arial" w:cs="Arial"/>
        </w:rPr>
        <w:t xml:space="preserve"> </w:t>
      </w:r>
      <w:r w:rsidR="00956C47" w:rsidRPr="00956C47">
        <w:rPr>
          <w:rFonts w:ascii="Arial" w:hAnsi="Arial" w:cs="Arial"/>
        </w:rPr>
        <w:t xml:space="preserve">ustrezna </w:t>
      </w:r>
      <w:r w:rsidR="00A33CD4" w:rsidRPr="00956C47">
        <w:rPr>
          <w:rFonts w:ascii="Arial" w:eastAsia="Times New Roman" w:hAnsi="Arial" w:cs="Arial"/>
        </w:rPr>
        <w:t>proračunska sredstva, na podlagi pisnega dogovora.</w:t>
      </w:r>
    </w:p>
    <w:p w14:paraId="73AC632D" w14:textId="77777777" w:rsidR="00283737" w:rsidRPr="00283737" w:rsidRDefault="00283737" w:rsidP="00283737">
      <w:pPr>
        <w:spacing w:after="200" w:line="276" w:lineRule="auto"/>
        <w:ind w:left="360"/>
        <w:contextualSpacing/>
        <w:jc w:val="both"/>
        <w:rPr>
          <w:bCs/>
        </w:rPr>
      </w:pPr>
    </w:p>
    <w:p w14:paraId="11649E4D" w14:textId="77777777" w:rsidR="00694D6D" w:rsidRDefault="00C7449B" w:rsidP="007F2D35">
      <w:pPr>
        <w:rPr>
          <w:rFonts w:ascii="Arial" w:hAnsi="Arial" w:cs="Arial"/>
        </w:rPr>
      </w:pPr>
      <w:r w:rsidRPr="00C7449B">
        <w:rPr>
          <w:rFonts w:ascii="Arial" w:hAnsi="Arial" w:cs="Arial"/>
        </w:rPr>
        <w:t xml:space="preserve">Kazalniki </w:t>
      </w:r>
      <w:r w:rsidR="00694D6D">
        <w:rPr>
          <w:rFonts w:ascii="Arial" w:hAnsi="Arial" w:cs="Arial"/>
        </w:rPr>
        <w:t xml:space="preserve">uspešnosti: </w:t>
      </w:r>
    </w:p>
    <w:tbl>
      <w:tblPr>
        <w:tblStyle w:val="Tabelamrea"/>
        <w:tblW w:w="9209" w:type="dxa"/>
        <w:tblLook w:val="04A0" w:firstRow="1" w:lastRow="0" w:firstColumn="1" w:lastColumn="0" w:noHBand="0" w:noVBand="1"/>
      </w:tblPr>
      <w:tblGrid>
        <w:gridCol w:w="3890"/>
        <w:gridCol w:w="1917"/>
        <w:gridCol w:w="3402"/>
      </w:tblGrid>
      <w:tr w:rsidR="00390E16" w:rsidRPr="00081D1C" w14:paraId="2758B4A5" w14:textId="77777777" w:rsidTr="00737E83">
        <w:tc>
          <w:tcPr>
            <w:tcW w:w="3890" w:type="dxa"/>
          </w:tcPr>
          <w:p w14:paraId="4297ED4D" w14:textId="0FED097E" w:rsidR="00390E16" w:rsidRPr="00081D1C" w:rsidRDefault="00390E16" w:rsidP="007F2D35">
            <w:pPr>
              <w:rPr>
                <w:rFonts w:ascii="Arial" w:hAnsi="Arial" w:cs="Arial"/>
                <w:sz w:val="18"/>
                <w:szCs w:val="18"/>
              </w:rPr>
            </w:pPr>
            <w:r w:rsidRPr="00081D1C">
              <w:rPr>
                <w:rFonts w:ascii="Arial" w:hAnsi="Arial" w:cs="Arial"/>
                <w:sz w:val="18"/>
                <w:szCs w:val="18"/>
              </w:rPr>
              <w:t>Kazalnik</w:t>
            </w:r>
          </w:p>
        </w:tc>
        <w:tc>
          <w:tcPr>
            <w:tcW w:w="1917" w:type="dxa"/>
            <w:shd w:val="clear" w:color="auto" w:fill="auto"/>
          </w:tcPr>
          <w:p w14:paraId="1A4A1150" w14:textId="77777777" w:rsidR="00390E16" w:rsidRPr="00081D1C" w:rsidRDefault="00390E16" w:rsidP="00E702C4">
            <w:pPr>
              <w:rPr>
                <w:rFonts w:ascii="Arial" w:hAnsi="Arial" w:cs="Arial"/>
                <w:sz w:val="18"/>
                <w:szCs w:val="18"/>
              </w:rPr>
            </w:pPr>
            <w:r w:rsidRPr="00081D1C">
              <w:rPr>
                <w:rFonts w:ascii="Arial" w:hAnsi="Arial" w:cs="Arial"/>
                <w:sz w:val="18"/>
                <w:szCs w:val="18"/>
              </w:rPr>
              <w:t xml:space="preserve">Izhodiščna vrednost  </w:t>
            </w:r>
          </w:p>
          <w:p w14:paraId="59778DE5" w14:textId="1636DE65" w:rsidR="00390E16" w:rsidRPr="00081D1C" w:rsidRDefault="00390E16" w:rsidP="00E702C4">
            <w:pPr>
              <w:rPr>
                <w:rFonts w:ascii="Arial" w:hAnsi="Arial" w:cs="Arial"/>
                <w:sz w:val="18"/>
                <w:szCs w:val="18"/>
              </w:rPr>
            </w:pPr>
            <w:r w:rsidRPr="00081D1C">
              <w:rPr>
                <w:rFonts w:ascii="Arial" w:hAnsi="Arial" w:cs="Arial"/>
                <w:sz w:val="18"/>
                <w:szCs w:val="18"/>
              </w:rPr>
              <w:t xml:space="preserve">leto </w:t>
            </w:r>
            <w:r w:rsidR="003F364B" w:rsidRPr="00081D1C">
              <w:rPr>
                <w:rFonts w:ascii="Arial" w:hAnsi="Arial" w:cs="Arial"/>
                <w:sz w:val="18"/>
                <w:szCs w:val="18"/>
              </w:rPr>
              <w:t>20</w:t>
            </w:r>
            <w:r w:rsidR="00AA78F6">
              <w:rPr>
                <w:rFonts w:ascii="Arial" w:hAnsi="Arial" w:cs="Arial"/>
                <w:sz w:val="18"/>
                <w:szCs w:val="18"/>
              </w:rPr>
              <w:t>23</w:t>
            </w:r>
          </w:p>
        </w:tc>
        <w:tc>
          <w:tcPr>
            <w:tcW w:w="3402" w:type="dxa"/>
            <w:shd w:val="clear" w:color="auto" w:fill="auto"/>
          </w:tcPr>
          <w:p w14:paraId="5A8B6BBF" w14:textId="298B360E" w:rsidR="00390E16" w:rsidRPr="00081D1C" w:rsidRDefault="00390E16" w:rsidP="00C34841">
            <w:pPr>
              <w:rPr>
                <w:rFonts w:ascii="Arial" w:hAnsi="Arial" w:cs="Arial"/>
                <w:sz w:val="18"/>
                <w:szCs w:val="18"/>
              </w:rPr>
            </w:pPr>
            <w:r w:rsidRPr="00081D1C">
              <w:rPr>
                <w:rFonts w:ascii="Arial" w:hAnsi="Arial" w:cs="Arial"/>
                <w:sz w:val="18"/>
                <w:szCs w:val="18"/>
              </w:rPr>
              <w:t xml:space="preserve">Skupaj vrednost do leta </w:t>
            </w:r>
            <w:r w:rsidR="003F364B" w:rsidRPr="00081D1C">
              <w:rPr>
                <w:rFonts w:ascii="Arial" w:hAnsi="Arial" w:cs="Arial"/>
                <w:sz w:val="18"/>
                <w:szCs w:val="18"/>
              </w:rPr>
              <w:t>20</w:t>
            </w:r>
            <w:r w:rsidR="003F364B">
              <w:rPr>
                <w:rFonts w:ascii="Arial" w:hAnsi="Arial" w:cs="Arial"/>
                <w:sz w:val="18"/>
                <w:szCs w:val="18"/>
              </w:rPr>
              <w:t>30</w:t>
            </w:r>
          </w:p>
        </w:tc>
      </w:tr>
      <w:tr w:rsidR="00390E16" w:rsidRPr="00081D1C" w14:paraId="77C07474" w14:textId="77777777" w:rsidTr="00737E83">
        <w:trPr>
          <w:trHeight w:val="291"/>
        </w:trPr>
        <w:tc>
          <w:tcPr>
            <w:tcW w:w="3890" w:type="dxa"/>
          </w:tcPr>
          <w:p w14:paraId="1116D850" w14:textId="65108953" w:rsidR="00390E16" w:rsidRPr="00081D1C" w:rsidRDefault="00390E16" w:rsidP="007F2D35">
            <w:pPr>
              <w:rPr>
                <w:rFonts w:ascii="Arial" w:hAnsi="Arial" w:cs="Arial"/>
                <w:sz w:val="18"/>
                <w:szCs w:val="18"/>
              </w:rPr>
            </w:pPr>
            <w:r w:rsidRPr="00081D1C">
              <w:rPr>
                <w:rFonts w:ascii="Arial" w:hAnsi="Arial" w:cs="Arial"/>
                <w:sz w:val="18"/>
                <w:szCs w:val="18"/>
              </w:rPr>
              <w:t>Višina proračunskih prihodkov</w:t>
            </w:r>
            <w:r w:rsidR="00BB015B" w:rsidRPr="00081D1C">
              <w:rPr>
                <w:rFonts w:ascii="Arial" w:hAnsi="Arial" w:cs="Arial"/>
                <w:sz w:val="18"/>
                <w:szCs w:val="18"/>
              </w:rPr>
              <w:t xml:space="preserve"> v EUR</w:t>
            </w:r>
          </w:p>
        </w:tc>
        <w:tc>
          <w:tcPr>
            <w:tcW w:w="1917" w:type="dxa"/>
            <w:shd w:val="clear" w:color="auto" w:fill="auto"/>
          </w:tcPr>
          <w:p w14:paraId="34753BA5" w14:textId="758D6496" w:rsidR="00390E16" w:rsidRPr="00081D1C" w:rsidRDefault="003F364B" w:rsidP="007F2D35">
            <w:pPr>
              <w:rPr>
                <w:rFonts w:ascii="Arial" w:hAnsi="Arial" w:cs="Arial"/>
                <w:sz w:val="18"/>
                <w:szCs w:val="18"/>
              </w:rPr>
            </w:pPr>
            <w:r>
              <w:rPr>
                <w:rFonts w:ascii="Arial" w:hAnsi="Arial" w:cs="Arial"/>
                <w:sz w:val="18"/>
                <w:szCs w:val="18"/>
              </w:rPr>
              <w:t>1.644.633</w:t>
            </w:r>
          </w:p>
        </w:tc>
        <w:tc>
          <w:tcPr>
            <w:tcW w:w="3402" w:type="dxa"/>
            <w:shd w:val="clear" w:color="auto" w:fill="auto"/>
          </w:tcPr>
          <w:p w14:paraId="107E06D4" w14:textId="4C58D357" w:rsidR="00390E16" w:rsidRPr="007E0B60" w:rsidRDefault="003F364B" w:rsidP="007F2D35">
            <w:pPr>
              <w:rPr>
                <w:rFonts w:ascii="Arial" w:hAnsi="Arial" w:cs="Arial"/>
                <w:color w:val="2E74B5" w:themeColor="accent5" w:themeShade="BF"/>
                <w:sz w:val="18"/>
                <w:szCs w:val="18"/>
                <w:highlight w:val="yellow"/>
              </w:rPr>
            </w:pPr>
            <w:r>
              <w:rPr>
                <w:rFonts w:ascii="Arial" w:hAnsi="Arial" w:cs="Arial"/>
                <w:sz w:val="18"/>
                <w:szCs w:val="18"/>
              </w:rPr>
              <w:t>14.308.305</w:t>
            </w:r>
          </w:p>
        </w:tc>
      </w:tr>
      <w:tr w:rsidR="00390E16" w:rsidRPr="00081D1C" w14:paraId="7A362EC9" w14:textId="77777777" w:rsidTr="00390E16">
        <w:tc>
          <w:tcPr>
            <w:tcW w:w="3890" w:type="dxa"/>
          </w:tcPr>
          <w:p w14:paraId="5D82A9C5" w14:textId="75513570" w:rsidR="00390E16" w:rsidRPr="00081D1C" w:rsidRDefault="00390E16" w:rsidP="007F2D35">
            <w:pPr>
              <w:rPr>
                <w:rFonts w:ascii="Arial" w:hAnsi="Arial" w:cs="Arial"/>
                <w:sz w:val="18"/>
                <w:szCs w:val="18"/>
              </w:rPr>
            </w:pPr>
            <w:r w:rsidRPr="00081D1C">
              <w:rPr>
                <w:rFonts w:ascii="Arial" w:hAnsi="Arial" w:cs="Arial"/>
                <w:sz w:val="18"/>
                <w:szCs w:val="18"/>
              </w:rPr>
              <w:t>Višina tržnih prihodkov</w:t>
            </w:r>
            <w:r w:rsidR="00BB015B" w:rsidRPr="00081D1C">
              <w:rPr>
                <w:rFonts w:ascii="Arial" w:hAnsi="Arial" w:cs="Arial"/>
                <w:sz w:val="18"/>
                <w:szCs w:val="18"/>
              </w:rPr>
              <w:t xml:space="preserve"> v EUR</w:t>
            </w:r>
          </w:p>
        </w:tc>
        <w:tc>
          <w:tcPr>
            <w:tcW w:w="1917" w:type="dxa"/>
          </w:tcPr>
          <w:p w14:paraId="78B7C886" w14:textId="1935216C" w:rsidR="00390E16" w:rsidRPr="00081D1C" w:rsidRDefault="00390E16" w:rsidP="007F2D35">
            <w:pPr>
              <w:rPr>
                <w:rFonts w:ascii="Arial" w:hAnsi="Arial" w:cs="Arial"/>
                <w:sz w:val="18"/>
                <w:szCs w:val="18"/>
              </w:rPr>
            </w:pPr>
            <w:r w:rsidRPr="00081D1C">
              <w:rPr>
                <w:rFonts w:ascii="Arial" w:hAnsi="Arial" w:cs="Arial"/>
                <w:sz w:val="18"/>
                <w:szCs w:val="18"/>
              </w:rPr>
              <w:t>397.727</w:t>
            </w:r>
          </w:p>
        </w:tc>
        <w:tc>
          <w:tcPr>
            <w:tcW w:w="3402" w:type="dxa"/>
          </w:tcPr>
          <w:p w14:paraId="3D94B457" w14:textId="3E06C5B9" w:rsidR="00390E16" w:rsidRPr="00081D1C" w:rsidRDefault="003F364B" w:rsidP="007F2D35">
            <w:pPr>
              <w:rPr>
                <w:rFonts w:ascii="Arial" w:hAnsi="Arial" w:cs="Arial"/>
                <w:sz w:val="18"/>
                <w:szCs w:val="18"/>
              </w:rPr>
            </w:pPr>
            <w:r>
              <w:rPr>
                <w:rFonts w:ascii="Arial" w:hAnsi="Arial" w:cs="Arial"/>
                <w:sz w:val="18"/>
                <w:szCs w:val="18"/>
              </w:rPr>
              <w:t>4.478.269</w:t>
            </w:r>
          </w:p>
        </w:tc>
      </w:tr>
      <w:tr w:rsidR="00390E16" w:rsidRPr="00081D1C" w14:paraId="34EC9281" w14:textId="77777777" w:rsidTr="00390E16">
        <w:tc>
          <w:tcPr>
            <w:tcW w:w="3890" w:type="dxa"/>
          </w:tcPr>
          <w:p w14:paraId="56D8455E" w14:textId="19A6EB3C" w:rsidR="00390E16" w:rsidRPr="00081D1C" w:rsidRDefault="00390E16" w:rsidP="007F2D35">
            <w:pPr>
              <w:rPr>
                <w:rFonts w:ascii="Arial" w:hAnsi="Arial" w:cs="Arial"/>
                <w:sz w:val="18"/>
                <w:szCs w:val="18"/>
              </w:rPr>
            </w:pPr>
            <w:r w:rsidRPr="00081D1C">
              <w:rPr>
                <w:rFonts w:ascii="Arial" w:hAnsi="Arial" w:cs="Arial"/>
                <w:sz w:val="18"/>
                <w:szCs w:val="18"/>
              </w:rPr>
              <w:t>Število zaposlenih</w:t>
            </w:r>
          </w:p>
        </w:tc>
        <w:tc>
          <w:tcPr>
            <w:tcW w:w="1917" w:type="dxa"/>
          </w:tcPr>
          <w:p w14:paraId="41E9F91F" w14:textId="70A80FD9" w:rsidR="00390E16" w:rsidRPr="00081D1C" w:rsidRDefault="00390E16" w:rsidP="007F2D35">
            <w:pPr>
              <w:rPr>
                <w:rFonts w:ascii="Arial" w:hAnsi="Arial" w:cs="Arial"/>
                <w:sz w:val="18"/>
                <w:szCs w:val="18"/>
              </w:rPr>
            </w:pPr>
            <w:r w:rsidRPr="00081D1C">
              <w:rPr>
                <w:rFonts w:ascii="Arial" w:hAnsi="Arial" w:cs="Arial"/>
                <w:sz w:val="18"/>
                <w:szCs w:val="18"/>
              </w:rPr>
              <w:t>21</w:t>
            </w:r>
          </w:p>
        </w:tc>
        <w:tc>
          <w:tcPr>
            <w:tcW w:w="3402" w:type="dxa"/>
          </w:tcPr>
          <w:p w14:paraId="4806E929" w14:textId="24DC2B8A" w:rsidR="00390E16" w:rsidRPr="00081D1C" w:rsidRDefault="003F364B" w:rsidP="007F2D35">
            <w:pPr>
              <w:rPr>
                <w:rFonts w:ascii="Arial" w:hAnsi="Arial" w:cs="Arial"/>
                <w:sz w:val="18"/>
                <w:szCs w:val="18"/>
              </w:rPr>
            </w:pPr>
            <w:r w:rsidRPr="00081D1C">
              <w:rPr>
                <w:rFonts w:ascii="Arial" w:hAnsi="Arial" w:cs="Arial"/>
                <w:sz w:val="18"/>
                <w:szCs w:val="18"/>
              </w:rPr>
              <w:t>2</w:t>
            </w:r>
            <w:r>
              <w:rPr>
                <w:rFonts w:ascii="Arial" w:hAnsi="Arial" w:cs="Arial"/>
                <w:sz w:val="18"/>
                <w:szCs w:val="18"/>
              </w:rPr>
              <w:t>8</w:t>
            </w:r>
          </w:p>
        </w:tc>
      </w:tr>
      <w:tr w:rsidR="00390E16" w:rsidRPr="00081D1C" w14:paraId="218EAAC7" w14:textId="77777777" w:rsidTr="00390E16">
        <w:tc>
          <w:tcPr>
            <w:tcW w:w="3890" w:type="dxa"/>
          </w:tcPr>
          <w:p w14:paraId="61B657F6" w14:textId="176A04F3" w:rsidR="00390E16" w:rsidRPr="00081D1C" w:rsidRDefault="00390E16" w:rsidP="007F2D35">
            <w:pPr>
              <w:rPr>
                <w:rFonts w:ascii="Arial" w:hAnsi="Arial" w:cs="Arial"/>
                <w:sz w:val="18"/>
                <w:szCs w:val="18"/>
              </w:rPr>
            </w:pPr>
            <w:r w:rsidRPr="00081D1C">
              <w:rPr>
                <w:rFonts w:ascii="Arial" w:hAnsi="Arial" w:cs="Arial"/>
                <w:sz w:val="18"/>
                <w:szCs w:val="18"/>
              </w:rPr>
              <w:t>Število tehničnih sekretarjev</w:t>
            </w:r>
          </w:p>
        </w:tc>
        <w:tc>
          <w:tcPr>
            <w:tcW w:w="1917" w:type="dxa"/>
          </w:tcPr>
          <w:p w14:paraId="2B59549B" w14:textId="0667FEB4" w:rsidR="00390E16" w:rsidRPr="00081D1C" w:rsidRDefault="00FE0A9F" w:rsidP="007F2D35">
            <w:pPr>
              <w:rPr>
                <w:rFonts w:ascii="Arial" w:hAnsi="Arial" w:cs="Arial"/>
                <w:sz w:val="18"/>
                <w:szCs w:val="18"/>
              </w:rPr>
            </w:pPr>
            <w:r>
              <w:rPr>
                <w:rFonts w:ascii="Arial" w:hAnsi="Arial" w:cs="Arial"/>
                <w:sz w:val="18"/>
                <w:szCs w:val="18"/>
              </w:rPr>
              <w:t>6</w:t>
            </w:r>
          </w:p>
        </w:tc>
        <w:tc>
          <w:tcPr>
            <w:tcW w:w="3402" w:type="dxa"/>
          </w:tcPr>
          <w:p w14:paraId="1D0F88CA" w14:textId="2D7F251A" w:rsidR="00390E16" w:rsidRPr="00081D1C" w:rsidRDefault="003F364B" w:rsidP="007F2D35">
            <w:pPr>
              <w:rPr>
                <w:rFonts w:ascii="Arial" w:hAnsi="Arial" w:cs="Arial"/>
                <w:sz w:val="18"/>
                <w:szCs w:val="18"/>
              </w:rPr>
            </w:pPr>
            <w:r>
              <w:rPr>
                <w:rFonts w:ascii="Arial" w:hAnsi="Arial" w:cs="Arial"/>
                <w:sz w:val="18"/>
                <w:szCs w:val="18"/>
              </w:rPr>
              <w:t>10</w:t>
            </w:r>
          </w:p>
        </w:tc>
      </w:tr>
      <w:tr w:rsidR="00390E16" w:rsidRPr="00081D1C" w14:paraId="6B89022F" w14:textId="77777777" w:rsidTr="00390E16">
        <w:tc>
          <w:tcPr>
            <w:tcW w:w="3890" w:type="dxa"/>
          </w:tcPr>
          <w:p w14:paraId="24AB09AE" w14:textId="6DC53486" w:rsidR="00390E16" w:rsidRPr="00081D1C" w:rsidRDefault="00390E16" w:rsidP="007F2D35">
            <w:pPr>
              <w:rPr>
                <w:rFonts w:ascii="Arial" w:hAnsi="Arial" w:cs="Arial"/>
                <w:sz w:val="18"/>
                <w:szCs w:val="18"/>
              </w:rPr>
            </w:pPr>
            <w:r w:rsidRPr="00081D1C">
              <w:rPr>
                <w:rFonts w:ascii="Arial" w:hAnsi="Arial" w:cs="Arial"/>
                <w:sz w:val="18"/>
                <w:szCs w:val="18"/>
              </w:rPr>
              <w:t>Stroški mednarodnega sodelovanja predstavnikov organov v ISO, IEC, CEN, CENELEC, ETSI</w:t>
            </w:r>
            <w:r w:rsidR="00BB015B" w:rsidRPr="00081D1C">
              <w:rPr>
                <w:rFonts w:ascii="Arial" w:hAnsi="Arial" w:cs="Arial"/>
                <w:sz w:val="18"/>
                <w:szCs w:val="18"/>
              </w:rPr>
              <w:t xml:space="preserve"> v EUR</w:t>
            </w:r>
          </w:p>
        </w:tc>
        <w:tc>
          <w:tcPr>
            <w:tcW w:w="1917" w:type="dxa"/>
          </w:tcPr>
          <w:p w14:paraId="509F1AAC" w14:textId="54F61A01" w:rsidR="00390E16" w:rsidRPr="00081D1C" w:rsidRDefault="00BE168F" w:rsidP="007F2D35">
            <w:pPr>
              <w:rPr>
                <w:rFonts w:ascii="Arial" w:hAnsi="Arial" w:cs="Arial"/>
                <w:sz w:val="18"/>
                <w:szCs w:val="18"/>
              </w:rPr>
            </w:pPr>
            <w:r>
              <w:rPr>
                <w:rFonts w:ascii="Arial" w:hAnsi="Arial" w:cs="Arial"/>
                <w:sz w:val="18"/>
                <w:szCs w:val="18"/>
              </w:rPr>
              <w:t>110.000</w:t>
            </w:r>
          </w:p>
        </w:tc>
        <w:tc>
          <w:tcPr>
            <w:tcW w:w="3402" w:type="dxa"/>
          </w:tcPr>
          <w:p w14:paraId="02CF16C0" w14:textId="3052D4BF" w:rsidR="00390E16" w:rsidRPr="00081D1C" w:rsidRDefault="00BE168F" w:rsidP="007F2D35">
            <w:pPr>
              <w:rPr>
                <w:rFonts w:ascii="Arial" w:hAnsi="Arial" w:cs="Arial"/>
                <w:sz w:val="18"/>
                <w:szCs w:val="18"/>
              </w:rPr>
            </w:pPr>
            <w:r>
              <w:rPr>
                <w:rFonts w:ascii="Arial" w:hAnsi="Arial" w:cs="Arial"/>
                <w:sz w:val="18"/>
                <w:szCs w:val="18"/>
              </w:rPr>
              <w:t>924.187</w:t>
            </w:r>
          </w:p>
        </w:tc>
      </w:tr>
      <w:tr w:rsidR="00390E16" w:rsidRPr="00081D1C" w14:paraId="52EA9638" w14:textId="77777777" w:rsidTr="00390E16">
        <w:tc>
          <w:tcPr>
            <w:tcW w:w="3890" w:type="dxa"/>
          </w:tcPr>
          <w:p w14:paraId="35EB270E" w14:textId="6665EE3D" w:rsidR="00390E16" w:rsidRPr="00081D1C" w:rsidRDefault="00390E16" w:rsidP="007F2D35">
            <w:pPr>
              <w:rPr>
                <w:rFonts w:ascii="Arial" w:hAnsi="Arial" w:cs="Arial"/>
                <w:sz w:val="18"/>
                <w:szCs w:val="18"/>
              </w:rPr>
            </w:pPr>
            <w:r w:rsidRPr="00081D1C">
              <w:rPr>
                <w:rFonts w:ascii="Arial" w:hAnsi="Arial" w:cs="Arial"/>
                <w:sz w:val="18"/>
                <w:szCs w:val="18"/>
              </w:rPr>
              <w:t>Stroški mednarodnega sodelovanja v ITU</w:t>
            </w:r>
            <w:r w:rsidR="00BB015B" w:rsidRPr="00081D1C">
              <w:rPr>
                <w:rFonts w:ascii="Arial" w:hAnsi="Arial" w:cs="Arial"/>
                <w:sz w:val="18"/>
                <w:szCs w:val="18"/>
              </w:rPr>
              <w:t xml:space="preserve"> v EUR</w:t>
            </w:r>
          </w:p>
        </w:tc>
        <w:tc>
          <w:tcPr>
            <w:tcW w:w="1917" w:type="dxa"/>
          </w:tcPr>
          <w:p w14:paraId="19461C47" w14:textId="23492583" w:rsidR="00390E16" w:rsidRPr="00081D1C" w:rsidRDefault="00081D1C" w:rsidP="007F2D35">
            <w:pPr>
              <w:rPr>
                <w:rFonts w:ascii="Arial" w:hAnsi="Arial" w:cs="Arial"/>
                <w:sz w:val="18"/>
                <w:szCs w:val="18"/>
              </w:rPr>
            </w:pPr>
            <w:r w:rsidRPr="00081D1C">
              <w:rPr>
                <w:rFonts w:ascii="Arial" w:hAnsi="Arial" w:cs="Arial"/>
                <w:sz w:val="18"/>
                <w:szCs w:val="18"/>
              </w:rPr>
              <w:t>0</w:t>
            </w:r>
          </w:p>
        </w:tc>
        <w:tc>
          <w:tcPr>
            <w:tcW w:w="3402" w:type="dxa"/>
          </w:tcPr>
          <w:p w14:paraId="31B7A19E" w14:textId="3382E4C1" w:rsidR="00390E16" w:rsidRPr="00081D1C" w:rsidRDefault="008B4F98" w:rsidP="007F2D35">
            <w:pPr>
              <w:rPr>
                <w:rFonts w:ascii="Arial" w:hAnsi="Arial" w:cs="Arial"/>
                <w:sz w:val="18"/>
                <w:szCs w:val="18"/>
              </w:rPr>
            </w:pPr>
            <w:r>
              <w:rPr>
                <w:rFonts w:ascii="Arial" w:hAnsi="Arial" w:cs="Arial"/>
                <w:sz w:val="18"/>
                <w:szCs w:val="18"/>
              </w:rPr>
              <w:t>150</w:t>
            </w:r>
            <w:r w:rsidR="00390E16" w:rsidRPr="00081D1C">
              <w:rPr>
                <w:rFonts w:ascii="Arial" w:hAnsi="Arial" w:cs="Arial"/>
                <w:sz w:val="18"/>
                <w:szCs w:val="18"/>
              </w:rPr>
              <w:t>.000</w:t>
            </w:r>
            <w:r>
              <w:rPr>
                <w:rFonts w:ascii="Arial" w:hAnsi="Arial" w:cs="Arial"/>
                <w:sz w:val="18"/>
                <w:szCs w:val="18"/>
              </w:rPr>
              <w:t>*</w:t>
            </w:r>
          </w:p>
        </w:tc>
      </w:tr>
      <w:tr w:rsidR="00D11E1E" w:rsidRPr="00081D1C" w14:paraId="160F5DE2" w14:textId="77777777" w:rsidTr="00390E16">
        <w:tc>
          <w:tcPr>
            <w:tcW w:w="3890" w:type="dxa"/>
          </w:tcPr>
          <w:p w14:paraId="0FDBCD29" w14:textId="2C3F4323" w:rsidR="00D11E1E" w:rsidRPr="00081D1C" w:rsidRDefault="0039046E" w:rsidP="007F2D35">
            <w:pPr>
              <w:rPr>
                <w:rFonts w:ascii="Arial" w:hAnsi="Arial" w:cs="Arial"/>
                <w:sz w:val="18"/>
                <w:szCs w:val="18"/>
              </w:rPr>
            </w:pPr>
            <w:r w:rsidRPr="0039046E">
              <w:rPr>
                <w:rFonts w:ascii="Arial" w:hAnsi="Arial" w:cs="Arial"/>
                <w:sz w:val="18"/>
                <w:szCs w:val="18"/>
              </w:rPr>
              <w:t xml:space="preserve">Povečanje interesa za sodelovanje deležnikov v </w:t>
            </w:r>
            <w:proofErr w:type="spellStart"/>
            <w:r w:rsidRPr="0039046E">
              <w:rPr>
                <w:rFonts w:ascii="Arial" w:hAnsi="Arial" w:cs="Arial"/>
                <w:sz w:val="18"/>
                <w:szCs w:val="18"/>
              </w:rPr>
              <w:t>predstandardizacijski</w:t>
            </w:r>
            <w:proofErr w:type="spellEnd"/>
            <w:r w:rsidRPr="0039046E">
              <w:rPr>
                <w:rFonts w:ascii="Arial" w:hAnsi="Arial" w:cs="Arial"/>
                <w:sz w:val="18"/>
                <w:szCs w:val="18"/>
              </w:rPr>
              <w:t xml:space="preserve"> stopnji oz. stopnji začetka standardizacije, za kreiranje standardov na nacionalni, mednarodni in evropski ravni (NWI)</w:t>
            </w:r>
            <w:r w:rsidR="00EF44DF">
              <w:rPr>
                <w:rFonts w:ascii="Arial" w:hAnsi="Arial" w:cs="Arial"/>
                <w:sz w:val="18"/>
                <w:szCs w:val="18"/>
              </w:rPr>
              <w:t xml:space="preserve"> - </w:t>
            </w:r>
            <w:r w:rsidR="00D11E1E" w:rsidRPr="00081D1C">
              <w:rPr>
                <w:rFonts w:ascii="Arial" w:hAnsi="Arial" w:cs="Arial"/>
                <w:sz w:val="18"/>
                <w:szCs w:val="18"/>
              </w:rPr>
              <w:t xml:space="preserve">Stroški </w:t>
            </w:r>
            <w:r w:rsidR="00D11E1E" w:rsidRPr="00081D1C">
              <w:rPr>
                <w:rFonts w:ascii="Arial" w:hAnsi="Arial" w:cs="Arial"/>
                <w:b/>
                <w:bCs/>
                <w:sz w:val="18"/>
                <w:szCs w:val="18"/>
              </w:rPr>
              <w:t>so</w:t>
            </w:r>
            <w:r w:rsidR="00D611D7" w:rsidRPr="00081D1C">
              <w:rPr>
                <w:rFonts w:ascii="Arial" w:hAnsi="Arial" w:cs="Arial"/>
                <w:b/>
                <w:bCs/>
                <w:sz w:val="18"/>
                <w:szCs w:val="18"/>
              </w:rPr>
              <w:t>-</w:t>
            </w:r>
            <w:r w:rsidR="00D11E1E" w:rsidRPr="00081D1C">
              <w:rPr>
                <w:rFonts w:ascii="Arial" w:hAnsi="Arial" w:cs="Arial"/>
                <w:b/>
                <w:bCs/>
                <w:sz w:val="18"/>
                <w:szCs w:val="18"/>
              </w:rPr>
              <w:t>financiranja</w:t>
            </w:r>
            <w:r w:rsidR="00D11E1E" w:rsidRPr="00081D1C">
              <w:rPr>
                <w:rFonts w:ascii="Arial" w:hAnsi="Arial" w:cs="Arial"/>
                <w:sz w:val="18"/>
                <w:szCs w:val="18"/>
              </w:rPr>
              <w:t xml:space="preserve"> mednarodnega sodelovanja predstavnikov SIST TDT</w:t>
            </w:r>
            <w:r w:rsidR="003D0822" w:rsidRPr="00081D1C">
              <w:rPr>
                <w:rFonts w:ascii="Arial" w:hAnsi="Arial" w:cs="Arial"/>
                <w:sz w:val="18"/>
                <w:szCs w:val="18"/>
              </w:rPr>
              <w:t xml:space="preserve"> - vključevanje deležnikov (slovenskih strokovnjakov) v globalno standardizacijo</w:t>
            </w:r>
            <w:r w:rsidR="00BB015B" w:rsidRPr="00081D1C">
              <w:rPr>
                <w:rFonts w:ascii="Arial" w:hAnsi="Arial" w:cs="Arial"/>
                <w:sz w:val="18"/>
                <w:szCs w:val="18"/>
              </w:rPr>
              <w:t xml:space="preserve"> v EUR</w:t>
            </w:r>
          </w:p>
        </w:tc>
        <w:tc>
          <w:tcPr>
            <w:tcW w:w="1917" w:type="dxa"/>
          </w:tcPr>
          <w:p w14:paraId="7E5A62E6" w14:textId="4830D86D" w:rsidR="00D11E1E" w:rsidRPr="00081D1C" w:rsidRDefault="00081D1C" w:rsidP="007F2D35">
            <w:pPr>
              <w:rPr>
                <w:rFonts w:ascii="Arial" w:hAnsi="Arial" w:cs="Arial"/>
                <w:sz w:val="18"/>
                <w:szCs w:val="18"/>
              </w:rPr>
            </w:pPr>
            <w:r w:rsidRPr="00081D1C">
              <w:rPr>
                <w:rFonts w:ascii="Arial" w:hAnsi="Arial" w:cs="Arial"/>
                <w:sz w:val="18"/>
                <w:szCs w:val="18"/>
              </w:rPr>
              <w:t>0</w:t>
            </w:r>
          </w:p>
        </w:tc>
        <w:tc>
          <w:tcPr>
            <w:tcW w:w="3402" w:type="dxa"/>
          </w:tcPr>
          <w:p w14:paraId="6C911CEB" w14:textId="37B69BFD" w:rsidR="00D11E1E" w:rsidRPr="00081D1C" w:rsidRDefault="00D11E1E" w:rsidP="007F2D35">
            <w:pPr>
              <w:rPr>
                <w:rFonts w:ascii="Arial" w:hAnsi="Arial" w:cs="Arial"/>
                <w:sz w:val="18"/>
                <w:szCs w:val="18"/>
              </w:rPr>
            </w:pPr>
            <w:r w:rsidRPr="00081D1C">
              <w:rPr>
                <w:rFonts w:ascii="Arial" w:hAnsi="Arial" w:cs="Arial"/>
                <w:sz w:val="18"/>
                <w:szCs w:val="18"/>
              </w:rPr>
              <w:t>150.000</w:t>
            </w:r>
          </w:p>
        </w:tc>
      </w:tr>
      <w:tr w:rsidR="00516753" w:rsidRPr="00081D1C" w14:paraId="5877AF54" w14:textId="77777777" w:rsidTr="00390E16">
        <w:tc>
          <w:tcPr>
            <w:tcW w:w="3890" w:type="dxa"/>
          </w:tcPr>
          <w:p w14:paraId="1C4FE468" w14:textId="25C52BD9" w:rsidR="00516753" w:rsidRPr="00081D1C" w:rsidRDefault="00081D1C" w:rsidP="007F2D35">
            <w:pPr>
              <w:rPr>
                <w:rFonts w:ascii="Arial" w:hAnsi="Arial" w:cs="Arial"/>
                <w:sz w:val="18"/>
                <w:szCs w:val="18"/>
              </w:rPr>
            </w:pPr>
            <w:r w:rsidRPr="00081D1C">
              <w:rPr>
                <w:rFonts w:ascii="Arial" w:hAnsi="Arial" w:cs="Arial"/>
                <w:sz w:val="18"/>
                <w:szCs w:val="18"/>
              </w:rPr>
              <w:t>Proračunsko f</w:t>
            </w:r>
            <w:r w:rsidR="00516753" w:rsidRPr="00081D1C">
              <w:rPr>
                <w:rFonts w:ascii="Arial" w:hAnsi="Arial" w:cs="Arial"/>
                <w:sz w:val="18"/>
                <w:szCs w:val="18"/>
              </w:rPr>
              <w:t xml:space="preserve">inanciranje prevajanja </w:t>
            </w:r>
            <w:r w:rsidR="009E65B5" w:rsidRPr="00081D1C">
              <w:rPr>
                <w:rFonts w:ascii="Arial" w:hAnsi="Arial" w:cs="Arial"/>
                <w:sz w:val="18"/>
                <w:szCs w:val="18"/>
              </w:rPr>
              <w:t>temeljnih</w:t>
            </w:r>
            <w:r w:rsidRPr="00081D1C">
              <w:rPr>
                <w:rFonts w:ascii="Arial" w:hAnsi="Arial" w:cs="Arial"/>
                <w:sz w:val="18"/>
                <w:szCs w:val="18"/>
              </w:rPr>
              <w:t xml:space="preserve"> mednarodnih in </w:t>
            </w:r>
            <w:proofErr w:type="spellStart"/>
            <w:r w:rsidRPr="00081D1C">
              <w:rPr>
                <w:rFonts w:ascii="Arial" w:hAnsi="Arial" w:cs="Arial"/>
                <w:sz w:val="18"/>
                <w:szCs w:val="18"/>
              </w:rPr>
              <w:t>neharmoniziranih</w:t>
            </w:r>
            <w:proofErr w:type="spellEnd"/>
            <w:r w:rsidRPr="00081D1C">
              <w:rPr>
                <w:rFonts w:ascii="Arial" w:hAnsi="Arial" w:cs="Arial"/>
                <w:sz w:val="18"/>
                <w:szCs w:val="18"/>
              </w:rPr>
              <w:t xml:space="preserve"> evropskih</w:t>
            </w:r>
            <w:r w:rsidR="009E65B5" w:rsidRPr="00081D1C">
              <w:rPr>
                <w:rFonts w:ascii="Arial" w:hAnsi="Arial" w:cs="Arial"/>
                <w:sz w:val="18"/>
                <w:szCs w:val="18"/>
              </w:rPr>
              <w:t xml:space="preserve"> </w:t>
            </w:r>
            <w:r w:rsidR="00516753" w:rsidRPr="00081D1C">
              <w:rPr>
                <w:rFonts w:ascii="Arial" w:hAnsi="Arial" w:cs="Arial"/>
                <w:sz w:val="18"/>
                <w:szCs w:val="18"/>
              </w:rPr>
              <w:t>standardov v slovenskem jeziku</w:t>
            </w:r>
            <w:r w:rsidR="00BB015B" w:rsidRPr="00081D1C">
              <w:rPr>
                <w:rFonts w:ascii="Arial" w:hAnsi="Arial" w:cs="Arial"/>
                <w:sz w:val="18"/>
                <w:szCs w:val="18"/>
              </w:rPr>
              <w:t xml:space="preserve"> v EUR</w:t>
            </w:r>
          </w:p>
        </w:tc>
        <w:tc>
          <w:tcPr>
            <w:tcW w:w="1917" w:type="dxa"/>
          </w:tcPr>
          <w:p w14:paraId="3FFA3370" w14:textId="35057577" w:rsidR="00516753" w:rsidRPr="00081D1C" w:rsidRDefault="00114876" w:rsidP="007F2D35">
            <w:pPr>
              <w:rPr>
                <w:rFonts w:ascii="Arial" w:hAnsi="Arial" w:cs="Arial"/>
                <w:sz w:val="18"/>
                <w:szCs w:val="18"/>
              </w:rPr>
            </w:pPr>
            <w:r w:rsidRPr="00081D1C">
              <w:rPr>
                <w:rFonts w:ascii="Arial" w:hAnsi="Arial" w:cs="Arial"/>
                <w:sz w:val="18"/>
                <w:szCs w:val="18"/>
              </w:rPr>
              <w:t>40.000</w:t>
            </w:r>
          </w:p>
        </w:tc>
        <w:tc>
          <w:tcPr>
            <w:tcW w:w="3402" w:type="dxa"/>
          </w:tcPr>
          <w:p w14:paraId="7C94185D" w14:textId="7A55CE0C" w:rsidR="00516753" w:rsidRPr="00081D1C" w:rsidRDefault="009E65B5" w:rsidP="007F2D35">
            <w:pPr>
              <w:rPr>
                <w:rFonts w:ascii="Arial" w:hAnsi="Arial" w:cs="Arial"/>
                <w:sz w:val="18"/>
                <w:szCs w:val="18"/>
              </w:rPr>
            </w:pPr>
            <w:r w:rsidRPr="00081D1C">
              <w:rPr>
                <w:rFonts w:ascii="Arial" w:hAnsi="Arial" w:cs="Arial"/>
                <w:sz w:val="18"/>
                <w:szCs w:val="18"/>
              </w:rPr>
              <w:t>120</w:t>
            </w:r>
            <w:r w:rsidR="00114876" w:rsidRPr="00081D1C">
              <w:rPr>
                <w:rFonts w:ascii="Arial" w:hAnsi="Arial" w:cs="Arial"/>
                <w:sz w:val="18"/>
                <w:szCs w:val="18"/>
              </w:rPr>
              <w:t>.000</w:t>
            </w:r>
          </w:p>
        </w:tc>
      </w:tr>
      <w:tr w:rsidR="00BB015B" w:rsidRPr="00081D1C" w14:paraId="0929AFBA" w14:textId="77777777" w:rsidTr="00390E16">
        <w:tc>
          <w:tcPr>
            <w:tcW w:w="3890" w:type="dxa"/>
          </w:tcPr>
          <w:p w14:paraId="4FAA38F8" w14:textId="0CECB3D4" w:rsidR="00BB015B" w:rsidRPr="00081D1C" w:rsidRDefault="00022DDA" w:rsidP="007F2D35">
            <w:pPr>
              <w:rPr>
                <w:rFonts w:ascii="Arial" w:hAnsi="Arial" w:cs="Arial"/>
                <w:sz w:val="18"/>
                <w:szCs w:val="18"/>
              </w:rPr>
            </w:pPr>
            <w:r>
              <w:rPr>
                <w:rFonts w:ascii="Arial" w:hAnsi="Arial" w:cs="Arial"/>
                <w:sz w:val="18"/>
                <w:szCs w:val="18"/>
              </w:rPr>
              <w:t>Proračunsko financiranje prevajanja in izdajanja</w:t>
            </w:r>
            <w:r w:rsidR="00BB015B" w:rsidRPr="00081D1C">
              <w:rPr>
                <w:rFonts w:ascii="Arial" w:hAnsi="Arial" w:cs="Arial"/>
                <w:sz w:val="18"/>
                <w:szCs w:val="18"/>
              </w:rPr>
              <w:t xml:space="preserve"> približno 1030 standardov, na katere se </w:t>
            </w:r>
            <w:r>
              <w:rPr>
                <w:rFonts w:ascii="Arial" w:hAnsi="Arial" w:cs="Arial"/>
                <w:sz w:val="18"/>
                <w:szCs w:val="18"/>
              </w:rPr>
              <w:t xml:space="preserve">tehnični </w:t>
            </w:r>
            <w:r w:rsidR="00BB015B" w:rsidRPr="00081D1C">
              <w:rPr>
                <w:rFonts w:ascii="Arial" w:hAnsi="Arial" w:cs="Arial"/>
                <w:sz w:val="18"/>
                <w:szCs w:val="18"/>
              </w:rPr>
              <w:t>predpisi sklicujejo na izključni način</w:t>
            </w:r>
            <w:r>
              <w:rPr>
                <w:rFonts w:ascii="Arial" w:hAnsi="Arial" w:cs="Arial"/>
                <w:sz w:val="18"/>
                <w:szCs w:val="18"/>
              </w:rPr>
              <w:t>,</w:t>
            </w:r>
            <w:r w:rsidR="00BB015B" w:rsidRPr="00081D1C">
              <w:rPr>
                <w:rFonts w:ascii="Arial" w:hAnsi="Arial" w:cs="Arial"/>
                <w:sz w:val="18"/>
                <w:szCs w:val="18"/>
              </w:rPr>
              <w:t xml:space="preserve"> </w:t>
            </w:r>
            <w:r w:rsidR="00A33C02" w:rsidRPr="00081D1C">
              <w:rPr>
                <w:rFonts w:ascii="Arial" w:hAnsi="Arial" w:cs="Arial"/>
                <w:sz w:val="18"/>
                <w:szCs w:val="18"/>
              </w:rPr>
              <w:t>v EUR</w:t>
            </w:r>
            <w:r w:rsidR="00CC1D20" w:rsidRPr="00081D1C">
              <w:rPr>
                <w:rFonts w:ascii="Arial" w:hAnsi="Arial" w:cs="Arial"/>
                <w:sz w:val="18"/>
                <w:szCs w:val="18"/>
              </w:rPr>
              <w:t xml:space="preserve"> (upoštevano povprečno število </w:t>
            </w:r>
            <w:r>
              <w:rPr>
                <w:rFonts w:ascii="Arial" w:hAnsi="Arial" w:cs="Arial"/>
                <w:sz w:val="18"/>
                <w:szCs w:val="18"/>
              </w:rPr>
              <w:t xml:space="preserve">40 </w:t>
            </w:r>
            <w:r w:rsidR="00CC1D20" w:rsidRPr="00081D1C">
              <w:rPr>
                <w:rFonts w:ascii="Arial" w:hAnsi="Arial" w:cs="Arial"/>
                <w:sz w:val="18"/>
                <w:szCs w:val="18"/>
              </w:rPr>
              <w:t>strani za posamezni standard)</w:t>
            </w:r>
          </w:p>
        </w:tc>
        <w:tc>
          <w:tcPr>
            <w:tcW w:w="1917" w:type="dxa"/>
          </w:tcPr>
          <w:p w14:paraId="50585184" w14:textId="63DF64BB" w:rsidR="00BB015B" w:rsidRPr="00081D1C" w:rsidRDefault="00081D1C" w:rsidP="00081D1C">
            <w:pPr>
              <w:rPr>
                <w:rFonts w:ascii="Arial" w:hAnsi="Arial" w:cs="Arial"/>
                <w:sz w:val="18"/>
                <w:szCs w:val="18"/>
              </w:rPr>
            </w:pPr>
            <w:r w:rsidRPr="00081D1C">
              <w:rPr>
                <w:rFonts w:ascii="Arial" w:hAnsi="Arial" w:cs="Arial"/>
                <w:sz w:val="18"/>
                <w:szCs w:val="18"/>
              </w:rPr>
              <w:t>0</w:t>
            </w:r>
            <w:r w:rsidR="00BB015B" w:rsidRPr="00081D1C">
              <w:rPr>
                <w:rFonts w:ascii="Arial" w:hAnsi="Arial" w:cs="Arial"/>
                <w:sz w:val="18"/>
                <w:szCs w:val="18"/>
              </w:rPr>
              <w:tab/>
            </w:r>
          </w:p>
        </w:tc>
        <w:tc>
          <w:tcPr>
            <w:tcW w:w="3402" w:type="dxa"/>
          </w:tcPr>
          <w:p w14:paraId="673C2378" w14:textId="66D427FD" w:rsidR="00BB015B" w:rsidRPr="00081D1C" w:rsidRDefault="00CC1D20" w:rsidP="007F2D35">
            <w:pPr>
              <w:rPr>
                <w:rFonts w:ascii="Arial" w:hAnsi="Arial" w:cs="Arial"/>
                <w:sz w:val="18"/>
                <w:szCs w:val="18"/>
              </w:rPr>
            </w:pPr>
            <w:r w:rsidRPr="00081D1C">
              <w:rPr>
                <w:rFonts w:ascii="Arial" w:hAnsi="Arial" w:cs="Arial"/>
                <w:sz w:val="18"/>
                <w:szCs w:val="18"/>
              </w:rPr>
              <w:t>2.220,000</w:t>
            </w:r>
            <w:r w:rsidR="00BB015B" w:rsidRPr="00081D1C">
              <w:rPr>
                <w:rFonts w:ascii="Arial" w:hAnsi="Arial" w:cs="Arial"/>
                <w:sz w:val="18"/>
                <w:szCs w:val="18"/>
              </w:rPr>
              <w:t>*</w:t>
            </w:r>
            <w:r w:rsidR="008B4F98">
              <w:rPr>
                <w:rFonts w:ascii="Arial" w:hAnsi="Arial" w:cs="Arial"/>
                <w:sz w:val="18"/>
                <w:szCs w:val="18"/>
              </w:rPr>
              <w:t>*</w:t>
            </w:r>
          </w:p>
        </w:tc>
      </w:tr>
    </w:tbl>
    <w:p w14:paraId="39731283" w14:textId="6DC27606" w:rsidR="001C6ADA" w:rsidRPr="00CE1414" w:rsidRDefault="008B4F98" w:rsidP="00114876">
      <w:pPr>
        <w:rPr>
          <w:rFonts w:ascii="Arial" w:hAnsi="Arial" w:cs="Arial"/>
          <w:sz w:val="18"/>
          <w:szCs w:val="18"/>
        </w:rPr>
      </w:pPr>
      <w:r>
        <w:rPr>
          <w:rFonts w:ascii="Arial" w:hAnsi="Arial" w:cs="Arial"/>
          <w:sz w:val="20"/>
          <w:szCs w:val="20"/>
        </w:rPr>
        <w:t>*</w:t>
      </w:r>
      <w:r w:rsidR="000C596D" w:rsidRPr="00D33557">
        <w:rPr>
          <w:rFonts w:ascii="Arial" w:hAnsi="Arial" w:cs="Arial"/>
          <w:sz w:val="20"/>
          <w:szCs w:val="20"/>
        </w:rPr>
        <w:t xml:space="preserve"> </w:t>
      </w:r>
      <w:r w:rsidR="000C596D" w:rsidRPr="00CE1414">
        <w:rPr>
          <w:rFonts w:ascii="Arial" w:hAnsi="Arial" w:cs="Arial"/>
          <w:sz w:val="18"/>
          <w:szCs w:val="18"/>
        </w:rPr>
        <w:t xml:space="preserve">preko </w:t>
      </w:r>
      <w:r w:rsidR="00CF2A97" w:rsidRPr="00CE1414">
        <w:rPr>
          <w:rFonts w:ascii="Arial" w:hAnsi="Arial" w:cs="Arial"/>
          <w:sz w:val="18"/>
          <w:szCs w:val="18"/>
        </w:rPr>
        <w:t xml:space="preserve">Ministrstva za digitalno preobrazbo </w:t>
      </w:r>
      <w:r w:rsidR="00A95F51" w:rsidRPr="00CE1414">
        <w:rPr>
          <w:rFonts w:ascii="Arial" w:hAnsi="Arial" w:cs="Arial"/>
          <w:sz w:val="18"/>
          <w:szCs w:val="18"/>
        </w:rPr>
        <w:t>(SIST ni član ITU)</w:t>
      </w:r>
      <w:r w:rsidR="000C596D" w:rsidRPr="00CE1414">
        <w:rPr>
          <w:rFonts w:ascii="Arial" w:hAnsi="Arial" w:cs="Arial"/>
          <w:sz w:val="18"/>
          <w:szCs w:val="18"/>
        </w:rPr>
        <w:t xml:space="preserve"> </w:t>
      </w:r>
    </w:p>
    <w:p w14:paraId="402311D4" w14:textId="2128ADDC" w:rsidR="00022DDA" w:rsidRDefault="00114876" w:rsidP="00022DDA">
      <w:pPr>
        <w:numPr>
          <w:ilvl w:val="12"/>
          <w:numId w:val="0"/>
        </w:numPr>
        <w:jc w:val="both"/>
        <w:rPr>
          <w:rFonts w:ascii="Arial" w:hAnsi="Arial" w:cs="Arial"/>
          <w:sz w:val="20"/>
          <w:szCs w:val="20"/>
        </w:rPr>
      </w:pPr>
      <w:r w:rsidRPr="00CE1414">
        <w:rPr>
          <w:rFonts w:ascii="Arial" w:hAnsi="Arial" w:cs="Arial"/>
          <w:sz w:val="18"/>
          <w:szCs w:val="18"/>
        </w:rPr>
        <w:t>**</w:t>
      </w:r>
      <w:r w:rsidR="00022DDA" w:rsidRPr="00CE1414">
        <w:rPr>
          <w:rFonts w:ascii="Arial" w:hAnsi="Arial" w:cs="Arial"/>
          <w:sz w:val="18"/>
          <w:szCs w:val="18"/>
        </w:rPr>
        <w:t xml:space="preserve">Proračunska sredstva za mandate </w:t>
      </w:r>
      <w:r w:rsidR="008B4F98" w:rsidRPr="00CE1414">
        <w:rPr>
          <w:rFonts w:ascii="Arial" w:hAnsi="Arial" w:cs="Arial"/>
          <w:sz w:val="18"/>
          <w:szCs w:val="18"/>
        </w:rPr>
        <w:t>(naročila in plačila</w:t>
      </w:r>
      <w:r w:rsidR="00022DDA" w:rsidRPr="00CE1414">
        <w:rPr>
          <w:rFonts w:ascii="Arial" w:hAnsi="Arial" w:cs="Arial"/>
          <w:sz w:val="18"/>
          <w:szCs w:val="18"/>
        </w:rPr>
        <w:t>) za prevajanje in izdajanje slovenskih standardov v slovenskem jeziku</w:t>
      </w:r>
      <w:r w:rsidR="008B4F98" w:rsidRPr="00CE1414">
        <w:rPr>
          <w:rFonts w:ascii="Arial" w:hAnsi="Arial" w:cs="Arial"/>
          <w:sz w:val="18"/>
          <w:szCs w:val="18"/>
        </w:rPr>
        <w:t xml:space="preserve">) </w:t>
      </w:r>
      <w:r w:rsidR="00022DDA" w:rsidRPr="00CE1414">
        <w:rPr>
          <w:rFonts w:ascii="Arial" w:hAnsi="Arial" w:cs="Arial"/>
          <w:sz w:val="18"/>
          <w:szCs w:val="18"/>
        </w:rPr>
        <w:t xml:space="preserve">morajo </w:t>
      </w:r>
      <w:r w:rsidRPr="00CE1414">
        <w:rPr>
          <w:rFonts w:ascii="Arial" w:hAnsi="Arial" w:cs="Arial"/>
          <w:sz w:val="18"/>
          <w:szCs w:val="18"/>
        </w:rPr>
        <w:t>posamezn</w:t>
      </w:r>
      <w:r w:rsidR="00022DDA" w:rsidRPr="00CE1414">
        <w:rPr>
          <w:rFonts w:ascii="Arial" w:hAnsi="Arial" w:cs="Arial"/>
          <w:sz w:val="18"/>
          <w:szCs w:val="18"/>
        </w:rPr>
        <w:t>a</w:t>
      </w:r>
      <w:r w:rsidRPr="00CE1414">
        <w:rPr>
          <w:rFonts w:ascii="Arial" w:hAnsi="Arial" w:cs="Arial"/>
          <w:sz w:val="18"/>
          <w:szCs w:val="18"/>
        </w:rPr>
        <w:t xml:space="preserve"> ministrst</w:t>
      </w:r>
      <w:r w:rsidR="00022DDA" w:rsidRPr="00CE1414">
        <w:rPr>
          <w:rFonts w:ascii="Arial" w:hAnsi="Arial" w:cs="Arial"/>
          <w:sz w:val="18"/>
          <w:szCs w:val="18"/>
        </w:rPr>
        <w:t>va</w:t>
      </w:r>
      <w:r w:rsidR="008B4F98" w:rsidRPr="00CE1414">
        <w:rPr>
          <w:rFonts w:ascii="Arial" w:hAnsi="Arial" w:cs="Arial"/>
          <w:sz w:val="18"/>
          <w:szCs w:val="18"/>
        </w:rPr>
        <w:t xml:space="preserve">, ki so </w:t>
      </w:r>
      <w:r w:rsidR="00022DDA" w:rsidRPr="00CE1414">
        <w:rPr>
          <w:rFonts w:ascii="Arial" w:hAnsi="Arial" w:cs="Arial"/>
          <w:sz w:val="18"/>
          <w:szCs w:val="18"/>
        </w:rPr>
        <w:t>SIST standarde</w:t>
      </w:r>
      <w:r w:rsidR="008B4F98" w:rsidRPr="00CE1414">
        <w:rPr>
          <w:rFonts w:ascii="Arial" w:hAnsi="Arial" w:cs="Arial"/>
          <w:sz w:val="18"/>
          <w:szCs w:val="18"/>
        </w:rPr>
        <w:t xml:space="preserve"> vključil</w:t>
      </w:r>
      <w:r w:rsidR="00022DDA" w:rsidRPr="00CE1414">
        <w:rPr>
          <w:rFonts w:ascii="Arial" w:hAnsi="Arial" w:cs="Arial"/>
          <w:sz w:val="18"/>
          <w:szCs w:val="18"/>
        </w:rPr>
        <w:t>a</w:t>
      </w:r>
      <w:r w:rsidR="008B4F98" w:rsidRPr="00CE1414">
        <w:rPr>
          <w:rFonts w:ascii="Arial" w:hAnsi="Arial" w:cs="Arial"/>
          <w:sz w:val="18"/>
          <w:szCs w:val="18"/>
        </w:rPr>
        <w:t xml:space="preserve"> v zakonodajo </w:t>
      </w:r>
      <w:r w:rsidR="00AA78F6" w:rsidRPr="00CE1414">
        <w:rPr>
          <w:rFonts w:ascii="Arial" w:hAnsi="Arial" w:cs="Arial"/>
          <w:sz w:val="18"/>
          <w:szCs w:val="18"/>
        </w:rPr>
        <w:t>na izključni način (edini način za ugotavljanje skladnosti)</w:t>
      </w:r>
      <w:r w:rsidR="00022DDA" w:rsidRPr="00CE1414">
        <w:rPr>
          <w:rFonts w:ascii="Arial" w:hAnsi="Arial" w:cs="Arial"/>
          <w:sz w:val="18"/>
          <w:szCs w:val="18"/>
        </w:rPr>
        <w:t xml:space="preserve"> načrtovati v okviru svojih proračunov</w:t>
      </w:r>
      <w:r w:rsidR="00022DDA">
        <w:rPr>
          <w:rFonts w:ascii="Arial" w:hAnsi="Arial" w:cs="Arial"/>
          <w:sz w:val="20"/>
          <w:szCs w:val="20"/>
        </w:rPr>
        <w:t>.</w:t>
      </w:r>
    </w:p>
    <w:p w14:paraId="6D5BBF89" w14:textId="5018C805" w:rsidR="008B4F98" w:rsidRPr="00283737" w:rsidRDefault="008B4F98" w:rsidP="00415D93">
      <w:pPr>
        <w:rPr>
          <w:rFonts w:ascii="Arial" w:hAnsi="Arial" w:cs="Arial"/>
          <w:sz w:val="20"/>
          <w:szCs w:val="20"/>
        </w:rPr>
      </w:pPr>
    </w:p>
    <w:p w14:paraId="329701B6" w14:textId="793AE66A" w:rsidR="00C7449B" w:rsidRPr="00F855B9" w:rsidRDefault="00C7449B" w:rsidP="008736FE">
      <w:pPr>
        <w:pStyle w:val="Naslov1"/>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C00000"/>
          <w:sz w:val="22"/>
          <w:szCs w:val="22"/>
          <w:lang w:eastAsia="sl-SI"/>
        </w:rPr>
      </w:pPr>
      <w:bookmarkStart w:id="23" w:name="_Toc135754737"/>
      <w:bookmarkStart w:id="24" w:name="_Hlk82784830"/>
      <w:r w:rsidRPr="00F855B9">
        <w:rPr>
          <w:rFonts w:ascii="Arial" w:hAnsi="Arial" w:cs="Arial"/>
          <w:b/>
          <w:bCs/>
          <w:color w:val="C00000"/>
          <w:sz w:val="22"/>
          <w:szCs w:val="22"/>
          <w:lang w:eastAsia="sl-SI"/>
        </w:rPr>
        <w:t>CILJ: KREPITEV STANDARDIZACIJSKE PODPORE VSEM ZAINTERESIRANIM DELEŽNIKOM</w:t>
      </w:r>
      <w:r w:rsidR="00B10573">
        <w:rPr>
          <w:rFonts w:ascii="Arial" w:hAnsi="Arial" w:cs="Arial"/>
          <w:b/>
          <w:bCs/>
          <w:color w:val="C00000"/>
          <w:sz w:val="22"/>
          <w:szCs w:val="22"/>
          <w:lang w:eastAsia="sl-SI"/>
        </w:rPr>
        <w:t>,</w:t>
      </w:r>
      <w:r w:rsidRPr="00F855B9">
        <w:rPr>
          <w:rFonts w:ascii="Arial" w:hAnsi="Arial" w:cs="Arial"/>
          <w:b/>
          <w:bCs/>
          <w:color w:val="C00000"/>
          <w:sz w:val="22"/>
          <w:szCs w:val="22"/>
          <w:lang w:eastAsia="sl-SI"/>
        </w:rPr>
        <w:t xml:space="preserve"> S TESNIM SODELOVANJEM Z GOSPODARSTVOM IN JAVNIM SEKTORJEM</w:t>
      </w:r>
      <w:r w:rsidR="00C87076" w:rsidRPr="00F855B9">
        <w:rPr>
          <w:rFonts w:ascii="Arial" w:hAnsi="Arial" w:cs="Arial"/>
          <w:b/>
          <w:bCs/>
          <w:color w:val="C00000"/>
          <w:sz w:val="22"/>
          <w:szCs w:val="22"/>
          <w:lang w:eastAsia="sl-SI"/>
        </w:rPr>
        <w:t>, VKLJUČNO S SISTEMSKIM IZORAŽEVANJEM BODOČIH GENERACIJ</w:t>
      </w:r>
      <w:bookmarkEnd w:id="23"/>
    </w:p>
    <w:p w14:paraId="489218F6" w14:textId="2FE62178" w:rsidR="00D66B8B" w:rsidRDefault="00D66B8B" w:rsidP="00F92B64">
      <w:pPr>
        <w:pStyle w:val="Naslov2"/>
        <w:rPr>
          <w:rFonts w:ascii="Arial" w:eastAsia="Times New Roman" w:hAnsi="Arial" w:cs="Arial"/>
          <w:b/>
          <w:bCs/>
          <w:color w:val="auto"/>
          <w:sz w:val="22"/>
          <w:szCs w:val="22"/>
          <w:lang w:eastAsia="sl-SI"/>
        </w:rPr>
      </w:pPr>
    </w:p>
    <w:p w14:paraId="0744B79E" w14:textId="1CF12A61" w:rsidR="00F95E00" w:rsidRDefault="00D611D7" w:rsidP="00D611D7">
      <w:pPr>
        <w:rPr>
          <w:rFonts w:ascii="Arial" w:hAnsi="Arial" w:cs="Arial"/>
          <w:lang w:eastAsia="sl-SI"/>
        </w:rPr>
      </w:pPr>
      <w:bookmarkStart w:id="25" w:name="_Hlk98938638"/>
      <w:r w:rsidRPr="00D611D7">
        <w:rPr>
          <w:rFonts w:ascii="Arial" w:hAnsi="Arial" w:cs="Arial"/>
          <w:lang w:eastAsia="sl-SI"/>
        </w:rPr>
        <w:t>Cilj bomo dosegli</w:t>
      </w:r>
      <w:r w:rsidR="00AE7102">
        <w:rPr>
          <w:rFonts w:ascii="Arial" w:hAnsi="Arial" w:cs="Arial"/>
          <w:lang w:eastAsia="sl-SI"/>
        </w:rPr>
        <w:t xml:space="preserve"> </w:t>
      </w:r>
      <w:r w:rsidR="00F95E00">
        <w:rPr>
          <w:rFonts w:ascii="Arial" w:hAnsi="Arial" w:cs="Arial"/>
          <w:lang w:eastAsia="sl-SI"/>
        </w:rPr>
        <w:t>s</w:t>
      </w:r>
      <w:r w:rsidR="006F7B58">
        <w:rPr>
          <w:rFonts w:ascii="Arial" w:hAnsi="Arial" w:cs="Arial"/>
          <w:lang w:eastAsia="sl-SI"/>
        </w:rPr>
        <w:t>:</w:t>
      </w:r>
      <w:r w:rsidR="00F95E00">
        <w:rPr>
          <w:rFonts w:ascii="Arial" w:hAnsi="Arial" w:cs="Arial"/>
          <w:lang w:eastAsia="sl-SI"/>
        </w:rPr>
        <w:t xml:space="preserve"> </w:t>
      </w:r>
    </w:p>
    <w:p w14:paraId="655F0708" w14:textId="6055250D" w:rsidR="00D611D7" w:rsidRDefault="00F95E00" w:rsidP="008736FE">
      <w:pPr>
        <w:pStyle w:val="Odstavekseznama"/>
        <w:numPr>
          <w:ilvl w:val="0"/>
          <w:numId w:val="12"/>
        </w:numPr>
        <w:rPr>
          <w:rFonts w:ascii="Arial" w:hAnsi="Arial" w:cs="Arial"/>
          <w:sz w:val="22"/>
          <w:szCs w:val="22"/>
          <w:lang w:eastAsia="sl-SI"/>
        </w:rPr>
      </w:pPr>
      <w:r w:rsidRPr="00F95E00">
        <w:rPr>
          <w:rFonts w:ascii="Arial" w:hAnsi="Arial" w:cs="Arial"/>
          <w:b/>
          <w:bCs/>
          <w:sz w:val="22"/>
          <w:szCs w:val="22"/>
          <w:lang w:eastAsia="sl-SI"/>
        </w:rPr>
        <w:t>promocijskimi aktivnosti</w:t>
      </w:r>
      <w:r w:rsidRPr="00F95E00">
        <w:rPr>
          <w:rFonts w:ascii="Arial" w:hAnsi="Arial" w:cs="Arial"/>
          <w:sz w:val="22"/>
          <w:szCs w:val="22"/>
          <w:lang w:eastAsia="sl-SI"/>
        </w:rPr>
        <w:t xml:space="preserve">: </w:t>
      </w:r>
    </w:p>
    <w:p w14:paraId="6B740CF8" w14:textId="77777777" w:rsidR="00CF54E6" w:rsidRPr="00E7623F" w:rsidRDefault="00CF54E6" w:rsidP="00CF54E6">
      <w:pPr>
        <w:pStyle w:val="Odstavekseznama"/>
        <w:rPr>
          <w:rFonts w:ascii="Arial" w:hAnsi="Arial" w:cs="Arial"/>
          <w:sz w:val="22"/>
          <w:szCs w:val="22"/>
          <w:lang w:eastAsia="sl-SI"/>
        </w:rPr>
      </w:pPr>
    </w:p>
    <w:bookmarkEnd w:id="25"/>
    <w:p w14:paraId="1BCFB1B6" w14:textId="7AA15421" w:rsidR="00CF54E6" w:rsidRPr="00E7623F" w:rsidRDefault="00CC5E12" w:rsidP="008736FE">
      <w:pPr>
        <w:pStyle w:val="Odstavekseznama"/>
        <w:numPr>
          <w:ilvl w:val="0"/>
          <w:numId w:val="14"/>
        </w:numPr>
        <w:rPr>
          <w:rFonts w:ascii="Arial" w:eastAsia="Calibri" w:hAnsi="Arial" w:cs="Arial"/>
          <w:bCs/>
          <w:color w:val="000000"/>
          <w:sz w:val="22"/>
          <w:szCs w:val="22"/>
          <w:lang w:val="sl-SI"/>
        </w:rPr>
      </w:pPr>
      <w:r w:rsidRPr="00E7623F">
        <w:rPr>
          <w:rFonts w:ascii="Arial" w:eastAsia="Times New Roman" w:hAnsi="Arial" w:cs="Arial"/>
          <w:bCs/>
          <w:sz w:val="22"/>
          <w:szCs w:val="22"/>
        </w:rPr>
        <w:lastRenderedPageBreak/>
        <w:t xml:space="preserve">s </w:t>
      </w:r>
      <w:r w:rsidR="00485740" w:rsidRPr="00E7623F">
        <w:rPr>
          <w:rFonts w:ascii="Arial" w:eastAsia="Times New Roman" w:hAnsi="Arial" w:cs="Arial"/>
          <w:bCs/>
          <w:sz w:val="22"/>
          <w:szCs w:val="22"/>
        </w:rPr>
        <w:t>sistemom stalnega obveščanja in ozaveščanja</w:t>
      </w:r>
      <w:r w:rsidR="00F95E00" w:rsidRPr="00E7623F">
        <w:rPr>
          <w:rFonts w:ascii="Arial" w:eastAsia="Times New Roman" w:hAnsi="Arial" w:cs="Arial"/>
          <w:bCs/>
          <w:sz w:val="22"/>
          <w:szCs w:val="22"/>
        </w:rPr>
        <w:t>,</w:t>
      </w:r>
      <w:r w:rsidR="00485740" w:rsidRPr="00E7623F">
        <w:rPr>
          <w:rFonts w:ascii="Arial" w:eastAsia="Times New Roman" w:hAnsi="Arial" w:cs="Arial"/>
          <w:bCs/>
          <w:sz w:val="22"/>
          <w:szCs w:val="22"/>
        </w:rPr>
        <w:t xml:space="preserve"> z uporabo družbenih omrežij, za okrepitev sodelovanje pri generiranju standardov</w:t>
      </w:r>
      <w:r w:rsidR="00840E88">
        <w:rPr>
          <w:rFonts w:ascii="Arial" w:eastAsia="Times New Roman" w:hAnsi="Arial" w:cs="Arial"/>
          <w:bCs/>
          <w:sz w:val="22"/>
          <w:szCs w:val="22"/>
        </w:rPr>
        <w:t xml:space="preserve"> ter </w:t>
      </w:r>
      <w:r w:rsidR="00485740" w:rsidRPr="00E7623F">
        <w:rPr>
          <w:rFonts w:ascii="Arial" w:eastAsia="Calibri" w:hAnsi="Arial" w:cs="Arial"/>
          <w:bCs/>
          <w:color w:val="000000"/>
          <w:sz w:val="22"/>
          <w:szCs w:val="22"/>
        </w:rPr>
        <w:t>informiranj</w:t>
      </w:r>
      <w:r w:rsidR="00F95E00" w:rsidRPr="00E7623F">
        <w:rPr>
          <w:rFonts w:ascii="Arial" w:eastAsia="Calibri" w:hAnsi="Arial" w:cs="Arial"/>
          <w:bCs/>
          <w:color w:val="000000"/>
          <w:sz w:val="22"/>
          <w:szCs w:val="22"/>
        </w:rPr>
        <w:t>u</w:t>
      </w:r>
      <w:r w:rsidR="00485740" w:rsidRPr="00E7623F">
        <w:rPr>
          <w:rFonts w:ascii="Arial" w:eastAsia="Calibri" w:hAnsi="Arial" w:cs="Arial"/>
          <w:bCs/>
          <w:color w:val="000000"/>
          <w:sz w:val="22"/>
          <w:szCs w:val="22"/>
        </w:rPr>
        <w:t xml:space="preserve"> o</w:t>
      </w:r>
      <w:r w:rsidR="00840E88">
        <w:rPr>
          <w:rFonts w:ascii="Arial" w:eastAsia="Calibri" w:hAnsi="Arial" w:cs="Arial"/>
          <w:bCs/>
          <w:color w:val="000000"/>
          <w:sz w:val="22"/>
          <w:szCs w:val="22"/>
        </w:rPr>
        <w:t xml:space="preserve"> pravilih za</w:t>
      </w:r>
      <w:r w:rsidR="00485740" w:rsidRPr="00E7623F">
        <w:rPr>
          <w:rFonts w:ascii="Arial" w:eastAsia="Calibri" w:hAnsi="Arial" w:cs="Arial"/>
          <w:bCs/>
          <w:color w:val="000000"/>
          <w:sz w:val="22"/>
          <w:szCs w:val="22"/>
        </w:rPr>
        <w:t xml:space="preserve"> </w:t>
      </w:r>
      <w:r w:rsidR="00840E88">
        <w:rPr>
          <w:rFonts w:ascii="Arial" w:eastAsia="Calibri" w:hAnsi="Arial" w:cs="Arial"/>
          <w:bCs/>
          <w:color w:val="000000"/>
          <w:sz w:val="22"/>
          <w:szCs w:val="22"/>
        </w:rPr>
        <w:t>dajanje proizvodov in storitev na trg.</w:t>
      </w:r>
      <w:r w:rsidR="00485740" w:rsidRPr="00E7623F">
        <w:rPr>
          <w:rFonts w:ascii="Arial" w:eastAsia="Calibri" w:hAnsi="Arial" w:cs="Arial"/>
          <w:bCs/>
          <w:color w:val="000000"/>
          <w:sz w:val="22"/>
          <w:szCs w:val="22"/>
        </w:rPr>
        <w:t xml:space="preserve"> </w:t>
      </w:r>
    </w:p>
    <w:p w14:paraId="6FC1989F" w14:textId="70FFD4F7" w:rsidR="00E7623F" w:rsidRPr="00E7623F" w:rsidRDefault="00CE4577" w:rsidP="008736FE">
      <w:pPr>
        <w:pStyle w:val="Odstavekseznama"/>
        <w:numPr>
          <w:ilvl w:val="0"/>
          <w:numId w:val="14"/>
        </w:numPr>
        <w:rPr>
          <w:rFonts w:ascii="Arial" w:eastAsia="Calibri" w:hAnsi="Arial" w:cs="Arial"/>
          <w:bCs/>
          <w:color w:val="000000"/>
          <w:sz w:val="22"/>
          <w:szCs w:val="22"/>
        </w:rPr>
      </w:pPr>
      <w:r>
        <w:rPr>
          <w:rFonts w:ascii="Arial" w:eastAsia="Calibri" w:hAnsi="Arial" w:cs="Arial"/>
          <w:bCs/>
          <w:color w:val="000000"/>
          <w:sz w:val="22"/>
          <w:szCs w:val="22"/>
        </w:rPr>
        <w:t>o</w:t>
      </w:r>
      <w:r w:rsidR="00E7623F" w:rsidRPr="00E7623F">
        <w:rPr>
          <w:rFonts w:ascii="Arial" w:eastAsia="Calibri" w:hAnsi="Arial" w:cs="Arial"/>
          <w:bCs/>
          <w:color w:val="000000"/>
          <w:sz w:val="22"/>
          <w:szCs w:val="22"/>
        </w:rPr>
        <w:t xml:space="preserve">bveščanjem fakultet in srednjih šol, za povečanje sodelovanja fakultet v standardizaciji ter vključitvi študentov in  profesorjev v </w:t>
      </w:r>
      <w:r>
        <w:rPr>
          <w:rFonts w:ascii="Arial" w:eastAsia="Calibri" w:hAnsi="Arial" w:cs="Arial"/>
          <w:bCs/>
          <w:color w:val="000000"/>
          <w:sz w:val="22"/>
          <w:szCs w:val="22"/>
        </w:rPr>
        <w:t xml:space="preserve">tehnična delovna telesa </w:t>
      </w:r>
      <w:r w:rsidR="00E7623F" w:rsidRPr="00E7623F">
        <w:rPr>
          <w:rFonts w:ascii="Arial" w:eastAsia="Calibri" w:hAnsi="Arial" w:cs="Arial"/>
          <w:bCs/>
          <w:color w:val="000000"/>
          <w:sz w:val="22"/>
          <w:szCs w:val="22"/>
        </w:rPr>
        <w:t>SIST TDT, saj predstavljajo študenti potencial in kader prihodnosti.</w:t>
      </w:r>
    </w:p>
    <w:p w14:paraId="33702242" w14:textId="77777777" w:rsidR="00956C47" w:rsidRPr="00956C47" w:rsidRDefault="00956C47" w:rsidP="00956C47">
      <w:pPr>
        <w:pStyle w:val="Odstavekseznama"/>
        <w:ind w:left="1068"/>
        <w:jc w:val="both"/>
        <w:rPr>
          <w:rFonts w:ascii="Arial" w:eastAsia="Times New Roman" w:hAnsi="Arial" w:cs="Arial"/>
        </w:rPr>
      </w:pPr>
    </w:p>
    <w:p w14:paraId="552FB38F" w14:textId="04BB8AFE" w:rsidR="00237C64" w:rsidRDefault="00566465" w:rsidP="00BE168F">
      <w:pPr>
        <w:pStyle w:val="Odstavekseznama"/>
        <w:numPr>
          <w:ilvl w:val="0"/>
          <w:numId w:val="12"/>
        </w:numPr>
        <w:rPr>
          <w:rFonts w:ascii="Arial" w:eastAsia="Calibri" w:hAnsi="Arial" w:cs="Arial"/>
          <w:color w:val="000000"/>
          <w:sz w:val="22"/>
          <w:szCs w:val="22"/>
          <w:lang w:val="sl-SI" w:eastAsia="sl-SI"/>
        </w:rPr>
      </w:pPr>
      <w:r w:rsidRPr="00BE168F">
        <w:rPr>
          <w:rFonts w:ascii="Arial" w:hAnsi="Arial" w:cs="Arial"/>
          <w:b/>
          <w:bCs/>
          <w:sz w:val="22"/>
          <w:szCs w:val="22"/>
        </w:rPr>
        <w:t>sistemsk</w:t>
      </w:r>
      <w:r w:rsidR="00BA7497" w:rsidRPr="00BE168F">
        <w:rPr>
          <w:rFonts w:ascii="Arial" w:hAnsi="Arial" w:cs="Arial"/>
          <w:b/>
          <w:bCs/>
          <w:sz w:val="22"/>
          <w:szCs w:val="22"/>
        </w:rPr>
        <w:t xml:space="preserve">im </w:t>
      </w:r>
      <w:r w:rsidRPr="00BE168F">
        <w:rPr>
          <w:rFonts w:ascii="Arial" w:hAnsi="Arial" w:cs="Arial"/>
          <w:b/>
          <w:bCs/>
          <w:sz w:val="22"/>
          <w:szCs w:val="22"/>
        </w:rPr>
        <w:t>izobraževanje</w:t>
      </w:r>
      <w:r w:rsidR="00BA7497" w:rsidRPr="00BE168F">
        <w:rPr>
          <w:rFonts w:ascii="Arial" w:hAnsi="Arial" w:cs="Arial"/>
          <w:b/>
          <w:bCs/>
          <w:sz w:val="22"/>
          <w:szCs w:val="22"/>
        </w:rPr>
        <w:t>m</w:t>
      </w:r>
      <w:r w:rsidRPr="00BE168F">
        <w:rPr>
          <w:rFonts w:ascii="Arial" w:hAnsi="Arial" w:cs="Arial"/>
          <w:b/>
          <w:bCs/>
          <w:sz w:val="22"/>
          <w:szCs w:val="22"/>
        </w:rPr>
        <w:t xml:space="preserve"> bodočih generacij</w:t>
      </w:r>
      <w:r w:rsidR="00BA7497" w:rsidRPr="00BE168F">
        <w:rPr>
          <w:rFonts w:ascii="Arial" w:hAnsi="Arial" w:cs="Arial"/>
          <w:b/>
          <w:bCs/>
          <w:sz w:val="22"/>
          <w:szCs w:val="22"/>
        </w:rPr>
        <w:t xml:space="preserve">, z vključitvijo </w:t>
      </w:r>
      <w:r w:rsidR="001671FA" w:rsidRPr="00BE168F">
        <w:rPr>
          <w:rFonts w:ascii="Arial" w:eastAsia="Calibri" w:hAnsi="Arial" w:cs="Arial"/>
          <w:b/>
          <w:bCs/>
          <w:color w:val="000000"/>
          <w:sz w:val="22"/>
          <w:szCs w:val="22"/>
        </w:rPr>
        <w:t>standardizacij</w:t>
      </w:r>
      <w:r w:rsidR="00BA7497" w:rsidRPr="00BE168F">
        <w:rPr>
          <w:rFonts w:ascii="Arial" w:eastAsia="Calibri" w:hAnsi="Arial" w:cs="Arial"/>
          <w:b/>
          <w:bCs/>
          <w:color w:val="000000"/>
          <w:sz w:val="22"/>
          <w:szCs w:val="22"/>
        </w:rPr>
        <w:t>e</w:t>
      </w:r>
      <w:r w:rsidR="001671FA" w:rsidRPr="00BE168F">
        <w:rPr>
          <w:rFonts w:ascii="Arial" w:eastAsia="Calibri" w:hAnsi="Arial" w:cs="Arial"/>
          <w:b/>
          <w:bCs/>
          <w:color w:val="000000"/>
          <w:sz w:val="22"/>
          <w:szCs w:val="22"/>
        </w:rPr>
        <w:t xml:space="preserve"> v na fakultetah in srednjih šolah</w:t>
      </w:r>
    </w:p>
    <w:p w14:paraId="1B3A802D" w14:textId="77777777" w:rsidR="00BE168F" w:rsidRPr="00BE168F" w:rsidRDefault="00BE168F" w:rsidP="00BE168F">
      <w:pPr>
        <w:pStyle w:val="Odstavekseznama"/>
        <w:rPr>
          <w:rFonts w:ascii="Arial" w:eastAsia="Calibri" w:hAnsi="Arial" w:cs="Arial"/>
          <w:color w:val="000000"/>
          <w:sz w:val="22"/>
          <w:szCs w:val="22"/>
          <w:lang w:val="sl-SI" w:eastAsia="sl-SI"/>
        </w:rPr>
      </w:pPr>
    </w:p>
    <w:p w14:paraId="7B4F809B" w14:textId="0822A984" w:rsidR="00A84ACC" w:rsidRPr="007C6210" w:rsidRDefault="00507D59" w:rsidP="008736FE">
      <w:pPr>
        <w:pStyle w:val="Normalslike"/>
        <w:numPr>
          <w:ilvl w:val="0"/>
          <w:numId w:val="12"/>
        </w:numPr>
        <w:rPr>
          <w:sz w:val="22"/>
          <w:szCs w:val="22"/>
        </w:rPr>
      </w:pPr>
      <w:r>
        <w:rPr>
          <w:sz w:val="22"/>
          <w:szCs w:val="22"/>
        </w:rPr>
        <w:t xml:space="preserve">Z ustreznim sodelovanjem z zakonodajalci in izvajanjem postopkov obveščanja </w:t>
      </w:r>
      <w:r w:rsidR="00056EAD">
        <w:rPr>
          <w:sz w:val="22"/>
          <w:szCs w:val="22"/>
        </w:rPr>
        <w:t xml:space="preserve">ter </w:t>
      </w:r>
      <w:r w:rsidR="007C6210" w:rsidRPr="007C6210">
        <w:rPr>
          <w:sz w:val="22"/>
          <w:szCs w:val="22"/>
        </w:rPr>
        <w:t>notificiranje</w:t>
      </w:r>
      <w:r w:rsidR="00CF54E6">
        <w:rPr>
          <w:sz w:val="22"/>
          <w:szCs w:val="22"/>
        </w:rPr>
        <w:t>m</w:t>
      </w:r>
      <w:r w:rsidR="007C6210" w:rsidRPr="007C6210">
        <w:rPr>
          <w:sz w:val="22"/>
          <w:szCs w:val="22"/>
        </w:rPr>
        <w:t xml:space="preserve"> tehničnih predpisov</w:t>
      </w:r>
      <w:r w:rsidR="007C6210">
        <w:rPr>
          <w:sz w:val="22"/>
          <w:szCs w:val="22"/>
        </w:rPr>
        <w:t xml:space="preserve"> za proizvode in storitve</w:t>
      </w:r>
      <w:r w:rsidR="007C6210" w:rsidRPr="007C6210">
        <w:rPr>
          <w:sz w:val="22"/>
          <w:szCs w:val="22"/>
        </w:rPr>
        <w:t xml:space="preserve"> </w:t>
      </w:r>
      <w:r w:rsidR="007C6210">
        <w:rPr>
          <w:sz w:val="22"/>
          <w:szCs w:val="22"/>
        </w:rPr>
        <w:t>ter</w:t>
      </w:r>
      <w:r w:rsidR="007C6210" w:rsidRPr="007C6210">
        <w:rPr>
          <w:sz w:val="22"/>
          <w:szCs w:val="22"/>
        </w:rPr>
        <w:t xml:space="preserve"> </w:t>
      </w:r>
      <w:r w:rsidR="00485740">
        <w:rPr>
          <w:sz w:val="22"/>
          <w:szCs w:val="22"/>
        </w:rPr>
        <w:t>notificiranje</w:t>
      </w:r>
      <w:r w:rsidR="00CC5E12">
        <w:rPr>
          <w:sz w:val="22"/>
          <w:szCs w:val="22"/>
        </w:rPr>
        <w:t>m</w:t>
      </w:r>
      <w:r w:rsidR="00485740">
        <w:rPr>
          <w:sz w:val="22"/>
          <w:szCs w:val="22"/>
        </w:rPr>
        <w:t xml:space="preserve"> </w:t>
      </w:r>
      <w:r w:rsidR="007C6210" w:rsidRPr="007C6210">
        <w:rPr>
          <w:sz w:val="22"/>
          <w:szCs w:val="22"/>
        </w:rPr>
        <w:t xml:space="preserve">standardov </w:t>
      </w:r>
    </w:p>
    <w:p w14:paraId="3B3DF95F" w14:textId="77777777" w:rsidR="00A84ACC" w:rsidRPr="00853755" w:rsidRDefault="00A84ACC" w:rsidP="00A84ACC">
      <w:pPr>
        <w:spacing w:after="0" w:line="240" w:lineRule="auto"/>
        <w:jc w:val="both"/>
        <w:rPr>
          <w:rFonts w:ascii="Arial" w:eastAsia="Times New Roman" w:hAnsi="Arial" w:cs="Arial"/>
        </w:rPr>
      </w:pPr>
    </w:p>
    <w:p w14:paraId="53949218" w14:textId="752F02F7" w:rsidR="00A84ACC" w:rsidRDefault="00A84ACC" w:rsidP="00A84ACC">
      <w:pPr>
        <w:spacing w:after="0" w:line="240" w:lineRule="auto"/>
        <w:jc w:val="both"/>
        <w:rPr>
          <w:rFonts w:ascii="Arial" w:eastAsia="Times New Roman" w:hAnsi="Arial" w:cs="Arial"/>
        </w:rPr>
      </w:pPr>
      <w:r w:rsidRPr="00853755">
        <w:rPr>
          <w:rFonts w:ascii="Arial" w:eastAsia="Times New Roman" w:hAnsi="Arial" w:cs="Arial"/>
        </w:rPr>
        <w:t>SIST že izvaja in bo še nadgradil ter izboljšal:</w:t>
      </w:r>
    </w:p>
    <w:p w14:paraId="2791B3AB" w14:textId="1BA67D5E" w:rsidR="00C56F5F" w:rsidRDefault="00C56F5F" w:rsidP="00A84ACC">
      <w:pPr>
        <w:spacing w:after="0" w:line="240" w:lineRule="auto"/>
        <w:jc w:val="both"/>
        <w:rPr>
          <w:rFonts w:ascii="Arial" w:eastAsia="Times New Roman" w:hAnsi="Arial" w:cs="Arial"/>
        </w:rPr>
      </w:pPr>
    </w:p>
    <w:p w14:paraId="2F0DB1FD" w14:textId="187A5DC3" w:rsidR="00C56F5F" w:rsidRPr="00ED3A8A" w:rsidRDefault="00C56F5F" w:rsidP="008736FE">
      <w:pPr>
        <w:pStyle w:val="Odstavekseznama"/>
        <w:numPr>
          <w:ilvl w:val="0"/>
          <w:numId w:val="15"/>
        </w:numPr>
        <w:jc w:val="both"/>
        <w:rPr>
          <w:rFonts w:ascii="Arial" w:eastAsia="Times New Roman" w:hAnsi="Arial" w:cs="Arial"/>
          <w:sz w:val="22"/>
          <w:szCs w:val="22"/>
        </w:rPr>
      </w:pPr>
      <w:r w:rsidRPr="00ED3A8A">
        <w:rPr>
          <w:rFonts w:ascii="Arial" w:eastAsia="Times New Roman" w:hAnsi="Arial" w:cs="Arial"/>
          <w:sz w:val="22"/>
          <w:szCs w:val="22"/>
        </w:rPr>
        <w:t xml:space="preserve">obveščanje ministrstev, ki pripravljajo izvirne tehnične specifikacije, in druge standardizacijske dokumente, da se izdajanje preusmeri na SIST, da SIST-u že v fazi priprave pošiljajo v pregled zakonodajo, ki se sklicuje na standarde, da standarde vključijo v postopke javnega naročanja, </w:t>
      </w:r>
      <w:r w:rsidR="00CE4577">
        <w:rPr>
          <w:rFonts w:ascii="Arial" w:eastAsia="Times New Roman" w:hAnsi="Arial" w:cs="Arial"/>
          <w:sz w:val="22"/>
          <w:szCs w:val="22"/>
        </w:rPr>
        <w:t xml:space="preserve">in </w:t>
      </w:r>
      <w:r w:rsidRPr="00ED3A8A">
        <w:rPr>
          <w:rFonts w:ascii="Arial" w:eastAsia="Times New Roman" w:hAnsi="Arial" w:cs="Arial"/>
          <w:sz w:val="22"/>
          <w:szCs w:val="22"/>
        </w:rPr>
        <w:t>da se predstavniki ministrstev vključijo v SIST tehnične odbore.</w:t>
      </w:r>
    </w:p>
    <w:p w14:paraId="1AFD79DB" w14:textId="36CDA8B3" w:rsidR="00840E88" w:rsidRPr="00ED3A8A" w:rsidRDefault="00840E88" w:rsidP="008736FE">
      <w:pPr>
        <w:pStyle w:val="Odstavekseznama"/>
        <w:numPr>
          <w:ilvl w:val="0"/>
          <w:numId w:val="15"/>
        </w:numPr>
        <w:autoSpaceDE w:val="0"/>
        <w:autoSpaceDN w:val="0"/>
        <w:adjustRightInd w:val="0"/>
        <w:spacing w:after="200" w:line="240" w:lineRule="atLeast"/>
        <w:jc w:val="both"/>
        <w:rPr>
          <w:rFonts w:ascii="Arial" w:eastAsia="Times New Roman" w:hAnsi="Arial" w:cs="Arial"/>
          <w:sz w:val="22"/>
          <w:szCs w:val="22"/>
        </w:rPr>
      </w:pPr>
      <w:r w:rsidRPr="00ED3A8A">
        <w:rPr>
          <w:rFonts w:ascii="Arial" w:eastAsia="Calibri" w:hAnsi="Arial" w:cs="Arial"/>
          <w:sz w:val="22"/>
          <w:szCs w:val="22"/>
          <w:lang w:val="sl-SI" w:eastAsia="sl-SI"/>
        </w:rPr>
        <w:t xml:space="preserve">SIST Kontaktna točka se bo še intenzivneje vključila v postopke izdajanja novih zakonov in podzakonskih aktov in preverjanja pravilnosti sklicevanj na standarde, </w:t>
      </w:r>
      <w:r w:rsidR="00ED3A8A" w:rsidRPr="00ED3A8A">
        <w:rPr>
          <w:rFonts w:ascii="Arial" w:eastAsia="Calibri" w:hAnsi="Arial" w:cs="Arial"/>
          <w:sz w:val="22"/>
          <w:szCs w:val="22"/>
          <w:lang w:val="sl-SI" w:eastAsia="sl-SI"/>
        </w:rPr>
        <w:t>nadaljevala z usposabljanjem in še naprej izvajala brezplačne seminarje, tudi v e obliki,</w:t>
      </w:r>
    </w:p>
    <w:p w14:paraId="05B581BB" w14:textId="29807188" w:rsidR="00A84ACC" w:rsidRPr="00ED3A8A" w:rsidRDefault="00ED3A8A" w:rsidP="00ED3A8A">
      <w:pPr>
        <w:pStyle w:val="Odstavekseznama"/>
        <w:jc w:val="both"/>
        <w:rPr>
          <w:rFonts w:ascii="Arial" w:eastAsia="Times New Roman" w:hAnsi="Arial" w:cs="Arial"/>
          <w:sz w:val="22"/>
          <w:szCs w:val="22"/>
        </w:rPr>
      </w:pPr>
      <w:r w:rsidRPr="00ED3A8A">
        <w:rPr>
          <w:rFonts w:ascii="Arial" w:eastAsia="Times New Roman" w:hAnsi="Arial" w:cs="Arial"/>
          <w:sz w:val="22"/>
          <w:szCs w:val="22"/>
        </w:rPr>
        <w:t>ter ozaveščala</w:t>
      </w:r>
      <w:r w:rsidRPr="00ED3A8A">
        <w:rPr>
          <w:sz w:val="22"/>
          <w:szCs w:val="22"/>
        </w:rPr>
        <w:t xml:space="preserve"> </w:t>
      </w:r>
      <w:r w:rsidRPr="00ED3A8A">
        <w:rPr>
          <w:rFonts w:ascii="Arial" w:eastAsia="Times New Roman" w:hAnsi="Arial" w:cs="Arial"/>
          <w:sz w:val="22"/>
          <w:szCs w:val="22"/>
        </w:rPr>
        <w:t xml:space="preserve"> zakonodajalce, ki pripravljajo zakonodajo, ki uvaja zahteve za storitve, da bodo pričeli le-to notificirati v večji meri.</w:t>
      </w:r>
    </w:p>
    <w:p w14:paraId="3F9030B8" w14:textId="77777777" w:rsidR="00ED3A8A" w:rsidRPr="00C56F5F" w:rsidRDefault="00ED3A8A" w:rsidP="00ED3A8A">
      <w:pPr>
        <w:pStyle w:val="Odstavekseznama"/>
        <w:jc w:val="both"/>
        <w:rPr>
          <w:rFonts w:ascii="Arial" w:eastAsia="Times New Roman" w:hAnsi="Arial" w:cs="Arial"/>
        </w:rPr>
      </w:pPr>
    </w:p>
    <w:p w14:paraId="3FDE32AA" w14:textId="05CD3C12" w:rsidR="006F7B58" w:rsidRPr="00ED3A8A" w:rsidRDefault="00CC5E12" w:rsidP="008736FE">
      <w:pPr>
        <w:numPr>
          <w:ilvl w:val="0"/>
          <w:numId w:val="12"/>
        </w:numPr>
        <w:autoSpaceDE w:val="0"/>
        <w:autoSpaceDN w:val="0"/>
        <w:adjustRightInd w:val="0"/>
        <w:spacing w:after="200" w:line="240" w:lineRule="atLeast"/>
        <w:contextualSpacing/>
        <w:jc w:val="both"/>
        <w:rPr>
          <w:rFonts w:ascii="Arial" w:hAnsi="Arial" w:cs="Arial"/>
          <w:b/>
          <w:bCs/>
        </w:rPr>
      </w:pPr>
      <w:r w:rsidRPr="005B0176">
        <w:rPr>
          <w:rFonts w:ascii="Arial" w:eastAsia="Calibri" w:hAnsi="Arial" w:cs="Arial"/>
          <w:b/>
          <w:bCs/>
          <w:lang w:eastAsia="sl-SI"/>
        </w:rPr>
        <w:t>ozaveščenost</w:t>
      </w:r>
      <w:r w:rsidRPr="00ED3A8A">
        <w:rPr>
          <w:rFonts w:ascii="Arial" w:eastAsia="Calibri" w:hAnsi="Arial" w:cs="Arial"/>
          <w:lang w:eastAsia="sl-SI"/>
        </w:rPr>
        <w:t xml:space="preserve"> </w:t>
      </w:r>
      <w:r w:rsidR="00F96468" w:rsidRPr="00ED3A8A">
        <w:rPr>
          <w:rFonts w:ascii="Arial" w:hAnsi="Arial" w:cs="Arial"/>
          <w:b/>
          <w:bCs/>
        </w:rPr>
        <w:t>s prodajo proizvodov in storitev</w:t>
      </w:r>
      <w:r w:rsidR="003E7F3E" w:rsidRPr="00ED3A8A">
        <w:rPr>
          <w:rFonts w:ascii="Arial" w:hAnsi="Arial" w:cs="Arial"/>
          <w:b/>
          <w:bCs/>
        </w:rPr>
        <w:t xml:space="preserve"> doma in v tujini</w:t>
      </w:r>
    </w:p>
    <w:p w14:paraId="26680C44" w14:textId="19CBFC02" w:rsidR="006F7B58" w:rsidRPr="006F7B58" w:rsidRDefault="006F7B58" w:rsidP="006F7B58">
      <w:pPr>
        <w:pStyle w:val="Normalslike"/>
        <w:rPr>
          <w:b w:val="0"/>
          <w:bCs/>
          <w:sz w:val="22"/>
          <w:szCs w:val="22"/>
        </w:rPr>
      </w:pPr>
    </w:p>
    <w:p w14:paraId="34FBE093" w14:textId="4CABE947" w:rsidR="000F2DAF" w:rsidRPr="00F96468" w:rsidRDefault="003E7F3E" w:rsidP="00C56F5F">
      <w:pPr>
        <w:rPr>
          <w:rFonts w:ascii="Arial" w:eastAsia="Times New Roman" w:hAnsi="Arial" w:cs="Arial"/>
          <w:bCs/>
        </w:rPr>
      </w:pPr>
      <w:r w:rsidRPr="003E7F3E">
        <w:rPr>
          <w:rFonts w:ascii="Arial" w:hAnsi="Arial" w:cs="Arial"/>
          <w:b/>
          <w:bCs/>
          <w:snapToGrid w:val="0"/>
          <w:lang w:eastAsia="sl-SI"/>
        </w:rPr>
        <w:t xml:space="preserve">SIST bo omogočil </w:t>
      </w:r>
      <w:r w:rsidR="00CE4577">
        <w:rPr>
          <w:rFonts w:ascii="Arial" w:hAnsi="Arial" w:cs="Arial"/>
          <w:b/>
          <w:bCs/>
          <w:snapToGrid w:val="0"/>
          <w:lang w:eastAsia="sl-SI"/>
        </w:rPr>
        <w:t>lažji</w:t>
      </w:r>
      <w:r w:rsidRPr="003E7F3E">
        <w:rPr>
          <w:rFonts w:ascii="Arial" w:hAnsi="Arial" w:cs="Arial"/>
          <w:b/>
          <w:bCs/>
          <w:snapToGrid w:val="0"/>
          <w:lang w:eastAsia="sl-SI"/>
        </w:rPr>
        <w:t xml:space="preserve"> dostop do standardov za uporabnike na osnovi pogodbe s financerjem. </w:t>
      </w:r>
    </w:p>
    <w:p w14:paraId="059635E7" w14:textId="4FF855CF" w:rsidR="00A70DF9" w:rsidRPr="00F96468" w:rsidRDefault="00A70DF9" w:rsidP="00A70DF9">
      <w:pPr>
        <w:spacing w:after="0" w:line="240" w:lineRule="auto"/>
        <w:jc w:val="both"/>
        <w:rPr>
          <w:rFonts w:ascii="Arial" w:eastAsia="Times New Roman" w:hAnsi="Arial" w:cs="Arial"/>
          <w:bCs/>
        </w:rPr>
      </w:pPr>
      <w:r w:rsidRPr="00F96468">
        <w:rPr>
          <w:rFonts w:ascii="Arial" w:eastAsia="Times New Roman" w:hAnsi="Arial" w:cs="Arial"/>
          <w:bCs/>
        </w:rPr>
        <w:t>Standarde, na katere se sklicuje zakonodaja bo SIST lahko ponujal uporabnikom brez plačila, če</w:t>
      </w:r>
      <w:r w:rsidR="00F96468">
        <w:rPr>
          <w:rFonts w:ascii="Arial" w:eastAsia="Times New Roman" w:hAnsi="Arial" w:cs="Arial"/>
          <w:bCs/>
        </w:rPr>
        <w:t xml:space="preserve"> </w:t>
      </w:r>
      <w:r w:rsidR="00F96468" w:rsidRPr="00F96468">
        <w:rPr>
          <w:rFonts w:ascii="Arial" w:eastAsia="Times New Roman" w:hAnsi="Arial" w:cs="Arial"/>
          <w:bCs/>
        </w:rPr>
        <w:t xml:space="preserve">bo država ali drug financer odkupila </w:t>
      </w:r>
      <w:r w:rsidR="00CE4577">
        <w:rPr>
          <w:rFonts w:ascii="Arial" w:eastAsia="Times New Roman" w:hAnsi="Arial" w:cs="Arial"/>
          <w:bCs/>
        </w:rPr>
        <w:t xml:space="preserve">avtorske </w:t>
      </w:r>
      <w:r w:rsidR="00F96468" w:rsidRPr="00F96468">
        <w:rPr>
          <w:rFonts w:ascii="Arial" w:eastAsia="Times New Roman" w:hAnsi="Arial" w:cs="Arial"/>
          <w:bCs/>
        </w:rPr>
        <w:t xml:space="preserve">pravice za standarde; Ker je proračun v pristojnosti posameznih ministrstev, ki imajo v skrbništvu zakonodajo, ki se sklicuje na </w:t>
      </w:r>
      <w:r w:rsidR="00CE4577">
        <w:rPr>
          <w:rFonts w:ascii="Arial" w:eastAsia="Times New Roman" w:hAnsi="Arial" w:cs="Arial"/>
          <w:bCs/>
        </w:rPr>
        <w:t xml:space="preserve">izključni način </w:t>
      </w:r>
      <w:r w:rsidR="00F96468" w:rsidRPr="00F96468">
        <w:rPr>
          <w:rFonts w:ascii="Arial" w:eastAsia="Times New Roman" w:hAnsi="Arial" w:cs="Arial"/>
          <w:bCs/>
        </w:rPr>
        <w:t xml:space="preserve">standarde, bo moral SIST s posameznim ministrstvom skleniti pogodbo, na osnovi katere bo dodelil dostope do standardov njihovim uporabnikom; SIST bo na mesečni ravni na dotično ministrstvo posredoval zahtevek </w:t>
      </w:r>
      <w:r w:rsidR="00CE4577">
        <w:rPr>
          <w:rFonts w:ascii="Arial" w:eastAsia="Times New Roman" w:hAnsi="Arial" w:cs="Arial"/>
          <w:bCs/>
        </w:rPr>
        <w:t xml:space="preserve">z dokazilom, </w:t>
      </w:r>
      <w:r w:rsidR="00F96468" w:rsidRPr="00F96468">
        <w:rPr>
          <w:rFonts w:ascii="Arial" w:eastAsia="Times New Roman" w:hAnsi="Arial" w:cs="Arial"/>
          <w:bCs/>
        </w:rPr>
        <w:t>za nadomestilo</w:t>
      </w:r>
      <w:r w:rsidR="00CE4577">
        <w:rPr>
          <w:rFonts w:ascii="Arial" w:eastAsia="Times New Roman" w:hAnsi="Arial" w:cs="Arial"/>
          <w:bCs/>
        </w:rPr>
        <w:t>,</w:t>
      </w:r>
      <w:r w:rsidR="00F96468" w:rsidRPr="00F96468">
        <w:rPr>
          <w:rFonts w:ascii="Arial" w:eastAsia="Times New Roman" w:hAnsi="Arial" w:cs="Arial"/>
          <w:bCs/>
        </w:rPr>
        <w:t xml:space="preserve"> za podeljene dostope. </w:t>
      </w:r>
      <w:r w:rsidRPr="00F96468">
        <w:rPr>
          <w:rFonts w:ascii="Arial" w:eastAsia="Times New Roman" w:hAnsi="Arial" w:cs="Arial"/>
          <w:bCs/>
        </w:rPr>
        <w:t xml:space="preserve"> </w:t>
      </w:r>
    </w:p>
    <w:p w14:paraId="17B67C0A" w14:textId="77777777" w:rsidR="007C6210" w:rsidRPr="007C6210" w:rsidRDefault="007C6210" w:rsidP="007C6210">
      <w:pPr>
        <w:spacing w:after="0" w:line="240" w:lineRule="auto"/>
        <w:jc w:val="both"/>
        <w:rPr>
          <w:rFonts w:ascii="Arial" w:eastAsia="Times New Roman" w:hAnsi="Arial" w:cs="Arial"/>
        </w:rPr>
      </w:pPr>
    </w:p>
    <w:p w14:paraId="44B3DF64" w14:textId="77777777" w:rsidR="00D33557" w:rsidRDefault="00D33557" w:rsidP="00D33557">
      <w:pPr>
        <w:rPr>
          <w:rFonts w:ascii="Arial" w:hAnsi="Arial" w:cs="Arial"/>
        </w:rPr>
      </w:pPr>
      <w:bookmarkStart w:id="26" w:name="_Hlk98938564"/>
      <w:r w:rsidRPr="00C7449B">
        <w:rPr>
          <w:rFonts w:ascii="Arial" w:hAnsi="Arial" w:cs="Arial"/>
        </w:rPr>
        <w:t xml:space="preserve">Kazalniki </w:t>
      </w:r>
      <w:r>
        <w:rPr>
          <w:rFonts w:ascii="Arial" w:hAnsi="Arial" w:cs="Arial"/>
        </w:rPr>
        <w:t xml:space="preserve">uspešnosti: </w:t>
      </w:r>
    </w:p>
    <w:tbl>
      <w:tblPr>
        <w:tblStyle w:val="Tabelamrea"/>
        <w:tblW w:w="9209" w:type="dxa"/>
        <w:tblLook w:val="04A0" w:firstRow="1" w:lastRow="0" w:firstColumn="1" w:lastColumn="0" w:noHBand="0" w:noVBand="1"/>
      </w:tblPr>
      <w:tblGrid>
        <w:gridCol w:w="3890"/>
        <w:gridCol w:w="1917"/>
        <w:gridCol w:w="3402"/>
      </w:tblGrid>
      <w:tr w:rsidR="00D33557" w14:paraId="51B9357E" w14:textId="77777777" w:rsidTr="00F52E29">
        <w:tc>
          <w:tcPr>
            <w:tcW w:w="3890" w:type="dxa"/>
          </w:tcPr>
          <w:p w14:paraId="438DE23C" w14:textId="77777777" w:rsidR="00D33557" w:rsidRPr="00D33557" w:rsidRDefault="00D33557" w:rsidP="00F52E29">
            <w:pPr>
              <w:rPr>
                <w:rFonts w:ascii="Arial" w:hAnsi="Arial" w:cs="Arial"/>
                <w:sz w:val="20"/>
                <w:szCs w:val="20"/>
              </w:rPr>
            </w:pPr>
            <w:r w:rsidRPr="00D33557">
              <w:rPr>
                <w:rFonts w:ascii="Arial" w:hAnsi="Arial" w:cs="Arial"/>
                <w:sz w:val="20"/>
                <w:szCs w:val="20"/>
              </w:rPr>
              <w:t>Kazalnik</w:t>
            </w:r>
          </w:p>
        </w:tc>
        <w:tc>
          <w:tcPr>
            <w:tcW w:w="1917" w:type="dxa"/>
          </w:tcPr>
          <w:p w14:paraId="352CE8A5" w14:textId="77777777" w:rsidR="00D33557" w:rsidRPr="00D33557" w:rsidRDefault="00D33557" w:rsidP="00F52E29">
            <w:pPr>
              <w:rPr>
                <w:rFonts w:ascii="Arial" w:hAnsi="Arial" w:cs="Arial"/>
                <w:sz w:val="20"/>
                <w:szCs w:val="20"/>
              </w:rPr>
            </w:pPr>
            <w:r w:rsidRPr="00D33557">
              <w:rPr>
                <w:rFonts w:ascii="Arial" w:hAnsi="Arial" w:cs="Arial"/>
                <w:sz w:val="20"/>
                <w:szCs w:val="20"/>
              </w:rPr>
              <w:t xml:space="preserve">Izhodiščna vrednost  </w:t>
            </w:r>
          </w:p>
          <w:p w14:paraId="16E5DB69" w14:textId="4EE447DF" w:rsidR="00D33557" w:rsidRPr="00D33557" w:rsidRDefault="00D33557" w:rsidP="00F52E29">
            <w:pPr>
              <w:rPr>
                <w:rFonts w:ascii="Arial" w:hAnsi="Arial" w:cs="Arial"/>
                <w:sz w:val="20"/>
                <w:szCs w:val="20"/>
              </w:rPr>
            </w:pPr>
            <w:r w:rsidRPr="00D33557">
              <w:rPr>
                <w:rFonts w:ascii="Arial" w:hAnsi="Arial" w:cs="Arial"/>
                <w:sz w:val="20"/>
                <w:szCs w:val="20"/>
              </w:rPr>
              <w:t xml:space="preserve">leto </w:t>
            </w:r>
            <w:r w:rsidR="00BE168F" w:rsidRPr="00D33557">
              <w:rPr>
                <w:rFonts w:ascii="Arial" w:hAnsi="Arial" w:cs="Arial"/>
                <w:sz w:val="20"/>
                <w:szCs w:val="20"/>
              </w:rPr>
              <w:t>202</w:t>
            </w:r>
            <w:r w:rsidR="00BE168F">
              <w:rPr>
                <w:rFonts w:ascii="Arial" w:hAnsi="Arial" w:cs="Arial"/>
                <w:sz w:val="20"/>
                <w:szCs w:val="20"/>
              </w:rPr>
              <w:t>3</w:t>
            </w:r>
          </w:p>
        </w:tc>
        <w:tc>
          <w:tcPr>
            <w:tcW w:w="3402" w:type="dxa"/>
          </w:tcPr>
          <w:p w14:paraId="3E68B374" w14:textId="0CD6DA8E" w:rsidR="00D33557" w:rsidRPr="00D33557" w:rsidRDefault="00D33557" w:rsidP="00F52E29">
            <w:pPr>
              <w:rPr>
                <w:rFonts w:ascii="Arial" w:hAnsi="Arial" w:cs="Arial"/>
                <w:sz w:val="20"/>
                <w:szCs w:val="20"/>
              </w:rPr>
            </w:pPr>
            <w:r w:rsidRPr="00D33557">
              <w:rPr>
                <w:rFonts w:ascii="Arial" w:hAnsi="Arial" w:cs="Arial"/>
                <w:sz w:val="20"/>
                <w:szCs w:val="20"/>
              </w:rPr>
              <w:t xml:space="preserve">Skupaj vrednost do leta </w:t>
            </w:r>
            <w:r w:rsidR="00BE168F" w:rsidRPr="00D33557">
              <w:rPr>
                <w:rFonts w:ascii="Arial" w:hAnsi="Arial" w:cs="Arial"/>
                <w:sz w:val="20"/>
                <w:szCs w:val="20"/>
              </w:rPr>
              <w:t>20</w:t>
            </w:r>
            <w:r w:rsidR="00BE168F">
              <w:rPr>
                <w:rFonts w:ascii="Arial" w:hAnsi="Arial" w:cs="Arial"/>
                <w:sz w:val="20"/>
                <w:szCs w:val="20"/>
              </w:rPr>
              <w:t>30</w:t>
            </w:r>
          </w:p>
        </w:tc>
      </w:tr>
      <w:tr w:rsidR="00E22EA0" w14:paraId="0E6B8AC4" w14:textId="77777777" w:rsidTr="00F52E29">
        <w:tc>
          <w:tcPr>
            <w:tcW w:w="3890" w:type="dxa"/>
          </w:tcPr>
          <w:p w14:paraId="4022CFB3" w14:textId="16567CB0" w:rsidR="00E22EA0" w:rsidRDefault="00CE4577" w:rsidP="00F52E29">
            <w:pPr>
              <w:rPr>
                <w:rFonts w:ascii="Arial" w:hAnsi="Arial" w:cs="Arial"/>
                <w:sz w:val="20"/>
                <w:szCs w:val="20"/>
              </w:rPr>
            </w:pPr>
            <w:r>
              <w:rPr>
                <w:rFonts w:ascii="Arial" w:hAnsi="Arial" w:cs="Arial"/>
                <w:sz w:val="20"/>
                <w:szCs w:val="20"/>
              </w:rPr>
              <w:t>Lažji</w:t>
            </w:r>
            <w:r w:rsidR="00E22EA0" w:rsidRPr="00E22EA0">
              <w:rPr>
                <w:rFonts w:ascii="Arial" w:hAnsi="Arial" w:cs="Arial"/>
                <w:sz w:val="20"/>
                <w:szCs w:val="20"/>
              </w:rPr>
              <w:t xml:space="preserve"> dostop </w:t>
            </w:r>
            <w:r w:rsidR="005A063C">
              <w:rPr>
                <w:rFonts w:ascii="Arial" w:hAnsi="Arial" w:cs="Arial"/>
                <w:sz w:val="20"/>
                <w:szCs w:val="20"/>
              </w:rPr>
              <w:t>uporabnikov</w:t>
            </w:r>
            <w:r w:rsidR="005A063C" w:rsidRPr="00E22EA0">
              <w:rPr>
                <w:rFonts w:ascii="Arial" w:hAnsi="Arial" w:cs="Arial"/>
                <w:sz w:val="20"/>
                <w:szCs w:val="20"/>
              </w:rPr>
              <w:t xml:space="preserve"> </w:t>
            </w:r>
            <w:r w:rsidR="005A063C">
              <w:rPr>
                <w:rFonts w:ascii="Arial" w:hAnsi="Arial" w:cs="Arial"/>
                <w:sz w:val="20"/>
                <w:szCs w:val="20"/>
              </w:rPr>
              <w:t>do standardov</w:t>
            </w:r>
            <w:r w:rsidR="00B61A12">
              <w:rPr>
                <w:rFonts w:ascii="Arial" w:hAnsi="Arial" w:cs="Arial"/>
                <w:sz w:val="20"/>
                <w:szCs w:val="20"/>
              </w:rPr>
              <w:t>,</w:t>
            </w:r>
            <w:r w:rsidR="005A063C">
              <w:rPr>
                <w:rFonts w:ascii="Arial" w:hAnsi="Arial" w:cs="Arial"/>
                <w:sz w:val="20"/>
                <w:szCs w:val="20"/>
              </w:rPr>
              <w:t xml:space="preserve"> </w:t>
            </w:r>
            <w:r w:rsidR="005A063C" w:rsidRPr="00E22EA0">
              <w:rPr>
                <w:rFonts w:ascii="Arial" w:hAnsi="Arial" w:cs="Arial"/>
                <w:sz w:val="20"/>
                <w:szCs w:val="20"/>
              </w:rPr>
              <w:t xml:space="preserve">na osnovi pogodbe s financerjem </w:t>
            </w:r>
          </w:p>
        </w:tc>
        <w:tc>
          <w:tcPr>
            <w:tcW w:w="1917" w:type="dxa"/>
          </w:tcPr>
          <w:p w14:paraId="1286EA6F" w14:textId="20B7051C" w:rsidR="00E22EA0" w:rsidRDefault="00E22EA0" w:rsidP="00F52E29">
            <w:pPr>
              <w:rPr>
                <w:rFonts w:ascii="Arial" w:hAnsi="Arial" w:cs="Arial"/>
                <w:sz w:val="20"/>
                <w:szCs w:val="20"/>
              </w:rPr>
            </w:pPr>
            <w:r>
              <w:rPr>
                <w:rFonts w:ascii="Arial" w:hAnsi="Arial" w:cs="Arial"/>
                <w:sz w:val="20"/>
                <w:szCs w:val="20"/>
              </w:rPr>
              <w:t>0</w:t>
            </w:r>
          </w:p>
        </w:tc>
        <w:tc>
          <w:tcPr>
            <w:tcW w:w="3402" w:type="dxa"/>
          </w:tcPr>
          <w:p w14:paraId="5CDC6715" w14:textId="14929A25" w:rsidR="00E22EA0" w:rsidRDefault="00B61A12" w:rsidP="00F52E29">
            <w:pPr>
              <w:rPr>
                <w:rFonts w:ascii="Arial" w:hAnsi="Arial" w:cs="Arial"/>
                <w:sz w:val="20"/>
                <w:szCs w:val="20"/>
              </w:rPr>
            </w:pPr>
            <w:r>
              <w:rPr>
                <w:rFonts w:ascii="Arial" w:hAnsi="Arial" w:cs="Arial"/>
                <w:sz w:val="20"/>
                <w:szCs w:val="20"/>
              </w:rPr>
              <w:t>v</w:t>
            </w:r>
            <w:r w:rsidR="00E22EA0" w:rsidRPr="00E22EA0">
              <w:rPr>
                <w:rFonts w:ascii="Arial" w:hAnsi="Arial" w:cs="Arial"/>
                <w:sz w:val="20"/>
                <w:szCs w:val="20"/>
              </w:rPr>
              <w:t xml:space="preserve">saj 3 </w:t>
            </w:r>
            <w:r w:rsidR="00E22EA0">
              <w:rPr>
                <w:rFonts w:ascii="Arial" w:hAnsi="Arial" w:cs="Arial"/>
                <w:sz w:val="20"/>
                <w:szCs w:val="20"/>
              </w:rPr>
              <w:t xml:space="preserve">sklenjene pogodbe </w:t>
            </w:r>
            <w:r>
              <w:rPr>
                <w:rFonts w:ascii="Arial" w:hAnsi="Arial" w:cs="Arial"/>
                <w:sz w:val="20"/>
                <w:szCs w:val="20"/>
              </w:rPr>
              <w:t xml:space="preserve">z ministrstvi </w:t>
            </w:r>
            <w:r w:rsidR="00E22EA0" w:rsidRPr="00E22EA0">
              <w:rPr>
                <w:rFonts w:ascii="Arial" w:hAnsi="Arial" w:cs="Arial"/>
                <w:sz w:val="20"/>
                <w:szCs w:val="20"/>
              </w:rPr>
              <w:t>(pristojni</w:t>
            </w:r>
            <w:r>
              <w:rPr>
                <w:rFonts w:ascii="Arial" w:hAnsi="Arial" w:cs="Arial"/>
                <w:sz w:val="20"/>
                <w:szCs w:val="20"/>
              </w:rPr>
              <w:t>mi</w:t>
            </w:r>
            <w:r w:rsidR="00E22EA0" w:rsidRPr="00E22EA0">
              <w:rPr>
                <w:rFonts w:ascii="Arial" w:hAnsi="Arial" w:cs="Arial"/>
                <w:sz w:val="20"/>
                <w:szCs w:val="20"/>
              </w:rPr>
              <w:t xml:space="preserve"> za zakonodajo, kjer je uvedenih največ standardov na izključni način</w:t>
            </w:r>
            <w:r w:rsidR="00E22EA0">
              <w:rPr>
                <w:rFonts w:ascii="Arial" w:hAnsi="Arial" w:cs="Arial"/>
                <w:sz w:val="20"/>
                <w:szCs w:val="20"/>
              </w:rPr>
              <w:t>)</w:t>
            </w:r>
          </w:p>
        </w:tc>
      </w:tr>
      <w:tr w:rsidR="00D11E1E" w14:paraId="35B8ED64" w14:textId="77777777" w:rsidTr="00F52E29">
        <w:tc>
          <w:tcPr>
            <w:tcW w:w="3890" w:type="dxa"/>
          </w:tcPr>
          <w:p w14:paraId="6BBAFEF0" w14:textId="584FC80E" w:rsidR="00D11E1E" w:rsidRPr="00D33557" w:rsidRDefault="00D11E1E" w:rsidP="00F52E29">
            <w:pPr>
              <w:rPr>
                <w:rFonts w:ascii="Arial" w:hAnsi="Arial" w:cs="Arial"/>
                <w:sz w:val="20"/>
                <w:szCs w:val="20"/>
              </w:rPr>
            </w:pPr>
            <w:r>
              <w:rPr>
                <w:rFonts w:ascii="Arial" w:hAnsi="Arial" w:cs="Arial"/>
                <w:sz w:val="20"/>
                <w:szCs w:val="20"/>
              </w:rPr>
              <w:t>Stroški za promocijo</w:t>
            </w:r>
            <w:r w:rsidR="00FA73FF" w:rsidRPr="00081D1C">
              <w:rPr>
                <w:rFonts w:ascii="Arial" w:hAnsi="Arial" w:cs="Arial"/>
                <w:sz w:val="18"/>
                <w:szCs w:val="18"/>
              </w:rPr>
              <w:t xml:space="preserve"> v EUR</w:t>
            </w:r>
          </w:p>
        </w:tc>
        <w:tc>
          <w:tcPr>
            <w:tcW w:w="1917" w:type="dxa"/>
          </w:tcPr>
          <w:p w14:paraId="7FD331B3" w14:textId="3D6C5D89" w:rsidR="00D11E1E" w:rsidRPr="00D33557" w:rsidRDefault="00D11E1E" w:rsidP="00F52E29">
            <w:pPr>
              <w:rPr>
                <w:rFonts w:ascii="Arial" w:hAnsi="Arial" w:cs="Arial"/>
                <w:sz w:val="20"/>
                <w:szCs w:val="20"/>
              </w:rPr>
            </w:pPr>
            <w:r>
              <w:rPr>
                <w:rFonts w:ascii="Arial" w:hAnsi="Arial" w:cs="Arial"/>
                <w:sz w:val="20"/>
                <w:szCs w:val="20"/>
              </w:rPr>
              <w:t>20.000</w:t>
            </w:r>
          </w:p>
        </w:tc>
        <w:tc>
          <w:tcPr>
            <w:tcW w:w="3402" w:type="dxa"/>
          </w:tcPr>
          <w:p w14:paraId="64268B3F" w14:textId="28D9BDBA" w:rsidR="00D11E1E" w:rsidRPr="00D33557" w:rsidRDefault="00BE168F" w:rsidP="00F52E29">
            <w:pPr>
              <w:rPr>
                <w:rFonts w:ascii="Arial" w:hAnsi="Arial" w:cs="Arial"/>
                <w:sz w:val="20"/>
                <w:szCs w:val="20"/>
              </w:rPr>
            </w:pPr>
            <w:r>
              <w:rPr>
                <w:rFonts w:ascii="Arial" w:hAnsi="Arial" w:cs="Arial"/>
                <w:sz w:val="20"/>
                <w:szCs w:val="20"/>
              </w:rPr>
              <w:t>160</w:t>
            </w:r>
            <w:r w:rsidR="00401AC3">
              <w:rPr>
                <w:rFonts w:ascii="Arial" w:hAnsi="Arial" w:cs="Arial"/>
                <w:sz w:val="20"/>
                <w:szCs w:val="20"/>
              </w:rPr>
              <w:t>.000</w:t>
            </w:r>
          </w:p>
        </w:tc>
      </w:tr>
      <w:tr w:rsidR="00401AC3" w14:paraId="2BC27AF0" w14:textId="77777777" w:rsidTr="00F52E29">
        <w:tc>
          <w:tcPr>
            <w:tcW w:w="3890" w:type="dxa"/>
          </w:tcPr>
          <w:p w14:paraId="46AFED24" w14:textId="25478AA2" w:rsidR="00401AC3" w:rsidRPr="00D33557" w:rsidRDefault="00FA73FF" w:rsidP="00F52E29">
            <w:pPr>
              <w:rPr>
                <w:rFonts w:ascii="Arial" w:hAnsi="Arial" w:cs="Arial"/>
                <w:sz w:val="20"/>
                <w:szCs w:val="20"/>
              </w:rPr>
            </w:pPr>
            <w:r>
              <w:rPr>
                <w:rFonts w:ascii="Arial" w:hAnsi="Arial" w:cs="Arial"/>
                <w:sz w:val="20"/>
                <w:szCs w:val="20"/>
              </w:rPr>
              <w:t>Stroški za s</w:t>
            </w:r>
            <w:r w:rsidR="00401AC3" w:rsidRPr="00401AC3">
              <w:rPr>
                <w:rFonts w:ascii="Arial" w:hAnsi="Arial" w:cs="Arial"/>
                <w:sz w:val="20"/>
                <w:szCs w:val="20"/>
              </w:rPr>
              <w:t>istemsko izobraževanje bodočih generacij</w:t>
            </w:r>
            <w:r w:rsidR="00401AC3">
              <w:rPr>
                <w:rFonts w:ascii="Arial" w:hAnsi="Arial" w:cs="Arial"/>
                <w:sz w:val="20"/>
                <w:szCs w:val="20"/>
              </w:rPr>
              <w:t xml:space="preserve"> – sklenitev pogodb z univerzami</w:t>
            </w:r>
            <w:r w:rsidRPr="00081D1C">
              <w:rPr>
                <w:rFonts w:ascii="Arial" w:hAnsi="Arial" w:cs="Arial"/>
                <w:sz w:val="18"/>
                <w:szCs w:val="18"/>
              </w:rPr>
              <w:t xml:space="preserve"> v EUR</w:t>
            </w:r>
          </w:p>
        </w:tc>
        <w:tc>
          <w:tcPr>
            <w:tcW w:w="1917" w:type="dxa"/>
          </w:tcPr>
          <w:p w14:paraId="66295C56" w14:textId="186EACDC" w:rsidR="00401AC3" w:rsidRPr="00D33557" w:rsidRDefault="00401AC3" w:rsidP="00F52E29">
            <w:pPr>
              <w:rPr>
                <w:rFonts w:ascii="Arial" w:hAnsi="Arial" w:cs="Arial"/>
                <w:sz w:val="20"/>
                <w:szCs w:val="20"/>
              </w:rPr>
            </w:pPr>
            <w:r>
              <w:rPr>
                <w:rFonts w:ascii="Arial" w:hAnsi="Arial" w:cs="Arial"/>
                <w:sz w:val="20"/>
                <w:szCs w:val="20"/>
              </w:rPr>
              <w:t>0</w:t>
            </w:r>
          </w:p>
        </w:tc>
        <w:tc>
          <w:tcPr>
            <w:tcW w:w="3402" w:type="dxa"/>
          </w:tcPr>
          <w:p w14:paraId="5BC83C69" w14:textId="09DBDD25" w:rsidR="00401AC3" w:rsidRPr="00D33557" w:rsidRDefault="00401AC3" w:rsidP="00F52E29">
            <w:pPr>
              <w:rPr>
                <w:rFonts w:ascii="Arial" w:hAnsi="Arial" w:cs="Arial"/>
                <w:sz w:val="20"/>
                <w:szCs w:val="20"/>
              </w:rPr>
            </w:pPr>
            <w:r>
              <w:rPr>
                <w:rFonts w:ascii="Arial" w:hAnsi="Arial" w:cs="Arial"/>
                <w:sz w:val="20"/>
                <w:szCs w:val="20"/>
              </w:rPr>
              <w:t>100.000</w:t>
            </w:r>
          </w:p>
        </w:tc>
      </w:tr>
      <w:tr w:rsidR="00D33557" w14:paraId="776CF53A" w14:textId="77777777" w:rsidTr="00F52E29">
        <w:tc>
          <w:tcPr>
            <w:tcW w:w="3890" w:type="dxa"/>
          </w:tcPr>
          <w:p w14:paraId="4D1F956C" w14:textId="1DF2FBFF" w:rsidR="00D33557" w:rsidRPr="00D33557" w:rsidRDefault="00EB317B" w:rsidP="00F52E29">
            <w:pPr>
              <w:rPr>
                <w:rFonts w:ascii="Arial" w:hAnsi="Arial" w:cs="Arial"/>
                <w:sz w:val="20"/>
                <w:szCs w:val="20"/>
              </w:rPr>
            </w:pPr>
            <w:r w:rsidRPr="00EB317B">
              <w:rPr>
                <w:rFonts w:ascii="Arial" w:hAnsi="Arial" w:cs="Arial"/>
                <w:sz w:val="20"/>
                <w:szCs w:val="20"/>
              </w:rPr>
              <w:t>informiranje o proizvodih in njihovem dajanju na trg</w:t>
            </w:r>
          </w:p>
        </w:tc>
        <w:tc>
          <w:tcPr>
            <w:tcW w:w="1917" w:type="dxa"/>
          </w:tcPr>
          <w:p w14:paraId="4FB429C6" w14:textId="24C1FE45" w:rsidR="00D33557" w:rsidRPr="00D33557" w:rsidRDefault="00EB317B" w:rsidP="00F52E29">
            <w:pPr>
              <w:rPr>
                <w:rFonts w:ascii="Arial" w:hAnsi="Arial" w:cs="Arial"/>
                <w:sz w:val="20"/>
                <w:szCs w:val="20"/>
              </w:rPr>
            </w:pPr>
            <w:r>
              <w:rPr>
                <w:rFonts w:ascii="Arial" w:hAnsi="Arial" w:cs="Arial"/>
                <w:sz w:val="20"/>
                <w:szCs w:val="20"/>
              </w:rPr>
              <w:t>284 brezplačnih odgovorov</w:t>
            </w:r>
          </w:p>
        </w:tc>
        <w:tc>
          <w:tcPr>
            <w:tcW w:w="3402" w:type="dxa"/>
          </w:tcPr>
          <w:p w14:paraId="4DB36D17" w14:textId="3C9D326F" w:rsidR="00D33557" w:rsidRPr="00D33557" w:rsidRDefault="00BE168F" w:rsidP="00F52E29">
            <w:pPr>
              <w:rPr>
                <w:rFonts w:ascii="Arial" w:hAnsi="Arial" w:cs="Arial"/>
                <w:sz w:val="20"/>
                <w:szCs w:val="20"/>
              </w:rPr>
            </w:pPr>
            <w:r>
              <w:rPr>
                <w:rFonts w:ascii="Arial" w:hAnsi="Arial" w:cs="Arial"/>
                <w:sz w:val="20"/>
                <w:szCs w:val="20"/>
              </w:rPr>
              <w:t xml:space="preserve">2272 </w:t>
            </w:r>
            <w:r w:rsidR="00EB317B">
              <w:rPr>
                <w:rFonts w:ascii="Arial" w:hAnsi="Arial" w:cs="Arial"/>
                <w:sz w:val="20"/>
                <w:szCs w:val="20"/>
              </w:rPr>
              <w:t>brezplačnih odgovorov</w:t>
            </w:r>
          </w:p>
        </w:tc>
      </w:tr>
      <w:tr w:rsidR="00D33557" w14:paraId="6A26937B" w14:textId="77777777" w:rsidTr="00F52E29">
        <w:tc>
          <w:tcPr>
            <w:tcW w:w="3890" w:type="dxa"/>
          </w:tcPr>
          <w:p w14:paraId="2A08A529" w14:textId="5560156D" w:rsidR="00D33557" w:rsidRPr="00D33557" w:rsidRDefault="00EB317B" w:rsidP="00F52E29">
            <w:pPr>
              <w:rPr>
                <w:rFonts w:ascii="Arial" w:hAnsi="Arial" w:cs="Arial"/>
                <w:sz w:val="20"/>
                <w:szCs w:val="20"/>
              </w:rPr>
            </w:pPr>
            <w:r w:rsidRPr="00EB317B">
              <w:rPr>
                <w:rFonts w:ascii="Arial" w:hAnsi="Arial" w:cs="Arial"/>
                <w:sz w:val="20"/>
                <w:szCs w:val="20"/>
              </w:rPr>
              <w:lastRenderedPageBreak/>
              <w:t>Število seminarjev za zakonodajalce (98/34) in uporabnike (uredba 764/09)</w:t>
            </w:r>
          </w:p>
        </w:tc>
        <w:tc>
          <w:tcPr>
            <w:tcW w:w="1917" w:type="dxa"/>
          </w:tcPr>
          <w:p w14:paraId="28B4EFBC" w14:textId="0508CC1A" w:rsidR="00D33557" w:rsidRPr="00D33557" w:rsidRDefault="002612F9" w:rsidP="00F52E29">
            <w:pPr>
              <w:rPr>
                <w:rFonts w:ascii="Arial" w:hAnsi="Arial" w:cs="Arial"/>
                <w:sz w:val="20"/>
                <w:szCs w:val="20"/>
              </w:rPr>
            </w:pPr>
            <w:r>
              <w:rPr>
                <w:rFonts w:ascii="Arial" w:hAnsi="Arial" w:cs="Arial"/>
                <w:sz w:val="20"/>
                <w:szCs w:val="20"/>
              </w:rPr>
              <w:t>2</w:t>
            </w:r>
          </w:p>
        </w:tc>
        <w:tc>
          <w:tcPr>
            <w:tcW w:w="3402" w:type="dxa"/>
          </w:tcPr>
          <w:p w14:paraId="405DD0F8" w14:textId="75A4A556" w:rsidR="00D33557" w:rsidRPr="00D33557" w:rsidRDefault="00BE168F" w:rsidP="00F52E29">
            <w:pPr>
              <w:rPr>
                <w:rFonts w:ascii="Arial" w:hAnsi="Arial" w:cs="Arial"/>
                <w:sz w:val="20"/>
                <w:szCs w:val="20"/>
              </w:rPr>
            </w:pPr>
            <w:r>
              <w:rPr>
                <w:rFonts w:ascii="Arial" w:hAnsi="Arial" w:cs="Arial"/>
                <w:sz w:val="20"/>
                <w:szCs w:val="20"/>
              </w:rPr>
              <w:t>16</w:t>
            </w:r>
          </w:p>
        </w:tc>
      </w:tr>
      <w:tr w:rsidR="00D33557" w14:paraId="04F3319C" w14:textId="77777777" w:rsidTr="00F52E29">
        <w:tc>
          <w:tcPr>
            <w:tcW w:w="3890" w:type="dxa"/>
          </w:tcPr>
          <w:p w14:paraId="64F4CA45" w14:textId="70564DB0" w:rsidR="00D33557" w:rsidRPr="00D33557" w:rsidRDefault="002612F9" w:rsidP="00F52E29">
            <w:pPr>
              <w:rPr>
                <w:rFonts w:ascii="Arial" w:hAnsi="Arial" w:cs="Arial"/>
                <w:sz w:val="20"/>
                <w:szCs w:val="20"/>
              </w:rPr>
            </w:pPr>
            <w:r w:rsidRPr="002612F9">
              <w:rPr>
                <w:rFonts w:ascii="Arial" w:hAnsi="Arial" w:cs="Arial"/>
                <w:sz w:val="20"/>
                <w:szCs w:val="20"/>
              </w:rPr>
              <w:t xml:space="preserve">Število SI notifikacij standardov in tehničnih predpisov </w:t>
            </w:r>
          </w:p>
        </w:tc>
        <w:tc>
          <w:tcPr>
            <w:tcW w:w="1917" w:type="dxa"/>
          </w:tcPr>
          <w:p w14:paraId="1E00AB2F" w14:textId="3881906C" w:rsidR="00D33557" w:rsidRPr="00D33557" w:rsidRDefault="002612F9" w:rsidP="00F52E29">
            <w:pPr>
              <w:rPr>
                <w:rFonts w:ascii="Arial" w:hAnsi="Arial" w:cs="Arial"/>
                <w:sz w:val="20"/>
                <w:szCs w:val="20"/>
              </w:rPr>
            </w:pPr>
            <w:r>
              <w:rPr>
                <w:rFonts w:ascii="Arial" w:hAnsi="Arial" w:cs="Arial"/>
                <w:sz w:val="20"/>
                <w:szCs w:val="20"/>
              </w:rPr>
              <w:t>21</w:t>
            </w:r>
          </w:p>
        </w:tc>
        <w:tc>
          <w:tcPr>
            <w:tcW w:w="3402" w:type="dxa"/>
          </w:tcPr>
          <w:p w14:paraId="1AB3F60E" w14:textId="4867CC5A" w:rsidR="00D33557" w:rsidRPr="00D33557" w:rsidRDefault="00BE168F" w:rsidP="00F52E29">
            <w:pPr>
              <w:rPr>
                <w:rFonts w:ascii="Arial" w:hAnsi="Arial" w:cs="Arial"/>
                <w:sz w:val="20"/>
                <w:szCs w:val="20"/>
              </w:rPr>
            </w:pPr>
            <w:r>
              <w:rPr>
                <w:rFonts w:ascii="Arial" w:hAnsi="Arial" w:cs="Arial"/>
                <w:sz w:val="20"/>
                <w:szCs w:val="20"/>
              </w:rPr>
              <w:t>160</w:t>
            </w:r>
          </w:p>
        </w:tc>
      </w:tr>
      <w:tr w:rsidR="00D33557" w14:paraId="0A091E6A" w14:textId="77777777" w:rsidTr="00F52E29">
        <w:tc>
          <w:tcPr>
            <w:tcW w:w="3890" w:type="dxa"/>
          </w:tcPr>
          <w:p w14:paraId="00C2DBD5" w14:textId="75CC6592" w:rsidR="00D33557" w:rsidRPr="00D33557" w:rsidRDefault="002612F9" w:rsidP="00F52E29">
            <w:pPr>
              <w:rPr>
                <w:rFonts w:ascii="Arial" w:hAnsi="Arial" w:cs="Arial"/>
                <w:sz w:val="20"/>
                <w:szCs w:val="20"/>
              </w:rPr>
            </w:pPr>
            <w:r w:rsidRPr="002612F9">
              <w:rPr>
                <w:rFonts w:ascii="Arial" w:hAnsi="Arial" w:cs="Arial"/>
                <w:sz w:val="20"/>
                <w:szCs w:val="20"/>
              </w:rPr>
              <w:t>Število SI notifikacij tehničnih predpisov</w:t>
            </w:r>
            <w:r>
              <w:rPr>
                <w:rFonts w:ascii="Arial" w:hAnsi="Arial" w:cs="Arial"/>
                <w:sz w:val="20"/>
                <w:szCs w:val="20"/>
              </w:rPr>
              <w:t xml:space="preserve"> za storitve</w:t>
            </w:r>
          </w:p>
        </w:tc>
        <w:tc>
          <w:tcPr>
            <w:tcW w:w="1917" w:type="dxa"/>
          </w:tcPr>
          <w:p w14:paraId="4E7829A8" w14:textId="3D6195D7" w:rsidR="00D33557" w:rsidRPr="00D33557" w:rsidRDefault="002612F9" w:rsidP="00F52E29">
            <w:pPr>
              <w:rPr>
                <w:rFonts w:ascii="Arial" w:hAnsi="Arial" w:cs="Arial"/>
                <w:sz w:val="20"/>
                <w:szCs w:val="20"/>
              </w:rPr>
            </w:pPr>
            <w:r>
              <w:rPr>
                <w:rFonts w:ascii="Arial" w:hAnsi="Arial" w:cs="Arial"/>
                <w:sz w:val="20"/>
                <w:szCs w:val="20"/>
              </w:rPr>
              <w:t>0</w:t>
            </w:r>
          </w:p>
        </w:tc>
        <w:tc>
          <w:tcPr>
            <w:tcW w:w="3402" w:type="dxa"/>
          </w:tcPr>
          <w:p w14:paraId="72E30379" w14:textId="51177921" w:rsidR="00D33557" w:rsidRPr="00D33557" w:rsidRDefault="00BE168F" w:rsidP="00F52E29">
            <w:pPr>
              <w:rPr>
                <w:rFonts w:ascii="Arial" w:hAnsi="Arial" w:cs="Arial"/>
                <w:sz w:val="20"/>
                <w:szCs w:val="20"/>
              </w:rPr>
            </w:pPr>
            <w:r>
              <w:rPr>
                <w:rFonts w:ascii="Arial" w:hAnsi="Arial" w:cs="Arial"/>
                <w:sz w:val="20"/>
                <w:szCs w:val="20"/>
              </w:rPr>
              <w:t>15</w:t>
            </w:r>
          </w:p>
        </w:tc>
      </w:tr>
      <w:tr w:rsidR="00D33557" w14:paraId="61C7C1D8" w14:textId="77777777" w:rsidTr="00F52E29">
        <w:tc>
          <w:tcPr>
            <w:tcW w:w="3890" w:type="dxa"/>
          </w:tcPr>
          <w:p w14:paraId="1AE079E3" w14:textId="2A1AEE75" w:rsidR="00D33557" w:rsidRPr="00D33557" w:rsidRDefault="002612F9" w:rsidP="00F52E29">
            <w:pPr>
              <w:rPr>
                <w:rFonts w:ascii="Arial" w:hAnsi="Arial" w:cs="Arial"/>
                <w:sz w:val="20"/>
                <w:szCs w:val="20"/>
              </w:rPr>
            </w:pPr>
            <w:r>
              <w:rPr>
                <w:rFonts w:ascii="Arial" w:hAnsi="Arial" w:cs="Arial"/>
                <w:sz w:val="20"/>
                <w:szCs w:val="20"/>
              </w:rPr>
              <w:t>Sestanki z</w:t>
            </w:r>
            <w:r w:rsidRPr="002612F9">
              <w:rPr>
                <w:rFonts w:ascii="Arial" w:hAnsi="Arial" w:cs="Arial"/>
                <w:sz w:val="20"/>
                <w:szCs w:val="20"/>
              </w:rPr>
              <w:t xml:space="preserve"> zakonodajalci (posameznimi ministrstvi, SVZ), ki se sklicujejo na standarde na izključni način in spreminjajo prostovoljno uporabo standardov v obvezne</w:t>
            </w:r>
          </w:p>
        </w:tc>
        <w:tc>
          <w:tcPr>
            <w:tcW w:w="1917" w:type="dxa"/>
          </w:tcPr>
          <w:p w14:paraId="30B0C7D7" w14:textId="663AD798" w:rsidR="00D33557" w:rsidRPr="00D33557" w:rsidRDefault="002612F9" w:rsidP="00F52E29">
            <w:pPr>
              <w:rPr>
                <w:rFonts w:ascii="Arial" w:hAnsi="Arial" w:cs="Arial"/>
                <w:sz w:val="20"/>
                <w:szCs w:val="20"/>
              </w:rPr>
            </w:pPr>
            <w:r>
              <w:rPr>
                <w:rFonts w:ascii="Arial" w:hAnsi="Arial" w:cs="Arial"/>
                <w:sz w:val="20"/>
                <w:szCs w:val="20"/>
              </w:rPr>
              <w:t>0</w:t>
            </w:r>
          </w:p>
        </w:tc>
        <w:tc>
          <w:tcPr>
            <w:tcW w:w="3402" w:type="dxa"/>
          </w:tcPr>
          <w:p w14:paraId="08EF5CCC" w14:textId="0C8EB810" w:rsidR="00D33557" w:rsidRPr="00D33557" w:rsidRDefault="00BE168F" w:rsidP="00F52E29">
            <w:pPr>
              <w:rPr>
                <w:rFonts w:ascii="Arial" w:hAnsi="Arial" w:cs="Arial"/>
                <w:sz w:val="20"/>
                <w:szCs w:val="20"/>
              </w:rPr>
            </w:pPr>
            <w:r>
              <w:rPr>
                <w:rFonts w:ascii="Arial" w:hAnsi="Arial" w:cs="Arial"/>
                <w:sz w:val="20"/>
                <w:szCs w:val="20"/>
              </w:rPr>
              <w:t>8</w:t>
            </w:r>
          </w:p>
        </w:tc>
      </w:tr>
    </w:tbl>
    <w:p w14:paraId="40104403" w14:textId="542E0538" w:rsidR="00C7449B" w:rsidRPr="00F855B9" w:rsidRDefault="00C7449B" w:rsidP="008736FE">
      <w:pPr>
        <w:pStyle w:val="Naslov1"/>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C00000"/>
          <w:sz w:val="22"/>
          <w:szCs w:val="22"/>
          <w:lang w:eastAsia="sl-SI"/>
        </w:rPr>
      </w:pPr>
      <w:bookmarkStart w:id="27" w:name="_Toc135754738"/>
      <w:bookmarkEnd w:id="24"/>
      <w:bookmarkEnd w:id="26"/>
      <w:r w:rsidRPr="00F855B9">
        <w:rPr>
          <w:rFonts w:ascii="Arial" w:hAnsi="Arial" w:cs="Arial"/>
          <w:b/>
          <w:bCs/>
          <w:color w:val="C00000"/>
          <w:sz w:val="22"/>
          <w:szCs w:val="22"/>
          <w:lang w:eastAsia="sl-SI"/>
        </w:rPr>
        <w:t xml:space="preserve">CILJ: RAZVOJ NOVIH PODROČIJ STANDARDIZACIJE, KI BODO PODPIRALI STRATEŠKI RAZVOJ REPUBLIKE SLOVENIJE, </w:t>
      </w:r>
      <w:r w:rsidRPr="00F855B9">
        <w:rPr>
          <w:rFonts w:ascii="Arial" w:hAnsi="Arial" w:cs="Arial"/>
          <w:b/>
          <w:bCs/>
          <w:color w:val="C00000"/>
          <w:sz w:val="22"/>
          <w:szCs w:val="22"/>
        </w:rPr>
        <w:t>Z VKLJUČEVANJEM DELEŽNIKOV V EVROPSKO IN GLOBALNO STANDARDIZACIJO</w:t>
      </w:r>
      <w:bookmarkEnd w:id="27"/>
    </w:p>
    <w:p w14:paraId="51C1D805" w14:textId="659CC69F" w:rsidR="003C366E" w:rsidRPr="00F855B9" w:rsidRDefault="003C366E" w:rsidP="003C366E">
      <w:pPr>
        <w:spacing w:after="0" w:line="240" w:lineRule="auto"/>
        <w:jc w:val="both"/>
        <w:rPr>
          <w:rFonts w:ascii="Arial" w:hAnsi="Arial" w:cs="Arial"/>
          <w:b/>
          <w:bCs/>
          <w:color w:val="C00000"/>
          <w:lang w:eastAsia="sl-SI"/>
        </w:rPr>
      </w:pPr>
    </w:p>
    <w:p w14:paraId="6580EA2F" w14:textId="516EB406" w:rsidR="00E30691" w:rsidRPr="00E30691" w:rsidRDefault="005A063C" w:rsidP="00E30691">
      <w:pPr>
        <w:spacing w:after="0" w:line="240" w:lineRule="auto"/>
        <w:jc w:val="both"/>
        <w:rPr>
          <w:rFonts w:ascii="Arial" w:hAnsi="Arial" w:cs="Arial"/>
        </w:rPr>
      </w:pPr>
      <w:bookmarkStart w:id="28" w:name="_Hlk98946563"/>
      <w:r w:rsidRPr="00E30691">
        <w:rPr>
          <w:rFonts w:ascii="Arial" w:eastAsia="Times New Roman" w:hAnsi="Arial" w:cs="Arial"/>
        </w:rPr>
        <w:t>Cilj bomo dosegli z</w:t>
      </w:r>
      <w:r w:rsidR="00F55CB8" w:rsidRPr="00E30691">
        <w:rPr>
          <w:rFonts w:ascii="Arial" w:eastAsia="Times New Roman" w:hAnsi="Arial" w:cs="Arial"/>
          <w:b/>
          <w:bCs/>
        </w:rPr>
        <w:t xml:space="preserve"> </w:t>
      </w:r>
      <w:r w:rsidRPr="00E30691">
        <w:rPr>
          <w:rFonts w:ascii="Arial" w:hAnsi="Arial" w:cs="Arial"/>
        </w:rPr>
        <w:t>vzpostavitvijo</w:t>
      </w:r>
      <w:bookmarkEnd w:id="28"/>
      <w:r w:rsidRPr="00E30691">
        <w:rPr>
          <w:rFonts w:ascii="Arial" w:hAnsi="Arial" w:cs="Arial"/>
        </w:rPr>
        <w:t xml:space="preserve"> novih področij standardizacije</w:t>
      </w:r>
      <w:r w:rsidR="00E30691" w:rsidRPr="00E30691">
        <w:rPr>
          <w:rFonts w:ascii="Arial" w:hAnsi="Arial" w:cs="Arial"/>
        </w:rPr>
        <w:t xml:space="preserve">: </w:t>
      </w:r>
    </w:p>
    <w:p w14:paraId="5B0A675E" w14:textId="77777777" w:rsidR="00E30691" w:rsidRDefault="00E30691" w:rsidP="00E30691">
      <w:pPr>
        <w:spacing w:after="0" w:line="240" w:lineRule="auto"/>
        <w:jc w:val="both"/>
      </w:pPr>
    </w:p>
    <w:p w14:paraId="1FBE8A5C" w14:textId="34173CBB" w:rsidR="003C366E" w:rsidRPr="00195E7A" w:rsidRDefault="00056EAD" w:rsidP="008736FE">
      <w:pPr>
        <w:pStyle w:val="Normalslike"/>
        <w:numPr>
          <w:ilvl w:val="0"/>
          <w:numId w:val="10"/>
        </w:numPr>
        <w:rPr>
          <w:sz w:val="22"/>
          <w:szCs w:val="22"/>
        </w:rPr>
      </w:pPr>
      <w:r>
        <w:rPr>
          <w:sz w:val="22"/>
          <w:szCs w:val="22"/>
        </w:rPr>
        <w:t xml:space="preserve">Z </w:t>
      </w:r>
      <w:r w:rsidR="00E30691" w:rsidRPr="00195E7A">
        <w:rPr>
          <w:sz w:val="22"/>
          <w:szCs w:val="22"/>
        </w:rPr>
        <w:t>ustanovitvijo tehničnih delovnih teles na področjih digitalnih, trajnostnih in zelenih tehnologij</w:t>
      </w:r>
      <w:r w:rsidR="003C366E" w:rsidRPr="00195E7A">
        <w:rPr>
          <w:sz w:val="22"/>
          <w:szCs w:val="22"/>
        </w:rPr>
        <w:t>, kjer še nimamo zrcalnih tehničnih odborov</w:t>
      </w:r>
      <w:r w:rsidR="00E30691" w:rsidRPr="00195E7A">
        <w:rPr>
          <w:sz w:val="22"/>
          <w:szCs w:val="22"/>
        </w:rPr>
        <w:t xml:space="preserve">, so pa </w:t>
      </w:r>
      <w:r w:rsidR="003C366E" w:rsidRPr="00195E7A">
        <w:rPr>
          <w:sz w:val="22"/>
          <w:szCs w:val="22"/>
        </w:rPr>
        <w:t>področja</w:t>
      </w:r>
      <w:r w:rsidR="00E30691" w:rsidRPr="00195E7A">
        <w:rPr>
          <w:sz w:val="22"/>
          <w:szCs w:val="22"/>
        </w:rPr>
        <w:t xml:space="preserve"> </w:t>
      </w:r>
      <w:r w:rsidR="003C366E" w:rsidRPr="00195E7A">
        <w:rPr>
          <w:sz w:val="22"/>
          <w:szCs w:val="22"/>
        </w:rPr>
        <w:t xml:space="preserve">pomembna za krepitev vpliva evropske/slovenske standardizacije ter posledično vplivanja EU na razvoj mednarodnih standardov: </w:t>
      </w:r>
    </w:p>
    <w:p w14:paraId="587899E5" w14:textId="4CE3E5BA" w:rsidR="0039046E" w:rsidRDefault="0039046E" w:rsidP="003C366E">
      <w:pPr>
        <w:spacing w:after="0" w:line="240" w:lineRule="auto"/>
        <w:jc w:val="both"/>
        <w:rPr>
          <w:rFonts w:ascii="Arial" w:eastAsia="Times New Roman" w:hAnsi="Arial" w:cs="Arial"/>
        </w:rPr>
      </w:pPr>
    </w:p>
    <w:p w14:paraId="5B1D2060" w14:textId="6B8086CD" w:rsidR="00F96468" w:rsidRPr="00A5393C" w:rsidRDefault="00C90201" w:rsidP="003C366E">
      <w:pPr>
        <w:autoSpaceDE w:val="0"/>
        <w:autoSpaceDN w:val="0"/>
        <w:adjustRightInd w:val="0"/>
        <w:spacing w:after="0" w:line="240" w:lineRule="auto"/>
        <w:rPr>
          <w:rFonts w:ascii="Arial" w:eastAsia="Times New Roman" w:hAnsi="Arial" w:cs="Arial"/>
          <w:lang w:eastAsia="sl-SI"/>
        </w:rPr>
      </w:pPr>
      <w:r w:rsidRPr="00A5393C">
        <w:rPr>
          <w:rFonts w:ascii="Arial" w:eastAsia="Times New Roman" w:hAnsi="Arial" w:cs="Arial"/>
          <w:lang w:eastAsia="sl-SI"/>
        </w:rPr>
        <w:t xml:space="preserve">Standardizacija na področju elektrotehnike, </w:t>
      </w:r>
      <w:r w:rsidR="006E6D16" w:rsidRPr="00A5393C">
        <w:rPr>
          <w:rFonts w:ascii="Arial" w:eastAsia="Times New Roman" w:hAnsi="Arial" w:cs="Arial"/>
          <w:lang w:eastAsia="sl-SI"/>
        </w:rPr>
        <w:t>informacijske</w:t>
      </w:r>
      <w:r w:rsidRPr="00A5393C">
        <w:rPr>
          <w:rFonts w:ascii="Arial" w:eastAsia="Times New Roman" w:hAnsi="Arial" w:cs="Arial"/>
          <w:lang w:eastAsia="sl-SI"/>
        </w:rPr>
        <w:t xml:space="preserve"> tehnologije in telekomunikacij</w:t>
      </w:r>
      <w:r w:rsidR="00F96468">
        <w:rPr>
          <w:rFonts w:ascii="Arial" w:eastAsia="Times New Roman" w:hAnsi="Arial" w:cs="Arial"/>
          <w:lang w:eastAsia="sl-SI"/>
        </w:rPr>
        <w:t>:</w:t>
      </w:r>
    </w:p>
    <w:tbl>
      <w:tblPr>
        <w:tblW w:w="0" w:type="auto"/>
        <w:tblInd w:w="-116" w:type="dxa"/>
        <w:tblLayout w:type="fixed"/>
        <w:tblLook w:val="00A0" w:firstRow="1" w:lastRow="0" w:firstColumn="1" w:lastColumn="0" w:noHBand="0" w:noVBand="0"/>
      </w:tblPr>
      <w:tblGrid>
        <w:gridCol w:w="8613"/>
      </w:tblGrid>
      <w:tr w:rsidR="00F96468" w:rsidRPr="00056EAD" w14:paraId="728E5CE5"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4E8335E7" w14:textId="60791C0D"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Pametna mesta</w:t>
            </w:r>
          </w:p>
        </w:tc>
      </w:tr>
      <w:tr w:rsidR="00F96468" w:rsidRPr="00056EAD" w14:paraId="2DF4A78A"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5A8EAB8F"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 xml:space="preserve">Umetna inteligenca  </w:t>
            </w:r>
          </w:p>
        </w:tc>
      </w:tr>
      <w:tr w:rsidR="00F96468" w:rsidRPr="00056EAD" w14:paraId="096C21FD"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1DCC1B26"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proofErr w:type="spellStart"/>
            <w:r w:rsidRPr="00056EAD">
              <w:rPr>
                <w:rFonts w:ascii="Arial" w:eastAsia="Times New Roman" w:hAnsi="Arial" w:cs="Arial"/>
                <w:sz w:val="18"/>
                <w:szCs w:val="18"/>
                <w:lang w:eastAsia="sl-SI"/>
              </w:rPr>
              <w:t>Blockchain</w:t>
            </w:r>
            <w:proofErr w:type="spellEnd"/>
          </w:p>
        </w:tc>
      </w:tr>
      <w:tr w:rsidR="00F96468" w:rsidRPr="00056EAD" w14:paraId="6F726548"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146093A5"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Nanotehnologija</w:t>
            </w:r>
          </w:p>
        </w:tc>
      </w:tr>
      <w:tr w:rsidR="00F96468" w:rsidRPr="00056EAD" w14:paraId="7E48764E"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12A47751"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Tehnologija elektronskega sestavljanja</w:t>
            </w:r>
          </w:p>
        </w:tc>
      </w:tr>
      <w:tr w:rsidR="00F96468" w:rsidRPr="00056EAD" w14:paraId="5371F20E"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3CEF95E2" w14:textId="77777777" w:rsidR="00F96468" w:rsidRPr="00056EAD" w:rsidRDefault="00F96468" w:rsidP="003C366E">
            <w:pPr>
              <w:autoSpaceDE w:val="0"/>
              <w:autoSpaceDN w:val="0"/>
              <w:adjustRightInd w:val="0"/>
              <w:spacing w:after="12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Kibernetska varnost</w:t>
            </w:r>
          </w:p>
        </w:tc>
      </w:tr>
      <w:tr w:rsidR="00F96468" w:rsidRPr="00056EAD" w14:paraId="43917E53"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555FF5BA" w14:textId="77777777" w:rsidR="00F96468" w:rsidRPr="00056EAD" w:rsidRDefault="00F96468" w:rsidP="003C366E">
            <w:pPr>
              <w:autoSpaceDE w:val="0"/>
              <w:autoSpaceDN w:val="0"/>
              <w:adjustRightInd w:val="0"/>
              <w:spacing w:after="12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 xml:space="preserve">Digitalne javne storitve </w:t>
            </w:r>
          </w:p>
        </w:tc>
      </w:tr>
      <w:tr w:rsidR="00F96468" w:rsidRPr="00056EAD" w14:paraId="68BF0564"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3FA80A72" w14:textId="77777777" w:rsidR="00F96468" w:rsidRPr="00056EAD" w:rsidRDefault="00F96468" w:rsidP="003C366E">
            <w:pPr>
              <w:autoSpaceDE w:val="0"/>
              <w:autoSpaceDN w:val="0"/>
              <w:adjustRightInd w:val="0"/>
              <w:spacing w:after="120" w:line="240" w:lineRule="auto"/>
              <w:rPr>
                <w:rFonts w:ascii="Arial" w:eastAsia="Times New Roman" w:hAnsi="Arial" w:cs="Arial"/>
                <w:sz w:val="18"/>
                <w:szCs w:val="18"/>
                <w:lang w:eastAsia="sl-SI"/>
              </w:rPr>
            </w:pPr>
            <w:proofErr w:type="spellStart"/>
            <w:r w:rsidRPr="00056EAD">
              <w:rPr>
                <w:rFonts w:ascii="Arial" w:eastAsia="Times New Roman" w:hAnsi="Arial" w:cs="Arial"/>
                <w:sz w:val="18"/>
                <w:szCs w:val="18"/>
                <w:lang w:eastAsia="sl-SI"/>
              </w:rPr>
              <w:t>Gigabitna</w:t>
            </w:r>
            <w:proofErr w:type="spellEnd"/>
            <w:r w:rsidRPr="00056EAD">
              <w:rPr>
                <w:rFonts w:ascii="Arial" w:eastAsia="Times New Roman" w:hAnsi="Arial" w:cs="Arial"/>
                <w:sz w:val="18"/>
                <w:szCs w:val="18"/>
                <w:lang w:eastAsia="sl-SI"/>
              </w:rPr>
              <w:t xml:space="preserve"> povezljivost in pametna digitalna preobrazba v družbo 5.0</w:t>
            </w:r>
          </w:p>
        </w:tc>
      </w:tr>
      <w:tr w:rsidR="00F96468" w:rsidRPr="00056EAD" w14:paraId="26C5F415"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033ECC8F" w14:textId="77777777" w:rsidR="00F96468" w:rsidRPr="00056EAD" w:rsidRDefault="00F96468" w:rsidP="003C366E">
            <w:pPr>
              <w:autoSpaceDE w:val="0"/>
              <w:autoSpaceDN w:val="0"/>
              <w:adjustRightInd w:val="0"/>
              <w:spacing w:after="120" w:line="240" w:lineRule="auto"/>
              <w:rPr>
                <w:rFonts w:ascii="Arial" w:eastAsia="Times New Roman" w:hAnsi="Arial" w:cs="Arial"/>
                <w:sz w:val="18"/>
                <w:szCs w:val="18"/>
                <w:lang w:eastAsia="sl-SI"/>
              </w:rPr>
            </w:pPr>
            <w:r w:rsidRPr="00056EAD">
              <w:rPr>
                <w:rFonts w:ascii="Arial" w:eastAsia="Calibri" w:hAnsi="Arial" w:cs="Arial"/>
                <w:sz w:val="18"/>
                <w:szCs w:val="18"/>
              </w:rPr>
              <w:t xml:space="preserve">Standardi za certificiranje čipov glede varnosti, pristnosti in zanesljivosti  </w:t>
            </w:r>
          </w:p>
        </w:tc>
      </w:tr>
      <w:tr w:rsidR="00F96468" w:rsidRPr="00056EAD" w14:paraId="491FB28F"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133183A0" w14:textId="77777777" w:rsidR="00F96468" w:rsidRPr="00056EAD" w:rsidRDefault="00F96468" w:rsidP="003C366E">
            <w:pPr>
              <w:autoSpaceDE w:val="0"/>
              <w:autoSpaceDN w:val="0"/>
              <w:adjustRightInd w:val="0"/>
              <w:spacing w:after="120" w:line="240" w:lineRule="auto"/>
              <w:rPr>
                <w:rFonts w:ascii="Arial" w:eastAsia="Calibri" w:hAnsi="Arial" w:cs="Arial"/>
                <w:sz w:val="18"/>
                <w:szCs w:val="18"/>
              </w:rPr>
            </w:pPr>
            <w:r w:rsidRPr="00056EAD">
              <w:rPr>
                <w:rFonts w:ascii="Arial" w:eastAsia="Calibri" w:hAnsi="Arial" w:cs="Arial"/>
                <w:sz w:val="18"/>
                <w:szCs w:val="18"/>
              </w:rPr>
              <w:t xml:space="preserve">Standardi za podporo recikliranju kritičnih surovin (CRM) </w:t>
            </w:r>
          </w:p>
        </w:tc>
      </w:tr>
      <w:tr w:rsidR="00F96468" w:rsidRPr="00056EAD" w14:paraId="782757DC" w14:textId="77777777" w:rsidTr="00056EAD">
        <w:tc>
          <w:tcPr>
            <w:tcW w:w="8613" w:type="dxa"/>
            <w:tcBorders>
              <w:top w:val="single" w:sz="6" w:space="0" w:color="000000"/>
              <w:left w:val="single" w:sz="6" w:space="0" w:color="000000"/>
              <w:bottom w:val="single" w:sz="6" w:space="0" w:color="000000"/>
              <w:right w:val="single" w:sz="6" w:space="0" w:color="000000"/>
            </w:tcBorders>
          </w:tcPr>
          <w:p w14:paraId="601206C4" w14:textId="19697EBF" w:rsidR="00F96468" w:rsidRPr="00056EAD" w:rsidRDefault="00F96468" w:rsidP="003C366E">
            <w:pPr>
              <w:jc w:val="both"/>
              <w:rPr>
                <w:rFonts w:ascii="Arial" w:hAnsi="Arial" w:cs="Arial"/>
                <w:sz w:val="18"/>
                <w:szCs w:val="18"/>
              </w:rPr>
            </w:pPr>
            <w:bookmarkStart w:id="29" w:name="_Hlk134022682"/>
            <w:r w:rsidRPr="00275214">
              <w:rPr>
                <w:rFonts w:ascii="Arial" w:hAnsi="Arial" w:cs="Arial"/>
                <w:sz w:val="18"/>
                <w:szCs w:val="18"/>
              </w:rPr>
              <w:t>Hibridni civilni/obrambni standardi</w:t>
            </w:r>
            <w:r w:rsidR="005E0DC4">
              <w:rPr>
                <w:rFonts w:ascii="Arial" w:hAnsi="Arial" w:cs="Arial"/>
                <w:sz w:val="18"/>
                <w:szCs w:val="18"/>
              </w:rPr>
              <w:t>*</w:t>
            </w:r>
            <w:r w:rsidRPr="00056EAD">
              <w:rPr>
                <w:rFonts w:ascii="Arial" w:hAnsi="Arial" w:cs="Arial"/>
                <w:sz w:val="18"/>
                <w:szCs w:val="18"/>
              </w:rPr>
              <w:t xml:space="preserve"> </w:t>
            </w:r>
            <w:bookmarkEnd w:id="29"/>
          </w:p>
        </w:tc>
      </w:tr>
    </w:tbl>
    <w:p w14:paraId="02A4E018" w14:textId="0E27D084" w:rsidR="005C64D0" w:rsidRDefault="005E0DC4" w:rsidP="003C366E">
      <w:pPr>
        <w:spacing w:after="0" w:line="240" w:lineRule="auto"/>
        <w:rPr>
          <w:rFonts w:ascii="Arial" w:eastAsia="Times New Roman" w:hAnsi="Arial" w:cs="Arial"/>
          <w:sz w:val="16"/>
          <w:szCs w:val="16"/>
        </w:rPr>
      </w:pPr>
      <w:bookmarkStart w:id="30" w:name="_Hlk134090513"/>
      <w:r w:rsidRPr="005E0DC4">
        <w:rPr>
          <w:rFonts w:ascii="Arial" w:eastAsia="Times New Roman" w:hAnsi="Arial" w:cs="Arial"/>
          <w:sz w:val="16"/>
          <w:szCs w:val="16"/>
        </w:rPr>
        <w:t>*ki jih pripravljajo CEN, CENELEC</w:t>
      </w:r>
      <w:r>
        <w:rPr>
          <w:rFonts w:ascii="Arial" w:eastAsia="Times New Roman" w:hAnsi="Arial" w:cs="Arial"/>
          <w:sz w:val="16"/>
          <w:szCs w:val="16"/>
        </w:rPr>
        <w:t>,</w:t>
      </w:r>
      <w:r w:rsidRPr="005E0DC4">
        <w:rPr>
          <w:rFonts w:ascii="Arial" w:eastAsia="Times New Roman" w:hAnsi="Arial" w:cs="Arial"/>
          <w:sz w:val="16"/>
          <w:szCs w:val="16"/>
        </w:rPr>
        <w:t xml:space="preserve"> ETSI, ISO, IEC</w:t>
      </w:r>
      <w:r>
        <w:rPr>
          <w:rFonts w:ascii="Arial" w:eastAsia="Times New Roman" w:hAnsi="Arial" w:cs="Arial"/>
          <w:sz w:val="16"/>
          <w:szCs w:val="16"/>
        </w:rPr>
        <w:t xml:space="preserve"> oziroma izvirni </w:t>
      </w:r>
      <w:r w:rsidR="00181C5B">
        <w:rPr>
          <w:rFonts w:ascii="Arial" w:eastAsia="Times New Roman" w:hAnsi="Arial" w:cs="Arial"/>
          <w:sz w:val="16"/>
          <w:szCs w:val="16"/>
        </w:rPr>
        <w:t xml:space="preserve">hibridni civilni </w:t>
      </w:r>
      <w:r>
        <w:rPr>
          <w:rFonts w:ascii="Arial" w:eastAsia="Times New Roman" w:hAnsi="Arial" w:cs="Arial"/>
          <w:sz w:val="16"/>
          <w:szCs w:val="16"/>
        </w:rPr>
        <w:t>standardi</w:t>
      </w:r>
    </w:p>
    <w:bookmarkEnd w:id="30"/>
    <w:p w14:paraId="7B63F75B" w14:textId="77777777" w:rsidR="005E0DC4" w:rsidRPr="005E0DC4" w:rsidRDefault="005E0DC4" w:rsidP="003C366E">
      <w:pPr>
        <w:spacing w:after="0" w:line="240" w:lineRule="auto"/>
        <w:rPr>
          <w:rFonts w:ascii="Arial" w:eastAsia="Times New Roman" w:hAnsi="Arial" w:cs="Arial"/>
          <w:sz w:val="16"/>
          <w:szCs w:val="16"/>
        </w:rPr>
      </w:pPr>
    </w:p>
    <w:p w14:paraId="156E89EF" w14:textId="59BDFA0B" w:rsidR="003C366E" w:rsidRPr="00056EAD" w:rsidRDefault="00C90201" w:rsidP="003C366E">
      <w:pPr>
        <w:spacing w:after="0" w:line="240" w:lineRule="auto"/>
        <w:rPr>
          <w:rFonts w:ascii="Arial" w:eastAsia="Times New Roman" w:hAnsi="Arial" w:cs="Arial"/>
        </w:rPr>
      </w:pPr>
      <w:r w:rsidRPr="00056EAD">
        <w:rPr>
          <w:rFonts w:ascii="Arial" w:eastAsia="Times New Roman" w:hAnsi="Arial" w:cs="Arial"/>
        </w:rPr>
        <w:t>Standardizacija na splošnih področjih</w:t>
      </w:r>
    </w:p>
    <w:tbl>
      <w:tblPr>
        <w:tblW w:w="0" w:type="auto"/>
        <w:tblInd w:w="-150" w:type="dxa"/>
        <w:tblLayout w:type="fixed"/>
        <w:tblLook w:val="00A0" w:firstRow="1" w:lastRow="0" w:firstColumn="1" w:lastColumn="0" w:noHBand="0" w:noVBand="0"/>
      </w:tblPr>
      <w:tblGrid>
        <w:gridCol w:w="8647"/>
      </w:tblGrid>
      <w:tr w:rsidR="00F96468" w:rsidRPr="00056EAD" w14:paraId="282B9BDB"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4CAE52D1"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Nanotehnologija</w:t>
            </w:r>
          </w:p>
        </w:tc>
      </w:tr>
      <w:tr w:rsidR="00F96468" w:rsidRPr="00056EAD" w14:paraId="2521BCF5"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2C06F96D"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 xml:space="preserve">Turistične storitve </w:t>
            </w:r>
          </w:p>
        </w:tc>
      </w:tr>
      <w:tr w:rsidR="00F96468" w:rsidRPr="00056EAD" w14:paraId="42E49A33"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1A5AD62D"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Krožno gospodarstvo</w:t>
            </w:r>
          </w:p>
        </w:tc>
      </w:tr>
      <w:tr w:rsidR="00F96468" w:rsidRPr="00056EAD" w14:paraId="44EBC64D"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56FC69C6"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Kemikalije v proizvodih</w:t>
            </w:r>
          </w:p>
        </w:tc>
      </w:tr>
      <w:tr w:rsidR="00F96468" w:rsidRPr="00056EAD" w14:paraId="22520443"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24234B98"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Biotehnologija na področju trajnostnega razvoja</w:t>
            </w:r>
          </w:p>
        </w:tc>
      </w:tr>
      <w:tr w:rsidR="00F96468" w:rsidRPr="00056EAD" w14:paraId="10E8951E"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3F7A53FC"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Varovanje okolja</w:t>
            </w:r>
          </w:p>
        </w:tc>
      </w:tr>
      <w:tr w:rsidR="00F96468" w:rsidRPr="00056EAD" w14:paraId="4146BCD5"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45AD5925"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Ponovna raba in recikliranje</w:t>
            </w:r>
          </w:p>
        </w:tc>
      </w:tr>
      <w:tr w:rsidR="00F96468" w:rsidRPr="00056EAD" w14:paraId="7A0EC4AC"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51C6FC16"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Standardizacija administrativnih postopkov, izobraževalnih programov in poklicev</w:t>
            </w:r>
          </w:p>
        </w:tc>
      </w:tr>
      <w:tr w:rsidR="00F96468" w:rsidRPr="00056EAD" w14:paraId="6EBC11F9"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239BF884"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Varnost hrane in preprečitev goljufivih praks</w:t>
            </w:r>
          </w:p>
        </w:tc>
      </w:tr>
      <w:tr w:rsidR="00F96468" w:rsidRPr="00056EAD" w14:paraId="4E2B4443"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400A5EF0"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 xml:space="preserve">Oskrba vode </w:t>
            </w:r>
          </w:p>
        </w:tc>
      </w:tr>
      <w:tr w:rsidR="00F96468" w:rsidRPr="00056EAD" w14:paraId="40121657"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6CE6AEA8" w14:textId="77777777" w:rsidR="00F96468" w:rsidRPr="00056EAD" w:rsidRDefault="00F96468" w:rsidP="003C366E">
            <w:pPr>
              <w:autoSpaceDE w:val="0"/>
              <w:autoSpaceDN w:val="0"/>
              <w:adjustRightInd w:val="0"/>
              <w:spacing w:after="0" w:line="240" w:lineRule="auto"/>
              <w:rPr>
                <w:rFonts w:ascii="Arial" w:eastAsia="Times New Roman" w:hAnsi="Arial" w:cs="Arial"/>
                <w:sz w:val="18"/>
                <w:szCs w:val="18"/>
                <w:lang w:eastAsia="sl-SI"/>
              </w:rPr>
            </w:pPr>
            <w:r w:rsidRPr="00056EAD">
              <w:rPr>
                <w:rFonts w:ascii="Arial" w:eastAsia="Times New Roman" w:hAnsi="Arial" w:cs="Arial"/>
                <w:sz w:val="18"/>
                <w:szCs w:val="18"/>
                <w:lang w:eastAsia="sl-SI"/>
              </w:rPr>
              <w:t>Družbena odgovornost</w:t>
            </w:r>
          </w:p>
        </w:tc>
      </w:tr>
      <w:tr w:rsidR="00EC229A" w:rsidRPr="00056EAD" w14:paraId="10BCA14C" w14:textId="77777777" w:rsidTr="00056EAD">
        <w:tc>
          <w:tcPr>
            <w:tcW w:w="8647" w:type="dxa"/>
            <w:tcBorders>
              <w:top w:val="single" w:sz="6" w:space="0" w:color="000000"/>
              <w:left w:val="single" w:sz="6" w:space="0" w:color="000000"/>
              <w:bottom w:val="single" w:sz="6" w:space="0" w:color="000000"/>
              <w:right w:val="single" w:sz="6" w:space="0" w:color="000000"/>
            </w:tcBorders>
          </w:tcPr>
          <w:p w14:paraId="4EE05F80" w14:textId="5CA580F7" w:rsidR="00EC229A" w:rsidRPr="00056EAD" w:rsidRDefault="00EC229A" w:rsidP="003C366E">
            <w:pPr>
              <w:autoSpaceDE w:val="0"/>
              <w:autoSpaceDN w:val="0"/>
              <w:adjustRightInd w:val="0"/>
              <w:spacing w:after="0" w:line="240" w:lineRule="auto"/>
              <w:rPr>
                <w:rFonts w:ascii="Arial" w:eastAsia="Times New Roman" w:hAnsi="Arial" w:cs="Arial"/>
                <w:sz w:val="18"/>
                <w:szCs w:val="18"/>
                <w:lang w:eastAsia="sl-SI"/>
              </w:rPr>
            </w:pPr>
            <w:r w:rsidRPr="00EC229A">
              <w:rPr>
                <w:rFonts w:ascii="Arial" w:eastAsia="Times New Roman" w:hAnsi="Arial" w:cs="Arial"/>
                <w:sz w:val="18"/>
                <w:szCs w:val="18"/>
                <w:lang w:eastAsia="sl-SI"/>
              </w:rPr>
              <w:t>Hibridni civilni/obrambni standardi</w:t>
            </w:r>
            <w:r w:rsidR="00C34841">
              <w:rPr>
                <w:rFonts w:ascii="Arial" w:eastAsia="Times New Roman" w:hAnsi="Arial" w:cs="Arial"/>
                <w:sz w:val="18"/>
                <w:szCs w:val="18"/>
                <w:lang w:eastAsia="sl-SI"/>
              </w:rPr>
              <w:t>*</w:t>
            </w:r>
          </w:p>
        </w:tc>
      </w:tr>
    </w:tbl>
    <w:p w14:paraId="7CAB7F0C" w14:textId="48885AFB" w:rsidR="005E0DC4" w:rsidRDefault="005E0DC4" w:rsidP="005E0DC4">
      <w:pPr>
        <w:spacing w:after="0" w:line="240" w:lineRule="auto"/>
        <w:rPr>
          <w:rFonts w:ascii="Arial" w:eastAsia="Times New Roman" w:hAnsi="Arial" w:cs="Arial"/>
          <w:sz w:val="16"/>
          <w:szCs w:val="16"/>
        </w:rPr>
      </w:pPr>
      <w:r w:rsidRPr="005E0DC4">
        <w:rPr>
          <w:rFonts w:ascii="Arial" w:eastAsia="Times New Roman" w:hAnsi="Arial" w:cs="Arial"/>
          <w:sz w:val="16"/>
          <w:szCs w:val="16"/>
        </w:rPr>
        <w:t>*ki jih pripravljajo CEN, CENELEC</w:t>
      </w:r>
      <w:r>
        <w:rPr>
          <w:rFonts w:ascii="Arial" w:eastAsia="Times New Roman" w:hAnsi="Arial" w:cs="Arial"/>
          <w:sz w:val="16"/>
          <w:szCs w:val="16"/>
        </w:rPr>
        <w:t>,</w:t>
      </w:r>
      <w:r w:rsidRPr="005E0DC4">
        <w:rPr>
          <w:rFonts w:ascii="Arial" w:eastAsia="Times New Roman" w:hAnsi="Arial" w:cs="Arial"/>
          <w:sz w:val="16"/>
          <w:szCs w:val="16"/>
        </w:rPr>
        <w:t xml:space="preserve"> ETSI, ISO, IEC</w:t>
      </w:r>
      <w:r>
        <w:rPr>
          <w:rFonts w:ascii="Arial" w:eastAsia="Times New Roman" w:hAnsi="Arial" w:cs="Arial"/>
          <w:sz w:val="16"/>
          <w:szCs w:val="16"/>
        </w:rPr>
        <w:t xml:space="preserve"> oziroma izvirni </w:t>
      </w:r>
      <w:r w:rsidR="00181C5B">
        <w:rPr>
          <w:rFonts w:ascii="Arial" w:eastAsia="Times New Roman" w:hAnsi="Arial" w:cs="Arial"/>
          <w:sz w:val="16"/>
          <w:szCs w:val="16"/>
        </w:rPr>
        <w:t xml:space="preserve">hibridni civilni </w:t>
      </w:r>
      <w:r>
        <w:rPr>
          <w:rFonts w:ascii="Arial" w:eastAsia="Times New Roman" w:hAnsi="Arial" w:cs="Arial"/>
          <w:sz w:val="16"/>
          <w:szCs w:val="16"/>
        </w:rPr>
        <w:t>standardi</w:t>
      </w:r>
    </w:p>
    <w:p w14:paraId="48D8A679" w14:textId="4F7A7D0A" w:rsidR="00A5393C" w:rsidRPr="00C34841" w:rsidRDefault="00A5393C" w:rsidP="00C34841">
      <w:pPr>
        <w:jc w:val="both"/>
        <w:rPr>
          <w:rFonts w:ascii="Arial" w:eastAsia="Times New Roman" w:hAnsi="Arial" w:cs="Arial"/>
          <w:b/>
          <w:bCs/>
        </w:rPr>
      </w:pPr>
    </w:p>
    <w:p w14:paraId="478760F2" w14:textId="4ABD8496" w:rsidR="002B6A7E" w:rsidRPr="00E30691" w:rsidRDefault="00056EAD" w:rsidP="008736FE">
      <w:pPr>
        <w:pStyle w:val="Normalslike"/>
        <w:numPr>
          <w:ilvl w:val="0"/>
          <w:numId w:val="10"/>
        </w:numPr>
        <w:rPr>
          <w:snapToGrid w:val="0"/>
          <w:sz w:val="22"/>
          <w:szCs w:val="22"/>
        </w:rPr>
      </w:pPr>
      <w:r>
        <w:rPr>
          <w:snapToGrid w:val="0"/>
          <w:sz w:val="22"/>
          <w:szCs w:val="22"/>
        </w:rPr>
        <w:t xml:space="preserve">S </w:t>
      </w:r>
      <w:r w:rsidR="00E30691" w:rsidRPr="00E30691">
        <w:rPr>
          <w:snapToGrid w:val="0"/>
          <w:sz w:val="22"/>
          <w:szCs w:val="22"/>
        </w:rPr>
        <w:t>sprememb</w:t>
      </w:r>
      <w:r w:rsidR="00B61A12">
        <w:rPr>
          <w:snapToGrid w:val="0"/>
          <w:sz w:val="22"/>
          <w:szCs w:val="22"/>
        </w:rPr>
        <w:t>ami</w:t>
      </w:r>
      <w:r w:rsidR="00E30691" w:rsidRPr="00E30691">
        <w:rPr>
          <w:snapToGrid w:val="0"/>
          <w:sz w:val="22"/>
          <w:szCs w:val="22"/>
        </w:rPr>
        <w:t xml:space="preserve"> standardizacijskih procesov za realizacijo zahtev uporabnikov in trga</w:t>
      </w:r>
    </w:p>
    <w:p w14:paraId="2F9EEE2B" w14:textId="77777777" w:rsidR="002B6A7E" w:rsidRPr="00853755" w:rsidRDefault="002B6A7E" w:rsidP="00E30691">
      <w:pPr>
        <w:pStyle w:val="Normalslike"/>
      </w:pPr>
    </w:p>
    <w:p w14:paraId="35E1FED4" w14:textId="30D8E630" w:rsidR="00040348" w:rsidRDefault="00E30691" w:rsidP="00E30691">
      <w:pPr>
        <w:spacing w:after="0" w:line="240" w:lineRule="auto"/>
        <w:jc w:val="both"/>
        <w:rPr>
          <w:rFonts w:ascii="Arial" w:eastAsia="Times New Roman" w:hAnsi="Arial" w:cs="Arial"/>
        </w:rPr>
      </w:pPr>
      <w:r w:rsidRPr="00E30691">
        <w:rPr>
          <w:rFonts w:ascii="Arial" w:eastAsia="Times New Roman" w:hAnsi="Arial" w:cs="Arial"/>
        </w:rPr>
        <w:lastRenderedPageBreak/>
        <w:t>SIST bo prilagodil procese</w:t>
      </w:r>
      <w:r>
        <w:rPr>
          <w:rFonts w:ascii="Arial" w:eastAsia="Times New Roman" w:hAnsi="Arial" w:cs="Arial"/>
        </w:rPr>
        <w:t>,</w:t>
      </w:r>
      <w:r w:rsidRPr="00E30691">
        <w:rPr>
          <w:rFonts w:ascii="Arial" w:eastAsia="Times New Roman" w:hAnsi="Arial" w:cs="Arial"/>
        </w:rPr>
        <w:t xml:space="preserve"> za hitrejši odziv na zahteve trga, predvsem proces pripravljanja in izdajanja standardov v slovenskem jeziku</w:t>
      </w:r>
      <w:r w:rsidR="00040348" w:rsidRPr="00040348">
        <w:rPr>
          <w:rFonts w:ascii="Arial" w:eastAsia="Times New Roman" w:hAnsi="Arial" w:cs="Arial"/>
        </w:rPr>
        <w:t>, za pripravo v večjem obsegu</w:t>
      </w:r>
      <w:r w:rsidR="00040348">
        <w:rPr>
          <w:rFonts w:ascii="Arial" w:eastAsia="Times New Roman" w:hAnsi="Arial" w:cs="Arial"/>
        </w:rPr>
        <w:t xml:space="preserve"> in </w:t>
      </w:r>
      <w:r w:rsidR="00040348" w:rsidRPr="00040348">
        <w:rPr>
          <w:rFonts w:ascii="Arial" w:eastAsia="Times New Roman" w:hAnsi="Arial" w:cs="Arial"/>
        </w:rPr>
        <w:t>dvokolonski obliki</w:t>
      </w:r>
      <w:r w:rsidR="002865EB">
        <w:rPr>
          <w:rFonts w:ascii="Arial" w:eastAsia="Times New Roman" w:hAnsi="Arial" w:cs="Arial"/>
        </w:rPr>
        <w:t>.</w:t>
      </w:r>
    </w:p>
    <w:p w14:paraId="472E0362" w14:textId="77777777" w:rsidR="002B6A7E" w:rsidRPr="00853755" w:rsidRDefault="002B6A7E" w:rsidP="002B6A7E">
      <w:pPr>
        <w:spacing w:after="0" w:line="240" w:lineRule="auto"/>
        <w:jc w:val="both"/>
        <w:rPr>
          <w:rFonts w:ascii="Arial" w:eastAsia="Times New Roman" w:hAnsi="Arial" w:cs="Arial"/>
        </w:rPr>
      </w:pPr>
    </w:p>
    <w:p w14:paraId="64EADD51" w14:textId="185A5A15" w:rsidR="003C366E" w:rsidRPr="008405F1" w:rsidRDefault="00056EAD" w:rsidP="008736FE">
      <w:pPr>
        <w:pStyle w:val="Normalslike"/>
        <w:numPr>
          <w:ilvl w:val="0"/>
          <w:numId w:val="10"/>
        </w:numPr>
        <w:spacing w:line="240" w:lineRule="auto"/>
        <w:rPr>
          <w:rFonts w:eastAsia="Times New Roman"/>
          <w:bCs/>
        </w:rPr>
      </w:pPr>
      <w:r w:rsidRPr="008405F1">
        <w:rPr>
          <w:snapToGrid w:val="0"/>
          <w:sz w:val="22"/>
          <w:szCs w:val="22"/>
        </w:rPr>
        <w:t xml:space="preserve">S </w:t>
      </w:r>
      <w:r w:rsidR="00AF3DC7" w:rsidRPr="008405F1">
        <w:rPr>
          <w:snapToGrid w:val="0"/>
          <w:sz w:val="22"/>
          <w:szCs w:val="22"/>
        </w:rPr>
        <w:t>sodelovanje</w:t>
      </w:r>
      <w:r w:rsidR="000F2DAF" w:rsidRPr="008405F1">
        <w:rPr>
          <w:snapToGrid w:val="0"/>
          <w:sz w:val="22"/>
          <w:szCs w:val="22"/>
        </w:rPr>
        <w:t>m</w:t>
      </w:r>
      <w:r w:rsidR="00AF3DC7" w:rsidRPr="008405F1">
        <w:rPr>
          <w:snapToGrid w:val="0"/>
          <w:sz w:val="22"/>
          <w:szCs w:val="22"/>
        </w:rPr>
        <w:t xml:space="preserve"> predstavnikov tehničnih delovnih teles SIST TDT v </w:t>
      </w:r>
      <w:r w:rsidR="002865EB" w:rsidRPr="008405F1">
        <w:rPr>
          <w:snapToGrid w:val="0"/>
          <w:sz w:val="22"/>
          <w:szCs w:val="22"/>
        </w:rPr>
        <w:t>projektih »</w:t>
      </w:r>
      <w:r w:rsidR="00AF3DC7" w:rsidRPr="008405F1">
        <w:rPr>
          <w:snapToGrid w:val="0"/>
          <w:sz w:val="22"/>
          <w:szCs w:val="22"/>
        </w:rPr>
        <w:t>SRIPIH</w:t>
      </w:r>
      <w:r w:rsidR="002865EB" w:rsidRPr="008405F1">
        <w:rPr>
          <w:snapToGrid w:val="0"/>
          <w:sz w:val="22"/>
          <w:szCs w:val="22"/>
        </w:rPr>
        <w:t>«</w:t>
      </w:r>
      <w:r w:rsidR="00AF3DC7" w:rsidRPr="008405F1">
        <w:rPr>
          <w:snapToGrid w:val="0"/>
          <w:sz w:val="22"/>
          <w:szCs w:val="22"/>
        </w:rPr>
        <w:t xml:space="preserve">, v okviru prenovljene slovenske strategije pametne specializacije </w:t>
      </w:r>
    </w:p>
    <w:p w14:paraId="3332831A" w14:textId="77777777" w:rsidR="008405F1" w:rsidRDefault="008405F1" w:rsidP="003C366E">
      <w:pPr>
        <w:spacing w:after="0" w:line="240" w:lineRule="auto"/>
        <w:jc w:val="both"/>
        <w:rPr>
          <w:rFonts w:ascii="Arial" w:eastAsia="Times New Roman" w:hAnsi="Arial" w:cs="Arial"/>
          <w:bCs/>
        </w:rPr>
      </w:pPr>
    </w:p>
    <w:p w14:paraId="7B7F5253" w14:textId="2693A3F2" w:rsidR="00C90201" w:rsidRDefault="003C366E" w:rsidP="003C366E">
      <w:pPr>
        <w:spacing w:after="0" w:line="240" w:lineRule="auto"/>
        <w:jc w:val="both"/>
        <w:rPr>
          <w:rFonts w:ascii="Arial" w:eastAsia="Times New Roman" w:hAnsi="Arial" w:cs="Arial"/>
          <w:bCs/>
        </w:rPr>
      </w:pPr>
      <w:r w:rsidRPr="00853755">
        <w:rPr>
          <w:rFonts w:ascii="Arial" w:eastAsia="Times New Roman" w:hAnsi="Arial" w:cs="Arial"/>
          <w:bCs/>
        </w:rPr>
        <w:t xml:space="preserve">Večina planov in usmeritev </w:t>
      </w:r>
      <w:r w:rsidRPr="00853755">
        <w:rPr>
          <w:rFonts w:ascii="Arial" w:eastAsia="Times New Roman" w:hAnsi="Arial" w:cs="Arial"/>
          <w:b/>
          <w:bCs/>
          <w:snapToGrid w:val="0"/>
          <w:color w:val="000000"/>
          <w:lang w:eastAsia="sl-SI"/>
        </w:rPr>
        <w:t xml:space="preserve">prenovljene slovenske strategije pametne specializacije </w:t>
      </w:r>
      <w:r w:rsidRPr="00853755">
        <w:rPr>
          <w:rFonts w:ascii="Arial" w:eastAsia="Times New Roman" w:hAnsi="Arial" w:cs="Arial"/>
          <w:bCs/>
        </w:rPr>
        <w:t xml:space="preserve">zahteva vsaj informacije o razvoju evropskih in mednarodnih standardov. </w:t>
      </w:r>
    </w:p>
    <w:p w14:paraId="5AFB8EF3" w14:textId="77777777" w:rsidR="00C90201" w:rsidRPr="00853755" w:rsidRDefault="00C90201" w:rsidP="003C366E">
      <w:pPr>
        <w:spacing w:after="0" w:line="240" w:lineRule="auto"/>
        <w:jc w:val="both"/>
        <w:rPr>
          <w:rFonts w:ascii="Arial" w:eastAsia="Times New Roman" w:hAnsi="Arial" w:cs="Arial"/>
          <w:bCs/>
        </w:rPr>
      </w:pPr>
    </w:p>
    <w:p w14:paraId="5585F832" w14:textId="2F60A8BD" w:rsidR="000F2DAF" w:rsidRPr="005C64D0" w:rsidRDefault="00056EAD" w:rsidP="008736FE">
      <w:pPr>
        <w:pStyle w:val="Odstavekseznama"/>
        <w:numPr>
          <w:ilvl w:val="0"/>
          <w:numId w:val="10"/>
        </w:numPr>
        <w:jc w:val="both"/>
        <w:rPr>
          <w:rFonts w:ascii="Arial" w:eastAsia="Times New Roman" w:hAnsi="Arial" w:cs="Arial"/>
          <w:b/>
          <w:bCs/>
        </w:rPr>
      </w:pPr>
      <w:r w:rsidRPr="005C64D0">
        <w:rPr>
          <w:rFonts w:ascii="Arial" w:hAnsi="Arial" w:cs="Arial"/>
          <w:b/>
          <w:bCs/>
          <w:snapToGrid w:val="0"/>
          <w:sz w:val="22"/>
          <w:szCs w:val="22"/>
        </w:rPr>
        <w:t xml:space="preserve">Z </w:t>
      </w:r>
      <w:r w:rsidR="00AF3DC7" w:rsidRPr="005C64D0">
        <w:rPr>
          <w:rFonts w:ascii="Arial" w:hAnsi="Arial" w:cs="Arial"/>
          <w:b/>
          <w:bCs/>
          <w:snapToGrid w:val="0"/>
          <w:sz w:val="22"/>
          <w:szCs w:val="22"/>
        </w:rPr>
        <w:t>usposabljanje</w:t>
      </w:r>
      <w:r w:rsidR="000F2DAF" w:rsidRPr="005C64D0">
        <w:rPr>
          <w:rFonts w:ascii="Arial" w:hAnsi="Arial" w:cs="Arial"/>
          <w:b/>
          <w:bCs/>
          <w:snapToGrid w:val="0"/>
          <w:sz w:val="22"/>
          <w:szCs w:val="22"/>
        </w:rPr>
        <w:t>m</w:t>
      </w:r>
      <w:r w:rsidR="00AF3DC7" w:rsidRPr="005C64D0">
        <w:rPr>
          <w:rFonts w:ascii="Arial" w:hAnsi="Arial" w:cs="Arial"/>
          <w:b/>
          <w:bCs/>
          <w:snapToGrid w:val="0"/>
          <w:sz w:val="22"/>
          <w:szCs w:val="22"/>
        </w:rPr>
        <w:t xml:space="preserve"> članov SIST TDT o nacionalnih, evropskih in mednarodnih standardizacijskih pravilih</w:t>
      </w:r>
      <w:r w:rsidRPr="005C64D0">
        <w:rPr>
          <w:rFonts w:ascii="Arial" w:hAnsi="Arial" w:cs="Arial"/>
          <w:b/>
          <w:bCs/>
          <w:snapToGrid w:val="0"/>
          <w:sz w:val="22"/>
          <w:szCs w:val="22"/>
        </w:rPr>
        <w:t>,</w:t>
      </w:r>
      <w:r w:rsidRPr="005C64D0">
        <w:rPr>
          <w:rFonts w:ascii="Arial" w:hAnsi="Arial" w:cs="Arial"/>
          <w:b/>
          <w:bCs/>
          <w:sz w:val="22"/>
          <w:szCs w:val="22"/>
        </w:rPr>
        <w:t xml:space="preserve"> </w:t>
      </w:r>
      <w:r w:rsidRPr="005C64D0">
        <w:rPr>
          <w:rFonts w:ascii="Arial" w:hAnsi="Arial" w:cs="Arial"/>
          <w:b/>
          <w:bCs/>
          <w:snapToGrid w:val="0"/>
          <w:sz w:val="22"/>
          <w:szCs w:val="22"/>
        </w:rPr>
        <w:t xml:space="preserve">za delo v tehničnih delovnih telesih CEN, CENELEC, ISO, IEC, ITU </w:t>
      </w:r>
    </w:p>
    <w:p w14:paraId="2A361BA0" w14:textId="77777777" w:rsidR="0085166E" w:rsidRPr="00956C47" w:rsidRDefault="0085166E" w:rsidP="0085166E">
      <w:pPr>
        <w:pStyle w:val="Odstavekseznama"/>
        <w:jc w:val="both"/>
        <w:rPr>
          <w:rFonts w:ascii="Arial" w:eastAsia="Times New Roman" w:hAnsi="Arial" w:cs="Arial"/>
        </w:rPr>
      </w:pPr>
    </w:p>
    <w:p w14:paraId="7D36DC1F" w14:textId="77777777" w:rsidR="005A063C" w:rsidRPr="00C90201" w:rsidRDefault="005A063C" w:rsidP="005A063C">
      <w:pPr>
        <w:rPr>
          <w:rFonts w:ascii="Arial" w:hAnsi="Arial" w:cs="Arial"/>
          <w:b/>
          <w:bCs/>
        </w:rPr>
      </w:pPr>
      <w:r w:rsidRPr="00C90201">
        <w:rPr>
          <w:rFonts w:ascii="Arial" w:hAnsi="Arial" w:cs="Arial"/>
          <w:b/>
          <w:bCs/>
        </w:rPr>
        <w:t xml:space="preserve">Kazalniki uspešnosti: </w:t>
      </w:r>
    </w:p>
    <w:tbl>
      <w:tblPr>
        <w:tblStyle w:val="Tabelamrea"/>
        <w:tblW w:w="9209" w:type="dxa"/>
        <w:tblLook w:val="04A0" w:firstRow="1" w:lastRow="0" w:firstColumn="1" w:lastColumn="0" w:noHBand="0" w:noVBand="1"/>
      </w:tblPr>
      <w:tblGrid>
        <w:gridCol w:w="3890"/>
        <w:gridCol w:w="1917"/>
        <w:gridCol w:w="3402"/>
      </w:tblGrid>
      <w:tr w:rsidR="005A063C" w14:paraId="7B2D2F08" w14:textId="77777777" w:rsidTr="00F52E29">
        <w:tc>
          <w:tcPr>
            <w:tcW w:w="3890" w:type="dxa"/>
          </w:tcPr>
          <w:p w14:paraId="3CA78733" w14:textId="77777777" w:rsidR="005A063C" w:rsidRPr="0039046E" w:rsidRDefault="005A063C" w:rsidP="00F52E29">
            <w:pPr>
              <w:rPr>
                <w:rFonts w:ascii="Arial" w:hAnsi="Arial" w:cs="Arial"/>
                <w:sz w:val="18"/>
                <w:szCs w:val="18"/>
              </w:rPr>
            </w:pPr>
            <w:r w:rsidRPr="0039046E">
              <w:rPr>
                <w:rFonts w:ascii="Arial" w:hAnsi="Arial" w:cs="Arial"/>
                <w:sz w:val="18"/>
                <w:szCs w:val="18"/>
              </w:rPr>
              <w:t>Kazalnik</w:t>
            </w:r>
          </w:p>
        </w:tc>
        <w:tc>
          <w:tcPr>
            <w:tcW w:w="1917" w:type="dxa"/>
          </w:tcPr>
          <w:p w14:paraId="01FA85C6" w14:textId="77777777" w:rsidR="005A063C" w:rsidRPr="0039046E" w:rsidRDefault="005A063C" w:rsidP="00F52E29">
            <w:pPr>
              <w:rPr>
                <w:rFonts w:ascii="Arial" w:hAnsi="Arial" w:cs="Arial"/>
                <w:sz w:val="18"/>
                <w:szCs w:val="18"/>
              </w:rPr>
            </w:pPr>
            <w:r w:rsidRPr="0039046E">
              <w:rPr>
                <w:rFonts w:ascii="Arial" w:hAnsi="Arial" w:cs="Arial"/>
                <w:sz w:val="18"/>
                <w:szCs w:val="18"/>
              </w:rPr>
              <w:t xml:space="preserve">Izhodiščna vrednost  </w:t>
            </w:r>
          </w:p>
          <w:p w14:paraId="02EAB308" w14:textId="2D72999B" w:rsidR="005A063C" w:rsidRPr="0039046E" w:rsidRDefault="005A063C" w:rsidP="00F52E29">
            <w:pPr>
              <w:rPr>
                <w:rFonts w:ascii="Arial" w:hAnsi="Arial" w:cs="Arial"/>
                <w:sz w:val="18"/>
                <w:szCs w:val="18"/>
              </w:rPr>
            </w:pPr>
            <w:r w:rsidRPr="0039046E">
              <w:rPr>
                <w:rFonts w:ascii="Arial" w:hAnsi="Arial" w:cs="Arial"/>
                <w:sz w:val="18"/>
                <w:szCs w:val="18"/>
              </w:rPr>
              <w:t xml:space="preserve">leto </w:t>
            </w:r>
            <w:r w:rsidR="00BE168F" w:rsidRPr="0039046E">
              <w:rPr>
                <w:rFonts w:ascii="Arial" w:hAnsi="Arial" w:cs="Arial"/>
                <w:sz w:val="18"/>
                <w:szCs w:val="18"/>
              </w:rPr>
              <w:t>202</w:t>
            </w:r>
            <w:r w:rsidR="00BE168F">
              <w:rPr>
                <w:rFonts w:ascii="Arial" w:hAnsi="Arial" w:cs="Arial"/>
                <w:sz w:val="18"/>
                <w:szCs w:val="18"/>
              </w:rPr>
              <w:t>3</w:t>
            </w:r>
          </w:p>
        </w:tc>
        <w:tc>
          <w:tcPr>
            <w:tcW w:w="3402" w:type="dxa"/>
          </w:tcPr>
          <w:p w14:paraId="1D8E67B4" w14:textId="5A35FB40" w:rsidR="005A063C" w:rsidRPr="0039046E" w:rsidRDefault="005A063C" w:rsidP="005E0DC4">
            <w:pPr>
              <w:rPr>
                <w:rFonts w:ascii="Arial" w:hAnsi="Arial" w:cs="Arial"/>
                <w:sz w:val="18"/>
                <w:szCs w:val="18"/>
              </w:rPr>
            </w:pPr>
            <w:r w:rsidRPr="0039046E">
              <w:rPr>
                <w:rFonts w:ascii="Arial" w:hAnsi="Arial" w:cs="Arial"/>
                <w:sz w:val="18"/>
                <w:szCs w:val="18"/>
              </w:rPr>
              <w:t xml:space="preserve">Skupaj vrednost do leta </w:t>
            </w:r>
            <w:r w:rsidR="00BE168F" w:rsidRPr="0039046E">
              <w:rPr>
                <w:rFonts w:ascii="Arial" w:hAnsi="Arial" w:cs="Arial"/>
                <w:sz w:val="18"/>
                <w:szCs w:val="18"/>
              </w:rPr>
              <w:t>20</w:t>
            </w:r>
            <w:r w:rsidR="00BE168F">
              <w:rPr>
                <w:rFonts w:ascii="Arial" w:hAnsi="Arial" w:cs="Arial"/>
                <w:sz w:val="18"/>
                <w:szCs w:val="18"/>
              </w:rPr>
              <w:t>30</w:t>
            </w:r>
          </w:p>
        </w:tc>
      </w:tr>
      <w:tr w:rsidR="00040348" w14:paraId="40375679" w14:textId="77777777" w:rsidTr="00F52E29">
        <w:tc>
          <w:tcPr>
            <w:tcW w:w="3890" w:type="dxa"/>
          </w:tcPr>
          <w:p w14:paraId="5FD92D71" w14:textId="37BDD904" w:rsidR="00040348" w:rsidRPr="0039046E" w:rsidRDefault="00040348" w:rsidP="003D0822">
            <w:pPr>
              <w:rPr>
                <w:rFonts w:ascii="Arial" w:hAnsi="Arial" w:cs="Arial"/>
                <w:sz w:val="18"/>
                <w:szCs w:val="18"/>
              </w:rPr>
            </w:pPr>
            <w:r w:rsidRPr="0039046E">
              <w:rPr>
                <w:rFonts w:ascii="Arial" w:hAnsi="Arial" w:cs="Arial"/>
                <w:sz w:val="18"/>
                <w:szCs w:val="18"/>
              </w:rPr>
              <w:t>Število tehničnih sekretarjev</w:t>
            </w:r>
          </w:p>
        </w:tc>
        <w:tc>
          <w:tcPr>
            <w:tcW w:w="1917" w:type="dxa"/>
          </w:tcPr>
          <w:p w14:paraId="29B127A9" w14:textId="34FA88E3" w:rsidR="00040348" w:rsidRPr="0039046E" w:rsidRDefault="004B2265" w:rsidP="00F52E29">
            <w:pPr>
              <w:rPr>
                <w:rFonts w:ascii="Arial" w:hAnsi="Arial" w:cs="Arial"/>
                <w:sz w:val="18"/>
                <w:szCs w:val="18"/>
              </w:rPr>
            </w:pPr>
            <w:r w:rsidRPr="0039046E">
              <w:rPr>
                <w:rFonts w:ascii="Arial" w:hAnsi="Arial" w:cs="Arial"/>
                <w:sz w:val="18"/>
                <w:szCs w:val="18"/>
              </w:rPr>
              <w:t>6</w:t>
            </w:r>
          </w:p>
        </w:tc>
        <w:tc>
          <w:tcPr>
            <w:tcW w:w="3402" w:type="dxa"/>
          </w:tcPr>
          <w:p w14:paraId="0C4B4F8C" w14:textId="401E0A9E" w:rsidR="00040348" w:rsidRPr="0039046E" w:rsidRDefault="00BE168F" w:rsidP="00F52E29">
            <w:pPr>
              <w:rPr>
                <w:rFonts w:ascii="Arial" w:hAnsi="Arial" w:cs="Arial"/>
                <w:sz w:val="18"/>
                <w:szCs w:val="18"/>
              </w:rPr>
            </w:pPr>
            <w:r>
              <w:rPr>
                <w:rFonts w:ascii="Arial" w:hAnsi="Arial" w:cs="Arial"/>
                <w:sz w:val="18"/>
                <w:szCs w:val="18"/>
              </w:rPr>
              <w:t>10</w:t>
            </w:r>
          </w:p>
        </w:tc>
      </w:tr>
      <w:tr w:rsidR="005A063C" w14:paraId="1FE4EA43" w14:textId="77777777" w:rsidTr="00F52E29">
        <w:tc>
          <w:tcPr>
            <w:tcW w:w="3890" w:type="dxa"/>
          </w:tcPr>
          <w:p w14:paraId="0F723ED8" w14:textId="60ECAC2D" w:rsidR="005A063C" w:rsidRPr="0039046E" w:rsidRDefault="003D0822" w:rsidP="003D0822">
            <w:pPr>
              <w:rPr>
                <w:rFonts w:ascii="Arial" w:hAnsi="Arial" w:cs="Arial"/>
                <w:sz w:val="18"/>
                <w:szCs w:val="18"/>
              </w:rPr>
            </w:pPr>
            <w:r w:rsidRPr="0039046E">
              <w:rPr>
                <w:rFonts w:ascii="Arial" w:hAnsi="Arial" w:cs="Arial"/>
                <w:sz w:val="18"/>
                <w:szCs w:val="18"/>
              </w:rPr>
              <w:t>Število tehničnih odborov po letih</w:t>
            </w:r>
          </w:p>
        </w:tc>
        <w:tc>
          <w:tcPr>
            <w:tcW w:w="1917" w:type="dxa"/>
          </w:tcPr>
          <w:p w14:paraId="2CE19E8A" w14:textId="6B9733E6" w:rsidR="005A063C" w:rsidRPr="0039046E" w:rsidRDefault="00040348" w:rsidP="00F52E29">
            <w:pPr>
              <w:rPr>
                <w:rFonts w:ascii="Arial" w:hAnsi="Arial" w:cs="Arial"/>
                <w:sz w:val="18"/>
                <w:szCs w:val="18"/>
              </w:rPr>
            </w:pPr>
            <w:r w:rsidRPr="0039046E">
              <w:rPr>
                <w:rFonts w:ascii="Arial" w:hAnsi="Arial" w:cs="Arial"/>
                <w:sz w:val="18"/>
                <w:szCs w:val="18"/>
              </w:rPr>
              <w:t>80</w:t>
            </w:r>
          </w:p>
        </w:tc>
        <w:tc>
          <w:tcPr>
            <w:tcW w:w="3402" w:type="dxa"/>
          </w:tcPr>
          <w:p w14:paraId="668BE534" w14:textId="5B8A3693" w:rsidR="005A063C" w:rsidRPr="0039046E" w:rsidRDefault="00BE168F" w:rsidP="00F52E29">
            <w:pPr>
              <w:rPr>
                <w:rFonts w:ascii="Arial" w:hAnsi="Arial" w:cs="Arial"/>
                <w:sz w:val="18"/>
                <w:szCs w:val="18"/>
              </w:rPr>
            </w:pPr>
            <w:r w:rsidRPr="0039046E">
              <w:rPr>
                <w:rFonts w:ascii="Arial" w:hAnsi="Arial" w:cs="Arial"/>
                <w:sz w:val="18"/>
                <w:szCs w:val="18"/>
              </w:rPr>
              <w:t>8</w:t>
            </w:r>
            <w:r>
              <w:rPr>
                <w:rFonts w:ascii="Arial" w:hAnsi="Arial" w:cs="Arial"/>
                <w:sz w:val="18"/>
                <w:szCs w:val="18"/>
              </w:rPr>
              <w:t>90</w:t>
            </w:r>
          </w:p>
        </w:tc>
      </w:tr>
      <w:tr w:rsidR="005A063C" w14:paraId="712B8C9E" w14:textId="77777777" w:rsidTr="00F52E29">
        <w:tc>
          <w:tcPr>
            <w:tcW w:w="3890" w:type="dxa"/>
          </w:tcPr>
          <w:p w14:paraId="2BFBD52C" w14:textId="3F39F492" w:rsidR="005A063C" w:rsidRPr="0039046E" w:rsidRDefault="003D0822" w:rsidP="00F52E29">
            <w:pPr>
              <w:rPr>
                <w:rFonts w:ascii="Arial" w:hAnsi="Arial" w:cs="Arial"/>
                <w:sz w:val="18"/>
                <w:szCs w:val="18"/>
              </w:rPr>
            </w:pPr>
            <w:r w:rsidRPr="0039046E">
              <w:rPr>
                <w:rFonts w:ascii="Arial" w:hAnsi="Arial" w:cs="Arial"/>
                <w:sz w:val="18"/>
                <w:szCs w:val="18"/>
              </w:rPr>
              <w:t>Število novih tehničnih odborov na novih področjih po letih</w:t>
            </w:r>
          </w:p>
        </w:tc>
        <w:tc>
          <w:tcPr>
            <w:tcW w:w="1917" w:type="dxa"/>
          </w:tcPr>
          <w:p w14:paraId="772DC1BD" w14:textId="0C6D5306" w:rsidR="005A063C" w:rsidRPr="0039046E" w:rsidRDefault="00040348" w:rsidP="00F52E29">
            <w:pPr>
              <w:rPr>
                <w:rFonts w:ascii="Arial" w:hAnsi="Arial" w:cs="Arial"/>
                <w:sz w:val="18"/>
                <w:szCs w:val="18"/>
              </w:rPr>
            </w:pPr>
            <w:r w:rsidRPr="0039046E">
              <w:rPr>
                <w:rFonts w:ascii="Arial" w:hAnsi="Arial" w:cs="Arial"/>
                <w:sz w:val="18"/>
                <w:szCs w:val="18"/>
              </w:rPr>
              <w:t>1</w:t>
            </w:r>
          </w:p>
        </w:tc>
        <w:tc>
          <w:tcPr>
            <w:tcW w:w="3402" w:type="dxa"/>
          </w:tcPr>
          <w:p w14:paraId="316E57D0" w14:textId="605C83CF" w:rsidR="005A063C" w:rsidRPr="0039046E" w:rsidRDefault="00BE168F" w:rsidP="00F52E29">
            <w:pPr>
              <w:rPr>
                <w:rFonts w:ascii="Arial" w:hAnsi="Arial" w:cs="Arial"/>
                <w:sz w:val="18"/>
                <w:szCs w:val="18"/>
              </w:rPr>
            </w:pPr>
            <w:r>
              <w:rPr>
                <w:rFonts w:ascii="Arial" w:hAnsi="Arial" w:cs="Arial"/>
                <w:sz w:val="18"/>
                <w:szCs w:val="18"/>
              </w:rPr>
              <w:t>7</w:t>
            </w:r>
          </w:p>
        </w:tc>
      </w:tr>
      <w:tr w:rsidR="005A063C" w14:paraId="018A6E29" w14:textId="77777777" w:rsidTr="00F52E29">
        <w:tc>
          <w:tcPr>
            <w:tcW w:w="3890" w:type="dxa"/>
          </w:tcPr>
          <w:p w14:paraId="2EBE833C" w14:textId="71148368" w:rsidR="005A063C" w:rsidRPr="0039046E" w:rsidRDefault="003D0822" w:rsidP="00F52E29">
            <w:pPr>
              <w:rPr>
                <w:rFonts w:ascii="Arial" w:hAnsi="Arial" w:cs="Arial"/>
                <w:sz w:val="18"/>
                <w:szCs w:val="18"/>
              </w:rPr>
            </w:pPr>
            <w:r w:rsidRPr="0039046E">
              <w:rPr>
                <w:rFonts w:ascii="Arial" w:hAnsi="Arial" w:cs="Arial"/>
                <w:sz w:val="18"/>
                <w:szCs w:val="18"/>
              </w:rPr>
              <w:t>Število glasovanj na stopnji JO in FV po letih</w:t>
            </w:r>
          </w:p>
        </w:tc>
        <w:tc>
          <w:tcPr>
            <w:tcW w:w="1917" w:type="dxa"/>
          </w:tcPr>
          <w:p w14:paraId="5DBD55C2" w14:textId="46DB746A" w:rsidR="005A063C" w:rsidRPr="0039046E" w:rsidRDefault="004B2265" w:rsidP="00F52E29">
            <w:pPr>
              <w:rPr>
                <w:rFonts w:ascii="Arial" w:hAnsi="Arial" w:cs="Arial"/>
                <w:sz w:val="18"/>
                <w:szCs w:val="18"/>
              </w:rPr>
            </w:pPr>
            <w:r w:rsidRPr="0039046E">
              <w:rPr>
                <w:rFonts w:ascii="Arial" w:hAnsi="Arial" w:cs="Arial"/>
                <w:sz w:val="18"/>
                <w:szCs w:val="18"/>
              </w:rPr>
              <w:t>7034</w:t>
            </w:r>
          </w:p>
        </w:tc>
        <w:tc>
          <w:tcPr>
            <w:tcW w:w="3402" w:type="dxa"/>
          </w:tcPr>
          <w:p w14:paraId="438FDFD3" w14:textId="5839974E" w:rsidR="005A063C" w:rsidRPr="0039046E" w:rsidRDefault="004E3301" w:rsidP="00F52E29">
            <w:pPr>
              <w:rPr>
                <w:rFonts w:ascii="Arial" w:hAnsi="Arial" w:cs="Arial"/>
                <w:sz w:val="18"/>
                <w:szCs w:val="18"/>
              </w:rPr>
            </w:pPr>
            <w:r>
              <w:rPr>
                <w:rFonts w:ascii="Arial" w:hAnsi="Arial" w:cs="Arial"/>
                <w:sz w:val="18"/>
                <w:szCs w:val="18"/>
              </w:rPr>
              <w:t>49238</w:t>
            </w:r>
          </w:p>
        </w:tc>
      </w:tr>
      <w:tr w:rsidR="005A063C" w14:paraId="7EB4DF18" w14:textId="77777777" w:rsidTr="00F52E29">
        <w:tc>
          <w:tcPr>
            <w:tcW w:w="3890" w:type="dxa"/>
          </w:tcPr>
          <w:p w14:paraId="36B0B977" w14:textId="45973437" w:rsidR="005A063C" w:rsidRPr="0039046E" w:rsidRDefault="003D0822" w:rsidP="00F52E29">
            <w:pPr>
              <w:rPr>
                <w:rFonts w:ascii="Arial" w:hAnsi="Arial" w:cs="Arial"/>
                <w:sz w:val="18"/>
                <w:szCs w:val="18"/>
              </w:rPr>
            </w:pPr>
            <w:r w:rsidRPr="0039046E">
              <w:rPr>
                <w:rFonts w:ascii="Arial" w:hAnsi="Arial" w:cs="Arial"/>
                <w:sz w:val="18"/>
                <w:szCs w:val="18"/>
              </w:rPr>
              <w:t xml:space="preserve">Število prevedenih in izdanih strani standardov v slovenskem jeziku </w:t>
            </w:r>
          </w:p>
        </w:tc>
        <w:tc>
          <w:tcPr>
            <w:tcW w:w="1917" w:type="dxa"/>
          </w:tcPr>
          <w:p w14:paraId="34C7E845" w14:textId="7EC37574" w:rsidR="005A063C" w:rsidRPr="0039046E" w:rsidRDefault="0098458F" w:rsidP="00F52E29">
            <w:pPr>
              <w:rPr>
                <w:rFonts w:ascii="Arial" w:hAnsi="Arial" w:cs="Arial"/>
                <w:sz w:val="18"/>
                <w:szCs w:val="18"/>
              </w:rPr>
            </w:pPr>
            <w:r w:rsidRPr="0039046E">
              <w:rPr>
                <w:rFonts w:ascii="Arial" w:hAnsi="Arial" w:cs="Arial"/>
                <w:sz w:val="18"/>
                <w:szCs w:val="18"/>
              </w:rPr>
              <w:t>1148</w:t>
            </w:r>
          </w:p>
        </w:tc>
        <w:tc>
          <w:tcPr>
            <w:tcW w:w="3402" w:type="dxa"/>
          </w:tcPr>
          <w:p w14:paraId="74265C6E" w14:textId="346E75E3" w:rsidR="005A063C" w:rsidRPr="0039046E" w:rsidRDefault="004E3301" w:rsidP="00F52E29">
            <w:pPr>
              <w:rPr>
                <w:rFonts w:ascii="Arial" w:hAnsi="Arial" w:cs="Arial"/>
                <w:sz w:val="18"/>
                <w:szCs w:val="18"/>
              </w:rPr>
            </w:pPr>
            <w:r>
              <w:rPr>
                <w:rFonts w:ascii="Arial" w:hAnsi="Arial" w:cs="Arial"/>
                <w:sz w:val="18"/>
                <w:szCs w:val="18"/>
              </w:rPr>
              <w:t>8036</w:t>
            </w:r>
            <w:r w:rsidR="0098458F" w:rsidRPr="0039046E">
              <w:rPr>
                <w:rFonts w:ascii="Arial" w:hAnsi="Arial" w:cs="Arial"/>
                <w:sz w:val="18"/>
                <w:szCs w:val="18"/>
              </w:rPr>
              <w:t>*</w:t>
            </w:r>
          </w:p>
        </w:tc>
      </w:tr>
      <w:tr w:rsidR="005A063C" w14:paraId="388ADD82" w14:textId="77777777" w:rsidTr="00F52E29">
        <w:tc>
          <w:tcPr>
            <w:tcW w:w="3890" w:type="dxa"/>
          </w:tcPr>
          <w:p w14:paraId="7BDF94BA" w14:textId="6DB64967" w:rsidR="005A063C" w:rsidRPr="0039046E" w:rsidRDefault="003D0822" w:rsidP="00F52E29">
            <w:pPr>
              <w:rPr>
                <w:rFonts w:ascii="Arial" w:hAnsi="Arial" w:cs="Arial"/>
                <w:sz w:val="18"/>
                <w:szCs w:val="18"/>
              </w:rPr>
            </w:pPr>
            <w:r w:rsidRPr="0039046E">
              <w:rPr>
                <w:rFonts w:ascii="Arial" w:hAnsi="Arial" w:cs="Arial"/>
                <w:sz w:val="18"/>
                <w:szCs w:val="18"/>
              </w:rPr>
              <w:t>Število privzetih standardov</w:t>
            </w:r>
            <w:r w:rsidR="00040348" w:rsidRPr="0039046E">
              <w:rPr>
                <w:rFonts w:ascii="Arial" w:hAnsi="Arial" w:cs="Arial"/>
                <w:sz w:val="18"/>
                <w:szCs w:val="18"/>
              </w:rPr>
              <w:t xml:space="preserve"> na leto</w:t>
            </w:r>
          </w:p>
        </w:tc>
        <w:tc>
          <w:tcPr>
            <w:tcW w:w="1917" w:type="dxa"/>
          </w:tcPr>
          <w:p w14:paraId="4B598AE5" w14:textId="36AA8D2A" w:rsidR="005A063C" w:rsidRPr="0039046E" w:rsidRDefault="0098458F" w:rsidP="00F52E29">
            <w:pPr>
              <w:rPr>
                <w:rFonts w:ascii="Arial" w:hAnsi="Arial" w:cs="Arial"/>
                <w:sz w:val="18"/>
                <w:szCs w:val="18"/>
              </w:rPr>
            </w:pPr>
            <w:r w:rsidRPr="0039046E">
              <w:rPr>
                <w:rFonts w:ascii="Arial" w:hAnsi="Arial" w:cs="Arial"/>
                <w:sz w:val="18"/>
                <w:szCs w:val="18"/>
              </w:rPr>
              <w:t>1710</w:t>
            </w:r>
          </w:p>
        </w:tc>
        <w:tc>
          <w:tcPr>
            <w:tcW w:w="3402" w:type="dxa"/>
          </w:tcPr>
          <w:p w14:paraId="45325F9D" w14:textId="0CAD442F" w:rsidR="005A063C" w:rsidRPr="0039046E" w:rsidRDefault="004E3301" w:rsidP="00F52E29">
            <w:pPr>
              <w:rPr>
                <w:rFonts w:ascii="Arial" w:hAnsi="Arial" w:cs="Arial"/>
                <w:sz w:val="18"/>
                <w:szCs w:val="18"/>
              </w:rPr>
            </w:pPr>
            <w:r>
              <w:rPr>
                <w:rFonts w:ascii="Arial" w:hAnsi="Arial" w:cs="Arial"/>
                <w:sz w:val="18"/>
                <w:szCs w:val="18"/>
              </w:rPr>
              <w:t>11970</w:t>
            </w:r>
          </w:p>
        </w:tc>
      </w:tr>
      <w:tr w:rsidR="00040348" w14:paraId="1CEDA590" w14:textId="77777777" w:rsidTr="00F52E29">
        <w:tc>
          <w:tcPr>
            <w:tcW w:w="3890" w:type="dxa"/>
          </w:tcPr>
          <w:p w14:paraId="0C8B438A" w14:textId="5083C003" w:rsidR="00040348" w:rsidRPr="0039046E" w:rsidRDefault="00040348" w:rsidP="00F52E29">
            <w:pPr>
              <w:rPr>
                <w:rFonts w:ascii="Arial" w:hAnsi="Arial" w:cs="Arial"/>
                <w:sz w:val="18"/>
                <w:szCs w:val="18"/>
              </w:rPr>
            </w:pPr>
            <w:r w:rsidRPr="0039046E">
              <w:rPr>
                <w:rFonts w:ascii="Arial" w:hAnsi="Arial" w:cs="Arial"/>
                <w:sz w:val="18"/>
                <w:szCs w:val="18"/>
              </w:rPr>
              <w:t>Število razveljavljenih standardov na leto</w:t>
            </w:r>
          </w:p>
        </w:tc>
        <w:tc>
          <w:tcPr>
            <w:tcW w:w="1917" w:type="dxa"/>
          </w:tcPr>
          <w:p w14:paraId="55AAB2FD" w14:textId="6EFA828C" w:rsidR="00040348" w:rsidRPr="0039046E" w:rsidRDefault="0098458F" w:rsidP="00F52E29">
            <w:pPr>
              <w:rPr>
                <w:rFonts w:ascii="Arial" w:hAnsi="Arial" w:cs="Arial"/>
                <w:sz w:val="18"/>
                <w:szCs w:val="18"/>
              </w:rPr>
            </w:pPr>
            <w:r w:rsidRPr="0039046E">
              <w:rPr>
                <w:rFonts w:ascii="Arial" w:hAnsi="Arial" w:cs="Arial"/>
                <w:sz w:val="18"/>
                <w:szCs w:val="18"/>
              </w:rPr>
              <w:t>1087</w:t>
            </w:r>
          </w:p>
        </w:tc>
        <w:tc>
          <w:tcPr>
            <w:tcW w:w="3402" w:type="dxa"/>
          </w:tcPr>
          <w:p w14:paraId="10A1740C" w14:textId="6E1D73D2" w:rsidR="00040348" w:rsidRPr="0039046E" w:rsidRDefault="004E3301" w:rsidP="00F52E29">
            <w:pPr>
              <w:rPr>
                <w:rFonts w:ascii="Arial" w:hAnsi="Arial" w:cs="Arial"/>
                <w:sz w:val="18"/>
                <w:szCs w:val="18"/>
              </w:rPr>
            </w:pPr>
            <w:r>
              <w:rPr>
                <w:rFonts w:ascii="Arial" w:hAnsi="Arial" w:cs="Arial"/>
                <w:sz w:val="18"/>
                <w:szCs w:val="18"/>
              </w:rPr>
              <w:t>7546</w:t>
            </w:r>
          </w:p>
        </w:tc>
      </w:tr>
      <w:tr w:rsidR="005A063C" w14:paraId="63FFF635" w14:textId="77777777" w:rsidTr="00F52E29">
        <w:tc>
          <w:tcPr>
            <w:tcW w:w="3890" w:type="dxa"/>
          </w:tcPr>
          <w:p w14:paraId="4260850A" w14:textId="45EE735A" w:rsidR="005A063C" w:rsidRPr="0039046E" w:rsidRDefault="00195E7A" w:rsidP="00F52E29">
            <w:pPr>
              <w:rPr>
                <w:rFonts w:ascii="Arial" w:hAnsi="Arial" w:cs="Arial"/>
                <w:sz w:val="18"/>
                <w:szCs w:val="18"/>
              </w:rPr>
            </w:pPr>
            <w:r w:rsidRPr="0039046E">
              <w:rPr>
                <w:rFonts w:ascii="Arial" w:hAnsi="Arial" w:cs="Arial"/>
                <w:sz w:val="18"/>
                <w:szCs w:val="18"/>
              </w:rPr>
              <w:t>Število izvedenih usposabljanj članov SIST TDT</w:t>
            </w:r>
          </w:p>
        </w:tc>
        <w:tc>
          <w:tcPr>
            <w:tcW w:w="1917" w:type="dxa"/>
          </w:tcPr>
          <w:p w14:paraId="0BDCAF0C" w14:textId="67CC1644" w:rsidR="005A063C" w:rsidRPr="0039046E" w:rsidRDefault="00195E7A" w:rsidP="00F52E29">
            <w:pPr>
              <w:rPr>
                <w:rFonts w:ascii="Arial" w:hAnsi="Arial" w:cs="Arial"/>
                <w:sz w:val="18"/>
                <w:szCs w:val="18"/>
              </w:rPr>
            </w:pPr>
            <w:r w:rsidRPr="0039046E">
              <w:rPr>
                <w:rFonts w:ascii="Arial" w:hAnsi="Arial" w:cs="Arial"/>
                <w:sz w:val="18"/>
                <w:szCs w:val="18"/>
              </w:rPr>
              <w:t>0</w:t>
            </w:r>
          </w:p>
        </w:tc>
        <w:tc>
          <w:tcPr>
            <w:tcW w:w="3402" w:type="dxa"/>
          </w:tcPr>
          <w:p w14:paraId="2C340DBE" w14:textId="1D8565D9" w:rsidR="005A063C" w:rsidRPr="0039046E" w:rsidRDefault="00195E7A" w:rsidP="00F52E29">
            <w:pPr>
              <w:rPr>
                <w:rFonts w:ascii="Arial" w:hAnsi="Arial" w:cs="Arial"/>
                <w:sz w:val="18"/>
                <w:szCs w:val="18"/>
              </w:rPr>
            </w:pPr>
            <w:r w:rsidRPr="0039046E">
              <w:rPr>
                <w:rFonts w:ascii="Arial" w:hAnsi="Arial" w:cs="Arial"/>
                <w:sz w:val="18"/>
                <w:szCs w:val="18"/>
              </w:rPr>
              <w:t>1 usposabljanje vsakega TC</w:t>
            </w:r>
            <w:r w:rsidR="0098458F" w:rsidRPr="0039046E">
              <w:rPr>
                <w:rFonts w:ascii="Arial" w:hAnsi="Arial" w:cs="Arial"/>
                <w:sz w:val="18"/>
                <w:szCs w:val="18"/>
              </w:rPr>
              <w:t xml:space="preserve"> na leto</w:t>
            </w:r>
            <w:r w:rsidRPr="0039046E">
              <w:rPr>
                <w:rFonts w:ascii="Arial" w:hAnsi="Arial" w:cs="Arial"/>
                <w:sz w:val="18"/>
                <w:szCs w:val="18"/>
              </w:rPr>
              <w:t xml:space="preserve"> </w:t>
            </w:r>
          </w:p>
        </w:tc>
      </w:tr>
      <w:tr w:rsidR="005A063C" w14:paraId="6FB0C77B" w14:textId="77777777" w:rsidTr="00F52E29">
        <w:tc>
          <w:tcPr>
            <w:tcW w:w="3890" w:type="dxa"/>
          </w:tcPr>
          <w:p w14:paraId="6D953454" w14:textId="77CAB51B" w:rsidR="005A063C" w:rsidRPr="0039046E" w:rsidRDefault="00040348" w:rsidP="00F52E29">
            <w:pPr>
              <w:rPr>
                <w:rFonts w:ascii="Arial" w:hAnsi="Arial" w:cs="Arial"/>
                <w:sz w:val="18"/>
                <w:szCs w:val="18"/>
              </w:rPr>
            </w:pPr>
            <w:r w:rsidRPr="0039046E">
              <w:rPr>
                <w:rFonts w:ascii="Arial" w:hAnsi="Arial" w:cs="Arial"/>
                <w:sz w:val="18"/>
                <w:szCs w:val="18"/>
              </w:rPr>
              <w:t xml:space="preserve">Skupno število veljavnih standardov </w:t>
            </w:r>
          </w:p>
        </w:tc>
        <w:tc>
          <w:tcPr>
            <w:tcW w:w="1917" w:type="dxa"/>
          </w:tcPr>
          <w:p w14:paraId="10057BFF" w14:textId="61C87504" w:rsidR="005A063C" w:rsidRPr="0039046E" w:rsidRDefault="0098458F" w:rsidP="00F52E29">
            <w:pPr>
              <w:rPr>
                <w:rFonts w:ascii="Arial" w:hAnsi="Arial" w:cs="Arial"/>
                <w:sz w:val="18"/>
                <w:szCs w:val="18"/>
              </w:rPr>
            </w:pPr>
            <w:r w:rsidRPr="0039046E">
              <w:rPr>
                <w:rFonts w:ascii="Arial" w:hAnsi="Arial" w:cs="Arial"/>
                <w:sz w:val="18"/>
                <w:szCs w:val="18"/>
              </w:rPr>
              <w:t>34</w:t>
            </w:r>
            <w:r w:rsidR="0039046E" w:rsidRPr="0039046E">
              <w:rPr>
                <w:rFonts w:ascii="Arial" w:hAnsi="Arial" w:cs="Arial"/>
                <w:sz w:val="18"/>
                <w:szCs w:val="18"/>
              </w:rPr>
              <w:t>731</w:t>
            </w:r>
          </w:p>
        </w:tc>
        <w:tc>
          <w:tcPr>
            <w:tcW w:w="3402" w:type="dxa"/>
          </w:tcPr>
          <w:p w14:paraId="3D729451" w14:textId="7AF13AB1" w:rsidR="005A063C" w:rsidRPr="0039046E" w:rsidRDefault="004E3301" w:rsidP="00F52E29">
            <w:pPr>
              <w:rPr>
                <w:rFonts w:ascii="Arial" w:hAnsi="Arial" w:cs="Arial"/>
                <w:sz w:val="18"/>
                <w:szCs w:val="18"/>
              </w:rPr>
            </w:pPr>
            <w:r>
              <w:rPr>
                <w:rFonts w:ascii="Arial" w:hAnsi="Arial" w:cs="Arial"/>
                <w:sz w:val="18"/>
                <w:szCs w:val="18"/>
              </w:rPr>
              <w:t>60593</w:t>
            </w:r>
          </w:p>
        </w:tc>
      </w:tr>
    </w:tbl>
    <w:p w14:paraId="32B97E8D" w14:textId="46798C77" w:rsidR="00415D93" w:rsidRDefault="0098458F" w:rsidP="00415D93">
      <w:pPr>
        <w:autoSpaceDE w:val="0"/>
        <w:autoSpaceDN w:val="0"/>
        <w:adjustRightInd w:val="0"/>
        <w:rPr>
          <w:rFonts w:ascii="Arial" w:hAnsi="Arial" w:cs="Arial"/>
          <w:sz w:val="18"/>
          <w:szCs w:val="18"/>
          <w:lang w:eastAsia="sl-SI"/>
        </w:rPr>
      </w:pPr>
      <w:r>
        <w:rPr>
          <w:rFonts w:ascii="Arial" w:hAnsi="Arial" w:cs="Arial"/>
          <w:sz w:val="18"/>
          <w:szCs w:val="18"/>
          <w:lang w:eastAsia="sl-SI"/>
        </w:rPr>
        <w:t>*</w:t>
      </w:r>
      <w:r w:rsidRPr="0098458F">
        <w:rPr>
          <w:rFonts w:ascii="Arial" w:hAnsi="Arial" w:cs="Arial"/>
          <w:sz w:val="18"/>
          <w:szCs w:val="18"/>
          <w:lang w:eastAsia="sl-SI"/>
        </w:rPr>
        <w:t xml:space="preserve">z </w:t>
      </w:r>
      <w:r w:rsidR="004E3035">
        <w:rPr>
          <w:rFonts w:ascii="Arial" w:hAnsi="Arial" w:cs="Arial"/>
          <w:sz w:val="18"/>
          <w:szCs w:val="18"/>
          <w:lang w:eastAsia="sl-SI"/>
        </w:rPr>
        <w:t>10</w:t>
      </w:r>
      <w:r w:rsidRPr="0098458F">
        <w:rPr>
          <w:rFonts w:ascii="Arial" w:hAnsi="Arial" w:cs="Arial"/>
          <w:sz w:val="18"/>
          <w:szCs w:val="18"/>
          <w:lang w:eastAsia="sl-SI"/>
        </w:rPr>
        <w:t xml:space="preserve"> tehničnimi sekretarji, </w:t>
      </w:r>
      <w:r w:rsidR="006D6496">
        <w:rPr>
          <w:rFonts w:ascii="Arial" w:hAnsi="Arial" w:cs="Arial"/>
          <w:sz w:val="18"/>
          <w:szCs w:val="18"/>
          <w:lang w:eastAsia="sl-SI"/>
        </w:rPr>
        <w:t>2</w:t>
      </w:r>
      <w:r w:rsidRPr="0098458F">
        <w:rPr>
          <w:rFonts w:ascii="Arial" w:hAnsi="Arial" w:cs="Arial"/>
          <w:sz w:val="18"/>
          <w:szCs w:val="18"/>
          <w:lang w:eastAsia="sl-SI"/>
        </w:rPr>
        <w:t xml:space="preserve"> lektorjem</w:t>
      </w:r>
      <w:r w:rsidR="006D6496">
        <w:rPr>
          <w:rFonts w:ascii="Arial" w:hAnsi="Arial" w:cs="Arial"/>
          <w:sz w:val="18"/>
          <w:szCs w:val="18"/>
          <w:lang w:eastAsia="sl-SI"/>
        </w:rPr>
        <w:t>a</w:t>
      </w:r>
      <w:r w:rsidRPr="0098458F">
        <w:rPr>
          <w:rFonts w:ascii="Arial" w:hAnsi="Arial" w:cs="Arial"/>
          <w:sz w:val="18"/>
          <w:szCs w:val="18"/>
          <w:lang w:eastAsia="sl-SI"/>
        </w:rPr>
        <w:t xml:space="preserve"> in 1 urejevalcem besedil</w:t>
      </w:r>
    </w:p>
    <w:p w14:paraId="4BDDB20B" w14:textId="77777777" w:rsidR="000F2DAF" w:rsidRPr="0039046E" w:rsidRDefault="000F2DAF" w:rsidP="00415D93">
      <w:pPr>
        <w:autoSpaceDE w:val="0"/>
        <w:autoSpaceDN w:val="0"/>
        <w:adjustRightInd w:val="0"/>
        <w:rPr>
          <w:rFonts w:ascii="Arial" w:hAnsi="Arial" w:cs="Arial"/>
          <w:sz w:val="18"/>
          <w:szCs w:val="18"/>
          <w:lang w:eastAsia="sl-SI"/>
        </w:rPr>
      </w:pPr>
    </w:p>
    <w:p w14:paraId="0A83A985" w14:textId="77777777" w:rsidR="00C7449B" w:rsidRPr="00C90201" w:rsidRDefault="00C7449B" w:rsidP="00CB3260">
      <w:pPr>
        <w:pStyle w:val="Naslov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color w:val="C00000"/>
          <w:sz w:val="22"/>
          <w:szCs w:val="22"/>
          <w:lang w:eastAsia="sl-SI"/>
        </w:rPr>
      </w:pPr>
      <w:bookmarkStart w:id="31" w:name="_Toc135754739"/>
      <w:r w:rsidRPr="00C90201">
        <w:rPr>
          <w:rFonts w:ascii="Arial" w:hAnsi="Arial" w:cs="Arial"/>
          <w:b/>
          <w:bCs/>
          <w:color w:val="C00000"/>
          <w:sz w:val="22"/>
          <w:szCs w:val="22"/>
          <w:lang w:eastAsia="sl-SI"/>
        </w:rPr>
        <w:t>4. CILJ: POSODOBITEV IT ZA ENOSTAVNEJŠI IN UPORABNIKU BOLJ PRIJAZEN DOSTOP DO STANDARDOV IN STORITEV SIST TER VZPOSTAVITEV DIGITALNE MREŽE SOUSTVARJALCEV</w:t>
      </w:r>
      <w:bookmarkEnd w:id="31"/>
      <w:r w:rsidRPr="00C90201">
        <w:rPr>
          <w:rFonts w:ascii="Arial" w:hAnsi="Arial" w:cs="Arial"/>
          <w:b/>
          <w:bCs/>
          <w:color w:val="C00000"/>
          <w:sz w:val="22"/>
          <w:szCs w:val="22"/>
          <w:lang w:eastAsia="sl-SI"/>
        </w:rPr>
        <w:t xml:space="preserve"> </w:t>
      </w:r>
    </w:p>
    <w:p w14:paraId="780B18C6" w14:textId="0DBC4A68" w:rsidR="00C7449B" w:rsidRDefault="00C7449B" w:rsidP="00C7449B">
      <w:pPr>
        <w:pStyle w:val="Odstavekseznama"/>
        <w:rPr>
          <w:rFonts w:ascii="Arial" w:hAnsi="Arial" w:cs="Arial"/>
          <w:sz w:val="22"/>
          <w:szCs w:val="22"/>
          <w:lang w:eastAsia="sl-SI"/>
        </w:rPr>
      </w:pPr>
    </w:p>
    <w:p w14:paraId="0B7F39DF" w14:textId="745E7F76" w:rsidR="00415D93" w:rsidRPr="00415D93" w:rsidRDefault="00415D93" w:rsidP="00415D93">
      <w:pPr>
        <w:rPr>
          <w:rFonts w:ascii="Arial" w:hAnsi="Arial" w:cs="Arial"/>
          <w:lang w:eastAsia="sl-SI"/>
        </w:rPr>
      </w:pPr>
      <w:r w:rsidRPr="00415D93">
        <w:rPr>
          <w:rFonts w:ascii="Arial" w:hAnsi="Arial" w:cs="Arial"/>
          <w:lang w:eastAsia="sl-SI"/>
        </w:rPr>
        <w:t>Cilj bomo dosegli z</w:t>
      </w:r>
      <w:r w:rsidR="00F3531C">
        <w:rPr>
          <w:rFonts w:ascii="Arial" w:hAnsi="Arial" w:cs="Arial"/>
          <w:lang w:eastAsia="sl-SI"/>
        </w:rPr>
        <w:t>:</w:t>
      </w:r>
    </w:p>
    <w:p w14:paraId="34C105E1" w14:textId="02D2A647" w:rsidR="004E3301" w:rsidRDefault="00C71109" w:rsidP="004A7C46">
      <w:pPr>
        <w:pStyle w:val="Normalslike"/>
        <w:numPr>
          <w:ilvl w:val="0"/>
          <w:numId w:val="11"/>
        </w:numPr>
        <w:rPr>
          <w:b w:val="0"/>
          <w:bCs/>
          <w:sz w:val="22"/>
          <w:szCs w:val="22"/>
        </w:rPr>
      </w:pPr>
      <w:r w:rsidRPr="007579C1">
        <w:rPr>
          <w:sz w:val="22"/>
          <w:szCs w:val="22"/>
        </w:rPr>
        <w:t xml:space="preserve">Nadgradnjo </w:t>
      </w:r>
      <w:r w:rsidR="0085166E" w:rsidRPr="007579C1">
        <w:rPr>
          <w:sz w:val="22"/>
          <w:szCs w:val="22"/>
        </w:rPr>
        <w:t xml:space="preserve">informacijsko telekomunikacijske </w:t>
      </w:r>
      <w:r w:rsidRPr="007579C1">
        <w:rPr>
          <w:sz w:val="22"/>
          <w:szCs w:val="22"/>
        </w:rPr>
        <w:t>infrastrukture</w:t>
      </w:r>
      <w:r w:rsidR="007B0A09">
        <w:rPr>
          <w:sz w:val="22"/>
          <w:szCs w:val="22"/>
        </w:rPr>
        <w:t xml:space="preserve"> v okviru </w:t>
      </w:r>
      <w:r w:rsidR="00BB2E16">
        <w:rPr>
          <w:sz w:val="22"/>
          <w:szCs w:val="22"/>
        </w:rPr>
        <w:t xml:space="preserve">planiranih sredstev iz </w:t>
      </w:r>
      <w:r w:rsidR="007B0A09">
        <w:rPr>
          <w:sz w:val="22"/>
          <w:szCs w:val="22"/>
        </w:rPr>
        <w:t>proračuna</w:t>
      </w:r>
      <w:r w:rsidR="00181C5B">
        <w:rPr>
          <w:sz w:val="22"/>
          <w:szCs w:val="22"/>
        </w:rPr>
        <w:t xml:space="preserve"> za investicije</w:t>
      </w:r>
      <w:r w:rsidRPr="007579C1">
        <w:rPr>
          <w:b w:val="0"/>
          <w:bCs/>
          <w:sz w:val="22"/>
          <w:szCs w:val="22"/>
        </w:rPr>
        <w:t xml:space="preserve">, </w:t>
      </w:r>
      <w:r w:rsidR="003C0EA6" w:rsidRPr="007579C1">
        <w:rPr>
          <w:b w:val="0"/>
          <w:bCs/>
          <w:sz w:val="22"/>
          <w:szCs w:val="22"/>
        </w:rPr>
        <w:t xml:space="preserve">z </w:t>
      </w:r>
      <w:r w:rsidR="00F908D7" w:rsidRPr="007579C1">
        <w:rPr>
          <w:b w:val="0"/>
          <w:bCs/>
          <w:sz w:val="22"/>
          <w:szCs w:val="22"/>
        </w:rPr>
        <w:t>digitalizacijo</w:t>
      </w:r>
      <w:r w:rsidR="00DA1B1F" w:rsidRPr="007579C1">
        <w:rPr>
          <w:b w:val="0"/>
          <w:bCs/>
          <w:sz w:val="22"/>
          <w:szCs w:val="22"/>
        </w:rPr>
        <w:t xml:space="preserve">, na naslednjih področjih: </w:t>
      </w:r>
    </w:p>
    <w:p w14:paraId="32630C0D" w14:textId="77777777" w:rsidR="00BB2E16" w:rsidRPr="00FA73FF" w:rsidRDefault="00BB2E16" w:rsidP="00BB2E16">
      <w:pPr>
        <w:pStyle w:val="Normalslike"/>
        <w:ind w:left="720"/>
        <w:rPr>
          <w:bCs/>
          <w:sz w:val="22"/>
          <w:szCs w:val="22"/>
        </w:rPr>
      </w:pPr>
    </w:p>
    <w:p w14:paraId="51BD9DEF" w14:textId="636F0288" w:rsidR="00405966" w:rsidRPr="00FA73FF" w:rsidRDefault="00EF15D4" w:rsidP="004A7C46">
      <w:pPr>
        <w:rPr>
          <w:rFonts w:ascii="Arial" w:hAnsi="Arial" w:cs="Arial"/>
          <w:b/>
          <w:bCs/>
        </w:rPr>
      </w:pPr>
      <w:r w:rsidRPr="00FA73FF">
        <w:rPr>
          <w:rFonts w:ascii="Arial" w:hAnsi="Arial" w:cs="Arial"/>
          <w:b/>
          <w:bCs/>
        </w:rPr>
        <w:t>Kazalniki uspešnosti:</w:t>
      </w:r>
    </w:p>
    <w:tbl>
      <w:tblPr>
        <w:tblStyle w:val="Tabelamrea"/>
        <w:tblW w:w="9209" w:type="dxa"/>
        <w:tblLook w:val="04A0" w:firstRow="1" w:lastRow="0" w:firstColumn="1" w:lastColumn="0" w:noHBand="0" w:noVBand="1"/>
      </w:tblPr>
      <w:tblGrid>
        <w:gridCol w:w="3890"/>
        <w:gridCol w:w="1917"/>
        <w:gridCol w:w="3402"/>
      </w:tblGrid>
      <w:tr w:rsidR="00DF48F3" w:rsidRPr="00D33557" w14:paraId="1126291E" w14:textId="77777777" w:rsidTr="00F52E29">
        <w:tc>
          <w:tcPr>
            <w:tcW w:w="3890" w:type="dxa"/>
          </w:tcPr>
          <w:p w14:paraId="3029D55B" w14:textId="77777777" w:rsidR="00DF48F3" w:rsidRPr="0039046E" w:rsidRDefault="00DF48F3" w:rsidP="00F52E29">
            <w:pPr>
              <w:rPr>
                <w:rFonts w:ascii="Arial" w:hAnsi="Arial" w:cs="Arial"/>
                <w:sz w:val="18"/>
                <w:szCs w:val="18"/>
              </w:rPr>
            </w:pPr>
            <w:r w:rsidRPr="0039046E">
              <w:rPr>
                <w:rFonts w:ascii="Arial" w:hAnsi="Arial" w:cs="Arial"/>
                <w:sz w:val="18"/>
                <w:szCs w:val="18"/>
              </w:rPr>
              <w:t>Kazalnik</w:t>
            </w:r>
          </w:p>
        </w:tc>
        <w:tc>
          <w:tcPr>
            <w:tcW w:w="1917" w:type="dxa"/>
          </w:tcPr>
          <w:p w14:paraId="7D7852F1" w14:textId="7559B386" w:rsidR="00DF48F3" w:rsidRPr="0039046E" w:rsidRDefault="00DF48F3" w:rsidP="00F52E29">
            <w:pPr>
              <w:rPr>
                <w:rFonts w:ascii="Arial" w:hAnsi="Arial" w:cs="Arial"/>
                <w:sz w:val="18"/>
                <w:szCs w:val="18"/>
              </w:rPr>
            </w:pPr>
            <w:r w:rsidRPr="0039046E">
              <w:rPr>
                <w:rFonts w:ascii="Arial" w:hAnsi="Arial" w:cs="Arial"/>
                <w:sz w:val="18"/>
                <w:szCs w:val="18"/>
              </w:rPr>
              <w:t xml:space="preserve">Izhodiščna vrednost  </w:t>
            </w:r>
            <w:r w:rsidR="00181C5B">
              <w:rPr>
                <w:rFonts w:ascii="Arial" w:hAnsi="Arial" w:cs="Arial"/>
                <w:sz w:val="18"/>
                <w:szCs w:val="18"/>
              </w:rPr>
              <w:t xml:space="preserve">za </w:t>
            </w:r>
            <w:r w:rsidRPr="0039046E">
              <w:rPr>
                <w:rFonts w:ascii="Arial" w:hAnsi="Arial" w:cs="Arial"/>
                <w:sz w:val="18"/>
                <w:szCs w:val="18"/>
              </w:rPr>
              <w:t xml:space="preserve">leto </w:t>
            </w:r>
            <w:r w:rsidR="004E3301" w:rsidRPr="0039046E">
              <w:rPr>
                <w:rFonts w:ascii="Arial" w:hAnsi="Arial" w:cs="Arial"/>
                <w:sz w:val="18"/>
                <w:szCs w:val="18"/>
              </w:rPr>
              <w:t>20</w:t>
            </w:r>
            <w:r w:rsidR="004E3301">
              <w:rPr>
                <w:rFonts w:ascii="Arial" w:hAnsi="Arial" w:cs="Arial"/>
                <w:sz w:val="18"/>
                <w:szCs w:val="18"/>
              </w:rPr>
              <w:t>23</w:t>
            </w:r>
            <w:r w:rsidR="00181C5B">
              <w:rPr>
                <w:rFonts w:ascii="Arial" w:hAnsi="Arial" w:cs="Arial"/>
                <w:sz w:val="18"/>
                <w:szCs w:val="18"/>
              </w:rPr>
              <w:t xml:space="preserve"> </w:t>
            </w:r>
          </w:p>
        </w:tc>
        <w:tc>
          <w:tcPr>
            <w:tcW w:w="3402" w:type="dxa"/>
          </w:tcPr>
          <w:p w14:paraId="1618D252" w14:textId="77777777" w:rsidR="00DF48F3" w:rsidRDefault="00DF48F3" w:rsidP="00F52E29">
            <w:pPr>
              <w:rPr>
                <w:rFonts w:ascii="Arial" w:hAnsi="Arial" w:cs="Arial"/>
                <w:sz w:val="18"/>
                <w:szCs w:val="18"/>
              </w:rPr>
            </w:pPr>
            <w:r w:rsidRPr="0039046E">
              <w:rPr>
                <w:rFonts w:ascii="Arial" w:hAnsi="Arial" w:cs="Arial"/>
                <w:sz w:val="18"/>
                <w:szCs w:val="18"/>
              </w:rPr>
              <w:t xml:space="preserve">Skupaj vrednost do leta </w:t>
            </w:r>
            <w:r w:rsidR="004E3301" w:rsidRPr="0039046E">
              <w:rPr>
                <w:rFonts w:ascii="Arial" w:hAnsi="Arial" w:cs="Arial"/>
                <w:sz w:val="18"/>
                <w:szCs w:val="18"/>
              </w:rPr>
              <w:t>20</w:t>
            </w:r>
            <w:r w:rsidR="004E3301">
              <w:rPr>
                <w:rFonts w:ascii="Arial" w:hAnsi="Arial" w:cs="Arial"/>
                <w:sz w:val="18"/>
                <w:szCs w:val="18"/>
              </w:rPr>
              <w:t>30</w:t>
            </w:r>
          </w:p>
          <w:p w14:paraId="4D45FDCB" w14:textId="0D491332" w:rsidR="00181C5B" w:rsidRPr="0039046E" w:rsidRDefault="00181C5B" w:rsidP="00F52E29">
            <w:pPr>
              <w:rPr>
                <w:rFonts w:ascii="Arial" w:hAnsi="Arial" w:cs="Arial"/>
                <w:sz w:val="18"/>
                <w:szCs w:val="18"/>
              </w:rPr>
            </w:pPr>
          </w:p>
        </w:tc>
      </w:tr>
      <w:tr w:rsidR="0039046E" w14:paraId="3B6130B3" w14:textId="77777777" w:rsidTr="004E3035">
        <w:trPr>
          <w:trHeight w:val="320"/>
        </w:trPr>
        <w:tc>
          <w:tcPr>
            <w:tcW w:w="3890" w:type="dxa"/>
          </w:tcPr>
          <w:p w14:paraId="5E01D102" w14:textId="299BD895" w:rsidR="0039046E" w:rsidRDefault="00FA73FF" w:rsidP="0039046E">
            <w:pPr>
              <w:rPr>
                <w:rFonts w:ascii="Arial" w:hAnsi="Arial" w:cs="Arial"/>
                <w:sz w:val="18"/>
                <w:szCs w:val="18"/>
              </w:rPr>
            </w:pPr>
            <w:r>
              <w:rPr>
                <w:rFonts w:ascii="Arial" w:hAnsi="Arial" w:cs="Arial"/>
                <w:sz w:val="18"/>
                <w:szCs w:val="18"/>
              </w:rPr>
              <w:t>Stroški za i</w:t>
            </w:r>
            <w:r w:rsidR="00FB2239">
              <w:rPr>
                <w:rFonts w:ascii="Arial" w:hAnsi="Arial" w:cs="Arial"/>
                <w:sz w:val="18"/>
                <w:szCs w:val="18"/>
              </w:rPr>
              <w:t>nvesticije v informacijski sistem SIST</w:t>
            </w:r>
            <w:r>
              <w:rPr>
                <w:rFonts w:ascii="Arial" w:hAnsi="Arial" w:cs="Arial"/>
                <w:sz w:val="18"/>
                <w:szCs w:val="18"/>
              </w:rPr>
              <w:t xml:space="preserve"> v EUR</w:t>
            </w:r>
            <w:r w:rsidR="00181C5B">
              <w:rPr>
                <w:rFonts w:ascii="Arial" w:hAnsi="Arial" w:cs="Arial"/>
                <w:sz w:val="18"/>
                <w:szCs w:val="18"/>
              </w:rPr>
              <w:t>:</w:t>
            </w:r>
            <w:r w:rsidR="00FB2239">
              <w:rPr>
                <w:rFonts w:ascii="Arial" w:hAnsi="Arial" w:cs="Arial"/>
                <w:sz w:val="18"/>
                <w:szCs w:val="18"/>
              </w:rPr>
              <w:t xml:space="preserve"> </w:t>
            </w:r>
          </w:p>
          <w:p w14:paraId="27F6F5FB" w14:textId="77777777" w:rsidR="00181C5B" w:rsidRPr="00181C5B" w:rsidRDefault="00181C5B" w:rsidP="00181C5B">
            <w:pPr>
              <w:pStyle w:val="Odstavekseznama"/>
              <w:numPr>
                <w:ilvl w:val="0"/>
                <w:numId w:val="19"/>
              </w:numPr>
              <w:spacing w:line="276" w:lineRule="auto"/>
              <w:rPr>
                <w:rFonts w:ascii="Arial" w:hAnsi="Arial"/>
                <w:sz w:val="18"/>
                <w:szCs w:val="18"/>
              </w:rPr>
            </w:pPr>
            <w:r w:rsidRPr="00181C5B">
              <w:rPr>
                <w:rFonts w:ascii="Arial" w:hAnsi="Arial" w:cs="Arial"/>
                <w:color w:val="000000"/>
                <w:sz w:val="18"/>
                <w:szCs w:val="18"/>
                <w:lang w:eastAsia="sl-SI"/>
              </w:rPr>
              <w:t>Razvoj funkcionalnosti za prikaz zakonov in podzakonskih aktov (predpisov)</w:t>
            </w:r>
            <w:r w:rsidRPr="00181C5B">
              <w:rPr>
                <w:rFonts w:ascii="Arial" w:hAnsi="Arial"/>
                <w:sz w:val="18"/>
                <w:szCs w:val="18"/>
              </w:rPr>
              <w:t xml:space="preserve"> ter sinhronizacija/združitev z že obstoječimi SIST e portali za harmonizirano področje ter e branje SIST.</w:t>
            </w:r>
          </w:p>
          <w:p w14:paraId="7D73B1D6" w14:textId="66139108" w:rsidR="00181C5B" w:rsidRPr="00181C5B" w:rsidRDefault="00181C5B" w:rsidP="00181C5B">
            <w:pPr>
              <w:pStyle w:val="Odstavekseznama"/>
              <w:numPr>
                <w:ilvl w:val="0"/>
                <w:numId w:val="20"/>
              </w:numPr>
              <w:spacing w:line="276" w:lineRule="auto"/>
              <w:rPr>
                <w:rFonts w:ascii="Arial" w:hAnsi="Arial"/>
                <w:sz w:val="18"/>
                <w:szCs w:val="18"/>
              </w:rPr>
            </w:pPr>
            <w:r w:rsidRPr="00181C5B">
              <w:rPr>
                <w:rFonts w:ascii="Arial" w:eastAsia="Calibri" w:hAnsi="Arial" w:cs="Arial"/>
                <w:sz w:val="18"/>
                <w:szCs w:val="18"/>
              </w:rPr>
              <w:t xml:space="preserve">Digitalizacija dokumentnega skladišča za nacionalno, </w:t>
            </w:r>
            <w:r w:rsidR="00BB2E16">
              <w:rPr>
                <w:rFonts w:ascii="Arial" w:eastAsia="Calibri" w:hAnsi="Arial" w:cs="Arial"/>
                <w:sz w:val="18"/>
                <w:szCs w:val="18"/>
              </w:rPr>
              <w:t>e</w:t>
            </w:r>
            <w:r w:rsidRPr="00181C5B">
              <w:rPr>
                <w:rFonts w:ascii="Arial" w:eastAsia="Calibri" w:hAnsi="Arial" w:cs="Arial"/>
                <w:sz w:val="18"/>
                <w:szCs w:val="18"/>
              </w:rPr>
              <w:t xml:space="preserve">vropsko (CEN, CENELEC, ETSI) in mednarodno standardizacijo (ISO in </w:t>
            </w:r>
            <w:r w:rsidRPr="00181C5B">
              <w:rPr>
                <w:rFonts w:ascii="Arial" w:eastAsia="Calibri" w:hAnsi="Arial" w:cs="Arial"/>
                <w:sz w:val="18"/>
                <w:szCs w:val="18"/>
              </w:rPr>
              <w:lastRenderedPageBreak/>
              <w:t xml:space="preserve">IEC). Prenos »xml« oblike, konverzija dokumentov, identifikacija, predstavitev (prikaz), iskanje interno oziroma za zunanje odjemalce. </w:t>
            </w:r>
          </w:p>
          <w:p w14:paraId="48476417" w14:textId="17AFCCB4" w:rsidR="00181C5B" w:rsidRPr="00181C5B" w:rsidRDefault="00181C5B" w:rsidP="00181C5B">
            <w:pPr>
              <w:pStyle w:val="Odstavekseznama"/>
              <w:numPr>
                <w:ilvl w:val="0"/>
                <w:numId w:val="20"/>
              </w:numPr>
              <w:spacing w:line="276" w:lineRule="auto"/>
              <w:rPr>
                <w:rFonts w:ascii="Arial" w:hAnsi="Arial"/>
                <w:sz w:val="18"/>
                <w:szCs w:val="18"/>
              </w:rPr>
            </w:pPr>
            <w:r w:rsidRPr="00181C5B">
              <w:rPr>
                <w:rFonts w:ascii="Arial" w:eastAsia="Calibri" w:hAnsi="Arial" w:cs="Arial"/>
                <w:sz w:val="18"/>
                <w:szCs w:val="18"/>
              </w:rPr>
              <w:t>Avtomatska fiskalizacija</w:t>
            </w:r>
          </w:p>
          <w:p w14:paraId="75D7B240" w14:textId="6424EBC3" w:rsidR="00181C5B" w:rsidRPr="00181C5B" w:rsidRDefault="00181C5B" w:rsidP="00181C5B">
            <w:pPr>
              <w:pStyle w:val="Odstavekseznama"/>
              <w:numPr>
                <w:ilvl w:val="0"/>
                <w:numId w:val="20"/>
              </w:numPr>
              <w:spacing w:line="276" w:lineRule="auto"/>
              <w:rPr>
                <w:rFonts w:ascii="Arial" w:hAnsi="Arial"/>
                <w:sz w:val="18"/>
                <w:szCs w:val="18"/>
              </w:rPr>
            </w:pPr>
            <w:r w:rsidRPr="00DF09B1">
              <w:rPr>
                <w:rFonts w:ascii="Arial" w:hAnsi="Arial" w:cs="Arial"/>
                <w:sz w:val="18"/>
                <w:szCs w:val="18"/>
              </w:rPr>
              <w:t xml:space="preserve">Vzpostavitev možnosti </w:t>
            </w:r>
            <w:r w:rsidR="00BB2E16">
              <w:rPr>
                <w:rFonts w:ascii="Arial" w:hAnsi="Arial" w:cs="Arial"/>
                <w:sz w:val="18"/>
                <w:szCs w:val="18"/>
              </w:rPr>
              <w:t xml:space="preserve">avtomatskega </w:t>
            </w:r>
            <w:r w:rsidRPr="00DF09B1">
              <w:rPr>
                <w:rFonts w:ascii="Arial" w:hAnsi="Arial" w:cs="Arial"/>
                <w:sz w:val="18"/>
                <w:szCs w:val="18"/>
              </w:rPr>
              <w:t xml:space="preserve">nakupa </w:t>
            </w:r>
            <w:r w:rsidR="00BB2E16">
              <w:rPr>
                <w:rFonts w:ascii="Arial" w:hAnsi="Arial" w:cs="Arial"/>
                <w:sz w:val="18"/>
                <w:szCs w:val="18"/>
              </w:rPr>
              <w:t xml:space="preserve">drugih nacionalnih in panožnih standardov </w:t>
            </w:r>
            <w:r w:rsidRPr="00DF09B1">
              <w:rPr>
                <w:rFonts w:ascii="Arial" w:hAnsi="Arial" w:cs="Arial"/>
                <w:sz w:val="18"/>
                <w:szCs w:val="18"/>
              </w:rPr>
              <w:t>v spletni trgovini</w:t>
            </w:r>
            <w:r w:rsidR="00BB2E16">
              <w:rPr>
                <w:rFonts w:ascii="Arial" w:hAnsi="Arial" w:cs="Arial"/>
                <w:sz w:val="18"/>
                <w:szCs w:val="18"/>
              </w:rPr>
              <w:t xml:space="preserve"> </w:t>
            </w:r>
            <w:r w:rsidR="00BB2E16" w:rsidRPr="00DF09B1">
              <w:rPr>
                <w:rFonts w:ascii="Arial" w:hAnsi="Arial" w:cs="Arial"/>
                <w:sz w:val="18"/>
                <w:szCs w:val="18"/>
              </w:rPr>
              <w:t>(DIN, BS, ASTM...)</w:t>
            </w:r>
            <w:r>
              <w:rPr>
                <w:rFonts w:ascii="Arial" w:hAnsi="Arial" w:cs="Arial"/>
                <w:sz w:val="18"/>
                <w:szCs w:val="18"/>
              </w:rPr>
              <w:t>.</w:t>
            </w:r>
          </w:p>
          <w:p w14:paraId="2AD302F9" w14:textId="7D4BAA82" w:rsidR="00181C5B" w:rsidRPr="00BB2E16" w:rsidRDefault="00181C5B" w:rsidP="00BB2E16">
            <w:pPr>
              <w:pStyle w:val="Odstavekseznama"/>
              <w:numPr>
                <w:ilvl w:val="0"/>
                <w:numId w:val="20"/>
              </w:numPr>
              <w:spacing w:line="276" w:lineRule="auto"/>
              <w:rPr>
                <w:rFonts w:ascii="Arial" w:hAnsi="Arial"/>
                <w:sz w:val="18"/>
                <w:szCs w:val="18"/>
              </w:rPr>
            </w:pPr>
            <w:r w:rsidRPr="004E3301">
              <w:rPr>
                <w:rFonts w:ascii="Arial" w:eastAsia="Calibri" w:hAnsi="Arial" w:cs="Arial"/>
                <w:sz w:val="18"/>
                <w:szCs w:val="18"/>
              </w:rPr>
              <w:t>Izdelava platforme za prevajanj</w:t>
            </w:r>
            <w:r w:rsidR="00BB2E16">
              <w:rPr>
                <w:rFonts w:ascii="Arial" w:eastAsia="Calibri" w:hAnsi="Arial" w:cs="Arial"/>
                <w:sz w:val="18"/>
                <w:szCs w:val="18"/>
              </w:rPr>
              <w:t>e</w:t>
            </w:r>
            <w:r w:rsidRPr="004E3301">
              <w:rPr>
                <w:rFonts w:ascii="Arial" w:eastAsia="Calibri" w:hAnsi="Arial" w:cs="Arial"/>
                <w:sz w:val="18"/>
                <w:szCs w:val="18"/>
              </w:rPr>
              <w:t>, komentiranja procesa prevoda</w:t>
            </w:r>
          </w:p>
        </w:tc>
        <w:tc>
          <w:tcPr>
            <w:tcW w:w="1917" w:type="dxa"/>
          </w:tcPr>
          <w:p w14:paraId="7C25E172" w14:textId="3E5301A0" w:rsidR="0039046E" w:rsidRPr="007E0B60" w:rsidRDefault="004E3035" w:rsidP="0039046E">
            <w:pPr>
              <w:rPr>
                <w:rFonts w:ascii="Arial" w:hAnsi="Arial" w:cs="Arial"/>
                <w:sz w:val="18"/>
                <w:szCs w:val="18"/>
              </w:rPr>
            </w:pPr>
            <w:r>
              <w:rPr>
                <w:rFonts w:ascii="Arial" w:hAnsi="Arial" w:cs="Arial"/>
                <w:sz w:val="18"/>
                <w:szCs w:val="18"/>
              </w:rPr>
              <w:lastRenderedPageBreak/>
              <w:t>19.800,00</w:t>
            </w:r>
          </w:p>
        </w:tc>
        <w:tc>
          <w:tcPr>
            <w:tcW w:w="3402" w:type="dxa"/>
            <w:shd w:val="clear" w:color="auto" w:fill="auto"/>
          </w:tcPr>
          <w:p w14:paraId="5446CE32" w14:textId="2A7B2AB8" w:rsidR="0039046E" w:rsidRPr="007E0B60" w:rsidRDefault="004E3035" w:rsidP="0039046E">
            <w:pPr>
              <w:rPr>
                <w:rFonts w:ascii="Arial" w:hAnsi="Arial" w:cs="Arial"/>
                <w:sz w:val="18"/>
                <w:szCs w:val="18"/>
              </w:rPr>
            </w:pPr>
            <w:r>
              <w:rPr>
                <w:rFonts w:ascii="Arial" w:hAnsi="Arial" w:cs="Arial"/>
                <w:sz w:val="18"/>
                <w:szCs w:val="18"/>
              </w:rPr>
              <w:t>2</w:t>
            </w:r>
            <w:r w:rsidR="00181C5B">
              <w:rPr>
                <w:rFonts w:ascii="Arial" w:hAnsi="Arial" w:cs="Arial"/>
                <w:sz w:val="18"/>
                <w:szCs w:val="18"/>
              </w:rPr>
              <w:t>51</w:t>
            </w:r>
            <w:r>
              <w:rPr>
                <w:rFonts w:ascii="Arial" w:hAnsi="Arial" w:cs="Arial"/>
                <w:sz w:val="18"/>
                <w:szCs w:val="18"/>
              </w:rPr>
              <w:t>.</w:t>
            </w:r>
            <w:r w:rsidR="00181C5B">
              <w:rPr>
                <w:rFonts w:ascii="Arial" w:hAnsi="Arial" w:cs="Arial"/>
                <w:sz w:val="18"/>
                <w:szCs w:val="18"/>
              </w:rPr>
              <w:t>8</w:t>
            </w:r>
            <w:r>
              <w:rPr>
                <w:rFonts w:ascii="Arial" w:hAnsi="Arial" w:cs="Arial"/>
                <w:sz w:val="18"/>
                <w:szCs w:val="18"/>
              </w:rPr>
              <w:t>00,00</w:t>
            </w:r>
          </w:p>
        </w:tc>
      </w:tr>
      <w:tr w:rsidR="00DF48F3" w14:paraId="258D0CFD" w14:textId="77777777" w:rsidTr="00F52E29">
        <w:tc>
          <w:tcPr>
            <w:tcW w:w="3890" w:type="dxa"/>
          </w:tcPr>
          <w:p w14:paraId="64C9F1D9" w14:textId="441DF05C" w:rsidR="00DF48F3" w:rsidRPr="0039046E" w:rsidRDefault="004E3035" w:rsidP="00F52E29">
            <w:pPr>
              <w:rPr>
                <w:rFonts w:ascii="Arial" w:hAnsi="Arial" w:cs="Arial"/>
                <w:sz w:val="18"/>
                <w:szCs w:val="18"/>
              </w:rPr>
            </w:pPr>
            <w:r>
              <w:rPr>
                <w:rFonts w:ascii="Arial" w:hAnsi="Arial" w:cs="Arial"/>
                <w:sz w:val="18"/>
                <w:szCs w:val="18"/>
              </w:rPr>
              <w:t xml:space="preserve">Od tega </w:t>
            </w:r>
            <w:r w:rsidR="00FA73FF">
              <w:rPr>
                <w:rFonts w:ascii="Arial" w:hAnsi="Arial" w:cs="Arial"/>
                <w:sz w:val="18"/>
                <w:szCs w:val="18"/>
              </w:rPr>
              <w:t>stroški za n</w:t>
            </w:r>
            <w:r w:rsidR="00DF48F3" w:rsidRPr="0039046E">
              <w:rPr>
                <w:rFonts w:ascii="Arial" w:hAnsi="Arial" w:cs="Arial"/>
                <w:sz w:val="18"/>
                <w:szCs w:val="18"/>
              </w:rPr>
              <w:t>adgradnj</w:t>
            </w:r>
            <w:r w:rsidR="00FA73FF">
              <w:rPr>
                <w:rFonts w:ascii="Arial" w:hAnsi="Arial" w:cs="Arial"/>
                <w:sz w:val="18"/>
                <w:szCs w:val="18"/>
              </w:rPr>
              <w:t>o</w:t>
            </w:r>
            <w:r w:rsidR="00DF48F3" w:rsidRPr="0039046E">
              <w:rPr>
                <w:rFonts w:ascii="Arial" w:hAnsi="Arial" w:cs="Arial"/>
                <w:sz w:val="18"/>
                <w:szCs w:val="18"/>
              </w:rPr>
              <w:t xml:space="preserve"> in (nakup licenc) za aktiviranje sistema za vodenje terminologije</w:t>
            </w:r>
            <w:r w:rsidR="00FB2239">
              <w:rPr>
                <w:rFonts w:ascii="Arial" w:hAnsi="Arial" w:cs="Arial"/>
                <w:sz w:val="18"/>
                <w:szCs w:val="18"/>
              </w:rPr>
              <w:t xml:space="preserve">, </w:t>
            </w:r>
            <w:r w:rsidR="00DF48F3" w:rsidRPr="0039046E">
              <w:rPr>
                <w:rFonts w:ascii="Arial" w:hAnsi="Arial" w:cs="Arial"/>
                <w:sz w:val="18"/>
                <w:szCs w:val="18"/>
              </w:rPr>
              <w:t xml:space="preserve">za </w:t>
            </w:r>
            <w:r w:rsidR="00FB2239">
              <w:rPr>
                <w:rFonts w:ascii="Arial" w:hAnsi="Arial" w:cs="Arial"/>
                <w:sz w:val="18"/>
                <w:szCs w:val="18"/>
              </w:rPr>
              <w:t xml:space="preserve">spletni </w:t>
            </w:r>
            <w:r w:rsidR="00DF48F3" w:rsidRPr="0039046E">
              <w:rPr>
                <w:rFonts w:ascii="Arial" w:hAnsi="Arial" w:cs="Arial"/>
                <w:sz w:val="18"/>
                <w:szCs w:val="18"/>
              </w:rPr>
              <w:t>dostop do prevedenih izrazov</w:t>
            </w:r>
          </w:p>
        </w:tc>
        <w:tc>
          <w:tcPr>
            <w:tcW w:w="1917" w:type="dxa"/>
          </w:tcPr>
          <w:p w14:paraId="32500F43" w14:textId="27D17E55" w:rsidR="00DF48F3" w:rsidRPr="0039046E" w:rsidRDefault="0039046E" w:rsidP="00F52E29">
            <w:pPr>
              <w:rPr>
                <w:rFonts w:ascii="Arial" w:hAnsi="Arial" w:cs="Arial"/>
                <w:sz w:val="18"/>
                <w:szCs w:val="18"/>
              </w:rPr>
            </w:pPr>
            <w:r>
              <w:rPr>
                <w:rFonts w:ascii="Arial" w:hAnsi="Arial" w:cs="Arial"/>
                <w:sz w:val="18"/>
                <w:szCs w:val="18"/>
              </w:rPr>
              <w:t>0</w:t>
            </w:r>
          </w:p>
        </w:tc>
        <w:tc>
          <w:tcPr>
            <w:tcW w:w="3402" w:type="dxa"/>
          </w:tcPr>
          <w:p w14:paraId="446659BA" w14:textId="134C0BF8" w:rsidR="00DF48F3" w:rsidRPr="0039046E" w:rsidRDefault="0039046E" w:rsidP="00F52E29">
            <w:pPr>
              <w:rPr>
                <w:rFonts w:ascii="Arial" w:hAnsi="Arial" w:cs="Arial"/>
                <w:sz w:val="18"/>
                <w:szCs w:val="18"/>
              </w:rPr>
            </w:pPr>
            <w:r>
              <w:rPr>
                <w:rFonts w:ascii="Arial" w:hAnsi="Arial" w:cs="Arial"/>
                <w:sz w:val="18"/>
                <w:szCs w:val="18"/>
              </w:rPr>
              <w:t>40.000,00</w:t>
            </w:r>
          </w:p>
        </w:tc>
      </w:tr>
      <w:tr w:rsidR="00DF48F3" w14:paraId="64F95568" w14:textId="77777777" w:rsidTr="00F52E29">
        <w:tc>
          <w:tcPr>
            <w:tcW w:w="3890" w:type="dxa"/>
          </w:tcPr>
          <w:p w14:paraId="2F380646" w14:textId="608A9751" w:rsidR="00DF48F3" w:rsidRPr="0039046E" w:rsidRDefault="00EF44DF" w:rsidP="00F52E29">
            <w:pPr>
              <w:rPr>
                <w:rFonts w:ascii="Arial" w:hAnsi="Arial" w:cs="Arial"/>
                <w:sz w:val="18"/>
                <w:szCs w:val="18"/>
              </w:rPr>
            </w:pPr>
            <w:r w:rsidRPr="00EF44DF">
              <w:rPr>
                <w:rFonts w:ascii="Arial" w:hAnsi="Arial" w:cs="Arial"/>
                <w:sz w:val="18"/>
                <w:szCs w:val="18"/>
              </w:rPr>
              <w:t>Periodična anketa med uporabniki po različnih dejavnostih (AJPES klasifikator) o zadovoljstvu</w:t>
            </w:r>
            <w:r>
              <w:rPr>
                <w:rFonts w:ascii="Arial" w:hAnsi="Arial" w:cs="Arial"/>
                <w:sz w:val="18"/>
                <w:szCs w:val="18"/>
              </w:rPr>
              <w:t xml:space="preserve"> </w:t>
            </w:r>
          </w:p>
        </w:tc>
        <w:tc>
          <w:tcPr>
            <w:tcW w:w="1917" w:type="dxa"/>
          </w:tcPr>
          <w:p w14:paraId="13558665" w14:textId="7BA86CBF" w:rsidR="00DF48F3" w:rsidRPr="0039046E" w:rsidRDefault="00EF15D4" w:rsidP="00F52E29">
            <w:pPr>
              <w:rPr>
                <w:rFonts w:ascii="Arial" w:hAnsi="Arial" w:cs="Arial"/>
                <w:sz w:val="18"/>
                <w:szCs w:val="18"/>
              </w:rPr>
            </w:pPr>
            <w:r>
              <w:rPr>
                <w:rFonts w:ascii="Arial" w:hAnsi="Arial" w:cs="Arial"/>
                <w:sz w:val="18"/>
                <w:szCs w:val="18"/>
              </w:rPr>
              <w:t>0</w:t>
            </w:r>
          </w:p>
        </w:tc>
        <w:tc>
          <w:tcPr>
            <w:tcW w:w="3402" w:type="dxa"/>
          </w:tcPr>
          <w:p w14:paraId="531197CC" w14:textId="0760DDD7" w:rsidR="00DF48F3" w:rsidRPr="0039046E" w:rsidRDefault="00EF15D4" w:rsidP="00F52E29">
            <w:pPr>
              <w:rPr>
                <w:rFonts w:ascii="Arial" w:hAnsi="Arial" w:cs="Arial"/>
                <w:sz w:val="18"/>
                <w:szCs w:val="18"/>
              </w:rPr>
            </w:pPr>
            <w:r>
              <w:rPr>
                <w:rFonts w:ascii="Arial" w:hAnsi="Arial" w:cs="Arial"/>
                <w:sz w:val="18"/>
                <w:szCs w:val="18"/>
              </w:rPr>
              <w:t>5</w:t>
            </w:r>
          </w:p>
        </w:tc>
      </w:tr>
    </w:tbl>
    <w:p w14:paraId="69F9A02E" w14:textId="77777777" w:rsidR="00F3531C" w:rsidRPr="00F3531C" w:rsidRDefault="00F3531C" w:rsidP="00F3531C">
      <w:pPr>
        <w:rPr>
          <w:rFonts w:ascii="Arial" w:hAnsi="Arial" w:cs="Arial"/>
        </w:rPr>
      </w:pPr>
    </w:p>
    <w:p w14:paraId="32593A45" w14:textId="1BF41C1D" w:rsidR="0062221E" w:rsidRPr="00D75C96" w:rsidRDefault="00C669A3" w:rsidP="008A5947">
      <w:pPr>
        <w:pStyle w:val="Naslov1"/>
        <w:numPr>
          <w:ilvl w:val="0"/>
          <w:numId w:val="7"/>
        </w:numPr>
        <w:rPr>
          <w:rFonts w:ascii="Arial" w:hAnsi="Arial" w:cs="Arial"/>
          <w:b/>
          <w:bCs/>
          <w:color w:val="auto"/>
          <w:sz w:val="24"/>
          <w:szCs w:val="24"/>
        </w:rPr>
      </w:pPr>
      <w:bookmarkStart w:id="32" w:name="_Toc135754740"/>
      <w:r>
        <w:rPr>
          <w:rFonts w:ascii="Arial" w:hAnsi="Arial" w:cs="Arial"/>
          <w:b/>
          <w:bCs/>
          <w:color w:val="auto"/>
          <w:sz w:val="24"/>
          <w:szCs w:val="24"/>
        </w:rPr>
        <w:t xml:space="preserve">PREDVIDEVANJE, OCENA </w:t>
      </w:r>
      <w:r w:rsidR="003A0B1B" w:rsidRPr="00D75C96">
        <w:rPr>
          <w:rFonts w:ascii="Arial" w:hAnsi="Arial" w:cs="Arial"/>
          <w:b/>
          <w:bCs/>
          <w:color w:val="auto"/>
          <w:sz w:val="24"/>
          <w:szCs w:val="24"/>
        </w:rPr>
        <w:t>PRIDOBIVANJ</w:t>
      </w:r>
      <w:r>
        <w:rPr>
          <w:rFonts w:ascii="Arial" w:hAnsi="Arial" w:cs="Arial"/>
          <w:b/>
          <w:bCs/>
          <w:color w:val="auto"/>
          <w:sz w:val="24"/>
          <w:szCs w:val="24"/>
        </w:rPr>
        <w:t>A</w:t>
      </w:r>
      <w:r w:rsidR="003A0B1B" w:rsidRPr="00D75C96">
        <w:rPr>
          <w:rFonts w:ascii="Arial" w:hAnsi="Arial" w:cs="Arial"/>
          <w:b/>
          <w:bCs/>
          <w:color w:val="auto"/>
          <w:sz w:val="24"/>
          <w:szCs w:val="24"/>
        </w:rPr>
        <w:t xml:space="preserve"> IN PORAB</w:t>
      </w:r>
      <w:r>
        <w:rPr>
          <w:rFonts w:ascii="Arial" w:hAnsi="Arial" w:cs="Arial"/>
          <w:b/>
          <w:bCs/>
          <w:color w:val="auto"/>
          <w:sz w:val="24"/>
          <w:szCs w:val="24"/>
        </w:rPr>
        <w:t>E</w:t>
      </w:r>
      <w:r w:rsidR="003A0B1B" w:rsidRPr="00D75C96">
        <w:rPr>
          <w:rFonts w:ascii="Arial" w:hAnsi="Arial" w:cs="Arial"/>
          <w:b/>
          <w:bCs/>
          <w:color w:val="auto"/>
          <w:sz w:val="24"/>
          <w:szCs w:val="24"/>
        </w:rPr>
        <w:t xml:space="preserve"> DENARNIH SREDSTEV OD LETA 2023 DO </w:t>
      </w:r>
      <w:r w:rsidR="00CE4577">
        <w:rPr>
          <w:rFonts w:ascii="Arial" w:hAnsi="Arial" w:cs="Arial"/>
          <w:b/>
          <w:bCs/>
          <w:color w:val="auto"/>
          <w:sz w:val="24"/>
          <w:szCs w:val="24"/>
        </w:rPr>
        <w:t xml:space="preserve">LETA </w:t>
      </w:r>
      <w:r w:rsidR="003A0B1B" w:rsidRPr="00D75C96">
        <w:rPr>
          <w:rFonts w:ascii="Arial" w:hAnsi="Arial" w:cs="Arial"/>
          <w:b/>
          <w:bCs/>
          <w:color w:val="auto"/>
          <w:sz w:val="24"/>
          <w:szCs w:val="24"/>
        </w:rPr>
        <w:t xml:space="preserve">2030 IN </w:t>
      </w:r>
      <w:r>
        <w:rPr>
          <w:rFonts w:ascii="Arial" w:hAnsi="Arial" w:cs="Arial"/>
          <w:b/>
          <w:bCs/>
          <w:color w:val="auto"/>
          <w:sz w:val="24"/>
          <w:szCs w:val="24"/>
        </w:rPr>
        <w:t>PREDVIDEVANJE, OCENA</w:t>
      </w:r>
      <w:r w:rsidR="003A0B1B" w:rsidRPr="00D75C96">
        <w:rPr>
          <w:rFonts w:ascii="Arial" w:hAnsi="Arial" w:cs="Arial"/>
          <w:b/>
          <w:bCs/>
          <w:color w:val="auto"/>
          <w:sz w:val="24"/>
          <w:szCs w:val="24"/>
        </w:rPr>
        <w:t xml:space="preserve"> PRIHODKOV PRODAJE </w:t>
      </w:r>
      <w:r w:rsidR="00BB2E16">
        <w:rPr>
          <w:rFonts w:ascii="Arial" w:hAnsi="Arial" w:cs="Arial"/>
          <w:b/>
          <w:bCs/>
          <w:color w:val="auto"/>
          <w:sz w:val="24"/>
          <w:szCs w:val="24"/>
        </w:rPr>
        <w:t xml:space="preserve">OD LETA </w:t>
      </w:r>
      <w:r w:rsidR="003A0B1B" w:rsidRPr="00D75C96">
        <w:rPr>
          <w:rFonts w:ascii="Arial" w:hAnsi="Arial" w:cs="Arial"/>
          <w:b/>
          <w:bCs/>
          <w:color w:val="auto"/>
          <w:sz w:val="24"/>
          <w:szCs w:val="24"/>
        </w:rPr>
        <w:t>2023</w:t>
      </w:r>
      <w:r w:rsidR="00BB2E16">
        <w:rPr>
          <w:rFonts w:ascii="Arial" w:hAnsi="Arial" w:cs="Arial"/>
          <w:b/>
          <w:bCs/>
          <w:color w:val="auto"/>
          <w:sz w:val="24"/>
          <w:szCs w:val="24"/>
        </w:rPr>
        <w:t xml:space="preserve"> DO </w:t>
      </w:r>
      <w:r w:rsidR="00CE4577">
        <w:rPr>
          <w:rFonts w:ascii="Arial" w:hAnsi="Arial" w:cs="Arial"/>
          <w:b/>
          <w:bCs/>
          <w:color w:val="auto"/>
          <w:sz w:val="24"/>
          <w:szCs w:val="24"/>
        </w:rPr>
        <w:t xml:space="preserve">LETA </w:t>
      </w:r>
      <w:r w:rsidR="003A0B1B" w:rsidRPr="00D75C96">
        <w:rPr>
          <w:rFonts w:ascii="Arial" w:hAnsi="Arial" w:cs="Arial"/>
          <w:b/>
          <w:bCs/>
          <w:color w:val="auto"/>
          <w:sz w:val="24"/>
          <w:szCs w:val="24"/>
        </w:rPr>
        <w:t>2030</w:t>
      </w:r>
      <w:bookmarkEnd w:id="32"/>
    </w:p>
    <w:p w14:paraId="7B5ED78F" w14:textId="77777777" w:rsidR="00D75C96" w:rsidRDefault="00D75C96" w:rsidP="00EA234A"/>
    <w:p w14:paraId="055F6C34" w14:textId="77777777" w:rsidR="001464AD" w:rsidRDefault="001464AD" w:rsidP="001464AD">
      <w:pPr>
        <w:autoSpaceDE w:val="0"/>
        <w:autoSpaceDN w:val="0"/>
        <w:adjustRightInd w:val="0"/>
        <w:spacing w:after="0" w:line="240" w:lineRule="auto"/>
        <w:jc w:val="both"/>
        <w:rPr>
          <w:rFonts w:ascii="Arial" w:hAnsi="Arial" w:cs="Arial"/>
          <w:color w:val="000000"/>
        </w:rPr>
      </w:pPr>
      <w:r w:rsidRPr="001464AD">
        <w:rPr>
          <w:rFonts w:ascii="Arial" w:hAnsi="Arial" w:cs="Arial"/>
          <w:color w:val="000000"/>
        </w:rPr>
        <w:t xml:space="preserve">Čeprav višina proračunskih sredstev za SIST od vključno leta 2025 do leta 2030 ni znana, SIST za implementacijo Strategije standardizacije od leta 2023 do leta 2030 podaja oceno oz. predvidevanje potrebnih proračunskih virov (finančnih, kadrovskih, informacijskih), ki pa se gibljejo v okviru obstoječega predloga proračuna v višini 1.809.096 EUR vse do leta 2030. </w:t>
      </w:r>
    </w:p>
    <w:p w14:paraId="3CDF9A2F" w14:textId="77777777" w:rsidR="001464AD" w:rsidRDefault="001464AD" w:rsidP="001464AD">
      <w:pPr>
        <w:autoSpaceDE w:val="0"/>
        <w:autoSpaceDN w:val="0"/>
        <w:adjustRightInd w:val="0"/>
        <w:spacing w:after="0" w:line="240" w:lineRule="auto"/>
        <w:jc w:val="both"/>
        <w:rPr>
          <w:rFonts w:ascii="Arial" w:hAnsi="Arial" w:cs="Arial"/>
          <w:color w:val="000000"/>
        </w:rPr>
      </w:pPr>
    </w:p>
    <w:p w14:paraId="1296A4B4" w14:textId="28F43E2B" w:rsidR="0062221E" w:rsidRPr="001464AD" w:rsidRDefault="001464AD" w:rsidP="001464AD">
      <w:pPr>
        <w:autoSpaceDE w:val="0"/>
        <w:autoSpaceDN w:val="0"/>
        <w:adjustRightInd w:val="0"/>
        <w:spacing w:after="0" w:line="240" w:lineRule="auto"/>
        <w:rPr>
          <w:rFonts w:ascii="Arial" w:hAnsi="Arial" w:cs="Arial"/>
        </w:rPr>
      </w:pPr>
      <w:r w:rsidRPr="001464AD">
        <w:rPr>
          <w:rFonts w:ascii="Arial" w:hAnsi="Arial" w:cs="Arial"/>
          <w:color w:val="000000"/>
        </w:rPr>
        <w:t xml:space="preserve">Pri tem so vsi stroški dela (plače in druge izdatki ter prispevki delodajalca) ter sredstva za morebitno  povišanja plačnih razredov in tudi vsi z novimi zaposlitvami povezani ostali stroški (materialni in drugi), ki se financirajo iz proračuna RS, v celoti upoštevani v okviru ocene oziroma bodo vsi finančni učinki upoštevani in načrtovani v okviru sredstev na PP 127010 za SIST v sprejetih Proračunih Republike Slovenije za posamezno leto. </w:t>
      </w:r>
      <w:r w:rsidRPr="001464AD">
        <w:rPr>
          <w:rFonts w:ascii="Arial" w:hAnsi="Arial" w:cs="Arial"/>
          <w:color w:val="000000"/>
        </w:rPr>
        <w:br/>
      </w:r>
      <w:r w:rsidRPr="001464AD">
        <w:rPr>
          <w:rFonts w:ascii="Arial" w:hAnsi="Arial" w:cs="Arial"/>
          <w:color w:val="000000"/>
        </w:rPr>
        <w:br/>
      </w:r>
      <w:r w:rsidR="001107D1" w:rsidRPr="001464AD">
        <w:rPr>
          <w:rFonts w:ascii="Arial" w:hAnsi="Arial" w:cs="Arial"/>
        </w:rPr>
        <w:t xml:space="preserve">V prilogah </w:t>
      </w:r>
      <w:r w:rsidR="00661DE9" w:rsidRPr="001464AD">
        <w:rPr>
          <w:rFonts w:ascii="Arial" w:hAnsi="Arial" w:cs="Arial"/>
        </w:rPr>
        <w:t xml:space="preserve">podajamo </w:t>
      </w:r>
      <w:bookmarkStart w:id="33" w:name="_Hlk134017858"/>
      <w:r w:rsidR="00661DE9" w:rsidRPr="001464AD">
        <w:rPr>
          <w:rFonts w:ascii="Arial" w:hAnsi="Arial" w:cs="Arial"/>
        </w:rPr>
        <w:t xml:space="preserve">pregled </w:t>
      </w:r>
      <w:r w:rsidR="00C669A3" w:rsidRPr="001464AD">
        <w:rPr>
          <w:rFonts w:ascii="Arial" w:hAnsi="Arial" w:cs="Arial"/>
        </w:rPr>
        <w:t xml:space="preserve">predvidevanja, ocene </w:t>
      </w:r>
      <w:r w:rsidR="00661DE9" w:rsidRPr="001464AD">
        <w:rPr>
          <w:rFonts w:ascii="Arial" w:hAnsi="Arial" w:cs="Arial"/>
        </w:rPr>
        <w:t xml:space="preserve">pridobivanja in porabe denarnih sredstev od leta </w:t>
      </w:r>
      <w:r w:rsidR="00CF2A97" w:rsidRPr="001464AD">
        <w:rPr>
          <w:rFonts w:ascii="Arial" w:hAnsi="Arial" w:cs="Arial"/>
        </w:rPr>
        <w:t xml:space="preserve">2023 </w:t>
      </w:r>
      <w:r w:rsidR="00661DE9" w:rsidRPr="001464AD">
        <w:rPr>
          <w:rFonts w:ascii="Arial" w:hAnsi="Arial" w:cs="Arial"/>
        </w:rPr>
        <w:t xml:space="preserve">do </w:t>
      </w:r>
      <w:r w:rsidR="00CE4577" w:rsidRPr="001464AD">
        <w:rPr>
          <w:rFonts w:ascii="Arial" w:hAnsi="Arial" w:cs="Arial"/>
        </w:rPr>
        <w:t xml:space="preserve">leta </w:t>
      </w:r>
      <w:r w:rsidR="00CF2A97" w:rsidRPr="001464AD">
        <w:rPr>
          <w:rFonts w:ascii="Arial" w:hAnsi="Arial" w:cs="Arial"/>
        </w:rPr>
        <w:t xml:space="preserve">2030 </w:t>
      </w:r>
      <w:r w:rsidR="005C64D0" w:rsidRPr="001464AD">
        <w:rPr>
          <w:rFonts w:ascii="Arial" w:hAnsi="Arial" w:cs="Arial"/>
        </w:rPr>
        <w:t xml:space="preserve">in </w:t>
      </w:r>
      <w:r w:rsidR="00D75C96" w:rsidRPr="001464AD">
        <w:rPr>
          <w:rFonts w:ascii="Arial" w:hAnsi="Arial" w:cs="Arial"/>
        </w:rPr>
        <w:t>p</w:t>
      </w:r>
      <w:r w:rsidR="00661DE9" w:rsidRPr="001464AD">
        <w:rPr>
          <w:rFonts w:ascii="Arial" w:hAnsi="Arial" w:cs="Arial"/>
        </w:rPr>
        <w:t xml:space="preserve">lan prihodkov prodaje </w:t>
      </w:r>
      <w:r w:rsidR="00D75C96" w:rsidRPr="001464AD">
        <w:rPr>
          <w:rFonts w:ascii="Arial" w:hAnsi="Arial" w:cs="Arial"/>
        </w:rPr>
        <w:t xml:space="preserve">od leta </w:t>
      </w:r>
      <w:r w:rsidR="00CF2A97" w:rsidRPr="001464AD">
        <w:rPr>
          <w:rFonts w:ascii="Arial" w:hAnsi="Arial" w:cs="Arial"/>
        </w:rPr>
        <w:t>2023</w:t>
      </w:r>
      <w:r w:rsidR="00D75C96" w:rsidRPr="001464AD">
        <w:rPr>
          <w:rFonts w:ascii="Arial" w:hAnsi="Arial" w:cs="Arial"/>
        </w:rPr>
        <w:t xml:space="preserve"> do </w:t>
      </w:r>
      <w:r w:rsidR="00CE4577" w:rsidRPr="001464AD">
        <w:rPr>
          <w:rFonts w:ascii="Arial" w:hAnsi="Arial" w:cs="Arial"/>
        </w:rPr>
        <w:t xml:space="preserve">leta </w:t>
      </w:r>
      <w:r w:rsidR="00CF2A97" w:rsidRPr="001464AD">
        <w:rPr>
          <w:rFonts w:ascii="Arial" w:hAnsi="Arial" w:cs="Arial"/>
        </w:rPr>
        <w:t>2030</w:t>
      </w:r>
      <w:r w:rsidR="00EA234A" w:rsidRPr="001464AD">
        <w:rPr>
          <w:rFonts w:ascii="Arial" w:hAnsi="Arial" w:cs="Arial"/>
        </w:rPr>
        <w:t>.</w:t>
      </w:r>
    </w:p>
    <w:bookmarkEnd w:id="33"/>
    <w:p w14:paraId="505F2A0C" w14:textId="3DA6C540" w:rsidR="00D06C7B" w:rsidRPr="00853755" w:rsidRDefault="00D06C7B" w:rsidP="004A7C46">
      <w:pPr>
        <w:rPr>
          <w:rFonts w:ascii="Arial" w:hAnsi="Arial" w:cs="Arial"/>
        </w:rPr>
      </w:pPr>
    </w:p>
    <w:p w14:paraId="7CDEA03D" w14:textId="3574E543" w:rsidR="00BB3878" w:rsidRPr="00E40B2B" w:rsidRDefault="00BB3878" w:rsidP="00BB3878">
      <w:pPr>
        <w:jc w:val="both"/>
        <w:rPr>
          <w:rFonts w:ascii="Arial" w:hAnsi="Arial" w:cs="Arial"/>
          <w:i/>
          <w:iCs/>
          <w:sz w:val="20"/>
          <w:szCs w:val="20"/>
        </w:rPr>
      </w:pPr>
      <w:bookmarkStart w:id="34" w:name="_Hlk99098474"/>
    </w:p>
    <w:bookmarkEnd w:id="34"/>
    <w:p w14:paraId="41EA0B4E" w14:textId="77777777" w:rsidR="00D06C7B" w:rsidRPr="00853755" w:rsidRDefault="00D06C7B" w:rsidP="004A7C46">
      <w:pPr>
        <w:rPr>
          <w:rFonts w:ascii="Arial" w:hAnsi="Arial" w:cs="Arial"/>
        </w:rPr>
      </w:pPr>
    </w:p>
    <w:p w14:paraId="6EFB125D" w14:textId="77777777" w:rsidR="00403572" w:rsidRPr="00E44C02" w:rsidRDefault="00403572" w:rsidP="00EF44DF">
      <w:pPr>
        <w:keepNext/>
        <w:pageBreakBefore/>
        <w:tabs>
          <w:tab w:val="num" w:pos="1152"/>
        </w:tabs>
        <w:spacing w:after="0" w:line="240" w:lineRule="auto"/>
        <w:outlineLvl w:val="0"/>
        <w:rPr>
          <w:rFonts w:ascii="Arial" w:eastAsia="Times New Roman" w:hAnsi="Arial" w:cs="Arial"/>
          <w:b/>
          <w:lang w:eastAsia="sl-SI"/>
        </w:rPr>
        <w:sectPr w:rsidR="00403572" w:rsidRPr="00E44C02" w:rsidSect="00F855B9">
          <w:footerReference w:type="default" r:id="rId9"/>
          <w:pgSz w:w="11906" w:h="16838"/>
          <w:pgMar w:top="1417" w:right="1417" w:bottom="1417" w:left="1417" w:header="708" w:footer="708" w:gutter="0"/>
          <w:cols w:space="708"/>
          <w:titlePg/>
          <w:docGrid w:linePitch="360"/>
        </w:sectPr>
      </w:pPr>
      <w:bookmarkStart w:id="35" w:name="_Toc78282528"/>
    </w:p>
    <w:tbl>
      <w:tblPr>
        <w:tblW w:w="15164" w:type="dxa"/>
        <w:tblInd w:w="60" w:type="dxa"/>
        <w:tblCellMar>
          <w:left w:w="70" w:type="dxa"/>
          <w:right w:w="70" w:type="dxa"/>
        </w:tblCellMar>
        <w:tblLook w:val="04A0" w:firstRow="1" w:lastRow="0" w:firstColumn="1" w:lastColumn="0" w:noHBand="0" w:noVBand="1"/>
      </w:tblPr>
      <w:tblGrid>
        <w:gridCol w:w="1195"/>
        <w:gridCol w:w="745"/>
        <w:gridCol w:w="231"/>
        <w:gridCol w:w="696"/>
        <w:gridCol w:w="33"/>
        <w:gridCol w:w="693"/>
        <w:gridCol w:w="960"/>
        <w:gridCol w:w="693"/>
        <w:gridCol w:w="980"/>
        <w:gridCol w:w="693"/>
        <w:gridCol w:w="940"/>
        <w:gridCol w:w="693"/>
        <w:gridCol w:w="980"/>
        <w:gridCol w:w="62"/>
        <w:gridCol w:w="631"/>
        <w:gridCol w:w="373"/>
        <w:gridCol w:w="567"/>
        <w:gridCol w:w="140"/>
        <w:gridCol w:w="553"/>
        <w:gridCol w:w="429"/>
        <w:gridCol w:w="511"/>
        <w:gridCol w:w="188"/>
        <w:gridCol w:w="505"/>
        <w:gridCol w:w="501"/>
        <w:gridCol w:w="479"/>
        <w:gridCol w:w="330"/>
        <w:gridCol w:w="363"/>
      </w:tblGrid>
      <w:tr w:rsidR="00F52E29" w:rsidRPr="00E44C02" w14:paraId="6F519923" w14:textId="77777777" w:rsidTr="001464AD">
        <w:trPr>
          <w:gridAfter w:val="1"/>
          <w:wAfter w:w="363" w:type="dxa"/>
          <w:trHeight w:val="204"/>
        </w:trPr>
        <w:tc>
          <w:tcPr>
            <w:tcW w:w="1195" w:type="dxa"/>
            <w:tcBorders>
              <w:top w:val="nil"/>
              <w:left w:val="nil"/>
              <w:bottom w:val="nil"/>
              <w:right w:val="nil"/>
            </w:tcBorders>
            <w:shd w:val="clear" w:color="auto" w:fill="auto"/>
            <w:noWrap/>
            <w:vAlign w:val="bottom"/>
            <w:hideMark/>
          </w:tcPr>
          <w:p w14:paraId="3C06441D" w14:textId="77777777" w:rsidR="00F52E29" w:rsidRPr="00E44C02" w:rsidRDefault="00F52E29" w:rsidP="00F52E29">
            <w:pPr>
              <w:spacing w:after="0" w:line="240" w:lineRule="auto"/>
              <w:rPr>
                <w:rFonts w:ascii="Arial" w:eastAsia="Times New Roman" w:hAnsi="Arial" w:cs="Arial"/>
                <w:lang w:eastAsia="sl-SI"/>
              </w:rPr>
            </w:pPr>
            <w:bookmarkStart w:id="36" w:name="_Toc78282529"/>
            <w:bookmarkEnd w:id="35"/>
          </w:p>
        </w:tc>
        <w:tc>
          <w:tcPr>
            <w:tcW w:w="976" w:type="dxa"/>
            <w:gridSpan w:val="2"/>
            <w:tcBorders>
              <w:top w:val="nil"/>
              <w:left w:val="nil"/>
              <w:bottom w:val="nil"/>
              <w:right w:val="nil"/>
            </w:tcBorders>
            <w:shd w:val="clear" w:color="auto" w:fill="auto"/>
            <w:noWrap/>
            <w:vAlign w:val="bottom"/>
            <w:hideMark/>
          </w:tcPr>
          <w:p w14:paraId="576FF270" w14:textId="77777777" w:rsidR="00F52E29" w:rsidRPr="00E44C02" w:rsidRDefault="00F52E29" w:rsidP="00F52E29">
            <w:pPr>
              <w:spacing w:after="0" w:line="240" w:lineRule="auto"/>
              <w:rPr>
                <w:rFonts w:ascii="Arial" w:eastAsia="Times New Roman" w:hAnsi="Arial" w:cs="Arial"/>
                <w:lang w:eastAsia="sl-SI"/>
              </w:rPr>
            </w:pPr>
          </w:p>
        </w:tc>
        <w:tc>
          <w:tcPr>
            <w:tcW w:w="696" w:type="dxa"/>
            <w:tcBorders>
              <w:top w:val="nil"/>
              <w:left w:val="nil"/>
              <w:bottom w:val="nil"/>
              <w:right w:val="nil"/>
            </w:tcBorders>
            <w:shd w:val="clear" w:color="auto" w:fill="auto"/>
            <w:noWrap/>
            <w:vAlign w:val="bottom"/>
            <w:hideMark/>
          </w:tcPr>
          <w:p w14:paraId="7CB48DB9" w14:textId="77777777" w:rsidR="00F52E29" w:rsidRPr="00934916" w:rsidRDefault="00F52E29" w:rsidP="00934916">
            <w:pPr>
              <w:pStyle w:val="Naslov2"/>
              <w:rPr>
                <w:rFonts w:ascii="Arial" w:eastAsia="Times New Roman" w:hAnsi="Arial" w:cs="Arial"/>
                <w:color w:val="auto"/>
                <w:sz w:val="22"/>
                <w:szCs w:val="22"/>
                <w:lang w:eastAsia="sl-SI"/>
              </w:rPr>
            </w:pPr>
          </w:p>
        </w:tc>
        <w:tc>
          <w:tcPr>
            <w:tcW w:w="6727" w:type="dxa"/>
            <w:gridSpan w:val="10"/>
            <w:tcBorders>
              <w:top w:val="nil"/>
              <w:left w:val="nil"/>
              <w:bottom w:val="nil"/>
              <w:right w:val="nil"/>
            </w:tcBorders>
            <w:shd w:val="clear" w:color="auto" w:fill="auto"/>
            <w:noWrap/>
            <w:vAlign w:val="bottom"/>
            <w:hideMark/>
          </w:tcPr>
          <w:p w14:paraId="74A887DB" w14:textId="091428DF" w:rsidR="00F52E29" w:rsidRPr="00934916" w:rsidRDefault="00D75C96" w:rsidP="00934916">
            <w:pPr>
              <w:pStyle w:val="Naslov2"/>
              <w:rPr>
                <w:rFonts w:ascii="Arial" w:eastAsia="Times New Roman" w:hAnsi="Arial" w:cs="Arial"/>
                <w:b/>
                <w:bCs/>
                <w:color w:val="auto"/>
                <w:sz w:val="22"/>
                <w:szCs w:val="22"/>
                <w:lang w:eastAsia="sl-SI"/>
              </w:rPr>
            </w:pPr>
            <w:bookmarkStart w:id="37" w:name="RANGE!D3"/>
            <w:bookmarkStart w:id="38" w:name="_Toc135754741"/>
            <w:r>
              <w:rPr>
                <w:rFonts w:ascii="Arial" w:eastAsia="Times New Roman" w:hAnsi="Arial" w:cs="Arial"/>
                <w:b/>
                <w:bCs/>
                <w:color w:val="auto"/>
                <w:sz w:val="22"/>
                <w:szCs w:val="22"/>
                <w:lang w:eastAsia="sl-SI"/>
              </w:rPr>
              <w:t>5</w:t>
            </w:r>
            <w:r w:rsidR="00F52E29" w:rsidRPr="00934916">
              <w:rPr>
                <w:rFonts w:ascii="Arial" w:eastAsia="Times New Roman" w:hAnsi="Arial" w:cs="Arial"/>
                <w:b/>
                <w:bCs/>
                <w:color w:val="auto"/>
                <w:sz w:val="22"/>
                <w:szCs w:val="22"/>
                <w:lang w:eastAsia="sl-SI"/>
              </w:rPr>
              <w:t xml:space="preserve">.1 PREGLED </w:t>
            </w:r>
            <w:r w:rsidR="00C669A3">
              <w:rPr>
                <w:rFonts w:ascii="Arial" w:eastAsia="Times New Roman" w:hAnsi="Arial" w:cs="Arial"/>
                <w:b/>
                <w:bCs/>
                <w:color w:val="auto"/>
                <w:sz w:val="22"/>
                <w:szCs w:val="22"/>
                <w:lang w:eastAsia="sl-SI"/>
              </w:rPr>
              <w:t xml:space="preserve">PREDVIDEVANJA, OCENE  </w:t>
            </w:r>
            <w:r w:rsidR="00F52E29" w:rsidRPr="00934916">
              <w:rPr>
                <w:rFonts w:ascii="Arial" w:eastAsia="Times New Roman" w:hAnsi="Arial" w:cs="Arial"/>
                <w:b/>
                <w:bCs/>
                <w:color w:val="auto"/>
                <w:sz w:val="22"/>
                <w:szCs w:val="22"/>
                <w:lang w:eastAsia="sl-SI"/>
              </w:rPr>
              <w:t xml:space="preserve">PRIDOBIVANJA IN PORABE DENARNIH SREDSTEV OD </w:t>
            </w:r>
            <w:r w:rsidR="00BB2E16">
              <w:rPr>
                <w:rFonts w:ascii="Arial" w:eastAsia="Times New Roman" w:hAnsi="Arial" w:cs="Arial"/>
                <w:b/>
                <w:bCs/>
                <w:color w:val="auto"/>
                <w:sz w:val="22"/>
                <w:szCs w:val="22"/>
                <w:lang w:eastAsia="sl-SI"/>
              </w:rPr>
              <w:t xml:space="preserve">LETA </w:t>
            </w:r>
            <w:r w:rsidR="00F52E29" w:rsidRPr="00934916">
              <w:rPr>
                <w:rFonts w:ascii="Arial" w:eastAsia="Times New Roman" w:hAnsi="Arial" w:cs="Arial"/>
                <w:b/>
                <w:bCs/>
                <w:color w:val="auto"/>
                <w:sz w:val="22"/>
                <w:szCs w:val="22"/>
                <w:lang w:eastAsia="sl-SI"/>
              </w:rPr>
              <w:t>2023</w:t>
            </w:r>
            <w:r w:rsidR="00934916" w:rsidRPr="00934916">
              <w:rPr>
                <w:rFonts w:ascii="Arial" w:eastAsia="Times New Roman" w:hAnsi="Arial" w:cs="Arial"/>
                <w:b/>
                <w:bCs/>
                <w:color w:val="auto"/>
                <w:sz w:val="22"/>
                <w:szCs w:val="22"/>
                <w:lang w:eastAsia="sl-SI"/>
              </w:rPr>
              <w:t xml:space="preserve"> DO </w:t>
            </w:r>
            <w:r w:rsidR="00CE4577">
              <w:rPr>
                <w:rFonts w:ascii="Arial" w:eastAsia="Times New Roman" w:hAnsi="Arial" w:cs="Arial"/>
                <w:b/>
                <w:bCs/>
                <w:color w:val="auto"/>
                <w:sz w:val="22"/>
                <w:szCs w:val="22"/>
                <w:lang w:eastAsia="sl-SI"/>
              </w:rPr>
              <w:t xml:space="preserve">LETA </w:t>
            </w:r>
            <w:r w:rsidR="00F52E29" w:rsidRPr="00934916">
              <w:rPr>
                <w:rFonts w:ascii="Arial" w:eastAsia="Times New Roman" w:hAnsi="Arial" w:cs="Arial"/>
                <w:b/>
                <w:bCs/>
                <w:color w:val="auto"/>
                <w:sz w:val="22"/>
                <w:szCs w:val="22"/>
                <w:lang w:eastAsia="sl-SI"/>
              </w:rPr>
              <w:t>2030</w:t>
            </w:r>
            <w:bookmarkEnd w:id="37"/>
            <w:bookmarkEnd w:id="38"/>
          </w:p>
          <w:p w14:paraId="35ADE6A6" w14:textId="77777777" w:rsidR="001107D1" w:rsidRPr="00934916" w:rsidRDefault="001107D1" w:rsidP="00934916">
            <w:pPr>
              <w:pStyle w:val="Naslov2"/>
              <w:rPr>
                <w:rFonts w:ascii="Arial" w:eastAsia="Times New Roman" w:hAnsi="Arial" w:cs="Arial"/>
                <w:b/>
                <w:bCs/>
                <w:color w:val="auto"/>
                <w:sz w:val="22"/>
                <w:szCs w:val="22"/>
                <w:lang w:eastAsia="sl-SI"/>
              </w:rPr>
            </w:pPr>
          </w:p>
        </w:tc>
        <w:tc>
          <w:tcPr>
            <w:tcW w:w="1004" w:type="dxa"/>
            <w:gridSpan w:val="2"/>
            <w:tcBorders>
              <w:top w:val="nil"/>
              <w:left w:val="nil"/>
              <w:bottom w:val="nil"/>
              <w:right w:val="nil"/>
            </w:tcBorders>
            <w:shd w:val="clear" w:color="auto" w:fill="auto"/>
            <w:noWrap/>
            <w:vAlign w:val="bottom"/>
            <w:hideMark/>
          </w:tcPr>
          <w:p w14:paraId="6B762C45" w14:textId="77777777" w:rsidR="00F52E29" w:rsidRPr="00E44C02" w:rsidRDefault="00F52E29" w:rsidP="00F52E29">
            <w:pPr>
              <w:spacing w:after="0" w:line="240" w:lineRule="auto"/>
              <w:rPr>
                <w:rFonts w:ascii="Arial" w:eastAsia="Times New Roman" w:hAnsi="Arial" w:cs="Arial"/>
                <w:lang w:eastAsia="sl-SI"/>
              </w:rPr>
            </w:pPr>
          </w:p>
        </w:tc>
        <w:tc>
          <w:tcPr>
            <w:tcW w:w="707" w:type="dxa"/>
            <w:gridSpan w:val="2"/>
            <w:tcBorders>
              <w:top w:val="nil"/>
              <w:left w:val="nil"/>
              <w:bottom w:val="nil"/>
              <w:right w:val="nil"/>
            </w:tcBorders>
            <w:shd w:val="clear" w:color="auto" w:fill="auto"/>
            <w:noWrap/>
            <w:vAlign w:val="bottom"/>
            <w:hideMark/>
          </w:tcPr>
          <w:p w14:paraId="2F8D3539" w14:textId="77777777" w:rsidR="00F52E29" w:rsidRPr="00E44C02" w:rsidRDefault="00F52E29" w:rsidP="00F52E29">
            <w:pPr>
              <w:spacing w:after="0" w:line="240" w:lineRule="auto"/>
              <w:rPr>
                <w:rFonts w:ascii="Arial" w:eastAsia="Times New Roman" w:hAnsi="Arial" w:cs="Arial"/>
                <w:lang w:eastAsia="sl-SI"/>
              </w:rPr>
            </w:pPr>
          </w:p>
        </w:tc>
        <w:tc>
          <w:tcPr>
            <w:tcW w:w="982" w:type="dxa"/>
            <w:gridSpan w:val="2"/>
            <w:tcBorders>
              <w:top w:val="nil"/>
              <w:left w:val="nil"/>
              <w:bottom w:val="nil"/>
              <w:right w:val="nil"/>
            </w:tcBorders>
            <w:shd w:val="clear" w:color="auto" w:fill="auto"/>
            <w:noWrap/>
            <w:vAlign w:val="bottom"/>
            <w:hideMark/>
          </w:tcPr>
          <w:p w14:paraId="573FA3BF" w14:textId="77777777" w:rsidR="00F52E29" w:rsidRPr="00E44C02" w:rsidRDefault="00F52E29" w:rsidP="00F52E29">
            <w:pPr>
              <w:spacing w:after="0" w:line="240" w:lineRule="auto"/>
              <w:rPr>
                <w:rFonts w:ascii="Arial" w:eastAsia="Times New Roman" w:hAnsi="Arial" w:cs="Arial"/>
                <w:lang w:eastAsia="sl-SI"/>
              </w:rPr>
            </w:pPr>
          </w:p>
        </w:tc>
        <w:tc>
          <w:tcPr>
            <w:tcW w:w="699" w:type="dxa"/>
            <w:gridSpan w:val="2"/>
            <w:tcBorders>
              <w:top w:val="nil"/>
              <w:left w:val="nil"/>
              <w:bottom w:val="nil"/>
              <w:right w:val="nil"/>
            </w:tcBorders>
            <w:shd w:val="clear" w:color="auto" w:fill="auto"/>
            <w:noWrap/>
            <w:vAlign w:val="bottom"/>
            <w:hideMark/>
          </w:tcPr>
          <w:p w14:paraId="3F79C0A3" w14:textId="77777777" w:rsidR="00F52E29" w:rsidRPr="00E44C02" w:rsidRDefault="00F52E29" w:rsidP="00F52E29">
            <w:pPr>
              <w:spacing w:after="0" w:line="240" w:lineRule="auto"/>
              <w:rPr>
                <w:rFonts w:ascii="Arial" w:eastAsia="Times New Roman" w:hAnsi="Arial" w:cs="Arial"/>
                <w:lang w:eastAsia="sl-SI"/>
              </w:rPr>
            </w:pPr>
          </w:p>
        </w:tc>
        <w:tc>
          <w:tcPr>
            <w:tcW w:w="1006" w:type="dxa"/>
            <w:gridSpan w:val="2"/>
            <w:tcBorders>
              <w:top w:val="nil"/>
              <w:left w:val="nil"/>
              <w:bottom w:val="nil"/>
              <w:right w:val="nil"/>
            </w:tcBorders>
            <w:shd w:val="clear" w:color="auto" w:fill="auto"/>
            <w:noWrap/>
            <w:vAlign w:val="bottom"/>
            <w:hideMark/>
          </w:tcPr>
          <w:p w14:paraId="3CDFF66C" w14:textId="77777777" w:rsidR="00F52E29" w:rsidRPr="00E44C02" w:rsidRDefault="00F52E29" w:rsidP="00F52E29">
            <w:pPr>
              <w:spacing w:after="0" w:line="240" w:lineRule="auto"/>
              <w:rPr>
                <w:rFonts w:ascii="Arial" w:eastAsia="Times New Roman" w:hAnsi="Arial" w:cs="Arial"/>
                <w:lang w:eastAsia="sl-SI"/>
              </w:rPr>
            </w:pPr>
          </w:p>
        </w:tc>
        <w:tc>
          <w:tcPr>
            <w:tcW w:w="809" w:type="dxa"/>
            <w:gridSpan w:val="2"/>
            <w:tcBorders>
              <w:top w:val="nil"/>
              <w:left w:val="nil"/>
              <w:bottom w:val="nil"/>
              <w:right w:val="nil"/>
            </w:tcBorders>
            <w:shd w:val="clear" w:color="auto" w:fill="auto"/>
            <w:noWrap/>
            <w:vAlign w:val="bottom"/>
            <w:hideMark/>
          </w:tcPr>
          <w:p w14:paraId="76FD5277" w14:textId="77777777" w:rsidR="00F52E29" w:rsidRPr="00E44C02" w:rsidRDefault="00F52E29" w:rsidP="00F52E29">
            <w:pPr>
              <w:spacing w:after="0" w:line="240" w:lineRule="auto"/>
              <w:rPr>
                <w:rFonts w:ascii="Arial" w:eastAsia="Times New Roman" w:hAnsi="Arial" w:cs="Arial"/>
                <w:lang w:eastAsia="sl-SI"/>
              </w:rPr>
            </w:pPr>
          </w:p>
        </w:tc>
      </w:tr>
      <w:tr w:rsidR="007E34AD" w:rsidRPr="007E34AD" w14:paraId="28E57424" w14:textId="77777777" w:rsidTr="001464AD">
        <w:trPr>
          <w:trHeight w:val="588"/>
        </w:trPr>
        <w:tc>
          <w:tcPr>
            <w:tcW w:w="19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14:paraId="604C285A"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in izdatki po letih</w:t>
            </w:r>
          </w:p>
        </w:tc>
        <w:tc>
          <w:tcPr>
            <w:tcW w:w="960" w:type="dxa"/>
            <w:gridSpan w:val="3"/>
            <w:tcBorders>
              <w:top w:val="single" w:sz="8" w:space="0" w:color="auto"/>
              <w:left w:val="nil"/>
              <w:bottom w:val="single" w:sz="8" w:space="0" w:color="auto"/>
              <w:right w:val="single" w:sz="8" w:space="0" w:color="auto"/>
            </w:tcBorders>
            <w:shd w:val="clear" w:color="000000" w:fill="C0C0C0"/>
            <w:vAlign w:val="center"/>
            <w:hideMark/>
          </w:tcPr>
          <w:p w14:paraId="64B4DD09"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EUR</w:t>
            </w:r>
          </w:p>
        </w:tc>
        <w:tc>
          <w:tcPr>
            <w:tcW w:w="693" w:type="dxa"/>
            <w:tcBorders>
              <w:top w:val="single" w:sz="8" w:space="0" w:color="auto"/>
              <w:left w:val="nil"/>
              <w:bottom w:val="single" w:sz="8" w:space="0" w:color="auto"/>
              <w:right w:val="single" w:sz="8" w:space="0" w:color="auto"/>
            </w:tcBorders>
            <w:shd w:val="clear" w:color="000000" w:fill="C0C0C0"/>
            <w:vAlign w:val="center"/>
            <w:hideMark/>
          </w:tcPr>
          <w:p w14:paraId="09908208"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w:t>
            </w:r>
          </w:p>
        </w:tc>
        <w:tc>
          <w:tcPr>
            <w:tcW w:w="960" w:type="dxa"/>
            <w:tcBorders>
              <w:top w:val="single" w:sz="8" w:space="0" w:color="auto"/>
              <w:left w:val="nil"/>
              <w:bottom w:val="single" w:sz="8" w:space="0" w:color="auto"/>
              <w:right w:val="single" w:sz="8" w:space="0" w:color="auto"/>
            </w:tcBorders>
            <w:shd w:val="clear" w:color="000000" w:fill="C0C0C0"/>
            <w:vAlign w:val="center"/>
            <w:hideMark/>
          </w:tcPr>
          <w:p w14:paraId="07D925A1"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EUR</w:t>
            </w:r>
          </w:p>
        </w:tc>
        <w:tc>
          <w:tcPr>
            <w:tcW w:w="693" w:type="dxa"/>
            <w:tcBorders>
              <w:top w:val="single" w:sz="8" w:space="0" w:color="auto"/>
              <w:left w:val="nil"/>
              <w:bottom w:val="single" w:sz="8" w:space="0" w:color="auto"/>
              <w:right w:val="single" w:sz="8" w:space="0" w:color="auto"/>
            </w:tcBorders>
            <w:shd w:val="clear" w:color="000000" w:fill="C0C0C0"/>
            <w:vAlign w:val="center"/>
            <w:hideMark/>
          </w:tcPr>
          <w:p w14:paraId="30855839"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w:t>
            </w:r>
          </w:p>
        </w:tc>
        <w:tc>
          <w:tcPr>
            <w:tcW w:w="980" w:type="dxa"/>
            <w:tcBorders>
              <w:top w:val="single" w:sz="8" w:space="0" w:color="auto"/>
              <w:left w:val="nil"/>
              <w:bottom w:val="single" w:sz="8" w:space="0" w:color="auto"/>
              <w:right w:val="single" w:sz="8" w:space="0" w:color="auto"/>
            </w:tcBorders>
            <w:shd w:val="clear" w:color="000000" w:fill="C0C0C0"/>
            <w:vAlign w:val="center"/>
            <w:hideMark/>
          </w:tcPr>
          <w:p w14:paraId="0696482B"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EUR</w:t>
            </w:r>
          </w:p>
        </w:tc>
        <w:tc>
          <w:tcPr>
            <w:tcW w:w="693" w:type="dxa"/>
            <w:tcBorders>
              <w:top w:val="single" w:sz="8" w:space="0" w:color="auto"/>
              <w:left w:val="nil"/>
              <w:bottom w:val="single" w:sz="8" w:space="0" w:color="auto"/>
              <w:right w:val="single" w:sz="8" w:space="0" w:color="auto"/>
            </w:tcBorders>
            <w:shd w:val="clear" w:color="000000" w:fill="C0C0C0"/>
            <w:vAlign w:val="center"/>
            <w:hideMark/>
          </w:tcPr>
          <w:p w14:paraId="4E5B5BB5"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w:t>
            </w:r>
          </w:p>
        </w:tc>
        <w:tc>
          <w:tcPr>
            <w:tcW w:w="940" w:type="dxa"/>
            <w:tcBorders>
              <w:top w:val="single" w:sz="8" w:space="0" w:color="auto"/>
              <w:left w:val="nil"/>
              <w:bottom w:val="single" w:sz="8" w:space="0" w:color="auto"/>
              <w:right w:val="single" w:sz="8" w:space="0" w:color="auto"/>
            </w:tcBorders>
            <w:shd w:val="clear" w:color="000000" w:fill="C0C0C0"/>
            <w:vAlign w:val="center"/>
            <w:hideMark/>
          </w:tcPr>
          <w:p w14:paraId="21DA108A"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EUR</w:t>
            </w:r>
          </w:p>
        </w:tc>
        <w:tc>
          <w:tcPr>
            <w:tcW w:w="693" w:type="dxa"/>
            <w:tcBorders>
              <w:top w:val="single" w:sz="8" w:space="0" w:color="auto"/>
              <w:left w:val="nil"/>
              <w:bottom w:val="single" w:sz="8" w:space="0" w:color="auto"/>
              <w:right w:val="single" w:sz="8" w:space="0" w:color="auto"/>
            </w:tcBorders>
            <w:shd w:val="clear" w:color="000000" w:fill="C0C0C0"/>
            <w:vAlign w:val="center"/>
            <w:hideMark/>
          </w:tcPr>
          <w:p w14:paraId="45B9332F"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w:t>
            </w:r>
          </w:p>
        </w:tc>
        <w:tc>
          <w:tcPr>
            <w:tcW w:w="980" w:type="dxa"/>
            <w:tcBorders>
              <w:top w:val="single" w:sz="8" w:space="0" w:color="auto"/>
              <w:left w:val="nil"/>
              <w:bottom w:val="single" w:sz="8" w:space="0" w:color="auto"/>
              <w:right w:val="single" w:sz="8" w:space="0" w:color="auto"/>
            </w:tcBorders>
            <w:shd w:val="clear" w:color="000000" w:fill="C0C0C0"/>
            <w:vAlign w:val="center"/>
            <w:hideMark/>
          </w:tcPr>
          <w:p w14:paraId="6CED5CA0"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EUR</w:t>
            </w:r>
          </w:p>
        </w:tc>
        <w:tc>
          <w:tcPr>
            <w:tcW w:w="693" w:type="dxa"/>
            <w:gridSpan w:val="2"/>
            <w:tcBorders>
              <w:top w:val="single" w:sz="8" w:space="0" w:color="auto"/>
              <w:left w:val="nil"/>
              <w:bottom w:val="single" w:sz="8" w:space="0" w:color="auto"/>
              <w:right w:val="single" w:sz="8" w:space="0" w:color="auto"/>
            </w:tcBorders>
            <w:shd w:val="clear" w:color="000000" w:fill="C0C0C0"/>
            <w:vAlign w:val="center"/>
            <w:hideMark/>
          </w:tcPr>
          <w:p w14:paraId="69075C0F"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w:t>
            </w:r>
          </w:p>
        </w:tc>
        <w:tc>
          <w:tcPr>
            <w:tcW w:w="940" w:type="dxa"/>
            <w:gridSpan w:val="2"/>
            <w:tcBorders>
              <w:top w:val="single" w:sz="8" w:space="0" w:color="auto"/>
              <w:left w:val="nil"/>
              <w:bottom w:val="single" w:sz="8" w:space="0" w:color="auto"/>
              <w:right w:val="single" w:sz="8" w:space="0" w:color="auto"/>
            </w:tcBorders>
            <w:shd w:val="clear" w:color="000000" w:fill="C0C0C0"/>
            <w:vAlign w:val="center"/>
            <w:hideMark/>
          </w:tcPr>
          <w:p w14:paraId="5A63A80E"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EUR</w:t>
            </w:r>
          </w:p>
        </w:tc>
        <w:tc>
          <w:tcPr>
            <w:tcW w:w="693" w:type="dxa"/>
            <w:gridSpan w:val="2"/>
            <w:tcBorders>
              <w:top w:val="single" w:sz="8" w:space="0" w:color="auto"/>
              <w:left w:val="nil"/>
              <w:bottom w:val="single" w:sz="8" w:space="0" w:color="auto"/>
              <w:right w:val="single" w:sz="8" w:space="0" w:color="auto"/>
            </w:tcBorders>
            <w:shd w:val="clear" w:color="000000" w:fill="C0C0C0"/>
            <w:vAlign w:val="center"/>
            <w:hideMark/>
          </w:tcPr>
          <w:p w14:paraId="3C32FD8C"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w:t>
            </w:r>
          </w:p>
        </w:tc>
        <w:tc>
          <w:tcPr>
            <w:tcW w:w="940" w:type="dxa"/>
            <w:gridSpan w:val="2"/>
            <w:tcBorders>
              <w:top w:val="single" w:sz="8" w:space="0" w:color="auto"/>
              <w:left w:val="nil"/>
              <w:bottom w:val="single" w:sz="8" w:space="0" w:color="auto"/>
              <w:right w:val="single" w:sz="8" w:space="0" w:color="auto"/>
            </w:tcBorders>
            <w:shd w:val="clear" w:color="000000" w:fill="C0C0C0"/>
            <w:vAlign w:val="center"/>
            <w:hideMark/>
          </w:tcPr>
          <w:p w14:paraId="0B35C33F"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EUR</w:t>
            </w:r>
          </w:p>
        </w:tc>
        <w:tc>
          <w:tcPr>
            <w:tcW w:w="693" w:type="dxa"/>
            <w:gridSpan w:val="2"/>
            <w:tcBorders>
              <w:top w:val="single" w:sz="8" w:space="0" w:color="auto"/>
              <w:left w:val="nil"/>
              <w:bottom w:val="single" w:sz="8" w:space="0" w:color="auto"/>
              <w:right w:val="single" w:sz="8" w:space="0" w:color="auto"/>
            </w:tcBorders>
            <w:shd w:val="clear" w:color="000000" w:fill="C0C0C0"/>
            <w:vAlign w:val="center"/>
            <w:hideMark/>
          </w:tcPr>
          <w:p w14:paraId="28900421"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w:t>
            </w:r>
          </w:p>
        </w:tc>
        <w:tc>
          <w:tcPr>
            <w:tcW w:w="980" w:type="dxa"/>
            <w:gridSpan w:val="2"/>
            <w:tcBorders>
              <w:top w:val="single" w:sz="8" w:space="0" w:color="auto"/>
              <w:left w:val="nil"/>
              <w:bottom w:val="single" w:sz="8" w:space="0" w:color="auto"/>
              <w:right w:val="single" w:sz="8" w:space="0" w:color="auto"/>
            </w:tcBorders>
            <w:shd w:val="clear" w:color="000000" w:fill="C0C0C0"/>
            <w:vAlign w:val="center"/>
            <w:hideMark/>
          </w:tcPr>
          <w:p w14:paraId="37FB4154"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EUR</w:t>
            </w:r>
          </w:p>
        </w:tc>
        <w:tc>
          <w:tcPr>
            <w:tcW w:w="693" w:type="dxa"/>
            <w:gridSpan w:val="2"/>
            <w:tcBorders>
              <w:top w:val="single" w:sz="8" w:space="0" w:color="auto"/>
              <w:left w:val="nil"/>
              <w:bottom w:val="single" w:sz="8" w:space="0" w:color="auto"/>
              <w:right w:val="single" w:sz="8" w:space="0" w:color="auto"/>
            </w:tcBorders>
            <w:shd w:val="clear" w:color="000000" w:fill="C0C0C0"/>
            <w:vAlign w:val="center"/>
            <w:hideMark/>
          </w:tcPr>
          <w:p w14:paraId="3D05F71A"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Prejemki v %</w:t>
            </w:r>
          </w:p>
        </w:tc>
      </w:tr>
      <w:tr w:rsidR="007E34AD" w:rsidRPr="007E34AD" w14:paraId="3A41AD21" w14:textId="77777777" w:rsidTr="001464AD">
        <w:trPr>
          <w:trHeight w:val="204"/>
        </w:trPr>
        <w:tc>
          <w:tcPr>
            <w:tcW w:w="1940" w:type="dxa"/>
            <w:gridSpan w:val="2"/>
            <w:tcBorders>
              <w:top w:val="nil"/>
              <w:left w:val="single" w:sz="8" w:space="0" w:color="auto"/>
              <w:bottom w:val="single" w:sz="8" w:space="0" w:color="auto"/>
              <w:right w:val="single" w:sz="8" w:space="0" w:color="auto"/>
            </w:tcBorders>
            <w:shd w:val="clear" w:color="000000" w:fill="C0C0C0"/>
            <w:vAlign w:val="center"/>
            <w:hideMark/>
          </w:tcPr>
          <w:p w14:paraId="05A55ECD" w14:textId="77777777" w:rsidR="007E34AD" w:rsidRPr="001464AD" w:rsidRDefault="007E34AD" w:rsidP="007E34AD">
            <w:pPr>
              <w:spacing w:after="0" w:line="240" w:lineRule="auto"/>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Leto</w:t>
            </w:r>
          </w:p>
        </w:tc>
        <w:tc>
          <w:tcPr>
            <w:tcW w:w="960" w:type="dxa"/>
            <w:gridSpan w:val="3"/>
            <w:tcBorders>
              <w:top w:val="nil"/>
              <w:left w:val="nil"/>
              <w:bottom w:val="single" w:sz="8" w:space="0" w:color="auto"/>
              <w:right w:val="single" w:sz="8" w:space="0" w:color="auto"/>
            </w:tcBorders>
            <w:shd w:val="clear" w:color="000000" w:fill="C0C0C0"/>
            <w:noWrap/>
            <w:vAlign w:val="center"/>
            <w:hideMark/>
          </w:tcPr>
          <w:p w14:paraId="34328A28"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2023</w:t>
            </w:r>
          </w:p>
        </w:tc>
        <w:tc>
          <w:tcPr>
            <w:tcW w:w="693" w:type="dxa"/>
            <w:tcBorders>
              <w:top w:val="nil"/>
              <w:left w:val="nil"/>
              <w:bottom w:val="single" w:sz="8" w:space="0" w:color="auto"/>
              <w:right w:val="single" w:sz="8" w:space="0" w:color="auto"/>
            </w:tcBorders>
            <w:shd w:val="clear" w:color="000000" w:fill="C0C0C0"/>
            <w:noWrap/>
            <w:vAlign w:val="center"/>
            <w:hideMark/>
          </w:tcPr>
          <w:p w14:paraId="11EAF667"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2023</w:t>
            </w:r>
          </w:p>
        </w:tc>
        <w:tc>
          <w:tcPr>
            <w:tcW w:w="960" w:type="dxa"/>
            <w:tcBorders>
              <w:top w:val="nil"/>
              <w:left w:val="nil"/>
              <w:bottom w:val="single" w:sz="8" w:space="0" w:color="auto"/>
              <w:right w:val="single" w:sz="8" w:space="0" w:color="auto"/>
            </w:tcBorders>
            <w:shd w:val="clear" w:color="000000" w:fill="C0C0C0"/>
            <w:noWrap/>
            <w:vAlign w:val="center"/>
            <w:hideMark/>
          </w:tcPr>
          <w:p w14:paraId="7DFB8709"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2024</w:t>
            </w:r>
          </w:p>
        </w:tc>
        <w:tc>
          <w:tcPr>
            <w:tcW w:w="693" w:type="dxa"/>
            <w:tcBorders>
              <w:top w:val="nil"/>
              <w:left w:val="nil"/>
              <w:bottom w:val="single" w:sz="8" w:space="0" w:color="auto"/>
              <w:right w:val="single" w:sz="8" w:space="0" w:color="auto"/>
            </w:tcBorders>
            <w:shd w:val="clear" w:color="000000" w:fill="C0C0C0"/>
            <w:noWrap/>
            <w:vAlign w:val="center"/>
            <w:hideMark/>
          </w:tcPr>
          <w:p w14:paraId="35785842"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2024</w:t>
            </w:r>
          </w:p>
        </w:tc>
        <w:tc>
          <w:tcPr>
            <w:tcW w:w="980" w:type="dxa"/>
            <w:tcBorders>
              <w:top w:val="nil"/>
              <w:left w:val="nil"/>
              <w:bottom w:val="single" w:sz="8" w:space="0" w:color="auto"/>
              <w:right w:val="single" w:sz="8" w:space="0" w:color="auto"/>
            </w:tcBorders>
            <w:shd w:val="clear" w:color="000000" w:fill="C0C0C0"/>
            <w:noWrap/>
            <w:vAlign w:val="center"/>
            <w:hideMark/>
          </w:tcPr>
          <w:p w14:paraId="64DEBCB5"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2025</w:t>
            </w:r>
          </w:p>
        </w:tc>
        <w:tc>
          <w:tcPr>
            <w:tcW w:w="693" w:type="dxa"/>
            <w:tcBorders>
              <w:top w:val="nil"/>
              <w:left w:val="nil"/>
              <w:bottom w:val="single" w:sz="8" w:space="0" w:color="auto"/>
              <w:right w:val="single" w:sz="8" w:space="0" w:color="auto"/>
            </w:tcBorders>
            <w:shd w:val="clear" w:color="000000" w:fill="C0C0C0"/>
            <w:vAlign w:val="center"/>
            <w:hideMark/>
          </w:tcPr>
          <w:p w14:paraId="4FFA58B3"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2025</w:t>
            </w:r>
          </w:p>
        </w:tc>
        <w:tc>
          <w:tcPr>
            <w:tcW w:w="940" w:type="dxa"/>
            <w:tcBorders>
              <w:top w:val="nil"/>
              <w:left w:val="nil"/>
              <w:bottom w:val="single" w:sz="8" w:space="0" w:color="auto"/>
              <w:right w:val="single" w:sz="8" w:space="0" w:color="auto"/>
            </w:tcBorders>
            <w:shd w:val="clear" w:color="000000" w:fill="C0C0C0"/>
            <w:vAlign w:val="center"/>
            <w:hideMark/>
          </w:tcPr>
          <w:p w14:paraId="5229A8E9"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2026</w:t>
            </w:r>
          </w:p>
        </w:tc>
        <w:tc>
          <w:tcPr>
            <w:tcW w:w="693" w:type="dxa"/>
            <w:tcBorders>
              <w:top w:val="nil"/>
              <w:left w:val="nil"/>
              <w:bottom w:val="single" w:sz="8" w:space="0" w:color="auto"/>
              <w:right w:val="single" w:sz="8" w:space="0" w:color="auto"/>
            </w:tcBorders>
            <w:shd w:val="clear" w:color="000000" w:fill="C0C0C0"/>
            <w:vAlign w:val="center"/>
            <w:hideMark/>
          </w:tcPr>
          <w:p w14:paraId="2341E357"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2026</w:t>
            </w:r>
          </w:p>
        </w:tc>
        <w:tc>
          <w:tcPr>
            <w:tcW w:w="980" w:type="dxa"/>
            <w:tcBorders>
              <w:top w:val="nil"/>
              <w:left w:val="nil"/>
              <w:bottom w:val="single" w:sz="8" w:space="0" w:color="auto"/>
              <w:right w:val="single" w:sz="8" w:space="0" w:color="auto"/>
            </w:tcBorders>
            <w:shd w:val="clear" w:color="000000" w:fill="C0C0C0"/>
            <w:vAlign w:val="center"/>
            <w:hideMark/>
          </w:tcPr>
          <w:p w14:paraId="31BB3B47"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2027</w:t>
            </w:r>
          </w:p>
        </w:tc>
        <w:tc>
          <w:tcPr>
            <w:tcW w:w="693" w:type="dxa"/>
            <w:gridSpan w:val="2"/>
            <w:tcBorders>
              <w:top w:val="nil"/>
              <w:left w:val="nil"/>
              <w:bottom w:val="single" w:sz="8" w:space="0" w:color="auto"/>
              <w:right w:val="single" w:sz="8" w:space="0" w:color="auto"/>
            </w:tcBorders>
            <w:shd w:val="clear" w:color="000000" w:fill="C0C0C0"/>
            <w:vAlign w:val="center"/>
            <w:hideMark/>
          </w:tcPr>
          <w:p w14:paraId="76DDCEE2"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2027</w:t>
            </w:r>
          </w:p>
        </w:tc>
        <w:tc>
          <w:tcPr>
            <w:tcW w:w="940" w:type="dxa"/>
            <w:gridSpan w:val="2"/>
            <w:tcBorders>
              <w:top w:val="nil"/>
              <w:left w:val="nil"/>
              <w:bottom w:val="single" w:sz="8" w:space="0" w:color="auto"/>
              <w:right w:val="single" w:sz="8" w:space="0" w:color="auto"/>
            </w:tcBorders>
            <w:shd w:val="clear" w:color="000000" w:fill="C0C0C0"/>
            <w:vAlign w:val="center"/>
            <w:hideMark/>
          </w:tcPr>
          <w:p w14:paraId="3656A7DE"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2028</w:t>
            </w:r>
          </w:p>
        </w:tc>
        <w:tc>
          <w:tcPr>
            <w:tcW w:w="693" w:type="dxa"/>
            <w:gridSpan w:val="2"/>
            <w:tcBorders>
              <w:top w:val="nil"/>
              <w:left w:val="nil"/>
              <w:bottom w:val="single" w:sz="8" w:space="0" w:color="auto"/>
              <w:right w:val="single" w:sz="8" w:space="0" w:color="auto"/>
            </w:tcBorders>
            <w:shd w:val="clear" w:color="000000" w:fill="C0C0C0"/>
            <w:vAlign w:val="center"/>
            <w:hideMark/>
          </w:tcPr>
          <w:p w14:paraId="3572BB8D"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2028</w:t>
            </w:r>
          </w:p>
        </w:tc>
        <w:tc>
          <w:tcPr>
            <w:tcW w:w="940" w:type="dxa"/>
            <w:gridSpan w:val="2"/>
            <w:tcBorders>
              <w:top w:val="nil"/>
              <w:left w:val="nil"/>
              <w:bottom w:val="single" w:sz="8" w:space="0" w:color="auto"/>
              <w:right w:val="single" w:sz="8" w:space="0" w:color="auto"/>
            </w:tcBorders>
            <w:shd w:val="clear" w:color="000000" w:fill="C0C0C0"/>
            <w:vAlign w:val="center"/>
            <w:hideMark/>
          </w:tcPr>
          <w:p w14:paraId="0D91EA24"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2029</w:t>
            </w:r>
          </w:p>
        </w:tc>
        <w:tc>
          <w:tcPr>
            <w:tcW w:w="693" w:type="dxa"/>
            <w:gridSpan w:val="2"/>
            <w:tcBorders>
              <w:top w:val="nil"/>
              <w:left w:val="nil"/>
              <w:bottom w:val="single" w:sz="8" w:space="0" w:color="auto"/>
              <w:right w:val="single" w:sz="8" w:space="0" w:color="auto"/>
            </w:tcBorders>
            <w:shd w:val="clear" w:color="000000" w:fill="C0C0C0"/>
            <w:vAlign w:val="center"/>
            <w:hideMark/>
          </w:tcPr>
          <w:p w14:paraId="31D0195B"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2029</w:t>
            </w:r>
          </w:p>
        </w:tc>
        <w:tc>
          <w:tcPr>
            <w:tcW w:w="980" w:type="dxa"/>
            <w:gridSpan w:val="2"/>
            <w:tcBorders>
              <w:top w:val="nil"/>
              <w:left w:val="nil"/>
              <w:bottom w:val="single" w:sz="8" w:space="0" w:color="auto"/>
              <w:right w:val="single" w:sz="8" w:space="0" w:color="auto"/>
            </w:tcBorders>
            <w:shd w:val="clear" w:color="000000" w:fill="C0C0C0"/>
            <w:vAlign w:val="center"/>
            <w:hideMark/>
          </w:tcPr>
          <w:p w14:paraId="17698D54"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2030</w:t>
            </w:r>
          </w:p>
        </w:tc>
        <w:tc>
          <w:tcPr>
            <w:tcW w:w="693" w:type="dxa"/>
            <w:gridSpan w:val="2"/>
            <w:tcBorders>
              <w:top w:val="nil"/>
              <w:left w:val="nil"/>
              <w:bottom w:val="single" w:sz="8" w:space="0" w:color="auto"/>
              <w:right w:val="single" w:sz="8" w:space="0" w:color="auto"/>
            </w:tcBorders>
            <w:shd w:val="clear" w:color="000000" w:fill="C0C0C0"/>
            <w:vAlign w:val="center"/>
            <w:hideMark/>
          </w:tcPr>
          <w:p w14:paraId="475F9E1E" w14:textId="77777777" w:rsidR="007E34AD" w:rsidRPr="001464AD" w:rsidRDefault="007E34AD" w:rsidP="007E34AD">
            <w:pPr>
              <w:spacing w:after="0" w:line="240" w:lineRule="auto"/>
              <w:jc w:val="right"/>
              <w:rPr>
                <w:rFonts w:ascii="Arial" w:eastAsia="Times New Roman" w:hAnsi="Arial" w:cs="Arial"/>
                <w:color w:val="000000"/>
                <w:sz w:val="14"/>
                <w:szCs w:val="14"/>
                <w:lang w:eastAsia="sl-SI"/>
              </w:rPr>
            </w:pPr>
            <w:r w:rsidRPr="001464AD">
              <w:rPr>
                <w:rFonts w:ascii="Arial" w:eastAsia="Times New Roman" w:hAnsi="Arial" w:cs="Arial"/>
                <w:color w:val="000000"/>
                <w:sz w:val="14"/>
                <w:szCs w:val="14"/>
                <w:lang w:eastAsia="sl-SI"/>
              </w:rPr>
              <w:t>2030</w:t>
            </w:r>
          </w:p>
        </w:tc>
      </w:tr>
      <w:tr w:rsidR="007E34AD" w:rsidRPr="007E34AD" w14:paraId="4D6704EC" w14:textId="77777777" w:rsidTr="001464AD">
        <w:trPr>
          <w:trHeight w:val="780"/>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049BA8BA" w14:textId="7EE73A7B" w:rsidR="007E34AD" w:rsidRPr="00FA73FF" w:rsidRDefault="007E34AD" w:rsidP="007E34AD">
            <w:pPr>
              <w:spacing w:after="0" w:line="240" w:lineRule="auto"/>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Proračun (tekoča poraba in investicije)</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62A4A3F6"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1.644.633</w:t>
            </w:r>
          </w:p>
        </w:tc>
        <w:tc>
          <w:tcPr>
            <w:tcW w:w="693" w:type="dxa"/>
            <w:tcBorders>
              <w:top w:val="nil"/>
              <w:left w:val="nil"/>
              <w:bottom w:val="single" w:sz="8" w:space="0" w:color="auto"/>
              <w:right w:val="single" w:sz="8" w:space="0" w:color="auto"/>
            </w:tcBorders>
            <w:shd w:val="clear" w:color="auto" w:fill="auto"/>
            <w:noWrap/>
            <w:vAlign w:val="center"/>
            <w:hideMark/>
          </w:tcPr>
          <w:p w14:paraId="6132FDA4"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79,72%</w:t>
            </w:r>
          </w:p>
        </w:tc>
        <w:tc>
          <w:tcPr>
            <w:tcW w:w="960" w:type="dxa"/>
            <w:tcBorders>
              <w:top w:val="nil"/>
              <w:left w:val="nil"/>
              <w:bottom w:val="single" w:sz="8" w:space="0" w:color="auto"/>
              <w:right w:val="single" w:sz="8" w:space="0" w:color="auto"/>
            </w:tcBorders>
            <w:shd w:val="clear" w:color="auto" w:fill="auto"/>
            <w:noWrap/>
            <w:vAlign w:val="center"/>
            <w:hideMark/>
          </w:tcPr>
          <w:p w14:paraId="7C395E48"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1.809.096</w:t>
            </w:r>
          </w:p>
        </w:tc>
        <w:tc>
          <w:tcPr>
            <w:tcW w:w="693" w:type="dxa"/>
            <w:tcBorders>
              <w:top w:val="nil"/>
              <w:left w:val="nil"/>
              <w:bottom w:val="single" w:sz="8" w:space="0" w:color="auto"/>
              <w:right w:val="single" w:sz="8" w:space="0" w:color="auto"/>
            </w:tcBorders>
            <w:shd w:val="clear" w:color="auto" w:fill="auto"/>
            <w:noWrap/>
            <w:vAlign w:val="center"/>
            <w:hideMark/>
          </w:tcPr>
          <w:p w14:paraId="3FE2EAF7"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78,54%</w:t>
            </w:r>
          </w:p>
        </w:tc>
        <w:tc>
          <w:tcPr>
            <w:tcW w:w="980" w:type="dxa"/>
            <w:tcBorders>
              <w:top w:val="nil"/>
              <w:left w:val="nil"/>
              <w:bottom w:val="single" w:sz="8" w:space="0" w:color="auto"/>
              <w:right w:val="single" w:sz="8" w:space="0" w:color="auto"/>
            </w:tcBorders>
            <w:shd w:val="clear" w:color="auto" w:fill="auto"/>
            <w:noWrap/>
            <w:vAlign w:val="center"/>
            <w:hideMark/>
          </w:tcPr>
          <w:p w14:paraId="7F5CD47A"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1.809.096</w:t>
            </w:r>
          </w:p>
        </w:tc>
        <w:tc>
          <w:tcPr>
            <w:tcW w:w="693" w:type="dxa"/>
            <w:tcBorders>
              <w:top w:val="nil"/>
              <w:left w:val="nil"/>
              <w:bottom w:val="single" w:sz="8" w:space="0" w:color="auto"/>
              <w:right w:val="single" w:sz="8" w:space="0" w:color="auto"/>
            </w:tcBorders>
            <w:shd w:val="clear" w:color="auto" w:fill="auto"/>
            <w:noWrap/>
            <w:vAlign w:val="center"/>
            <w:hideMark/>
          </w:tcPr>
          <w:p w14:paraId="275048DA"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77,94%</w:t>
            </w:r>
          </w:p>
        </w:tc>
        <w:tc>
          <w:tcPr>
            <w:tcW w:w="940" w:type="dxa"/>
            <w:tcBorders>
              <w:top w:val="nil"/>
              <w:left w:val="nil"/>
              <w:bottom w:val="single" w:sz="8" w:space="0" w:color="auto"/>
              <w:right w:val="single" w:sz="8" w:space="0" w:color="auto"/>
            </w:tcBorders>
            <w:shd w:val="clear" w:color="auto" w:fill="auto"/>
            <w:noWrap/>
            <w:vAlign w:val="center"/>
            <w:hideMark/>
          </w:tcPr>
          <w:p w14:paraId="4E07A8D6"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1.809.096 </w:t>
            </w:r>
          </w:p>
        </w:tc>
        <w:tc>
          <w:tcPr>
            <w:tcW w:w="693" w:type="dxa"/>
            <w:tcBorders>
              <w:top w:val="nil"/>
              <w:left w:val="nil"/>
              <w:bottom w:val="single" w:sz="8" w:space="0" w:color="auto"/>
              <w:right w:val="single" w:sz="8" w:space="0" w:color="auto"/>
            </w:tcBorders>
            <w:shd w:val="clear" w:color="auto" w:fill="auto"/>
            <w:noWrap/>
            <w:vAlign w:val="center"/>
            <w:hideMark/>
          </w:tcPr>
          <w:p w14:paraId="16E50B3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76,25%</w:t>
            </w:r>
          </w:p>
        </w:tc>
        <w:tc>
          <w:tcPr>
            <w:tcW w:w="980" w:type="dxa"/>
            <w:tcBorders>
              <w:top w:val="nil"/>
              <w:left w:val="nil"/>
              <w:bottom w:val="single" w:sz="8" w:space="0" w:color="auto"/>
              <w:right w:val="single" w:sz="8" w:space="0" w:color="auto"/>
            </w:tcBorders>
            <w:shd w:val="clear" w:color="auto" w:fill="auto"/>
            <w:noWrap/>
            <w:vAlign w:val="center"/>
            <w:hideMark/>
          </w:tcPr>
          <w:p w14:paraId="6BEAE41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1.809.096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2D3C196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75,53%</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75A81561"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1.809.096</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4C491F93"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74,79%</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2C4D35A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1.809.096</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290F1232"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74,04%</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4239BE3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1.809.096</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3C420FDA"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73,28%</w:t>
            </w:r>
          </w:p>
        </w:tc>
      </w:tr>
      <w:tr w:rsidR="007E34AD" w:rsidRPr="007E34AD" w14:paraId="1A4436EA" w14:textId="77777777" w:rsidTr="001464AD">
        <w:trPr>
          <w:trHeight w:val="396"/>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0434ACB4" w14:textId="77777777" w:rsidR="007E34AD" w:rsidRPr="00FA73FF" w:rsidRDefault="007E34AD" w:rsidP="007E34AD">
            <w:pPr>
              <w:spacing w:after="0" w:line="240" w:lineRule="auto"/>
              <w:rPr>
                <w:rFonts w:ascii="Arial" w:eastAsia="Times New Roman" w:hAnsi="Arial" w:cs="Arial"/>
                <w:color w:val="000000"/>
                <w:sz w:val="14"/>
                <w:szCs w:val="14"/>
                <w:lang w:eastAsia="sl-SI"/>
              </w:rPr>
            </w:pPr>
            <w:proofErr w:type="spellStart"/>
            <w:r w:rsidRPr="00FA73FF">
              <w:rPr>
                <w:rFonts w:ascii="Arial" w:eastAsia="Times New Roman" w:hAnsi="Arial" w:cs="Arial"/>
                <w:color w:val="000000"/>
                <w:sz w:val="14"/>
                <w:szCs w:val="14"/>
                <w:lang w:eastAsia="sl-SI"/>
              </w:rPr>
              <w:t>Neproračunski</w:t>
            </w:r>
            <w:proofErr w:type="spellEnd"/>
            <w:r w:rsidRPr="00FA73FF">
              <w:rPr>
                <w:rFonts w:ascii="Arial" w:eastAsia="Times New Roman" w:hAnsi="Arial" w:cs="Arial"/>
                <w:color w:val="000000"/>
                <w:sz w:val="14"/>
                <w:szCs w:val="14"/>
                <w:lang w:eastAsia="sl-SI"/>
              </w:rPr>
              <w:t xml:space="preserve"> prihodki </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73D21622"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418.325</w:t>
            </w:r>
          </w:p>
        </w:tc>
        <w:tc>
          <w:tcPr>
            <w:tcW w:w="693" w:type="dxa"/>
            <w:tcBorders>
              <w:top w:val="nil"/>
              <w:left w:val="nil"/>
              <w:bottom w:val="single" w:sz="8" w:space="0" w:color="auto"/>
              <w:right w:val="single" w:sz="8" w:space="0" w:color="auto"/>
            </w:tcBorders>
            <w:shd w:val="clear" w:color="auto" w:fill="auto"/>
            <w:noWrap/>
            <w:vAlign w:val="center"/>
            <w:hideMark/>
          </w:tcPr>
          <w:p w14:paraId="5DA7FEA6"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20,28%</w:t>
            </w:r>
          </w:p>
        </w:tc>
        <w:tc>
          <w:tcPr>
            <w:tcW w:w="960" w:type="dxa"/>
            <w:tcBorders>
              <w:top w:val="nil"/>
              <w:left w:val="nil"/>
              <w:bottom w:val="single" w:sz="8" w:space="0" w:color="auto"/>
              <w:right w:val="single" w:sz="8" w:space="0" w:color="auto"/>
            </w:tcBorders>
            <w:shd w:val="clear" w:color="auto" w:fill="auto"/>
            <w:noWrap/>
            <w:vAlign w:val="center"/>
            <w:hideMark/>
          </w:tcPr>
          <w:p w14:paraId="10E12084"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494.412</w:t>
            </w:r>
          </w:p>
        </w:tc>
        <w:tc>
          <w:tcPr>
            <w:tcW w:w="693" w:type="dxa"/>
            <w:tcBorders>
              <w:top w:val="nil"/>
              <w:left w:val="nil"/>
              <w:bottom w:val="single" w:sz="8" w:space="0" w:color="auto"/>
              <w:right w:val="single" w:sz="8" w:space="0" w:color="auto"/>
            </w:tcBorders>
            <w:shd w:val="clear" w:color="auto" w:fill="auto"/>
            <w:noWrap/>
            <w:vAlign w:val="center"/>
            <w:hideMark/>
          </w:tcPr>
          <w:p w14:paraId="27A9253F"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21,46%</w:t>
            </w:r>
          </w:p>
        </w:tc>
        <w:tc>
          <w:tcPr>
            <w:tcW w:w="980" w:type="dxa"/>
            <w:tcBorders>
              <w:top w:val="nil"/>
              <w:left w:val="nil"/>
              <w:bottom w:val="single" w:sz="8" w:space="0" w:color="auto"/>
              <w:right w:val="single" w:sz="8" w:space="0" w:color="auto"/>
            </w:tcBorders>
            <w:shd w:val="clear" w:color="auto" w:fill="auto"/>
            <w:noWrap/>
            <w:vAlign w:val="center"/>
            <w:hideMark/>
          </w:tcPr>
          <w:p w14:paraId="1F06ABB2"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512.163</w:t>
            </w:r>
          </w:p>
        </w:tc>
        <w:tc>
          <w:tcPr>
            <w:tcW w:w="693" w:type="dxa"/>
            <w:tcBorders>
              <w:top w:val="nil"/>
              <w:left w:val="nil"/>
              <w:bottom w:val="single" w:sz="8" w:space="0" w:color="auto"/>
              <w:right w:val="single" w:sz="8" w:space="0" w:color="auto"/>
            </w:tcBorders>
            <w:shd w:val="clear" w:color="auto" w:fill="auto"/>
            <w:noWrap/>
            <w:vAlign w:val="center"/>
            <w:hideMark/>
          </w:tcPr>
          <w:p w14:paraId="5DF57BEB"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22,06%</w:t>
            </w:r>
          </w:p>
        </w:tc>
        <w:tc>
          <w:tcPr>
            <w:tcW w:w="940" w:type="dxa"/>
            <w:tcBorders>
              <w:top w:val="nil"/>
              <w:left w:val="nil"/>
              <w:bottom w:val="single" w:sz="8" w:space="0" w:color="auto"/>
              <w:right w:val="single" w:sz="8" w:space="0" w:color="auto"/>
            </w:tcBorders>
            <w:shd w:val="clear" w:color="auto" w:fill="auto"/>
            <w:noWrap/>
            <w:vAlign w:val="center"/>
            <w:hideMark/>
          </w:tcPr>
          <w:p w14:paraId="2D9FBF5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563.581 </w:t>
            </w:r>
          </w:p>
        </w:tc>
        <w:tc>
          <w:tcPr>
            <w:tcW w:w="693" w:type="dxa"/>
            <w:tcBorders>
              <w:top w:val="nil"/>
              <w:left w:val="nil"/>
              <w:bottom w:val="single" w:sz="8" w:space="0" w:color="auto"/>
              <w:right w:val="single" w:sz="8" w:space="0" w:color="auto"/>
            </w:tcBorders>
            <w:shd w:val="clear" w:color="auto" w:fill="auto"/>
            <w:noWrap/>
            <w:vAlign w:val="center"/>
            <w:hideMark/>
          </w:tcPr>
          <w:p w14:paraId="647B2AD7"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23,75%</w:t>
            </w:r>
          </w:p>
        </w:tc>
        <w:tc>
          <w:tcPr>
            <w:tcW w:w="980" w:type="dxa"/>
            <w:tcBorders>
              <w:top w:val="nil"/>
              <w:left w:val="nil"/>
              <w:bottom w:val="single" w:sz="8" w:space="0" w:color="auto"/>
              <w:right w:val="single" w:sz="8" w:space="0" w:color="auto"/>
            </w:tcBorders>
            <w:shd w:val="clear" w:color="auto" w:fill="auto"/>
            <w:noWrap/>
            <w:vAlign w:val="center"/>
            <w:hideMark/>
          </w:tcPr>
          <w:p w14:paraId="64275E95"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586.204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55646A38"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24,47%</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084BDC5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609.732</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61516C1E"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25,21%</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0BADABAB"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634.202</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209F80C3"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25,96%</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221B70D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659.650</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11C3A957"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26,72%</w:t>
            </w:r>
          </w:p>
        </w:tc>
      </w:tr>
      <w:tr w:rsidR="007E34AD" w:rsidRPr="007E34AD" w14:paraId="1D7DA270" w14:textId="77777777" w:rsidTr="001464AD">
        <w:trPr>
          <w:trHeight w:val="396"/>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45FB6D59" w14:textId="77777777" w:rsidR="007E34AD" w:rsidRPr="00FA73FF" w:rsidRDefault="007E34AD" w:rsidP="007E34AD">
            <w:pPr>
              <w:spacing w:after="0" w:line="240" w:lineRule="auto"/>
              <w:rPr>
                <w:rFonts w:ascii="Arial" w:eastAsia="Times New Roman" w:hAnsi="Arial" w:cs="Arial"/>
                <w:b/>
                <w:bCs/>
                <w:color w:val="000000"/>
                <w:sz w:val="14"/>
                <w:szCs w:val="14"/>
                <w:lang w:eastAsia="sl-SI"/>
              </w:rPr>
            </w:pPr>
            <w:r w:rsidRPr="00FA73FF">
              <w:rPr>
                <w:rFonts w:ascii="Arial" w:eastAsia="Times New Roman" w:hAnsi="Arial" w:cs="Arial"/>
                <w:b/>
                <w:bCs/>
                <w:color w:val="000000"/>
                <w:sz w:val="14"/>
                <w:szCs w:val="14"/>
                <w:lang w:eastAsia="sl-SI"/>
              </w:rPr>
              <w:t>Celotni prihodki</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599ECDF7" w14:textId="77777777" w:rsidR="007E34AD" w:rsidRPr="00FA73FF" w:rsidRDefault="007E34AD" w:rsidP="007E34AD">
            <w:pPr>
              <w:spacing w:after="0" w:line="240" w:lineRule="auto"/>
              <w:jc w:val="right"/>
              <w:rPr>
                <w:rFonts w:ascii="Arial" w:eastAsia="Times New Roman" w:hAnsi="Arial" w:cs="Arial"/>
                <w:b/>
                <w:bCs/>
                <w:color w:val="000000"/>
                <w:sz w:val="14"/>
                <w:szCs w:val="14"/>
                <w:lang w:eastAsia="sl-SI"/>
              </w:rPr>
            </w:pPr>
            <w:r w:rsidRPr="00FA73FF">
              <w:rPr>
                <w:rFonts w:ascii="Arial" w:eastAsia="Times New Roman" w:hAnsi="Arial" w:cs="Arial"/>
                <w:b/>
                <w:bCs/>
                <w:color w:val="000000"/>
                <w:sz w:val="14"/>
                <w:szCs w:val="14"/>
                <w:lang w:eastAsia="sl-SI"/>
              </w:rPr>
              <w:t>2.062.958</w:t>
            </w:r>
          </w:p>
        </w:tc>
        <w:tc>
          <w:tcPr>
            <w:tcW w:w="693" w:type="dxa"/>
            <w:tcBorders>
              <w:top w:val="nil"/>
              <w:left w:val="nil"/>
              <w:bottom w:val="single" w:sz="8" w:space="0" w:color="auto"/>
              <w:right w:val="single" w:sz="8" w:space="0" w:color="auto"/>
            </w:tcBorders>
            <w:shd w:val="clear" w:color="auto" w:fill="auto"/>
            <w:noWrap/>
            <w:vAlign w:val="center"/>
            <w:hideMark/>
          </w:tcPr>
          <w:p w14:paraId="3C506661" w14:textId="77777777" w:rsidR="007E34AD" w:rsidRPr="00FA73FF" w:rsidRDefault="007E34AD" w:rsidP="007E34AD">
            <w:pPr>
              <w:spacing w:after="0" w:line="240" w:lineRule="auto"/>
              <w:jc w:val="right"/>
              <w:rPr>
                <w:rFonts w:ascii="Arial" w:eastAsia="Times New Roman" w:hAnsi="Arial" w:cs="Arial"/>
                <w:b/>
                <w:bCs/>
                <w:color w:val="000000"/>
                <w:sz w:val="14"/>
                <w:szCs w:val="14"/>
                <w:lang w:eastAsia="sl-SI"/>
              </w:rPr>
            </w:pPr>
            <w:r w:rsidRPr="00FA73FF">
              <w:rPr>
                <w:rFonts w:ascii="Arial" w:eastAsia="Times New Roman" w:hAnsi="Arial" w:cs="Arial"/>
                <w:b/>
                <w:bCs/>
                <w:color w:val="000000"/>
                <w:sz w:val="14"/>
                <w:szCs w:val="14"/>
                <w:lang w:eastAsia="sl-SI"/>
              </w:rPr>
              <w:t>100,00%</w:t>
            </w:r>
          </w:p>
        </w:tc>
        <w:tc>
          <w:tcPr>
            <w:tcW w:w="960" w:type="dxa"/>
            <w:tcBorders>
              <w:top w:val="nil"/>
              <w:left w:val="nil"/>
              <w:bottom w:val="single" w:sz="8" w:space="0" w:color="auto"/>
              <w:right w:val="single" w:sz="8" w:space="0" w:color="auto"/>
            </w:tcBorders>
            <w:shd w:val="clear" w:color="auto" w:fill="auto"/>
            <w:noWrap/>
            <w:vAlign w:val="center"/>
            <w:hideMark/>
          </w:tcPr>
          <w:p w14:paraId="7374756C"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2.303.508</w:t>
            </w:r>
          </w:p>
        </w:tc>
        <w:tc>
          <w:tcPr>
            <w:tcW w:w="693" w:type="dxa"/>
            <w:tcBorders>
              <w:top w:val="nil"/>
              <w:left w:val="nil"/>
              <w:bottom w:val="single" w:sz="8" w:space="0" w:color="auto"/>
              <w:right w:val="single" w:sz="8" w:space="0" w:color="auto"/>
            </w:tcBorders>
            <w:shd w:val="clear" w:color="auto" w:fill="auto"/>
            <w:noWrap/>
            <w:vAlign w:val="center"/>
            <w:hideMark/>
          </w:tcPr>
          <w:p w14:paraId="55C99670"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80" w:type="dxa"/>
            <w:tcBorders>
              <w:top w:val="nil"/>
              <w:left w:val="nil"/>
              <w:bottom w:val="single" w:sz="8" w:space="0" w:color="auto"/>
              <w:right w:val="single" w:sz="8" w:space="0" w:color="auto"/>
            </w:tcBorders>
            <w:shd w:val="clear" w:color="auto" w:fill="auto"/>
            <w:noWrap/>
            <w:vAlign w:val="center"/>
            <w:hideMark/>
          </w:tcPr>
          <w:p w14:paraId="319D173D"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2.321.259</w:t>
            </w:r>
          </w:p>
        </w:tc>
        <w:tc>
          <w:tcPr>
            <w:tcW w:w="693" w:type="dxa"/>
            <w:tcBorders>
              <w:top w:val="nil"/>
              <w:left w:val="nil"/>
              <w:bottom w:val="single" w:sz="8" w:space="0" w:color="auto"/>
              <w:right w:val="single" w:sz="8" w:space="0" w:color="auto"/>
            </w:tcBorders>
            <w:shd w:val="clear" w:color="auto" w:fill="auto"/>
            <w:noWrap/>
            <w:vAlign w:val="center"/>
            <w:hideMark/>
          </w:tcPr>
          <w:p w14:paraId="72913CC0"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48D4776D"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2.372.677 </w:t>
            </w:r>
          </w:p>
        </w:tc>
        <w:tc>
          <w:tcPr>
            <w:tcW w:w="693" w:type="dxa"/>
            <w:tcBorders>
              <w:top w:val="nil"/>
              <w:left w:val="nil"/>
              <w:bottom w:val="single" w:sz="8" w:space="0" w:color="auto"/>
              <w:right w:val="single" w:sz="8" w:space="0" w:color="auto"/>
            </w:tcBorders>
            <w:shd w:val="clear" w:color="auto" w:fill="auto"/>
            <w:noWrap/>
            <w:vAlign w:val="center"/>
            <w:hideMark/>
          </w:tcPr>
          <w:p w14:paraId="19F67D2C"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80" w:type="dxa"/>
            <w:tcBorders>
              <w:top w:val="nil"/>
              <w:left w:val="nil"/>
              <w:bottom w:val="single" w:sz="8" w:space="0" w:color="auto"/>
              <w:right w:val="single" w:sz="8" w:space="0" w:color="auto"/>
            </w:tcBorders>
            <w:shd w:val="clear" w:color="auto" w:fill="auto"/>
            <w:noWrap/>
            <w:vAlign w:val="center"/>
            <w:hideMark/>
          </w:tcPr>
          <w:p w14:paraId="202CBC08"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2.395.300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6F363779"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0DFB227C"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2.418.828</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76669688"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58A9D50B"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2.443.298</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065EE7BB"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01ECB785"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2.468.746</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714920D6"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r>
      <w:tr w:rsidR="007E34AD" w:rsidRPr="007E34AD" w14:paraId="5D5F4A6C" w14:textId="77777777" w:rsidTr="001464AD">
        <w:trPr>
          <w:trHeight w:val="420"/>
        </w:trPr>
        <w:tc>
          <w:tcPr>
            <w:tcW w:w="1940" w:type="dxa"/>
            <w:gridSpan w:val="2"/>
            <w:tcBorders>
              <w:top w:val="nil"/>
              <w:left w:val="single" w:sz="8" w:space="0" w:color="auto"/>
              <w:bottom w:val="single" w:sz="8" w:space="0" w:color="auto"/>
              <w:right w:val="single" w:sz="8" w:space="0" w:color="auto"/>
            </w:tcBorders>
            <w:shd w:val="clear" w:color="000000" w:fill="C0C0C0"/>
            <w:vAlign w:val="center"/>
            <w:hideMark/>
          </w:tcPr>
          <w:p w14:paraId="77CD746E" w14:textId="77777777" w:rsidR="007E34AD" w:rsidRPr="00FA73FF" w:rsidRDefault="007E34AD" w:rsidP="007E34AD">
            <w:pPr>
              <w:spacing w:after="0" w:line="240" w:lineRule="auto"/>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 </w:t>
            </w:r>
          </w:p>
        </w:tc>
        <w:tc>
          <w:tcPr>
            <w:tcW w:w="960" w:type="dxa"/>
            <w:gridSpan w:val="3"/>
            <w:tcBorders>
              <w:top w:val="nil"/>
              <w:left w:val="nil"/>
              <w:bottom w:val="single" w:sz="8" w:space="0" w:color="auto"/>
              <w:right w:val="single" w:sz="8" w:space="0" w:color="auto"/>
            </w:tcBorders>
            <w:shd w:val="clear" w:color="000000" w:fill="C0C0C0"/>
            <w:vAlign w:val="center"/>
            <w:hideMark/>
          </w:tcPr>
          <w:p w14:paraId="1FF8A6AF" w14:textId="77777777" w:rsidR="007E34AD" w:rsidRPr="00FA73FF" w:rsidRDefault="007E34AD" w:rsidP="007E34AD">
            <w:pPr>
              <w:spacing w:after="0" w:line="240" w:lineRule="auto"/>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Izdatki v EUR</w:t>
            </w:r>
          </w:p>
        </w:tc>
        <w:tc>
          <w:tcPr>
            <w:tcW w:w="693" w:type="dxa"/>
            <w:tcBorders>
              <w:top w:val="nil"/>
              <w:left w:val="nil"/>
              <w:bottom w:val="single" w:sz="8" w:space="0" w:color="auto"/>
              <w:right w:val="single" w:sz="8" w:space="0" w:color="auto"/>
            </w:tcBorders>
            <w:shd w:val="clear" w:color="000000" w:fill="C0C0C0"/>
            <w:vAlign w:val="center"/>
            <w:hideMark/>
          </w:tcPr>
          <w:p w14:paraId="211F51D5" w14:textId="77777777" w:rsidR="007E34AD" w:rsidRPr="00FA73FF" w:rsidRDefault="007E34AD" w:rsidP="007E34AD">
            <w:pPr>
              <w:spacing w:after="0" w:line="240" w:lineRule="auto"/>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Izdatki v %</w:t>
            </w:r>
          </w:p>
        </w:tc>
        <w:tc>
          <w:tcPr>
            <w:tcW w:w="960" w:type="dxa"/>
            <w:tcBorders>
              <w:top w:val="nil"/>
              <w:left w:val="nil"/>
              <w:bottom w:val="single" w:sz="8" w:space="0" w:color="auto"/>
              <w:right w:val="single" w:sz="8" w:space="0" w:color="auto"/>
            </w:tcBorders>
            <w:shd w:val="clear" w:color="000000" w:fill="A6A6A6"/>
            <w:vAlign w:val="center"/>
            <w:hideMark/>
          </w:tcPr>
          <w:p w14:paraId="49930C14"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693" w:type="dxa"/>
            <w:tcBorders>
              <w:top w:val="nil"/>
              <w:left w:val="nil"/>
              <w:bottom w:val="single" w:sz="8" w:space="0" w:color="auto"/>
              <w:right w:val="single" w:sz="8" w:space="0" w:color="auto"/>
            </w:tcBorders>
            <w:shd w:val="clear" w:color="000000" w:fill="A6A6A6"/>
            <w:vAlign w:val="center"/>
            <w:hideMark/>
          </w:tcPr>
          <w:p w14:paraId="294341D8"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980" w:type="dxa"/>
            <w:tcBorders>
              <w:top w:val="nil"/>
              <w:left w:val="nil"/>
              <w:bottom w:val="single" w:sz="8" w:space="0" w:color="auto"/>
              <w:right w:val="single" w:sz="8" w:space="0" w:color="auto"/>
            </w:tcBorders>
            <w:shd w:val="clear" w:color="000000" w:fill="A6A6A6"/>
            <w:vAlign w:val="center"/>
            <w:hideMark/>
          </w:tcPr>
          <w:p w14:paraId="1441C87F"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693" w:type="dxa"/>
            <w:tcBorders>
              <w:top w:val="nil"/>
              <w:left w:val="nil"/>
              <w:bottom w:val="single" w:sz="8" w:space="0" w:color="auto"/>
              <w:right w:val="single" w:sz="8" w:space="0" w:color="auto"/>
            </w:tcBorders>
            <w:shd w:val="clear" w:color="000000" w:fill="A6A6A6"/>
            <w:vAlign w:val="center"/>
            <w:hideMark/>
          </w:tcPr>
          <w:p w14:paraId="3AB57F7D"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940" w:type="dxa"/>
            <w:tcBorders>
              <w:top w:val="nil"/>
              <w:left w:val="nil"/>
              <w:bottom w:val="single" w:sz="8" w:space="0" w:color="auto"/>
              <w:right w:val="single" w:sz="8" w:space="0" w:color="auto"/>
            </w:tcBorders>
            <w:shd w:val="clear" w:color="000000" w:fill="A6A6A6"/>
            <w:vAlign w:val="center"/>
            <w:hideMark/>
          </w:tcPr>
          <w:p w14:paraId="5FE89F99"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693" w:type="dxa"/>
            <w:tcBorders>
              <w:top w:val="nil"/>
              <w:left w:val="nil"/>
              <w:bottom w:val="single" w:sz="8" w:space="0" w:color="auto"/>
              <w:right w:val="single" w:sz="8" w:space="0" w:color="auto"/>
            </w:tcBorders>
            <w:shd w:val="clear" w:color="000000" w:fill="A6A6A6"/>
            <w:vAlign w:val="center"/>
            <w:hideMark/>
          </w:tcPr>
          <w:p w14:paraId="7A3F8B78"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980" w:type="dxa"/>
            <w:tcBorders>
              <w:top w:val="nil"/>
              <w:left w:val="nil"/>
              <w:bottom w:val="single" w:sz="8" w:space="0" w:color="auto"/>
              <w:right w:val="single" w:sz="8" w:space="0" w:color="auto"/>
            </w:tcBorders>
            <w:shd w:val="clear" w:color="000000" w:fill="A6A6A6"/>
            <w:vAlign w:val="center"/>
            <w:hideMark/>
          </w:tcPr>
          <w:p w14:paraId="72D66118"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693" w:type="dxa"/>
            <w:gridSpan w:val="2"/>
            <w:tcBorders>
              <w:top w:val="nil"/>
              <w:left w:val="nil"/>
              <w:bottom w:val="single" w:sz="8" w:space="0" w:color="auto"/>
              <w:right w:val="single" w:sz="8" w:space="0" w:color="auto"/>
            </w:tcBorders>
            <w:shd w:val="clear" w:color="000000" w:fill="A6A6A6"/>
            <w:vAlign w:val="center"/>
            <w:hideMark/>
          </w:tcPr>
          <w:p w14:paraId="2557C224"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940" w:type="dxa"/>
            <w:gridSpan w:val="2"/>
            <w:tcBorders>
              <w:top w:val="nil"/>
              <w:left w:val="nil"/>
              <w:bottom w:val="single" w:sz="8" w:space="0" w:color="auto"/>
              <w:right w:val="single" w:sz="8" w:space="0" w:color="auto"/>
            </w:tcBorders>
            <w:shd w:val="clear" w:color="000000" w:fill="A6A6A6"/>
            <w:vAlign w:val="center"/>
            <w:hideMark/>
          </w:tcPr>
          <w:p w14:paraId="32BFB2A0"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693" w:type="dxa"/>
            <w:gridSpan w:val="2"/>
            <w:tcBorders>
              <w:top w:val="nil"/>
              <w:left w:val="nil"/>
              <w:bottom w:val="single" w:sz="8" w:space="0" w:color="auto"/>
              <w:right w:val="single" w:sz="8" w:space="0" w:color="auto"/>
            </w:tcBorders>
            <w:shd w:val="clear" w:color="000000" w:fill="A6A6A6"/>
            <w:vAlign w:val="center"/>
            <w:hideMark/>
          </w:tcPr>
          <w:p w14:paraId="7F346BE7"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940" w:type="dxa"/>
            <w:gridSpan w:val="2"/>
            <w:tcBorders>
              <w:top w:val="nil"/>
              <w:left w:val="nil"/>
              <w:bottom w:val="single" w:sz="8" w:space="0" w:color="auto"/>
              <w:right w:val="single" w:sz="8" w:space="0" w:color="auto"/>
            </w:tcBorders>
            <w:shd w:val="clear" w:color="000000" w:fill="A6A6A6"/>
            <w:vAlign w:val="center"/>
            <w:hideMark/>
          </w:tcPr>
          <w:p w14:paraId="191C7D93"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693" w:type="dxa"/>
            <w:gridSpan w:val="2"/>
            <w:tcBorders>
              <w:top w:val="nil"/>
              <w:left w:val="nil"/>
              <w:bottom w:val="single" w:sz="8" w:space="0" w:color="auto"/>
              <w:right w:val="single" w:sz="8" w:space="0" w:color="auto"/>
            </w:tcBorders>
            <w:shd w:val="clear" w:color="000000" w:fill="A6A6A6"/>
            <w:vAlign w:val="center"/>
            <w:hideMark/>
          </w:tcPr>
          <w:p w14:paraId="750A1F3B"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980" w:type="dxa"/>
            <w:gridSpan w:val="2"/>
            <w:tcBorders>
              <w:top w:val="nil"/>
              <w:left w:val="nil"/>
              <w:bottom w:val="single" w:sz="8" w:space="0" w:color="auto"/>
              <w:right w:val="single" w:sz="8" w:space="0" w:color="auto"/>
            </w:tcBorders>
            <w:shd w:val="clear" w:color="000000" w:fill="A6A6A6"/>
            <w:vAlign w:val="center"/>
            <w:hideMark/>
          </w:tcPr>
          <w:p w14:paraId="205D086E"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693" w:type="dxa"/>
            <w:gridSpan w:val="2"/>
            <w:tcBorders>
              <w:top w:val="nil"/>
              <w:left w:val="nil"/>
              <w:bottom w:val="single" w:sz="8" w:space="0" w:color="auto"/>
              <w:right w:val="single" w:sz="8" w:space="0" w:color="auto"/>
            </w:tcBorders>
            <w:shd w:val="clear" w:color="000000" w:fill="A6A6A6"/>
            <w:vAlign w:val="center"/>
            <w:hideMark/>
          </w:tcPr>
          <w:p w14:paraId="2C193050" w14:textId="77777777" w:rsidR="007E34AD" w:rsidRPr="00FA73FF" w:rsidRDefault="007E34AD" w:rsidP="007E34AD">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r>
      <w:tr w:rsidR="007E34AD" w:rsidRPr="007E34AD" w14:paraId="7582A0E1" w14:textId="77777777" w:rsidTr="001464AD">
        <w:trPr>
          <w:trHeight w:val="396"/>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2BB6F783" w14:textId="77777777" w:rsidR="007E34AD" w:rsidRPr="00FA73FF" w:rsidRDefault="007E34AD" w:rsidP="007E34AD">
            <w:pPr>
              <w:spacing w:after="0" w:line="240" w:lineRule="auto"/>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Izdatki za zaposlene</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2542341C"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825.644</w:t>
            </w:r>
          </w:p>
        </w:tc>
        <w:tc>
          <w:tcPr>
            <w:tcW w:w="693" w:type="dxa"/>
            <w:tcBorders>
              <w:top w:val="nil"/>
              <w:left w:val="nil"/>
              <w:bottom w:val="single" w:sz="8" w:space="0" w:color="auto"/>
              <w:right w:val="single" w:sz="8" w:space="0" w:color="auto"/>
            </w:tcBorders>
            <w:shd w:val="clear" w:color="auto" w:fill="auto"/>
            <w:noWrap/>
            <w:vAlign w:val="center"/>
            <w:hideMark/>
          </w:tcPr>
          <w:p w14:paraId="77D5CFA4"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40,02%</w:t>
            </w:r>
          </w:p>
        </w:tc>
        <w:tc>
          <w:tcPr>
            <w:tcW w:w="960" w:type="dxa"/>
            <w:tcBorders>
              <w:top w:val="nil"/>
              <w:left w:val="nil"/>
              <w:bottom w:val="single" w:sz="8" w:space="0" w:color="auto"/>
              <w:right w:val="single" w:sz="8" w:space="0" w:color="auto"/>
            </w:tcBorders>
            <w:shd w:val="clear" w:color="auto" w:fill="auto"/>
            <w:noWrap/>
            <w:vAlign w:val="center"/>
            <w:hideMark/>
          </w:tcPr>
          <w:p w14:paraId="608BACA1"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938.686</w:t>
            </w:r>
          </w:p>
        </w:tc>
        <w:tc>
          <w:tcPr>
            <w:tcW w:w="693" w:type="dxa"/>
            <w:tcBorders>
              <w:top w:val="nil"/>
              <w:left w:val="nil"/>
              <w:bottom w:val="single" w:sz="8" w:space="0" w:color="auto"/>
              <w:right w:val="single" w:sz="8" w:space="0" w:color="auto"/>
            </w:tcBorders>
            <w:shd w:val="clear" w:color="auto" w:fill="auto"/>
            <w:noWrap/>
            <w:vAlign w:val="center"/>
            <w:hideMark/>
          </w:tcPr>
          <w:p w14:paraId="696A859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40,75%</w:t>
            </w:r>
          </w:p>
        </w:tc>
        <w:tc>
          <w:tcPr>
            <w:tcW w:w="980" w:type="dxa"/>
            <w:tcBorders>
              <w:top w:val="nil"/>
              <w:left w:val="nil"/>
              <w:bottom w:val="single" w:sz="8" w:space="0" w:color="auto"/>
              <w:right w:val="single" w:sz="8" w:space="0" w:color="auto"/>
            </w:tcBorders>
            <w:shd w:val="clear" w:color="auto" w:fill="auto"/>
            <w:noWrap/>
            <w:vAlign w:val="center"/>
            <w:hideMark/>
          </w:tcPr>
          <w:p w14:paraId="3694ABCE"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1.039.483</w:t>
            </w:r>
          </w:p>
        </w:tc>
        <w:tc>
          <w:tcPr>
            <w:tcW w:w="693" w:type="dxa"/>
            <w:tcBorders>
              <w:top w:val="nil"/>
              <w:left w:val="nil"/>
              <w:bottom w:val="single" w:sz="8" w:space="0" w:color="auto"/>
              <w:right w:val="single" w:sz="8" w:space="0" w:color="auto"/>
            </w:tcBorders>
            <w:shd w:val="clear" w:color="auto" w:fill="auto"/>
            <w:noWrap/>
            <w:vAlign w:val="center"/>
            <w:hideMark/>
          </w:tcPr>
          <w:p w14:paraId="008FDA87"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44,78%</w:t>
            </w:r>
          </w:p>
        </w:tc>
        <w:tc>
          <w:tcPr>
            <w:tcW w:w="940" w:type="dxa"/>
            <w:tcBorders>
              <w:top w:val="nil"/>
              <w:left w:val="nil"/>
              <w:bottom w:val="single" w:sz="8" w:space="0" w:color="auto"/>
              <w:right w:val="single" w:sz="8" w:space="0" w:color="auto"/>
            </w:tcBorders>
            <w:shd w:val="clear" w:color="auto" w:fill="auto"/>
            <w:noWrap/>
            <w:vAlign w:val="center"/>
            <w:hideMark/>
          </w:tcPr>
          <w:p w14:paraId="29BF149B"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1.039.483 </w:t>
            </w:r>
          </w:p>
        </w:tc>
        <w:tc>
          <w:tcPr>
            <w:tcW w:w="693" w:type="dxa"/>
            <w:tcBorders>
              <w:top w:val="nil"/>
              <w:left w:val="nil"/>
              <w:bottom w:val="single" w:sz="8" w:space="0" w:color="auto"/>
              <w:right w:val="single" w:sz="8" w:space="0" w:color="auto"/>
            </w:tcBorders>
            <w:shd w:val="clear" w:color="auto" w:fill="auto"/>
            <w:noWrap/>
            <w:vAlign w:val="center"/>
            <w:hideMark/>
          </w:tcPr>
          <w:p w14:paraId="2286548E"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43,81%</w:t>
            </w:r>
          </w:p>
        </w:tc>
        <w:tc>
          <w:tcPr>
            <w:tcW w:w="980" w:type="dxa"/>
            <w:tcBorders>
              <w:top w:val="nil"/>
              <w:left w:val="nil"/>
              <w:bottom w:val="single" w:sz="8" w:space="0" w:color="auto"/>
              <w:right w:val="single" w:sz="8" w:space="0" w:color="auto"/>
            </w:tcBorders>
            <w:shd w:val="clear" w:color="auto" w:fill="auto"/>
            <w:noWrap/>
            <w:vAlign w:val="center"/>
            <w:hideMark/>
          </w:tcPr>
          <w:p w14:paraId="16668D3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1.109.089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7743321A"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46,30%</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67E618D3"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1.109.089</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0153452D"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45,85%</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72917FC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1.163.154</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52DECFA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47,61%</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48D021A3"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1.163.154</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73A7555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47,12%</w:t>
            </w:r>
          </w:p>
        </w:tc>
      </w:tr>
      <w:tr w:rsidR="007E34AD" w:rsidRPr="007E34AD" w14:paraId="5C25DD34" w14:textId="77777777" w:rsidTr="001464AD">
        <w:trPr>
          <w:trHeight w:val="540"/>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2F62DEAF" w14:textId="77777777" w:rsidR="007E34AD" w:rsidRPr="00FA73FF" w:rsidRDefault="007E34AD" w:rsidP="007E34AD">
            <w:pPr>
              <w:spacing w:after="0" w:line="240" w:lineRule="auto"/>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Izdatki za zaposlene (novi)</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7F05BEA8"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0</w:t>
            </w:r>
          </w:p>
        </w:tc>
        <w:tc>
          <w:tcPr>
            <w:tcW w:w="693" w:type="dxa"/>
            <w:tcBorders>
              <w:top w:val="nil"/>
              <w:left w:val="nil"/>
              <w:bottom w:val="single" w:sz="8" w:space="0" w:color="auto"/>
              <w:right w:val="single" w:sz="8" w:space="0" w:color="auto"/>
            </w:tcBorders>
            <w:shd w:val="clear" w:color="auto" w:fill="auto"/>
            <w:noWrap/>
            <w:vAlign w:val="center"/>
            <w:hideMark/>
          </w:tcPr>
          <w:p w14:paraId="1A702021"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0,00%</w:t>
            </w:r>
          </w:p>
        </w:tc>
        <w:tc>
          <w:tcPr>
            <w:tcW w:w="960" w:type="dxa"/>
            <w:tcBorders>
              <w:top w:val="nil"/>
              <w:left w:val="nil"/>
              <w:bottom w:val="single" w:sz="8" w:space="0" w:color="auto"/>
              <w:right w:val="single" w:sz="8" w:space="0" w:color="auto"/>
            </w:tcBorders>
            <w:shd w:val="clear" w:color="auto" w:fill="auto"/>
            <w:noWrap/>
            <w:vAlign w:val="center"/>
            <w:hideMark/>
          </w:tcPr>
          <w:p w14:paraId="5A8D5772"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100.797</w:t>
            </w:r>
          </w:p>
        </w:tc>
        <w:tc>
          <w:tcPr>
            <w:tcW w:w="693" w:type="dxa"/>
            <w:tcBorders>
              <w:top w:val="nil"/>
              <w:left w:val="nil"/>
              <w:bottom w:val="single" w:sz="8" w:space="0" w:color="auto"/>
              <w:right w:val="single" w:sz="8" w:space="0" w:color="auto"/>
            </w:tcBorders>
            <w:shd w:val="clear" w:color="auto" w:fill="auto"/>
            <w:noWrap/>
            <w:vAlign w:val="center"/>
            <w:hideMark/>
          </w:tcPr>
          <w:p w14:paraId="7B6098D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4,38%</w:t>
            </w:r>
          </w:p>
        </w:tc>
        <w:tc>
          <w:tcPr>
            <w:tcW w:w="980" w:type="dxa"/>
            <w:tcBorders>
              <w:top w:val="nil"/>
              <w:left w:val="nil"/>
              <w:bottom w:val="single" w:sz="8" w:space="0" w:color="auto"/>
              <w:right w:val="single" w:sz="8" w:space="0" w:color="auto"/>
            </w:tcBorders>
            <w:shd w:val="clear" w:color="auto" w:fill="auto"/>
            <w:noWrap/>
            <w:vAlign w:val="center"/>
            <w:hideMark/>
          </w:tcPr>
          <w:p w14:paraId="43D53811"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693" w:type="dxa"/>
            <w:tcBorders>
              <w:top w:val="nil"/>
              <w:left w:val="nil"/>
              <w:bottom w:val="single" w:sz="8" w:space="0" w:color="auto"/>
              <w:right w:val="single" w:sz="8" w:space="0" w:color="auto"/>
            </w:tcBorders>
            <w:shd w:val="clear" w:color="auto" w:fill="auto"/>
            <w:noWrap/>
            <w:vAlign w:val="center"/>
            <w:hideMark/>
          </w:tcPr>
          <w:p w14:paraId="65D4BFA9"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940" w:type="dxa"/>
            <w:tcBorders>
              <w:top w:val="nil"/>
              <w:left w:val="nil"/>
              <w:bottom w:val="single" w:sz="8" w:space="0" w:color="auto"/>
              <w:right w:val="single" w:sz="8" w:space="0" w:color="auto"/>
            </w:tcBorders>
            <w:shd w:val="clear" w:color="auto" w:fill="auto"/>
            <w:noWrap/>
            <w:vAlign w:val="center"/>
            <w:hideMark/>
          </w:tcPr>
          <w:p w14:paraId="2DC9AE48"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69.606 </w:t>
            </w:r>
          </w:p>
        </w:tc>
        <w:tc>
          <w:tcPr>
            <w:tcW w:w="693" w:type="dxa"/>
            <w:tcBorders>
              <w:top w:val="nil"/>
              <w:left w:val="nil"/>
              <w:bottom w:val="single" w:sz="8" w:space="0" w:color="auto"/>
              <w:right w:val="single" w:sz="8" w:space="0" w:color="auto"/>
            </w:tcBorders>
            <w:shd w:val="clear" w:color="auto" w:fill="auto"/>
            <w:noWrap/>
            <w:vAlign w:val="center"/>
            <w:hideMark/>
          </w:tcPr>
          <w:p w14:paraId="2D2FCB9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2,93%</w:t>
            </w:r>
          </w:p>
        </w:tc>
        <w:tc>
          <w:tcPr>
            <w:tcW w:w="980" w:type="dxa"/>
            <w:tcBorders>
              <w:top w:val="nil"/>
              <w:left w:val="nil"/>
              <w:bottom w:val="single" w:sz="8" w:space="0" w:color="auto"/>
              <w:right w:val="single" w:sz="8" w:space="0" w:color="auto"/>
            </w:tcBorders>
            <w:shd w:val="clear" w:color="auto" w:fill="auto"/>
            <w:noWrap/>
            <w:vAlign w:val="center"/>
            <w:hideMark/>
          </w:tcPr>
          <w:p w14:paraId="1DA2F624"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0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0FC98E16"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425C8EA6"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54.065</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73D95A08"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2,24%</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745FDC0A"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1C8964A5"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5DE6CEE7"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7A9C6043"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r>
      <w:tr w:rsidR="007E34AD" w:rsidRPr="007E34AD" w14:paraId="1264F94D" w14:textId="77777777" w:rsidTr="001464AD">
        <w:trPr>
          <w:trHeight w:val="588"/>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33A3FF44" w14:textId="77777777" w:rsidR="007E34AD" w:rsidRPr="00FA73FF" w:rsidRDefault="007E34AD" w:rsidP="007E34AD">
            <w:pPr>
              <w:spacing w:after="0" w:line="240" w:lineRule="auto"/>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Izdatki za blago in storitve</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35849258"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1.217.514</w:t>
            </w:r>
          </w:p>
        </w:tc>
        <w:tc>
          <w:tcPr>
            <w:tcW w:w="693" w:type="dxa"/>
            <w:tcBorders>
              <w:top w:val="nil"/>
              <w:left w:val="nil"/>
              <w:bottom w:val="single" w:sz="8" w:space="0" w:color="auto"/>
              <w:right w:val="single" w:sz="8" w:space="0" w:color="auto"/>
            </w:tcBorders>
            <w:shd w:val="clear" w:color="auto" w:fill="auto"/>
            <w:noWrap/>
            <w:vAlign w:val="center"/>
            <w:hideMark/>
          </w:tcPr>
          <w:p w14:paraId="39EF0E1D"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59,02%</w:t>
            </w:r>
          </w:p>
        </w:tc>
        <w:tc>
          <w:tcPr>
            <w:tcW w:w="960" w:type="dxa"/>
            <w:tcBorders>
              <w:top w:val="nil"/>
              <w:left w:val="nil"/>
              <w:bottom w:val="single" w:sz="8" w:space="0" w:color="auto"/>
              <w:right w:val="single" w:sz="8" w:space="0" w:color="auto"/>
            </w:tcBorders>
            <w:shd w:val="clear" w:color="auto" w:fill="auto"/>
            <w:noWrap/>
            <w:vAlign w:val="center"/>
            <w:hideMark/>
          </w:tcPr>
          <w:p w14:paraId="22FD47B4"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1.230.025</w:t>
            </w:r>
          </w:p>
        </w:tc>
        <w:tc>
          <w:tcPr>
            <w:tcW w:w="693" w:type="dxa"/>
            <w:tcBorders>
              <w:top w:val="nil"/>
              <w:left w:val="nil"/>
              <w:bottom w:val="single" w:sz="8" w:space="0" w:color="auto"/>
              <w:right w:val="single" w:sz="8" w:space="0" w:color="auto"/>
            </w:tcBorders>
            <w:shd w:val="clear" w:color="auto" w:fill="auto"/>
            <w:noWrap/>
            <w:vAlign w:val="center"/>
            <w:hideMark/>
          </w:tcPr>
          <w:p w14:paraId="69B47DB5"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53,40%</w:t>
            </w:r>
          </w:p>
        </w:tc>
        <w:tc>
          <w:tcPr>
            <w:tcW w:w="980" w:type="dxa"/>
            <w:tcBorders>
              <w:top w:val="nil"/>
              <w:left w:val="nil"/>
              <w:bottom w:val="single" w:sz="8" w:space="0" w:color="auto"/>
              <w:right w:val="single" w:sz="8" w:space="0" w:color="auto"/>
            </w:tcBorders>
            <w:shd w:val="clear" w:color="auto" w:fill="auto"/>
            <w:noWrap/>
            <w:vAlign w:val="center"/>
            <w:hideMark/>
          </w:tcPr>
          <w:p w14:paraId="4C47873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1.249.776</w:t>
            </w:r>
          </w:p>
        </w:tc>
        <w:tc>
          <w:tcPr>
            <w:tcW w:w="693" w:type="dxa"/>
            <w:tcBorders>
              <w:top w:val="nil"/>
              <w:left w:val="nil"/>
              <w:bottom w:val="single" w:sz="8" w:space="0" w:color="auto"/>
              <w:right w:val="single" w:sz="8" w:space="0" w:color="auto"/>
            </w:tcBorders>
            <w:shd w:val="clear" w:color="auto" w:fill="auto"/>
            <w:noWrap/>
            <w:vAlign w:val="center"/>
            <w:hideMark/>
          </w:tcPr>
          <w:p w14:paraId="6F1BD3A6"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53,84%</w:t>
            </w:r>
          </w:p>
        </w:tc>
        <w:tc>
          <w:tcPr>
            <w:tcW w:w="940" w:type="dxa"/>
            <w:tcBorders>
              <w:top w:val="nil"/>
              <w:left w:val="nil"/>
              <w:bottom w:val="single" w:sz="8" w:space="0" w:color="auto"/>
              <w:right w:val="single" w:sz="8" w:space="0" w:color="auto"/>
            </w:tcBorders>
            <w:shd w:val="clear" w:color="auto" w:fill="auto"/>
            <w:noWrap/>
            <w:vAlign w:val="center"/>
            <w:hideMark/>
          </w:tcPr>
          <w:p w14:paraId="199372C1"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1.225.588 </w:t>
            </w:r>
          </w:p>
        </w:tc>
        <w:tc>
          <w:tcPr>
            <w:tcW w:w="693" w:type="dxa"/>
            <w:tcBorders>
              <w:top w:val="nil"/>
              <w:left w:val="nil"/>
              <w:bottom w:val="single" w:sz="8" w:space="0" w:color="auto"/>
              <w:right w:val="single" w:sz="8" w:space="0" w:color="auto"/>
            </w:tcBorders>
            <w:shd w:val="clear" w:color="auto" w:fill="auto"/>
            <w:noWrap/>
            <w:vAlign w:val="center"/>
            <w:hideMark/>
          </w:tcPr>
          <w:p w14:paraId="48A61BDF"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51,65%</w:t>
            </w:r>
          </w:p>
        </w:tc>
        <w:tc>
          <w:tcPr>
            <w:tcW w:w="980" w:type="dxa"/>
            <w:tcBorders>
              <w:top w:val="nil"/>
              <w:left w:val="nil"/>
              <w:bottom w:val="single" w:sz="8" w:space="0" w:color="auto"/>
              <w:right w:val="single" w:sz="8" w:space="0" w:color="auto"/>
            </w:tcBorders>
            <w:shd w:val="clear" w:color="auto" w:fill="auto"/>
            <w:noWrap/>
            <w:vAlign w:val="center"/>
            <w:hideMark/>
          </w:tcPr>
          <w:p w14:paraId="278817F9"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1.254.212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2B0C7CC1"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52,36%</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191AD507"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1.223.675</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356B2A03"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50,59%</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6B377EF8"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1.248.144</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4B0ECDAE"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51,08%</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11F5611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1.273.592</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0D9B1AEF"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51,59%</w:t>
            </w:r>
          </w:p>
        </w:tc>
      </w:tr>
      <w:tr w:rsidR="007E34AD" w:rsidRPr="007E34AD" w14:paraId="56A52054" w14:textId="77777777" w:rsidTr="001464AD">
        <w:trPr>
          <w:trHeight w:val="1164"/>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46BCB479" w14:textId="3E0A64B2" w:rsidR="007E34AD" w:rsidRPr="00FA73FF" w:rsidRDefault="007E34AD" w:rsidP="007E34AD">
            <w:pPr>
              <w:spacing w:after="0" w:line="240" w:lineRule="auto"/>
              <w:rPr>
                <w:rFonts w:ascii="Arial" w:eastAsia="Times New Roman" w:hAnsi="Arial" w:cs="Arial"/>
                <w:i/>
                <w:iCs/>
                <w:color w:val="000000"/>
                <w:sz w:val="14"/>
                <w:szCs w:val="14"/>
                <w:lang w:eastAsia="sl-SI"/>
              </w:rPr>
            </w:pPr>
            <w:r w:rsidRPr="00FA73FF">
              <w:rPr>
                <w:rFonts w:ascii="Arial" w:eastAsia="Times New Roman" w:hAnsi="Arial" w:cs="Arial"/>
                <w:i/>
                <w:iCs/>
                <w:color w:val="000000"/>
                <w:sz w:val="14"/>
                <w:szCs w:val="14"/>
                <w:lang w:eastAsia="sl-SI"/>
              </w:rPr>
              <w:t>Izdatki za članarine v ISO, IEC</w:t>
            </w:r>
            <w:r w:rsidR="00C669A3">
              <w:rPr>
                <w:rFonts w:ascii="Arial" w:eastAsia="Times New Roman" w:hAnsi="Arial" w:cs="Arial"/>
                <w:i/>
                <w:iCs/>
                <w:color w:val="000000"/>
                <w:sz w:val="14"/>
                <w:szCs w:val="14"/>
                <w:lang w:eastAsia="sl-SI"/>
              </w:rPr>
              <w:t>,</w:t>
            </w:r>
            <w:r w:rsidRPr="00FA73FF">
              <w:rPr>
                <w:rFonts w:ascii="Arial" w:eastAsia="Times New Roman" w:hAnsi="Arial" w:cs="Arial"/>
                <w:i/>
                <w:iCs/>
                <w:color w:val="000000"/>
                <w:sz w:val="14"/>
                <w:szCs w:val="14"/>
                <w:lang w:eastAsia="sl-SI"/>
              </w:rPr>
              <w:t xml:space="preserve"> CEN, CENELEC in ETSI</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506453F5" w14:textId="77777777" w:rsidR="007E34AD" w:rsidRPr="00FA73FF" w:rsidRDefault="007E34AD" w:rsidP="007E34AD">
            <w:pPr>
              <w:spacing w:after="0" w:line="240" w:lineRule="auto"/>
              <w:jc w:val="right"/>
              <w:rPr>
                <w:rFonts w:ascii="Arial" w:eastAsia="Times New Roman" w:hAnsi="Arial" w:cs="Arial"/>
                <w:i/>
                <w:iCs/>
                <w:color w:val="000000"/>
                <w:sz w:val="14"/>
                <w:szCs w:val="14"/>
                <w:lang w:eastAsia="sl-SI"/>
              </w:rPr>
            </w:pPr>
            <w:r w:rsidRPr="00FA73FF">
              <w:rPr>
                <w:rFonts w:ascii="Arial" w:eastAsia="Times New Roman" w:hAnsi="Arial" w:cs="Arial"/>
                <w:i/>
                <w:iCs/>
                <w:color w:val="000000"/>
                <w:sz w:val="14"/>
                <w:szCs w:val="14"/>
                <w:lang w:eastAsia="sl-SI"/>
              </w:rPr>
              <w:t>153.529</w:t>
            </w:r>
          </w:p>
        </w:tc>
        <w:tc>
          <w:tcPr>
            <w:tcW w:w="693" w:type="dxa"/>
            <w:tcBorders>
              <w:top w:val="nil"/>
              <w:left w:val="nil"/>
              <w:bottom w:val="single" w:sz="8" w:space="0" w:color="auto"/>
              <w:right w:val="single" w:sz="8" w:space="0" w:color="auto"/>
            </w:tcBorders>
            <w:shd w:val="clear" w:color="auto" w:fill="auto"/>
            <w:noWrap/>
            <w:vAlign w:val="center"/>
            <w:hideMark/>
          </w:tcPr>
          <w:p w14:paraId="33F5BB37" w14:textId="77777777" w:rsidR="007E34AD" w:rsidRPr="00FA73FF" w:rsidRDefault="007E34AD" w:rsidP="007E34AD">
            <w:pPr>
              <w:spacing w:after="0" w:line="240" w:lineRule="auto"/>
              <w:jc w:val="right"/>
              <w:rPr>
                <w:rFonts w:ascii="Arial" w:eastAsia="Times New Roman" w:hAnsi="Arial" w:cs="Arial"/>
                <w:i/>
                <w:iCs/>
                <w:color w:val="000000"/>
                <w:sz w:val="14"/>
                <w:szCs w:val="14"/>
                <w:lang w:eastAsia="sl-SI"/>
              </w:rPr>
            </w:pPr>
            <w:r w:rsidRPr="00FA73FF">
              <w:rPr>
                <w:rFonts w:ascii="Arial" w:eastAsia="Times New Roman" w:hAnsi="Arial" w:cs="Arial"/>
                <w:i/>
                <w:iCs/>
                <w:color w:val="000000"/>
                <w:sz w:val="14"/>
                <w:szCs w:val="14"/>
                <w:lang w:eastAsia="sl-SI"/>
              </w:rPr>
              <w:t>12,61%</w:t>
            </w:r>
          </w:p>
        </w:tc>
        <w:tc>
          <w:tcPr>
            <w:tcW w:w="960" w:type="dxa"/>
            <w:tcBorders>
              <w:top w:val="nil"/>
              <w:left w:val="nil"/>
              <w:bottom w:val="single" w:sz="8" w:space="0" w:color="auto"/>
              <w:right w:val="single" w:sz="8" w:space="0" w:color="auto"/>
            </w:tcBorders>
            <w:shd w:val="clear" w:color="auto" w:fill="auto"/>
            <w:noWrap/>
            <w:vAlign w:val="center"/>
            <w:hideMark/>
          </w:tcPr>
          <w:p w14:paraId="751C0551"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161.152</w:t>
            </w:r>
          </w:p>
        </w:tc>
        <w:tc>
          <w:tcPr>
            <w:tcW w:w="693" w:type="dxa"/>
            <w:tcBorders>
              <w:top w:val="nil"/>
              <w:left w:val="nil"/>
              <w:bottom w:val="single" w:sz="8" w:space="0" w:color="auto"/>
              <w:right w:val="single" w:sz="8" w:space="0" w:color="auto"/>
            </w:tcBorders>
            <w:shd w:val="clear" w:color="auto" w:fill="auto"/>
            <w:noWrap/>
            <w:vAlign w:val="center"/>
            <w:hideMark/>
          </w:tcPr>
          <w:p w14:paraId="4F04FA8C"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13,10%</w:t>
            </w:r>
          </w:p>
        </w:tc>
        <w:tc>
          <w:tcPr>
            <w:tcW w:w="980" w:type="dxa"/>
            <w:tcBorders>
              <w:top w:val="nil"/>
              <w:left w:val="nil"/>
              <w:bottom w:val="single" w:sz="8" w:space="0" w:color="auto"/>
              <w:right w:val="single" w:sz="8" w:space="0" w:color="auto"/>
            </w:tcBorders>
            <w:shd w:val="clear" w:color="auto" w:fill="auto"/>
            <w:noWrap/>
            <w:vAlign w:val="center"/>
            <w:hideMark/>
          </w:tcPr>
          <w:p w14:paraId="0D0CAC19"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167.598</w:t>
            </w:r>
          </w:p>
        </w:tc>
        <w:tc>
          <w:tcPr>
            <w:tcW w:w="693" w:type="dxa"/>
            <w:tcBorders>
              <w:top w:val="nil"/>
              <w:left w:val="nil"/>
              <w:bottom w:val="single" w:sz="8" w:space="0" w:color="auto"/>
              <w:right w:val="single" w:sz="8" w:space="0" w:color="auto"/>
            </w:tcBorders>
            <w:shd w:val="clear" w:color="auto" w:fill="auto"/>
            <w:noWrap/>
            <w:vAlign w:val="center"/>
            <w:hideMark/>
          </w:tcPr>
          <w:p w14:paraId="3A32E963"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13,41%</w:t>
            </w:r>
          </w:p>
        </w:tc>
        <w:tc>
          <w:tcPr>
            <w:tcW w:w="940" w:type="dxa"/>
            <w:tcBorders>
              <w:top w:val="nil"/>
              <w:left w:val="nil"/>
              <w:bottom w:val="single" w:sz="8" w:space="0" w:color="auto"/>
              <w:right w:val="single" w:sz="8" w:space="0" w:color="auto"/>
            </w:tcBorders>
            <w:shd w:val="clear" w:color="auto" w:fill="auto"/>
            <w:noWrap/>
            <w:vAlign w:val="center"/>
            <w:hideMark/>
          </w:tcPr>
          <w:p w14:paraId="4E305E8B"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 xml:space="preserve">174.302 </w:t>
            </w:r>
          </w:p>
        </w:tc>
        <w:tc>
          <w:tcPr>
            <w:tcW w:w="693" w:type="dxa"/>
            <w:tcBorders>
              <w:top w:val="nil"/>
              <w:left w:val="nil"/>
              <w:bottom w:val="single" w:sz="8" w:space="0" w:color="auto"/>
              <w:right w:val="single" w:sz="8" w:space="0" w:color="auto"/>
            </w:tcBorders>
            <w:shd w:val="clear" w:color="auto" w:fill="auto"/>
            <w:noWrap/>
            <w:vAlign w:val="center"/>
            <w:hideMark/>
          </w:tcPr>
          <w:p w14:paraId="30A7E3B2"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14,22%</w:t>
            </w:r>
          </w:p>
        </w:tc>
        <w:tc>
          <w:tcPr>
            <w:tcW w:w="980" w:type="dxa"/>
            <w:tcBorders>
              <w:top w:val="nil"/>
              <w:left w:val="nil"/>
              <w:bottom w:val="single" w:sz="8" w:space="0" w:color="auto"/>
              <w:right w:val="single" w:sz="8" w:space="0" w:color="auto"/>
            </w:tcBorders>
            <w:shd w:val="clear" w:color="auto" w:fill="auto"/>
            <w:noWrap/>
            <w:vAlign w:val="center"/>
            <w:hideMark/>
          </w:tcPr>
          <w:p w14:paraId="33D6FE67"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 xml:space="preserve">181.274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59EA8DFB"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14,45%</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1655CADA"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188.525</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7453B98D"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15,41%</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4B024471"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196.066</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31088462"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15,71%</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2ECB7B92"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203.909</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4F504CF5"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16,01%</w:t>
            </w:r>
          </w:p>
        </w:tc>
      </w:tr>
      <w:tr w:rsidR="007E34AD" w:rsidRPr="007E34AD" w14:paraId="2E8FB0C2" w14:textId="77777777" w:rsidTr="001464AD">
        <w:trPr>
          <w:trHeight w:val="1128"/>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17D621BE" w14:textId="77777777" w:rsidR="007E34AD" w:rsidRPr="00FA73FF" w:rsidRDefault="007E34AD" w:rsidP="007E34AD">
            <w:pPr>
              <w:spacing w:after="0" w:line="240" w:lineRule="auto"/>
              <w:rPr>
                <w:rFonts w:ascii="Arial" w:eastAsia="Times New Roman" w:hAnsi="Arial" w:cs="Arial"/>
                <w:i/>
                <w:iCs/>
                <w:color w:val="000000"/>
                <w:sz w:val="14"/>
                <w:szCs w:val="14"/>
                <w:lang w:eastAsia="sl-SI"/>
              </w:rPr>
            </w:pPr>
            <w:r w:rsidRPr="00FA73FF">
              <w:rPr>
                <w:rFonts w:ascii="Arial" w:eastAsia="Times New Roman" w:hAnsi="Arial" w:cs="Arial"/>
                <w:i/>
                <w:iCs/>
                <w:color w:val="000000"/>
                <w:sz w:val="14"/>
                <w:szCs w:val="14"/>
                <w:lang w:eastAsia="sl-SI"/>
              </w:rPr>
              <w:t>izdatki za sodelovanje v mednarodnih in evropskih organizacijah za standardizacijo</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0CD926BB" w14:textId="77777777" w:rsidR="007E34AD" w:rsidRPr="00FA73FF" w:rsidRDefault="007E34AD" w:rsidP="007E34AD">
            <w:pPr>
              <w:spacing w:after="0" w:line="240" w:lineRule="auto"/>
              <w:jc w:val="right"/>
              <w:rPr>
                <w:rFonts w:ascii="Arial" w:eastAsia="Times New Roman" w:hAnsi="Arial" w:cs="Arial"/>
                <w:i/>
                <w:iCs/>
                <w:color w:val="000000"/>
                <w:sz w:val="14"/>
                <w:szCs w:val="14"/>
                <w:lang w:eastAsia="sl-SI"/>
              </w:rPr>
            </w:pPr>
            <w:r w:rsidRPr="00FA73FF">
              <w:rPr>
                <w:rFonts w:ascii="Arial" w:eastAsia="Times New Roman" w:hAnsi="Arial" w:cs="Arial"/>
                <w:i/>
                <w:iCs/>
                <w:color w:val="000000"/>
                <w:sz w:val="14"/>
                <w:szCs w:val="14"/>
                <w:lang w:eastAsia="sl-SI"/>
              </w:rPr>
              <w:t>110.000</w:t>
            </w:r>
          </w:p>
        </w:tc>
        <w:tc>
          <w:tcPr>
            <w:tcW w:w="693" w:type="dxa"/>
            <w:tcBorders>
              <w:top w:val="nil"/>
              <w:left w:val="nil"/>
              <w:bottom w:val="single" w:sz="8" w:space="0" w:color="auto"/>
              <w:right w:val="single" w:sz="8" w:space="0" w:color="auto"/>
            </w:tcBorders>
            <w:shd w:val="clear" w:color="auto" w:fill="auto"/>
            <w:noWrap/>
            <w:vAlign w:val="center"/>
            <w:hideMark/>
          </w:tcPr>
          <w:p w14:paraId="01AF89F6" w14:textId="77777777" w:rsidR="007E34AD" w:rsidRPr="00FA73FF" w:rsidRDefault="007E34AD" w:rsidP="007E34AD">
            <w:pPr>
              <w:spacing w:after="0" w:line="240" w:lineRule="auto"/>
              <w:jc w:val="right"/>
              <w:rPr>
                <w:rFonts w:ascii="Arial" w:eastAsia="Times New Roman" w:hAnsi="Arial" w:cs="Arial"/>
                <w:i/>
                <w:iCs/>
                <w:color w:val="000000"/>
                <w:sz w:val="14"/>
                <w:szCs w:val="14"/>
                <w:lang w:eastAsia="sl-SI"/>
              </w:rPr>
            </w:pPr>
            <w:r w:rsidRPr="00FA73FF">
              <w:rPr>
                <w:rFonts w:ascii="Arial" w:eastAsia="Times New Roman" w:hAnsi="Arial" w:cs="Arial"/>
                <w:i/>
                <w:iCs/>
                <w:color w:val="000000"/>
                <w:sz w:val="14"/>
                <w:szCs w:val="14"/>
                <w:lang w:eastAsia="sl-SI"/>
              </w:rPr>
              <w:t>9,03%</w:t>
            </w:r>
          </w:p>
        </w:tc>
        <w:tc>
          <w:tcPr>
            <w:tcW w:w="960" w:type="dxa"/>
            <w:tcBorders>
              <w:top w:val="nil"/>
              <w:left w:val="nil"/>
              <w:bottom w:val="single" w:sz="8" w:space="0" w:color="auto"/>
              <w:right w:val="single" w:sz="8" w:space="0" w:color="auto"/>
            </w:tcBorders>
            <w:shd w:val="clear" w:color="auto" w:fill="auto"/>
            <w:noWrap/>
            <w:vAlign w:val="center"/>
            <w:hideMark/>
          </w:tcPr>
          <w:p w14:paraId="464C546B"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112.869</w:t>
            </w:r>
          </w:p>
        </w:tc>
        <w:tc>
          <w:tcPr>
            <w:tcW w:w="693" w:type="dxa"/>
            <w:tcBorders>
              <w:top w:val="nil"/>
              <w:left w:val="nil"/>
              <w:bottom w:val="single" w:sz="8" w:space="0" w:color="auto"/>
              <w:right w:val="single" w:sz="8" w:space="0" w:color="auto"/>
            </w:tcBorders>
            <w:shd w:val="clear" w:color="auto" w:fill="auto"/>
            <w:noWrap/>
            <w:vAlign w:val="center"/>
            <w:hideMark/>
          </w:tcPr>
          <w:p w14:paraId="794F7399"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9,18%</w:t>
            </w:r>
          </w:p>
        </w:tc>
        <w:tc>
          <w:tcPr>
            <w:tcW w:w="980" w:type="dxa"/>
            <w:tcBorders>
              <w:top w:val="nil"/>
              <w:left w:val="nil"/>
              <w:bottom w:val="single" w:sz="8" w:space="0" w:color="auto"/>
              <w:right w:val="single" w:sz="8" w:space="0" w:color="auto"/>
            </w:tcBorders>
            <w:shd w:val="clear" w:color="auto" w:fill="auto"/>
            <w:noWrap/>
            <w:vAlign w:val="center"/>
            <w:hideMark/>
          </w:tcPr>
          <w:p w14:paraId="7812A68B"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113.998</w:t>
            </w:r>
          </w:p>
        </w:tc>
        <w:tc>
          <w:tcPr>
            <w:tcW w:w="693" w:type="dxa"/>
            <w:tcBorders>
              <w:top w:val="nil"/>
              <w:left w:val="nil"/>
              <w:bottom w:val="single" w:sz="8" w:space="0" w:color="auto"/>
              <w:right w:val="single" w:sz="8" w:space="0" w:color="auto"/>
            </w:tcBorders>
            <w:shd w:val="clear" w:color="auto" w:fill="auto"/>
            <w:noWrap/>
            <w:vAlign w:val="center"/>
            <w:hideMark/>
          </w:tcPr>
          <w:p w14:paraId="7E8C2D56"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9,12%</w:t>
            </w:r>
          </w:p>
        </w:tc>
        <w:tc>
          <w:tcPr>
            <w:tcW w:w="940" w:type="dxa"/>
            <w:tcBorders>
              <w:top w:val="nil"/>
              <w:left w:val="nil"/>
              <w:bottom w:val="single" w:sz="8" w:space="0" w:color="auto"/>
              <w:right w:val="single" w:sz="8" w:space="0" w:color="auto"/>
            </w:tcBorders>
            <w:shd w:val="clear" w:color="auto" w:fill="auto"/>
            <w:noWrap/>
            <w:vAlign w:val="center"/>
            <w:hideMark/>
          </w:tcPr>
          <w:p w14:paraId="62B42C68"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 xml:space="preserve">115.138 </w:t>
            </w:r>
          </w:p>
        </w:tc>
        <w:tc>
          <w:tcPr>
            <w:tcW w:w="693" w:type="dxa"/>
            <w:tcBorders>
              <w:top w:val="nil"/>
              <w:left w:val="nil"/>
              <w:bottom w:val="single" w:sz="8" w:space="0" w:color="auto"/>
              <w:right w:val="single" w:sz="8" w:space="0" w:color="auto"/>
            </w:tcBorders>
            <w:shd w:val="clear" w:color="auto" w:fill="auto"/>
            <w:noWrap/>
            <w:vAlign w:val="center"/>
            <w:hideMark/>
          </w:tcPr>
          <w:p w14:paraId="35188ED6"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9,39%</w:t>
            </w:r>
          </w:p>
        </w:tc>
        <w:tc>
          <w:tcPr>
            <w:tcW w:w="980" w:type="dxa"/>
            <w:tcBorders>
              <w:top w:val="nil"/>
              <w:left w:val="nil"/>
              <w:bottom w:val="single" w:sz="8" w:space="0" w:color="auto"/>
              <w:right w:val="single" w:sz="8" w:space="0" w:color="auto"/>
            </w:tcBorders>
            <w:shd w:val="clear" w:color="auto" w:fill="auto"/>
            <w:noWrap/>
            <w:vAlign w:val="center"/>
            <w:hideMark/>
          </w:tcPr>
          <w:p w14:paraId="0A2C87A7"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 xml:space="preserve">116.290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695CD853"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9,27%</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29E3CD02"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117.452</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233C8BF0"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9,60%</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64D1313B"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118.627</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485A835E"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9,50%</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536E8C4E"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119.813</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53098066"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9,41%</w:t>
            </w:r>
          </w:p>
        </w:tc>
      </w:tr>
      <w:tr w:rsidR="007E34AD" w:rsidRPr="007E34AD" w14:paraId="05E9FCD5" w14:textId="77777777" w:rsidTr="001464AD">
        <w:trPr>
          <w:trHeight w:val="552"/>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597CC4F0" w14:textId="77777777" w:rsidR="007E34AD" w:rsidRPr="00FA73FF" w:rsidRDefault="007E34AD" w:rsidP="007E34AD">
            <w:pPr>
              <w:spacing w:after="0" w:line="240" w:lineRule="auto"/>
              <w:rPr>
                <w:rFonts w:ascii="Arial" w:eastAsia="Times New Roman" w:hAnsi="Arial" w:cs="Arial"/>
                <w:i/>
                <w:iCs/>
                <w:color w:val="000000"/>
                <w:sz w:val="14"/>
                <w:szCs w:val="14"/>
                <w:lang w:eastAsia="sl-SI"/>
              </w:rPr>
            </w:pPr>
            <w:r w:rsidRPr="00FA73FF">
              <w:rPr>
                <w:rFonts w:ascii="Arial" w:eastAsia="Times New Roman" w:hAnsi="Arial" w:cs="Arial"/>
                <w:i/>
                <w:iCs/>
                <w:color w:val="000000"/>
                <w:sz w:val="14"/>
                <w:szCs w:val="14"/>
                <w:lang w:eastAsia="sl-SI"/>
              </w:rPr>
              <w:t>Izdatki za ostalo blago in storitve</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229C0973" w14:textId="77777777" w:rsidR="007E34AD" w:rsidRPr="00FA73FF" w:rsidRDefault="007E34AD" w:rsidP="007E34AD">
            <w:pPr>
              <w:spacing w:after="0" w:line="240" w:lineRule="auto"/>
              <w:jc w:val="right"/>
              <w:rPr>
                <w:rFonts w:ascii="Arial" w:eastAsia="Times New Roman" w:hAnsi="Arial" w:cs="Arial"/>
                <w:i/>
                <w:iCs/>
                <w:color w:val="000000"/>
                <w:sz w:val="14"/>
                <w:szCs w:val="14"/>
                <w:lang w:eastAsia="sl-SI"/>
              </w:rPr>
            </w:pPr>
            <w:r w:rsidRPr="00FA73FF">
              <w:rPr>
                <w:rFonts w:ascii="Arial" w:eastAsia="Times New Roman" w:hAnsi="Arial" w:cs="Arial"/>
                <w:i/>
                <w:iCs/>
                <w:color w:val="000000"/>
                <w:sz w:val="14"/>
                <w:szCs w:val="14"/>
                <w:lang w:eastAsia="sl-SI"/>
              </w:rPr>
              <w:t>953.985</w:t>
            </w:r>
          </w:p>
        </w:tc>
        <w:tc>
          <w:tcPr>
            <w:tcW w:w="693" w:type="dxa"/>
            <w:tcBorders>
              <w:top w:val="nil"/>
              <w:left w:val="nil"/>
              <w:bottom w:val="single" w:sz="8" w:space="0" w:color="auto"/>
              <w:right w:val="single" w:sz="8" w:space="0" w:color="auto"/>
            </w:tcBorders>
            <w:shd w:val="clear" w:color="auto" w:fill="auto"/>
            <w:noWrap/>
            <w:vAlign w:val="center"/>
            <w:hideMark/>
          </w:tcPr>
          <w:p w14:paraId="57234795" w14:textId="77777777" w:rsidR="007E34AD" w:rsidRPr="00FA73FF" w:rsidRDefault="007E34AD" w:rsidP="007E34AD">
            <w:pPr>
              <w:spacing w:after="0" w:line="240" w:lineRule="auto"/>
              <w:jc w:val="right"/>
              <w:rPr>
                <w:rFonts w:ascii="Arial" w:eastAsia="Times New Roman" w:hAnsi="Arial" w:cs="Arial"/>
                <w:i/>
                <w:iCs/>
                <w:color w:val="000000"/>
                <w:sz w:val="14"/>
                <w:szCs w:val="14"/>
                <w:lang w:eastAsia="sl-SI"/>
              </w:rPr>
            </w:pPr>
            <w:r w:rsidRPr="00FA73FF">
              <w:rPr>
                <w:rFonts w:ascii="Arial" w:eastAsia="Times New Roman" w:hAnsi="Arial" w:cs="Arial"/>
                <w:i/>
                <w:iCs/>
                <w:color w:val="000000"/>
                <w:sz w:val="14"/>
                <w:szCs w:val="14"/>
                <w:lang w:eastAsia="sl-SI"/>
              </w:rPr>
              <w:t>78,36%</w:t>
            </w:r>
          </w:p>
        </w:tc>
        <w:tc>
          <w:tcPr>
            <w:tcW w:w="960" w:type="dxa"/>
            <w:tcBorders>
              <w:top w:val="nil"/>
              <w:left w:val="nil"/>
              <w:bottom w:val="single" w:sz="8" w:space="0" w:color="auto"/>
              <w:right w:val="single" w:sz="8" w:space="0" w:color="auto"/>
            </w:tcBorders>
            <w:shd w:val="clear" w:color="auto" w:fill="auto"/>
            <w:noWrap/>
            <w:vAlign w:val="center"/>
            <w:hideMark/>
          </w:tcPr>
          <w:p w14:paraId="7F7E11EA"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956.004</w:t>
            </w:r>
          </w:p>
        </w:tc>
        <w:tc>
          <w:tcPr>
            <w:tcW w:w="693" w:type="dxa"/>
            <w:tcBorders>
              <w:top w:val="nil"/>
              <w:left w:val="nil"/>
              <w:bottom w:val="single" w:sz="8" w:space="0" w:color="auto"/>
              <w:right w:val="single" w:sz="8" w:space="0" w:color="auto"/>
            </w:tcBorders>
            <w:shd w:val="clear" w:color="auto" w:fill="auto"/>
            <w:noWrap/>
            <w:vAlign w:val="center"/>
            <w:hideMark/>
          </w:tcPr>
          <w:p w14:paraId="228248B4"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77,72%</w:t>
            </w:r>
          </w:p>
        </w:tc>
        <w:tc>
          <w:tcPr>
            <w:tcW w:w="980" w:type="dxa"/>
            <w:tcBorders>
              <w:top w:val="nil"/>
              <w:left w:val="nil"/>
              <w:bottom w:val="single" w:sz="8" w:space="0" w:color="auto"/>
              <w:right w:val="single" w:sz="8" w:space="0" w:color="auto"/>
            </w:tcBorders>
            <w:shd w:val="clear" w:color="auto" w:fill="auto"/>
            <w:noWrap/>
            <w:vAlign w:val="center"/>
            <w:hideMark/>
          </w:tcPr>
          <w:p w14:paraId="7B2BDD41"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968.180</w:t>
            </w:r>
          </w:p>
        </w:tc>
        <w:tc>
          <w:tcPr>
            <w:tcW w:w="693" w:type="dxa"/>
            <w:tcBorders>
              <w:top w:val="nil"/>
              <w:left w:val="nil"/>
              <w:bottom w:val="single" w:sz="8" w:space="0" w:color="auto"/>
              <w:right w:val="single" w:sz="8" w:space="0" w:color="auto"/>
            </w:tcBorders>
            <w:shd w:val="clear" w:color="auto" w:fill="auto"/>
            <w:noWrap/>
            <w:vAlign w:val="center"/>
            <w:hideMark/>
          </w:tcPr>
          <w:p w14:paraId="5CD40BD6"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77,47%</w:t>
            </w:r>
          </w:p>
        </w:tc>
        <w:tc>
          <w:tcPr>
            <w:tcW w:w="940" w:type="dxa"/>
            <w:tcBorders>
              <w:top w:val="nil"/>
              <w:left w:val="nil"/>
              <w:bottom w:val="single" w:sz="8" w:space="0" w:color="auto"/>
              <w:right w:val="single" w:sz="8" w:space="0" w:color="auto"/>
            </w:tcBorders>
            <w:shd w:val="clear" w:color="auto" w:fill="auto"/>
            <w:noWrap/>
            <w:vAlign w:val="center"/>
            <w:hideMark/>
          </w:tcPr>
          <w:p w14:paraId="4DD6E915"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 xml:space="preserve">936.148 </w:t>
            </w:r>
          </w:p>
        </w:tc>
        <w:tc>
          <w:tcPr>
            <w:tcW w:w="693" w:type="dxa"/>
            <w:tcBorders>
              <w:top w:val="nil"/>
              <w:left w:val="nil"/>
              <w:bottom w:val="single" w:sz="8" w:space="0" w:color="auto"/>
              <w:right w:val="single" w:sz="8" w:space="0" w:color="auto"/>
            </w:tcBorders>
            <w:shd w:val="clear" w:color="auto" w:fill="auto"/>
            <w:noWrap/>
            <w:vAlign w:val="center"/>
            <w:hideMark/>
          </w:tcPr>
          <w:p w14:paraId="48B8AA63"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76,38%</w:t>
            </w:r>
          </w:p>
        </w:tc>
        <w:tc>
          <w:tcPr>
            <w:tcW w:w="980" w:type="dxa"/>
            <w:tcBorders>
              <w:top w:val="nil"/>
              <w:left w:val="nil"/>
              <w:bottom w:val="single" w:sz="8" w:space="0" w:color="auto"/>
              <w:right w:val="single" w:sz="8" w:space="0" w:color="auto"/>
            </w:tcBorders>
            <w:shd w:val="clear" w:color="auto" w:fill="auto"/>
            <w:noWrap/>
            <w:vAlign w:val="center"/>
            <w:hideMark/>
          </w:tcPr>
          <w:p w14:paraId="6F6D770C"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 xml:space="preserve">956.648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557CF474"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76,27%</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35BAF1F7"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917.698</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5FE152D1"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75,00%</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6232FDB5"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933.451</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593BE42A"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74,79%</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69AD102C"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949.871</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2F525DEC" w14:textId="77777777" w:rsidR="007E34AD" w:rsidRPr="00FA73FF" w:rsidRDefault="007E34AD" w:rsidP="007E34AD">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74,58%</w:t>
            </w:r>
          </w:p>
        </w:tc>
      </w:tr>
      <w:tr w:rsidR="007E34AD" w:rsidRPr="007E34AD" w14:paraId="5266CBED" w14:textId="77777777" w:rsidTr="001464AD">
        <w:trPr>
          <w:trHeight w:val="396"/>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7C951F89" w14:textId="77777777" w:rsidR="007E34AD" w:rsidRPr="00FA73FF" w:rsidRDefault="007E34AD" w:rsidP="007E34AD">
            <w:pPr>
              <w:spacing w:after="0" w:line="240" w:lineRule="auto"/>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Izdatki za investicije</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7FE7D8C1"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19.800</w:t>
            </w:r>
          </w:p>
        </w:tc>
        <w:tc>
          <w:tcPr>
            <w:tcW w:w="693" w:type="dxa"/>
            <w:tcBorders>
              <w:top w:val="nil"/>
              <w:left w:val="nil"/>
              <w:bottom w:val="single" w:sz="8" w:space="0" w:color="auto"/>
              <w:right w:val="single" w:sz="8" w:space="0" w:color="auto"/>
            </w:tcBorders>
            <w:shd w:val="clear" w:color="auto" w:fill="auto"/>
            <w:noWrap/>
            <w:vAlign w:val="center"/>
            <w:hideMark/>
          </w:tcPr>
          <w:p w14:paraId="7C736C68" w14:textId="77777777" w:rsidR="007E34AD" w:rsidRPr="00FA73FF" w:rsidRDefault="007E34AD" w:rsidP="007E34AD">
            <w:pPr>
              <w:spacing w:after="0" w:line="240" w:lineRule="auto"/>
              <w:jc w:val="right"/>
              <w:rPr>
                <w:rFonts w:ascii="Arial" w:eastAsia="Times New Roman" w:hAnsi="Arial" w:cs="Arial"/>
                <w:color w:val="000000"/>
                <w:sz w:val="14"/>
                <w:szCs w:val="14"/>
                <w:lang w:eastAsia="sl-SI"/>
              </w:rPr>
            </w:pPr>
            <w:r w:rsidRPr="00FA73FF">
              <w:rPr>
                <w:rFonts w:ascii="Arial" w:eastAsia="Times New Roman" w:hAnsi="Arial" w:cs="Arial"/>
                <w:color w:val="000000"/>
                <w:sz w:val="14"/>
                <w:szCs w:val="14"/>
                <w:lang w:eastAsia="sl-SI"/>
              </w:rPr>
              <w:t>0,96%</w:t>
            </w:r>
          </w:p>
        </w:tc>
        <w:tc>
          <w:tcPr>
            <w:tcW w:w="960" w:type="dxa"/>
            <w:tcBorders>
              <w:top w:val="nil"/>
              <w:left w:val="nil"/>
              <w:bottom w:val="single" w:sz="8" w:space="0" w:color="auto"/>
              <w:right w:val="single" w:sz="8" w:space="0" w:color="auto"/>
            </w:tcBorders>
            <w:shd w:val="clear" w:color="auto" w:fill="auto"/>
            <w:noWrap/>
            <w:vAlign w:val="center"/>
            <w:hideMark/>
          </w:tcPr>
          <w:p w14:paraId="7312BB34"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34.000</w:t>
            </w:r>
          </w:p>
        </w:tc>
        <w:tc>
          <w:tcPr>
            <w:tcW w:w="693" w:type="dxa"/>
            <w:tcBorders>
              <w:top w:val="nil"/>
              <w:left w:val="nil"/>
              <w:bottom w:val="single" w:sz="8" w:space="0" w:color="auto"/>
              <w:right w:val="single" w:sz="8" w:space="0" w:color="auto"/>
            </w:tcBorders>
            <w:shd w:val="clear" w:color="auto" w:fill="auto"/>
            <w:noWrap/>
            <w:vAlign w:val="center"/>
            <w:hideMark/>
          </w:tcPr>
          <w:p w14:paraId="30A4A99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1,48%</w:t>
            </w:r>
          </w:p>
        </w:tc>
        <w:tc>
          <w:tcPr>
            <w:tcW w:w="980" w:type="dxa"/>
            <w:tcBorders>
              <w:top w:val="nil"/>
              <w:left w:val="nil"/>
              <w:bottom w:val="single" w:sz="8" w:space="0" w:color="auto"/>
              <w:right w:val="single" w:sz="8" w:space="0" w:color="auto"/>
            </w:tcBorders>
            <w:shd w:val="clear" w:color="auto" w:fill="auto"/>
            <w:noWrap/>
            <w:vAlign w:val="center"/>
            <w:hideMark/>
          </w:tcPr>
          <w:p w14:paraId="380B98EB"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32.000</w:t>
            </w:r>
          </w:p>
        </w:tc>
        <w:tc>
          <w:tcPr>
            <w:tcW w:w="693" w:type="dxa"/>
            <w:tcBorders>
              <w:top w:val="nil"/>
              <w:left w:val="nil"/>
              <w:bottom w:val="single" w:sz="8" w:space="0" w:color="auto"/>
              <w:right w:val="single" w:sz="8" w:space="0" w:color="auto"/>
            </w:tcBorders>
            <w:shd w:val="clear" w:color="auto" w:fill="auto"/>
            <w:noWrap/>
            <w:vAlign w:val="center"/>
            <w:hideMark/>
          </w:tcPr>
          <w:p w14:paraId="2FF641A5"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1,38%</w:t>
            </w:r>
          </w:p>
        </w:tc>
        <w:tc>
          <w:tcPr>
            <w:tcW w:w="940" w:type="dxa"/>
            <w:tcBorders>
              <w:top w:val="nil"/>
              <w:left w:val="nil"/>
              <w:bottom w:val="single" w:sz="8" w:space="0" w:color="auto"/>
              <w:right w:val="single" w:sz="8" w:space="0" w:color="auto"/>
            </w:tcBorders>
            <w:shd w:val="clear" w:color="auto" w:fill="auto"/>
            <w:noWrap/>
            <w:vAlign w:val="center"/>
            <w:hideMark/>
          </w:tcPr>
          <w:p w14:paraId="15411B5B"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38.000 </w:t>
            </w:r>
          </w:p>
        </w:tc>
        <w:tc>
          <w:tcPr>
            <w:tcW w:w="693" w:type="dxa"/>
            <w:tcBorders>
              <w:top w:val="nil"/>
              <w:left w:val="nil"/>
              <w:bottom w:val="single" w:sz="8" w:space="0" w:color="auto"/>
              <w:right w:val="single" w:sz="8" w:space="0" w:color="auto"/>
            </w:tcBorders>
            <w:shd w:val="clear" w:color="auto" w:fill="auto"/>
            <w:noWrap/>
            <w:vAlign w:val="center"/>
            <w:hideMark/>
          </w:tcPr>
          <w:p w14:paraId="7DC31F50"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1,60%</w:t>
            </w:r>
          </w:p>
        </w:tc>
        <w:tc>
          <w:tcPr>
            <w:tcW w:w="980" w:type="dxa"/>
            <w:tcBorders>
              <w:top w:val="nil"/>
              <w:left w:val="nil"/>
              <w:bottom w:val="single" w:sz="8" w:space="0" w:color="auto"/>
              <w:right w:val="single" w:sz="8" w:space="0" w:color="auto"/>
            </w:tcBorders>
            <w:shd w:val="clear" w:color="auto" w:fill="auto"/>
            <w:noWrap/>
            <w:vAlign w:val="center"/>
            <w:hideMark/>
          </w:tcPr>
          <w:p w14:paraId="4195352D"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32.000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1425D598"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1,34%</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0A7FDE52"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32.000</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6680A8CF"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1,32%</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70D8EFCD"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32.000</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4D748D2C"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1,31%</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0B58BB03"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32.000</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660B1663" w14:textId="77777777" w:rsidR="007E34AD" w:rsidRPr="00FA73FF" w:rsidRDefault="007E34AD" w:rsidP="007E34AD">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1,30%</w:t>
            </w:r>
          </w:p>
        </w:tc>
      </w:tr>
      <w:tr w:rsidR="007E34AD" w:rsidRPr="007E34AD" w14:paraId="5208BA6B" w14:textId="77777777" w:rsidTr="001464AD">
        <w:trPr>
          <w:trHeight w:val="396"/>
        </w:trPr>
        <w:tc>
          <w:tcPr>
            <w:tcW w:w="1940" w:type="dxa"/>
            <w:gridSpan w:val="2"/>
            <w:tcBorders>
              <w:top w:val="nil"/>
              <w:left w:val="single" w:sz="8" w:space="0" w:color="auto"/>
              <w:bottom w:val="single" w:sz="8" w:space="0" w:color="auto"/>
              <w:right w:val="single" w:sz="8" w:space="0" w:color="auto"/>
            </w:tcBorders>
            <w:shd w:val="clear" w:color="auto" w:fill="auto"/>
            <w:vAlign w:val="center"/>
            <w:hideMark/>
          </w:tcPr>
          <w:p w14:paraId="4CAA1585" w14:textId="77777777" w:rsidR="007E34AD" w:rsidRPr="00FA73FF" w:rsidRDefault="007E34AD" w:rsidP="007E34AD">
            <w:pPr>
              <w:spacing w:after="0" w:line="240" w:lineRule="auto"/>
              <w:rPr>
                <w:rFonts w:ascii="Arial" w:eastAsia="Times New Roman" w:hAnsi="Arial" w:cs="Arial"/>
                <w:b/>
                <w:bCs/>
                <w:color w:val="000000"/>
                <w:sz w:val="14"/>
                <w:szCs w:val="14"/>
                <w:lang w:eastAsia="sl-SI"/>
              </w:rPr>
            </w:pPr>
            <w:r w:rsidRPr="00FA73FF">
              <w:rPr>
                <w:rFonts w:ascii="Arial" w:eastAsia="Times New Roman" w:hAnsi="Arial" w:cs="Arial"/>
                <w:b/>
                <w:bCs/>
                <w:color w:val="000000"/>
                <w:sz w:val="14"/>
                <w:szCs w:val="14"/>
                <w:lang w:eastAsia="sl-SI"/>
              </w:rPr>
              <w:t>Celotni odhodki</w:t>
            </w:r>
          </w:p>
        </w:tc>
        <w:tc>
          <w:tcPr>
            <w:tcW w:w="960" w:type="dxa"/>
            <w:gridSpan w:val="3"/>
            <w:tcBorders>
              <w:top w:val="nil"/>
              <w:left w:val="nil"/>
              <w:bottom w:val="single" w:sz="8" w:space="0" w:color="auto"/>
              <w:right w:val="single" w:sz="8" w:space="0" w:color="auto"/>
            </w:tcBorders>
            <w:shd w:val="clear" w:color="auto" w:fill="auto"/>
            <w:noWrap/>
            <w:vAlign w:val="center"/>
            <w:hideMark/>
          </w:tcPr>
          <w:p w14:paraId="340861AA" w14:textId="77777777" w:rsidR="007E34AD" w:rsidRPr="00FA73FF" w:rsidRDefault="007E34AD" w:rsidP="007E34AD">
            <w:pPr>
              <w:spacing w:after="0" w:line="240" w:lineRule="auto"/>
              <w:jc w:val="right"/>
              <w:rPr>
                <w:rFonts w:ascii="Arial" w:eastAsia="Times New Roman" w:hAnsi="Arial" w:cs="Arial"/>
                <w:b/>
                <w:bCs/>
                <w:color w:val="000000"/>
                <w:sz w:val="14"/>
                <w:szCs w:val="14"/>
                <w:lang w:eastAsia="sl-SI"/>
              </w:rPr>
            </w:pPr>
            <w:r w:rsidRPr="00FA73FF">
              <w:rPr>
                <w:rFonts w:ascii="Arial" w:eastAsia="Times New Roman" w:hAnsi="Arial" w:cs="Arial"/>
                <w:b/>
                <w:bCs/>
                <w:color w:val="000000"/>
                <w:sz w:val="14"/>
                <w:szCs w:val="14"/>
                <w:lang w:eastAsia="sl-SI"/>
              </w:rPr>
              <w:t>2.062.958</w:t>
            </w:r>
          </w:p>
        </w:tc>
        <w:tc>
          <w:tcPr>
            <w:tcW w:w="693" w:type="dxa"/>
            <w:tcBorders>
              <w:top w:val="nil"/>
              <w:left w:val="nil"/>
              <w:bottom w:val="single" w:sz="8" w:space="0" w:color="auto"/>
              <w:right w:val="single" w:sz="8" w:space="0" w:color="auto"/>
            </w:tcBorders>
            <w:shd w:val="clear" w:color="auto" w:fill="auto"/>
            <w:noWrap/>
            <w:vAlign w:val="center"/>
            <w:hideMark/>
          </w:tcPr>
          <w:p w14:paraId="40978223" w14:textId="77777777" w:rsidR="007E34AD" w:rsidRPr="00FA73FF" w:rsidRDefault="007E34AD" w:rsidP="007E34AD">
            <w:pPr>
              <w:spacing w:after="0" w:line="240" w:lineRule="auto"/>
              <w:jc w:val="right"/>
              <w:rPr>
                <w:rFonts w:ascii="Arial" w:eastAsia="Times New Roman" w:hAnsi="Arial" w:cs="Arial"/>
                <w:b/>
                <w:bCs/>
                <w:color w:val="000000"/>
                <w:sz w:val="14"/>
                <w:szCs w:val="14"/>
                <w:lang w:eastAsia="sl-SI"/>
              </w:rPr>
            </w:pPr>
            <w:r w:rsidRPr="00FA73FF">
              <w:rPr>
                <w:rFonts w:ascii="Arial" w:eastAsia="Times New Roman" w:hAnsi="Arial" w:cs="Arial"/>
                <w:b/>
                <w:bCs/>
                <w:color w:val="000000"/>
                <w:sz w:val="14"/>
                <w:szCs w:val="14"/>
                <w:lang w:eastAsia="sl-SI"/>
              </w:rPr>
              <w:t>100,00%</w:t>
            </w:r>
          </w:p>
        </w:tc>
        <w:tc>
          <w:tcPr>
            <w:tcW w:w="960" w:type="dxa"/>
            <w:tcBorders>
              <w:top w:val="nil"/>
              <w:left w:val="nil"/>
              <w:bottom w:val="single" w:sz="8" w:space="0" w:color="auto"/>
              <w:right w:val="single" w:sz="8" w:space="0" w:color="auto"/>
            </w:tcBorders>
            <w:shd w:val="clear" w:color="auto" w:fill="auto"/>
            <w:noWrap/>
            <w:vAlign w:val="center"/>
            <w:hideMark/>
          </w:tcPr>
          <w:p w14:paraId="0F684838"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2.303.508</w:t>
            </w:r>
          </w:p>
        </w:tc>
        <w:tc>
          <w:tcPr>
            <w:tcW w:w="693" w:type="dxa"/>
            <w:tcBorders>
              <w:top w:val="nil"/>
              <w:left w:val="nil"/>
              <w:bottom w:val="single" w:sz="8" w:space="0" w:color="auto"/>
              <w:right w:val="single" w:sz="8" w:space="0" w:color="auto"/>
            </w:tcBorders>
            <w:shd w:val="clear" w:color="auto" w:fill="auto"/>
            <w:noWrap/>
            <w:vAlign w:val="center"/>
            <w:hideMark/>
          </w:tcPr>
          <w:p w14:paraId="2EA7351B"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95,62%</w:t>
            </w:r>
          </w:p>
        </w:tc>
        <w:tc>
          <w:tcPr>
            <w:tcW w:w="980" w:type="dxa"/>
            <w:tcBorders>
              <w:top w:val="nil"/>
              <w:left w:val="nil"/>
              <w:bottom w:val="single" w:sz="8" w:space="0" w:color="auto"/>
              <w:right w:val="single" w:sz="8" w:space="0" w:color="auto"/>
            </w:tcBorders>
            <w:shd w:val="clear" w:color="auto" w:fill="auto"/>
            <w:noWrap/>
            <w:vAlign w:val="center"/>
            <w:hideMark/>
          </w:tcPr>
          <w:p w14:paraId="5FAD1F74"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2.321.259</w:t>
            </w:r>
          </w:p>
        </w:tc>
        <w:tc>
          <w:tcPr>
            <w:tcW w:w="693" w:type="dxa"/>
            <w:tcBorders>
              <w:top w:val="nil"/>
              <w:left w:val="nil"/>
              <w:bottom w:val="single" w:sz="8" w:space="0" w:color="auto"/>
              <w:right w:val="single" w:sz="8" w:space="0" w:color="auto"/>
            </w:tcBorders>
            <w:shd w:val="clear" w:color="auto" w:fill="auto"/>
            <w:noWrap/>
            <w:vAlign w:val="center"/>
            <w:hideMark/>
          </w:tcPr>
          <w:p w14:paraId="0F9C8C65"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3C2BDB6"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2.372.677 </w:t>
            </w:r>
          </w:p>
        </w:tc>
        <w:tc>
          <w:tcPr>
            <w:tcW w:w="693" w:type="dxa"/>
            <w:tcBorders>
              <w:top w:val="nil"/>
              <w:left w:val="nil"/>
              <w:bottom w:val="single" w:sz="8" w:space="0" w:color="auto"/>
              <w:right w:val="single" w:sz="8" w:space="0" w:color="auto"/>
            </w:tcBorders>
            <w:shd w:val="clear" w:color="auto" w:fill="auto"/>
            <w:noWrap/>
            <w:vAlign w:val="center"/>
            <w:hideMark/>
          </w:tcPr>
          <w:p w14:paraId="60F49960"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80" w:type="dxa"/>
            <w:tcBorders>
              <w:top w:val="nil"/>
              <w:left w:val="nil"/>
              <w:bottom w:val="single" w:sz="8" w:space="0" w:color="auto"/>
              <w:right w:val="single" w:sz="8" w:space="0" w:color="auto"/>
            </w:tcBorders>
            <w:shd w:val="clear" w:color="auto" w:fill="auto"/>
            <w:noWrap/>
            <w:vAlign w:val="center"/>
            <w:hideMark/>
          </w:tcPr>
          <w:p w14:paraId="22ACE2CD"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2.395.300 </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5D858DAA"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67989FA0"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2.418.828</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6530BA67"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40" w:type="dxa"/>
            <w:gridSpan w:val="2"/>
            <w:tcBorders>
              <w:top w:val="nil"/>
              <w:left w:val="nil"/>
              <w:bottom w:val="single" w:sz="8" w:space="0" w:color="auto"/>
              <w:right w:val="single" w:sz="8" w:space="0" w:color="auto"/>
            </w:tcBorders>
            <w:shd w:val="clear" w:color="auto" w:fill="auto"/>
            <w:noWrap/>
            <w:vAlign w:val="center"/>
            <w:hideMark/>
          </w:tcPr>
          <w:p w14:paraId="196BF63C"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2.443.298</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5DD21617"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80" w:type="dxa"/>
            <w:gridSpan w:val="2"/>
            <w:tcBorders>
              <w:top w:val="nil"/>
              <w:left w:val="nil"/>
              <w:bottom w:val="single" w:sz="8" w:space="0" w:color="auto"/>
              <w:right w:val="single" w:sz="8" w:space="0" w:color="auto"/>
            </w:tcBorders>
            <w:shd w:val="clear" w:color="auto" w:fill="auto"/>
            <w:noWrap/>
            <w:vAlign w:val="center"/>
            <w:hideMark/>
          </w:tcPr>
          <w:p w14:paraId="5FA65655"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2.468.746</w:t>
            </w:r>
          </w:p>
        </w:tc>
        <w:tc>
          <w:tcPr>
            <w:tcW w:w="693" w:type="dxa"/>
            <w:gridSpan w:val="2"/>
            <w:tcBorders>
              <w:top w:val="nil"/>
              <w:left w:val="nil"/>
              <w:bottom w:val="single" w:sz="8" w:space="0" w:color="auto"/>
              <w:right w:val="single" w:sz="8" w:space="0" w:color="auto"/>
            </w:tcBorders>
            <w:shd w:val="clear" w:color="auto" w:fill="auto"/>
            <w:noWrap/>
            <w:vAlign w:val="center"/>
            <w:hideMark/>
          </w:tcPr>
          <w:p w14:paraId="0B4ADCE3" w14:textId="77777777" w:rsidR="007E34AD" w:rsidRPr="00FA73FF" w:rsidRDefault="007E34AD" w:rsidP="007E34AD">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r>
    </w:tbl>
    <w:p w14:paraId="7FFC87E1" w14:textId="77777777" w:rsidR="00934916" w:rsidRDefault="00934916" w:rsidP="000A79BA">
      <w:pPr>
        <w:pStyle w:val="Naslov2"/>
        <w:rPr>
          <w:rFonts w:ascii="Arial" w:eastAsia="Times New Roman" w:hAnsi="Arial" w:cs="Arial"/>
          <w:b/>
          <w:bCs/>
          <w:color w:val="auto"/>
          <w:sz w:val="22"/>
          <w:szCs w:val="22"/>
          <w:lang w:eastAsia="sl-SI"/>
        </w:rPr>
      </w:pPr>
    </w:p>
    <w:p w14:paraId="79F407B8" w14:textId="1EBF2B31" w:rsidR="000A79BA" w:rsidRPr="00934916" w:rsidRDefault="00D75C96" w:rsidP="00934916">
      <w:pPr>
        <w:pStyle w:val="Naslov2"/>
        <w:rPr>
          <w:rFonts w:ascii="Arial" w:hAnsi="Arial" w:cs="Arial"/>
          <w:b/>
          <w:bCs/>
          <w:color w:val="auto"/>
          <w:sz w:val="22"/>
          <w:szCs w:val="22"/>
        </w:rPr>
      </w:pPr>
      <w:bookmarkStart w:id="39" w:name="_Toc135754742"/>
      <w:r>
        <w:rPr>
          <w:rFonts w:ascii="Arial" w:hAnsi="Arial" w:cs="Arial"/>
          <w:b/>
          <w:bCs/>
          <w:color w:val="auto"/>
          <w:sz w:val="22"/>
          <w:szCs w:val="22"/>
        </w:rPr>
        <w:t>5</w:t>
      </w:r>
      <w:r w:rsidR="009F764F" w:rsidRPr="00934916">
        <w:rPr>
          <w:rFonts w:ascii="Arial" w:hAnsi="Arial" w:cs="Arial"/>
          <w:b/>
          <w:bCs/>
          <w:color w:val="auto"/>
          <w:sz w:val="22"/>
          <w:szCs w:val="22"/>
        </w:rPr>
        <w:t xml:space="preserve">.2 </w:t>
      </w:r>
      <w:r w:rsidR="00BB5908" w:rsidRPr="00934916">
        <w:rPr>
          <w:rFonts w:ascii="Arial" w:hAnsi="Arial" w:cs="Arial"/>
          <w:b/>
          <w:bCs/>
          <w:color w:val="auto"/>
          <w:sz w:val="22"/>
          <w:szCs w:val="22"/>
        </w:rPr>
        <w:t xml:space="preserve">STRUKTURA </w:t>
      </w:r>
      <w:r w:rsidR="00C669A3">
        <w:rPr>
          <w:rFonts w:ascii="Arial" w:hAnsi="Arial" w:cs="Arial"/>
          <w:b/>
          <w:bCs/>
          <w:color w:val="auto"/>
          <w:sz w:val="22"/>
          <w:szCs w:val="22"/>
        </w:rPr>
        <w:t xml:space="preserve">PREDVIDEVANJA, OCENE </w:t>
      </w:r>
      <w:r w:rsidR="00BB5908" w:rsidRPr="00934916">
        <w:rPr>
          <w:rFonts w:ascii="Arial" w:hAnsi="Arial" w:cs="Arial"/>
          <w:b/>
          <w:bCs/>
          <w:color w:val="auto"/>
          <w:sz w:val="22"/>
          <w:szCs w:val="22"/>
        </w:rPr>
        <w:t xml:space="preserve">PRIHODKOV PRODAJE </w:t>
      </w:r>
      <w:bookmarkEnd w:id="36"/>
      <w:r w:rsidR="005C64D0" w:rsidRPr="00934916">
        <w:rPr>
          <w:rFonts w:ascii="Arial" w:hAnsi="Arial" w:cs="Arial"/>
          <w:b/>
          <w:bCs/>
          <w:color w:val="auto"/>
          <w:sz w:val="22"/>
          <w:szCs w:val="22"/>
        </w:rPr>
        <w:t xml:space="preserve">OD </w:t>
      </w:r>
      <w:r w:rsidR="00BB2E16">
        <w:rPr>
          <w:rFonts w:ascii="Arial" w:hAnsi="Arial" w:cs="Arial"/>
          <w:b/>
          <w:bCs/>
          <w:color w:val="auto"/>
          <w:sz w:val="22"/>
          <w:szCs w:val="22"/>
        </w:rPr>
        <w:t xml:space="preserve">LETA </w:t>
      </w:r>
      <w:r w:rsidR="00A91164" w:rsidRPr="00934916">
        <w:rPr>
          <w:rFonts w:ascii="Arial" w:hAnsi="Arial" w:cs="Arial"/>
          <w:b/>
          <w:bCs/>
          <w:color w:val="auto"/>
          <w:sz w:val="22"/>
          <w:szCs w:val="22"/>
        </w:rPr>
        <w:t xml:space="preserve">2023 </w:t>
      </w:r>
      <w:r w:rsidR="00934916" w:rsidRPr="00934916">
        <w:rPr>
          <w:rFonts w:ascii="Arial" w:hAnsi="Arial" w:cs="Arial"/>
          <w:b/>
          <w:bCs/>
          <w:color w:val="auto"/>
          <w:sz w:val="22"/>
          <w:szCs w:val="22"/>
        </w:rPr>
        <w:t xml:space="preserve">DO </w:t>
      </w:r>
      <w:r w:rsidR="00CE4577">
        <w:rPr>
          <w:rFonts w:ascii="Arial" w:hAnsi="Arial" w:cs="Arial"/>
          <w:b/>
          <w:bCs/>
          <w:color w:val="auto"/>
          <w:sz w:val="22"/>
          <w:szCs w:val="22"/>
        </w:rPr>
        <w:t xml:space="preserve">LETA </w:t>
      </w:r>
      <w:r w:rsidR="00A91164" w:rsidRPr="00934916">
        <w:rPr>
          <w:rFonts w:ascii="Arial" w:hAnsi="Arial" w:cs="Arial"/>
          <w:b/>
          <w:bCs/>
          <w:color w:val="auto"/>
          <w:sz w:val="22"/>
          <w:szCs w:val="22"/>
        </w:rPr>
        <w:t>2030</w:t>
      </w:r>
      <w:bookmarkEnd w:id="39"/>
    </w:p>
    <w:tbl>
      <w:tblPr>
        <w:tblW w:w="15036" w:type="dxa"/>
        <w:tblInd w:w="60" w:type="dxa"/>
        <w:tblLayout w:type="fixed"/>
        <w:tblCellMar>
          <w:left w:w="70" w:type="dxa"/>
          <w:right w:w="70" w:type="dxa"/>
        </w:tblCellMar>
        <w:tblLook w:val="04A0" w:firstRow="1" w:lastRow="0" w:firstColumn="1" w:lastColumn="0" w:noHBand="0" w:noVBand="1"/>
      </w:tblPr>
      <w:tblGrid>
        <w:gridCol w:w="1925"/>
        <w:gridCol w:w="963"/>
        <w:gridCol w:w="666"/>
        <w:gridCol w:w="951"/>
        <w:gridCol w:w="750"/>
        <w:gridCol w:w="992"/>
        <w:gridCol w:w="709"/>
        <w:gridCol w:w="851"/>
        <w:gridCol w:w="850"/>
        <w:gridCol w:w="851"/>
        <w:gridCol w:w="708"/>
        <w:gridCol w:w="851"/>
        <w:gridCol w:w="709"/>
        <w:gridCol w:w="850"/>
        <w:gridCol w:w="709"/>
        <w:gridCol w:w="992"/>
        <w:gridCol w:w="709"/>
      </w:tblGrid>
      <w:tr w:rsidR="00934916" w:rsidRPr="00F52E29" w14:paraId="3EEF027B" w14:textId="77777777" w:rsidTr="00934916">
        <w:trPr>
          <w:trHeight w:val="396"/>
        </w:trPr>
        <w:tc>
          <w:tcPr>
            <w:tcW w:w="1925"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6487F13C" w14:textId="77777777" w:rsidR="00F52E29" w:rsidRPr="00FA73FF" w:rsidRDefault="00F52E29" w:rsidP="00F52E29">
            <w:pPr>
              <w:spacing w:after="0" w:line="240" w:lineRule="auto"/>
              <w:rPr>
                <w:rFonts w:ascii="Arial" w:eastAsia="Times New Roman" w:hAnsi="Arial" w:cs="Arial"/>
                <w:sz w:val="14"/>
                <w:szCs w:val="14"/>
                <w:lang w:eastAsia="sl-SI"/>
              </w:rPr>
            </w:pPr>
            <w:bookmarkStart w:id="40" w:name="RANGE!A27"/>
            <w:r w:rsidRPr="00FA73FF">
              <w:rPr>
                <w:rFonts w:ascii="Arial" w:eastAsia="Times New Roman" w:hAnsi="Arial" w:cs="Arial"/>
                <w:sz w:val="14"/>
                <w:szCs w:val="14"/>
                <w:lang w:eastAsia="sl-SI"/>
              </w:rPr>
              <w:t>Prejemki po letih</w:t>
            </w:r>
            <w:bookmarkEnd w:id="40"/>
          </w:p>
        </w:tc>
        <w:tc>
          <w:tcPr>
            <w:tcW w:w="963" w:type="dxa"/>
            <w:tcBorders>
              <w:top w:val="single" w:sz="8" w:space="0" w:color="auto"/>
              <w:left w:val="nil"/>
              <w:bottom w:val="single" w:sz="8" w:space="0" w:color="auto"/>
              <w:right w:val="single" w:sz="8" w:space="0" w:color="auto"/>
            </w:tcBorders>
            <w:shd w:val="clear" w:color="000000" w:fill="A6A6A6"/>
            <w:vAlign w:val="center"/>
            <w:hideMark/>
          </w:tcPr>
          <w:p w14:paraId="4E3E8468"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666" w:type="dxa"/>
            <w:tcBorders>
              <w:top w:val="single" w:sz="8" w:space="0" w:color="auto"/>
              <w:left w:val="nil"/>
              <w:bottom w:val="single" w:sz="8" w:space="0" w:color="auto"/>
              <w:right w:val="single" w:sz="8" w:space="0" w:color="auto"/>
            </w:tcBorders>
            <w:shd w:val="clear" w:color="000000" w:fill="A6A6A6"/>
            <w:vAlign w:val="center"/>
            <w:hideMark/>
          </w:tcPr>
          <w:p w14:paraId="4F6A5C0D"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951" w:type="dxa"/>
            <w:tcBorders>
              <w:top w:val="single" w:sz="8" w:space="0" w:color="auto"/>
              <w:left w:val="nil"/>
              <w:bottom w:val="single" w:sz="8" w:space="0" w:color="auto"/>
              <w:right w:val="single" w:sz="8" w:space="0" w:color="auto"/>
            </w:tcBorders>
            <w:shd w:val="clear" w:color="000000" w:fill="A6A6A6"/>
            <w:vAlign w:val="center"/>
            <w:hideMark/>
          </w:tcPr>
          <w:p w14:paraId="3E5A497F"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750" w:type="dxa"/>
            <w:tcBorders>
              <w:top w:val="single" w:sz="8" w:space="0" w:color="auto"/>
              <w:left w:val="nil"/>
              <w:bottom w:val="single" w:sz="8" w:space="0" w:color="auto"/>
              <w:right w:val="single" w:sz="8" w:space="0" w:color="auto"/>
            </w:tcBorders>
            <w:shd w:val="clear" w:color="000000" w:fill="A6A6A6"/>
            <w:vAlign w:val="center"/>
            <w:hideMark/>
          </w:tcPr>
          <w:p w14:paraId="28C260C2"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992" w:type="dxa"/>
            <w:tcBorders>
              <w:top w:val="single" w:sz="8" w:space="0" w:color="auto"/>
              <w:left w:val="nil"/>
              <w:bottom w:val="single" w:sz="8" w:space="0" w:color="auto"/>
              <w:right w:val="single" w:sz="8" w:space="0" w:color="auto"/>
            </w:tcBorders>
            <w:shd w:val="clear" w:color="000000" w:fill="A6A6A6"/>
            <w:vAlign w:val="center"/>
            <w:hideMark/>
          </w:tcPr>
          <w:p w14:paraId="4406C13A"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709" w:type="dxa"/>
            <w:tcBorders>
              <w:top w:val="single" w:sz="8" w:space="0" w:color="auto"/>
              <w:left w:val="nil"/>
              <w:bottom w:val="single" w:sz="8" w:space="0" w:color="auto"/>
              <w:right w:val="single" w:sz="8" w:space="0" w:color="auto"/>
            </w:tcBorders>
            <w:shd w:val="clear" w:color="000000" w:fill="A6A6A6"/>
            <w:vAlign w:val="center"/>
            <w:hideMark/>
          </w:tcPr>
          <w:p w14:paraId="522FA43D"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851" w:type="dxa"/>
            <w:tcBorders>
              <w:top w:val="single" w:sz="8" w:space="0" w:color="auto"/>
              <w:left w:val="nil"/>
              <w:bottom w:val="single" w:sz="8" w:space="0" w:color="auto"/>
              <w:right w:val="single" w:sz="8" w:space="0" w:color="auto"/>
            </w:tcBorders>
            <w:shd w:val="clear" w:color="000000" w:fill="A6A6A6"/>
            <w:vAlign w:val="center"/>
            <w:hideMark/>
          </w:tcPr>
          <w:p w14:paraId="08BC8DA8"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850" w:type="dxa"/>
            <w:tcBorders>
              <w:top w:val="single" w:sz="8" w:space="0" w:color="auto"/>
              <w:left w:val="nil"/>
              <w:bottom w:val="single" w:sz="8" w:space="0" w:color="auto"/>
              <w:right w:val="single" w:sz="8" w:space="0" w:color="auto"/>
            </w:tcBorders>
            <w:shd w:val="clear" w:color="000000" w:fill="A6A6A6"/>
            <w:vAlign w:val="center"/>
            <w:hideMark/>
          </w:tcPr>
          <w:p w14:paraId="4493232C"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851" w:type="dxa"/>
            <w:tcBorders>
              <w:top w:val="single" w:sz="8" w:space="0" w:color="auto"/>
              <w:left w:val="nil"/>
              <w:bottom w:val="single" w:sz="8" w:space="0" w:color="auto"/>
              <w:right w:val="single" w:sz="8" w:space="0" w:color="auto"/>
            </w:tcBorders>
            <w:shd w:val="clear" w:color="000000" w:fill="A6A6A6"/>
            <w:vAlign w:val="center"/>
            <w:hideMark/>
          </w:tcPr>
          <w:p w14:paraId="5BB93137"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708" w:type="dxa"/>
            <w:tcBorders>
              <w:top w:val="single" w:sz="8" w:space="0" w:color="auto"/>
              <w:left w:val="nil"/>
              <w:bottom w:val="single" w:sz="8" w:space="0" w:color="auto"/>
              <w:right w:val="single" w:sz="8" w:space="0" w:color="auto"/>
            </w:tcBorders>
            <w:shd w:val="clear" w:color="000000" w:fill="A6A6A6"/>
            <w:vAlign w:val="center"/>
            <w:hideMark/>
          </w:tcPr>
          <w:p w14:paraId="6AA1E9D6"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851" w:type="dxa"/>
            <w:tcBorders>
              <w:top w:val="single" w:sz="8" w:space="0" w:color="auto"/>
              <w:left w:val="nil"/>
              <w:bottom w:val="single" w:sz="8" w:space="0" w:color="auto"/>
              <w:right w:val="single" w:sz="8" w:space="0" w:color="auto"/>
            </w:tcBorders>
            <w:shd w:val="clear" w:color="000000" w:fill="A6A6A6"/>
            <w:vAlign w:val="center"/>
            <w:hideMark/>
          </w:tcPr>
          <w:p w14:paraId="6094B54B"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709" w:type="dxa"/>
            <w:tcBorders>
              <w:top w:val="single" w:sz="8" w:space="0" w:color="auto"/>
              <w:left w:val="nil"/>
              <w:bottom w:val="single" w:sz="8" w:space="0" w:color="auto"/>
              <w:right w:val="single" w:sz="8" w:space="0" w:color="auto"/>
            </w:tcBorders>
            <w:shd w:val="clear" w:color="000000" w:fill="A6A6A6"/>
            <w:vAlign w:val="center"/>
            <w:hideMark/>
          </w:tcPr>
          <w:p w14:paraId="43FBF66E"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850" w:type="dxa"/>
            <w:tcBorders>
              <w:top w:val="single" w:sz="8" w:space="0" w:color="auto"/>
              <w:left w:val="nil"/>
              <w:bottom w:val="single" w:sz="8" w:space="0" w:color="auto"/>
              <w:right w:val="single" w:sz="8" w:space="0" w:color="auto"/>
            </w:tcBorders>
            <w:shd w:val="clear" w:color="000000" w:fill="A6A6A6"/>
            <w:vAlign w:val="center"/>
            <w:hideMark/>
          </w:tcPr>
          <w:p w14:paraId="3429C14A"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709" w:type="dxa"/>
            <w:tcBorders>
              <w:top w:val="single" w:sz="8" w:space="0" w:color="auto"/>
              <w:left w:val="nil"/>
              <w:bottom w:val="single" w:sz="8" w:space="0" w:color="auto"/>
              <w:right w:val="single" w:sz="8" w:space="0" w:color="auto"/>
            </w:tcBorders>
            <w:shd w:val="clear" w:color="000000" w:fill="A6A6A6"/>
            <w:vAlign w:val="center"/>
            <w:hideMark/>
          </w:tcPr>
          <w:p w14:paraId="40E8F9DE"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992" w:type="dxa"/>
            <w:tcBorders>
              <w:top w:val="single" w:sz="8" w:space="0" w:color="auto"/>
              <w:left w:val="nil"/>
              <w:bottom w:val="single" w:sz="8" w:space="0" w:color="auto"/>
              <w:right w:val="single" w:sz="8" w:space="0" w:color="auto"/>
            </w:tcBorders>
            <w:shd w:val="clear" w:color="000000" w:fill="A6A6A6"/>
            <w:vAlign w:val="center"/>
            <w:hideMark/>
          </w:tcPr>
          <w:p w14:paraId="44C68626"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709" w:type="dxa"/>
            <w:tcBorders>
              <w:top w:val="single" w:sz="8" w:space="0" w:color="auto"/>
              <w:left w:val="nil"/>
              <w:bottom w:val="single" w:sz="8" w:space="0" w:color="auto"/>
              <w:right w:val="single" w:sz="8" w:space="0" w:color="auto"/>
            </w:tcBorders>
            <w:shd w:val="clear" w:color="000000" w:fill="A6A6A6"/>
            <w:vAlign w:val="center"/>
            <w:hideMark/>
          </w:tcPr>
          <w:p w14:paraId="0F154B1B"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r>
      <w:tr w:rsidR="00934916" w:rsidRPr="00F52E29" w14:paraId="130C9F08" w14:textId="77777777" w:rsidTr="00934916">
        <w:trPr>
          <w:trHeight w:val="204"/>
        </w:trPr>
        <w:tc>
          <w:tcPr>
            <w:tcW w:w="1925" w:type="dxa"/>
            <w:tcBorders>
              <w:top w:val="nil"/>
              <w:left w:val="single" w:sz="8" w:space="0" w:color="auto"/>
              <w:bottom w:val="single" w:sz="8" w:space="0" w:color="auto"/>
              <w:right w:val="single" w:sz="8" w:space="0" w:color="auto"/>
            </w:tcBorders>
            <w:shd w:val="clear" w:color="000000" w:fill="A6A6A6"/>
            <w:noWrap/>
            <w:vAlign w:val="center"/>
            <w:hideMark/>
          </w:tcPr>
          <w:p w14:paraId="723F00F2" w14:textId="77777777" w:rsidR="00F52E29" w:rsidRPr="00FA73FF" w:rsidRDefault="00F52E29" w:rsidP="00F52E29">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Leto</w:t>
            </w:r>
          </w:p>
        </w:tc>
        <w:tc>
          <w:tcPr>
            <w:tcW w:w="963" w:type="dxa"/>
            <w:tcBorders>
              <w:top w:val="nil"/>
              <w:left w:val="nil"/>
              <w:bottom w:val="single" w:sz="8" w:space="0" w:color="auto"/>
              <w:right w:val="single" w:sz="8" w:space="0" w:color="auto"/>
            </w:tcBorders>
            <w:shd w:val="clear" w:color="000000" w:fill="A6A6A6"/>
            <w:noWrap/>
            <w:vAlign w:val="center"/>
            <w:hideMark/>
          </w:tcPr>
          <w:p w14:paraId="76144310"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2023</w:t>
            </w:r>
          </w:p>
        </w:tc>
        <w:tc>
          <w:tcPr>
            <w:tcW w:w="666" w:type="dxa"/>
            <w:tcBorders>
              <w:top w:val="nil"/>
              <w:left w:val="nil"/>
              <w:bottom w:val="single" w:sz="8" w:space="0" w:color="auto"/>
              <w:right w:val="single" w:sz="8" w:space="0" w:color="auto"/>
            </w:tcBorders>
            <w:shd w:val="clear" w:color="000000" w:fill="A6A6A6"/>
            <w:noWrap/>
            <w:vAlign w:val="center"/>
            <w:hideMark/>
          </w:tcPr>
          <w:p w14:paraId="025DC676"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2023</w:t>
            </w:r>
          </w:p>
        </w:tc>
        <w:tc>
          <w:tcPr>
            <w:tcW w:w="951" w:type="dxa"/>
            <w:tcBorders>
              <w:top w:val="nil"/>
              <w:left w:val="nil"/>
              <w:bottom w:val="single" w:sz="8" w:space="0" w:color="auto"/>
              <w:right w:val="single" w:sz="8" w:space="0" w:color="auto"/>
            </w:tcBorders>
            <w:shd w:val="clear" w:color="000000" w:fill="A6A6A6"/>
            <w:noWrap/>
            <w:vAlign w:val="center"/>
            <w:hideMark/>
          </w:tcPr>
          <w:p w14:paraId="629343E7"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2024</w:t>
            </w:r>
          </w:p>
        </w:tc>
        <w:tc>
          <w:tcPr>
            <w:tcW w:w="750" w:type="dxa"/>
            <w:tcBorders>
              <w:top w:val="nil"/>
              <w:left w:val="nil"/>
              <w:bottom w:val="single" w:sz="8" w:space="0" w:color="auto"/>
              <w:right w:val="single" w:sz="8" w:space="0" w:color="auto"/>
            </w:tcBorders>
            <w:shd w:val="clear" w:color="000000" w:fill="A6A6A6"/>
            <w:noWrap/>
            <w:vAlign w:val="center"/>
            <w:hideMark/>
          </w:tcPr>
          <w:p w14:paraId="46A0E71C"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2024</w:t>
            </w:r>
          </w:p>
        </w:tc>
        <w:tc>
          <w:tcPr>
            <w:tcW w:w="992" w:type="dxa"/>
            <w:tcBorders>
              <w:top w:val="nil"/>
              <w:left w:val="nil"/>
              <w:bottom w:val="single" w:sz="8" w:space="0" w:color="auto"/>
              <w:right w:val="single" w:sz="8" w:space="0" w:color="auto"/>
            </w:tcBorders>
            <w:shd w:val="clear" w:color="000000" w:fill="A6A6A6"/>
            <w:noWrap/>
            <w:vAlign w:val="center"/>
            <w:hideMark/>
          </w:tcPr>
          <w:p w14:paraId="25CF071F"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2025</w:t>
            </w:r>
          </w:p>
        </w:tc>
        <w:tc>
          <w:tcPr>
            <w:tcW w:w="709" w:type="dxa"/>
            <w:tcBorders>
              <w:top w:val="nil"/>
              <w:left w:val="nil"/>
              <w:bottom w:val="single" w:sz="8" w:space="0" w:color="auto"/>
              <w:right w:val="single" w:sz="8" w:space="0" w:color="auto"/>
            </w:tcBorders>
            <w:shd w:val="clear" w:color="000000" w:fill="A6A6A6"/>
            <w:noWrap/>
            <w:vAlign w:val="center"/>
            <w:hideMark/>
          </w:tcPr>
          <w:p w14:paraId="125103F6"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2025</w:t>
            </w:r>
          </w:p>
        </w:tc>
        <w:tc>
          <w:tcPr>
            <w:tcW w:w="851" w:type="dxa"/>
            <w:tcBorders>
              <w:top w:val="nil"/>
              <w:left w:val="nil"/>
              <w:bottom w:val="single" w:sz="8" w:space="0" w:color="auto"/>
              <w:right w:val="nil"/>
            </w:tcBorders>
            <w:shd w:val="clear" w:color="000000" w:fill="A6A6A6"/>
            <w:vAlign w:val="center"/>
            <w:hideMark/>
          </w:tcPr>
          <w:p w14:paraId="4911A3B9"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2026</w:t>
            </w:r>
          </w:p>
        </w:tc>
        <w:tc>
          <w:tcPr>
            <w:tcW w:w="850" w:type="dxa"/>
            <w:tcBorders>
              <w:top w:val="nil"/>
              <w:left w:val="single" w:sz="8" w:space="0" w:color="auto"/>
              <w:bottom w:val="single" w:sz="8" w:space="0" w:color="auto"/>
              <w:right w:val="single" w:sz="8" w:space="0" w:color="auto"/>
            </w:tcBorders>
            <w:shd w:val="clear" w:color="000000" w:fill="A6A6A6"/>
            <w:vAlign w:val="center"/>
            <w:hideMark/>
          </w:tcPr>
          <w:p w14:paraId="44C2C241"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2026</w:t>
            </w:r>
          </w:p>
        </w:tc>
        <w:tc>
          <w:tcPr>
            <w:tcW w:w="851" w:type="dxa"/>
            <w:tcBorders>
              <w:top w:val="nil"/>
              <w:left w:val="nil"/>
              <w:bottom w:val="single" w:sz="8" w:space="0" w:color="auto"/>
              <w:right w:val="single" w:sz="8" w:space="0" w:color="auto"/>
            </w:tcBorders>
            <w:shd w:val="clear" w:color="000000" w:fill="A6A6A6"/>
            <w:vAlign w:val="center"/>
            <w:hideMark/>
          </w:tcPr>
          <w:p w14:paraId="7EA30D7A"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2027</w:t>
            </w:r>
          </w:p>
        </w:tc>
        <w:tc>
          <w:tcPr>
            <w:tcW w:w="708" w:type="dxa"/>
            <w:tcBorders>
              <w:top w:val="nil"/>
              <w:left w:val="nil"/>
              <w:bottom w:val="single" w:sz="8" w:space="0" w:color="auto"/>
              <w:right w:val="single" w:sz="8" w:space="0" w:color="auto"/>
            </w:tcBorders>
            <w:shd w:val="clear" w:color="000000" w:fill="A6A6A6"/>
            <w:vAlign w:val="center"/>
            <w:hideMark/>
          </w:tcPr>
          <w:p w14:paraId="504907AB"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2027</w:t>
            </w:r>
          </w:p>
        </w:tc>
        <w:tc>
          <w:tcPr>
            <w:tcW w:w="851" w:type="dxa"/>
            <w:tcBorders>
              <w:top w:val="nil"/>
              <w:left w:val="nil"/>
              <w:bottom w:val="single" w:sz="8" w:space="0" w:color="auto"/>
              <w:right w:val="single" w:sz="8" w:space="0" w:color="auto"/>
            </w:tcBorders>
            <w:shd w:val="clear" w:color="000000" w:fill="A6A6A6"/>
            <w:vAlign w:val="center"/>
            <w:hideMark/>
          </w:tcPr>
          <w:p w14:paraId="1CB7F8D3"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2028</w:t>
            </w:r>
          </w:p>
        </w:tc>
        <w:tc>
          <w:tcPr>
            <w:tcW w:w="709" w:type="dxa"/>
            <w:tcBorders>
              <w:top w:val="nil"/>
              <w:left w:val="nil"/>
              <w:bottom w:val="single" w:sz="8" w:space="0" w:color="auto"/>
              <w:right w:val="single" w:sz="8" w:space="0" w:color="auto"/>
            </w:tcBorders>
            <w:shd w:val="clear" w:color="000000" w:fill="A6A6A6"/>
            <w:vAlign w:val="center"/>
            <w:hideMark/>
          </w:tcPr>
          <w:p w14:paraId="58D177FD"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2028</w:t>
            </w:r>
          </w:p>
        </w:tc>
        <w:tc>
          <w:tcPr>
            <w:tcW w:w="850" w:type="dxa"/>
            <w:tcBorders>
              <w:top w:val="nil"/>
              <w:left w:val="nil"/>
              <w:bottom w:val="single" w:sz="8" w:space="0" w:color="auto"/>
              <w:right w:val="single" w:sz="8" w:space="0" w:color="auto"/>
            </w:tcBorders>
            <w:shd w:val="clear" w:color="000000" w:fill="A6A6A6"/>
            <w:vAlign w:val="center"/>
            <w:hideMark/>
          </w:tcPr>
          <w:p w14:paraId="76F50DBB"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2029</w:t>
            </w:r>
          </w:p>
        </w:tc>
        <w:tc>
          <w:tcPr>
            <w:tcW w:w="709" w:type="dxa"/>
            <w:tcBorders>
              <w:top w:val="nil"/>
              <w:left w:val="nil"/>
              <w:bottom w:val="single" w:sz="8" w:space="0" w:color="auto"/>
              <w:right w:val="single" w:sz="8" w:space="0" w:color="auto"/>
            </w:tcBorders>
            <w:shd w:val="clear" w:color="000000" w:fill="A6A6A6"/>
            <w:vAlign w:val="center"/>
            <w:hideMark/>
          </w:tcPr>
          <w:p w14:paraId="321CC38F"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2029</w:t>
            </w:r>
          </w:p>
        </w:tc>
        <w:tc>
          <w:tcPr>
            <w:tcW w:w="992" w:type="dxa"/>
            <w:tcBorders>
              <w:top w:val="nil"/>
              <w:left w:val="nil"/>
              <w:bottom w:val="single" w:sz="8" w:space="0" w:color="auto"/>
              <w:right w:val="single" w:sz="8" w:space="0" w:color="auto"/>
            </w:tcBorders>
            <w:shd w:val="clear" w:color="000000" w:fill="A6A6A6"/>
            <w:vAlign w:val="center"/>
            <w:hideMark/>
          </w:tcPr>
          <w:p w14:paraId="14870BE9"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2030</w:t>
            </w:r>
          </w:p>
        </w:tc>
        <w:tc>
          <w:tcPr>
            <w:tcW w:w="709" w:type="dxa"/>
            <w:tcBorders>
              <w:top w:val="nil"/>
              <w:left w:val="nil"/>
              <w:bottom w:val="single" w:sz="8" w:space="0" w:color="auto"/>
              <w:right w:val="single" w:sz="8" w:space="0" w:color="auto"/>
            </w:tcBorders>
            <w:shd w:val="clear" w:color="000000" w:fill="A6A6A6"/>
            <w:vAlign w:val="center"/>
            <w:hideMark/>
          </w:tcPr>
          <w:p w14:paraId="1BE09DA6" w14:textId="77777777" w:rsidR="00F52E29" w:rsidRPr="00FA73FF" w:rsidRDefault="00F52E29" w:rsidP="00F52E29">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2030</w:t>
            </w:r>
          </w:p>
        </w:tc>
      </w:tr>
      <w:tr w:rsidR="00934916" w:rsidRPr="00F52E29" w14:paraId="15E20198" w14:textId="77777777" w:rsidTr="00934916">
        <w:trPr>
          <w:trHeight w:val="1548"/>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663DB272" w14:textId="77777777" w:rsidR="00F52E29" w:rsidRPr="00FA73FF" w:rsidRDefault="00F52E29" w:rsidP="00F52E29">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Dokumenti                                                                 (standardi, lastne tržne publikacije, reprodukcije, tuji dokumenti) </w:t>
            </w:r>
          </w:p>
        </w:tc>
        <w:tc>
          <w:tcPr>
            <w:tcW w:w="963" w:type="dxa"/>
            <w:tcBorders>
              <w:top w:val="nil"/>
              <w:left w:val="nil"/>
              <w:bottom w:val="single" w:sz="8" w:space="0" w:color="auto"/>
              <w:right w:val="single" w:sz="8" w:space="0" w:color="auto"/>
            </w:tcBorders>
            <w:shd w:val="clear" w:color="auto" w:fill="auto"/>
            <w:noWrap/>
            <w:vAlign w:val="center"/>
            <w:hideMark/>
          </w:tcPr>
          <w:p w14:paraId="67F3B69F"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311.900</w:t>
            </w:r>
          </w:p>
        </w:tc>
        <w:tc>
          <w:tcPr>
            <w:tcW w:w="666" w:type="dxa"/>
            <w:tcBorders>
              <w:top w:val="nil"/>
              <w:left w:val="nil"/>
              <w:bottom w:val="single" w:sz="8" w:space="0" w:color="auto"/>
              <w:right w:val="single" w:sz="8" w:space="0" w:color="auto"/>
            </w:tcBorders>
            <w:shd w:val="clear" w:color="auto" w:fill="auto"/>
            <w:noWrap/>
            <w:vAlign w:val="center"/>
            <w:hideMark/>
          </w:tcPr>
          <w:p w14:paraId="0BB1F198"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74,56%</w:t>
            </w:r>
          </w:p>
        </w:tc>
        <w:tc>
          <w:tcPr>
            <w:tcW w:w="951" w:type="dxa"/>
            <w:tcBorders>
              <w:top w:val="nil"/>
              <w:left w:val="nil"/>
              <w:bottom w:val="single" w:sz="8" w:space="0" w:color="auto"/>
              <w:right w:val="single" w:sz="8" w:space="0" w:color="auto"/>
            </w:tcBorders>
            <w:shd w:val="clear" w:color="auto" w:fill="auto"/>
            <w:noWrap/>
            <w:vAlign w:val="center"/>
            <w:hideMark/>
          </w:tcPr>
          <w:p w14:paraId="448E030D"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402.834</w:t>
            </w:r>
          </w:p>
        </w:tc>
        <w:tc>
          <w:tcPr>
            <w:tcW w:w="750" w:type="dxa"/>
            <w:tcBorders>
              <w:top w:val="nil"/>
              <w:left w:val="nil"/>
              <w:bottom w:val="single" w:sz="8" w:space="0" w:color="auto"/>
              <w:right w:val="single" w:sz="8" w:space="0" w:color="auto"/>
            </w:tcBorders>
            <w:shd w:val="clear" w:color="auto" w:fill="auto"/>
            <w:noWrap/>
            <w:vAlign w:val="center"/>
            <w:hideMark/>
          </w:tcPr>
          <w:p w14:paraId="1717D15B"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81,48%</w:t>
            </w:r>
          </w:p>
        </w:tc>
        <w:tc>
          <w:tcPr>
            <w:tcW w:w="992" w:type="dxa"/>
            <w:tcBorders>
              <w:top w:val="nil"/>
              <w:left w:val="nil"/>
              <w:bottom w:val="single" w:sz="8" w:space="0" w:color="auto"/>
              <w:right w:val="single" w:sz="8" w:space="0" w:color="auto"/>
            </w:tcBorders>
            <w:shd w:val="clear" w:color="auto" w:fill="auto"/>
            <w:noWrap/>
            <w:vAlign w:val="center"/>
            <w:hideMark/>
          </w:tcPr>
          <w:p w14:paraId="07C75C6A"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416.922</w:t>
            </w:r>
          </w:p>
        </w:tc>
        <w:tc>
          <w:tcPr>
            <w:tcW w:w="709" w:type="dxa"/>
            <w:tcBorders>
              <w:top w:val="nil"/>
              <w:left w:val="nil"/>
              <w:bottom w:val="single" w:sz="8" w:space="0" w:color="auto"/>
              <w:right w:val="single" w:sz="8" w:space="0" w:color="auto"/>
            </w:tcBorders>
            <w:shd w:val="clear" w:color="auto" w:fill="auto"/>
            <w:noWrap/>
            <w:vAlign w:val="center"/>
            <w:hideMark/>
          </w:tcPr>
          <w:p w14:paraId="06310582"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81,40%</w:t>
            </w:r>
          </w:p>
        </w:tc>
        <w:tc>
          <w:tcPr>
            <w:tcW w:w="851" w:type="dxa"/>
            <w:tcBorders>
              <w:top w:val="nil"/>
              <w:left w:val="nil"/>
              <w:bottom w:val="single" w:sz="8" w:space="0" w:color="auto"/>
              <w:right w:val="single" w:sz="8" w:space="0" w:color="auto"/>
            </w:tcBorders>
            <w:shd w:val="clear" w:color="auto" w:fill="auto"/>
            <w:noWrap/>
            <w:vAlign w:val="center"/>
            <w:hideMark/>
          </w:tcPr>
          <w:p w14:paraId="21AD0C24"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464.530</w:t>
            </w:r>
          </w:p>
        </w:tc>
        <w:tc>
          <w:tcPr>
            <w:tcW w:w="850" w:type="dxa"/>
            <w:tcBorders>
              <w:top w:val="nil"/>
              <w:left w:val="nil"/>
              <w:bottom w:val="single" w:sz="8" w:space="0" w:color="auto"/>
              <w:right w:val="single" w:sz="8" w:space="0" w:color="auto"/>
            </w:tcBorders>
            <w:shd w:val="clear" w:color="auto" w:fill="auto"/>
            <w:noWrap/>
            <w:vAlign w:val="center"/>
            <w:hideMark/>
          </w:tcPr>
          <w:p w14:paraId="06B79899"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82,42%</w:t>
            </w:r>
          </w:p>
        </w:tc>
        <w:tc>
          <w:tcPr>
            <w:tcW w:w="851" w:type="dxa"/>
            <w:tcBorders>
              <w:top w:val="nil"/>
              <w:left w:val="nil"/>
              <w:bottom w:val="single" w:sz="8" w:space="0" w:color="auto"/>
              <w:right w:val="single" w:sz="8" w:space="0" w:color="auto"/>
            </w:tcBorders>
            <w:shd w:val="clear" w:color="auto" w:fill="auto"/>
            <w:noWrap/>
            <w:vAlign w:val="center"/>
            <w:hideMark/>
          </w:tcPr>
          <w:p w14:paraId="4C65DF0D"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483.191</w:t>
            </w:r>
          </w:p>
        </w:tc>
        <w:tc>
          <w:tcPr>
            <w:tcW w:w="708" w:type="dxa"/>
            <w:tcBorders>
              <w:top w:val="nil"/>
              <w:left w:val="nil"/>
              <w:bottom w:val="single" w:sz="8" w:space="0" w:color="auto"/>
              <w:right w:val="single" w:sz="8" w:space="0" w:color="auto"/>
            </w:tcBorders>
            <w:shd w:val="clear" w:color="auto" w:fill="auto"/>
            <w:noWrap/>
            <w:vAlign w:val="center"/>
            <w:hideMark/>
          </w:tcPr>
          <w:p w14:paraId="7B2ADBC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82,43%</w:t>
            </w:r>
          </w:p>
        </w:tc>
        <w:tc>
          <w:tcPr>
            <w:tcW w:w="851" w:type="dxa"/>
            <w:tcBorders>
              <w:top w:val="nil"/>
              <w:left w:val="nil"/>
              <w:bottom w:val="single" w:sz="8" w:space="0" w:color="auto"/>
              <w:right w:val="single" w:sz="8" w:space="0" w:color="auto"/>
            </w:tcBorders>
            <w:shd w:val="clear" w:color="auto" w:fill="auto"/>
            <w:noWrap/>
            <w:vAlign w:val="center"/>
            <w:hideMark/>
          </w:tcPr>
          <w:p w14:paraId="363E23E8"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502.599</w:t>
            </w:r>
          </w:p>
        </w:tc>
        <w:tc>
          <w:tcPr>
            <w:tcW w:w="709" w:type="dxa"/>
            <w:tcBorders>
              <w:top w:val="nil"/>
              <w:left w:val="nil"/>
              <w:bottom w:val="single" w:sz="8" w:space="0" w:color="auto"/>
              <w:right w:val="single" w:sz="8" w:space="0" w:color="auto"/>
            </w:tcBorders>
            <w:shd w:val="clear" w:color="auto" w:fill="auto"/>
            <w:noWrap/>
            <w:vAlign w:val="center"/>
            <w:hideMark/>
          </w:tcPr>
          <w:p w14:paraId="08F44131"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82,43%</w:t>
            </w:r>
          </w:p>
        </w:tc>
        <w:tc>
          <w:tcPr>
            <w:tcW w:w="850" w:type="dxa"/>
            <w:tcBorders>
              <w:top w:val="nil"/>
              <w:left w:val="nil"/>
              <w:bottom w:val="single" w:sz="8" w:space="0" w:color="auto"/>
              <w:right w:val="single" w:sz="8" w:space="0" w:color="auto"/>
            </w:tcBorders>
            <w:shd w:val="clear" w:color="auto" w:fill="auto"/>
            <w:noWrap/>
            <w:vAlign w:val="center"/>
            <w:hideMark/>
          </w:tcPr>
          <w:p w14:paraId="1D75BA5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522.783</w:t>
            </w:r>
          </w:p>
        </w:tc>
        <w:tc>
          <w:tcPr>
            <w:tcW w:w="709" w:type="dxa"/>
            <w:tcBorders>
              <w:top w:val="nil"/>
              <w:left w:val="nil"/>
              <w:bottom w:val="single" w:sz="8" w:space="0" w:color="auto"/>
              <w:right w:val="single" w:sz="8" w:space="0" w:color="auto"/>
            </w:tcBorders>
            <w:shd w:val="clear" w:color="auto" w:fill="auto"/>
            <w:noWrap/>
            <w:vAlign w:val="center"/>
            <w:hideMark/>
          </w:tcPr>
          <w:p w14:paraId="487A3E4C"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82,43%</w:t>
            </w:r>
          </w:p>
        </w:tc>
        <w:tc>
          <w:tcPr>
            <w:tcW w:w="992" w:type="dxa"/>
            <w:tcBorders>
              <w:top w:val="nil"/>
              <w:left w:val="nil"/>
              <w:bottom w:val="single" w:sz="8" w:space="0" w:color="auto"/>
              <w:right w:val="single" w:sz="8" w:space="0" w:color="auto"/>
            </w:tcBorders>
            <w:shd w:val="clear" w:color="auto" w:fill="auto"/>
            <w:noWrap/>
            <w:vAlign w:val="center"/>
            <w:hideMark/>
          </w:tcPr>
          <w:p w14:paraId="14B4C74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543.775</w:t>
            </w:r>
          </w:p>
        </w:tc>
        <w:tc>
          <w:tcPr>
            <w:tcW w:w="709" w:type="dxa"/>
            <w:tcBorders>
              <w:top w:val="nil"/>
              <w:left w:val="nil"/>
              <w:bottom w:val="single" w:sz="8" w:space="0" w:color="auto"/>
              <w:right w:val="single" w:sz="8" w:space="0" w:color="auto"/>
            </w:tcBorders>
            <w:shd w:val="clear" w:color="auto" w:fill="auto"/>
            <w:noWrap/>
            <w:vAlign w:val="center"/>
            <w:hideMark/>
          </w:tcPr>
          <w:p w14:paraId="764D7DDA"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82,43%</w:t>
            </w:r>
          </w:p>
        </w:tc>
      </w:tr>
      <w:tr w:rsidR="00934916" w:rsidRPr="00F52E29" w14:paraId="412CFFAA" w14:textId="77777777" w:rsidTr="00934916">
        <w:trPr>
          <w:trHeight w:val="204"/>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1A63DF31" w14:textId="77777777" w:rsidR="00F52E29" w:rsidRPr="00FA73FF" w:rsidRDefault="00F52E29" w:rsidP="00F52E29">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Informacije </w:t>
            </w:r>
          </w:p>
        </w:tc>
        <w:tc>
          <w:tcPr>
            <w:tcW w:w="963" w:type="dxa"/>
            <w:tcBorders>
              <w:top w:val="nil"/>
              <w:left w:val="nil"/>
              <w:bottom w:val="single" w:sz="8" w:space="0" w:color="auto"/>
              <w:right w:val="single" w:sz="8" w:space="0" w:color="auto"/>
            </w:tcBorders>
            <w:shd w:val="clear" w:color="auto" w:fill="auto"/>
            <w:noWrap/>
            <w:vAlign w:val="center"/>
            <w:hideMark/>
          </w:tcPr>
          <w:p w14:paraId="04760C68"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12.005</w:t>
            </w:r>
          </w:p>
        </w:tc>
        <w:tc>
          <w:tcPr>
            <w:tcW w:w="666" w:type="dxa"/>
            <w:tcBorders>
              <w:top w:val="nil"/>
              <w:left w:val="nil"/>
              <w:bottom w:val="single" w:sz="8" w:space="0" w:color="auto"/>
              <w:right w:val="single" w:sz="8" w:space="0" w:color="auto"/>
            </w:tcBorders>
            <w:shd w:val="clear" w:color="auto" w:fill="auto"/>
            <w:noWrap/>
            <w:vAlign w:val="center"/>
            <w:hideMark/>
          </w:tcPr>
          <w:p w14:paraId="3FC6AEB3"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2,87%</w:t>
            </w:r>
          </w:p>
        </w:tc>
        <w:tc>
          <w:tcPr>
            <w:tcW w:w="951" w:type="dxa"/>
            <w:tcBorders>
              <w:top w:val="nil"/>
              <w:left w:val="nil"/>
              <w:bottom w:val="single" w:sz="8" w:space="0" w:color="auto"/>
              <w:right w:val="single" w:sz="8" w:space="0" w:color="auto"/>
            </w:tcBorders>
            <w:shd w:val="clear" w:color="auto" w:fill="auto"/>
            <w:noWrap/>
            <w:vAlign w:val="center"/>
            <w:hideMark/>
          </w:tcPr>
          <w:p w14:paraId="4428D65A"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9.921</w:t>
            </w:r>
          </w:p>
        </w:tc>
        <w:tc>
          <w:tcPr>
            <w:tcW w:w="750" w:type="dxa"/>
            <w:tcBorders>
              <w:top w:val="nil"/>
              <w:left w:val="nil"/>
              <w:bottom w:val="single" w:sz="8" w:space="0" w:color="auto"/>
              <w:right w:val="single" w:sz="8" w:space="0" w:color="auto"/>
            </w:tcBorders>
            <w:shd w:val="clear" w:color="auto" w:fill="auto"/>
            <w:noWrap/>
            <w:vAlign w:val="center"/>
            <w:hideMark/>
          </w:tcPr>
          <w:p w14:paraId="6DB425EA"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w:t>
            </w:r>
          </w:p>
        </w:tc>
        <w:tc>
          <w:tcPr>
            <w:tcW w:w="992" w:type="dxa"/>
            <w:tcBorders>
              <w:top w:val="nil"/>
              <w:left w:val="nil"/>
              <w:bottom w:val="single" w:sz="8" w:space="0" w:color="auto"/>
              <w:right w:val="single" w:sz="8" w:space="0" w:color="auto"/>
            </w:tcBorders>
            <w:shd w:val="clear" w:color="auto" w:fill="auto"/>
            <w:noWrap/>
            <w:vAlign w:val="center"/>
            <w:hideMark/>
          </w:tcPr>
          <w:p w14:paraId="331F7F70"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10.317</w:t>
            </w:r>
          </w:p>
        </w:tc>
        <w:tc>
          <w:tcPr>
            <w:tcW w:w="709" w:type="dxa"/>
            <w:tcBorders>
              <w:top w:val="nil"/>
              <w:left w:val="nil"/>
              <w:bottom w:val="single" w:sz="8" w:space="0" w:color="auto"/>
              <w:right w:val="single" w:sz="8" w:space="0" w:color="auto"/>
            </w:tcBorders>
            <w:shd w:val="clear" w:color="auto" w:fill="auto"/>
            <w:noWrap/>
            <w:vAlign w:val="center"/>
            <w:hideMark/>
          </w:tcPr>
          <w:p w14:paraId="5A68C839"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w:t>
            </w:r>
          </w:p>
        </w:tc>
        <w:tc>
          <w:tcPr>
            <w:tcW w:w="851" w:type="dxa"/>
            <w:tcBorders>
              <w:top w:val="nil"/>
              <w:left w:val="nil"/>
              <w:bottom w:val="single" w:sz="8" w:space="0" w:color="auto"/>
              <w:right w:val="single" w:sz="8" w:space="0" w:color="auto"/>
            </w:tcBorders>
            <w:shd w:val="clear" w:color="auto" w:fill="auto"/>
            <w:noWrap/>
            <w:vAlign w:val="center"/>
            <w:hideMark/>
          </w:tcPr>
          <w:p w14:paraId="00D61910"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10.730</w:t>
            </w:r>
          </w:p>
        </w:tc>
        <w:tc>
          <w:tcPr>
            <w:tcW w:w="850" w:type="dxa"/>
            <w:tcBorders>
              <w:top w:val="nil"/>
              <w:left w:val="nil"/>
              <w:bottom w:val="single" w:sz="8" w:space="0" w:color="auto"/>
              <w:right w:val="single" w:sz="8" w:space="0" w:color="auto"/>
            </w:tcBorders>
            <w:shd w:val="clear" w:color="auto" w:fill="auto"/>
            <w:noWrap/>
            <w:vAlign w:val="center"/>
            <w:hideMark/>
          </w:tcPr>
          <w:p w14:paraId="308C32EF"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1,90%</w:t>
            </w:r>
          </w:p>
        </w:tc>
        <w:tc>
          <w:tcPr>
            <w:tcW w:w="851" w:type="dxa"/>
            <w:tcBorders>
              <w:top w:val="nil"/>
              <w:left w:val="nil"/>
              <w:bottom w:val="single" w:sz="8" w:space="0" w:color="auto"/>
              <w:right w:val="single" w:sz="8" w:space="0" w:color="auto"/>
            </w:tcBorders>
            <w:shd w:val="clear" w:color="auto" w:fill="auto"/>
            <w:noWrap/>
            <w:vAlign w:val="center"/>
            <w:hideMark/>
          </w:tcPr>
          <w:p w14:paraId="0D8AD68B"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11.159</w:t>
            </w:r>
          </w:p>
        </w:tc>
        <w:tc>
          <w:tcPr>
            <w:tcW w:w="708" w:type="dxa"/>
            <w:tcBorders>
              <w:top w:val="nil"/>
              <w:left w:val="nil"/>
              <w:bottom w:val="single" w:sz="8" w:space="0" w:color="auto"/>
              <w:right w:val="single" w:sz="8" w:space="0" w:color="auto"/>
            </w:tcBorders>
            <w:shd w:val="clear" w:color="auto" w:fill="auto"/>
            <w:noWrap/>
            <w:vAlign w:val="center"/>
            <w:hideMark/>
          </w:tcPr>
          <w:p w14:paraId="225537B3"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1,90%</w:t>
            </w:r>
          </w:p>
        </w:tc>
        <w:tc>
          <w:tcPr>
            <w:tcW w:w="851" w:type="dxa"/>
            <w:tcBorders>
              <w:top w:val="nil"/>
              <w:left w:val="nil"/>
              <w:bottom w:val="single" w:sz="8" w:space="0" w:color="auto"/>
              <w:right w:val="single" w:sz="8" w:space="0" w:color="auto"/>
            </w:tcBorders>
            <w:shd w:val="clear" w:color="auto" w:fill="auto"/>
            <w:noWrap/>
            <w:vAlign w:val="center"/>
            <w:hideMark/>
          </w:tcPr>
          <w:p w14:paraId="3A469BC4"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11.606</w:t>
            </w:r>
          </w:p>
        </w:tc>
        <w:tc>
          <w:tcPr>
            <w:tcW w:w="709" w:type="dxa"/>
            <w:tcBorders>
              <w:top w:val="nil"/>
              <w:left w:val="nil"/>
              <w:bottom w:val="single" w:sz="8" w:space="0" w:color="auto"/>
              <w:right w:val="single" w:sz="8" w:space="0" w:color="auto"/>
            </w:tcBorders>
            <w:shd w:val="clear" w:color="auto" w:fill="auto"/>
            <w:noWrap/>
            <w:vAlign w:val="center"/>
            <w:hideMark/>
          </w:tcPr>
          <w:p w14:paraId="41D28635"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1,90%</w:t>
            </w:r>
          </w:p>
        </w:tc>
        <w:tc>
          <w:tcPr>
            <w:tcW w:w="850" w:type="dxa"/>
            <w:tcBorders>
              <w:top w:val="nil"/>
              <w:left w:val="nil"/>
              <w:bottom w:val="single" w:sz="8" w:space="0" w:color="auto"/>
              <w:right w:val="single" w:sz="8" w:space="0" w:color="auto"/>
            </w:tcBorders>
            <w:shd w:val="clear" w:color="auto" w:fill="auto"/>
            <w:noWrap/>
            <w:vAlign w:val="center"/>
            <w:hideMark/>
          </w:tcPr>
          <w:p w14:paraId="447372E0"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12.070</w:t>
            </w:r>
          </w:p>
        </w:tc>
        <w:tc>
          <w:tcPr>
            <w:tcW w:w="709" w:type="dxa"/>
            <w:tcBorders>
              <w:top w:val="nil"/>
              <w:left w:val="nil"/>
              <w:bottom w:val="single" w:sz="8" w:space="0" w:color="auto"/>
              <w:right w:val="single" w:sz="8" w:space="0" w:color="auto"/>
            </w:tcBorders>
            <w:shd w:val="clear" w:color="auto" w:fill="auto"/>
            <w:noWrap/>
            <w:vAlign w:val="center"/>
            <w:hideMark/>
          </w:tcPr>
          <w:p w14:paraId="1C0ACA21"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1,90%</w:t>
            </w:r>
          </w:p>
        </w:tc>
        <w:tc>
          <w:tcPr>
            <w:tcW w:w="992" w:type="dxa"/>
            <w:tcBorders>
              <w:top w:val="nil"/>
              <w:left w:val="nil"/>
              <w:bottom w:val="single" w:sz="8" w:space="0" w:color="auto"/>
              <w:right w:val="single" w:sz="8" w:space="0" w:color="auto"/>
            </w:tcBorders>
            <w:shd w:val="clear" w:color="auto" w:fill="auto"/>
            <w:noWrap/>
            <w:vAlign w:val="center"/>
            <w:hideMark/>
          </w:tcPr>
          <w:p w14:paraId="64F903CA"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12.553</w:t>
            </w:r>
          </w:p>
        </w:tc>
        <w:tc>
          <w:tcPr>
            <w:tcW w:w="709" w:type="dxa"/>
            <w:tcBorders>
              <w:top w:val="nil"/>
              <w:left w:val="nil"/>
              <w:bottom w:val="single" w:sz="8" w:space="0" w:color="auto"/>
              <w:right w:val="single" w:sz="8" w:space="0" w:color="auto"/>
            </w:tcBorders>
            <w:shd w:val="clear" w:color="auto" w:fill="auto"/>
            <w:noWrap/>
            <w:vAlign w:val="center"/>
            <w:hideMark/>
          </w:tcPr>
          <w:p w14:paraId="4013583D"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1,90%</w:t>
            </w:r>
          </w:p>
        </w:tc>
      </w:tr>
      <w:tr w:rsidR="00934916" w:rsidRPr="00F52E29" w14:paraId="296DDEF0" w14:textId="77777777" w:rsidTr="00934916">
        <w:trPr>
          <w:trHeight w:val="204"/>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7658FEFC" w14:textId="77777777" w:rsidR="00F52E29" w:rsidRPr="00FA73FF" w:rsidRDefault="00F52E29" w:rsidP="00F52E29">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Seminarji  </w:t>
            </w:r>
          </w:p>
        </w:tc>
        <w:tc>
          <w:tcPr>
            <w:tcW w:w="963" w:type="dxa"/>
            <w:tcBorders>
              <w:top w:val="nil"/>
              <w:left w:val="nil"/>
              <w:bottom w:val="single" w:sz="8" w:space="0" w:color="auto"/>
              <w:right w:val="single" w:sz="8" w:space="0" w:color="auto"/>
            </w:tcBorders>
            <w:shd w:val="clear" w:color="auto" w:fill="auto"/>
            <w:noWrap/>
            <w:vAlign w:val="center"/>
            <w:hideMark/>
          </w:tcPr>
          <w:p w14:paraId="4F3B0EC5"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10.000</w:t>
            </w:r>
          </w:p>
        </w:tc>
        <w:tc>
          <w:tcPr>
            <w:tcW w:w="666" w:type="dxa"/>
            <w:tcBorders>
              <w:top w:val="nil"/>
              <w:left w:val="nil"/>
              <w:bottom w:val="single" w:sz="8" w:space="0" w:color="auto"/>
              <w:right w:val="single" w:sz="8" w:space="0" w:color="auto"/>
            </w:tcBorders>
            <w:shd w:val="clear" w:color="auto" w:fill="auto"/>
            <w:noWrap/>
            <w:vAlign w:val="center"/>
            <w:hideMark/>
          </w:tcPr>
          <w:p w14:paraId="27B273E9"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2,39%</w:t>
            </w:r>
          </w:p>
        </w:tc>
        <w:tc>
          <w:tcPr>
            <w:tcW w:w="951" w:type="dxa"/>
            <w:tcBorders>
              <w:top w:val="nil"/>
              <w:left w:val="nil"/>
              <w:bottom w:val="single" w:sz="8" w:space="0" w:color="auto"/>
              <w:right w:val="single" w:sz="8" w:space="0" w:color="auto"/>
            </w:tcBorders>
            <w:shd w:val="clear" w:color="auto" w:fill="auto"/>
            <w:noWrap/>
            <w:vAlign w:val="center"/>
            <w:hideMark/>
          </w:tcPr>
          <w:p w14:paraId="04156B0B"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18.114</w:t>
            </w:r>
          </w:p>
        </w:tc>
        <w:tc>
          <w:tcPr>
            <w:tcW w:w="750" w:type="dxa"/>
            <w:tcBorders>
              <w:top w:val="nil"/>
              <w:left w:val="nil"/>
              <w:bottom w:val="single" w:sz="8" w:space="0" w:color="auto"/>
              <w:right w:val="single" w:sz="8" w:space="0" w:color="auto"/>
            </w:tcBorders>
            <w:shd w:val="clear" w:color="auto" w:fill="auto"/>
            <w:noWrap/>
            <w:vAlign w:val="center"/>
            <w:hideMark/>
          </w:tcPr>
          <w:p w14:paraId="44B83DB8"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3,66%</w:t>
            </w:r>
          </w:p>
        </w:tc>
        <w:tc>
          <w:tcPr>
            <w:tcW w:w="992" w:type="dxa"/>
            <w:tcBorders>
              <w:top w:val="nil"/>
              <w:left w:val="nil"/>
              <w:bottom w:val="single" w:sz="8" w:space="0" w:color="auto"/>
              <w:right w:val="single" w:sz="8" w:space="0" w:color="auto"/>
            </w:tcBorders>
            <w:shd w:val="clear" w:color="auto" w:fill="auto"/>
            <w:noWrap/>
            <w:vAlign w:val="center"/>
            <w:hideMark/>
          </w:tcPr>
          <w:p w14:paraId="6B248293"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18.839</w:t>
            </w:r>
          </w:p>
        </w:tc>
        <w:tc>
          <w:tcPr>
            <w:tcW w:w="709" w:type="dxa"/>
            <w:tcBorders>
              <w:top w:val="nil"/>
              <w:left w:val="nil"/>
              <w:bottom w:val="single" w:sz="8" w:space="0" w:color="auto"/>
              <w:right w:val="single" w:sz="8" w:space="0" w:color="auto"/>
            </w:tcBorders>
            <w:shd w:val="clear" w:color="auto" w:fill="auto"/>
            <w:noWrap/>
            <w:vAlign w:val="center"/>
            <w:hideMark/>
          </w:tcPr>
          <w:p w14:paraId="72B22D39"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3,68%</w:t>
            </w:r>
          </w:p>
        </w:tc>
        <w:tc>
          <w:tcPr>
            <w:tcW w:w="851" w:type="dxa"/>
            <w:tcBorders>
              <w:top w:val="nil"/>
              <w:left w:val="nil"/>
              <w:bottom w:val="single" w:sz="8" w:space="0" w:color="auto"/>
              <w:right w:val="single" w:sz="8" w:space="0" w:color="auto"/>
            </w:tcBorders>
            <w:shd w:val="clear" w:color="auto" w:fill="auto"/>
            <w:noWrap/>
            <w:vAlign w:val="center"/>
            <w:hideMark/>
          </w:tcPr>
          <w:p w14:paraId="387DCC3C"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19.592</w:t>
            </w:r>
          </w:p>
        </w:tc>
        <w:tc>
          <w:tcPr>
            <w:tcW w:w="850" w:type="dxa"/>
            <w:tcBorders>
              <w:top w:val="nil"/>
              <w:left w:val="nil"/>
              <w:bottom w:val="single" w:sz="8" w:space="0" w:color="auto"/>
              <w:right w:val="single" w:sz="8" w:space="0" w:color="auto"/>
            </w:tcBorders>
            <w:shd w:val="clear" w:color="auto" w:fill="auto"/>
            <w:noWrap/>
            <w:vAlign w:val="center"/>
            <w:hideMark/>
          </w:tcPr>
          <w:p w14:paraId="4D10DC42"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3,48%</w:t>
            </w:r>
          </w:p>
        </w:tc>
        <w:tc>
          <w:tcPr>
            <w:tcW w:w="851" w:type="dxa"/>
            <w:tcBorders>
              <w:top w:val="nil"/>
              <w:left w:val="nil"/>
              <w:bottom w:val="single" w:sz="8" w:space="0" w:color="auto"/>
              <w:right w:val="single" w:sz="8" w:space="0" w:color="auto"/>
            </w:tcBorders>
            <w:shd w:val="clear" w:color="auto" w:fill="auto"/>
            <w:noWrap/>
            <w:vAlign w:val="center"/>
            <w:hideMark/>
          </w:tcPr>
          <w:p w14:paraId="1ADEAE3D"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20.376</w:t>
            </w:r>
          </w:p>
        </w:tc>
        <w:tc>
          <w:tcPr>
            <w:tcW w:w="708" w:type="dxa"/>
            <w:tcBorders>
              <w:top w:val="nil"/>
              <w:left w:val="nil"/>
              <w:bottom w:val="single" w:sz="8" w:space="0" w:color="auto"/>
              <w:right w:val="single" w:sz="8" w:space="0" w:color="auto"/>
            </w:tcBorders>
            <w:shd w:val="clear" w:color="auto" w:fill="auto"/>
            <w:noWrap/>
            <w:vAlign w:val="center"/>
            <w:hideMark/>
          </w:tcPr>
          <w:p w14:paraId="6BCF20F7"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3,48%</w:t>
            </w:r>
          </w:p>
        </w:tc>
        <w:tc>
          <w:tcPr>
            <w:tcW w:w="851" w:type="dxa"/>
            <w:tcBorders>
              <w:top w:val="nil"/>
              <w:left w:val="nil"/>
              <w:bottom w:val="single" w:sz="8" w:space="0" w:color="auto"/>
              <w:right w:val="single" w:sz="8" w:space="0" w:color="auto"/>
            </w:tcBorders>
            <w:shd w:val="clear" w:color="auto" w:fill="auto"/>
            <w:noWrap/>
            <w:vAlign w:val="center"/>
            <w:hideMark/>
          </w:tcPr>
          <w:p w14:paraId="0430968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21.191</w:t>
            </w:r>
          </w:p>
        </w:tc>
        <w:tc>
          <w:tcPr>
            <w:tcW w:w="709" w:type="dxa"/>
            <w:tcBorders>
              <w:top w:val="nil"/>
              <w:left w:val="nil"/>
              <w:bottom w:val="single" w:sz="8" w:space="0" w:color="auto"/>
              <w:right w:val="single" w:sz="8" w:space="0" w:color="auto"/>
            </w:tcBorders>
            <w:shd w:val="clear" w:color="auto" w:fill="auto"/>
            <w:noWrap/>
            <w:vAlign w:val="center"/>
            <w:hideMark/>
          </w:tcPr>
          <w:p w14:paraId="570B50A5"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3,48%</w:t>
            </w:r>
          </w:p>
        </w:tc>
        <w:tc>
          <w:tcPr>
            <w:tcW w:w="850" w:type="dxa"/>
            <w:tcBorders>
              <w:top w:val="nil"/>
              <w:left w:val="nil"/>
              <w:bottom w:val="single" w:sz="8" w:space="0" w:color="auto"/>
              <w:right w:val="single" w:sz="8" w:space="0" w:color="auto"/>
            </w:tcBorders>
            <w:shd w:val="clear" w:color="auto" w:fill="auto"/>
            <w:noWrap/>
            <w:vAlign w:val="center"/>
            <w:hideMark/>
          </w:tcPr>
          <w:p w14:paraId="6821AC18"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22.039</w:t>
            </w:r>
          </w:p>
        </w:tc>
        <w:tc>
          <w:tcPr>
            <w:tcW w:w="709" w:type="dxa"/>
            <w:tcBorders>
              <w:top w:val="nil"/>
              <w:left w:val="nil"/>
              <w:bottom w:val="single" w:sz="8" w:space="0" w:color="auto"/>
              <w:right w:val="single" w:sz="8" w:space="0" w:color="auto"/>
            </w:tcBorders>
            <w:shd w:val="clear" w:color="auto" w:fill="auto"/>
            <w:noWrap/>
            <w:vAlign w:val="center"/>
            <w:hideMark/>
          </w:tcPr>
          <w:p w14:paraId="6ED412F8"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3,48%</w:t>
            </w:r>
          </w:p>
        </w:tc>
        <w:tc>
          <w:tcPr>
            <w:tcW w:w="992" w:type="dxa"/>
            <w:tcBorders>
              <w:top w:val="nil"/>
              <w:left w:val="nil"/>
              <w:bottom w:val="single" w:sz="8" w:space="0" w:color="auto"/>
              <w:right w:val="single" w:sz="8" w:space="0" w:color="auto"/>
            </w:tcBorders>
            <w:shd w:val="clear" w:color="auto" w:fill="auto"/>
            <w:noWrap/>
            <w:vAlign w:val="center"/>
            <w:hideMark/>
          </w:tcPr>
          <w:p w14:paraId="58E8B6C4"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22.920</w:t>
            </w:r>
          </w:p>
        </w:tc>
        <w:tc>
          <w:tcPr>
            <w:tcW w:w="709" w:type="dxa"/>
            <w:tcBorders>
              <w:top w:val="nil"/>
              <w:left w:val="nil"/>
              <w:bottom w:val="single" w:sz="8" w:space="0" w:color="auto"/>
              <w:right w:val="single" w:sz="8" w:space="0" w:color="auto"/>
            </w:tcBorders>
            <w:shd w:val="clear" w:color="auto" w:fill="auto"/>
            <w:noWrap/>
            <w:vAlign w:val="center"/>
            <w:hideMark/>
          </w:tcPr>
          <w:p w14:paraId="72B87503"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3,47%</w:t>
            </w:r>
          </w:p>
        </w:tc>
      </w:tr>
      <w:tr w:rsidR="00934916" w:rsidRPr="00F52E29" w14:paraId="292AFAAF" w14:textId="77777777" w:rsidTr="00934916">
        <w:trPr>
          <w:trHeight w:val="204"/>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770E77EC" w14:textId="77777777" w:rsidR="00F52E29" w:rsidRPr="00FA73FF" w:rsidRDefault="00F52E29" w:rsidP="00F52E29">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Članarine </w:t>
            </w:r>
          </w:p>
        </w:tc>
        <w:tc>
          <w:tcPr>
            <w:tcW w:w="963" w:type="dxa"/>
            <w:tcBorders>
              <w:top w:val="nil"/>
              <w:left w:val="nil"/>
              <w:bottom w:val="single" w:sz="8" w:space="0" w:color="auto"/>
              <w:right w:val="single" w:sz="8" w:space="0" w:color="auto"/>
            </w:tcBorders>
            <w:shd w:val="clear" w:color="auto" w:fill="auto"/>
            <w:noWrap/>
            <w:vAlign w:val="center"/>
            <w:hideMark/>
          </w:tcPr>
          <w:p w14:paraId="011B97AB"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63.800</w:t>
            </w:r>
          </w:p>
        </w:tc>
        <w:tc>
          <w:tcPr>
            <w:tcW w:w="666" w:type="dxa"/>
            <w:tcBorders>
              <w:top w:val="nil"/>
              <w:left w:val="nil"/>
              <w:bottom w:val="single" w:sz="8" w:space="0" w:color="auto"/>
              <w:right w:val="single" w:sz="8" w:space="0" w:color="auto"/>
            </w:tcBorders>
            <w:shd w:val="clear" w:color="auto" w:fill="auto"/>
            <w:noWrap/>
            <w:vAlign w:val="center"/>
            <w:hideMark/>
          </w:tcPr>
          <w:p w14:paraId="1A96233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15,25%</w:t>
            </w:r>
          </w:p>
        </w:tc>
        <w:tc>
          <w:tcPr>
            <w:tcW w:w="951" w:type="dxa"/>
            <w:tcBorders>
              <w:top w:val="nil"/>
              <w:left w:val="nil"/>
              <w:bottom w:val="single" w:sz="8" w:space="0" w:color="auto"/>
              <w:right w:val="single" w:sz="8" w:space="0" w:color="auto"/>
            </w:tcBorders>
            <w:shd w:val="clear" w:color="auto" w:fill="auto"/>
            <w:noWrap/>
            <w:vAlign w:val="center"/>
            <w:hideMark/>
          </w:tcPr>
          <w:p w14:paraId="0CD188EB"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63.543</w:t>
            </w:r>
          </w:p>
        </w:tc>
        <w:tc>
          <w:tcPr>
            <w:tcW w:w="750" w:type="dxa"/>
            <w:tcBorders>
              <w:top w:val="nil"/>
              <w:left w:val="nil"/>
              <w:bottom w:val="single" w:sz="8" w:space="0" w:color="auto"/>
              <w:right w:val="single" w:sz="8" w:space="0" w:color="auto"/>
            </w:tcBorders>
            <w:shd w:val="clear" w:color="auto" w:fill="auto"/>
            <w:noWrap/>
            <w:vAlign w:val="center"/>
            <w:hideMark/>
          </w:tcPr>
          <w:p w14:paraId="5D7E441F"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12,85%</w:t>
            </w:r>
          </w:p>
        </w:tc>
        <w:tc>
          <w:tcPr>
            <w:tcW w:w="992" w:type="dxa"/>
            <w:tcBorders>
              <w:top w:val="nil"/>
              <w:left w:val="nil"/>
              <w:bottom w:val="single" w:sz="8" w:space="0" w:color="auto"/>
              <w:right w:val="single" w:sz="8" w:space="0" w:color="auto"/>
            </w:tcBorders>
            <w:shd w:val="clear" w:color="auto" w:fill="auto"/>
            <w:noWrap/>
            <w:vAlign w:val="center"/>
            <w:hideMark/>
          </w:tcPr>
          <w:p w14:paraId="500849EA"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66.085</w:t>
            </w:r>
          </w:p>
        </w:tc>
        <w:tc>
          <w:tcPr>
            <w:tcW w:w="709" w:type="dxa"/>
            <w:tcBorders>
              <w:top w:val="nil"/>
              <w:left w:val="nil"/>
              <w:bottom w:val="single" w:sz="8" w:space="0" w:color="auto"/>
              <w:right w:val="single" w:sz="8" w:space="0" w:color="auto"/>
            </w:tcBorders>
            <w:shd w:val="clear" w:color="auto" w:fill="auto"/>
            <w:noWrap/>
            <w:vAlign w:val="center"/>
            <w:hideMark/>
          </w:tcPr>
          <w:p w14:paraId="690886B3"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12,90%</w:t>
            </w:r>
          </w:p>
        </w:tc>
        <w:tc>
          <w:tcPr>
            <w:tcW w:w="851" w:type="dxa"/>
            <w:tcBorders>
              <w:top w:val="nil"/>
              <w:left w:val="nil"/>
              <w:bottom w:val="single" w:sz="8" w:space="0" w:color="auto"/>
              <w:right w:val="single" w:sz="8" w:space="0" w:color="auto"/>
            </w:tcBorders>
            <w:shd w:val="clear" w:color="auto" w:fill="auto"/>
            <w:noWrap/>
            <w:vAlign w:val="center"/>
            <w:hideMark/>
          </w:tcPr>
          <w:p w14:paraId="07246210"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68.728</w:t>
            </w:r>
          </w:p>
        </w:tc>
        <w:tc>
          <w:tcPr>
            <w:tcW w:w="850" w:type="dxa"/>
            <w:tcBorders>
              <w:top w:val="nil"/>
              <w:left w:val="nil"/>
              <w:bottom w:val="single" w:sz="8" w:space="0" w:color="auto"/>
              <w:right w:val="single" w:sz="8" w:space="0" w:color="auto"/>
            </w:tcBorders>
            <w:shd w:val="clear" w:color="auto" w:fill="auto"/>
            <w:noWrap/>
            <w:vAlign w:val="center"/>
            <w:hideMark/>
          </w:tcPr>
          <w:p w14:paraId="19D2BBE8"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12,19%</w:t>
            </w:r>
          </w:p>
        </w:tc>
        <w:tc>
          <w:tcPr>
            <w:tcW w:w="851" w:type="dxa"/>
            <w:tcBorders>
              <w:top w:val="nil"/>
              <w:left w:val="nil"/>
              <w:bottom w:val="single" w:sz="8" w:space="0" w:color="auto"/>
              <w:right w:val="single" w:sz="8" w:space="0" w:color="auto"/>
            </w:tcBorders>
            <w:shd w:val="clear" w:color="auto" w:fill="auto"/>
            <w:noWrap/>
            <w:vAlign w:val="center"/>
            <w:hideMark/>
          </w:tcPr>
          <w:p w14:paraId="447F80AF"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71.478</w:t>
            </w:r>
          </w:p>
        </w:tc>
        <w:tc>
          <w:tcPr>
            <w:tcW w:w="708" w:type="dxa"/>
            <w:tcBorders>
              <w:top w:val="nil"/>
              <w:left w:val="nil"/>
              <w:bottom w:val="single" w:sz="8" w:space="0" w:color="auto"/>
              <w:right w:val="single" w:sz="8" w:space="0" w:color="auto"/>
            </w:tcBorders>
            <w:shd w:val="clear" w:color="auto" w:fill="auto"/>
            <w:noWrap/>
            <w:vAlign w:val="center"/>
            <w:hideMark/>
          </w:tcPr>
          <w:p w14:paraId="6A78856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12,19%</w:t>
            </w:r>
          </w:p>
        </w:tc>
        <w:tc>
          <w:tcPr>
            <w:tcW w:w="851" w:type="dxa"/>
            <w:tcBorders>
              <w:top w:val="nil"/>
              <w:left w:val="nil"/>
              <w:bottom w:val="single" w:sz="8" w:space="0" w:color="auto"/>
              <w:right w:val="single" w:sz="8" w:space="0" w:color="auto"/>
            </w:tcBorders>
            <w:shd w:val="clear" w:color="auto" w:fill="auto"/>
            <w:noWrap/>
            <w:vAlign w:val="center"/>
            <w:hideMark/>
          </w:tcPr>
          <w:p w14:paraId="2CA2935D"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74.337</w:t>
            </w:r>
          </w:p>
        </w:tc>
        <w:tc>
          <w:tcPr>
            <w:tcW w:w="709" w:type="dxa"/>
            <w:tcBorders>
              <w:top w:val="nil"/>
              <w:left w:val="nil"/>
              <w:bottom w:val="single" w:sz="8" w:space="0" w:color="auto"/>
              <w:right w:val="single" w:sz="8" w:space="0" w:color="auto"/>
            </w:tcBorders>
            <w:shd w:val="clear" w:color="auto" w:fill="auto"/>
            <w:noWrap/>
            <w:vAlign w:val="center"/>
            <w:hideMark/>
          </w:tcPr>
          <w:p w14:paraId="73FC338B"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12,19%</w:t>
            </w:r>
          </w:p>
        </w:tc>
        <w:tc>
          <w:tcPr>
            <w:tcW w:w="850" w:type="dxa"/>
            <w:tcBorders>
              <w:top w:val="nil"/>
              <w:left w:val="nil"/>
              <w:bottom w:val="single" w:sz="8" w:space="0" w:color="auto"/>
              <w:right w:val="single" w:sz="8" w:space="0" w:color="auto"/>
            </w:tcBorders>
            <w:shd w:val="clear" w:color="auto" w:fill="auto"/>
            <w:noWrap/>
            <w:vAlign w:val="center"/>
            <w:hideMark/>
          </w:tcPr>
          <w:p w14:paraId="2D5256C1"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77.310</w:t>
            </w:r>
          </w:p>
        </w:tc>
        <w:tc>
          <w:tcPr>
            <w:tcW w:w="709" w:type="dxa"/>
            <w:tcBorders>
              <w:top w:val="nil"/>
              <w:left w:val="nil"/>
              <w:bottom w:val="single" w:sz="8" w:space="0" w:color="auto"/>
              <w:right w:val="single" w:sz="8" w:space="0" w:color="auto"/>
            </w:tcBorders>
            <w:shd w:val="clear" w:color="auto" w:fill="auto"/>
            <w:noWrap/>
            <w:vAlign w:val="center"/>
            <w:hideMark/>
          </w:tcPr>
          <w:p w14:paraId="4AD6FC4F"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12,19%</w:t>
            </w:r>
          </w:p>
        </w:tc>
        <w:tc>
          <w:tcPr>
            <w:tcW w:w="992" w:type="dxa"/>
            <w:tcBorders>
              <w:top w:val="nil"/>
              <w:left w:val="nil"/>
              <w:bottom w:val="single" w:sz="8" w:space="0" w:color="auto"/>
              <w:right w:val="single" w:sz="8" w:space="0" w:color="auto"/>
            </w:tcBorders>
            <w:shd w:val="clear" w:color="auto" w:fill="auto"/>
            <w:noWrap/>
            <w:vAlign w:val="center"/>
            <w:hideMark/>
          </w:tcPr>
          <w:p w14:paraId="349A4681"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80.402</w:t>
            </w:r>
          </w:p>
        </w:tc>
        <w:tc>
          <w:tcPr>
            <w:tcW w:w="709" w:type="dxa"/>
            <w:tcBorders>
              <w:top w:val="nil"/>
              <w:left w:val="nil"/>
              <w:bottom w:val="single" w:sz="8" w:space="0" w:color="auto"/>
              <w:right w:val="single" w:sz="8" w:space="0" w:color="auto"/>
            </w:tcBorders>
            <w:shd w:val="clear" w:color="auto" w:fill="auto"/>
            <w:noWrap/>
            <w:vAlign w:val="center"/>
            <w:hideMark/>
          </w:tcPr>
          <w:p w14:paraId="1D8F9A9B"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12,19%</w:t>
            </w:r>
          </w:p>
        </w:tc>
      </w:tr>
      <w:tr w:rsidR="00934916" w:rsidRPr="00F52E29" w14:paraId="7080EA98" w14:textId="77777777" w:rsidTr="00934916">
        <w:trPr>
          <w:trHeight w:val="396"/>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70DFE543" w14:textId="77777777" w:rsidR="00F52E29" w:rsidRPr="00FA73FF" w:rsidRDefault="00F52E29" w:rsidP="00F52E29">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Druge storitve </w:t>
            </w:r>
          </w:p>
        </w:tc>
        <w:tc>
          <w:tcPr>
            <w:tcW w:w="963" w:type="dxa"/>
            <w:tcBorders>
              <w:top w:val="nil"/>
              <w:left w:val="nil"/>
              <w:bottom w:val="single" w:sz="8" w:space="0" w:color="auto"/>
              <w:right w:val="single" w:sz="8" w:space="0" w:color="auto"/>
            </w:tcBorders>
            <w:shd w:val="clear" w:color="auto" w:fill="auto"/>
            <w:noWrap/>
            <w:vAlign w:val="center"/>
            <w:hideMark/>
          </w:tcPr>
          <w:p w14:paraId="586B2570"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20.620</w:t>
            </w:r>
          </w:p>
        </w:tc>
        <w:tc>
          <w:tcPr>
            <w:tcW w:w="666" w:type="dxa"/>
            <w:tcBorders>
              <w:top w:val="nil"/>
              <w:left w:val="nil"/>
              <w:bottom w:val="single" w:sz="8" w:space="0" w:color="auto"/>
              <w:right w:val="single" w:sz="8" w:space="0" w:color="auto"/>
            </w:tcBorders>
            <w:shd w:val="clear" w:color="auto" w:fill="auto"/>
            <w:noWrap/>
            <w:vAlign w:val="center"/>
            <w:hideMark/>
          </w:tcPr>
          <w:p w14:paraId="21881B52"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4,93%</w:t>
            </w:r>
          </w:p>
        </w:tc>
        <w:tc>
          <w:tcPr>
            <w:tcW w:w="951" w:type="dxa"/>
            <w:tcBorders>
              <w:top w:val="nil"/>
              <w:left w:val="nil"/>
              <w:bottom w:val="single" w:sz="8" w:space="0" w:color="auto"/>
              <w:right w:val="single" w:sz="8" w:space="0" w:color="auto"/>
            </w:tcBorders>
            <w:shd w:val="clear" w:color="auto" w:fill="auto"/>
            <w:noWrap/>
            <w:vAlign w:val="center"/>
            <w:hideMark/>
          </w:tcPr>
          <w:p w14:paraId="7D8CE643"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750" w:type="dxa"/>
            <w:tcBorders>
              <w:top w:val="nil"/>
              <w:left w:val="nil"/>
              <w:bottom w:val="single" w:sz="8" w:space="0" w:color="auto"/>
              <w:right w:val="single" w:sz="8" w:space="0" w:color="auto"/>
            </w:tcBorders>
            <w:shd w:val="clear" w:color="auto" w:fill="auto"/>
            <w:noWrap/>
            <w:vAlign w:val="center"/>
            <w:hideMark/>
          </w:tcPr>
          <w:p w14:paraId="216A9180"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992" w:type="dxa"/>
            <w:tcBorders>
              <w:top w:val="nil"/>
              <w:left w:val="nil"/>
              <w:bottom w:val="single" w:sz="8" w:space="0" w:color="auto"/>
              <w:right w:val="single" w:sz="8" w:space="0" w:color="auto"/>
            </w:tcBorders>
            <w:shd w:val="clear" w:color="auto" w:fill="auto"/>
            <w:noWrap/>
            <w:vAlign w:val="center"/>
            <w:hideMark/>
          </w:tcPr>
          <w:p w14:paraId="105CAA67"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709" w:type="dxa"/>
            <w:tcBorders>
              <w:top w:val="nil"/>
              <w:left w:val="nil"/>
              <w:bottom w:val="single" w:sz="8" w:space="0" w:color="auto"/>
              <w:right w:val="single" w:sz="8" w:space="0" w:color="auto"/>
            </w:tcBorders>
            <w:shd w:val="clear" w:color="auto" w:fill="auto"/>
            <w:noWrap/>
            <w:vAlign w:val="center"/>
            <w:hideMark/>
          </w:tcPr>
          <w:p w14:paraId="4E01EF29"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851" w:type="dxa"/>
            <w:tcBorders>
              <w:top w:val="nil"/>
              <w:left w:val="nil"/>
              <w:bottom w:val="single" w:sz="8" w:space="0" w:color="auto"/>
              <w:right w:val="single" w:sz="8" w:space="0" w:color="auto"/>
            </w:tcBorders>
            <w:shd w:val="clear" w:color="auto" w:fill="auto"/>
            <w:noWrap/>
            <w:vAlign w:val="center"/>
            <w:hideMark/>
          </w:tcPr>
          <w:p w14:paraId="3B40C525"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850" w:type="dxa"/>
            <w:tcBorders>
              <w:top w:val="nil"/>
              <w:left w:val="nil"/>
              <w:bottom w:val="single" w:sz="8" w:space="0" w:color="auto"/>
              <w:right w:val="single" w:sz="8" w:space="0" w:color="auto"/>
            </w:tcBorders>
            <w:shd w:val="clear" w:color="auto" w:fill="auto"/>
            <w:noWrap/>
            <w:vAlign w:val="center"/>
            <w:hideMark/>
          </w:tcPr>
          <w:p w14:paraId="3ED800B2"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851" w:type="dxa"/>
            <w:tcBorders>
              <w:top w:val="nil"/>
              <w:left w:val="nil"/>
              <w:bottom w:val="single" w:sz="8" w:space="0" w:color="auto"/>
              <w:right w:val="single" w:sz="8" w:space="0" w:color="auto"/>
            </w:tcBorders>
            <w:shd w:val="clear" w:color="auto" w:fill="auto"/>
            <w:noWrap/>
            <w:vAlign w:val="center"/>
            <w:hideMark/>
          </w:tcPr>
          <w:p w14:paraId="7F9F87D9"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708" w:type="dxa"/>
            <w:tcBorders>
              <w:top w:val="nil"/>
              <w:left w:val="nil"/>
              <w:bottom w:val="single" w:sz="8" w:space="0" w:color="auto"/>
              <w:right w:val="single" w:sz="8" w:space="0" w:color="auto"/>
            </w:tcBorders>
            <w:shd w:val="clear" w:color="auto" w:fill="auto"/>
            <w:noWrap/>
            <w:vAlign w:val="center"/>
            <w:hideMark/>
          </w:tcPr>
          <w:p w14:paraId="262B923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851" w:type="dxa"/>
            <w:tcBorders>
              <w:top w:val="nil"/>
              <w:left w:val="nil"/>
              <w:bottom w:val="single" w:sz="8" w:space="0" w:color="auto"/>
              <w:right w:val="single" w:sz="8" w:space="0" w:color="auto"/>
            </w:tcBorders>
            <w:shd w:val="clear" w:color="auto" w:fill="auto"/>
            <w:noWrap/>
            <w:vAlign w:val="center"/>
            <w:hideMark/>
          </w:tcPr>
          <w:p w14:paraId="7094D730"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709" w:type="dxa"/>
            <w:tcBorders>
              <w:top w:val="nil"/>
              <w:left w:val="nil"/>
              <w:bottom w:val="single" w:sz="8" w:space="0" w:color="auto"/>
              <w:right w:val="single" w:sz="8" w:space="0" w:color="auto"/>
            </w:tcBorders>
            <w:shd w:val="clear" w:color="auto" w:fill="auto"/>
            <w:noWrap/>
            <w:vAlign w:val="center"/>
            <w:hideMark/>
          </w:tcPr>
          <w:p w14:paraId="191047C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850" w:type="dxa"/>
            <w:tcBorders>
              <w:top w:val="nil"/>
              <w:left w:val="nil"/>
              <w:bottom w:val="single" w:sz="8" w:space="0" w:color="auto"/>
              <w:right w:val="single" w:sz="8" w:space="0" w:color="auto"/>
            </w:tcBorders>
            <w:shd w:val="clear" w:color="auto" w:fill="auto"/>
            <w:noWrap/>
            <w:vAlign w:val="center"/>
            <w:hideMark/>
          </w:tcPr>
          <w:p w14:paraId="209E29CF"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709" w:type="dxa"/>
            <w:tcBorders>
              <w:top w:val="nil"/>
              <w:left w:val="nil"/>
              <w:bottom w:val="single" w:sz="8" w:space="0" w:color="auto"/>
              <w:right w:val="single" w:sz="8" w:space="0" w:color="auto"/>
            </w:tcBorders>
            <w:shd w:val="clear" w:color="auto" w:fill="auto"/>
            <w:noWrap/>
            <w:vAlign w:val="center"/>
            <w:hideMark/>
          </w:tcPr>
          <w:p w14:paraId="6EB6AA7C"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992" w:type="dxa"/>
            <w:tcBorders>
              <w:top w:val="nil"/>
              <w:left w:val="nil"/>
              <w:bottom w:val="single" w:sz="8" w:space="0" w:color="auto"/>
              <w:right w:val="single" w:sz="8" w:space="0" w:color="auto"/>
            </w:tcBorders>
            <w:shd w:val="clear" w:color="auto" w:fill="auto"/>
            <w:noWrap/>
            <w:vAlign w:val="center"/>
            <w:hideMark/>
          </w:tcPr>
          <w:p w14:paraId="70B75167"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709" w:type="dxa"/>
            <w:tcBorders>
              <w:top w:val="nil"/>
              <w:left w:val="nil"/>
              <w:bottom w:val="single" w:sz="8" w:space="0" w:color="auto"/>
              <w:right w:val="single" w:sz="8" w:space="0" w:color="auto"/>
            </w:tcBorders>
            <w:shd w:val="clear" w:color="auto" w:fill="auto"/>
            <w:noWrap/>
            <w:vAlign w:val="center"/>
            <w:hideMark/>
          </w:tcPr>
          <w:p w14:paraId="43BACE1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r>
      <w:tr w:rsidR="00934916" w:rsidRPr="00F52E29" w14:paraId="42B8F285" w14:textId="77777777" w:rsidTr="00934916">
        <w:trPr>
          <w:trHeight w:val="204"/>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1CB4C9CC" w14:textId="77777777" w:rsidR="00F52E29" w:rsidRPr="00FA73FF" w:rsidRDefault="00F52E29" w:rsidP="00F52E29">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Skupaj </w:t>
            </w:r>
          </w:p>
        </w:tc>
        <w:tc>
          <w:tcPr>
            <w:tcW w:w="963" w:type="dxa"/>
            <w:tcBorders>
              <w:top w:val="nil"/>
              <w:left w:val="nil"/>
              <w:bottom w:val="single" w:sz="8" w:space="0" w:color="auto"/>
              <w:right w:val="single" w:sz="8" w:space="0" w:color="auto"/>
            </w:tcBorders>
            <w:shd w:val="clear" w:color="auto" w:fill="auto"/>
            <w:noWrap/>
            <w:vAlign w:val="center"/>
            <w:hideMark/>
          </w:tcPr>
          <w:p w14:paraId="5EAE6542"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418.325</w:t>
            </w:r>
          </w:p>
        </w:tc>
        <w:tc>
          <w:tcPr>
            <w:tcW w:w="666" w:type="dxa"/>
            <w:tcBorders>
              <w:top w:val="nil"/>
              <w:left w:val="nil"/>
              <w:bottom w:val="single" w:sz="8" w:space="0" w:color="auto"/>
              <w:right w:val="single" w:sz="8" w:space="0" w:color="auto"/>
            </w:tcBorders>
            <w:shd w:val="clear" w:color="auto" w:fill="auto"/>
            <w:noWrap/>
            <w:vAlign w:val="center"/>
            <w:hideMark/>
          </w:tcPr>
          <w:p w14:paraId="636F801F"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100,00%</w:t>
            </w:r>
          </w:p>
        </w:tc>
        <w:tc>
          <w:tcPr>
            <w:tcW w:w="951" w:type="dxa"/>
            <w:tcBorders>
              <w:top w:val="nil"/>
              <w:left w:val="nil"/>
              <w:bottom w:val="single" w:sz="8" w:space="0" w:color="auto"/>
              <w:right w:val="single" w:sz="8" w:space="0" w:color="auto"/>
            </w:tcBorders>
            <w:shd w:val="clear" w:color="auto" w:fill="auto"/>
            <w:noWrap/>
            <w:vAlign w:val="center"/>
            <w:hideMark/>
          </w:tcPr>
          <w:p w14:paraId="47931BB9"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494.412</w:t>
            </w:r>
          </w:p>
        </w:tc>
        <w:tc>
          <w:tcPr>
            <w:tcW w:w="750" w:type="dxa"/>
            <w:tcBorders>
              <w:top w:val="nil"/>
              <w:left w:val="nil"/>
              <w:bottom w:val="single" w:sz="8" w:space="0" w:color="auto"/>
              <w:right w:val="single" w:sz="8" w:space="0" w:color="auto"/>
            </w:tcBorders>
            <w:shd w:val="clear" w:color="auto" w:fill="auto"/>
            <w:noWrap/>
            <w:vAlign w:val="center"/>
            <w:hideMark/>
          </w:tcPr>
          <w:p w14:paraId="719B68B6"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100,00%</w:t>
            </w:r>
          </w:p>
        </w:tc>
        <w:tc>
          <w:tcPr>
            <w:tcW w:w="992" w:type="dxa"/>
            <w:tcBorders>
              <w:top w:val="nil"/>
              <w:left w:val="nil"/>
              <w:bottom w:val="single" w:sz="8" w:space="0" w:color="auto"/>
              <w:right w:val="single" w:sz="8" w:space="0" w:color="auto"/>
            </w:tcBorders>
            <w:shd w:val="clear" w:color="auto" w:fill="auto"/>
            <w:noWrap/>
            <w:vAlign w:val="center"/>
            <w:hideMark/>
          </w:tcPr>
          <w:p w14:paraId="720D0C85"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512.163</w:t>
            </w:r>
          </w:p>
        </w:tc>
        <w:tc>
          <w:tcPr>
            <w:tcW w:w="709" w:type="dxa"/>
            <w:tcBorders>
              <w:top w:val="nil"/>
              <w:left w:val="nil"/>
              <w:bottom w:val="single" w:sz="8" w:space="0" w:color="auto"/>
              <w:right w:val="single" w:sz="8" w:space="0" w:color="auto"/>
            </w:tcBorders>
            <w:shd w:val="clear" w:color="auto" w:fill="auto"/>
            <w:noWrap/>
            <w:vAlign w:val="center"/>
            <w:hideMark/>
          </w:tcPr>
          <w:p w14:paraId="79A634A3"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100,00%</w:t>
            </w:r>
          </w:p>
        </w:tc>
        <w:tc>
          <w:tcPr>
            <w:tcW w:w="851" w:type="dxa"/>
            <w:tcBorders>
              <w:top w:val="nil"/>
              <w:left w:val="nil"/>
              <w:bottom w:val="single" w:sz="8" w:space="0" w:color="auto"/>
              <w:right w:val="single" w:sz="8" w:space="0" w:color="auto"/>
            </w:tcBorders>
            <w:shd w:val="clear" w:color="auto" w:fill="auto"/>
            <w:noWrap/>
            <w:vAlign w:val="center"/>
            <w:hideMark/>
          </w:tcPr>
          <w:p w14:paraId="783E47D3"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563.581</w:t>
            </w:r>
          </w:p>
        </w:tc>
        <w:tc>
          <w:tcPr>
            <w:tcW w:w="850" w:type="dxa"/>
            <w:tcBorders>
              <w:top w:val="nil"/>
              <w:left w:val="nil"/>
              <w:bottom w:val="single" w:sz="8" w:space="0" w:color="auto"/>
              <w:right w:val="single" w:sz="8" w:space="0" w:color="auto"/>
            </w:tcBorders>
            <w:shd w:val="clear" w:color="auto" w:fill="auto"/>
            <w:noWrap/>
            <w:vAlign w:val="center"/>
            <w:hideMark/>
          </w:tcPr>
          <w:p w14:paraId="0856582D"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100,00%</w:t>
            </w:r>
          </w:p>
        </w:tc>
        <w:tc>
          <w:tcPr>
            <w:tcW w:w="851" w:type="dxa"/>
            <w:tcBorders>
              <w:top w:val="nil"/>
              <w:left w:val="nil"/>
              <w:bottom w:val="single" w:sz="8" w:space="0" w:color="auto"/>
              <w:right w:val="single" w:sz="8" w:space="0" w:color="auto"/>
            </w:tcBorders>
            <w:shd w:val="clear" w:color="auto" w:fill="auto"/>
            <w:noWrap/>
            <w:vAlign w:val="center"/>
            <w:hideMark/>
          </w:tcPr>
          <w:p w14:paraId="738166D3"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586.204</w:t>
            </w:r>
          </w:p>
        </w:tc>
        <w:tc>
          <w:tcPr>
            <w:tcW w:w="708" w:type="dxa"/>
            <w:tcBorders>
              <w:top w:val="nil"/>
              <w:left w:val="nil"/>
              <w:bottom w:val="single" w:sz="8" w:space="0" w:color="auto"/>
              <w:right w:val="single" w:sz="8" w:space="0" w:color="auto"/>
            </w:tcBorders>
            <w:shd w:val="clear" w:color="auto" w:fill="auto"/>
            <w:noWrap/>
            <w:vAlign w:val="center"/>
            <w:hideMark/>
          </w:tcPr>
          <w:p w14:paraId="46529A7F"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100,00%</w:t>
            </w:r>
          </w:p>
        </w:tc>
        <w:tc>
          <w:tcPr>
            <w:tcW w:w="851" w:type="dxa"/>
            <w:tcBorders>
              <w:top w:val="nil"/>
              <w:left w:val="nil"/>
              <w:bottom w:val="single" w:sz="8" w:space="0" w:color="auto"/>
              <w:right w:val="single" w:sz="8" w:space="0" w:color="auto"/>
            </w:tcBorders>
            <w:shd w:val="clear" w:color="auto" w:fill="auto"/>
            <w:noWrap/>
            <w:vAlign w:val="center"/>
            <w:hideMark/>
          </w:tcPr>
          <w:p w14:paraId="69FDDF10"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609.732</w:t>
            </w:r>
          </w:p>
        </w:tc>
        <w:tc>
          <w:tcPr>
            <w:tcW w:w="709" w:type="dxa"/>
            <w:tcBorders>
              <w:top w:val="nil"/>
              <w:left w:val="nil"/>
              <w:bottom w:val="single" w:sz="8" w:space="0" w:color="auto"/>
              <w:right w:val="single" w:sz="8" w:space="0" w:color="auto"/>
            </w:tcBorders>
            <w:shd w:val="clear" w:color="auto" w:fill="auto"/>
            <w:noWrap/>
            <w:vAlign w:val="center"/>
            <w:hideMark/>
          </w:tcPr>
          <w:p w14:paraId="4B635C5A"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100,00%</w:t>
            </w:r>
          </w:p>
        </w:tc>
        <w:tc>
          <w:tcPr>
            <w:tcW w:w="850" w:type="dxa"/>
            <w:tcBorders>
              <w:top w:val="nil"/>
              <w:left w:val="nil"/>
              <w:bottom w:val="single" w:sz="8" w:space="0" w:color="auto"/>
              <w:right w:val="single" w:sz="8" w:space="0" w:color="auto"/>
            </w:tcBorders>
            <w:shd w:val="clear" w:color="auto" w:fill="auto"/>
            <w:noWrap/>
            <w:vAlign w:val="center"/>
            <w:hideMark/>
          </w:tcPr>
          <w:p w14:paraId="3DDAC5FB"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634.202</w:t>
            </w:r>
          </w:p>
        </w:tc>
        <w:tc>
          <w:tcPr>
            <w:tcW w:w="709" w:type="dxa"/>
            <w:tcBorders>
              <w:top w:val="nil"/>
              <w:left w:val="nil"/>
              <w:bottom w:val="single" w:sz="8" w:space="0" w:color="auto"/>
              <w:right w:val="single" w:sz="8" w:space="0" w:color="auto"/>
            </w:tcBorders>
            <w:shd w:val="clear" w:color="auto" w:fill="auto"/>
            <w:noWrap/>
            <w:vAlign w:val="center"/>
            <w:hideMark/>
          </w:tcPr>
          <w:p w14:paraId="0CEA0D7F"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100,00%</w:t>
            </w:r>
          </w:p>
        </w:tc>
        <w:tc>
          <w:tcPr>
            <w:tcW w:w="992" w:type="dxa"/>
            <w:tcBorders>
              <w:top w:val="nil"/>
              <w:left w:val="nil"/>
              <w:bottom w:val="single" w:sz="8" w:space="0" w:color="auto"/>
              <w:right w:val="single" w:sz="8" w:space="0" w:color="auto"/>
            </w:tcBorders>
            <w:shd w:val="clear" w:color="auto" w:fill="auto"/>
            <w:noWrap/>
            <w:vAlign w:val="center"/>
            <w:hideMark/>
          </w:tcPr>
          <w:p w14:paraId="0A14766A"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659.650</w:t>
            </w:r>
          </w:p>
        </w:tc>
        <w:tc>
          <w:tcPr>
            <w:tcW w:w="709" w:type="dxa"/>
            <w:tcBorders>
              <w:top w:val="nil"/>
              <w:left w:val="nil"/>
              <w:bottom w:val="single" w:sz="8" w:space="0" w:color="auto"/>
              <w:right w:val="single" w:sz="8" w:space="0" w:color="auto"/>
            </w:tcBorders>
            <w:shd w:val="clear" w:color="auto" w:fill="auto"/>
            <w:noWrap/>
            <w:vAlign w:val="center"/>
            <w:hideMark/>
          </w:tcPr>
          <w:p w14:paraId="4E0F799A" w14:textId="77777777" w:rsidR="00F52E29" w:rsidRPr="00FA73FF" w:rsidRDefault="00F52E29" w:rsidP="00F52E29">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100,00%</w:t>
            </w:r>
          </w:p>
        </w:tc>
      </w:tr>
    </w:tbl>
    <w:p w14:paraId="1AFC1BE0" w14:textId="77777777" w:rsidR="00BB3878" w:rsidRPr="00A91164" w:rsidRDefault="00BB3878" w:rsidP="00A91164">
      <w:pPr>
        <w:pStyle w:val="Naslov2"/>
        <w:rPr>
          <w:rFonts w:ascii="Arial" w:hAnsi="Arial" w:cs="Arial"/>
          <w:b/>
          <w:bCs/>
          <w:color w:val="auto"/>
        </w:rPr>
      </w:pPr>
    </w:p>
    <w:p w14:paraId="0853D54B" w14:textId="0681605A" w:rsidR="00971745" w:rsidRPr="00D75C96" w:rsidRDefault="00971745" w:rsidP="00971745">
      <w:pPr>
        <w:pStyle w:val="Naslov1"/>
        <w:numPr>
          <w:ilvl w:val="0"/>
          <w:numId w:val="7"/>
        </w:numPr>
        <w:rPr>
          <w:rFonts w:ascii="Arial" w:hAnsi="Arial" w:cs="Arial"/>
          <w:b/>
          <w:bCs/>
          <w:color w:val="auto"/>
          <w:sz w:val="24"/>
          <w:szCs w:val="24"/>
        </w:rPr>
      </w:pPr>
      <w:bookmarkStart w:id="41" w:name="_Toc135754743"/>
      <w:r w:rsidRPr="00D75C96">
        <w:rPr>
          <w:rFonts w:ascii="Arial" w:hAnsi="Arial" w:cs="Arial"/>
          <w:b/>
          <w:bCs/>
          <w:color w:val="auto"/>
          <w:sz w:val="24"/>
          <w:szCs w:val="24"/>
        </w:rPr>
        <w:t xml:space="preserve">REALIZACIJA PORABE DENARNIH SREDSTEV OD LETA 2011 DO </w:t>
      </w:r>
      <w:r w:rsidR="00CE4577">
        <w:rPr>
          <w:rFonts w:ascii="Arial" w:hAnsi="Arial" w:cs="Arial"/>
          <w:b/>
          <w:bCs/>
          <w:color w:val="auto"/>
          <w:sz w:val="24"/>
          <w:szCs w:val="24"/>
        </w:rPr>
        <w:t xml:space="preserve">LETA </w:t>
      </w:r>
      <w:r w:rsidRPr="00D75C96">
        <w:rPr>
          <w:rFonts w:ascii="Arial" w:hAnsi="Arial" w:cs="Arial"/>
          <w:b/>
          <w:bCs/>
          <w:color w:val="auto"/>
          <w:sz w:val="24"/>
          <w:szCs w:val="24"/>
        </w:rPr>
        <w:t>2022 IN REALIZACIJ</w:t>
      </w:r>
      <w:r w:rsidR="00BB2E16">
        <w:rPr>
          <w:rFonts w:ascii="Arial" w:hAnsi="Arial" w:cs="Arial"/>
          <w:b/>
          <w:bCs/>
          <w:color w:val="auto"/>
          <w:sz w:val="24"/>
          <w:szCs w:val="24"/>
        </w:rPr>
        <w:t>A</w:t>
      </w:r>
      <w:r w:rsidRPr="00D75C96">
        <w:rPr>
          <w:rFonts w:ascii="Arial" w:hAnsi="Arial" w:cs="Arial"/>
          <w:b/>
          <w:bCs/>
          <w:color w:val="auto"/>
          <w:sz w:val="24"/>
          <w:szCs w:val="24"/>
        </w:rPr>
        <w:t xml:space="preserve"> PRIHODKOV PRODAJE </w:t>
      </w:r>
      <w:r w:rsidR="00BB2E16">
        <w:rPr>
          <w:rFonts w:ascii="Arial" w:hAnsi="Arial" w:cs="Arial"/>
          <w:b/>
          <w:bCs/>
          <w:color w:val="auto"/>
          <w:sz w:val="24"/>
          <w:szCs w:val="24"/>
        </w:rPr>
        <w:t xml:space="preserve">OD LETA </w:t>
      </w:r>
      <w:r w:rsidRPr="00D75C96">
        <w:rPr>
          <w:rFonts w:ascii="Arial" w:hAnsi="Arial" w:cs="Arial"/>
          <w:b/>
          <w:bCs/>
          <w:color w:val="auto"/>
          <w:sz w:val="24"/>
          <w:szCs w:val="24"/>
        </w:rPr>
        <w:t>2011</w:t>
      </w:r>
      <w:r w:rsidR="00BB2E16">
        <w:rPr>
          <w:rFonts w:ascii="Arial" w:hAnsi="Arial" w:cs="Arial"/>
          <w:b/>
          <w:bCs/>
          <w:color w:val="auto"/>
          <w:sz w:val="24"/>
          <w:szCs w:val="24"/>
        </w:rPr>
        <w:t xml:space="preserve"> DO </w:t>
      </w:r>
      <w:r w:rsidR="00CE4577">
        <w:rPr>
          <w:rFonts w:ascii="Arial" w:hAnsi="Arial" w:cs="Arial"/>
          <w:b/>
          <w:bCs/>
          <w:color w:val="auto"/>
          <w:sz w:val="24"/>
          <w:szCs w:val="24"/>
        </w:rPr>
        <w:t xml:space="preserve">LETA </w:t>
      </w:r>
      <w:r w:rsidRPr="00D75C96">
        <w:rPr>
          <w:rFonts w:ascii="Arial" w:hAnsi="Arial" w:cs="Arial"/>
          <w:b/>
          <w:bCs/>
          <w:color w:val="auto"/>
          <w:sz w:val="24"/>
          <w:szCs w:val="24"/>
        </w:rPr>
        <w:t>2022</w:t>
      </w:r>
      <w:bookmarkEnd w:id="41"/>
    </w:p>
    <w:p w14:paraId="132A5672" w14:textId="77777777" w:rsidR="00971745" w:rsidRPr="003A0B1B" w:rsidRDefault="00971745" w:rsidP="00971745">
      <w:pPr>
        <w:ind w:left="360"/>
        <w:rPr>
          <w:b/>
          <w:bCs/>
        </w:rPr>
      </w:pPr>
    </w:p>
    <w:p w14:paraId="5A430FBB" w14:textId="77777777" w:rsidR="00971745" w:rsidRPr="00853755" w:rsidRDefault="00971745" w:rsidP="00971745">
      <w:pPr>
        <w:rPr>
          <w:rFonts w:ascii="Arial" w:hAnsi="Arial" w:cs="Arial"/>
        </w:rPr>
      </w:pPr>
      <w:r>
        <w:rPr>
          <w:rFonts w:ascii="Arial" w:hAnsi="Arial" w:cs="Arial"/>
        </w:rPr>
        <w:t xml:space="preserve">V prilogah </w:t>
      </w:r>
      <w:r w:rsidRPr="00661DE9">
        <w:rPr>
          <w:rFonts w:ascii="Arial" w:hAnsi="Arial" w:cs="Arial"/>
        </w:rPr>
        <w:t xml:space="preserve">podajamo </w:t>
      </w:r>
      <w:r>
        <w:rPr>
          <w:rFonts w:ascii="Arial" w:hAnsi="Arial" w:cs="Arial"/>
        </w:rPr>
        <w:t xml:space="preserve">realizacijo </w:t>
      </w:r>
      <w:r w:rsidRPr="00661DE9">
        <w:rPr>
          <w:rFonts w:ascii="Arial" w:hAnsi="Arial" w:cs="Arial"/>
        </w:rPr>
        <w:t>porabe denarnih sredstev od leta 20</w:t>
      </w:r>
      <w:r>
        <w:rPr>
          <w:rFonts w:ascii="Arial" w:hAnsi="Arial" w:cs="Arial"/>
        </w:rPr>
        <w:t>11</w:t>
      </w:r>
      <w:r w:rsidRPr="00661DE9">
        <w:rPr>
          <w:rFonts w:ascii="Arial" w:hAnsi="Arial" w:cs="Arial"/>
        </w:rPr>
        <w:t xml:space="preserve"> do 20</w:t>
      </w:r>
      <w:r>
        <w:rPr>
          <w:rFonts w:ascii="Arial" w:hAnsi="Arial" w:cs="Arial"/>
        </w:rPr>
        <w:t>22 in realizacijo</w:t>
      </w:r>
      <w:r w:rsidRPr="00EA234A">
        <w:rPr>
          <w:rFonts w:ascii="Arial" w:hAnsi="Arial" w:cs="Arial"/>
        </w:rPr>
        <w:t xml:space="preserve"> prihodkov prodaje </w:t>
      </w:r>
      <w:r>
        <w:rPr>
          <w:rFonts w:ascii="Arial" w:hAnsi="Arial" w:cs="Arial"/>
        </w:rPr>
        <w:t xml:space="preserve">od leta </w:t>
      </w:r>
      <w:r w:rsidRPr="00EA234A">
        <w:rPr>
          <w:rFonts w:ascii="Arial" w:hAnsi="Arial" w:cs="Arial"/>
        </w:rPr>
        <w:t>20</w:t>
      </w:r>
      <w:r>
        <w:rPr>
          <w:rFonts w:ascii="Arial" w:hAnsi="Arial" w:cs="Arial"/>
        </w:rPr>
        <w:t xml:space="preserve">11 do </w:t>
      </w:r>
      <w:r w:rsidRPr="00EA234A">
        <w:rPr>
          <w:rFonts w:ascii="Arial" w:hAnsi="Arial" w:cs="Arial"/>
        </w:rPr>
        <w:t>2</w:t>
      </w:r>
      <w:r>
        <w:rPr>
          <w:rFonts w:ascii="Arial" w:hAnsi="Arial" w:cs="Arial"/>
        </w:rPr>
        <w:t>022.</w:t>
      </w:r>
    </w:p>
    <w:p w14:paraId="153EFDD9" w14:textId="77777777" w:rsidR="00DD313A" w:rsidRPr="00E44C02" w:rsidRDefault="00DD313A" w:rsidP="00A91164"/>
    <w:p w14:paraId="4B291BC7" w14:textId="4E5315C4" w:rsidR="00A91164" w:rsidRPr="00E44C02" w:rsidRDefault="00D75C96" w:rsidP="00A91164">
      <w:pPr>
        <w:pStyle w:val="Naslov2"/>
        <w:rPr>
          <w:rFonts w:ascii="Arial" w:hAnsi="Arial" w:cs="Arial"/>
          <w:b/>
          <w:bCs/>
          <w:color w:val="auto"/>
          <w:sz w:val="22"/>
          <w:szCs w:val="22"/>
        </w:rPr>
      </w:pPr>
      <w:bookmarkStart w:id="42" w:name="_Toc135754744"/>
      <w:r>
        <w:rPr>
          <w:rFonts w:ascii="Arial" w:hAnsi="Arial" w:cs="Arial"/>
          <w:b/>
          <w:bCs/>
          <w:color w:val="auto"/>
          <w:sz w:val="22"/>
          <w:szCs w:val="22"/>
        </w:rPr>
        <w:t>6</w:t>
      </w:r>
      <w:r w:rsidR="00A91164" w:rsidRPr="00E44C02">
        <w:rPr>
          <w:rFonts w:ascii="Arial" w:hAnsi="Arial" w:cs="Arial"/>
          <w:b/>
          <w:bCs/>
          <w:color w:val="auto"/>
          <w:sz w:val="22"/>
          <w:szCs w:val="22"/>
        </w:rPr>
        <w:t>.1 REALIZACIJA PRIDOBIVANJA IN PORABE DENARNIH SREDSTEV OD LETA 2011 do LETA 2022</w:t>
      </w:r>
      <w:bookmarkEnd w:id="42"/>
    </w:p>
    <w:p w14:paraId="49EC09F5" w14:textId="002999BD" w:rsidR="00A91164" w:rsidRPr="00971745" w:rsidRDefault="00A91164" w:rsidP="00A91164">
      <w:pPr>
        <w:keepNext/>
        <w:pageBreakBefore/>
        <w:tabs>
          <w:tab w:val="num" w:pos="1152"/>
        </w:tabs>
        <w:spacing w:after="0" w:line="240" w:lineRule="auto"/>
        <w:ind w:left="1152" w:hanging="432"/>
        <w:outlineLvl w:val="0"/>
        <w:rPr>
          <w:rFonts w:ascii="Arial" w:eastAsia="Times New Roman" w:hAnsi="Arial" w:cs="Arial"/>
          <w:b/>
          <w:sz w:val="20"/>
          <w:szCs w:val="20"/>
          <w:lang w:eastAsia="sl-SI"/>
        </w:rPr>
      </w:pPr>
    </w:p>
    <w:tbl>
      <w:tblPr>
        <w:tblW w:w="12753" w:type="dxa"/>
        <w:tblLayout w:type="fixed"/>
        <w:tblCellMar>
          <w:left w:w="70" w:type="dxa"/>
          <w:right w:w="70" w:type="dxa"/>
        </w:tblCellMar>
        <w:tblLook w:val="04A0" w:firstRow="1" w:lastRow="0" w:firstColumn="1" w:lastColumn="0" w:noHBand="0" w:noVBand="1"/>
      </w:tblPr>
      <w:tblGrid>
        <w:gridCol w:w="1167"/>
        <w:gridCol w:w="1171"/>
        <w:gridCol w:w="792"/>
        <w:gridCol w:w="1193"/>
        <w:gridCol w:w="683"/>
        <w:gridCol w:w="1160"/>
        <w:gridCol w:w="713"/>
        <w:gridCol w:w="1129"/>
        <w:gridCol w:w="918"/>
        <w:gridCol w:w="1134"/>
        <w:gridCol w:w="850"/>
        <w:gridCol w:w="992"/>
        <w:gridCol w:w="851"/>
      </w:tblGrid>
      <w:tr w:rsidR="001107D1" w:rsidRPr="00971745" w14:paraId="53529432" w14:textId="79DE399A" w:rsidTr="00971745">
        <w:trPr>
          <w:trHeight w:val="300"/>
        </w:trPr>
        <w:tc>
          <w:tcPr>
            <w:tcW w:w="800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6E9C5" w14:textId="4AEEF625" w:rsidR="001107D1" w:rsidRPr="00FA73FF" w:rsidRDefault="001107D1" w:rsidP="00A91164">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Pregled pridobivanja in porabe denarnih sredstev od 2011-2016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2EBD" w14:textId="77777777" w:rsidR="001107D1" w:rsidRPr="00FA73FF" w:rsidRDefault="001107D1" w:rsidP="00A91164">
            <w:pPr>
              <w:spacing w:after="0" w:line="240" w:lineRule="auto"/>
              <w:rPr>
                <w:rFonts w:ascii="Arial" w:eastAsia="Times New Roman" w:hAnsi="Arial" w:cs="Arial"/>
                <w:b/>
                <w:bCs/>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F262" w14:textId="77777777" w:rsidR="001107D1" w:rsidRPr="00FA73FF" w:rsidRDefault="001107D1" w:rsidP="00A91164">
            <w:pPr>
              <w:spacing w:after="0" w:line="240" w:lineRule="auto"/>
              <w:rPr>
                <w:rFonts w:ascii="Arial" w:eastAsia="Times New Roman" w:hAnsi="Arial" w:cs="Arial"/>
                <w:sz w:val="14"/>
                <w:szCs w:val="14"/>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7EC0" w14:textId="77777777" w:rsidR="001107D1" w:rsidRPr="00FA73FF" w:rsidRDefault="001107D1" w:rsidP="00A91164">
            <w:pPr>
              <w:spacing w:after="0" w:line="240" w:lineRule="auto"/>
              <w:rPr>
                <w:rFonts w:ascii="Arial" w:eastAsia="Times New Roman" w:hAnsi="Arial" w:cs="Arial"/>
                <w:sz w:val="14"/>
                <w:szCs w:val="14"/>
                <w:lang w:eastAsia="sl-SI"/>
              </w:rPr>
            </w:pPr>
          </w:p>
        </w:tc>
        <w:tc>
          <w:tcPr>
            <w:tcW w:w="992" w:type="dxa"/>
            <w:tcBorders>
              <w:top w:val="single" w:sz="4" w:space="0" w:color="auto"/>
              <w:left w:val="single" w:sz="4" w:space="0" w:color="auto"/>
              <w:bottom w:val="single" w:sz="4" w:space="0" w:color="auto"/>
              <w:right w:val="single" w:sz="4" w:space="0" w:color="auto"/>
            </w:tcBorders>
          </w:tcPr>
          <w:p w14:paraId="2B149549" w14:textId="77777777" w:rsidR="001107D1" w:rsidRPr="00FA73FF" w:rsidRDefault="001107D1" w:rsidP="00A91164">
            <w:pPr>
              <w:spacing w:after="0" w:line="240" w:lineRule="auto"/>
              <w:rPr>
                <w:rFonts w:ascii="Arial" w:eastAsia="Times New Roman" w:hAnsi="Arial" w:cs="Arial"/>
                <w:sz w:val="14"/>
                <w:szCs w:val="14"/>
                <w:lang w:eastAsia="sl-SI"/>
              </w:rPr>
            </w:pPr>
          </w:p>
        </w:tc>
        <w:tc>
          <w:tcPr>
            <w:tcW w:w="851" w:type="dxa"/>
            <w:tcBorders>
              <w:top w:val="single" w:sz="4" w:space="0" w:color="auto"/>
              <w:left w:val="single" w:sz="4" w:space="0" w:color="auto"/>
              <w:bottom w:val="single" w:sz="4" w:space="0" w:color="auto"/>
              <w:right w:val="single" w:sz="4" w:space="0" w:color="auto"/>
            </w:tcBorders>
          </w:tcPr>
          <w:p w14:paraId="73370426" w14:textId="77777777" w:rsidR="001107D1" w:rsidRPr="00FA73FF" w:rsidRDefault="001107D1" w:rsidP="00A91164">
            <w:pPr>
              <w:spacing w:after="0" w:line="240" w:lineRule="auto"/>
              <w:rPr>
                <w:rFonts w:ascii="Arial" w:eastAsia="Times New Roman" w:hAnsi="Arial" w:cs="Arial"/>
                <w:sz w:val="14"/>
                <w:szCs w:val="14"/>
                <w:lang w:eastAsia="sl-SI"/>
              </w:rPr>
            </w:pPr>
          </w:p>
        </w:tc>
      </w:tr>
      <w:tr w:rsidR="001107D1" w:rsidRPr="00A91164" w14:paraId="14FEF15B" w14:textId="1911846A" w:rsidTr="00971745">
        <w:trPr>
          <w:trHeight w:val="450"/>
        </w:trPr>
        <w:tc>
          <w:tcPr>
            <w:tcW w:w="11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20C132A"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in izdatki po letih</w:t>
            </w:r>
          </w:p>
        </w:tc>
        <w:tc>
          <w:tcPr>
            <w:tcW w:w="117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447F34C"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79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74D7790"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119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1F097B2"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68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5F84CF9"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11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1ADC6F9"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71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2B7021D"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11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1D9138F"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91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FD04D10"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52918E1"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4AC672C"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992" w:type="dxa"/>
            <w:tcBorders>
              <w:top w:val="single" w:sz="4" w:space="0" w:color="auto"/>
              <w:left w:val="single" w:sz="4" w:space="0" w:color="auto"/>
              <w:bottom w:val="single" w:sz="4" w:space="0" w:color="auto"/>
              <w:right w:val="single" w:sz="4" w:space="0" w:color="auto"/>
            </w:tcBorders>
            <w:shd w:val="clear" w:color="000000" w:fill="C0C0C0"/>
            <w:vAlign w:val="center"/>
          </w:tcPr>
          <w:p w14:paraId="25AC563B" w14:textId="5F9B8A5D"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46F131E8" w14:textId="6D17FD3B"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r>
      <w:tr w:rsidR="001107D1" w:rsidRPr="00A91164" w14:paraId="5521A9F7" w14:textId="501D49B9"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37DF8F8"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Leto</w:t>
            </w:r>
          </w:p>
        </w:tc>
        <w:tc>
          <w:tcPr>
            <w:tcW w:w="117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2C4EB74"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2011</w:t>
            </w:r>
          </w:p>
        </w:tc>
        <w:tc>
          <w:tcPr>
            <w:tcW w:w="79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789A52C"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2011</w:t>
            </w:r>
          </w:p>
        </w:tc>
        <w:tc>
          <w:tcPr>
            <w:tcW w:w="119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6924F45"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2012</w:t>
            </w:r>
          </w:p>
        </w:tc>
        <w:tc>
          <w:tcPr>
            <w:tcW w:w="68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5F7CC15"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2012</w:t>
            </w:r>
          </w:p>
        </w:tc>
        <w:tc>
          <w:tcPr>
            <w:tcW w:w="11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E5CF615"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2013</w:t>
            </w:r>
          </w:p>
        </w:tc>
        <w:tc>
          <w:tcPr>
            <w:tcW w:w="71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F593CCD"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2013</w:t>
            </w:r>
          </w:p>
        </w:tc>
        <w:tc>
          <w:tcPr>
            <w:tcW w:w="112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D7E4EA6"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2014</w:t>
            </w:r>
          </w:p>
        </w:tc>
        <w:tc>
          <w:tcPr>
            <w:tcW w:w="91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19C2FC3"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2014</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FE13689"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2015</w:t>
            </w:r>
          </w:p>
        </w:tc>
        <w:tc>
          <w:tcPr>
            <w:tcW w:w="85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DF618C9"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2015</w:t>
            </w:r>
          </w:p>
        </w:tc>
        <w:tc>
          <w:tcPr>
            <w:tcW w:w="992" w:type="dxa"/>
            <w:tcBorders>
              <w:top w:val="single" w:sz="4" w:space="0" w:color="auto"/>
              <w:left w:val="single" w:sz="4" w:space="0" w:color="auto"/>
              <w:bottom w:val="single" w:sz="4" w:space="0" w:color="auto"/>
              <w:right w:val="single" w:sz="4" w:space="0" w:color="auto"/>
            </w:tcBorders>
            <w:shd w:val="clear" w:color="000000" w:fill="C0C0C0"/>
            <w:vAlign w:val="center"/>
          </w:tcPr>
          <w:p w14:paraId="23B3061D" w14:textId="4C5AAC68"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2016</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5E89CB03" w14:textId="4D94E1E1"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2016</w:t>
            </w:r>
          </w:p>
        </w:tc>
      </w:tr>
      <w:tr w:rsidR="001107D1" w:rsidRPr="00A91164" w14:paraId="7C83AF72" w14:textId="79CF498E"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6199C" w14:textId="77777777" w:rsidR="001464AD"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Proračun </w:t>
            </w:r>
          </w:p>
          <w:p w14:paraId="0782457F" w14:textId="31D12CF8"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(tekoča poraba in investicije)</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C7AB"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1.495.019</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8BD3E" w14:textId="68194ED6"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71,93</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D05B"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1.150.000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63548" w14:textId="0C338A4E"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70,99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6FFAB"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1.047.403</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B2E57" w14:textId="304D85F6"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69,47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1DBD0A"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1.077.254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9DECF" w14:textId="29190DFA"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70,03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156B31"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1.013.082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DEEEC" w14:textId="413A00F8"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67,49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8E1AF" w14:textId="63AA553E"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i/>
                <w:iCs/>
                <w:sz w:val="14"/>
                <w:szCs w:val="14"/>
                <w:lang w:eastAsia="sl-SI"/>
              </w:rPr>
              <w:t>1.013.013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397A27" w14:textId="6943F911"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65,92</w:t>
            </w:r>
          </w:p>
        </w:tc>
      </w:tr>
      <w:tr w:rsidR="001107D1" w:rsidRPr="00A91164" w14:paraId="5315E93C" w14:textId="3201C55E"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EA5D8" w14:textId="77777777" w:rsidR="001107D1" w:rsidRPr="00FA73FF" w:rsidRDefault="001107D1" w:rsidP="00E44C02">
            <w:pPr>
              <w:spacing w:after="0" w:line="240" w:lineRule="auto"/>
              <w:rPr>
                <w:rFonts w:ascii="Arial" w:eastAsia="Times New Roman" w:hAnsi="Arial" w:cs="Arial"/>
                <w:sz w:val="14"/>
                <w:szCs w:val="14"/>
                <w:lang w:eastAsia="sl-SI"/>
              </w:rPr>
            </w:pPr>
            <w:proofErr w:type="spellStart"/>
            <w:r w:rsidRPr="00FA73FF">
              <w:rPr>
                <w:rFonts w:ascii="Arial" w:eastAsia="Times New Roman" w:hAnsi="Arial" w:cs="Arial"/>
                <w:sz w:val="14"/>
                <w:szCs w:val="14"/>
                <w:lang w:eastAsia="sl-SI"/>
              </w:rPr>
              <w:t>Neproračunski</w:t>
            </w:r>
            <w:proofErr w:type="spellEnd"/>
            <w:r w:rsidRPr="00FA73FF">
              <w:rPr>
                <w:rFonts w:ascii="Arial" w:eastAsia="Times New Roman" w:hAnsi="Arial" w:cs="Arial"/>
                <w:sz w:val="14"/>
                <w:szCs w:val="14"/>
                <w:lang w:eastAsia="sl-SI"/>
              </w:rPr>
              <w:t xml:space="preserve"> prihodki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2C01"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583.379</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08B8" w14:textId="2DF24794"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28,07</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1331D"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469.838</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2C92F" w14:textId="6FB6EC3F"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29,01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EE68"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460.357</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FFEC" w14:textId="57921C61"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30,53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0C90A"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461.122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D6956" w14:textId="1B5799DF"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29,97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EE6E1"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488.026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919" w14:textId="0AB6B151"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32,51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86C6B6" w14:textId="2D765359"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523.795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E34AF5" w14:textId="1DBD37D6"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34,08</w:t>
            </w:r>
          </w:p>
        </w:tc>
      </w:tr>
      <w:tr w:rsidR="001107D1" w:rsidRPr="00A91164" w14:paraId="5B95326C" w14:textId="7F786505"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184E2" w14:textId="77777777" w:rsidR="001107D1" w:rsidRPr="00FA73FF" w:rsidRDefault="001107D1" w:rsidP="00E44C02">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Celotni prihodki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37CA8"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2.078.398</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23FD3" w14:textId="3433497E"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77929"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1.619.838</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00F4E" w14:textId="2E97300E"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1573"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1.507.760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BCF1E" w14:textId="791B5549"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592EE"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1.538.376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296EB" w14:textId="28A3C74F"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482C5"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1.501.108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B1C1" w14:textId="42B0B874"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87789" w14:textId="4E66E15E"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1.536.808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306D7C" w14:textId="10A1231E"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r>
      <w:tr w:rsidR="001107D1" w:rsidRPr="00A91164" w14:paraId="1B30E2F2" w14:textId="4BAA89BD"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C3613"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32C67"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B396A"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9B14"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84CF8"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DA5ED"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5B27"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CA9C8"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A237E"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05757"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371C8"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CF71E" w14:textId="5467C272"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52D952" w14:textId="2B9B69B4"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r>
      <w:tr w:rsidR="001107D1" w:rsidRPr="00A91164" w14:paraId="58078192" w14:textId="1E93170F"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D7F16DC"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7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F9CD18F"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79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E203A68"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119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56D915B"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68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76E2747"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11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7E592C0"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71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D3BC649"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112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932C625"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918"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6BE85B4C"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1134"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4C0354FD"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850"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6E05AC8"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992" w:type="dxa"/>
            <w:tcBorders>
              <w:top w:val="single" w:sz="4" w:space="0" w:color="auto"/>
              <w:left w:val="single" w:sz="4" w:space="0" w:color="auto"/>
              <w:bottom w:val="single" w:sz="4" w:space="0" w:color="auto"/>
              <w:right w:val="single" w:sz="4" w:space="0" w:color="auto"/>
            </w:tcBorders>
            <w:shd w:val="clear" w:color="000000" w:fill="C0C0C0"/>
            <w:vAlign w:val="center"/>
          </w:tcPr>
          <w:p w14:paraId="2E06A1A2" w14:textId="0432F383"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1A2A251E" w14:textId="31B4A941"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r>
      <w:tr w:rsidR="001107D1" w:rsidRPr="00A91164" w14:paraId="3EA8DB17" w14:textId="6D9185C5"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2B2DA"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za zaposlene</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435DB"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784.486,00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2D22D" w14:textId="10CCFBBC"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38,22</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5C3FE"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749.403,07</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B13B"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45,83%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E2A0"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753.564,97</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DE4D4"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49,99%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03E2E"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707.109,52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E4827"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46,38%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2A0B1"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616.311,55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B5355"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0C580" w14:textId="7ACDF315"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628.663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C8F686" w14:textId="49F36FFA"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42,10%</w:t>
            </w:r>
          </w:p>
        </w:tc>
      </w:tr>
      <w:tr w:rsidR="001107D1" w:rsidRPr="00A91164" w14:paraId="6D250D77" w14:textId="7A6E39A7"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DAD1"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za blago in storitve</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C7F7C"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1.221.393,34</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7FC0" w14:textId="22E219DD"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59,50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8E26F"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847.296,08</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9590"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51,82%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9BF8"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753.854,73</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526B9"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50,01%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B78CD"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816.809,10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61209"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53,57%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EBAA3"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854.342,34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D11D"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15A0F7" w14:textId="1B1BB3B2"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849.452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81DF9D" w14:textId="10C98065"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56,89%</w:t>
            </w:r>
          </w:p>
        </w:tc>
      </w:tr>
      <w:tr w:rsidR="001107D1" w:rsidRPr="00A91164" w14:paraId="547069DF" w14:textId="23E9E99E" w:rsidTr="00971745">
        <w:trPr>
          <w:trHeight w:val="39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27675"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Izdatki za članarine v ISO, IEC; CEN, CENELEC in ETSI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3375"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126.810,89</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DD7E3" w14:textId="57070076"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10,38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FE4C7"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103.261,09</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5A71"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12,19%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8B12"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123.952,92</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E3292"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16,44%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6B646"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123.624,61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6DDB"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15,14%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2168B"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135.990,51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79DE0"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15,92%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5C825" w14:textId="1D4F562B"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134.323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7ADC86" w14:textId="07A9814C"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15,81%</w:t>
            </w:r>
          </w:p>
        </w:tc>
      </w:tr>
      <w:tr w:rsidR="001107D1" w:rsidRPr="00A91164" w14:paraId="011108F2" w14:textId="1BEFCA68" w:rsidTr="00971745">
        <w:trPr>
          <w:trHeight w:val="195"/>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A857F"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izdatki za sodelovanje v mednarodnih in evropskih organizacijah za standardizacijo</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05224"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71.371,98</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C3CC4" w14:textId="42A98C2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5,84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17A1"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52.543,80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28AB"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41645"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61.071,11</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70924"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8,10%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68D23"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23.259,26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13022"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07FF1"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81.672,66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8F022"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71179D" w14:textId="0CD1F3A4"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90.155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B926C2" w14:textId="6D7C8270"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10,61%</w:t>
            </w:r>
          </w:p>
        </w:tc>
      </w:tr>
      <w:tr w:rsidR="001107D1" w:rsidRPr="00A91164" w14:paraId="6A47E29A" w14:textId="56E53A44" w:rsidTr="00971745">
        <w:trPr>
          <w:trHeight w:val="195"/>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E610"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Izdatki za ostalo blago in storitve</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A57E"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1.023.210,47</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7A228" w14:textId="7D729379"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83,77</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A8BF"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691.491,19</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A58CD"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81,61%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D9584"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568.830,70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AD71"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75,46%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37C46"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669.925,23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7A6C"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82,02%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57C7"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636.679,17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3F45" w14:textId="77777777"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817777" w14:textId="5CA4F4CD"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624.974,24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A9579" w14:textId="3F504EE3" w:rsidR="001107D1" w:rsidRPr="00FA73FF" w:rsidRDefault="001107D1" w:rsidP="00E44C02">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73,57%</w:t>
            </w:r>
          </w:p>
        </w:tc>
      </w:tr>
      <w:tr w:rsidR="001107D1" w:rsidRPr="00A91164" w14:paraId="3DE85B16" w14:textId="1A360D42"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120D"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za investicije</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A556F"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46.750,79</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C85EE" w14:textId="2F908AF5"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2,28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A9FA6"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38.500,90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993F"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2,35%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B5C4"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3FCAB"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0FC24"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775,1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F0FB"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AA96C"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22.979,47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5EB8" w14:textId="77777777"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0D2D4" w14:textId="06EF4252"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15.136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2D4C4E" w14:textId="23CFEDD3" w:rsidR="001107D1" w:rsidRPr="00FA73FF" w:rsidRDefault="001107D1" w:rsidP="00E44C02">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1,01%</w:t>
            </w:r>
          </w:p>
        </w:tc>
      </w:tr>
      <w:tr w:rsidR="001107D1" w:rsidRPr="00A91164" w14:paraId="4746C828" w14:textId="7B3C4A04"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B3535" w14:textId="77777777" w:rsidR="001107D1" w:rsidRPr="00FA73FF" w:rsidRDefault="001107D1" w:rsidP="00E44C02">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Celotni odhodki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0067"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2.052.630,13</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D5A91" w14:textId="5784D5EC"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83CC7"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1.635.200,05</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05870" w14:textId="1E0F979A"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D98BB"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1.507.419,70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901D3" w14:textId="2E21E9DB"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79E7F"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1.524.693,72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335F" w14:textId="66154D53"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7AE10" w14:textId="77777777"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1.493.633,36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5A87" w14:textId="572FB889"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A7DE" w14:textId="7AE38DAB"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1.493.251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A78CB1" w14:textId="5CC7504F" w:rsidR="001107D1" w:rsidRPr="00FA73FF" w:rsidRDefault="001107D1" w:rsidP="00E44C02">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r>
      <w:tr w:rsidR="001107D1" w:rsidRPr="00A91164" w14:paraId="3D611D48" w14:textId="6F996435" w:rsidTr="00971745">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7B94" w14:textId="2880475C" w:rsidR="001107D1" w:rsidRPr="001464AD" w:rsidRDefault="001107D1" w:rsidP="00E44C02">
            <w:pPr>
              <w:spacing w:after="0" w:line="240" w:lineRule="auto"/>
              <w:rPr>
                <w:rFonts w:ascii="Arial" w:eastAsia="Times New Roman" w:hAnsi="Arial" w:cs="Arial"/>
                <w:sz w:val="14"/>
                <w:szCs w:val="14"/>
                <w:lang w:eastAsia="sl-SI"/>
              </w:rPr>
            </w:pPr>
            <w:r w:rsidRPr="001464AD">
              <w:rPr>
                <w:rFonts w:ascii="Arial" w:eastAsia="Times New Roman" w:hAnsi="Arial" w:cs="Arial"/>
                <w:sz w:val="14"/>
                <w:szCs w:val="14"/>
                <w:lang w:eastAsia="sl-SI"/>
              </w:rPr>
              <w:t> </w:t>
            </w:r>
            <w:r w:rsidR="007B0A09" w:rsidRPr="001464AD">
              <w:rPr>
                <w:rFonts w:ascii="Arial" w:eastAsia="Times New Roman" w:hAnsi="Arial" w:cs="Arial"/>
                <w:b/>
                <w:bCs/>
                <w:sz w:val="14"/>
                <w:szCs w:val="14"/>
                <w:lang w:eastAsia="sl-SI"/>
              </w:rPr>
              <w:t>presežek prejemkov nad izdatki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69676"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0176"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FF3FB"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FB9C1"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5E539"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799D2"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4C629"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2E790"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CA62E5"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0AE08" w14:textId="77777777"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620526" w14:textId="5FE6B674"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b/>
                <w:bCs/>
                <w:sz w:val="14"/>
                <w:szCs w:val="14"/>
                <w:lang w:eastAsia="sl-SI"/>
              </w:rPr>
              <w:t>43.557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331DA6" w14:textId="30F26898" w:rsidR="001107D1" w:rsidRPr="00FA73FF" w:rsidRDefault="001107D1" w:rsidP="00E44C02">
            <w:pPr>
              <w:spacing w:after="0" w:line="240" w:lineRule="auto"/>
              <w:rPr>
                <w:rFonts w:ascii="Arial" w:eastAsia="Times New Roman" w:hAnsi="Arial" w:cs="Arial"/>
                <w:sz w:val="14"/>
                <w:szCs w:val="14"/>
                <w:lang w:eastAsia="sl-SI"/>
              </w:rPr>
            </w:pPr>
            <w:r w:rsidRPr="00FA73FF">
              <w:rPr>
                <w:rFonts w:ascii="Arial" w:eastAsia="Times New Roman" w:hAnsi="Arial" w:cs="Arial"/>
                <w:b/>
                <w:bCs/>
                <w:sz w:val="14"/>
                <w:szCs w:val="14"/>
                <w:lang w:eastAsia="sl-SI"/>
              </w:rPr>
              <w:t> </w:t>
            </w:r>
          </w:p>
        </w:tc>
      </w:tr>
    </w:tbl>
    <w:p w14:paraId="51AD2BB9" w14:textId="77777777" w:rsidR="00A91164" w:rsidRPr="00971745" w:rsidRDefault="00A91164" w:rsidP="00A91164">
      <w:pPr>
        <w:spacing w:after="0" w:line="240" w:lineRule="auto"/>
        <w:rPr>
          <w:rFonts w:ascii="Arial" w:eastAsia="Times New Roman" w:hAnsi="Arial" w:cs="Arial"/>
          <w:sz w:val="20"/>
          <w:szCs w:val="20"/>
        </w:rPr>
      </w:pP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134"/>
        <w:gridCol w:w="851"/>
        <w:gridCol w:w="1134"/>
        <w:gridCol w:w="693"/>
        <w:gridCol w:w="1166"/>
        <w:gridCol w:w="772"/>
        <w:gridCol w:w="1093"/>
        <w:gridCol w:w="851"/>
        <w:gridCol w:w="1186"/>
        <w:gridCol w:w="850"/>
        <w:gridCol w:w="992"/>
        <w:gridCol w:w="851"/>
      </w:tblGrid>
      <w:tr w:rsidR="001107D1" w:rsidRPr="00971745" w14:paraId="2D416FAC" w14:textId="57DF4ECD" w:rsidTr="00FA73FF">
        <w:trPr>
          <w:trHeight w:val="300"/>
        </w:trPr>
        <w:tc>
          <w:tcPr>
            <w:tcW w:w="8023" w:type="dxa"/>
            <w:gridSpan w:val="8"/>
            <w:shd w:val="clear" w:color="auto" w:fill="auto"/>
            <w:noWrap/>
            <w:vAlign w:val="center"/>
            <w:hideMark/>
          </w:tcPr>
          <w:p w14:paraId="7B732681" w14:textId="4C65D0D8" w:rsidR="001107D1" w:rsidRPr="00FA73FF" w:rsidRDefault="001107D1" w:rsidP="00A91164">
            <w:pPr>
              <w:spacing w:after="0" w:line="240" w:lineRule="auto"/>
              <w:rPr>
                <w:rFonts w:ascii="Arial" w:eastAsia="Times New Roman" w:hAnsi="Arial" w:cs="Arial"/>
                <w:b/>
                <w:bCs/>
                <w:sz w:val="14"/>
                <w:szCs w:val="14"/>
                <w:lang w:eastAsia="sl-SI"/>
              </w:rPr>
            </w:pPr>
            <w:bookmarkStart w:id="43" w:name="RANGE!A20"/>
            <w:r w:rsidRPr="00FA73FF">
              <w:rPr>
                <w:rFonts w:ascii="Arial" w:eastAsia="Times New Roman" w:hAnsi="Arial" w:cs="Arial"/>
                <w:b/>
                <w:bCs/>
                <w:sz w:val="14"/>
                <w:szCs w:val="14"/>
                <w:lang w:eastAsia="sl-SI"/>
              </w:rPr>
              <w:t>Pregled pridobivanja in porabe denarnih sredstev od 2017-</w:t>
            </w:r>
            <w:bookmarkEnd w:id="43"/>
            <w:r w:rsidRPr="00FA73FF">
              <w:rPr>
                <w:rFonts w:ascii="Arial" w:eastAsia="Times New Roman" w:hAnsi="Arial" w:cs="Arial"/>
                <w:b/>
                <w:bCs/>
                <w:sz w:val="14"/>
                <w:szCs w:val="14"/>
                <w:lang w:eastAsia="sl-SI"/>
              </w:rPr>
              <w:t>2022</w:t>
            </w:r>
          </w:p>
        </w:tc>
        <w:tc>
          <w:tcPr>
            <w:tcW w:w="851" w:type="dxa"/>
            <w:shd w:val="clear" w:color="auto" w:fill="auto"/>
            <w:noWrap/>
            <w:vAlign w:val="center"/>
            <w:hideMark/>
          </w:tcPr>
          <w:p w14:paraId="0B991BF3" w14:textId="77777777" w:rsidR="001107D1" w:rsidRPr="00FA73FF" w:rsidRDefault="001107D1" w:rsidP="00A91164">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86" w:type="dxa"/>
            <w:shd w:val="clear" w:color="auto" w:fill="auto"/>
            <w:noWrap/>
            <w:vAlign w:val="center"/>
            <w:hideMark/>
          </w:tcPr>
          <w:p w14:paraId="0BD20123" w14:textId="77777777" w:rsidR="001107D1" w:rsidRPr="00FA73FF" w:rsidRDefault="001107D1" w:rsidP="00A91164">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850" w:type="dxa"/>
            <w:shd w:val="clear" w:color="auto" w:fill="auto"/>
            <w:noWrap/>
            <w:vAlign w:val="center"/>
            <w:hideMark/>
          </w:tcPr>
          <w:p w14:paraId="1282569D" w14:textId="77777777" w:rsidR="001107D1" w:rsidRPr="00FA73FF" w:rsidRDefault="001107D1" w:rsidP="00A91164">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992" w:type="dxa"/>
          </w:tcPr>
          <w:p w14:paraId="0EDC0E55" w14:textId="77777777" w:rsidR="001107D1" w:rsidRPr="00FA73FF" w:rsidRDefault="001107D1" w:rsidP="00A91164">
            <w:pPr>
              <w:spacing w:after="0" w:line="240" w:lineRule="auto"/>
              <w:rPr>
                <w:rFonts w:ascii="Arial" w:eastAsia="Times New Roman" w:hAnsi="Arial" w:cs="Arial"/>
                <w:sz w:val="14"/>
                <w:szCs w:val="14"/>
                <w:lang w:eastAsia="sl-SI"/>
              </w:rPr>
            </w:pPr>
          </w:p>
        </w:tc>
        <w:tc>
          <w:tcPr>
            <w:tcW w:w="851" w:type="dxa"/>
          </w:tcPr>
          <w:p w14:paraId="2CDEEE75" w14:textId="77777777" w:rsidR="001107D1" w:rsidRPr="00FA73FF" w:rsidRDefault="001107D1" w:rsidP="00A91164">
            <w:pPr>
              <w:spacing w:after="0" w:line="240" w:lineRule="auto"/>
              <w:rPr>
                <w:rFonts w:ascii="Arial" w:eastAsia="Times New Roman" w:hAnsi="Arial" w:cs="Arial"/>
                <w:sz w:val="14"/>
                <w:szCs w:val="14"/>
                <w:lang w:eastAsia="sl-SI"/>
              </w:rPr>
            </w:pPr>
          </w:p>
        </w:tc>
      </w:tr>
      <w:tr w:rsidR="001107D1" w:rsidRPr="00A91164" w14:paraId="794C1354" w14:textId="7F6ECC20" w:rsidTr="001464AD">
        <w:trPr>
          <w:trHeight w:val="450"/>
        </w:trPr>
        <w:tc>
          <w:tcPr>
            <w:tcW w:w="1180" w:type="dxa"/>
            <w:shd w:val="clear" w:color="000000" w:fill="C0C0C0"/>
            <w:vAlign w:val="center"/>
            <w:hideMark/>
          </w:tcPr>
          <w:p w14:paraId="4265DA86" w14:textId="77777777"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in izdatki po letih</w:t>
            </w:r>
          </w:p>
        </w:tc>
        <w:tc>
          <w:tcPr>
            <w:tcW w:w="1134" w:type="dxa"/>
            <w:shd w:val="clear" w:color="000000" w:fill="C0C0C0"/>
            <w:vAlign w:val="center"/>
          </w:tcPr>
          <w:p w14:paraId="587D13A1" w14:textId="092B1AE0"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851" w:type="dxa"/>
            <w:shd w:val="clear" w:color="000000" w:fill="C0C0C0"/>
            <w:vAlign w:val="center"/>
          </w:tcPr>
          <w:p w14:paraId="5166F63B" w14:textId="55B2ABE9"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1134" w:type="dxa"/>
            <w:tcBorders>
              <w:top w:val="single" w:sz="4" w:space="0" w:color="auto"/>
              <w:bottom w:val="single" w:sz="4" w:space="0" w:color="auto"/>
              <w:right w:val="single" w:sz="4" w:space="0" w:color="auto"/>
            </w:tcBorders>
            <w:shd w:val="clear" w:color="000000" w:fill="C0C0C0"/>
            <w:vAlign w:val="center"/>
          </w:tcPr>
          <w:p w14:paraId="7601211A" w14:textId="63FE5D9C"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693" w:type="dxa"/>
            <w:tcBorders>
              <w:top w:val="single" w:sz="4" w:space="0" w:color="auto"/>
              <w:left w:val="single" w:sz="4" w:space="0" w:color="auto"/>
              <w:bottom w:val="single" w:sz="4" w:space="0" w:color="auto"/>
              <w:right w:val="single" w:sz="4" w:space="0" w:color="auto"/>
            </w:tcBorders>
            <w:shd w:val="clear" w:color="000000" w:fill="C0C0C0"/>
            <w:vAlign w:val="center"/>
          </w:tcPr>
          <w:p w14:paraId="245FE353" w14:textId="305A0C5B"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1166" w:type="dxa"/>
            <w:tcBorders>
              <w:top w:val="single" w:sz="4" w:space="0" w:color="auto"/>
              <w:left w:val="single" w:sz="4" w:space="0" w:color="auto"/>
              <w:bottom w:val="single" w:sz="4" w:space="0" w:color="auto"/>
              <w:right w:val="single" w:sz="4" w:space="0" w:color="auto"/>
            </w:tcBorders>
            <w:shd w:val="clear" w:color="000000" w:fill="C0C0C0"/>
            <w:vAlign w:val="center"/>
          </w:tcPr>
          <w:p w14:paraId="0DA0AAD1" w14:textId="0998BB01"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772" w:type="dxa"/>
            <w:tcBorders>
              <w:top w:val="single" w:sz="4" w:space="0" w:color="auto"/>
              <w:left w:val="single" w:sz="4" w:space="0" w:color="auto"/>
              <w:bottom w:val="single" w:sz="4" w:space="0" w:color="auto"/>
              <w:right w:val="single" w:sz="4" w:space="0" w:color="auto"/>
            </w:tcBorders>
            <w:shd w:val="clear" w:color="000000" w:fill="C0C0C0"/>
            <w:vAlign w:val="center"/>
          </w:tcPr>
          <w:p w14:paraId="67C5C839" w14:textId="434AD4D4"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1093" w:type="dxa"/>
            <w:tcBorders>
              <w:top w:val="single" w:sz="4" w:space="0" w:color="auto"/>
              <w:left w:val="single" w:sz="4" w:space="0" w:color="auto"/>
              <w:bottom w:val="single" w:sz="4" w:space="0" w:color="auto"/>
              <w:right w:val="single" w:sz="4" w:space="0" w:color="auto"/>
            </w:tcBorders>
            <w:shd w:val="clear" w:color="000000" w:fill="C0C0C0"/>
            <w:vAlign w:val="center"/>
          </w:tcPr>
          <w:p w14:paraId="299F2AAB" w14:textId="28D39D16"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EUR</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5A34B48A" w14:textId="593E2730"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Prejemki v %</w:t>
            </w:r>
          </w:p>
        </w:tc>
        <w:tc>
          <w:tcPr>
            <w:tcW w:w="1186" w:type="dxa"/>
            <w:tcBorders>
              <w:top w:val="single" w:sz="4" w:space="0" w:color="auto"/>
              <w:left w:val="single" w:sz="4" w:space="0" w:color="auto"/>
              <w:bottom w:val="single" w:sz="4" w:space="0" w:color="auto"/>
              <w:right w:val="single" w:sz="4" w:space="0" w:color="auto"/>
            </w:tcBorders>
            <w:shd w:val="clear" w:color="000000" w:fill="C0C0C0"/>
            <w:vAlign w:val="center"/>
          </w:tcPr>
          <w:p w14:paraId="32FF0AD8" w14:textId="1962C08F"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Prejemki v EUR</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7D4FCBD8" w14:textId="7C81EBE9"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Prejemki v %</w:t>
            </w:r>
          </w:p>
        </w:tc>
        <w:tc>
          <w:tcPr>
            <w:tcW w:w="992" w:type="dxa"/>
            <w:tcBorders>
              <w:top w:val="single" w:sz="4" w:space="0" w:color="auto"/>
              <w:left w:val="single" w:sz="4" w:space="0" w:color="auto"/>
              <w:bottom w:val="single" w:sz="4" w:space="0" w:color="auto"/>
              <w:right w:val="single" w:sz="4" w:space="0" w:color="auto"/>
            </w:tcBorders>
            <w:shd w:val="clear" w:color="000000" w:fill="C0C0C0"/>
            <w:vAlign w:val="center"/>
          </w:tcPr>
          <w:p w14:paraId="4F906626" w14:textId="1F44522B"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Prejemki v EUR</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5899EEB8" w14:textId="1B10ED4D"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Prejemki v %</w:t>
            </w:r>
          </w:p>
        </w:tc>
      </w:tr>
      <w:tr w:rsidR="001107D1" w:rsidRPr="00A91164" w14:paraId="515F5D75" w14:textId="2467F5DE" w:rsidTr="001464AD">
        <w:trPr>
          <w:trHeight w:val="300"/>
        </w:trPr>
        <w:tc>
          <w:tcPr>
            <w:tcW w:w="1180" w:type="dxa"/>
            <w:shd w:val="clear" w:color="000000" w:fill="C0C0C0"/>
            <w:vAlign w:val="center"/>
            <w:hideMark/>
          </w:tcPr>
          <w:p w14:paraId="768E7313" w14:textId="77777777"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Leto</w:t>
            </w:r>
          </w:p>
        </w:tc>
        <w:tc>
          <w:tcPr>
            <w:tcW w:w="1134" w:type="dxa"/>
            <w:shd w:val="clear" w:color="000000" w:fill="C0C0C0"/>
            <w:noWrap/>
            <w:vAlign w:val="center"/>
          </w:tcPr>
          <w:p w14:paraId="51E19FF4" w14:textId="1015D485"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2017</w:t>
            </w:r>
          </w:p>
        </w:tc>
        <w:tc>
          <w:tcPr>
            <w:tcW w:w="851" w:type="dxa"/>
            <w:shd w:val="clear" w:color="000000" w:fill="C0C0C0"/>
            <w:noWrap/>
            <w:vAlign w:val="center"/>
          </w:tcPr>
          <w:p w14:paraId="57C23DD0" w14:textId="3086A50B"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2017</w:t>
            </w:r>
          </w:p>
        </w:tc>
        <w:tc>
          <w:tcPr>
            <w:tcW w:w="1134" w:type="dxa"/>
            <w:tcBorders>
              <w:top w:val="single" w:sz="4" w:space="0" w:color="auto"/>
              <w:bottom w:val="single" w:sz="4" w:space="0" w:color="auto"/>
              <w:right w:val="single" w:sz="4" w:space="0" w:color="auto"/>
            </w:tcBorders>
            <w:shd w:val="clear" w:color="000000" w:fill="C0C0C0"/>
            <w:noWrap/>
            <w:vAlign w:val="center"/>
          </w:tcPr>
          <w:p w14:paraId="51CA3D29" w14:textId="6E219913"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2018</w:t>
            </w:r>
          </w:p>
        </w:tc>
        <w:tc>
          <w:tcPr>
            <w:tcW w:w="693"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56993D9D" w14:textId="19FA6E1B"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2018</w:t>
            </w:r>
          </w:p>
        </w:tc>
        <w:tc>
          <w:tcPr>
            <w:tcW w:w="1166"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4FDD8334" w14:textId="375ED38E"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2019</w:t>
            </w:r>
          </w:p>
        </w:tc>
        <w:tc>
          <w:tcPr>
            <w:tcW w:w="772"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7FFF538E" w14:textId="4BE6CEF1"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2019</w:t>
            </w:r>
          </w:p>
        </w:tc>
        <w:tc>
          <w:tcPr>
            <w:tcW w:w="1093"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01355D7C" w14:textId="709DE404"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2020</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77500AED" w14:textId="74415FF1"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2020</w:t>
            </w:r>
          </w:p>
        </w:tc>
        <w:tc>
          <w:tcPr>
            <w:tcW w:w="1186"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54C01EBC" w14:textId="736C66DB"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2021</w:t>
            </w:r>
          </w:p>
        </w:tc>
        <w:tc>
          <w:tcPr>
            <w:tcW w:w="850"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6967E23E" w14:textId="20B2CF21"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2021</w:t>
            </w:r>
          </w:p>
        </w:tc>
        <w:tc>
          <w:tcPr>
            <w:tcW w:w="992" w:type="dxa"/>
            <w:tcBorders>
              <w:top w:val="single" w:sz="4" w:space="0" w:color="auto"/>
              <w:left w:val="single" w:sz="4" w:space="0" w:color="auto"/>
              <w:bottom w:val="single" w:sz="4" w:space="0" w:color="auto"/>
              <w:right w:val="single" w:sz="4" w:space="0" w:color="auto"/>
            </w:tcBorders>
            <w:shd w:val="clear" w:color="000000" w:fill="C0C0C0"/>
            <w:vAlign w:val="center"/>
          </w:tcPr>
          <w:p w14:paraId="609F3030" w14:textId="06C0EA4D"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2022</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43500424" w14:textId="31E94020"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2022</w:t>
            </w:r>
          </w:p>
        </w:tc>
      </w:tr>
      <w:tr w:rsidR="001107D1" w:rsidRPr="00A91164" w14:paraId="2BD3ACB1" w14:textId="6FBB9F49" w:rsidTr="001464AD">
        <w:trPr>
          <w:trHeight w:val="300"/>
        </w:trPr>
        <w:tc>
          <w:tcPr>
            <w:tcW w:w="1180" w:type="dxa"/>
            <w:shd w:val="clear" w:color="auto" w:fill="auto"/>
            <w:vAlign w:val="center"/>
            <w:hideMark/>
          </w:tcPr>
          <w:p w14:paraId="028C2513" w14:textId="77777777" w:rsidR="001464AD"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Proračun </w:t>
            </w:r>
          </w:p>
          <w:p w14:paraId="529131C9" w14:textId="5576E972"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(tekoča poraba in investicije)</w:t>
            </w:r>
          </w:p>
        </w:tc>
        <w:tc>
          <w:tcPr>
            <w:tcW w:w="1134" w:type="dxa"/>
            <w:shd w:val="clear" w:color="auto" w:fill="auto"/>
            <w:noWrap/>
            <w:vAlign w:val="center"/>
          </w:tcPr>
          <w:p w14:paraId="272FD585" w14:textId="5C08AAD3" w:rsidR="001107D1" w:rsidRPr="00FA73FF" w:rsidRDefault="001107D1" w:rsidP="001107D1">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1.013.082</w:t>
            </w:r>
          </w:p>
        </w:tc>
        <w:tc>
          <w:tcPr>
            <w:tcW w:w="851" w:type="dxa"/>
            <w:shd w:val="clear" w:color="auto" w:fill="auto"/>
            <w:noWrap/>
            <w:vAlign w:val="center"/>
          </w:tcPr>
          <w:p w14:paraId="711F1F90" w14:textId="538E571D"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67,47%</w:t>
            </w:r>
          </w:p>
        </w:tc>
        <w:tc>
          <w:tcPr>
            <w:tcW w:w="1134" w:type="dxa"/>
            <w:tcBorders>
              <w:top w:val="single" w:sz="4" w:space="0" w:color="auto"/>
              <w:bottom w:val="single" w:sz="4" w:space="0" w:color="auto"/>
              <w:right w:val="single" w:sz="4" w:space="0" w:color="auto"/>
            </w:tcBorders>
            <w:shd w:val="clear" w:color="auto" w:fill="auto"/>
            <w:noWrap/>
            <w:vAlign w:val="center"/>
          </w:tcPr>
          <w:p w14:paraId="520AC5C2" w14:textId="1F0D2AA6" w:rsidR="001107D1" w:rsidRPr="00FA73FF" w:rsidRDefault="001107D1" w:rsidP="001107D1">
            <w:pPr>
              <w:spacing w:after="0" w:line="240" w:lineRule="auto"/>
              <w:jc w:val="right"/>
              <w:rPr>
                <w:rFonts w:ascii="Arial" w:eastAsia="Times New Roman" w:hAnsi="Arial" w:cs="Arial"/>
                <w:i/>
                <w:iCs/>
                <w:sz w:val="14"/>
                <w:szCs w:val="14"/>
                <w:lang w:eastAsia="sl-SI"/>
              </w:rPr>
            </w:pPr>
            <w:r w:rsidRPr="00FA73FF">
              <w:rPr>
                <w:rFonts w:ascii="Arial" w:eastAsia="Times New Roman" w:hAnsi="Arial" w:cs="Arial"/>
                <w:sz w:val="14"/>
                <w:szCs w:val="14"/>
                <w:lang w:eastAsia="sl-SI"/>
              </w:rPr>
              <w:t>1.077.974</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736E" w14:textId="5729E238"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70,12%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5EF2C" w14:textId="7CD855DB"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1.129.918</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524E9" w14:textId="1262B8C2"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67,58%</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5B268" w14:textId="7056AA3D"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1.320.470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446F" w14:textId="47CDD61A"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74,24%</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0249F" w14:textId="5C4DCF49"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1.324.602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9E0D8" w14:textId="3015FE2F"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71,39%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DCD72" w14:textId="56C522AC"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1.443.906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DA94EE" w14:textId="63CFF2E7"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71,81%</w:t>
            </w:r>
          </w:p>
        </w:tc>
      </w:tr>
      <w:tr w:rsidR="001107D1" w:rsidRPr="00A91164" w14:paraId="09BCCADE" w14:textId="5B902708" w:rsidTr="001464AD">
        <w:trPr>
          <w:trHeight w:val="300"/>
        </w:trPr>
        <w:tc>
          <w:tcPr>
            <w:tcW w:w="1180" w:type="dxa"/>
            <w:shd w:val="clear" w:color="auto" w:fill="auto"/>
            <w:vAlign w:val="center"/>
            <w:hideMark/>
          </w:tcPr>
          <w:p w14:paraId="7294BD44" w14:textId="77777777" w:rsidR="001107D1" w:rsidRPr="00FA73FF" w:rsidRDefault="001107D1" w:rsidP="001107D1">
            <w:pPr>
              <w:spacing w:after="0" w:line="240" w:lineRule="auto"/>
              <w:rPr>
                <w:rFonts w:ascii="Arial" w:eastAsia="Times New Roman" w:hAnsi="Arial" w:cs="Arial"/>
                <w:sz w:val="14"/>
                <w:szCs w:val="14"/>
                <w:lang w:eastAsia="sl-SI"/>
              </w:rPr>
            </w:pPr>
            <w:proofErr w:type="spellStart"/>
            <w:r w:rsidRPr="00FA73FF">
              <w:rPr>
                <w:rFonts w:ascii="Arial" w:eastAsia="Times New Roman" w:hAnsi="Arial" w:cs="Arial"/>
                <w:sz w:val="14"/>
                <w:szCs w:val="14"/>
                <w:lang w:eastAsia="sl-SI"/>
              </w:rPr>
              <w:lastRenderedPageBreak/>
              <w:t>Neproračunski</w:t>
            </w:r>
            <w:proofErr w:type="spellEnd"/>
            <w:r w:rsidRPr="00FA73FF">
              <w:rPr>
                <w:rFonts w:ascii="Arial" w:eastAsia="Times New Roman" w:hAnsi="Arial" w:cs="Arial"/>
                <w:sz w:val="14"/>
                <w:szCs w:val="14"/>
                <w:lang w:eastAsia="sl-SI"/>
              </w:rPr>
              <w:t xml:space="preserve"> prihodki</w:t>
            </w:r>
          </w:p>
        </w:tc>
        <w:tc>
          <w:tcPr>
            <w:tcW w:w="1134" w:type="dxa"/>
            <w:shd w:val="clear" w:color="auto" w:fill="auto"/>
            <w:noWrap/>
            <w:vAlign w:val="center"/>
          </w:tcPr>
          <w:p w14:paraId="4F2DD808" w14:textId="070BE472"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488.383</w:t>
            </w:r>
          </w:p>
        </w:tc>
        <w:tc>
          <w:tcPr>
            <w:tcW w:w="851" w:type="dxa"/>
            <w:shd w:val="clear" w:color="auto" w:fill="auto"/>
            <w:noWrap/>
            <w:vAlign w:val="center"/>
          </w:tcPr>
          <w:p w14:paraId="2CC58E56" w14:textId="6E47A44E"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32,53%</w:t>
            </w:r>
          </w:p>
        </w:tc>
        <w:tc>
          <w:tcPr>
            <w:tcW w:w="1134" w:type="dxa"/>
            <w:tcBorders>
              <w:top w:val="single" w:sz="4" w:space="0" w:color="auto"/>
              <w:bottom w:val="single" w:sz="4" w:space="0" w:color="auto"/>
              <w:right w:val="single" w:sz="4" w:space="0" w:color="auto"/>
            </w:tcBorders>
            <w:shd w:val="clear" w:color="auto" w:fill="auto"/>
            <w:noWrap/>
            <w:vAlign w:val="center"/>
          </w:tcPr>
          <w:p w14:paraId="31F25482" w14:textId="64AF3B32"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459.309</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0BBD8" w14:textId="317EDD09"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29,88%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3254A" w14:textId="6AF25D03"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541.969</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A36DD" w14:textId="6EE72583"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32,42%</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791DA" w14:textId="3497024F"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458.276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342AB" w14:textId="204063F2"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25,76%</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1783A" w14:textId="3BA680A1"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530.716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E4EAB" w14:textId="7DA16BDD"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28,61%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3BE014" w14:textId="34B3F326"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566.958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363D11" w14:textId="7683C800"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28,19%</w:t>
            </w:r>
          </w:p>
        </w:tc>
      </w:tr>
      <w:tr w:rsidR="001107D1" w:rsidRPr="00A91164" w14:paraId="16FFA3A9" w14:textId="6FD182E0" w:rsidTr="001464AD">
        <w:trPr>
          <w:trHeight w:val="300"/>
        </w:trPr>
        <w:tc>
          <w:tcPr>
            <w:tcW w:w="1180" w:type="dxa"/>
            <w:shd w:val="clear" w:color="auto" w:fill="auto"/>
            <w:vAlign w:val="center"/>
            <w:hideMark/>
          </w:tcPr>
          <w:p w14:paraId="2ABF6AD6" w14:textId="77777777" w:rsidR="001107D1" w:rsidRPr="00FA73FF" w:rsidRDefault="001107D1" w:rsidP="001107D1">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Celotni prihodki</w:t>
            </w:r>
          </w:p>
        </w:tc>
        <w:tc>
          <w:tcPr>
            <w:tcW w:w="1134" w:type="dxa"/>
            <w:shd w:val="clear" w:color="auto" w:fill="auto"/>
            <w:noWrap/>
            <w:vAlign w:val="center"/>
          </w:tcPr>
          <w:p w14:paraId="0C725276" w14:textId="44B08A67"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1.501.465</w:t>
            </w:r>
          </w:p>
        </w:tc>
        <w:tc>
          <w:tcPr>
            <w:tcW w:w="851" w:type="dxa"/>
            <w:shd w:val="clear" w:color="auto" w:fill="auto"/>
            <w:noWrap/>
            <w:vAlign w:val="center"/>
          </w:tcPr>
          <w:p w14:paraId="18D22D9F" w14:textId="43BA6DF4"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34" w:type="dxa"/>
            <w:tcBorders>
              <w:top w:val="single" w:sz="4" w:space="0" w:color="auto"/>
              <w:bottom w:val="single" w:sz="4" w:space="0" w:color="auto"/>
              <w:right w:val="single" w:sz="4" w:space="0" w:color="auto"/>
            </w:tcBorders>
            <w:shd w:val="clear" w:color="auto" w:fill="auto"/>
            <w:noWrap/>
            <w:vAlign w:val="center"/>
          </w:tcPr>
          <w:p w14:paraId="522CDB71" w14:textId="702D8E73"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1.537.283</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B5E1C" w14:textId="1EBEC6E5"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62CC4" w14:textId="17E0EF13"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1.671.887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37D0" w14:textId="2B406201"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13E1" w14:textId="5FFC7962"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1.778.746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99F77" w14:textId="73C98734"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77477" w14:textId="389CA7FA"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color w:val="000000"/>
                <w:sz w:val="14"/>
                <w:szCs w:val="14"/>
                <w:lang w:eastAsia="sl-SI"/>
              </w:rPr>
              <w:t>1.855.318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EA13" w14:textId="6CE504F3"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color w:val="000000"/>
                <w:sz w:val="14"/>
                <w:szCs w:val="14"/>
                <w:lang w:eastAsia="sl-SI"/>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ABF14" w14:textId="28FBC408"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2.010.865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96B313" w14:textId="5D9C3428"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r>
      <w:tr w:rsidR="001107D1" w:rsidRPr="00A91164" w14:paraId="257E39D9" w14:textId="5760C8BA" w:rsidTr="001464AD">
        <w:trPr>
          <w:trHeight w:val="300"/>
        </w:trPr>
        <w:tc>
          <w:tcPr>
            <w:tcW w:w="1180" w:type="dxa"/>
            <w:shd w:val="clear" w:color="auto" w:fill="auto"/>
            <w:vAlign w:val="center"/>
            <w:hideMark/>
          </w:tcPr>
          <w:p w14:paraId="68364C2E" w14:textId="77777777"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34" w:type="dxa"/>
            <w:shd w:val="clear" w:color="auto" w:fill="auto"/>
            <w:noWrap/>
            <w:vAlign w:val="center"/>
          </w:tcPr>
          <w:p w14:paraId="06156CFC" w14:textId="3088A90E"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851" w:type="dxa"/>
            <w:shd w:val="clear" w:color="auto" w:fill="auto"/>
            <w:noWrap/>
            <w:vAlign w:val="center"/>
          </w:tcPr>
          <w:p w14:paraId="7F02C514" w14:textId="05CA39A8"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34" w:type="dxa"/>
            <w:tcBorders>
              <w:top w:val="single" w:sz="4" w:space="0" w:color="auto"/>
              <w:bottom w:val="single" w:sz="4" w:space="0" w:color="auto"/>
              <w:right w:val="single" w:sz="4" w:space="0" w:color="auto"/>
            </w:tcBorders>
            <w:shd w:val="clear" w:color="auto" w:fill="auto"/>
            <w:noWrap/>
            <w:vAlign w:val="center"/>
          </w:tcPr>
          <w:p w14:paraId="284F7FB0" w14:textId="08EB8368"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3A50" w14:textId="4E1CD82A"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3CB74" w14:textId="439DA39E"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10A6B" w14:textId="119AAE81"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96637" w14:textId="762556FD"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D3206C" w14:textId="118716BB"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FC447" w14:textId="4C89C6C9"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b/>
                <w:bCs/>
                <w:color w:val="000000"/>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80C7" w14:textId="5C9BE835"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b/>
                <w:bCs/>
                <w:color w:val="000000"/>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136F8B" w14:textId="64281544"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b/>
                <w:bCs/>
                <w:sz w:val="14"/>
                <w:szCs w:val="14"/>
                <w:lang w:eastAsia="sl-SI"/>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165D5" w14:textId="70C4ADA3"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b/>
                <w:bCs/>
                <w:sz w:val="14"/>
                <w:szCs w:val="14"/>
                <w:lang w:eastAsia="sl-SI"/>
              </w:rPr>
              <w:t> </w:t>
            </w:r>
          </w:p>
        </w:tc>
      </w:tr>
      <w:tr w:rsidR="001107D1" w:rsidRPr="00A91164" w14:paraId="0D2265F3" w14:textId="4BAC6330" w:rsidTr="001464AD">
        <w:trPr>
          <w:trHeight w:val="300"/>
        </w:trPr>
        <w:tc>
          <w:tcPr>
            <w:tcW w:w="1180" w:type="dxa"/>
            <w:shd w:val="clear" w:color="000000" w:fill="C0C0C0"/>
            <w:vAlign w:val="center"/>
            <w:hideMark/>
          </w:tcPr>
          <w:p w14:paraId="767DEE81" w14:textId="77777777"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 </w:t>
            </w:r>
          </w:p>
        </w:tc>
        <w:tc>
          <w:tcPr>
            <w:tcW w:w="1134" w:type="dxa"/>
            <w:shd w:val="clear" w:color="000000" w:fill="C0C0C0"/>
            <w:vAlign w:val="center"/>
          </w:tcPr>
          <w:p w14:paraId="5833BF4D" w14:textId="3B7461A8"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851" w:type="dxa"/>
            <w:shd w:val="clear" w:color="000000" w:fill="C0C0C0"/>
            <w:vAlign w:val="center"/>
          </w:tcPr>
          <w:p w14:paraId="543ED14D" w14:textId="7AD34178"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1134" w:type="dxa"/>
            <w:tcBorders>
              <w:top w:val="single" w:sz="4" w:space="0" w:color="auto"/>
            </w:tcBorders>
            <w:shd w:val="clear" w:color="000000" w:fill="C0C0C0"/>
            <w:vAlign w:val="center"/>
          </w:tcPr>
          <w:p w14:paraId="08F05922" w14:textId="222C6704"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693" w:type="dxa"/>
            <w:tcBorders>
              <w:top w:val="single" w:sz="4" w:space="0" w:color="auto"/>
            </w:tcBorders>
            <w:shd w:val="clear" w:color="000000" w:fill="C0C0C0"/>
            <w:vAlign w:val="center"/>
          </w:tcPr>
          <w:p w14:paraId="07981EE2" w14:textId="1C78DC0C"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1166" w:type="dxa"/>
            <w:tcBorders>
              <w:top w:val="single" w:sz="4" w:space="0" w:color="auto"/>
            </w:tcBorders>
            <w:shd w:val="clear" w:color="000000" w:fill="C0C0C0"/>
            <w:vAlign w:val="center"/>
          </w:tcPr>
          <w:p w14:paraId="71E57A0C" w14:textId="639E78CC"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772" w:type="dxa"/>
            <w:tcBorders>
              <w:top w:val="single" w:sz="4" w:space="0" w:color="auto"/>
            </w:tcBorders>
            <w:shd w:val="clear" w:color="000000" w:fill="C0C0C0"/>
            <w:vAlign w:val="center"/>
          </w:tcPr>
          <w:p w14:paraId="0B88162C" w14:textId="518D0C0A"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1093" w:type="dxa"/>
            <w:tcBorders>
              <w:top w:val="single" w:sz="4" w:space="0" w:color="auto"/>
            </w:tcBorders>
            <w:shd w:val="clear" w:color="000000" w:fill="C0C0C0"/>
            <w:vAlign w:val="center"/>
          </w:tcPr>
          <w:p w14:paraId="7EC75A8A" w14:textId="2B13C4FC"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851" w:type="dxa"/>
            <w:tcBorders>
              <w:top w:val="single" w:sz="4" w:space="0" w:color="auto"/>
            </w:tcBorders>
            <w:shd w:val="clear" w:color="000000" w:fill="BFBFBF"/>
            <w:vAlign w:val="center"/>
          </w:tcPr>
          <w:p w14:paraId="40E9680E" w14:textId="3078B9DC"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c>
          <w:tcPr>
            <w:tcW w:w="1186" w:type="dxa"/>
            <w:tcBorders>
              <w:top w:val="single" w:sz="4" w:space="0" w:color="auto"/>
              <w:left w:val="nil"/>
              <w:bottom w:val="single" w:sz="8" w:space="0" w:color="auto"/>
              <w:right w:val="single" w:sz="8" w:space="0" w:color="auto"/>
            </w:tcBorders>
            <w:shd w:val="clear" w:color="000000" w:fill="C0C0C0"/>
            <w:vAlign w:val="center"/>
          </w:tcPr>
          <w:p w14:paraId="5549A7BE" w14:textId="4446418C"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Izdatki v EUR</w:t>
            </w:r>
          </w:p>
        </w:tc>
        <w:tc>
          <w:tcPr>
            <w:tcW w:w="850" w:type="dxa"/>
            <w:tcBorders>
              <w:top w:val="single" w:sz="4" w:space="0" w:color="auto"/>
              <w:left w:val="nil"/>
              <w:bottom w:val="single" w:sz="8" w:space="0" w:color="auto"/>
              <w:right w:val="single" w:sz="8" w:space="0" w:color="auto"/>
            </w:tcBorders>
            <w:shd w:val="clear" w:color="000000" w:fill="C0C0C0"/>
            <w:vAlign w:val="center"/>
          </w:tcPr>
          <w:p w14:paraId="05B508E1" w14:textId="564D7119"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Izdatki v %</w:t>
            </w:r>
          </w:p>
        </w:tc>
        <w:tc>
          <w:tcPr>
            <w:tcW w:w="992" w:type="dxa"/>
            <w:tcBorders>
              <w:top w:val="single" w:sz="4" w:space="0" w:color="auto"/>
              <w:left w:val="nil"/>
              <w:bottom w:val="single" w:sz="8" w:space="0" w:color="auto"/>
              <w:right w:val="single" w:sz="8" w:space="0" w:color="auto"/>
            </w:tcBorders>
            <w:shd w:val="clear" w:color="000000" w:fill="A6A6A6"/>
            <w:vAlign w:val="center"/>
          </w:tcPr>
          <w:p w14:paraId="3895DAF8" w14:textId="73F8B2BB"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EUR</w:t>
            </w:r>
          </w:p>
        </w:tc>
        <w:tc>
          <w:tcPr>
            <w:tcW w:w="851" w:type="dxa"/>
            <w:tcBorders>
              <w:top w:val="single" w:sz="4" w:space="0" w:color="auto"/>
              <w:left w:val="nil"/>
              <w:bottom w:val="single" w:sz="8" w:space="0" w:color="auto"/>
              <w:right w:val="single" w:sz="8" w:space="0" w:color="auto"/>
            </w:tcBorders>
            <w:shd w:val="clear" w:color="000000" w:fill="A6A6A6"/>
            <w:vAlign w:val="center"/>
          </w:tcPr>
          <w:p w14:paraId="2F65F4DE" w14:textId="26EDAA4B"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v %</w:t>
            </w:r>
          </w:p>
        </w:tc>
      </w:tr>
      <w:tr w:rsidR="001107D1" w:rsidRPr="00971745" w14:paraId="587E19C3" w14:textId="756FA69C" w:rsidTr="00FA73FF">
        <w:trPr>
          <w:trHeight w:val="300"/>
        </w:trPr>
        <w:tc>
          <w:tcPr>
            <w:tcW w:w="1180" w:type="dxa"/>
            <w:shd w:val="clear" w:color="auto" w:fill="auto"/>
            <w:vAlign w:val="center"/>
            <w:hideMark/>
          </w:tcPr>
          <w:p w14:paraId="7BADD651" w14:textId="77777777"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za zaposlene</w:t>
            </w:r>
          </w:p>
        </w:tc>
        <w:tc>
          <w:tcPr>
            <w:tcW w:w="1134" w:type="dxa"/>
            <w:shd w:val="clear" w:color="auto" w:fill="auto"/>
            <w:noWrap/>
            <w:vAlign w:val="center"/>
          </w:tcPr>
          <w:p w14:paraId="5703E6B9" w14:textId="7B261873"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689.634</w:t>
            </w:r>
          </w:p>
        </w:tc>
        <w:tc>
          <w:tcPr>
            <w:tcW w:w="851" w:type="dxa"/>
            <w:shd w:val="clear" w:color="auto" w:fill="auto"/>
            <w:noWrap/>
            <w:vAlign w:val="center"/>
          </w:tcPr>
          <w:p w14:paraId="4BB72671" w14:textId="7F84F10E"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45,00%</w:t>
            </w:r>
          </w:p>
        </w:tc>
        <w:tc>
          <w:tcPr>
            <w:tcW w:w="1134" w:type="dxa"/>
            <w:shd w:val="clear" w:color="auto" w:fill="auto"/>
            <w:noWrap/>
            <w:vAlign w:val="center"/>
          </w:tcPr>
          <w:p w14:paraId="4C4A91B8" w14:textId="591D4ADD"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697.940</w:t>
            </w:r>
          </w:p>
        </w:tc>
        <w:tc>
          <w:tcPr>
            <w:tcW w:w="693" w:type="dxa"/>
            <w:shd w:val="clear" w:color="auto" w:fill="auto"/>
            <w:noWrap/>
            <w:vAlign w:val="center"/>
          </w:tcPr>
          <w:p w14:paraId="63C5236C" w14:textId="53CDEBCE"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44,87%</w:t>
            </w:r>
          </w:p>
        </w:tc>
        <w:tc>
          <w:tcPr>
            <w:tcW w:w="1166" w:type="dxa"/>
            <w:shd w:val="clear" w:color="auto" w:fill="auto"/>
            <w:noWrap/>
            <w:vAlign w:val="center"/>
          </w:tcPr>
          <w:p w14:paraId="1CECCF70" w14:textId="1DDC30C7"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753.951</w:t>
            </w:r>
          </w:p>
        </w:tc>
        <w:tc>
          <w:tcPr>
            <w:tcW w:w="772" w:type="dxa"/>
            <w:shd w:val="clear" w:color="auto" w:fill="auto"/>
            <w:noWrap/>
            <w:vAlign w:val="center"/>
          </w:tcPr>
          <w:p w14:paraId="43DEB010" w14:textId="23480E33"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45,27%</w:t>
            </w:r>
          </w:p>
        </w:tc>
        <w:tc>
          <w:tcPr>
            <w:tcW w:w="1093" w:type="dxa"/>
            <w:shd w:val="clear" w:color="auto" w:fill="auto"/>
            <w:noWrap/>
            <w:vAlign w:val="center"/>
          </w:tcPr>
          <w:p w14:paraId="51152E61" w14:textId="1E556E15"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783.911</w:t>
            </w:r>
          </w:p>
        </w:tc>
        <w:tc>
          <w:tcPr>
            <w:tcW w:w="851" w:type="dxa"/>
            <w:shd w:val="clear" w:color="auto" w:fill="auto"/>
            <w:noWrap/>
            <w:vAlign w:val="center"/>
          </w:tcPr>
          <w:p w14:paraId="34A10D8A" w14:textId="4E6CCDE8"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46,32%</w:t>
            </w:r>
          </w:p>
        </w:tc>
        <w:tc>
          <w:tcPr>
            <w:tcW w:w="1186" w:type="dxa"/>
            <w:tcBorders>
              <w:top w:val="nil"/>
              <w:left w:val="nil"/>
              <w:bottom w:val="single" w:sz="8" w:space="0" w:color="auto"/>
              <w:right w:val="single" w:sz="8" w:space="0" w:color="auto"/>
            </w:tcBorders>
            <w:shd w:val="clear" w:color="auto" w:fill="auto"/>
            <w:noWrap/>
            <w:vAlign w:val="center"/>
          </w:tcPr>
          <w:p w14:paraId="219139DB" w14:textId="06AACA8E"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828.613</w:t>
            </w:r>
          </w:p>
        </w:tc>
        <w:tc>
          <w:tcPr>
            <w:tcW w:w="850" w:type="dxa"/>
            <w:tcBorders>
              <w:top w:val="nil"/>
              <w:left w:val="nil"/>
              <w:bottom w:val="single" w:sz="8" w:space="0" w:color="auto"/>
              <w:right w:val="single" w:sz="8" w:space="0" w:color="auto"/>
            </w:tcBorders>
            <w:shd w:val="clear" w:color="auto" w:fill="auto"/>
            <w:noWrap/>
            <w:vAlign w:val="center"/>
          </w:tcPr>
          <w:p w14:paraId="5B654E6A" w14:textId="61294BC0"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45,10%</w:t>
            </w:r>
          </w:p>
        </w:tc>
        <w:tc>
          <w:tcPr>
            <w:tcW w:w="992" w:type="dxa"/>
            <w:tcBorders>
              <w:top w:val="nil"/>
              <w:left w:val="nil"/>
              <w:bottom w:val="single" w:sz="8" w:space="0" w:color="auto"/>
              <w:right w:val="single" w:sz="8" w:space="0" w:color="auto"/>
            </w:tcBorders>
            <w:shd w:val="clear" w:color="auto" w:fill="auto"/>
            <w:vAlign w:val="center"/>
          </w:tcPr>
          <w:p w14:paraId="1B938417" w14:textId="084BFE5D"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870.295 </w:t>
            </w:r>
          </w:p>
        </w:tc>
        <w:tc>
          <w:tcPr>
            <w:tcW w:w="851" w:type="dxa"/>
            <w:tcBorders>
              <w:top w:val="nil"/>
              <w:left w:val="nil"/>
              <w:bottom w:val="single" w:sz="8" w:space="0" w:color="auto"/>
              <w:right w:val="single" w:sz="8" w:space="0" w:color="auto"/>
            </w:tcBorders>
            <w:shd w:val="clear" w:color="auto" w:fill="auto"/>
            <w:vAlign w:val="center"/>
          </w:tcPr>
          <w:p w14:paraId="5757B731" w14:textId="6669E1B1"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47,36%</w:t>
            </w:r>
          </w:p>
        </w:tc>
      </w:tr>
      <w:tr w:rsidR="001107D1" w:rsidRPr="00971745" w14:paraId="220BF3D0" w14:textId="5B1BAAD7" w:rsidTr="00FA73FF">
        <w:trPr>
          <w:trHeight w:val="300"/>
        </w:trPr>
        <w:tc>
          <w:tcPr>
            <w:tcW w:w="1180" w:type="dxa"/>
            <w:shd w:val="clear" w:color="auto" w:fill="auto"/>
            <w:vAlign w:val="center"/>
            <w:hideMark/>
          </w:tcPr>
          <w:p w14:paraId="78AF4533" w14:textId="77777777"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za blago in storitve</w:t>
            </w:r>
          </w:p>
        </w:tc>
        <w:tc>
          <w:tcPr>
            <w:tcW w:w="1134" w:type="dxa"/>
            <w:shd w:val="clear" w:color="auto" w:fill="auto"/>
            <w:noWrap/>
            <w:vAlign w:val="center"/>
          </w:tcPr>
          <w:p w14:paraId="76FE9CED" w14:textId="60A590E6"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811.749</w:t>
            </w:r>
          </w:p>
        </w:tc>
        <w:tc>
          <w:tcPr>
            <w:tcW w:w="851" w:type="dxa"/>
            <w:shd w:val="clear" w:color="auto" w:fill="auto"/>
            <w:noWrap/>
            <w:vAlign w:val="center"/>
          </w:tcPr>
          <w:p w14:paraId="20D7236A" w14:textId="4AB4BB52"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52,97%</w:t>
            </w:r>
          </w:p>
        </w:tc>
        <w:tc>
          <w:tcPr>
            <w:tcW w:w="1134" w:type="dxa"/>
            <w:shd w:val="clear" w:color="auto" w:fill="auto"/>
            <w:noWrap/>
            <w:vAlign w:val="center"/>
          </w:tcPr>
          <w:p w14:paraId="787661F6" w14:textId="22965BE3"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829.972</w:t>
            </w:r>
          </w:p>
        </w:tc>
        <w:tc>
          <w:tcPr>
            <w:tcW w:w="693" w:type="dxa"/>
            <w:shd w:val="clear" w:color="auto" w:fill="auto"/>
            <w:noWrap/>
            <w:vAlign w:val="center"/>
          </w:tcPr>
          <w:p w14:paraId="70990D01" w14:textId="7D4FCAD5"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53,36%</w:t>
            </w:r>
          </w:p>
        </w:tc>
        <w:tc>
          <w:tcPr>
            <w:tcW w:w="1166" w:type="dxa"/>
            <w:shd w:val="clear" w:color="auto" w:fill="auto"/>
            <w:noWrap/>
            <w:vAlign w:val="center"/>
          </w:tcPr>
          <w:p w14:paraId="3A94DC45" w14:textId="7925567F"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874.855</w:t>
            </w:r>
          </w:p>
        </w:tc>
        <w:tc>
          <w:tcPr>
            <w:tcW w:w="772" w:type="dxa"/>
            <w:shd w:val="clear" w:color="auto" w:fill="auto"/>
            <w:noWrap/>
            <w:vAlign w:val="center"/>
          </w:tcPr>
          <w:p w14:paraId="7BD3151C" w14:textId="28742F90"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52,53%</w:t>
            </w:r>
          </w:p>
        </w:tc>
        <w:tc>
          <w:tcPr>
            <w:tcW w:w="1093" w:type="dxa"/>
            <w:shd w:val="clear" w:color="auto" w:fill="auto"/>
            <w:noWrap/>
            <w:vAlign w:val="center"/>
          </w:tcPr>
          <w:p w14:paraId="6BDDCF67" w14:textId="0C5170AC"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870.447</w:t>
            </w:r>
          </w:p>
        </w:tc>
        <w:tc>
          <w:tcPr>
            <w:tcW w:w="851" w:type="dxa"/>
            <w:shd w:val="clear" w:color="auto" w:fill="auto"/>
            <w:noWrap/>
            <w:vAlign w:val="center"/>
          </w:tcPr>
          <w:p w14:paraId="376A828D" w14:textId="2B5C234B"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51,43%</w:t>
            </w:r>
          </w:p>
        </w:tc>
        <w:tc>
          <w:tcPr>
            <w:tcW w:w="1186" w:type="dxa"/>
            <w:tcBorders>
              <w:top w:val="nil"/>
              <w:left w:val="nil"/>
              <w:bottom w:val="single" w:sz="8" w:space="0" w:color="auto"/>
              <w:right w:val="single" w:sz="8" w:space="0" w:color="auto"/>
            </w:tcBorders>
            <w:shd w:val="clear" w:color="auto" w:fill="auto"/>
            <w:noWrap/>
            <w:vAlign w:val="center"/>
          </w:tcPr>
          <w:p w14:paraId="0C1F36DD" w14:textId="07042E14"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983.132</w:t>
            </w:r>
          </w:p>
        </w:tc>
        <w:tc>
          <w:tcPr>
            <w:tcW w:w="850" w:type="dxa"/>
            <w:tcBorders>
              <w:top w:val="nil"/>
              <w:left w:val="nil"/>
              <w:bottom w:val="single" w:sz="8" w:space="0" w:color="auto"/>
              <w:right w:val="single" w:sz="8" w:space="0" w:color="auto"/>
            </w:tcBorders>
            <w:shd w:val="clear" w:color="auto" w:fill="auto"/>
            <w:noWrap/>
            <w:vAlign w:val="center"/>
          </w:tcPr>
          <w:p w14:paraId="24887562" w14:textId="46686286"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53,51%</w:t>
            </w:r>
          </w:p>
        </w:tc>
        <w:tc>
          <w:tcPr>
            <w:tcW w:w="992" w:type="dxa"/>
            <w:tcBorders>
              <w:top w:val="nil"/>
              <w:left w:val="nil"/>
              <w:bottom w:val="single" w:sz="8" w:space="0" w:color="auto"/>
              <w:right w:val="single" w:sz="8" w:space="0" w:color="auto"/>
            </w:tcBorders>
            <w:shd w:val="clear" w:color="auto" w:fill="auto"/>
            <w:vAlign w:val="center"/>
          </w:tcPr>
          <w:p w14:paraId="61250E2B" w14:textId="2D987D6E"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951.954 </w:t>
            </w:r>
          </w:p>
        </w:tc>
        <w:tc>
          <w:tcPr>
            <w:tcW w:w="851" w:type="dxa"/>
            <w:tcBorders>
              <w:top w:val="nil"/>
              <w:left w:val="nil"/>
              <w:bottom w:val="single" w:sz="8" w:space="0" w:color="auto"/>
              <w:right w:val="single" w:sz="8" w:space="0" w:color="auto"/>
            </w:tcBorders>
            <w:shd w:val="clear" w:color="auto" w:fill="auto"/>
            <w:vAlign w:val="center"/>
          </w:tcPr>
          <w:p w14:paraId="4F75E45A" w14:textId="4E10BB21"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51,80%</w:t>
            </w:r>
          </w:p>
        </w:tc>
      </w:tr>
      <w:tr w:rsidR="001107D1" w:rsidRPr="00A91164" w14:paraId="3256E20F" w14:textId="78C64043" w:rsidTr="00FA73FF">
        <w:trPr>
          <w:trHeight w:val="390"/>
        </w:trPr>
        <w:tc>
          <w:tcPr>
            <w:tcW w:w="1180" w:type="dxa"/>
            <w:shd w:val="clear" w:color="auto" w:fill="auto"/>
            <w:vAlign w:val="center"/>
            <w:hideMark/>
          </w:tcPr>
          <w:p w14:paraId="3F9549C8" w14:textId="77777777"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Izdatki za članarine v ISO, IEC; CEN, CENELEC in ETSI</w:t>
            </w:r>
          </w:p>
        </w:tc>
        <w:tc>
          <w:tcPr>
            <w:tcW w:w="1134" w:type="dxa"/>
            <w:shd w:val="clear" w:color="auto" w:fill="auto"/>
            <w:noWrap/>
            <w:vAlign w:val="center"/>
          </w:tcPr>
          <w:p w14:paraId="5D3C419D" w14:textId="0B3F4D17"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139.567</w:t>
            </w:r>
          </w:p>
        </w:tc>
        <w:tc>
          <w:tcPr>
            <w:tcW w:w="851" w:type="dxa"/>
            <w:shd w:val="clear" w:color="auto" w:fill="auto"/>
            <w:noWrap/>
            <w:vAlign w:val="center"/>
          </w:tcPr>
          <w:p w14:paraId="6BAE1A92" w14:textId="167D12FF"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17,19%</w:t>
            </w:r>
          </w:p>
        </w:tc>
        <w:tc>
          <w:tcPr>
            <w:tcW w:w="1134" w:type="dxa"/>
            <w:shd w:val="clear" w:color="auto" w:fill="auto"/>
            <w:noWrap/>
            <w:vAlign w:val="center"/>
          </w:tcPr>
          <w:p w14:paraId="113E3A85" w14:textId="27FC5B5C"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135.311</w:t>
            </w:r>
          </w:p>
        </w:tc>
        <w:tc>
          <w:tcPr>
            <w:tcW w:w="693" w:type="dxa"/>
            <w:shd w:val="clear" w:color="auto" w:fill="auto"/>
            <w:noWrap/>
            <w:vAlign w:val="center"/>
          </w:tcPr>
          <w:p w14:paraId="1B57ADF3" w14:textId="1749AAB2"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16,30%</w:t>
            </w:r>
          </w:p>
        </w:tc>
        <w:tc>
          <w:tcPr>
            <w:tcW w:w="1166" w:type="dxa"/>
            <w:shd w:val="clear" w:color="auto" w:fill="auto"/>
            <w:noWrap/>
            <w:vAlign w:val="center"/>
          </w:tcPr>
          <w:p w14:paraId="0DB90E82" w14:textId="00263314"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147.851</w:t>
            </w:r>
          </w:p>
        </w:tc>
        <w:tc>
          <w:tcPr>
            <w:tcW w:w="772" w:type="dxa"/>
            <w:shd w:val="clear" w:color="auto" w:fill="auto"/>
            <w:noWrap/>
            <w:vAlign w:val="center"/>
          </w:tcPr>
          <w:p w14:paraId="0F6E52CB" w14:textId="54823385"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16,90%</w:t>
            </w:r>
          </w:p>
        </w:tc>
        <w:tc>
          <w:tcPr>
            <w:tcW w:w="1093" w:type="dxa"/>
            <w:shd w:val="clear" w:color="auto" w:fill="auto"/>
            <w:noWrap/>
            <w:vAlign w:val="center"/>
          </w:tcPr>
          <w:p w14:paraId="166AE6C1" w14:textId="21FF6A6F"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152.473</w:t>
            </w:r>
          </w:p>
        </w:tc>
        <w:tc>
          <w:tcPr>
            <w:tcW w:w="851" w:type="dxa"/>
            <w:shd w:val="clear" w:color="auto" w:fill="auto"/>
            <w:noWrap/>
            <w:vAlign w:val="center"/>
          </w:tcPr>
          <w:p w14:paraId="1E2325A6" w14:textId="5EA2E283"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17,52%</w:t>
            </w:r>
          </w:p>
        </w:tc>
        <w:tc>
          <w:tcPr>
            <w:tcW w:w="1186" w:type="dxa"/>
            <w:tcBorders>
              <w:top w:val="nil"/>
              <w:left w:val="nil"/>
              <w:bottom w:val="single" w:sz="8" w:space="0" w:color="auto"/>
              <w:right w:val="single" w:sz="8" w:space="0" w:color="auto"/>
            </w:tcBorders>
            <w:shd w:val="clear" w:color="auto" w:fill="auto"/>
            <w:noWrap/>
            <w:vAlign w:val="center"/>
          </w:tcPr>
          <w:p w14:paraId="4568193C" w14:textId="72E7B67B"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color w:val="000000"/>
                <w:sz w:val="14"/>
                <w:szCs w:val="14"/>
                <w:lang w:eastAsia="sl-SI"/>
              </w:rPr>
              <w:t>150.711</w:t>
            </w:r>
          </w:p>
        </w:tc>
        <w:tc>
          <w:tcPr>
            <w:tcW w:w="850" w:type="dxa"/>
            <w:tcBorders>
              <w:top w:val="nil"/>
              <w:left w:val="nil"/>
              <w:bottom w:val="single" w:sz="8" w:space="0" w:color="auto"/>
              <w:right w:val="single" w:sz="8" w:space="0" w:color="auto"/>
            </w:tcBorders>
            <w:shd w:val="clear" w:color="auto" w:fill="auto"/>
            <w:noWrap/>
            <w:vAlign w:val="center"/>
          </w:tcPr>
          <w:p w14:paraId="459CFB06" w14:textId="3E507030"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color w:val="000000"/>
                <w:sz w:val="14"/>
                <w:szCs w:val="14"/>
                <w:lang w:eastAsia="sl-SI"/>
              </w:rPr>
              <w:t>15,33%</w:t>
            </w:r>
          </w:p>
        </w:tc>
        <w:tc>
          <w:tcPr>
            <w:tcW w:w="992" w:type="dxa"/>
            <w:tcBorders>
              <w:top w:val="nil"/>
              <w:left w:val="nil"/>
              <w:bottom w:val="single" w:sz="8" w:space="0" w:color="auto"/>
              <w:right w:val="single" w:sz="8" w:space="0" w:color="auto"/>
            </w:tcBorders>
            <w:shd w:val="clear" w:color="auto" w:fill="auto"/>
            <w:vAlign w:val="center"/>
          </w:tcPr>
          <w:p w14:paraId="66178AD7" w14:textId="2EECC3AB"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 xml:space="preserve">149.667 </w:t>
            </w:r>
          </w:p>
        </w:tc>
        <w:tc>
          <w:tcPr>
            <w:tcW w:w="851" w:type="dxa"/>
            <w:tcBorders>
              <w:top w:val="nil"/>
              <w:left w:val="nil"/>
              <w:bottom w:val="single" w:sz="8" w:space="0" w:color="auto"/>
              <w:right w:val="single" w:sz="8" w:space="0" w:color="auto"/>
            </w:tcBorders>
            <w:shd w:val="clear" w:color="auto" w:fill="auto"/>
            <w:vAlign w:val="center"/>
          </w:tcPr>
          <w:p w14:paraId="689C35EF" w14:textId="4C1B55FB"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15,72%</w:t>
            </w:r>
          </w:p>
        </w:tc>
      </w:tr>
      <w:tr w:rsidR="001107D1" w:rsidRPr="00A91164" w14:paraId="34FCF36B" w14:textId="4BCE0BBB" w:rsidTr="00FA73FF">
        <w:trPr>
          <w:trHeight w:val="195"/>
        </w:trPr>
        <w:tc>
          <w:tcPr>
            <w:tcW w:w="1180" w:type="dxa"/>
            <w:shd w:val="clear" w:color="auto" w:fill="auto"/>
            <w:vAlign w:val="center"/>
            <w:hideMark/>
          </w:tcPr>
          <w:p w14:paraId="4A2B1ADC" w14:textId="77777777"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izdatki za sodelovanje v mednarodnih in evropskih organizacijah za standardizacijo</w:t>
            </w:r>
          </w:p>
        </w:tc>
        <w:tc>
          <w:tcPr>
            <w:tcW w:w="1134" w:type="dxa"/>
            <w:shd w:val="clear" w:color="auto" w:fill="auto"/>
            <w:noWrap/>
            <w:vAlign w:val="center"/>
          </w:tcPr>
          <w:p w14:paraId="72B259B6" w14:textId="09291641"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110.138</w:t>
            </w:r>
          </w:p>
        </w:tc>
        <w:tc>
          <w:tcPr>
            <w:tcW w:w="851" w:type="dxa"/>
            <w:shd w:val="clear" w:color="auto" w:fill="auto"/>
            <w:noWrap/>
            <w:vAlign w:val="center"/>
          </w:tcPr>
          <w:p w14:paraId="3F289B9F" w14:textId="08476EB8"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13,57%</w:t>
            </w:r>
          </w:p>
        </w:tc>
        <w:tc>
          <w:tcPr>
            <w:tcW w:w="1134" w:type="dxa"/>
            <w:shd w:val="clear" w:color="auto" w:fill="auto"/>
            <w:noWrap/>
            <w:vAlign w:val="center"/>
          </w:tcPr>
          <w:p w14:paraId="13E6EA06" w14:textId="398B679A"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101.242</w:t>
            </w:r>
          </w:p>
        </w:tc>
        <w:tc>
          <w:tcPr>
            <w:tcW w:w="693" w:type="dxa"/>
            <w:shd w:val="clear" w:color="auto" w:fill="auto"/>
            <w:noWrap/>
            <w:vAlign w:val="center"/>
          </w:tcPr>
          <w:p w14:paraId="1CAC91B1" w14:textId="341245E7"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12,20%</w:t>
            </w:r>
          </w:p>
        </w:tc>
        <w:tc>
          <w:tcPr>
            <w:tcW w:w="1166" w:type="dxa"/>
            <w:shd w:val="clear" w:color="auto" w:fill="auto"/>
            <w:noWrap/>
            <w:vAlign w:val="center"/>
          </w:tcPr>
          <w:p w14:paraId="235DFEE8" w14:textId="3C108948"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130.182</w:t>
            </w:r>
          </w:p>
        </w:tc>
        <w:tc>
          <w:tcPr>
            <w:tcW w:w="772" w:type="dxa"/>
            <w:shd w:val="clear" w:color="auto" w:fill="auto"/>
            <w:noWrap/>
            <w:vAlign w:val="center"/>
          </w:tcPr>
          <w:p w14:paraId="6808C852" w14:textId="616F6B3E"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14,88%</w:t>
            </w:r>
          </w:p>
        </w:tc>
        <w:tc>
          <w:tcPr>
            <w:tcW w:w="1093" w:type="dxa"/>
            <w:shd w:val="clear" w:color="auto" w:fill="auto"/>
            <w:noWrap/>
            <w:vAlign w:val="center"/>
          </w:tcPr>
          <w:p w14:paraId="33F9DAEA" w14:textId="0A720C6F"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56.873</w:t>
            </w:r>
          </w:p>
        </w:tc>
        <w:tc>
          <w:tcPr>
            <w:tcW w:w="851" w:type="dxa"/>
            <w:shd w:val="clear" w:color="auto" w:fill="auto"/>
            <w:noWrap/>
            <w:vAlign w:val="center"/>
          </w:tcPr>
          <w:p w14:paraId="135016C8" w14:textId="5453A8CF"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6,53%</w:t>
            </w:r>
          </w:p>
        </w:tc>
        <w:tc>
          <w:tcPr>
            <w:tcW w:w="1186" w:type="dxa"/>
            <w:tcBorders>
              <w:top w:val="nil"/>
              <w:left w:val="nil"/>
              <w:bottom w:val="single" w:sz="8" w:space="0" w:color="auto"/>
              <w:right w:val="single" w:sz="8" w:space="0" w:color="auto"/>
            </w:tcBorders>
            <w:shd w:val="clear" w:color="auto" w:fill="auto"/>
            <w:noWrap/>
            <w:vAlign w:val="center"/>
          </w:tcPr>
          <w:p w14:paraId="0286ACFC" w14:textId="4FBE5660"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color w:val="000000"/>
                <w:sz w:val="14"/>
                <w:szCs w:val="14"/>
                <w:lang w:eastAsia="sl-SI"/>
              </w:rPr>
              <w:t>83.878</w:t>
            </w:r>
          </w:p>
        </w:tc>
        <w:tc>
          <w:tcPr>
            <w:tcW w:w="850" w:type="dxa"/>
            <w:tcBorders>
              <w:top w:val="nil"/>
              <w:left w:val="nil"/>
              <w:bottom w:val="single" w:sz="8" w:space="0" w:color="auto"/>
              <w:right w:val="single" w:sz="8" w:space="0" w:color="auto"/>
            </w:tcBorders>
            <w:shd w:val="clear" w:color="auto" w:fill="auto"/>
            <w:noWrap/>
            <w:vAlign w:val="center"/>
          </w:tcPr>
          <w:p w14:paraId="03A6E71D" w14:textId="540472B2"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color w:val="000000"/>
                <w:sz w:val="14"/>
                <w:szCs w:val="14"/>
                <w:lang w:eastAsia="sl-SI"/>
              </w:rPr>
              <w:t>8,53%</w:t>
            </w:r>
          </w:p>
        </w:tc>
        <w:tc>
          <w:tcPr>
            <w:tcW w:w="992" w:type="dxa"/>
            <w:tcBorders>
              <w:top w:val="nil"/>
              <w:left w:val="nil"/>
              <w:bottom w:val="single" w:sz="8" w:space="0" w:color="auto"/>
              <w:right w:val="single" w:sz="8" w:space="0" w:color="auto"/>
            </w:tcBorders>
            <w:shd w:val="clear" w:color="auto" w:fill="auto"/>
            <w:vAlign w:val="center"/>
          </w:tcPr>
          <w:p w14:paraId="2F812264" w14:textId="49B0FDFD"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 xml:space="preserve">112.869 </w:t>
            </w:r>
          </w:p>
        </w:tc>
        <w:tc>
          <w:tcPr>
            <w:tcW w:w="851" w:type="dxa"/>
            <w:tcBorders>
              <w:top w:val="nil"/>
              <w:left w:val="nil"/>
              <w:bottom w:val="single" w:sz="8" w:space="0" w:color="auto"/>
              <w:right w:val="single" w:sz="8" w:space="0" w:color="auto"/>
            </w:tcBorders>
            <w:shd w:val="clear" w:color="auto" w:fill="auto"/>
            <w:vAlign w:val="center"/>
          </w:tcPr>
          <w:p w14:paraId="3AA4F314" w14:textId="260CBF42"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11,86%</w:t>
            </w:r>
          </w:p>
        </w:tc>
      </w:tr>
      <w:tr w:rsidR="001107D1" w:rsidRPr="00A91164" w14:paraId="535F1BEB" w14:textId="650E208D" w:rsidTr="00FA73FF">
        <w:trPr>
          <w:trHeight w:val="195"/>
        </w:trPr>
        <w:tc>
          <w:tcPr>
            <w:tcW w:w="1180" w:type="dxa"/>
            <w:shd w:val="clear" w:color="auto" w:fill="auto"/>
            <w:vAlign w:val="center"/>
            <w:hideMark/>
          </w:tcPr>
          <w:p w14:paraId="67131CF6" w14:textId="77777777"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Izdatki za ostalo blago in storitve</w:t>
            </w:r>
          </w:p>
        </w:tc>
        <w:tc>
          <w:tcPr>
            <w:tcW w:w="1134" w:type="dxa"/>
            <w:shd w:val="clear" w:color="auto" w:fill="auto"/>
            <w:noWrap/>
            <w:vAlign w:val="center"/>
          </w:tcPr>
          <w:p w14:paraId="634AF6CC" w14:textId="564602AD"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562.044</w:t>
            </w:r>
          </w:p>
        </w:tc>
        <w:tc>
          <w:tcPr>
            <w:tcW w:w="851" w:type="dxa"/>
            <w:shd w:val="clear" w:color="auto" w:fill="auto"/>
            <w:noWrap/>
            <w:vAlign w:val="center"/>
          </w:tcPr>
          <w:p w14:paraId="4DEAE825" w14:textId="56E18CE6"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69,24%</w:t>
            </w:r>
          </w:p>
        </w:tc>
        <w:tc>
          <w:tcPr>
            <w:tcW w:w="1134" w:type="dxa"/>
            <w:shd w:val="clear" w:color="auto" w:fill="auto"/>
            <w:noWrap/>
            <w:vAlign w:val="center"/>
          </w:tcPr>
          <w:p w14:paraId="47D8ACD5" w14:textId="7AE94445"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593.419</w:t>
            </w:r>
          </w:p>
        </w:tc>
        <w:tc>
          <w:tcPr>
            <w:tcW w:w="693" w:type="dxa"/>
            <w:shd w:val="clear" w:color="auto" w:fill="auto"/>
            <w:noWrap/>
            <w:vAlign w:val="center"/>
          </w:tcPr>
          <w:p w14:paraId="5E6B359A" w14:textId="61ECFDC8"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71,50%</w:t>
            </w:r>
          </w:p>
        </w:tc>
        <w:tc>
          <w:tcPr>
            <w:tcW w:w="1166" w:type="dxa"/>
            <w:shd w:val="clear" w:color="auto" w:fill="auto"/>
            <w:noWrap/>
            <w:vAlign w:val="center"/>
          </w:tcPr>
          <w:p w14:paraId="51F4470F" w14:textId="5BD0BF17"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596.822</w:t>
            </w:r>
          </w:p>
        </w:tc>
        <w:tc>
          <w:tcPr>
            <w:tcW w:w="772" w:type="dxa"/>
            <w:shd w:val="clear" w:color="auto" w:fill="auto"/>
            <w:noWrap/>
            <w:vAlign w:val="center"/>
          </w:tcPr>
          <w:p w14:paraId="2356FCCB" w14:textId="723FC299"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68,22%</w:t>
            </w:r>
          </w:p>
        </w:tc>
        <w:tc>
          <w:tcPr>
            <w:tcW w:w="1093" w:type="dxa"/>
            <w:shd w:val="clear" w:color="auto" w:fill="auto"/>
            <w:noWrap/>
            <w:vAlign w:val="center"/>
          </w:tcPr>
          <w:p w14:paraId="5B2CB244" w14:textId="13196158"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661.101</w:t>
            </w:r>
          </w:p>
        </w:tc>
        <w:tc>
          <w:tcPr>
            <w:tcW w:w="851" w:type="dxa"/>
            <w:shd w:val="clear" w:color="auto" w:fill="auto"/>
            <w:noWrap/>
            <w:vAlign w:val="center"/>
          </w:tcPr>
          <w:p w14:paraId="5CBFAF39" w14:textId="4FB826E3"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75,95%</w:t>
            </w:r>
          </w:p>
        </w:tc>
        <w:tc>
          <w:tcPr>
            <w:tcW w:w="1186" w:type="dxa"/>
            <w:tcBorders>
              <w:top w:val="nil"/>
              <w:left w:val="nil"/>
              <w:bottom w:val="single" w:sz="8" w:space="0" w:color="auto"/>
              <w:right w:val="single" w:sz="8" w:space="0" w:color="auto"/>
            </w:tcBorders>
            <w:shd w:val="clear" w:color="auto" w:fill="auto"/>
            <w:noWrap/>
            <w:vAlign w:val="center"/>
          </w:tcPr>
          <w:p w14:paraId="40B1F35A" w14:textId="5212137A"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color w:val="000000"/>
                <w:sz w:val="14"/>
                <w:szCs w:val="14"/>
                <w:lang w:eastAsia="sl-SI"/>
              </w:rPr>
              <w:t>748.543</w:t>
            </w:r>
          </w:p>
        </w:tc>
        <w:tc>
          <w:tcPr>
            <w:tcW w:w="850" w:type="dxa"/>
            <w:tcBorders>
              <w:top w:val="nil"/>
              <w:left w:val="nil"/>
              <w:bottom w:val="single" w:sz="8" w:space="0" w:color="auto"/>
              <w:right w:val="single" w:sz="8" w:space="0" w:color="auto"/>
            </w:tcBorders>
            <w:shd w:val="clear" w:color="auto" w:fill="auto"/>
            <w:noWrap/>
            <w:vAlign w:val="center"/>
          </w:tcPr>
          <w:p w14:paraId="05D18EC7" w14:textId="1A821A9F"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color w:val="000000"/>
                <w:sz w:val="14"/>
                <w:szCs w:val="14"/>
                <w:lang w:eastAsia="sl-SI"/>
              </w:rPr>
              <w:t>76,14%</w:t>
            </w:r>
          </w:p>
        </w:tc>
        <w:tc>
          <w:tcPr>
            <w:tcW w:w="992" w:type="dxa"/>
            <w:tcBorders>
              <w:top w:val="nil"/>
              <w:left w:val="nil"/>
              <w:bottom w:val="single" w:sz="8" w:space="0" w:color="auto"/>
              <w:right w:val="single" w:sz="8" w:space="0" w:color="auto"/>
            </w:tcBorders>
            <w:shd w:val="clear" w:color="auto" w:fill="auto"/>
            <w:vAlign w:val="center"/>
          </w:tcPr>
          <w:p w14:paraId="146C4A93" w14:textId="0C43FD70"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 xml:space="preserve">689.418 </w:t>
            </w:r>
          </w:p>
        </w:tc>
        <w:tc>
          <w:tcPr>
            <w:tcW w:w="851" w:type="dxa"/>
            <w:tcBorders>
              <w:top w:val="nil"/>
              <w:left w:val="nil"/>
              <w:bottom w:val="single" w:sz="8" w:space="0" w:color="auto"/>
              <w:right w:val="single" w:sz="8" w:space="0" w:color="auto"/>
            </w:tcBorders>
            <w:shd w:val="clear" w:color="auto" w:fill="auto"/>
            <w:vAlign w:val="center"/>
          </w:tcPr>
          <w:p w14:paraId="6A03BCB4" w14:textId="275E6397" w:rsidR="001107D1" w:rsidRPr="00FA73FF" w:rsidRDefault="001107D1" w:rsidP="001107D1">
            <w:pPr>
              <w:spacing w:after="0" w:line="240" w:lineRule="auto"/>
              <w:rPr>
                <w:rFonts w:ascii="Arial" w:eastAsia="Times New Roman" w:hAnsi="Arial" w:cs="Arial"/>
                <w:i/>
                <w:iCs/>
                <w:sz w:val="14"/>
                <w:szCs w:val="14"/>
                <w:lang w:eastAsia="sl-SI"/>
              </w:rPr>
            </w:pPr>
            <w:r w:rsidRPr="00FA73FF">
              <w:rPr>
                <w:rFonts w:ascii="Arial" w:eastAsia="Times New Roman" w:hAnsi="Arial" w:cs="Arial"/>
                <w:i/>
                <w:iCs/>
                <w:sz w:val="14"/>
                <w:szCs w:val="14"/>
                <w:lang w:eastAsia="sl-SI"/>
              </w:rPr>
              <w:t>72,42%</w:t>
            </w:r>
          </w:p>
        </w:tc>
      </w:tr>
      <w:tr w:rsidR="001107D1" w:rsidRPr="00A91164" w14:paraId="49A70C51" w14:textId="2C6B2C6B" w:rsidTr="00FA73FF">
        <w:trPr>
          <w:trHeight w:val="300"/>
        </w:trPr>
        <w:tc>
          <w:tcPr>
            <w:tcW w:w="1180" w:type="dxa"/>
            <w:shd w:val="clear" w:color="auto" w:fill="auto"/>
            <w:vAlign w:val="center"/>
            <w:hideMark/>
          </w:tcPr>
          <w:p w14:paraId="02BEE5FC" w14:textId="77777777" w:rsidR="001107D1" w:rsidRPr="00FA73FF" w:rsidRDefault="001107D1" w:rsidP="001107D1">
            <w:pPr>
              <w:spacing w:after="0" w:line="240" w:lineRule="auto"/>
              <w:rPr>
                <w:rFonts w:ascii="Arial" w:eastAsia="Times New Roman" w:hAnsi="Arial" w:cs="Arial"/>
                <w:sz w:val="14"/>
                <w:szCs w:val="14"/>
                <w:lang w:eastAsia="sl-SI"/>
              </w:rPr>
            </w:pPr>
            <w:r w:rsidRPr="00FA73FF">
              <w:rPr>
                <w:rFonts w:ascii="Arial" w:eastAsia="Times New Roman" w:hAnsi="Arial" w:cs="Arial"/>
                <w:sz w:val="14"/>
                <w:szCs w:val="14"/>
                <w:lang w:eastAsia="sl-SI"/>
              </w:rPr>
              <w:t>Izdatki za investicije</w:t>
            </w:r>
          </w:p>
        </w:tc>
        <w:tc>
          <w:tcPr>
            <w:tcW w:w="1134" w:type="dxa"/>
            <w:shd w:val="clear" w:color="auto" w:fill="auto"/>
            <w:noWrap/>
            <w:vAlign w:val="center"/>
          </w:tcPr>
          <w:p w14:paraId="70899F54" w14:textId="6424062E"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31.030</w:t>
            </w:r>
          </w:p>
        </w:tc>
        <w:tc>
          <w:tcPr>
            <w:tcW w:w="851" w:type="dxa"/>
            <w:shd w:val="clear" w:color="auto" w:fill="auto"/>
            <w:noWrap/>
            <w:vAlign w:val="center"/>
          </w:tcPr>
          <w:p w14:paraId="6AB24EDA" w14:textId="550DEE0C"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2,02%</w:t>
            </w:r>
          </w:p>
        </w:tc>
        <w:tc>
          <w:tcPr>
            <w:tcW w:w="1134" w:type="dxa"/>
            <w:shd w:val="clear" w:color="auto" w:fill="auto"/>
            <w:noWrap/>
            <w:vAlign w:val="center"/>
          </w:tcPr>
          <w:p w14:paraId="55880358" w14:textId="6FB7DF43"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27.492</w:t>
            </w:r>
          </w:p>
        </w:tc>
        <w:tc>
          <w:tcPr>
            <w:tcW w:w="693" w:type="dxa"/>
            <w:shd w:val="clear" w:color="auto" w:fill="auto"/>
            <w:noWrap/>
            <w:vAlign w:val="center"/>
          </w:tcPr>
          <w:p w14:paraId="5DF5345D" w14:textId="7BFD0380"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1,77%</w:t>
            </w:r>
          </w:p>
        </w:tc>
        <w:tc>
          <w:tcPr>
            <w:tcW w:w="1166" w:type="dxa"/>
            <w:shd w:val="clear" w:color="auto" w:fill="auto"/>
            <w:noWrap/>
            <w:vAlign w:val="center"/>
          </w:tcPr>
          <w:p w14:paraId="22E6B51E" w14:textId="347C3093"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36.657</w:t>
            </w:r>
          </w:p>
        </w:tc>
        <w:tc>
          <w:tcPr>
            <w:tcW w:w="772" w:type="dxa"/>
            <w:shd w:val="clear" w:color="auto" w:fill="auto"/>
            <w:noWrap/>
            <w:vAlign w:val="center"/>
          </w:tcPr>
          <w:p w14:paraId="07BF17DE" w14:textId="1B60409C"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2,20%</w:t>
            </w:r>
          </w:p>
        </w:tc>
        <w:tc>
          <w:tcPr>
            <w:tcW w:w="1093" w:type="dxa"/>
            <w:shd w:val="clear" w:color="auto" w:fill="auto"/>
            <w:noWrap/>
            <w:vAlign w:val="center"/>
          </w:tcPr>
          <w:p w14:paraId="49035C91" w14:textId="569B65E8"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38.064</w:t>
            </w:r>
          </w:p>
        </w:tc>
        <w:tc>
          <w:tcPr>
            <w:tcW w:w="851" w:type="dxa"/>
            <w:shd w:val="clear" w:color="auto" w:fill="auto"/>
            <w:noWrap/>
            <w:vAlign w:val="center"/>
          </w:tcPr>
          <w:p w14:paraId="2102F401" w14:textId="22A148D4"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2,25%</w:t>
            </w:r>
          </w:p>
        </w:tc>
        <w:tc>
          <w:tcPr>
            <w:tcW w:w="1186" w:type="dxa"/>
            <w:tcBorders>
              <w:top w:val="nil"/>
              <w:left w:val="nil"/>
              <w:bottom w:val="single" w:sz="8" w:space="0" w:color="auto"/>
              <w:right w:val="single" w:sz="8" w:space="0" w:color="auto"/>
            </w:tcBorders>
            <w:shd w:val="clear" w:color="auto" w:fill="auto"/>
            <w:noWrap/>
            <w:vAlign w:val="center"/>
          </w:tcPr>
          <w:p w14:paraId="09578F3A" w14:textId="6B1F70A5"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25.495</w:t>
            </w:r>
          </w:p>
        </w:tc>
        <w:tc>
          <w:tcPr>
            <w:tcW w:w="850" w:type="dxa"/>
            <w:tcBorders>
              <w:top w:val="nil"/>
              <w:left w:val="nil"/>
              <w:bottom w:val="single" w:sz="8" w:space="0" w:color="auto"/>
              <w:right w:val="single" w:sz="8" w:space="0" w:color="auto"/>
            </w:tcBorders>
            <w:shd w:val="clear" w:color="auto" w:fill="auto"/>
            <w:noWrap/>
            <w:vAlign w:val="center"/>
          </w:tcPr>
          <w:p w14:paraId="7F1E54C5" w14:textId="30314D26"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color w:val="000000"/>
                <w:sz w:val="14"/>
                <w:szCs w:val="14"/>
                <w:lang w:eastAsia="sl-SI"/>
              </w:rPr>
              <w:t>1,39%</w:t>
            </w:r>
          </w:p>
        </w:tc>
        <w:tc>
          <w:tcPr>
            <w:tcW w:w="992" w:type="dxa"/>
            <w:tcBorders>
              <w:top w:val="nil"/>
              <w:left w:val="nil"/>
              <w:bottom w:val="single" w:sz="8" w:space="0" w:color="auto"/>
              <w:right w:val="single" w:sz="8" w:space="0" w:color="auto"/>
            </w:tcBorders>
            <w:shd w:val="clear" w:color="auto" w:fill="auto"/>
            <w:vAlign w:val="center"/>
          </w:tcPr>
          <w:p w14:paraId="51ED5FF1" w14:textId="6E697129"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 xml:space="preserve">15.500 </w:t>
            </w:r>
          </w:p>
        </w:tc>
        <w:tc>
          <w:tcPr>
            <w:tcW w:w="851" w:type="dxa"/>
            <w:tcBorders>
              <w:top w:val="nil"/>
              <w:left w:val="nil"/>
              <w:bottom w:val="single" w:sz="8" w:space="0" w:color="auto"/>
              <w:right w:val="single" w:sz="8" w:space="0" w:color="auto"/>
            </w:tcBorders>
            <w:shd w:val="clear" w:color="auto" w:fill="auto"/>
            <w:vAlign w:val="center"/>
          </w:tcPr>
          <w:p w14:paraId="2693D559" w14:textId="5E27213D" w:rsidR="001107D1" w:rsidRPr="00FA73FF" w:rsidRDefault="001107D1" w:rsidP="001107D1">
            <w:pPr>
              <w:spacing w:after="0" w:line="240" w:lineRule="auto"/>
              <w:jc w:val="right"/>
              <w:rPr>
                <w:rFonts w:ascii="Arial" w:eastAsia="Times New Roman" w:hAnsi="Arial" w:cs="Arial"/>
                <w:sz w:val="14"/>
                <w:szCs w:val="14"/>
                <w:lang w:eastAsia="sl-SI"/>
              </w:rPr>
            </w:pPr>
            <w:r w:rsidRPr="00FA73FF">
              <w:rPr>
                <w:rFonts w:ascii="Arial" w:eastAsia="Times New Roman" w:hAnsi="Arial" w:cs="Arial"/>
                <w:sz w:val="14"/>
                <w:szCs w:val="14"/>
                <w:lang w:eastAsia="sl-SI"/>
              </w:rPr>
              <w:t>0,84%</w:t>
            </w:r>
          </w:p>
        </w:tc>
      </w:tr>
      <w:tr w:rsidR="001107D1" w:rsidRPr="00A91164" w14:paraId="404B6878" w14:textId="106C6DF5" w:rsidTr="00FA73FF">
        <w:trPr>
          <w:trHeight w:val="300"/>
        </w:trPr>
        <w:tc>
          <w:tcPr>
            <w:tcW w:w="1180" w:type="dxa"/>
            <w:shd w:val="clear" w:color="auto" w:fill="auto"/>
            <w:vAlign w:val="center"/>
            <w:hideMark/>
          </w:tcPr>
          <w:p w14:paraId="289057EB" w14:textId="77777777" w:rsidR="001107D1" w:rsidRPr="00FA73FF" w:rsidRDefault="001107D1" w:rsidP="001107D1">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Celotni odhodki</w:t>
            </w:r>
          </w:p>
        </w:tc>
        <w:tc>
          <w:tcPr>
            <w:tcW w:w="1134" w:type="dxa"/>
            <w:shd w:val="clear" w:color="auto" w:fill="auto"/>
            <w:noWrap/>
            <w:vAlign w:val="center"/>
          </w:tcPr>
          <w:p w14:paraId="448999B4" w14:textId="58CD9A6F"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1.532.413</w:t>
            </w:r>
          </w:p>
        </w:tc>
        <w:tc>
          <w:tcPr>
            <w:tcW w:w="851" w:type="dxa"/>
            <w:shd w:val="clear" w:color="auto" w:fill="auto"/>
            <w:noWrap/>
            <w:vAlign w:val="center"/>
          </w:tcPr>
          <w:p w14:paraId="6DDA653B" w14:textId="62AA750E"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34" w:type="dxa"/>
            <w:shd w:val="clear" w:color="auto" w:fill="auto"/>
            <w:noWrap/>
            <w:vAlign w:val="center"/>
          </w:tcPr>
          <w:p w14:paraId="6E6A7647" w14:textId="1EA6AE2D"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1.555.404</w:t>
            </w:r>
          </w:p>
        </w:tc>
        <w:tc>
          <w:tcPr>
            <w:tcW w:w="693" w:type="dxa"/>
            <w:shd w:val="clear" w:color="auto" w:fill="auto"/>
            <w:noWrap/>
            <w:vAlign w:val="center"/>
          </w:tcPr>
          <w:p w14:paraId="054866BA" w14:textId="7B74B502"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66" w:type="dxa"/>
            <w:shd w:val="clear" w:color="auto" w:fill="auto"/>
            <w:noWrap/>
            <w:vAlign w:val="center"/>
          </w:tcPr>
          <w:p w14:paraId="45999475" w14:textId="47510490"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1.665.463</w:t>
            </w:r>
          </w:p>
        </w:tc>
        <w:tc>
          <w:tcPr>
            <w:tcW w:w="772" w:type="dxa"/>
            <w:shd w:val="clear" w:color="auto" w:fill="auto"/>
            <w:noWrap/>
            <w:vAlign w:val="center"/>
          </w:tcPr>
          <w:p w14:paraId="2FE130C2" w14:textId="0A28E574"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093" w:type="dxa"/>
            <w:shd w:val="clear" w:color="auto" w:fill="auto"/>
            <w:noWrap/>
            <w:vAlign w:val="center"/>
          </w:tcPr>
          <w:p w14:paraId="6D185DA9" w14:textId="5DF73E26"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1.692.422</w:t>
            </w:r>
          </w:p>
        </w:tc>
        <w:tc>
          <w:tcPr>
            <w:tcW w:w="851" w:type="dxa"/>
            <w:shd w:val="clear" w:color="auto" w:fill="auto"/>
            <w:noWrap/>
            <w:vAlign w:val="center"/>
          </w:tcPr>
          <w:p w14:paraId="5ACE1EC5" w14:textId="71181BAE"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c>
          <w:tcPr>
            <w:tcW w:w="1186" w:type="dxa"/>
            <w:tcBorders>
              <w:top w:val="nil"/>
              <w:left w:val="nil"/>
              <w:bottom w:val="single" w:sz="8" w:space="0" w:color="auto"/>
              <w:right w:val="single" w:sz="8" w:space="0" w:color="auto"/>
            </w:tcBorders>
            <w:shd w:val="clear" w:color="auto" w:fill="auto"/>
            <w:noWrap/>
            <w:vAlign w:val="center"/>
          </w:tcPr>
          <w:p w14:paraId="307F4781" w14:textId="1E32F801"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color w:val="000000"/>
                <w:sz w:val="14"/>
                <w:szCs w:val="14"/>
                <w:lang w:eastAsia="sl-SI"/>
              </w:rPr>
              <w:t>1.837.240</w:t>
            </w:r>
          </w:p>
        </w:tc>
        <w:tc>
          <w:tcPr>
            <w:tcW w:w="850" w:type="dxa"/>
            <w:tcBorders>
              <w:top w:val="nil"/>
              <w:left w:val="nil"/>
              <w:bottom w:val="single" w:sz="8" w:space="0" w:color="auto"/>
              <w:right w:val="single" w:sz="8" w:space="0" w:color="auto"/>
            </w:tcBorders>
            <w:shd w:val="clear" w:color="auto" w:fill="auto"/>
            <w:noWrap/>
            <w:vAlign w:val="center"/>
          </w:tcPr>
          <w:p w14:paraId="1DE6F4D6" w14:textId="246105D9"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color w:val="000000"/>
                <w:sz w:val="14"/>
                <w:szCs w:val="14"/>
                <w:lang w:eastAsia="sl-SI"/>
              </w:rPr>
              <w:t>100,00%</w:t>
            </w:r>
          </w:p>
        </w:tc>
        <w:tc>
          <w:tcPr>
            <w:tcW w:w="992" w:type="dxa"/>
            <w:tcBorders>
              <w:top w:val="nil"/>
              <w:left w:val="nil"/>
              <w:bottom w:val="single" w:sz="8" w:space="0" w:color="auto"/>
              <w:right w:val="single" w:sz="8" w:space="0" w:color="auto"/>
            </w:tcBorders>
            <w:shd w:val="clear" w:color="auto" w:fill="auto"/>
            <w:vAlign w:val="center"/>
          </w:tcPr>
          <w:p w14:paraId="34F815A8" w14:textId="392A143F"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1.837.750 </w:t>
            </w:r>
          </w:p>
        </w:tc>
        <w:tc>
          <w:tcPr>
            <w:tcW w:w="851" w:type="dxa"/>
            <w:tcBorders>
              <w:top w:val="nil"/>
              <w:left w:val="nil"/>
              <w:bottom w:val="single" w:sz="8" w:space="0" w:color="auto"/>
              <w:right w:val="single" w:sz="8" w:space="0" w:color="auto"/>
            </w:tcBorders>
            <w:shd w:val="clear" w:color="auto" w:fill="auto"/>
            <w:vAlign w:val="center"/>
          </w:tcPr>
          <w:p w14:paraId="2AC31371" w14:textId="1E579A7E"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100,00%</w:t>
            </w:r>
          </w:p>
        </w:tc>
      </w:tr>
      <w:tr w:rsidR="001107D1" w:rsidRPr="00A91164" w14:paraId="60BB5DA2" w14:textId="18CD9BD0" w:rsidTr="00FA73FF">
        <w:trPr>
          <w:trHeight w:val="300"/>
        </w:trPr>
        <w:tc>
          <w:tcPr>
            <w:tcW w:w="1180" w:type="dxa"/>
            <w:shd w:val="clear" w:color="auto" w:fill="auto"/>
            <w:vAlign w:val="center"/>
            <w:hideMark/>
          </w:tcPr>
          <w:p w14:paraId="27F39C50" w14:textId="77777777" w:rsidR="001107D1" w:rsidRPr="001464AD" w:rsidRDefault="001107D1" w:rsidP="001107D1">
            <w:pPr>
              <w:spacing w:after="0" w:line="240" w:lineRule="auto"/>
              <w:rPr>
                <w:rFonts w:ascii="Arial" w:eastAsia="Times New Roman" w:hAnsi="Arial" w:cs="Arial"/>
                <w:b/>
                <w:bCs/>
                <w:sz w:val="14"/>
                <w:szCs w:val="14"/>
                <w:lang w:eastAsia="sl-SI"/>
              </w:rPr>
            </w:pPr>
            <w:r w:rsidRPr="001464AD">
              <w:rPr>
                <w:rFonts w:ascii="Arial" w:eastAsia="Times New Roman" w:hAnsi="Arial" w:cs="Arial"/>
                <w:b/>
                <w:bCs/>
                <w:sz w:val="14"/>
                <w:szCs w:val="14"/>
                <w:lang w:eastAsia="sl-SI"/>
              </w:rPr>
              <w:t>presežek prejemkov nad izdatki</w:t>
            </w:r>
          </w:p>
        </w:tc>
        <w:tc>
          <w:tcPr>
            <w:tcW w:w="1134" w:type="dxa"/>
            <w:shd w:val="clear" w:color="auto" w:fill="auto"/>
            <w:noWrap/>
            <w:vAlign w:val="center"/>
          </w:tcPr>
          <w:p w14:paraId="47C05EF0" w14:textId="52921198"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-30.948</w:t>
            </w:r>
          </w:p>
        </w:tc>
        <w:tc>
          <w:tcPr>
            <w:tcW w:w="851" w:type="dxa"/>
            <w:shd w:val="clear" w:color="auto" w:fill="auto"/>
            <w:noWrap/>
            <w:vAlign w:val="center"/>
          </w:tcPr>
          <w:p w14:paraId="3A06E7AB" w14:textId="48B9C5E4"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w:t>
            </w:r>
          </w:p>
        </w:tc>
        <w:tc>
          <w:tcPr>
            <w:tcW w:w="1134" w:type="dxa"/>
            <w:shd w:val="clear" w:color="auto" w:fill="auto"/>
            <w:noWrap/>
            <w:vAlign w:val="center"/>
          </w:tcPr>
          <w:p w14:paraId="35F253BA" w14:textId="5A5F76FE"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-18.121</w:t>
            </w:r>
          </w:p>
        </w:tc>
        <w:tc>
          <w:tcPr>
            <w:tcW w:w="693" w:type="dxa"/>
            <w:shd w:val="clear" w:color="auto" w:fill="auto"/>
            <w:noWrap/>
            <w:vAlign w:val="center"/>
          </w:tcPr>
          <w:p w14:paraId="2C82E0C9" w14:textId="1B64D4DB"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w:t>
            </w:r>
          </w:p>
        </w:tc>
        <w:tc>
          <w:tcPr>
            <w:tcW w:w="1166" w:type="dxa"/>
            <w:shd w:val="clear" w:color="auto" w:fill="auto"/>
            <w:noWrap/>
            <w:vAlign w:val="center"/>
          </w:tcPr>
          <w:p w14:paraId="33F64D2C" w14:textId="0646933A"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6.424</w:t>
            </w:r>
          </w:p>
        </w:tc>
        <w:tc>
          <w:tcPr>
            <w:tcW w:w="772" w:type="dxa"/>
            <w:shd w:val="clear" w:color="auto" w:fill="auto"/>
            <w:noWrap/>
            <w:vAlign w:val="center"/>
          </w:tcPr>
          <w:p w14:paraId="0AFB55C6" w14:textId="5C8ADE5A"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w:t>
            </w:r>
          </w:p>
        </w:tc>
        <w:tc>
          <w:tcPr>
            <w:tcW w:w="1093" w:type="dxa"/>
            <w:shd w:val="clear" w:color="auto" w:fill="auto"/>
            <w:noWrap/>
            <w:vAlign w:val="center"/>
          </w:tcPr>
          <w:p w14:paraId="671636AA" w14:textId="56810B12"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86.324</w:t>
            </w:r>
          </w:p>
        </w:tc>
        <w:tc>
          <w:tcPr>
            <w:tcW w:w="851" w:type="dxa"/>
            <w:shd w:val="clear" w:color="000000" w:fill="FFFFFF"/>
            <w:noWrap/>
            <w:vAlign w:val="center"/>
          </w:tcPr>
          <w:p w14:paraId="5A3BF844" w14:textId="2F928C5A"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w:t>
            </w:r>
          </w:p>
        </w:tc>
        <w:tc>
          <w:tcPr>
            <w:tcW w:w="1186" w:type="dxa"/>
            <w:tcBorders>
              <w:top w:val="nil"/>
              <w:left w:val="nil"/>
              <w:bottom w:val="single" w:sz="8" w:space="0" w:color="auto"/>
              <w:right w:val="single" w:sz="8" w:space="0" w:color="auto"/>
            </w:tcBorders>
            <w:shd w:val="clear" w:color="auto" w:fill="auto"/>
            <w:noWrap/>
            <w:vAlign w:val="center"/>
          </w:tcPr>
          <w:p w14:paraId="49B020BE" w14:textId="21CE92F1" w:rsidR="001107D1" w:rsidRPr="00FA73FF" w:rsidRDefault="001107D1" w:rsidP="001107D1">
            <w:pPr>
              <w:spacing w:after="0" w:line="240" w:lineRule="auto"/>
              <w:jc w:val="right"/>
              <w:rPr>
                <w:rFonts w:ascii="Arial" w:eastAsia="Times New Roman" w:hAnsi="Arial" w:cs="Arial"/>
                <w:b/>
                <w:bCs/>
                <w:sz w:val="14"/>
                <w:szCs w:val="14"/>
                <w:lang w:eastAsia="sl-SI"/>
              </w:rPr>
            </w:pPr>
            <w:r w:rsidRPr="00FA73FF">
              <w:rPr>
                <w:rFonts w:ascii="Arial" w:eastAsia="Times New Roman" w:hAnsi="Arial" w:cs="Arial"/>
                <w:b/>
                <w:bCs/>
                <w:color w:val="000000"/>
                <w:sz w:val="14"/>
                <w:szCs w:val="14"/>
                <w:lang w:eastAsia="sl-SI"/>
              </w:rPr>
              <w:t>18.078</w:t>
            </w:r>
          </w:p>
        </w:tc>
        <w:tc>
          <w:tcPr>
            <w:tcW w:w="850" w:type="dxa"/>
            <w:tcBorders>
              <w:top w:val="nil"/>
              <w:left w:val="nil"/>
              <w:bottom w:val="single" w:sz="8" w:space="0" w:color="auto"/>
              <w:right w:val="single" w:sz="8" w:space="0" w:color="auto"/>
            </w:tcBorders>
            <w:shd w:val="clear" w:color="auto" w:fill="auto"/>
            <w:noWrap/>
            <w:vAlign w:val="center"/>
          </w:tcPr>
          <w:p w14:paraId="04E50347" w14:textId="0CE7DFC0" w:rsidR="001107D1" w:rsidRPr="00FA73FF" w:rsidRDefault="001107D1" w:rsidP="001107D1">
            <w:pPr>
              <w:spacing w:after="0" w:line="240" w:lineRule="auto"/>
              <w:rPr>
                <w:rFonts w:ascii="Arial" w:eastAsia="Times New Roman" w:hAnsi="Arial" w:cs="Arial"/>
                <w:b/>
                <w:bCs/>
                <w:sz w:val="14"/>
                <w:szCs w:val="14"/>
                <w:lang w:eastAsia="sl-SI"/>
              </w:rPr>
            </w:pPr>
            <w:r w:rsidRPr="00FA73FF">
              <w:rPr>
                <w:rFonts w:ascii="Arial" w:eastAsia="Times New Roman" w:hAnsi="Arial" w:cs="Arial"/>
                <w:b/>
                <w:bCs/>
                <w:color w:val="000000"/>
                <w:sz w:val="14"/>
                <w:szCs w:val="14"/>
                <w:lang w:eastAsia="sl-SI"/>
              </w:rPr>
              <w:t> </w:t>
            </w:r>
          </w:p>
        </w:tc>
        <w:tc>
          <w:tcPr>
            <w:tcW w:w="992" w:type="dxa"/>
            <w:tcBorders>
              <w:top w:val="nil"/>
              <w:left w:val="nil"/>
              <w:bottom w:val="single" w:sz="8" w:space="0" w:color="auto"/>
              <w:right w:val="single" w:sz="8" w:space="0" w:color="auto"/>
            </w:tcBorders>
            <w:shd w:val="clear" w:color="auto" w:fill="auto"/>
            <w:vAlign w:val="center"/>
          </w:tcPr>
          <w:p w14:paraId="02B0CFC7" w14:textId="367F8511" w:rsidR="001107D1" w:rsidRPr="00FA73FF" w:rsidRDefault="001107D1" w:rsidP="001107D1">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xml:space="preserve">173.115 </w:t>
            </w:r>
          </w:p>
        </w:tc>
        <w:tc>
          <w:tcPr>
            <w:tcW w:w="851" w:type="dxa"/>
            <w:tcBorders>
              <w:top w:val="nil"/>
              <w:left w:val="nil"/>
              <w:bottom w:val="single" w:sz="8" w:space="0" w:color="auto"/>
              <w:right w:val="single" w:sz="8" w:space="0" w:color="auto"/>
            </w:tcBorders>
            <w:shd w:val="clear" w:color="auto" w:fill="auto"/>
            <w:vAlign w:val="center"/>
          </w:tcPr>
          <w:p w14:paraId="22DF3229" w14:textId="5520BF7B" w:rsidR="001107D1" w:rsidRPr="00FA73FF" w:rsidRDefault="001107D1" w:rsidP="001107D1">
            <w:pPr>
              <w:spacing w:after="0" w:line="240" w:lineRule="auto"/>
              <w:rPr>
                <w:rFonts w:ascii="Arial" w:eastAsia="Times New Roman" w:hAnsi="Arial" w:cs="Arial"/>
                <w:b/>
                <w:bCs/>
                <w:sz w:val="14"/>
                <w:szCs w:val="14"/>
                <w:lang w:eastAsia="sl-SI"/>
              </w:rPr>
            </w:pPr>
            <w:r w:rsidRPr="00FA73FF">
              <w:rPr>
                <w:rFonts w:ascii="Arial" w:eastAsia="Times New Roman" w:hAnsi="Arial" w:cs="Arial"/>
                <w:b/>
                <w:bCs/>
                <w:sz w:val="14"/>
                <w:szCs w:val="14"/>
                <w:lang w:eastAsia="sl-SI"/>
              </w:rPr>
              <w:t> </w:t>
            </w:r>
          </w:p>
        </w:tc>
      </w:tr>
    </w:tbl>
    <w:p w14:paraId="58700B83" w14:textId="77777777" w:rsidR="005A3269" w:rsidRPr="00A91164" w:rsidRDefault="005A3269" w:rsidP="00A91164">
      <w:pPr>
        <w:spacing w:after="0" w:line="240" w:lineRule="auto"/>
        <w:rPr>
          <w:rFonts w:ascii="Arial" w:eastAsia="Times New Roman" w:hAnsi="Arial" w:cs="Arial"/>
          <w:sz w:val="24"/>
          <w:szCs w:val="24"/>
        </w:rPr>
      </w:pPr>
    </w:p>
    <w:p w14:paraId="28EDA6C6" w14:textId="77777777" w:rsidR="00A91164" w:rsidRPr="00A91164" w:rsidRDefault="00A91164" w:rsidP="00A91164">
      <w:pPr>
        <w:spacing w:after="0" w:line="240" w:lineRule="auto"/>
        <w:rPr>
          <w:rFonts w:ascii="Arial" w:eastAsia="Times New Roman" w:hAnsi="Arial" w:cs="Arial"/>
          <w:b/>
          <w:bCs/>
        </w:rPr>
      </w:pPr>
    </w:p>
    <w:p w14:paraId="4023CDB3" w14:textId="2C1BEA0A" w:rsidR="00A91164" w:rsidRPr="00A91164" w:rsidRDefault="00D75C96" w:rsidP="00A91164">
      <w:pPr>
        <w:pStyle w:val="Naslov2"/>
        <w:rPr>
          <w:rFonts w:ascii="Arial" w:eastAsia="Times New Roman" w:hAnsi="Arial" w:cs="Arial"/>
          <w:b/>
          <w:bCs/>
          <w:color w:val="auto"/>
          <w:sz w:val="22"/>
          <w:szCs w:val="22"/>
          <w:lang w:eastAsia="sl-SI"/>
        </w:rPr>
      </w:pPr>
      <w:bookmarkStart w:id="44" w:name="_Toc135754745"/>
      <w:r>
        <w:rPr>
          <w:rFonts w:ascii="Arial" w:eastAsia="Times New Roman" w:hAnsi="Arial" w:cs="Arial"/>
          <w:b/>
          <w:bCs/>
          <w:color w:val="auto"/>
          <w:sz w:val="22"/>
          <w:szCs w:val="22"/>
          <w:lang w:eastAsia="sl-SI"/>
        </w:rPr>
        <w:t>6</w:t>
      </w:r>
      <w:r w:rsidR="00A91164" w:rsidRPr="00A91164">
        <w:rPr>
          <w:rFonts w:ascii="Arial" w:eastAsia="Times New Roman" w:hAnsi="Arial" w:cs="Arial"/>
          <w:b/>
          <w:bCs/>
          <w:color w:val="auto"/>
          <w:sz w:val="22"/>
          <w:szCs w:val="22"/>
          <w:lang w:eastAsia="sl-SI"/>
        </w:rPr>
        <w:t xml:space="preserve">.2 </w:t>
      </w:r>
      <w:r w:rsidR="00BB2E16">
        <w:rPr>
          <w:rFonts w:ascii="Arial" w:eastAsia="Times New Roman" w:hAnsi="Arial" w:cs="Arial"/>
          <w:b/>
          <w:bCs/>
          <w:color w:val="auto"/>
          <w:sz w:val="22"/>
          <w:szCs w:val="22"/>
          <w:lang w:eastAsia="sl-SI"/>
        </w:rPr>
        <w:t xml:space="preserve"> REALIZACIJA</w:t>
      </w:r>
      <w:r w:rsidR="00A91164" w:rsidRPr="00A91164">
        <w:rPr>
          <w:rFonts w:ascii="Arial" w:eastAsia="Times New Roman" w:hAnsi="Arial" w:cs="Arial"/>
          <w:b/>
          <w:bCs/>
          <w:color w:val="auto"/>
          <w:sz w:val="22"/>
          <w:szCs w:val="22"/>
          <w:lang w:eastAsia="sl-SI"/>
        </w:rPr>
        <w:t xml:space="preserve"> PRIHODKOV PRODAJE </w:t>
      </w:r>
      <w:r w:rsidR="00C669A3">
        <w:rPr>
          <w:rFonts w:ascii="Arial" w:eastAsia="Times New Roman" w:hAnsi="Arial" w:cs="Arial"/>
          <w:b/>
          <w:bCs/>
          <w:color w:val="auto"/>
          <w:sz w:val="22"/>
          <w:szCs w:val="22"/>
          <w:lang w:eastAsia="sl-SI"/>
        </w:rPr>
        <w:t>OD LETA 20</w:t>
      </w:r>
      <w:r w:rsidR="001A0FD9">
        <w:rPr>
          <w:rFonts w:ascii="Arial" w:eastAsia="Times New Roman" w:hAnsi="Arial" w:cs="Arial"/>
          <w:b/>
          <w:bCs/>
          <w:color w:val="auto"/>
          <w:sz w:val="22"/>
          <w:szCs w:val="22"/>
          <w:lang w:eastAsia="sl-SI"/>
        </w:rPr>
        <w:t>11</w:t>
      </w:r>
      <w:r w:rsidR="00C669A3">
        <w:rPr>
          <w:rFonts w:ascii="Arial" w:eastAsia="Times New Roman" w:hAnsi="Arial" w:cs="Arial"/>
          <w:b/>
          <w:bCs/>
          <w:color w:val="auto"/>
          <w:sz w:val="22"/>
          <w:szCs w:val="22"/>
          <w:lang w:eastAsia="sl-SI"/>
        </w:rPr>
        <w:t xml:space="preserve"> DO LETA 2022</w:t>
      </w:r>
      <w:bookmarkEnd w:id="44"/>
    </w:p>
    <w:p w14:paraId="389728B7" w14:textId="77777777" w:rsidR="00A91164" w:rsidRPr="00A91164" w:rsidRDefault="00A91164" w:rsidP="00A91164">
      <w:pPr>
        <w:spacing w:after="0" w:line="240" w:lineRule="auto"/>
        <w:rPr>
          <w:rFonts w:ascii="Arial" w:eastAsia="Times New Roman" w:hAnsi="Arial" w:cs="Arial"/>
          <w:sz w:val="24"/>
          <w:szCs w:val="24"/>
          <w:lang w:eastAsia="sl-SI"/>
        </w:rPr>
      </w:pPr>
    </w:p>
    <w:tbl>
      <w:tblPr>
        <w:tblW w:w="14454" w:type="dxa"/>
        <w:tblCellMar>
          <w:left w:w="70" w:type="dxa"/>
          <w:right w:w="70" w:type="dxa"/>
        </w:tblCellMar>
        <w:tblLook w:val="04A0" w:firstRow="1" w:lastRow="0" w:firstColumn="1" w:lastColumn="0" w:noHBand="0" w:noVBand="1"/>
      </w:tblPr>
      <w:tblGrid>
        <w:gridCol w:w="3140"/>
        <w:gridCol w:w="947"/>
        <w:gridCol w:w="1011"/>
        <w:gridCol w:w="993"/>
        <w:gridCol w:w="992"/>
        <w:gridCol w:w="850"/>
        <w:gridCol w:w="993"/>
        <w:gridCol w:w="992"/>
        <w:gridCol w:w="992"/>
        <w:gridCol w:w="839"/>
        <w:gridCol w:w="1004"/>
        <w:gridCol w:w="763"/>
        <w:gridCol w:w="938"/>
      </w:tblGrid>
      <w:tr w:rsidR="00E44C02" w:rsidRPr="005A3269" w14:paraId="5AC4A0CB" w14:textId="5F17B7B0" w:rsidTr="003341C8">
        <w:trPr>
          <w:trHeight w:val="300"/>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01C269" w14:textId="150428C2" w:rsidR="00E44C02" w:rsidRPr="00E44C02" w:rsidRDefault="00E44C02" w:rsidP="00A91164">
            <w:pPr>
              <w:spacing w:after="0" w:line="240" w:lineRule="auto"/>
              <w:rPr>
                <w:rFonts w:ascii="Arial" w:eastAsia="Times New Roman" w:hAnsi="Arial" w:cs="Arial"/>
                <w:b/>
                <w:bCs/>
                <w:sz w:val="20"/>
                <w:szCs w:val="20"/>
                <w:lang w:eastAsia="sl-SI"/>
              </w:rPr>
            </w:pPr>
            <w:r w:rsidRPr="00E44C02">
              <w:rPr>
                <w:rFonts w:ascii="Arial" w:eastAsia="Times New Roman" w:hAnsi="Arial" w:cs="Arial"/>
                <w:b/>
                <w:bCs/>
                <w:sz w:val="20"/>
                <w:szCs w:val="20"/>
              </w:rPr>
              <w:t>Struktura prihodkov prodaje na trgu 2011-</w:t>
            </w:r>
            <w:r w:rsidR="00971745">
              <w:rPr>
                <w:rFonts w:ascii="Arial" w:eastAsia="Times New Roman" w:hAnsi="Arial" w:cs="Arial"/>
                <w:b/>
                <w:bCs/>
                <w:sz w:val="20"/>
                <w:szCs w:val="20"/>
              </w:rPr>
              <w:t xml:space="preserve"> </w:t>
            </w:r>
            <w:r w:rsidRPr="00E44C02">
              <w:rPr>
                <w:rFonts w:ascii="Arial" w:eastAsia="Times New Roman" w:hAnsi="Arial" w:cs="Arial"/>
                <w:b/>
                <w:bCs/>
                <w:sz w:val="20"/>
                <w:szCs w:val="20"/>
              </w:rPr>
              <w:t>201</w:t>
            </w:r>
            <w:r>
              <w:rPr>
                <w:rFonts w:ascii="Arial" w:eastAsia="Times New Roman" w:hAnsi="Arial" w:cs="Arial"/>
                <w:b/>
                <w:bCs/>
                <w:sz w:val="20"/>
                <w:szCs w:val="20"/>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8BE606" w14:textId="77777777" w:rsidR="00E44C02" w:rsidRPr="00E44C02" w:rsidRDefault="00E44C02" w:rsidP="00A91164">
            <w:pPr>
              <w:spacing w:after="0" w:line="240" w:lineRule="auto"/>
              <w:rPr>
                <w:rFonts w:ascii="Arial" w:eastAsia="Times New Roman" w:hAnsi="Arial" w:cs="Arial"/>
                <w:sz w:val="20"/>
                <w:szCs w:val="20"/>
              </w:rPr>
            </w:pPr>
            <w:r w:rsidRPr="00E44C02">
              <w:rPr>
                <w:rFonts w:ascii="Arial" w:eastAsia="Times New Roman" w:hAnsi="Arial" w:cs="Arial"/>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0450A5" w14:textId="77777777" w:rsidR="00E44C02" w:rsidRPr="00E44C02" w:rsidRDefault="00E44C02" w:rsidP="00A91164">
            <w:pPr>
              <w:spacing w:after="0" w:line="240" w:lineRule="auto"/>
              <w:rPr>
                <w:rFonts w:ascii="Arial" w:eastAsia="Times New Roman" w:hAnsi="Arial" w:cs="Arial"/>
                <w:sz w:val="20"/>
                <w:szCs w:val="20"/>
              </w:rPr>
            </w:pPr>
            <w:r w:rsidRPr="00E44C02">
              <w:rPr>
                <w:rFonts w:ascii="Arial" w:eastAsia="Times New Roman" w:hAnsi="Arial" w:cs="Arial"/>
                <w:sz w:val="20"/>
                <w:szCs w:val="20"/>
              </w:rPr>
              <w:t>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1A9682F7" w14:textId="77777777" w:rsidR="00E44C02" w:rsidRPr="00E44C02" w:rsidRDefault="00E44C02" w:rsidP="00A91164">
            <w:pPr>
              <w:spacing w:after="0" w:line="240" w:lineRule="auto"/>
              <w:rPr>
                <w:rFonts w:ascii="Arial" w:eastAsia="Times New Roman" w:hAnsi="Arial" w:cs="Arial"/>
                <w:sz w:val="20"/>
                <w:szCs w:val="20"/>
              </w:rPr>
            </w:pPr>
            <w:r w:rsidRPr="00E44C02">
              <w:rPr>
                <w:rFonts w:ascii="Arial" w:eastAsia="Times New Roman" w:hAnsi="Arial" w:cs="Arial"/>
                <w:sz w:val="20"/>
                <w:szCs w:val="20"/>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1B2AF9FA" w14:textId="77777777" w:rsidR="00E44C02" w:rsidRPr="00E44C02" w:rsidRDefault="00E44C02" w:rsidP="00A91164">
            <w:pPr>
              <w:spacing w:after="0" w:line="240" w:lineRule="auto"/>
              <w:rPr>
                <w:rFonts w:ascii="Arial" w:eastAsia="Times New Roman" w:hAnsi="Arial" w:cs="Arial"/>
                <w:sz w:val="20"/>
                <w:szCs w:val="20"/>
              </w:rPr>
            </w:pPr>
            <w:r w:rsidRPr="00E44C02">
              <w:rPr>
                <w:rFonts w:ascii="Arial" w:eastAsia="Times New Roman" w:hAnsi="Arial" w:cs="Arial"/>
                <w:sz w:val="20"/>
                <w:szCs w:val="20"/>
              </w:rPr>
              <w:t> </w:t>
            </w:r>
          </w:p>
        </w:tc>
        <w:tc>
          <w:tcPr>
            <w:tcW w:w="763" w:type="dxa"/>
            <w:tcBorders>
              <w:top w:val="single" w:sz="4" w:space="0" w:color="auto"/>
              <w:left w:val="nil"/>
              <w:bottom w:val="single" w:sz="4" w:space="0" w:color="auto"/>
              <w:right w:val="single" w:sz="4" w:space="0" w:color="auto"/>
            </w:tcBorders>
          </w:tcPr>
          <w:p w14:paraId="02ED93FF" w14:textId="77777777" w:rsidR="00E44C02" w:rsidRPr="00E44C02" w:rsidRDefault="00E44C02" w:rsidP="00A91164">
            <w:pPr>
              <w:spacing w:after="0" w:line="240" w:lineRule="auto"/>
              <w:rPr>
                <w:rFonts w:ascii="Arial" w:eastAsia="Times New Roman" w:hAnsi="Arial" w:cs="Arial"/>
                <w:sz w:val="20"/>
                <w:szCs w:val="20"/>
              </w:rPr>
            </w:pPr>
          </w:p>
        </w:tc>
        <w:tc>
          <w:tcPr>
            <w:tcW w:w="938" w:type="dxa"/>
            <w:tcBorders>
              <w:top w:val="single" w:sz="4" w:space="0" w:color="auto"/>
              <w:left w:val="nil"/>
              <w:bottom w:val="single" w:sz="4" w:space="0" w:color="auto"/>
              <w:right w:val="single" w:sz="4" w:space="0" w:color="auto"/>
            </w:tcBorders>
          </w:tcPr>
          <w:p w14:paraId="2BEECBA2" w14:textId="77777777" w:rsidR="00E44C02" w:rsidRPr="00E44C02" w:rsidRDefault="00E44C02" w:rsidP="00A91164">
            <w:pPr>
              <w:spacing w:after="0" w:line="240" w:lineRule="auto"/>
              <w:rPr>
                <w:rFonts w:ascii="Arial" w:eastAsia="Times New Roman" w:hAnsi="Arial" w:cs="Arial"/>
                <w:sz w:val="20"/>
                <w:szCs w:val="20"/>
              </w:rPr>
            </w:pPr>
          </w:p>
        </w:tc>
      </w:tr>
      <w:tr w:rsidR="00971745" w:rsidRPr="00A91164" w14:paraId="50F84F3E" w14:textId="0306C086" w:rsidTr="003341C8">
        <w:trPr>
          <w:trHeight w:val="45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45975B2"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po letih</w:t>
            </w:r>
          </w:p>
        </w:tc>
        <w:tc>
          <w:tcPr>
            <w:tcW w:w="947" w:type="dxa"/>
            <w:tcBorders>
              <w:top w:val="nil"/>
              <w:left w:val="nil"/>
              <w:bottom w:val="single" w:sz="4" w:space="0" w:color="auto"/>
              <w:right w:val="single" w:sz="4" w:space="0" w:color="auto"/>
            </w:tcBorders>
            <w:shd w:val="clear" w:color="auto" w:fill="auto"/>
            <w:vAlign w:val="center"/>
            <w:hideMark/>
          </w:tcPr>
          <w:p w14:paraId="3705015C"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1011" w:type="dxa"/>
            <w:tcBorders>
              <w:top w:val="nil"/>
              <w:left w:val="nil"/>
              <w:bottom w:val="single" w:sz="4" w:space="0" w:color="auto"/>
              <w:right w:val="single" w:sz="4" w:space="0" w:color="auto"/>
            </w:tcBorders>
            <w:shd w:val="clear" w:color="auto" w:fill="auto"/>
            <w:vAlign w:val="center"/>
            <w:hideMark/>
          </w:tcPr>
          <w:p w14:paraId="5611FC24"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w:t>
            </w:r>
          </w:p>
        </w:tc>
        <w:tc>
          <w:tcPr>
            <w:tcW w:w="993" w:type="dxa"/>
            <w:tcBorders>
              <w:top w:val="nil"/>
              <w:left w:val="nil"/>
              <w:bottom w:val="single" w:sz="4" w:space="0" w:color="auto"/>
              <w:right w:val="single" w:sz="4" w:space="0" w:color="auto"/>
            </w:tcBorders>
            <w:shd w:val="clear" w:color="auto" w:fill="auto"/>
            <w:vAlign w:val="center"/>
            <w:hideMark/>
          </w:tcPr>
          <w:p w14:paraId="0B02C321"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992" w:type="dxa"/>
            <w:tcBorders>
              <w:top w:val="nil"/>
              <w:left w:val="nil"/>
              <w:bottom w:val="single" w:sz="4" w:space="0" w:color="auto"/>
              <w:right w:val="single" w:sz="4" w:space="0" w:color="auto"/>
            </w:tcBorders>
            <w:shd w:val="clear" w:color="auto" w:fill="auto"/>
            <w:vAlign w:val="center"/>
            <w:hideMark/>
          </w:tcPr>
          <w:p w14:paraId="0404787F"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w:t>
            </w:r>
          </w:p>
        </w:tc>
        <w:tc>
          <w:tcPr>
            <w:tcW w:w="850" w:type="dxa"/>
            <w:tcBorders>
              <w:top w:val="nil"/>
              <w:left w:val="nil"/>
              <w:bottom w:val="single" w:sz="4" w:space="0" w:color="auto"/>
              <w:right w:val="single" w:sz="4" w:space="0" w:color="auto"/>
            </w:tcBorders>
            <w:shd w:val="clear" w:color="auto" w:fill="auto"/>
            <w:noWrap/>
            <w:vAlign w:val="center"/>
            <w:hideMark/>
          </w:tcPr>
          <w:p w14:paraId="3A8F59C2"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993" w:type="dxa"/>
            <w:tcBorders>
              <w:top w:val="nil"/>
              <w:left w:val="nil"/>
              <w:bottom w:val="single" w:sz="4" w:space="0" w:color="auto"/>
              <w:right w:val="single" w:sz="4" w:space="0" w:color="auto"/>
            </w:tcBorders>
            <w:shd w:val="clear" w:color="auto" w:fill="auto"/>
            <w:vAlign w:val="center"/>
            <w:hideMark/>
          </w:tcPr>
          <w:p w14:paraId="2873351B"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w:t>
            </w:r>
          </w:p>
        </w:tc>
        <w:tc>
          <w:tcPr>
            <w:tcW w:w="992" w:type="dxa"/>
            <w:tcBorders>
              <w:top w:val="nil"/>
              <w:left w:val="nil"/>
              <w:bottom w:val="single" w:sz="4" w:space="0" w:color="auto"/>
              <w:right w:val="single" w:sz="4" w:space="0" w:color="auto"/>
            </w:tcBorders>
            <w:shd w:val="clear" w:color="auto" w:fill="auto"/>
            <w:noWrap/>
            <w:vAlign w:val="center"/>
            <w:hideMark/>
          </w:tcPr>
          <w:p w14:paraId="66C9072D"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992" w:type="dxa"/>
            <w:tcBorders>
              <w:top w:val="nil"/>
              <w:left w:val="nil"/>
              <w:bottom w:val="single" w:sz="4" w:space="0" w:color="auto"/>
              <w:right w:val="single" w:sz="4" w:space="0" w:color="auto"/>
            </w:tcBorders>
            <w:shd w:val="clear" w:color="auto" w:fill="auto"/>
            <w:vAlign w:val="center"/>
            <w:hideMark/>
          </w:tcPr>
          <w:p w14:paraId="4925364B"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w:t>
            </w:r>
          </w:p>
        </w:tc>
        <w:tc>
          <w:tcPr>
            <w:tcW w:w="839" w:type="dxa"/>
            <w:tcBorders>
              <w:top w:val="nil"/>
              <w:left w:val="nil"/>
              <w:bottom w:val="single" w:sz="4" w:space="0" w:color="auto"/>
              <w:right w:val="single" w:sz="4" w:space="0" w:color="auto"/>
            </w:tcBorders>
            <w:shd w:val="clear" w:color="auto" w:fill="auto"/>
            <w:noWrap/>
            <w:vAlign w:val="center"/>
            <w:hideMark/>
          </w:tcPr>
          <w:p w14:paraId="33A0B922"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1004" w:type="dxa"/>
            <w:tcBorders>
              <w:top w:val="nil"/>
              <w:left w:val="nil"/>
              <w:bottom w:val="single" w:sz="4" w:space="0" w:color="auto"/>
              <w:right w:val="single" w:sz="4" w:space="0" w:color="auto"/>
            </w:tcBorders>
            <w:shd w:val="clear" w:color="auto" w:fill="auto"/>
            <w:vAlign w:val="center"/>
            <w:hideMark/>
          </w:tcPr>
          <w:p w14:paraId="37EB17AE"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w:t>
            </w:r>
          </w:p>
        </w:tc>
        <w:tc>
          <w:tcPr>
            <w:tcW w:w="763" w:type="dxa"/>
            <w:tcBorders>
              <w:top w:val="nil"/>
              <w:left w:val="nil"/>
              <w:bottom w:val="single" w:sz="4" w:space="0" w:color="auto"/>
              <w:right w:val="single" w:sz="4" w:space="0" w:color="auto"/>
            </w:tcBorders>
            <w:shd w:val="clear" w:color="auto" w:fill="auto"/>
            <w:vAlign w:val="center"/>
          </w:tcPr>
          <w:p w14:paraId="6A75760B" w14:textId="1C8F6F7E"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938" w:type="dxa"/>
            <w:tcBorders>
              <w:top w:val="nil"/>
              <w:left w:val="nil"/>
              <w:bottom w:val="single" w:sz="4" w:space="0" w:color="auto"/>
              <w:right w:val="single" w:sz="4" w:space="0" w:color="auto"/>
            </w:tcBorders>
            <w:shd w:val="clear" w:color="auto" w:fill="auto"/>
            <w:vAlign w:val="center"/>
          </w:tcPr>
          <w:p w14:paraId="351490C6" w14:textId="45B4E7A6"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 Prejemki v %</w:t>
            </w:r>
          </w:p>
        </w:tc>
      </w:tr>
      <w:tr w:rsidR="00971745" w:rsidRPr="00A91164" w14:paraId="17E65248" w14:textId="7102C955" w:rsidTr="003341C8">
        <w:trPr>
          <w:trHeight w:val="300"/>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6104DFFA"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iCs/>
                <w:sz w:val="16"/>
                <w:szCs w:val="16"/>
              </w:rPr>
              <w:t>Leto</w:t>
            </w:r>
          </w:p>
        </w:tc>
        <w:tc>
          <w:tcPr>
            <w:tcW w:w="947" w:type="dxa"/>
            <w:tcBorders>
              <w:top w:val="nil"/>
              <w:left w:val="nil"/>
              <w:bottom w:val="single" w:sz="4" w:space="0" w:color="auto"/>
              <w:right w:val="single" w:sz="4" w:space="0" w:color="auto"/>
            </w:tcBorders>
            <w:shd w:val="clear" w:color="auto" w:fill="auto"/>
            <w:noWrap/>
            <w:vAlign w:val="center"/>
            <w:hideMark/>
          </w:tcPr>
          <w:p w14:paraId="13116D96"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iCs/>
                <w:sz w:val="16"/>
                <w:szCs w:val="16"/>
              </w:rPr>
              <w:t>2011</w:t>
            </w:r>
          </w:p>
        </w:tc>
        <w:tc>
          <w:tcPr>
            <w:tcW w:w="1011" w:type="dxa"/>
            <w:tcBorders>
              <w:top w:val="nil"/>
              <w:left w:val="nil"/>
              <w:bottom w:val="single" w:sz="4" w:space="0" w:color="auto"/>
              <w:right w:val="single" w:sz="4" w:space="0" w:color="auto"/>
            </w:tcBorders>
            <w:shd w:val="clear" w:color="auto" w:fill="auto"/>
            <w:noWrap/>
            <w:vAlign w:val="center"/>
            <w:hideMark/>
          </w:tcPr>
          <w:p w14:paraId="1EA5DF52"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iCs/>
                <w:sz w:val="16"/>
                <w:szCs w:val="16"/>
              </w:rPr>
              <w:t>2011</w:t>
            </w:r>
          </w:p>
        </w:tc>
        <w:tc>
          <w:tcPr>
            <w:tcW w:w="993" w:type="dxa"/>
            <w:tcBorders>
              <w:top w:val="nil"/>
              <w:left w:val="nil"/>
              <w:bottom w:val="single" w:sz="4" w:space="0" w:color="auto"/>
              <w:right w:val="single" w:sz="4" w:space="0" w:color="auto"/>
            </w:tcBorders>
            <w:shd w:val="clear" w:color="auto" w:fill="auto"/>
            <w:noWrap/>
            <w:vAlign w:val="center"/>
            <w:hideMark/>
          </w:tcPr>
          <w:p w14:paraId="5C751FBC"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iCs/>
                <w:sz w:val="16"/>
                <w:szCs w:val="16"/>
              </w:rPr>
              <w:t>2012</w:t>
            </w:r>
          </w:p>
        </w:tc>
        <w:tc>
          <w:tcPr>
            <w:tcW w:w="992" w:type="dxa"/>
            <w:tcBorders>
              <w:top w:val="nil"/>
              <w:left w:val="nil"/>
              <w:bottom w:val="single" w:sz="4" w:space="0" w:color="auto"/>
              <w:right w:val="single" w:sz="4" w:space="0" w:color="auto"/>
            </w:tcBorders>
            <w:shd w:val="clear" w:color="auto" w:fill="auto"/>
            <w:noWrap/>
            <w:vAlign w:val="center"/>
            <w:hideMark/>
          </w:tcPr>
          <w:p w14:paraId="144F4C10"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iCs/>
                <w:sz w:val="16"/>
                <w:szCs w:val="16"/>
              </w:rPr>
              <w:t>2012</w:t>
            </w:r>
          </w:p>
        </w:tc>
        <w:tc>
          <w:tcPr>
            <w:tcW w:w="850" w:type="dxa"/>
            <w:tcBorders>
              <w:top w:val="nil"/>
              <w:left w:val="nil"/>
              <w:bottom w:val="single" w:sz="4" w:space="0" w:color="auto"/>
              <w:right w:val="single" w:sz="4" w:space="0" w:color="auto"/>
            </w:tcBorders>
            <w:shd w:val="clear" w:color="auto" w:fill="auto"/>
            <w:noWrap/>
            <w:vAlign w:val="center"/>
            <w:hideMark/>
          </w:tcPr>
          <w:p w14:paraId="4125B058"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2013</w:t>
            </w:r>
          </w:p>
        </w:tc>
        <w:tc>
          <w:tcPr>
            <w:tcW w:w="993" w:type="dxa"/>
            <w:tcBorders>
              <w:top w:val="nil"/>
              <w:left w:val="nil"/>
              <w:bottom w:val="single" w:sz="4" w:space="0" w:color="auto"/>
              <w:right w:val="single" w:sz="4" w:space="0" w:color="auto"/>
            </w:tcBorders>
            <w:shd w:val="clear" w:color="auto" w:fill="auto"/>
            <w:noWrap/>
            <w:vAlign w:val="center"/>
            <w:hideMark/>
          </w:tcPr>
          <w:p w14:paraId="5DEAF217"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iCs/>
                <w:sz w:val="16"/>
                <w:szCs w:val="16"/>
              </w:rPr>
              <w:t>2013</w:t>
            </w:r>
          </w:p>
        </w:tc>
        <w:tc>
          <w:tcPr>
            <w:tcW w:w="992" w:type="dxa"/>
            <w:tcBorders>
              <w:top w:val="nil"/>
              <w:left w:val="nil"/>
              <w:bottom w:val="single" w:sz="4" w:space="0" w:color="auto"/>
              <w:right w:val="single" w:sz="4" w:space="0" w:color="auto"/>
            </w:tcBorders>
            <w:shd w:val="clear" w:color="auto" w:fill="auto"/>
            <w:noWrap/>
            <w:vAlign w:val="center"/>
            <w:hideMark/>
          </w:tcPr>
          <w:p w14:paraId="19563932"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2014</w:t>
            </w:r>
          </w:p>
        </w:tc>
        <w:tc>
          <w:tcPr>
            <w:tcW w:w="992" w:type="dxa"/>
            <w:tcBorders>
              <w:top w:val="nil"/>
              <w:left w:val="nil"/>
              <w:bottom w:val="single" w:sz="4" w:space="0" w:color="auto"/>
              <w:right w:val="single" w:sz="4" w:space="0" w:color="auto"/>
            </w:tcBorders>
            <w:shd w:val="clear" w:color="auto" w:fill="auto"/>
            <w:noWrap/>
            <w:vAlign w:val="center"/>
            <w:hideMark/>
          </w:tcPr>
          <w:p w14:paraId="1BDCE8AA"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iCs/>
                <w:sz w:val="16"/>
                <w:szCs w:val="16"/>
              </w:rPr>
              <w:t>2014</w:t>
            </w:r>
          </w:p>
        </w:tc>
        <w:tc>
          <w:tcPr>
            <w:tcW w:w="839" w:type="dxa"/>
            <w:tcBorders>
              <w:top w:val="nil"/>
              <w:left w:val="nil"/>
              <w:bottom w:val="single" w:sz="4" w:space="0" w:color="auto"/>
              <w:right w:val="single" w:sz="4" w:space="0" w:color="auto"/>
            </w:tcBorders>
            <w:shd w:val="clear" w:color="auto" w:fill="auto"/>
            <w:noWrap/>
            <w:vAlign w:val="center"/>
            <w:hideMark/>
          </w:tcPr>
          <w:p w14:paraId="04D68FC3"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2015</w:t>
            </w:r>
          </w:p>
        </w:tc>
        <w:tc>
          <w:tcPr>
            <w:tcW w:w="1004" w:type="dxa"/>
            <w:tcBorders>
              <w:top w:val="nil"/>
              <w:left w:val="nil"/>
              <w:bottom w:val="single" w:sz="4" w:space="0" w:color="auto"/>
              <w:right w:val="single" w:sz="4" w:space="0" w:color="auto"/>
            </w:tcBorders>
            <w:shd w:val="clear" w:color="auto" w:fill="auto"/>
            <w:noWrap/>
            <w:vAlign w:val="center"/>
            <w:hideMark/>
          </w:tcPr>
          <w:p w14:paraId="3655E2B0" w14:textId="7777777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iCs/>
                <w:sz w:val="16"/>
                <w:szCs w:val="16"/>
              </w:rPr>
              <w:t>2015</w:t>
            </w:r>
          </w:p>
        </w:tc>
        <w:tc>
          <w:tcPr>
            <w:tcW w:w="763" w:type="dxa"/>
            <w:tcBorders>
              <w:top w:val="nil"/>
              <w:left w:val="nil"/>
              <w:bottom w:val="single" w:sz="4" w:space="0" w:color="auto"/>
              <w:right w:val="single" w:sz="4" w:space="0" w:color="auto"/>
            </w:tcBorders>
            <w:shd w:val="clear" w:color="auto" w:fill="auto"/>
            <w:vAlign w:val="center"/>
          </w:tcPr>
          <w:p w14:paraId="7234C349" w14:textId="4827B1F5" w:rsidR="00E44C02" w:rsidRPr="00971745" w:rsidRDefault="00E44C02" w:rsidP="00E44C02">
            <w:pPr>
              <w:spacing w:after="0" w:line="240" w:lineRule="auto"/>
              <w:jc w:val="right"/>
              <w:rPr>
                <w:rFonts w:ascii="Arial" w:eastAsia="Times New Roman" w:hAnsi="Arial" w:cs="Arial"/>
                <w:b/>
                <w:bCs/>
                <w:iCs/>
                <w:sz w:val="16"/>
                <w:szCs w:val="16"/>
              </w:rPr>
            </w:pPr>
            <w:r w:rsidRPr="00971745">
              <w:rPr>
                <w:rFonts w:ascii="Arial" w:eastAsia="Times New Roman" w:hAnsi="Arial" w:cs="Arial"/>
                <w:b/>
                <w:bCs/>
                <w:sz w:val="16"/>
                <w:szCs w:val="16"/>
              </w:rPr>
              <w:t>2016</w:t>
            </w:r>
          </w:p>
        </w:tc>
        <w:tc>
          <w:tcPr>
            <w:tcW w:w="938" w:type="dxa"/>
            <w:tcBorders>
              <w:top w:val="nil"/>
              <w:left w:val="nil"/>
              <w:bottom w:val="single" w:sz="4" w:space="0" w:color="auto"/>
              <w:right w:val="single" w:sz="4" w:space="0" w:color="auto"/>
            </w:tcBorders>
            <w:shd w:val="clear" w:color="auto" w:fill="auto"/>
            <w:vAlign w:val="center"/>
          </w:tcPr>
          <w:p w14:paraId="12F2A4B6" w14:textId="35E2D800" w:rsidR="00E44C02" w:rsidRPr="00971745" w:rsidRDefault="00E44C02" w:rsidP="00E44C02">
            <w:pPr>
              <w:spacing w:after="0" w:line="240" w:lineRule="auto"/>
              <w:jc w:val="right"/>
              <w:rPr>
                <w:rFonts w:ascii="Arial" w:eastAsia="Times New Roman" w:hAnsi="Arial" w:cs="Arial"/>
                <w:b/>
                <w:bCs/>
                <w:iCs/>
                <w:sz w:val="16"/>
                <w:szCs w:val="16"/>
              </w:rPr>
            </w:pPr>
            <w:r w:rsidRPr="00971745">
              <w:rPr>
                <w:rFonts w:ascii="Arial" w:eastAsia="Times New Roman" w:hAnsi="Arial" w:cs="Arial"/>
                <w:b/>
                <w:bCs/>
                <w:sz w:val="16"/>
                <w:szCs w:val="16"/>
              </w:rPr>
              <w:t>2016</w:t>
            </w:r>
          </w:p>
        </w:tc>
      </w:tr>
      <w:tr w:rsidR="00971745" w:rsidRPr="00A91164" w14:paraId="2C239E1B" w14:textId="01A5A413" w:rsidTr="003341C8">
        <w:trPr>
          <w:trHeight w:val="67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9EF4D8C"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Dokumenti                                                                 (standardi, lastne tržne publikacije, reprodukcije, tuji dokumenti) </w:t>
            </w:r>
          </w:p>
        </w:tc>
        <w:tc>
          <w:tcPr>
            <w:tcW w:w="947" w:type="dxa"/>
            <w:tcBorders>
              <w:top w:val="nil"/>
              <w:left w:val="nil"/>
              <w:bottom w:val="single" w:sz="4" w:space="0" w:color="auto"/>
              <w:right w:val="single" w:sz="4" w:space="0" w:color="auto"/>
            </w:tcBorders>
            <w:shd w:val="clear" w:color="auto" w:fill="auto"/>
            <w:noWrap/>
            <w:vAlign w:val="center"/>
            <w:hideMark/>
          </w:tcPr>
          <w:p w14:paraId="6C7EF94E"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303.711</w:t>
            </w:r>
          </w:p>
        </w:tc>
        <w:tc>
          <w:tcPr>
            <w:tcW w:w="1011" w:type="dxa"/>
            <w:tcBorders>
              <w:top w:val="nil"/>
              <w:left w:val="nil"/>
              <w:bottom w:val="single" w:sz="4" w:space="0" w:color="auto"/>
              <w:right w:val="single" w:sz="4" w:space="0" w:color="auto"/>
            </w:tcBorders>
            <w:shd w:val="clear" w:color="auto" w:fill="auto"/>
            <w:noWrap/>
            <w:vAlign w:val="center"/>
            <w:hideMark/>
          </w:tcPr>
          <w:p w14:paraId="5E2F1281"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52,06%</w:t>
            </w:r>
          </w:p>
        </w:tc>
        <w:tc>
          <w:tcPr>
            <w:tcW w:w="993" w:type="dxa"/>
            <w:tcBorders>
              <w:top w:val="nil"/>
              <w:left w:val="nil"/>
              <w:bottom w:val="single" w:sz="4" w:space="0" w:color="auto"/>
              <w:right w:val="single" w:sz="4" w:space="0" w:color="auto"/>
            </w:tcBorders>
            <w:shd w:val="clear" w:color="auto" w:fill="auto"/>
            <w:noWrap/>
            <w:vAlign w:val="center"/>
            <w:hideMark/>
          </w:tcPr>
          <w:p w14:paraId="4EE5D1BA"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261.341</w:t>
            </w:r>
          </w:p>
        </w:tc>
        <w:tc>
          <w:tcPr>
            <w:tcW w:w="992" w:type="dxa"/>
            <w:tcBorders>
              <w:top w:val="nil"/>
              <w:left w:val="nil"/>
              <w:bottom w:val="single" w:sz="4" w:space="0" w:color="auto"/>
              <w:right w:val="single" w:sz="4" w:space="0" w:color="auto"/>
            </w:tcBorders>
            <w:shd w:val="clear" w:color="auto" w:fill="auto"/>
            <w:noWrap/>
            <w:vAlign w:val="center"/>
            <w:hideMark/>
          </w:tcPr>
          <w:p w14:paraId="61ABB7DE"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55,66%</w:t>
            </w:r>
          </w:p>
        </w:tc>
        <w:tc>
          <w:tcPr>
            <w:tcW w:w="850" w:type="dxa"/>
            <w:tcBorders>
              <w:top w:val="nil"/>
              <w:left w:val="nil"/>
              <w:bottom w:val="single" w:sz="4" w:space="0" w:color="auto"/>
              <w:right w:val="single" w:sz="4" w:space="0" w:color="auto"/>
            </w:tcBorders>
            <w:shd w:val="clear" w:color="auto" w:fill="auto"/>
            <w:noWrap/>
            <w:vAlign w:val="center"/>
            <w:hideMark/>
          </w:tcPr>
          <w:p w14:paraId="13B99DB0"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268.142</w:t>
            </w:r>
          </w:p>
        </w:tc>
        <w:tc>
          <w:tcPr>
            <w:tcW w:w="993" w:type="dxa"/>
            <w:tcBorders>
              <w:top w:val="nil"/>
              <w:left w:val="nil"/>
              <w:bottom w:val="single" w:sz="4" w:space="0" w:color="auto"/>
              <w:right w:val="single" w:sz="4" w:space="0" w:color="auto"/>
            </w:tcBorders>
            <w:shd w:val="clear" w:color="auto" w:fill="auto"/>
            <w:noWrap/>
            <w:vAlign w:val="center"/>
            <w:hideMark/>
          </w:tcPr>
          <w:p w14:paraId="52E31AD7"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58,25%</w:t>
            </w:r>
          </w:p>
        </w:tc>
        <w:tc>
          <w:tcPr>
            <w:tcW w:w="992" w:type="dxa"/>
            <w:tcBorders>
              <w:top w:val="nil"/>
              <w:left w:val="nil"/>
              <w:bottom w:val="single" w:sz="4" w:space="0" w:color="auto"/>
              <w:right w:val="single" w:sz="4" w:space="0" w:color="auto"/>
            </w:tcBorders>
            <w:shd w:val="clear" w:color="auto" w:fill="auto"/>
            <w:noWrap/>
            <w:vAlign w:val="center"/>
            <w:hideMark/>
          </w:tcPr>
          <w:p w14:paraId="6D8982E5"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279.875</w:t>
            </w:r>
          </w:p>
        </w:tc>
        <w:tc>
          <w:tcPr>
            <w:tcW w:w="992" w:type="dxa"/>
            <w:tcBorders>
              <w:top w:val="nil"/>
              <w:left w:val="nil"/>
              <w:bottom w:val="single" w:sz="4" w:space="0" w:color="auto"/>
              <w:right w:val="single" w:sz="4" w:space="0" w:color="auto"/>
            </w:tcBorders>
            <w:shd w:val="clear" w:color="auto" w:fill="auto"/>
            <w:noWrap/>
            <w:vAlign w:val="center"/>
            <w:hideMark/>
          </w:tcPr>
          <w:p w14:paraId="4F6F6E65"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60,69%</w:t>
            </w:r>
          </w:p>
        </w:tc>
        <w:tc>
          <w:tcPr>
            <w:tcW w:w="839" w:type="dxa"/>
            <w:tcBorders>
              <w:top w:val="nil"/>
              <w:left w:val="nil"/>
              <w:bottom w:val="single" w:sz="4" w:space="0" w:color="auto"/>
              <w:right w:val="single" w:sz="4" w:space="0" w:color="auto"/>
            </w:tcBorders>
            <w:shd w:val="clear" w:color="auto" w:fill="auto"/>
            <w:noWrap/>
            <w:vAlign w:val="center"/>
            <w:hideMark/>
          </w:tcPr>
          <w:p w14:paraId="00EB056B"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280.426</w:t>
            </w:r>
          </w:p>
        </w:tc>
        <w:tc>
          <w:tcPr>
            <w:tcW w:w="1004" w:type="dxa"/>
            <w:tcBorders>
              <w:top w:val="nil"/>
              <w:left w:val="nil"/>
              <w:bottom w:val="single" w:sz="4" w:space="0" w:color="auto"/>
              <w:right w:val="single" w:sz="4" w:space="0" w:color="auto"/>
            </w:tcBorders>
            <w:shd w:val="clear" w:color="auto" w:fill="auto"/>
            <w:noWrap/>
            <w:vAlign w:val="center"/>
            <w:hideMark/>
          </w:tcPr>
          <w:p w14:paraId="533B7C7D"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57,70%</w:t>
            </w:r>
          </w:p>
        </w:tc>
        <w:tc>
          <w:tcPr>
            <w:tcW w:w="763" w:type="dxa"/>
            <w:tcBorders>
              <w:top w:val="nil"/>
              <w:left w:val="nil"/>
              <w:bottom w:val="single" w:sz="4" w:space="0" w:color="auto"/>
              <w:right w:val="single" w:sz="4" w:space="0" w:color="auto"/>
            </w:tcBorders>
            <w:shd w:val="clear" w:color="auto" w:fill="auto"/>
            <w:vAlign w:val="center"/>
          </w:tcPr>
          <w:p w14:paraId="1BE1E156" w14:textId="5A85433A"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356.024</w:t>
            </w:r>
          </w:p>
        </w:tc>
        <w:tc>
          <w:tcPr>
            <w:tcW w:w="938" w:type="dxa"/>
            <w:tcBorders>
              <w:top w:val="nil"/>
              <w:left w:val="nil"/>
              <w:bottom w:val="single" w:sz="4" w:space="0" w:color="auto"/>
              <w:right w:val="single" w:sz="4" w:space="0" w:color="auto"/>
            </w:tcBorders>
            <w:shd w:val="clear" w:color="auto" w:fill="auto"/>
            <w:vAlign w:val="center"/>
          </w:tcPr>
          <w:p w14:paraId="4A942B18" w14:textId="4570EFFF"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67,97%</w:t>
            </w:r>
          </w:p>
        </w:tc>
      </w:tr>
      <w:tr w:rsidR="00971745" w:rsidRPr="00A91164" w14:paraId="04685009" w14:textId="3146086B" w:rsidTr="00CE4577">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D7536D1"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Informacije </w:t>
            </w:r>
          </w:p>
        </w:tc>
        <w:tc>
          <w:tcPr>
            <w:tcW w:w="947" w:type="dxa"/>
            <w:tcBorders>
              <w:top w:val="nil"/>
              <w:left w:val="nil"/>
              <w:bottom w:val="single" w:sz="4" w:space="0" w:color="auto"/>
              <w:right w:val="single" w:sz="4" w:space="0" w:color="auto"/>
            </w:tcBorders>
            <w:shd w:val="clear" w:color="auto" w:fill="auto"/>
            <w:noWrap/>
            <w:vAlign w:val="center"/>
            <w:hideMark/>
          </w:tcPr>
          <w:p w14:paraId="44C4D4EE"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19.689</w:t>
            </w:r>
          </w:p>
        </w:tc>
        <w:tc>
          <w:tcPr>
            <w:tcW w:w="1011" w:type="dxa"/>
            <w:tcBorders>
              <w:top w:val="nil"/>
              <w:left w:val="nil"/>
              <w:bottom w:val="single" w:sz="4" w:space="0" w:color="auto"/>
              <w:right w:val="single" w:sz="4" w:space="0" w:color="auto"/>
            </w:tcBorders>
            <w:shd w:val="clear" w:color="auto" w:fill="auto"/>
            <w:noWrap/>
            <w:vAlign w:val="center"/>
            <w:hideMark/>
          </w:tcPr>
          <w:p w14:paraId="4E29829B"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3,37%</w:t>
            </w:r>
          </w:p>
        </w:tc>
        <w:tc>
          <w:tcPr>
            <w:tcW w:w="993" w:type="dxa"/>
            <w:tcBorders>
              <w:top w:val="nil"/>
              <w:left w:val="nil"/>
              <w:bottom w:val="single" w:sz="4" w:space="0" w:color="auto"/>
              <w:right w:val="single" w:sz="4" w:space="0" w:color="auto"/>
            </w:tcBorders>
            <w:shd w:val="clear" w:color="auto" w:fill="auto"/>
            <w:noWrap/>
            <w:vAlign w:val="center"/>
            <w:hideMark/>
          </w:tcPr>
          <w:p w14:paraId="29844D7A"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18.262</w:t>
            </w:r>
          </w:p>
        </w:tc>
        <w:tc>
          <w:tcPr>
            <w:tcW w:w="992" w:type="dxa"/>
            <w:tcBorders>
              <w:top w:val="nil"/>
              <w:left w:val="nil"/>
              <w:bottom w:val="single" w:sz="4" w:space="0" w:color="auto"/>
              <w:right w:val="single" w:sz="4" w:space="0" w:color="auto"/>
            </w:tcBorders>
            <w:shd w:val="clear" w:color="auto" w:fill="auto"/>
            <w:noWrap/>
            <w:vAlign w:val="center"/>
            <w:hideMark/>
          </w:tcPr>
          <w:p w14:paraId="539CFAA4"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3,89%</w:t>
            </w:r>
          </w:p>
        </w:tc>
        <w:tc>
          <w:tcPr>
            <w:tcW w:w="850" w:type="dxa"/>
            <w:tcBorders>
              <w:top w:val="nil"/>
              <w:left w:val="nil"/>
              <w:bottom w:val="single" w:sz="4" w:space="0" w:color="auto"/>
              <w:right w:val="single" w:sz="4" w:space="0" w:color="auto"/>
            </w:tcBorders>
            <w:shd w:val="clear" w:color="auto" w:fill="auto"/>
            <w:noWrap/>
            <w:vAlign w:val="center"/>
            <w:hideMark/>
          </w:tcPr>
          <w:p w14:paraId="48483DB2"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16.021</w:t>
            </w:r>
          </w:p>
        </w:tc>
        <w:tc>
          <w:tcPr>
            <w:tcW w:w="993" w:type="dxa"/>
            <w:tcBorders>
              <w:top w:val="nil"/>
              <w:left w:val="nil"/>
              <w:bottom w:val="single" w:sz="4" w:space="0" w:color="auto"/>
              <w:right w:val="single" w:sz="4" w:space="0" w:color="auto"/>
            </w:tcBorders>
            <w:shd w:val="clear" w:color="auto" w:fill="auto"/>
            <w:noWrap/>
            <w:vAlign w:val="center"/>
            <w:hideMark/>
          </w:tcPr>
          <w:p w14:paraId="1673A085"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3,48%</w:t>
            </w:r>
          </w:p>
        </w:tc>
        <w:tc>
          <w:tcPr>
            <w:tcW w:w="992" w:type="dxa"/>
            <w:tcBorders>
              <w:top w:val="nil"/>
              <w:left w:val="nil"/>
              <w:bottom w:val="single" w:sz="4" w:space="0" w:color="auto"/>
              <w:right w:val="single" w:sz="4" w:space="0" w:color="auto"/>
            </w:tcBorders>
            <w:shd w:val="clear" w:color="auto" w:fill="auto"/>
            <w:noWrap/>
            <w:vAlign w:val="center"/>
            <w:hideMark/>
          </w:tcPr>
          <w:p w14:paraId="6CE1D366"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12.578</w:t>
            </w:r>
          </w:p>
        </w:tc>
        <w:tc>
          <w:tcPr>
            <w:tcW w:w="992" w:type="dxa"/>
            <w:tcBorders>
              <w:top w:val="nil"/>
              <w:left w:val="nil"/>
              <w:bottom w:val="single" w:sz="4" w:space="0" w:color="auto"/>
              <w:right w:val="single" w:sz="4" w:space="0" w:color="auto"/>
            </w:tcBorders>
            <w:shd w:val="clear" w:color="auto" w:fill="auto"/>
            <w:noWrap/>
            <w:vAlign w:val="center"/>
            <w:hideMark/>
          </w:tcPr>
          <w:p w14:paraId="2E77DC07"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2,73%</w:t>
            </w:r>
          </w:p>
        </w:tc>
        <w:tc>
          <w:tcPr>
            <w:tcW w:w="839" w:type="dxa"/>
            <w:tcBorders>
              <w:top w:val="nil"/>
              <w:left w:val="nil"/>
              <w:bottom w:val="single" w:sz="4" w:space="0" w:color="auto"/>
              <w:right w:val="single" w:sz="4" w:space="0" w:color="auto"/>
            </w:tcBorders>
            <w:shd w:val="clear" w:color="auto" w:fill="auto"/>
            <w:noWrap/>
            <w:vAlign w:val="center"/>
            <w:hideMark/>
          </w:tcPr>
          <w:p w14:paraId="4740C8A4"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12.061</w:t>
            </w:r>
          </w:p>
        </w:tc>
        <w:tc>
          <w:tcPr>
            <w:tcW w:w="1004" w:type="dxa"/>
            <w:tcBorders>
              <w:top w:val="nil"/>
              <w:left w:val="nil"/>
              <w:bottom w:val="single" w:sz="4" w:space="0" w:color="auto"/>
              <w:right w:val="single" w:sz="4" w:space="0" w:color="auto"/>
            </w:tcBorders>
            <w:shd w:val="clear" w:color="auto" w:fill="auto"/>
            <w:noWrap/>
            <w:vAlign w:val="center"/>
            <w:hideMark/>
          </w:tcPr>
          <w:p w14:paraId="1B5E1C17"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2,48%</w:t>
            </w:r>
          </w:p>
        </w:tc>
        <w:tc>
          <w:tcPr>
            <w:tcW w:w="763" w:type="dxa"/>
            <w:tcBorders>
              <w:top w:val="nil"/>
              <w:left w:val="nil"/>
              <w:bottom w:val="single" w:sz="4" w:space="0" w:color="auto"/>
              <w:right w:val="single" w:sz="4" w:space="0" w:color="auto"/>
            </w:tcBorders>
            <w:shd w:val="clear" w:color="auto" w:fill="auto"/>
            <w:vAlign w:val="center"/>
          </w:tcPr>
          <w:p w14:paraId="49C66222" w14:textId="18B3E101"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12.542</w:t>
            </w:r>
          </w:p>
        </w:tc>
        <w:tc>
          <w:tcPr>
            <w:tcW w:w="938" w:type="dxa"/>
            <w:tcBorders>
              <w:top w:val="nil"/>
              <w:left w:val="nil"/>
              <w:bottom w:val="single" w:sz="4" w:space="0" w:color="auto"/>
              <w:right w:val="single" w:sz="4" w:space="0" w:color="auto"/>
            </w:tcBorders>
            <w:shd w:val="clear" w:color="auto" w:fill="auto"/>
            <w:vAlign w:val="center"/>
          </w:tcPr>
          <w:p w14:paraId="66BDC7DC" w14:textId="47CBB542"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2,39%</w:t>
            </w:r>
          </w:p>
        </w:tc>
      </w:tr>
      <w:tr w:rsidR="00971745" w:rsidRPr="00A91164" w14:paraId="5813CB58" w14:textId="19A93EB5" w:rsidTr="00CE4577">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32D28"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Seminarji  </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820BD"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58.093</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CB7E6"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9,96%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9FBD"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31.283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7DD70"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6,66%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1258"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38.641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768CC"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8,39%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481B"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77.666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7002A"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16,84%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0241"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79.428</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5DE3"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16,34%</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968DF15" w14:textId="6CF59345"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55.208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CD75BEE" w14:textId="241FA64B"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10,54%</w:t>
            </w:r>
          </w:p>
        </w:tc>
      </w:tr>
      <w:tr w:rsidR="00971745" w:rsidRPr="00A91164" w14:paraId="66B9AFA6" w14:textId="3CEE7973" w:rsidTr="00CE4577">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CCECE"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lastRenderedPageBreak/>
              <w:t xml:space="preserve">Članarine </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67487"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53.384</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121A8"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9,15%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4EFDD"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59.336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D636"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12,64%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0C929"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57.826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1E0D1"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12,56%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A913C"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53.907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2866F"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11,69%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C2FC8"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52.705</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1F53B"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10,43%</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C7E386A" w14:textId="6D3B5832"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53.466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3B60F44" w14:textId="18B364E9"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10,21%</w:t>
            </w:r>
          </w:p>
        </w:tc>
      </w:tr>
      <w:tr w:rsidR="00971745" w:rsidRPr="00A91164" w14:paraId="35ABE373" w14:textId="1A74590E" w:rsidTr="00CE4577">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45DA0"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Druge storitve </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62D8B9A9"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148.502</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2F577006"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25,46%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87151AC"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99.616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5715DE"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EEAC15"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79.727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84C7194"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17,32%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AE0D56"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37.096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427C87"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8,04%</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60B00A2D"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63.406</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5C8356F5"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12,99%</w:t>
            </w:r>
          </w:p>
        </w:tc>
        <w:tc>
          <w:tcPr>
            <w:tcW w:w="763" w:type="dxa"/>
            <w:tcBorders>
              <w:top w:val="single" w:sz="4" w:space="0" w:color="auto"/>
              <w:left w:val="nil"/>
              <w:bottom w:val="single" w:sz="4" w:space="0" w:color="auto"/>
              <w:right w:val="single" w:sz="4" w:space="0" w:color="auto"/>
            </w:tcBorders>
            <w:shd w:val="clear" w:color="auto" w:fill="auto"/>
            <w:vAlign w:val="center"/>
          </w:tcPr>
          <w:p w14:paraId="780AFAE4" w14:textId="3533041B"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46.555</w:t>
            </w:r>
          </w:p>
        </w:tc>
        <w:tc>
          <w:tcPr>
            <w:tcW w:w="938" w:type="dxa"/>
            <w:tcBorders>
              <w:top w:val="single" w:sz="4" w:space="0" w:color="auto"/>
              <w:left w:val="nil"/>
              <w:bottom w:val="single" w:sz="4" w:space="0" w:color="auto"/>
              <w:right w:val="single" w:sz="4" w:space="0" w:color="auto"/>
            </w:tcBorders>
            <w:shd w:val="clear" w:color="auto" w:fill="auto"/>
            <w:vAlign w:val="center"/>
          </w:tcPr>
          <w:p w14:paraId="7C892E25" w14:textId="013141E6"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8,89%</w:t>
            </w:r>
          </w:p>
        </w:tc>
      </w:tr>
      <w:tr w:rsidR="00971745" w:rsidRPr="00A91164" w14:paraId="48149014" w14:textId="35BC4D42" w:rsidTr="003341C8">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E418294"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Skupaj </w:t>
            </w:r>
          </w:p>
        </w:tc>
        <w:tc>
          <w:tcPr>
            <w:tcW w:w="947" w:type="dxa"/>
            <w:tcBorders>
              <w:top w:val="nil"/>
              <w:left w:val="nil"/>
              <w:bottom w:val="single" w:sz="4" w:space="0" w:color="auto"/>
              <w:right w:val="single" w:sz="4" w:space="0" w:color="auto"/>
            </w:tcBorders>
            <w:shd w:val="clear" w:color="auto" w:fill="auto"/>
            <w:noWrap/>
            <w:vAlign w:val="center"/>
            <w:hideMark/>
          </w:tcPr>
          <w:p w14:paraId="523B2C66"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583.379</w:t>
            </w:r>
          </w:p>
        </w:tc>
        <w:tc>
          <w:tcPr>
            <w:tcW w:w="1011" w:type="dxa"/>
            <w:tcBorders>
              <w:top w:val="nil"/>
              <w:left w:val="nil"/>
              <w:bottom w:val="single" w:sz="4" w:space="0" w:color="auto"/>
              <w:right w:val="single" w:sz="4" w:space="0" w:color="auto"/>
            </w:tcBorders>
            <w:shd w:val="clear" w:color="auto" w:fill="auto"/>
            <w:noWrap/>
            <w:vAlign w:val="center"/>
            <w:hideMark/>
          </w:tcPr>
          <w:p w14:paraId="43232D94"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100,00%</w:t>
            </w:r>
          </w:p>
        </w:tc>
        <w:tc>
          <w:tcPr>
            <w:tcW w:w="993" w:type="dxa"/>
            <w:tcBorders>
              <w:top w:val="nil"/>
              <w:left w:val="nil"/>
              <w:bottom w:val="single" w:sz="4" w:space="0" w:color="auto"/>
              <w:right w:val="single" w:sz="4" w:space="0" w:color="auto"/>
            </w:tcBorders>
            <w:shd w:val="clear" w:color="auto" w:fill="auto"/>
            <w:noWrap/>
            <w:vAlign w:val="center"/>
            <w:hideMark/>
          </w:tcPr>
          <w:p w14:paraId="37986F84"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469.838</w:t>
            </w:r>
          </w:p>
        </w:tc>
        <w:tc>
          <w:tcPr>
            <w:tcW w:w="992" w:type="dxa"/>
            <w:tcBorders>
              <w:top w:val="nil"/>
              <w:left w:val="nil"/>
              <w:bottom w:val="single" w:sz="4" w:space="0" w:color="auto"/>
              <w:right w:val="single" w:sz="4" w:space="0" w:color="auto"/>
            </w:tcBorders>
            <w:shd w:val="clear" w:color="auto" w:fill="auto"/>
            <w:noWrap/>
            <w:vAlign w:val="center"/>
            <w:hideMark/>
          </w:tcPr>
          <w:p w14:paraId="6DFAF23E"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100,05%</w:t>
            </w:r>
          </w:p>
        </w:tc>
        <w:tc>
          <w:tcPr>
            <w:tcW w:w="850" w:type="dxa"/>
            <w:tcBorders>
              <w:top w:val="nil"/>
              <w:left w:val="nil"/>
              <w:bottom w:val="single" w:sz="4" w:space="0" w:color="auto"/>
              <w:right w:val="single" w:sz="4" w:space="0" w:color="auto"/>
            </w:tcBorders>
            <w:shd w:val="clear" w:color="auto" w:fill="auto"/>
            <w:noWrap/>
            <w:vAlign w:val="center"/>
            <w:hideMark/>
          </w:tcPr>
          <w:p w14:paraId="4F2C25D0"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460.357</w:t>
            </w:r>
          </w:p>
        </w:tc>
        <w:tc>
          <w:tcPr>
            <w:tcW w:w="993" w:type="dxa"/>
            <w:tcBorders>
              <w:top w:val="nil"/>
              <w:left w:val="nil"/>
              <w:bottom w:val="single" w:sz="4" w:space="0" w:color="auto"/>
              <w:right w:val="single" w:sz="4" w:space="0" w:color="auto"/>
            </w:tcBorders>
            <w:shd w:val="clear" w:color="auto" w:fill="auto"/>
            <w:noWrap/>
            <w:vAlign w:val="center"/>
            <w:hideMark/>
          </w:tcPr>
          <w:p w14:paraId="6BB38EFA"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6280F4AB"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461.122</w:t>
            </w:r>
          </w:p>
        </w:tc>
        <w:tc>
          <w:tcPr>
            <w:tcW w:w="992" w:type="dxa"/>
            <w:tcBorders>
              <w:top w:val="nil"/>
              <w:left w:val="nil"/>
              <w:bottom w:val="single" w:sz="4" w:space="0" w:color="auto"/>
              <w:right w:val="single" w:sz="4" w:space="0" w:color="auto"/>
            </w:tcBorders>
            <w:shd w:val="clear" w:color="auto" w:fill="auto"/>
            <w:noWrap/>
            <w:vAlign w:val="center"/>
            <w:hideMark/>
          </w:tcPr>
          <w:p w14:paraId="08373B09"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99,99%</w:t>
            </w:r>
          </w:p>
        </w:tc>
        <w:tc>
          <w:tcPr>
            <w:tcW w:w="839" w:type="dxa"/>
            <w:tcBorders>
              <w:top w:val="nil"/>
              <w:left w:val="nil"/>
              <w:bottom w:val="single" w:sz="4" w:space="0" w:color="auto"/>
              <w:right w:val="single" w:sz="4" w:space="0" w:color="auto"/>
            </w:tcBorders>
            <w:shd w:val="clear" w:color="auto" w:fill="auto"/>
            <w:noWrap/>
            <w:vAlign w:val="center"/>
            <w:hideMark/>
          </w:tcPr>
          <w:p w14:paraId="49E085DC"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488.026</w:t>
            </w:r>
          </w:p>
        </w:tc>
        <w:tc>
          <w:tcPr>
            <w:tcW w:w="1004" w:type="dxa"/>
            <w:tcBorders>
              <w:top w:val="nil"/>
              <w:left w:val="nil"/>
              <w:bottom w:val="single" w:sz="4" w:space="0" w:color="auto"/>
              <w:right w:val="single" w:sz="4" w:space="0" w:color="auto"/>
            </w:tcBorders>
            <w:shd w:val="clear" w:color="auto" w:fill="auto"/>
            <w:noWrap/>
            <w:vAlign w:val="center"/>
            <w:hideMark/>
          </w:tcPr>
          <w:p w14:paraId="457C2E99" w14:textId="7777777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99,94%</w:t>
            </w:r>
          </w:p>
        </w:tc>
        <w:tc>
          <w:tcPr>
            <w:tcW w:w="763" w:type="dxa"/>
            <w:tcBorders>
              <w:top w:val="nil"/>
              <w:left w:val="nil"/>
              <w:bottom w:val="single" w:sz="4" w:space="0" w:color="auto"/>
              <w:right w:val="single" w:sz="4" w:space="0" w:color="auto"/>
            </w:tcBorders>
            <w:shd w:val="clear" w:color="auto" w:fill="auto"/>
            <w:vAlign w:val="center"/>
          </w:tcPr>
          <w:p w14:paraId="59FA0DB9" w14:textId="59B9CFF9"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523.795</w:t>
            </w:r>
          </w:p>
        </w:tc>
        <w:tc>
          <w:tcPr>
            <w:tcW w:w="938" w:type="dxa"/>
            <w:tcBorders>
              <w:top w:val="nil"/>
              <w:left w:val="nil"/>
              <w:bottom w:val="single" w:sz="4" w:space="0" w:color="auto"/>
              <w:right w:val="single" w:sz="4" w:space="0" w:color="auto"/>
            </w:tcBorders>
            <w:shd w:val="clear" w:color="auto" w:fill="auto"/>
            <w:vAlign w:val="center"/>
          </w:tcPr>
          <w:p w14:paraId="13ECB4B8" w14:textId="486C5EDF"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100,00%</w:t>
            </w:r>
          </w:p>
        </w:tc>
      </w:tr>
    </w:tbl>
    <w:p w14:paraId="57E829B4" w14:textId="77777777" w:rsidR="00A91164" w:rsidRPr="00A91164" w:rsidRDefault="00A91164" w:rsidP="00A91164">
      <w:pPr>
        <w:spacing w:after="0" w:line="240" w:lineRule="auto"/>
        <w:rPr>
          <w:rFonts w:ascii="Arial" w:eastAsia="Times New Roman" w:hAnsi="Arial" w:cs="Arial"/>
          <w:sz w:val="24"/>
          <w:szCs w:val="24"/>
          <w:lang w:eastAsia="sl-SI"/>
        </w:rPr>
      </w:pPr>
    </w:p>
    <w:tbl>
      <w:tblPr>
        <w:tblW w:w="14454" w:type="dxa"/>
        <w:tblCellMar>
          <w:left w:w="70" w:type="dxa"/>
          <w:right w:w="70" w:type="dxa"/>
        </w:tblCellMar>
        <w:tblLook w:val="04A0" w:firstRow="1" w:lastRow="0" w:firstColumn="1" w:lastColumn="0" w:noHBand="0" w:noVBand="1"/>
      </w:tblPr>
      <w:tblGrid>
        <w:gridCol w:w="3178"/>
        <w:gridCol w:w="959"/>
        <w:gridCol w:w="959"/>
        <w:gridCol w:w="959"/>
        <w:gridCol w:w="959"/>
        <w:gridCol w:w="959"/>
        <w:gridCol w:w="959"/>
        <w:gridCol w:w="959"/>
        <w:gridCol w:w="959"/>
        <w:gridCol w:w="959"/>
        <w:gridCol w:w="959"/>
        <w:gridCol w:w="763"/>
        <w:gridCol w:w="923"/>
      </w:tblGrid>
      <w:tr w:rsidR="00E44C02" w:rsidRPr="005A3269" w14:paraId="65CE1132" w14:textId="709E67C0" w:rsidTr="003341C8">
        <w:trPr>
          <w:trHeight w:val="300"/>
        </w:trPr>
        <w:tc>
          <w:tcPr>
            <w:tcW w:w="12768"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94C173" w14:textId="5FE65522" w:rsidR="00E44C02" w:rsidRPr="00E44C02" w:rsidRDefault="00E44C02" w:rsidP="00A91164">
            <w:pPr>
              <w:spacing w:after="0" w:line="240" w:lineRule="auto"/>
              <w:rPr>
                <w:rFonts w:ascii="Arial" w:eastAsia="Times New Roman" w:hAnsi="Arial" w:cs="Arial"/>
                <w:b/>
                <w:bCs/>
                <w:sz w:val="20"/>
                <w:szCs w:val="20"/>
                <w:lang w:eastAsia="sl-SI"/>
              </w:rPr>
            </w:pPr>
            <w:bookmarkStart w:id="45" w:name="RANGE!A11"/>
            <w:r w:rsidRPr="00E44C02">
              <w:rPr>
                <w:rFonts w:ascii="Arial" w:eastAsia="Times New Roman" w:hAnsi="Arial" w:cs="Arial"/>
                <w:b/>
                <w:bCs/>
                <w:sz w:val="20"/>
                <w:szCs w:val="20"/>
              </w:rPr>
              <w:t>Struktura prihodkov prodaje na trgu 201</w:t>
            </w:r>
            <w:r>
              <w:rPr>
                <w:rFonts w:ascii="Arial" w:eastAsia="Times New Roman" w:hAnsi="Arial" w:cs="Arial"/>
                <w:b/>
                <w:bCs/>
                <w:sz w:val="20"/>
                <w:szCs w:val="20"/>
              </w:rPr>
              <w:t>7</w:t>
            </w:r>
            <w:r w:rsidRPr="00E44C02">
              <w:rPr>
                <w:rFonts w:ascii="Arial" w:eastAsia="Times New Roman" w:hAnsi="Arial" w:cs="Arial"/>
                <w:b/>
                <w:bCs/>
                <w:sz w:val="20"/>
                <w:szCs w:val="20"/>
              </w:rPr>
              <w:t>-</w:t>
            </w:r>
            <w:bookmarkEnd w:id="45"/>
            <w:r w:rsidR="003341C8">
              <w:rPr>
                <w:rFonts w:ascii="Arial" w:eastAsia="Times New Roman" w:hAnsi="Arial" w:cs="Arial"/>
                <w:b/>
                <w:bCs/>
                <w:sz w:val="20"/>
                <w:szCs w:val="20"/>
              </w:rPr>
              <w:t xml:space="preserve"> </w:t>
            </w:r>
            <w:r w:rsidRPr="00E44C02">
              <w:rPr>
                <w:rFonts w:ascii="Arial" w:eastAsia="Times New Roman" w:hAnsi="Arial" w:cs="Arial"/>
                <w:b/>
                <w:bCs/>
                <w:sz w:val="20"/>
                <w:szCs w:val="20"/>
              </w:rPr>
              <w:t>202</w:t>
            </w:r>
            <w:r>
              <w:rPr>
                <w:rFonts w:ascii="Arial" w:eastAsia="Times New Roman" w:hAnsi="Arial" w:cs="Arial"/>
                <w:b/>
                <w:bCs/>
                <w:sz w:val="20"/>
                <w:szCs w:val="20"/>
              </w:rPr>
              <w:t>2</w:t>
            </w:r>
          </w:p>
        </w:tc>
        <w:tc>
          <w:tcPr>
            <w:tcW w:w="763" w:type="dxa"/>
            <w:tcBorders>
              <w:top w:val="single" w:sz="4" w:space="0" w:color="auto"/>
              <w:left w:val="single" w:sz="4" w:space="0" w:color="auto"/>
              <w:bottom w:val="single" w:sz="4" w:space="0" w:color="auto"/>
              <w:right w:val="single" w:sz="4" w:space="0" w:color="000000"/>
            </w:tcBorders>
          </w:tcPr>
          <w:p w14:paraId="0063EA2D" w14:textId="77777777" w:rsidR="00E44C02" w:rsidRPr="00E44C02" w:rsidRDefault="00E44C02" w:rsidP="00A91164">
            <w:pPr>
              <w:spacing w:after="0" w:line="240" w:lineRule="auto"/>
              <w:rPr>
                <w:rFonts w:ascii="Arial" w:eastAsia="Times New Roman" w:hAnsi="Arial" w:cs="Arial"/>
                <w:b/>
                <w:bCs/>
                <w:sz w:val="20"/>
                <w:szCs w:val="20"/>
              </w:rPr>
            </w:pPr>
          </w:p>
        </w:tc>
        <w:tc>
          <w:tcPr>
            <w:tcW w:w="923" w:type="dxa"/>
            <w:tcBorders>
              <w:top w:val="single" w:sz="4" w:space="0" w:color="auto"/>
              <w:left w:val="single" w:sz="4" w:space="0" w:color="auto"/>
              <w:bottom w:val="single" w:sz="4" w:space="0" w:color="auto"/>
              <w:right w:val="single" w:sz="4" w:space="0" w:color="000000"/>
            </w:tcBorders>
          </w:tcPr>
          <w:p w14:paraId="07FF34DA" w14:textId="77777777" w:rsidR="00E44C02" w:rsidRPr="00E44C02" w:rsidRDefault="00E44C02" w:rsidP="00A91164">
            <w:pPr>
              <w:spacing w:after="0" w:line="240" w:lineRule="auto"/>
              <w:rPr>
                <w:rFonts w:ascii="Arial" w:eastAsia="Times New Roman" w:hAnsi="Arial" w:cs="Arial"/>
                <w:b/>
                <w:bCs/>
                <w:sz w:val="20"/>
                <w:szCs w:val="20"/>
              </w:rPr>
            </w:pPr>
          </w:p>
        </w:tc>
      </w:tr>
      <w:tr w:rsidR="00E44C02" w:rsidRPr="00A91164" w14:paraId="1D1628DF" w14:textId="649B4BA9" w:rsidTr="003341C8">
        <w:trPr>
          <w:trHeight w:val="450"/>
        </w:trPr>
        <w:tc>
          <w:tcPr>
            <w:tcW w:w="3178" w:type="dxa"/>
            <w:tcBorders>
              <w:top w:val="nil"/>
              <w:left w:val="single" w:sz="4" w:space="0" w:color="auto"/>
              <w:bottom w:val="single" w:sz="4" w:space="0" w:color="auto"/>
              <w:right w:val="single" w:sz="4" w:space="0" w:color="auto"/>
            </w:tcBorders>
            <w:shd w:val="clear" w:color="auto" w:fill="auto"/>
            <w:vAlign w:val="center"/>
            <w:hideMark/>
          </w:tcPr>
          <w:p w14:paraId="2D76A2C1"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po letih</w:t>
            </w:r>
          </w:p>
        </w:tc>
        <w:tc>
          <w:tcPr>
            <w:tcW w:w="959" w:type="dxa"/>
            <w:tcBorders>
              <w:top w:val="nil"/>
              <w:left w:val="nil"/>
              <w:bottom w:val="single" w:sz="4" w:space="0" w:color="auto"/>
              <w:right w:val="single" w:sz="4" w:space="0" w:color="auto"/>
            </w:tcBorders>
            <w:shd w:val="clear" w:color="auto" w:fill="auto"/>
            <w:vAlign w:val="center"/>
          </w:tcPr>
          <w:p w14:paraId="3B4E8128" w14:textId="48C8464E"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959" w:type="dxa"/>
            <w:tcBorders>
              <w:top w:val="nil"/>
              <w:left w:val="nil"/>
              <w:bottom w:val="single" w:sz="4" w:space="0" w:color="auto"/>
              <w:right w:val="single" w:sz="4" w:space="0" w:color="auto"/>
            </w:tcBorders>
            <w:shd w:val="clear" w:color="auto" w:fill="auto"/>
            <w:vAlign w:val="center"/>
          </w:tcPr>
          <w:p w14:paraId="4DBDBA77" w14:textId="463E0C2E"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w:t>
            </w:r>
          </w:p>
        </w:tc>
        <w:tc>
          <w:tcPr>
            <w:tcW w:w="959" w:type="dxa"/>
            <w:tcBorders>
              <w:top w:val="nil"/>
              <w:left w:val="nil"/>
              <w:bottom w:val="single" w:sz="4" w:space="0" w:color="auto"/>
              <w:right w:val="single" w:sz="4" w:space="0" w:color="auto"/>
            </w:tcBorders>
            <w:shd w:val="clear" w:color="auto" w:fill="auto"/>
            <w:vAlign w:val="center"/>
          </w:tcPr>
          <w:p w14:paraId="02A74665" w14:textId="62BD5F10"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959" w:type="dxa"/>
            <w:tcBorders>
              <w:top w:val="nil"/>
              <w:left w:val="nil"/>
              <w:bottom w:val="single" w:sz="4" w:space="0" w:color="auto"/>
              <w:right w:val="single" w:sz="4" w:space="0" w:color="auto"/>
            </w:tcBorders>
            <w:shd w:val="clear" w:color="auto" w:fill="auto"/>
            <w:vAlign w:val="center"/>
          </w:tcPr>
          <w:p w14:paraId="66443807" w14:textId="15F4D4B6"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w:t>
            </w:r>
          </w:p>
        </w:tc>
        <w:tc>
          <w:tcPr>
            <w:tcW w:w="959" w:type="dxa"/>
            <w:tcBorders>
              <w:top w:val="nil"/>
              <w:left w:val="nil"/>
              <w:bottom w:val="single" w:sz="4" w:space="0" w:color="auto"/>
              <w:right w:val="single" w:sz="4" w:space="0" w:color="auto"/>
            </w:tcBorders>
            <w:shd w:val="clear" w:color="auto" w:fill="auto"/>
            <w:vAlign w:val="center"/>
          </w:tcPr>
          <w:p w14:paraId="62264C3F" w14:textId="6C91132B"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959" w:type="dxa"/>
            <w:tcBorders>
              <w:top w:val="nil"/>
              <w:left w:val="nil"/>
              <w:bottom w:val="single" w:sz="4" w:space="0" w:color="auto"/>
              <w:right w:val="single" w:sz="4" w:space="0" w:color="auto"/>
            </w:tcBorders>
            <w:shd w:val="clear" w:color="auto" w:fill="auto"/>
            <w:vAlign w:val="center"/>
          </w:tcPr>
          <w:p w14:paraId="7247E659" w14:textId="14995CA6"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w:t>
            </w:r>
          </w:p>
        </w:tc>
        <w:tc>
          <w:tcPr>
            <w:tcW w:w="959" w:type="dxa"/>
            <w:tcBorders>
              <w:top w:val="nil"/>
              <w:left w:val="nil"/>
              <w:bottom w:val="single" w:sz="4" w:space="0" w:color="auto"/>
              <w:right w:val="single" w:sz="4" w:space="0" w:color="auto"/>
            </w:tcBorders>
            <w:shd w:val="clear" w:color="auto" w:fill="auto"/>
            <w:vAlign w:val="center"/>
          </w:tcPr>
          <w:p w14:paraId="4B5CDFE3" w14:textId="5A8401E1"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EUR</w:t>
            </w:r>
          </w:p>
        </w:tc>
        <w:tc>
          <w:tcPr>
            <w:tcW w:w="959" w:type="dxa"/>
            <w:tcBorders>
              <w:top w:val="nil"/>
              <w:left w:val="nil"/>
              <w:bottom w:val="single" w:sz="4" w:space="0" w:color="auto"/>
              <w:right w:val="single" w:sz="4" w:space="0" w:color="auto"/>
            </w:tcBorders>
            <w:shd w:val="clear" w:color="auto" w:fill="auto"/>
            <w:vAlign w:val="center"/>
          </w:tcPr>
          <w:p w14:paraId="4505F589" w14:textId="1548E9B6"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Prejemki v %</w:t>
            </w:r>
          </w:p>
        </w:tc>
        <w:tc>
          <w:tcPr>
            <w:tcW w:w="959" w:type="dxa"/>
            <w:tcBorders>
              <w:top w:val="nil"/>
              <w:left w:val="nil"/>
              <w:bottom w:val="single" w:sz="8" w:space="0" w:color="auto"/>
              <w:right w:val="single" w:sz="8" w:space="0" w:color="auto"/>
            </w:tcBorders>
            <w:shd w:val="clear" w:color="auto" w:fill="auto"/>
            <w:vAlign w:val="center"/>
          </w:tcPr>
          <w:p w14:paraId="10A95C18" w14:textId="293A9DD8"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lang w:eastAsia="sl-SI"/>
              </w:rPr>
              <w:t>Prejemki v EUR</w:t>
            </w:r>
          </w:p>
        </w:tc>
        <w:tc>
          <w:tcPr>
            <w:tcW w:w="959" w:type="dxa"/>
            <w:tcBorders>
              <w:top w:val="nil"/>
              <w:left w:val="nil"/>
              <w:bottom w:val="single" w:sz="8" w:space="0" w:color="auto"/>
              <w:right w:val="single" w:sz="8" w:space="0" w:color="auto"/>
            </w:tcBorders>
            <w:shd w:val="clear" w:color="auto" w:fill="auto"/>
            <w:vAlign w:val="center"/>
          </w:tcPr>
          <w:p w14:paraId="4C3EB798" w14:textId="48C6402F"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lang w:eastAsia="sl-SI"/>
              </w:rPr>
              <w:t>Prejemki v %</w:t>
            </w:r>
          </w:p>
        </w:tc>
        <w:tc>
          <w:tcPr>
            <w:tcW w:w="763" w:type="dxa"/>
            <w:tcBorders>
              <w:top w:val="nil"/>
              <w:left w:val="nil"/>
              <w:bottom w:val="single" w:sz="8" w:space="0" w:color="auto"/>
              <w:right w:val="single" w:sz="8" w:space="0" w:color="auto"/>
            </w:tcBorders>
            <w:shd w:val="clear" w:color="auto" w:fill="auto"/>
            <w:vAlign w:val="center"/>
          </w:tcPr>
          <w:p w14:paraId="7BCFBBFA" w14:textId="24DFA039"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lang w:eastAsia="sl-SI"/>
              </w:rPr>
              <w:t>Prejemki v EUR</w:t>
            </w:r>
          </w:p>
        </w:tc>
        <w:tc>
          <w:tcPr>
            <w:tcW w:w="923" w:type="dxa"/>
            <w:tcBorders>
              <w:top w:val="nil"/>
              <w:left w:val="nil"/>
              <w:bottom w:val="single" w:sz="8" w:space="0" w:color="auto"/>
              <w:right w:val="single" w:sz="8" w:space="0" w:color="auto"/>
            </w:tcBorders>
            <w:shd w:val="clear" w:color="auto" w:fill="auto"/>
            <w:vAlign w:val="center"/>
          </w:tcPr>
          <w:p w14:paraId="34B282A3" w14:textId="32127B42"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lang w:eastAsia="sl-SI"/>
              </w:rPr>
              <w:t>Prejemki v %</w:t>
            </w:r>
          </w:p>
        </w:tc>
      </w:tr>
      <w:tr w:rsidR="00E44C02" w:rsidRPr="00A91164" w14:paraId="1422B61D" w14:textId="3F4A84CD" w:rsidTr="003341C8">
        <w:trPr>
          <w:trHeight w:val="300"/>
        </w:trPr>
        <w:tc>
          <w:tcPr>
            <w:tcW w:w="3178" w:type="dxa"/>
            <w:tcBorders>
              <w:top w:val="nil"/>
              <w:left w:val="single" w:sz="4" w:space="0" w:color="auto"/>
              <w:bottom w:val="single" w:sz="4" w:space="0" w:color="auto"/>
              <w:right w:val="single" w:sz="4" w:space="0" w:color="auto"/>
            </w:tcBorders>
            <w:shd w:val="clear" w:color="auto" w:fill="auto"/>
            <w:noWrap/>
            <w:vAlign w:val="center"/>
            <w:hideMark/>
          </w:tcPr>
          <w:p w14:paraId="762AC701" w14:textId="77777777" w:rsidR="00E44C02" w:rsidRPr="00971745" w:rsidRDefault="00E44C02" w:rsidP="00E44C02">
            <w:pPr>
              <w:spacing w:after="0" w:line="240" w:lineRule="auto"/>
              <w:rPr>
                <w:rFonts w:ascii="Arial" w:eastAsia="Times New Roman" w:hAnsi="Arial" w:cs="Arial"/>
                <w:sz w:val="16"/>
                <w:szCs w:val="16"/>
              </w:rPr>
            </w:pPr>
            <w:r w:rsidRPr="00971745">
              <w:rPr>
                <w:rFonts w:ascii="Arial" w:eastAsia="Times New Roman" w:hAnsi="Arial" w:cs="Arial"/>
                <w:sz w:val="16"/>
                <w:szCs w:val="16"/>
              </w:rPr>
              <w:t>Leto</w:t>
            </w:r>
          </w:p>
        </w:tc>
        <w:tc>
          <w:tcPr>
            <w:tcW w:w="959" w:type="dxa"/>
            <w:tcBorders>
              <w:top w:val="nil"/>
              <w:left w:val="nil"/>
              <w:bottom w:val="single" w:sz="4" w:space="0" w:color="auto"/>
              <w:right w:val="single" w:sz="4" w:space="0" w:color="auto"/>
            </w:tcBorders>
            <w:shd w:val="clear" w:color="auto" w:fill="auto"/>
            <w:noWrap/>
            <w:vAlign w:val="center"/>
          </w:tcPr>
          <w:p w14:paraId="622162F4" w14:textId="7CA87D94"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2017</w:t>
            </w:r>
          </w:p>
        </w:tc>
        <w:tc>
          <w:tcPr>
            <w:tcW w:w="959" w:type="dxa"/>
            <w:tcBorders>
              <w:top w:val="nil"/>
              <w:left w:val="nil"/>
              <w:bottom w:val="single" w:sz="4" w:space="0" w:color="auto"/>
              <w:right w:val="single" w:sz="4" w:space="0" w:color="auto"/>
            </w:tcBorders>
            <w:shd w:val="clear" w:color="auto" w:fill="auto"/>
            <w:noWrap/>
            <w:vAlign w:val="center"/>
          </w:tcPr>
          <w:p w14:paraId="35DE1291" w14:textId="66E6A0EE"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2017</w:t>
            </w:r>
          </w:p>
        </w:tc>
        <w:tc>
          <w:tcPr>
            <w:tcW w:w="959" w:type="dxa"/>
            <w:tcBorders>
              <w:top w:val="nil"/>
              <w:left w:val="nil"/>
              <w:bottom w:val="single" w:sz="4" w:space="0" w:color="auto"/>
              <w:right w:val="single" w:sz="4" w:space="0" w:color="auto"/>
            </w:tcBorders>
            <w:shd w:val="clear" w:color="auto" w:fill="auto"/>
            <w:noWrap/>
            <w:vAlign w:val="center"/>
          </w:tcPr>
          <w:p w14:paraId="237B1C0B" w14:textId="7BB68740"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2018</w:t>
            </w:r>
          </w:p>
        </w:tc>
        <w:tc>
          <w:tcPr>
            <w:tcW w:w="959" w:type="dxa"/>
            <w:tcBorders>
              <w:top w:val="nil"/>
              <w:left w:val="nil"/>
              <w:bottom w:val="single" w:sz="4" w:space="0" w:color="auto"/>
              <w:right w:val="single" w:sz="4" w:space="0" w:color="auto"/>
            </w:tcBorders>
            <w:shd w:val="clear" w:color="auto" w:fill="auto"/>
            <w:noWrap/>
            <w:vAlign w:val="center"/>
          </w:tcPr>
          <w:p w14:paraId="44EFA3E5" w14:textId="246F8A67"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2018</w:t>
            </w:r>
          </w:p>
        </w:tc>
        <w:tc>
          <w:tcPr>
            <w:tcW w:w="959" w:type="dxa"/>
            <w:tcBorders>
              <w:top w:val="nil"/>
              <w:left w:val="nil"/>
              <w:bottom w:val="single" w:sz="4" w:space="0" w:color="auto"/>
              <w:right w:val="single" w:sz="4" w:space="0" w:color="auto"/>
            </w:tcBorders>
            <w:shd w:val="clear" w:color="auto" w:fill="auto"/>
            <w:noWrap/>
            <w:vAlign w:val="center"/>
          </w:tcPr>
          <w:p w14:paraId="386F5020" w14:textId="661D5779"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2019</w:t>
            </w:r>
          </w:p>
        </w:tc>
        <w:tc>
          <w:tcPr>
            <w:tcW w:w="959" w:type="dxa"/>
            <w:tcBorders>
              <w:top w:val="nil"/>
              <w:left w:val="nil"/>
              <w:bottom w:val="single" w:sz="4" w:space="0" w:color="auto"/>
              <w:right w:val="single" w:sz="4" w:space="0" w:color="auto"/>
            </w:tcBorders>
            <w:shd w:val="clear" w:color="auto" w:fill="auto"/>
            <w:noWrap/>
            <w:vAlign w:val="center"/>
          </w:tcPr>
          <w:p w14:paraId="21619D7D" w14:textId="0EB1B6CB"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2019</w:t>
            </w:r>
          </w:p>
        </w:tc>
        <w:tc>
          <w:tcPr>
            <w:tcW w:w="959" w:type="dxa"/>
            <w:tcBorders>
              <w:top w:val="nil"/>
              <w:left w:val="nil"/>
              <w:bottom w:val="single" w:sz="4" w:space="0" w:color="auto"/>
              <w:right w:val="single" w:sz="4" w:space="0" w:color="auto"/>
            </w:tcBorders>
            <w:shd w:val="clear" w:color="auto" w:fill="auto"/>
            <w:noWrap/>
            <w:vAlign w:val="center"/>
          </w:tcPr>
          <w:p w14:paraId="38E3914A" w14:textId="52BE4A8F"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2020</w:t>
            </w:r>
          </w:p>
        </w:tc>
        <w:tc>
          <w:tcPr>
            <w:tcW w:w="959" w:type="dxa"/>
            <w:tcBorders>
              <w:top w:val="nil"/>
              <w:left w:val="nil"/>
              <w:bottom w:val="single" w:sz="4" w:space="0" w:color="auto"/>
              <w:right w:val="single" w:sz="4" w:space="0" w:color="auto"/>
            </w:tcBorders>
            <w:shd w:val="clear" w:color="auto" w:fill="auto"/>
            <w:noWrap/>
            <w:vAlign w:val="center"/>
          </w:tcPr>
          <w:p w14:paraId="0D49854C" w14:textId="693F2E5B"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sz w:val="16"/>
                <w:szCs w:val="16"/>
              </w:rPr>
              <w:t>2020</w:t>
            </w:r>
          </w:p>
        </w:tc>
        <w:tc>
          <w:tcPr>
            <w:tcW w:w="959" w:type="dxa"/>
            <w:tcBorders>
              <w:top w:val="nil"/>
              <w:left w:val="nil"/>
              <w:bottom w:val="single" w:sz="8" w:space="0" w:color="auto"/>
              <w:right w:val="single" w:sz="8" w:space="0" w:color="auto"/>
            </w:tcBorders>
            <w:shd w:val="clear" w:color="auto" w:fill="auto"/>
            <w:noWrap/>
            <w:vAlign w:val="center"/>
          </w:tcPr>
          <w:p w14:paraId="588B7E0A" w14:textId="37E2542B"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color w:val="000000"/>
                <w:sz w:val="16"/>
                <w:szCs w:val="16"/>
                <w:lang w:eastAsia="sl-SI"/>
              </w:rPr>
              <w:t>2021</w:t>
            </w:r>
          </w:p>
        </w:tc>
        <w:tc>
          <w:tcPr>
            <w:tcW w:w="959" w:type="dxa"/>
            <w:tcBorders>
              <w:top w:val="nil"/>
              <w:left w:val="nil"/>
              <w:bottom w:val="single" w:sz="8" w:space="0" w:color="auto"/>
              <w:right w:val="single" w:sz="8" w:space="0" w:color="auto"/>
            </w:tcBorders>
            <w:shd w:val="clear" w:color="auto" w:fill="auto"/>
            <w:noWrap/>
            <w:vAlign w:val="center"/>
          </w:tcPr>
          <w:p w14:paraId="7A6F1FC5" w14:textId="00C3B9CF"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color w:val="000000"/>
                <w:sz w:val="16"/>
                <w:szCs w:val="16"/>
                <w:lang w:eastAsia="sl-SI"/>
              </w:rPr>
              <w:t>2021</w:t>
            </w:r>
          </w:p>
        </w:tc>
        <w:tc>
          <w:tcPr>
            <w:tcW w:w="763" w:type="dxa"/>
            <w:tcBorders>
              <w:top w:val="nil"/>
              <w:left w:val="nil"/>
              <w:bottom w:val="single" w:sz="8" w:space="0" w:color="auto"/>
              <w:right w:val="single" w:sz="8" w:space="0" w:color="auto"/>
            </w:tcBorders>
            <w:shd w:val="clear" w:color="auto" w:fill="auto"/>
            <w:vAlign w:val="center"/>
          </w:tcPr>
          <w:p w14:paraId="13883EA5" w14:textId="0A0F5092"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color w:val="000000"/>
                <w:sz w:val="16"/>
                <w:szCs w:val="16"/>
                <w:lang w:eastAsia="sl-SI"/>
              </w:rPr>
              <w:t>2022</w:t>
            </w:r>
          </w:p>
        </w:tc>
        <w:tc>
          <w:tcPr>
            <w:tcW w:w="923" w:type="dxa"/>
            <w:tcBorders>
              <w:top w:val="nil"/>
              <w:left w:val="nil"/>
              <w:bottom w:val="single" w:sz="8" w:space="0" w:color="auto"/>
              <w:right w:val="single" w:sz="8" w:space="0" w:color="auto"/>
            </w:tcBorders>
            <w:shd w:val="clear" w:color="auto" w:fill="auto"/>
            <w:vAlign w:val="center"/>
          </w:tcPr>
          <w:p w14:paraId="28D5814B" w14:textId="0892B05B" w:rsidR="00E44C02" w:rsidRPr="00971745" w:rsidRDefault="00E44C02" w:rsidP="00E44C02">
            <w:pPr>
              <w:spacing w:after="0" w:line="240" w:lineRule="auto"/>
              <w:jc w:val="right"/>
              <w:rPr>
                <w:rFonts w:ascii="Arial" w:eastAsia="Times New Roman" w:hAnsi="Arial" w:cs="Arial"/>
                <w:b/>
                <w:bCs/>
                <w:sz w:val="16"/>
                <w:szCs w:val="16"/>
              </w:rPr>
            </w:pPr>
            <w:r w:rsidRPr="00971745">
              <w:rPr>
                <w:rFonts w:ascii="Arial" w:eastAsia="Times New Roman" w:hAnsi="Arial" w:cs="Arial"/>
                <w:b/>
                <w:bCs/>
                <w:color w:val="000000"/>
                <w:sz w:val="16"/>
                <w:szCs w:val="16"/>
                <w:lang w:eastAsia="sl-SI"/>
              </w:rPr>
              <w:t>2022</w:t>
            </w:r>
          </w:p>
        </w:tc>
      </w:tr>
      <w:tr w:rsidR="00E44C02" w:rsidRPr="00A91164" w14:paraId="1633D40D" w14:textId="21CDE567" w:rsidTr="003341C8">
        <w:trPr>
          <w:trHeight w:val="675"/>
        </w:trPr>
        <w:tc>
          <w:tcPr>
            <w:tcW w:w="3178" w:type="dxa"/>
            <w:tcBorders>
              <w:top w:val="nil"/>
              <w:left w:val="single" w:sz="4" w:space="0" w:color="auto"/>
              <w:bottom w:val="single" w:sz="4" w:space="0" w:color="auto"/>
              <w:right w:val="single" w:sz="4" w:space="0" w:color="auto"/>
            </w:tcBorders>
            <w:shd w:val="clear" w:color="auto" w:fill="auto"/>
            <w:vAlign w:val="center"/>
            <w:hideMark/>
          </w:tcPr>
          <w:p w14:paraId="12B13F98"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Dokumenti                                                                 (standardi, lastne tržne publikacije, reprodukcije, tuji dokumenti) </w:t>
            </w:r>
          </w:p>
        </w:tc>
        <w:tc>
          <w:tcPr>
            <w:tcW w:w="959" w:type="dxa"/>
            <w:tcBorders>
              <w:top w:val="nil"/>
              <w:left w:val="nil"/>
              <w:bottom w:val="single" w:sz="4" w:space="0" w:color="auto"/>
              <w:right w:val="single" w:sz="4" w:space="0" w:color="auto"/>
            </w:tcBorders>
            <w:shd w:val="clear" w:color="auto" w:fill="auto"/>
            <w:noWrap/>
            <w:vAlign w:val="center"/>
          </w:tcPr>
          <w:p w14:paraId="34E16184" w14:textId="697ED733"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297.857</w:t>
            </w:r>
          </w:p>
        </w:tc>
        <w:tc>
          <w:tcPr>
            <w:tcW w:w="959" w:type="dxa"/>
            <w:tcBorders>
              <w:top w:val="nil"/>
              <w:left w:val="nil"/>
              <w:bottom w:val="single" w:sz="4" w:space="0" w:color="auto"/>
              <w:right w:val="single" w:sz="4" w:space="0" w:color="auto"/>
            </w:tcBorders>
            <w:shd w:val="clear" w:color="auto" w:fill="auto"/>
            <w:noWrap/>
            <w:vAlign w:val="center"/>
          </w:tcPr>
          <w:p w14:paraId="4566E0BE" w14:textId="4212B3BE"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60,99%</w:t>
            </w:r>
          </w:p>
        </w:tc>
        <w:tc>
          <w:tcPr>
            <w:tcW w:w="959" w:type="dxa"/>
            <w:tcBorders>
              <w:top w:val="nil"/>
              <w:left w:val="nil"/>
              <w:bottom w:val="single" w:sz="4" w:space="0" w:color="auto"/>
              <w:right w:val="single" w:sz="4" w:space="0" w:color="auto"/>
            </w:tcBorders>
            <w:shd w:val="clear" w:color="auto" w:fill="auto"/>
            <w:noWrap/>
            <w:vAlign w:val="center"/>
          </w:tcPr>
          <w:p w14:paraId="16C8A00F" w14:textId="212FF9D9"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270.530</w:t>
            </w:r>
          </w:p>
        </w:tc>
        <w:tc>
          <w:tcPr>
            <w:tcW w:w="959" w:type="dxa"/>
            <w:tcBorders>
              <w:top w:val="nil"/>
              <w:left w:val="nil"/>
              <w:bottom w:val="single" w:sz="4" w:space="0" w:color="auto"/>
              <w:right w:val="single" w:sz="4" w:space="0" w:color="auto"/>
            </w:tcBorders>
            <w:shd w:val="clear" w:color="auto" w:fill="auto"/>
            <w:noWrap/>
            <w:vAlign w:val="center"/>
          </w:tcPr>
          <w:p w14:paraId="29B11A6B" w14:textId="4890B27A"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58,90%</w:t>
            </w:r>
          </w:p>
        </w:tc>
        <w:tc>
          <w:tcPr>
            <w:tcW w:w="959" w:type="dxa"/>
            <w:tcBorders>
              <w:top w:val="nil"/>
              <w:left w:val="nil"/>
              <w:bottom w:val="single" w:sz="4" w:space="0" w:color="auto"/>
              <w:right w:val="single" w:sz="4" w:space="0" w:color="auto"/>
            </w:tcBorders>
            <w:shd w:val="clear" w:color="auto" w:fill="auto"/>
            <w:noWrap/>
            <w:vAlign w:val="center"/>
          </w:tcPr>
          <w:p w14:paraId="0A4F52D7" w14:textId="721BD872"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317.805</w:t>
            </w:r>
          </w:p>
        </w:tc>
        <w:tc>
          <w:tcPr>
            <w:tcW w:w="959" w:type="dxa"/>
            <w:tcBorders>
              <w:top w:val="nil"/>
              <w:left w:val="nil"/>
              <w:bottom w:val="single" w:sz="4" w:space="0" w:color="auto"/>
              <w:right w:val="single" w:sz="4" w:space="0" w:color="auto"/>
            </w:tcBorders>
            <w:shd w:val="clear" w:color="auto" w:fill="auto"/>
            <w:noWrap/>
            <w:vAlign w:val="center"/>
          </w:tcPr>
          <w:p w14:paraId="2029BF06" w14:textId="314B7D5C"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58,64%</w:t>
            </w:r>
          </w:p>
        </w:tc>
        <w:tc>
          <w:tcPr>
            <w:tcW w:w="959" w:type="dxa"/>
            <w:tcBorders>
              <w:top w:val="nil"/>
              <w:left w:val="nil"/>
              <w:bottom w:val="single" w:sz="4" w:space="0" w:color="auto"/>
              <w:right w:val="single" w:sz="4" w:space="0" w:color="auto"/>
            </w:tcBorders>
            <w:shd w:val="clear" w:color="auto" w:fill="auto"/>
            <w:noWrap/>
            <w:vAlign w:val="center"/>
          </w:tcPr>
          <w:p w14:paraId="7C921681" w14:textId="3814F449"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327.537</w:t>
            </w:r>
          </w:p>
        </w:tc>
        <w:tc>
          <w:tcPr>
            <w:tcW w:w="959" w:type="dxa"/>
            <w:tcBorders>
              <w:top w:val="nil"/>
              <w:left w:val="nil"/>
              <w:bottom w:val="single" w:sz="4" w:space="0" w:color="auto"/>
              <w:right w:val="single" w:sz="4" w:space="0" w:color="auto"/>
            </w:tcBorders>
            <w:shd w:val="clear" w:color="auto" w:fill="auto"/>
            <w:noWrap/>
            <w:vAlign w:val="center"/>
          </w:tcPr>
          <w:p w14:paraId="0B763E17" w14:textId="16EC6166"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71,47%</w:t>
            </w:r>
          </w:p>
        </w:tc>
        <w:tc>
          <w:tcPr>
            <w:tcW w:w="959" w:type="dxa"/>
            <w:tcBorders>
              <w:top w:val="nil"/>
              <w:left w:val="nil"/>
              <w:bottom w:val="single" w:sz="8" w:space="0" w:color="auto"/>
              <w:right w:val="single" w:sz="8" w:space="0" w:color="auto"/>
            </w:tcBorders>
            <w:shd w:val="clear" w:color="auto" w:fill="auto"/>
            <w:noWrap/>
            <w:vAlign w:val="center"/>
          </w:tcPr>
          <w:p w14:paraId="5238A922" w14:textId="05614779"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403.501</w:t>
            </w:r>
          </w:p>
        </w:tc>
        <w:tc>
          <w:tcPr>
            <w:tcW w:w="959" w:type="dxa"/>
            <w:tcBorders>
              <w:top w:val="nil"/>
              <w:left w:val="nil"/>
              <w:bottom w:val="single" w:sz="8" w:space="0" w:color="auto"/>
              <w:right w:val="single" w:sz="8" w:space="0" w:color="auto"/>
            </w:tcBorders>
            <w:shd w:val="clear" w:color="auto" w:fill="auto"/>
            <w:noWrap/>
            <w:vAlign w:val="center"/>
          </w:tcPr>
          <w:p w14:paraId="62BD60B4" w14:textId="7FFF9005"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76,03%</w:t>
            </w:r>
          </w:p>
        </w:tc>
        <w:tc>
          <w:tcPr>
            <w:tcW w:w="763" w:type="dxa"/>
            <w:tcBorders>
              <w:top w:val="nil"/>
              <w:left w:val="nil"/>
              <w:bottom w:val="single" w:sz="8" w:space="0" w:color="auto"/>
              <w:right w:val="single" w:sz="8" w:space="0" w:color="auto"/>
            </w:tcBorders>
            <w:shd w:val="clear" w:color="auto" w:fill="auto"/>
            <w:vAlign w:val="center"/>
          </w:tcPr>
          <w:p w14:paraId="35DB47F0" w14:textId="7E845930"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403.275</w:t>
            </w:r>
          </w:p>
        </w:tc>
        <w:tc>
          <w:tcPr>
            <w:tcW w:w="923" w:type="dxa"/>
            <w:tcBorders>
              <w:top w:val="nil"/>
              <w:left w:val="nil"/>
              <w:bottom w:val="single" w:sz="8" w:space="0" w:color="auto"/>
              <w:right w:val="single" w:sz="8" w:space="0" w:color="auto"/>
            </w:tcBorders>
            <w:shd w:val="clear" w:color="auto" w:fill="auto"/>
            <w:vAlign w:val="center"/>
          </w:tcPr>
          <w:p w14:paraId="72E65B02" w14:textId="365E873D"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71,13%</w:t>
            </w:r>
          </w:p>
        </w:tc>
      </w:tr>
      <w:tr w:rsidR="00E44C02" w:rsidRPr="00A91164" w14:paraId="20635965" w14:textId="0A3E5D95" w:rsidTr="003341C8">
        <w:trPr>
          <w:trHeight w:val="300"/>
        </w:trPr>
        <w:tc>
          <w:tcPr>
            <w:tcW w:w="3178" w:type="dxa"/>
            <w:tcBorders>
              <w:top w:val="nil"/>
              <w:left w:val="single" w:sz="4" w:space="0" w:color="auto"/>
              <w:bottom w:val="single" w:sz="4" w:space="0" w:color="auto"/>
              <w:right w:val="single" w:sz="4" w:space="0" w:color="auto"/>
            </w:tcBorders>
            <w:shd w:val="clear" w:color="auto" w:fill="auto"/>
            <w:vAlign w:val="center"/>
            <w:hideMark/>
          </w:tcPr>
          <w:p w14:paraId="5D5AB776"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Informacije </w:t>
            </w:r>
          </w:p>
        </w:tc>
        <w:tc>
          <w:tcPr>
            <w:tcW w:w="959" w:type="dxa"/>
            <w:tcBorders>
              <w:top w:val="nil"/>
              <w:left w:val="nil"/>
              <w:bottom w:val="single" w:sz="4" w:space="0" w:color="auto"/>
              <w:right w:val="single" w:sz="4" w:space="0" w:color="auto"/>
            </w:tcBorders>
            <w:shd w:val="clear" w:color="auto" w:fill="auto"/>
            <w:noWrap/>
            <w:vAlign w:val="center"/>
          </w:tcPr>
          <w:p w14:paraId="7C3D014E" w14:textId="4A8A5D51"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12.986</w:t>
            </w:r>
          </w:p>
        </w:tc>
        <w:tc>
          <w:tcPr>
            <w:tcW w:w="959" w:type="dxa"/>
            <w:tcBorders>
              <w:top w:val="nil"/>
              <w:left w:val="nil"/>
              <w:bottom w:val="single" w:sz="4" w:space="0" w:color="auto"/>
              <w:right w:val="single" w:sz="4" w:space="0" w:color="auto"/>
            </w:tcBorders>
            <w:shd w:val="clear" w:color="auto" w:fill="auto"/>
            <w:noWrap/>
            <w:vAlign w:val="center"/>
          </w:tcPr>
          <w:p w14:paraId="4B680C90" w14:textId="392AD494"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2,66%</w:t>
            </w:r>
          </w:p>
        </w:tc>
        <w:tc>
          <w:tcPr>
            <w:tcW w:w="959" w:type="dxa"/>
            <w:tcBorders>
              <w:top w:val="nil"/>
              <w:left w:val="nil"/>
              <w:bottom w:val="single" w:sz="4" w:space="0" w:color="auto"/>
              <w:right w:val="single" w:sz="4" w:space="0" w:color="auto"/>
            </w:tcBorders>
            <w:shd w:val="clear" w:color="auto" w:fill="auto"/>
            <w:noWrap/>
            <w:vAlign w:val="center"/>
          </w:tcPr>
          <w:p w14:paraId="71B6DAA2" w14:textId="28B9593C"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10.425</w:t>
            </w:r>
          </w:p>
        </w:tc>
        <w:tc>
          <w:tcPr>
            <w:tcW w:w="959" w:type="dxa"/>
            <w:tcBorders>
              <w:top w:val="nil"/>
              <w:left w:val="nil"/>
              <w:bottom w:val="single" w:sz="4" w:space="0" w:color="auto"/>
              <w:right w:val="single" w:sz="4" w:space="0" w:color="auto"/>
            </w:tcBorders>
            <w:shd w:val="clear" w:color="auto" w:fill="auto"/>
            <w:noWrap/>
            <w:vAlign w:val="center"/>
          </w:tcPr>
          <w:p w14:paraId="0EEE6F64" w14:textId="69A11E66"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2,27%</w:t>
            </w:r>
          </w:p>
        </w:tc>
        <w:tc>
          <w:tcPr>
            <w:tcW w:w="959" w:type="dxa"/>
            <w:tcBorders>
              <w:top w:val="nil"/>
              <w:left w:val="nil"/>
              <w:bottom w:val="single" w:sz="4" w:space="0" w:color="auto"/>
              <w:right w:val="single" w:sz="4" w:space="0" w:color="auto"/>
            </w:tcBorders>
            <w:shd w:val="clear" w:color="auto" w:fill="auto"/>
            <w:noWrap/>
            <w:vAlign w:val="center"/>
          </w:tcPr>
          <w:p w14:paraId="6C341097" w14:textId="65181375"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10.272</w:t>
            </w:r>
          </w:p>
        </w:tc>
        <w:tc>
          <w:tcPr>
            <w:tcW w:w="959" w:type="dxa"/>
            <w:tcBorders>
              <w:top w:val="nil"/>
              <w:left w:val="nil"/>
              <w:bottom w:val="single" w:sz="4" w:space="0" w:color="auto"/>
              <w:right w:val="single" w:sz="4" w:space="0" w:color="auto"/>
            </w:tcBorders>
            <w:shd w:val="clear" w:color="auto" w:fill="auto"/>
            <w:noWrap/>
            <w:vAlign w:val="center"/>
          </w:tcPr>
          <w:p w14:paraId="246D52B7" w14:textId="67AF58A0"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1,90%</w:t>
            </w:r>
          </w:p>
        </w:tc>
        <w:tc>
          <w:tcPr>
            <w:tcW w:w="959" w:type="dxa"/>
            <w:tcBorders>
              <w:top w:val="nil"/>
              <w:left w:val="nil"/>
              <w:bottom w:val="single" w:sz="4" w:space="0" w:color="auto"/>
              <w:right w:val="single" w:sz="4" w:space="0" w:color="auto"/>
            </w:tcBorders>
            <w:shd w:val="clear" w:color="auto" w:fill="auto"/>
            <w:noWrap/>
            <w:vAlign w:val="center"/>
          </w:tcPr>
          <w:p w14:paraId="110AF2A7" w14:textId="4CE7EC42"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11.709</w:t>
            </w:r>
          </w:p>
        </w:tc>
        <w:tc>
          <w:tcPr>
            <w:tcW w:w="959" w:type="dxa"/>
            <w:tcBorders>
              <w:top w:val="nil"/>
              <w:left w:val="nil"/>
              <w:bottom w:val="single" w:sz="4" w:space="0" w:color="auto"/>
              <w:right w:val="single" w:sz="4" w:space="0" w:color="auto"/>
            </w:tcBorders>
            <w:shd w:val="clear" w:color="auto" w:fill="auto"/>
            <w:noWrap/>
            <w:vAlign w:val="center"/>
          </w:tcPr>
          <w:p w14:paraId="6C0B9EAC" w14:textId="785F7CA9"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2,56%</w:t>
            </w:r>
          </w:p>
        </w:tc>
        <w:tc>
          <w:tcPr>
            <w:tcW w:w="959" w:type="dxa"/>
            <w:tcBorders>
              <w:top w:val="nil"/>
              <w:left w:val="nil"/>
              <w:bottom w:val="single" w:sz="8" w:space="0" w:color="auto"/>
              <w:right w:val="single" w:sz="8" w:space="0" w:color="auto"/>
            </w:tcBorders>
            <w:shd w:val="clear" w:color="auto" w:fill="auto"/>
            <w:noWrap/>
            <w:vAlign w:val="center"/>
          </w:tcPr>
          <w:p w14:paraId="14D31A8F" w14:textId="023E53B0"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9.960</w:t>
            </w:r>
          </w:p>
        </w:tc>
        <w:tc>
          <w:tcPr>
            <w:tcW w:w="959" w:type="dxa"/>
            <w:tcBorders>
              <w:top w:val="nil"/>
              <w:left w:val="nil"/>
              <w:bottom w:val="single" w:sz="8" w:space="0" w:color="auto"/>
              <w:right w:val="single" w:sz="8" w:space="0" w:color="auto"/>
            </w:tcBorders>
            <w:shd w:val="clear" w:color="auto" w:fill="auto"/>
            <w:noWrap/>
            <w:vAlign w:val="center"/>
          </w:tcPr>
          <w:p w14:paraId="01AE8CFC" w14:textId="2C1D36D1"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1,88%</w:t>
            </w:r>
          </w:p>
        </w:tc>
        <w:tc>
          <w:tcPr>
            <w:tcW w:w="763" w:type="dxa"/>
            <w:tcBorders>
              <w:top w:val="nil"/>
              <w:left w:val="nil"/>
              <w:bottom w:val="single" w:sz="8" w:space="0" w:color="auto"/>
              <w:right w:val="single" w:sz="8" w:space="0" w:color="auto"/>
            </w:tcBorders>
            <w:shd w:val="clear" w:color="auto" w:fill="auto"/>
            <w:vAlign w:val="center"/>
          </w:tcPr>
          <w:p w14:paraId="5EC79CD6" w14:textId="6377124A"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9.092</w:t>
            </w:r>
          </w:p>
        </w:tc>
        <w:tc>
          <w:tcPr>
            <w:tcW w:w="923" w:type="dxa"/>
            <w:tcBorders>
              <w:top w:val="nil"/>
              <w:left w:val="nil"/>
              <w:bottom w:val="single" w:sz="8" w:space="0" w:color="auto"/>
              <w:right w:val="single" w:sz="8" w:space="0" w:color="auto"/>
            </w:tcBorders>
            <w:shd w:val="clear" w:color="auto" w:fill="auto"/>
            <w:vAlign w:val="center"/>
          </w:tcPr>
          <w:p w14:paraId="1598C85E" w14:textId="6A0586A2"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1,60%</w:t>
            </w:r>
          </w:p>
        </w:tc>
      </w:tr>
      <w:tr w:rsidR="00E44C02" w:rsidRPr="00A91164" w14:paraId="5338A790" w14:textId="214B6A35" w:rsidTr="003341C8">
        <w:trPr>
          <w:trHeight w:val="300"/>
        </w:trPr>
        <w:tc>
          <w:tcPr>
            <w:tcW w:w="3178" w:type="dxa"/>
            <w:tcBorders>
              <w:top w:val="nil"/>
              <w:left w:val="single" w:sz="4" w:space="0" w:color="auto"/>
              <w:bottom w:val="single" w:sz="4" w:space="0" w:color="auto"/>
              <w:right w:val="single" w:sz="4" w:space="0" w:color="auto"/>
            </w:tcBorders>
            <w:shd w:val="clear" w:color="auto" w:fill="auto"/>
            <w:vAlign w:val="center"/>
            <w:hideMark/>
          </w:tcPr>
          <w:p w14:paraId="1E6933DD"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Seminarji  </w:t>
            </w:r>
          </w:p>
        </w:tc>
        <w:tc>
          <w:tcPr>
            <w:tcW w:w="959" w:type="dxa"/>
            <w:tcBorders>
              <w:top w:val="nil"/>
              <w:left w:val="nil"/>
              <w:bottom w:val="single" w:sz="4" w:space="0" w:color="auto"/>
              <w:right w:val="single" w:sz="4" w:space="0" w:color="auto"/>
            </w:tcBorders>
            <w:shd w:val="clear" w:color="auto" w:fill="auto"/>
            <w:noWrap/>
            <w:vAlign w:val="center"/>
          </w:tcPr>
          <w:p w14:paraId="44F76A4B" w14:textId="27E4C16C"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67.639</w:t>
            </w:r>
          </w:p>
        </w:tc>
        <w:tc>
          <w:tcPr>
            <w:tcW w:w="959" w:type="dxa"/>
            <w:tcBorders>
              <w:top w:val="nil"/>
              <w:left w:val="nil"/>
              <w:bottom w:val="single" w:sz="4" w:space="0" w:color="auto"/>
              <w:right w:val="single" w:sz="4" w:space="0" w:color="auto"/>
            </w:tcBorders>
            <w:shd w:val="clear" w:color="auto" w:fill="auto"/>
            <w:noWrap/>
            <w:vAlign w:val="center"/>
          </w:tcPr>
          <w:p w14:paraId="62B5A43F" w14:textId="0DDD16B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13,85%</w:t>
            </w:r>
          </w:p>
        </w:tc>
        <w:tc>
          <w:tcPr>
            <w:tcW w:w="959" w:type="dxa"/>
            <w:tcBorders>
              <w:top w:val="nil"/>
              <w:left w:val="nil"/>
              <w:bottom w:val="single" w:sz="4" w:space="0" w:color="auto"/>
              <w:right w:val="single" w:sz="4" w:space="0" w:color="auto"/>
            </w:tcBorders>
            <w:shd w:val="clear" w:color="auto" w:fill="auto"/>
            <w:noWrap/>
            <w:vAlign w:val="center"/>
          </w:tcPr>
          <w:p w14:paraId="6D6AFF64" w14:textId="0AE39E3D"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48.706</w:t>
            </w:r>
          </w:p>
        </w:tc>
        <w:tc>
          <w:tcPr>
            <w:tcW w:w="959" w:type="dxa"/>
            <w:tcBorders>
              <w:top w:val="nil"/>
              <w:left w:val="nil"/>
              <w:bottom w:val="single" w:sz="4" w:space="0" w:color="auto"/>
              <w:right w:val="single" w:sz="4" w:space="0" w:color="auto"/>
            </w:tcBorders>
            <w:shd w:val="clear" w:color="auto" w:fill="auto"/>
            <w:noWrap/>
            <w:vAlign w:val="center"/>
          </w:tcPr>
          <w:p w14:paraId="3CD49EDB" w14:textId="593A3FF5"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10,60%</w:t>
            </w:r>
          </w:p>
        </w:tc>
        <w:tc>
          <w:tcPr>
            <w:tcW w:w="959" w:type="dxa"/>
            <w:tcBorders>
              <w:top w:val="nil"/>
              <w:left w:val="nil"/>
              <w:bottom w:val="single" w:sz="4" w:space="0" w:color="auto"/>
              <w:right w:val="single" w:sz="4" w:space="0" w:color="auto"/>
            </w:tcBorders>
            <w:shd w:val="clear" w:color="auto" w:fill="auto"/>
            <w:noWrap/>
            <w:vAlign w:val="center"/>
          </w:tcPr>
          <w:p w14:paraId="43DF1764" w14:textId="2AB483E1"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31.893</w:t>
            </w:r>
          </w:p>
        </w:tc>
        <w:tc>
          <w:tcPr>
            <w:tcW w:w="959" w:type="dxa"/>
            <w:tcBorders>
              <w:top w:val="nil"/>
              <w:left w:val="nil"/>
              <w:bottom w:val="single" w:sz="4" w:space="0" w:color="auto"/>
              <w:right w:val="single" w:sz="4" w:space="0" w:color="auto"/>
            </w:tcBorders>
            <w:shd w:val="clear" w:color="auto" w:fill="auto"/>
            <w:noWrap/>
            <w:vAlign w:val="center"/>
          </w:tcPr>
          <w:p w14:paraId="60913D61" w14:textId="6A341B76"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5,88%</w:t>
            </w:r>
          </w:p>
        </w:tc>
        <w:tc>
          <w:tcPr>
            <w:tcW w:w="959" w:type="dxa"/>
            <w:tcBorders>
              <w:top w:val="nil"/>
              <w:left w:val="nil"/>
              <w:bottom w:val="single" w:sz="4" w:space="0" w:color="auto"/>
              <w:right w:val="single" w:sz="4" w:space="0" w:color="auto"/>
            </w:tcBorders>
            <w:shd w:val="clear" w:color="auto" w:fill="auto"/>
            <w:noWrap/>
            <w:vAlign w:val="center"/>
          </w:tcPr>
          <w:p w14:paraId="3EEC9B37" w14:textId="6C0E7E11"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9.986</w:t>
            </w:r>
          </w:p>
        </w:tc>
        <w:tc>
          <w:tcPr>
            <w:tcW w:w="959" w:type="dxa"/>
            <w:tcBorders>
              <w:top w:val="nil"/>
              <w:left w:val="nil"/>
              <w:bottom w:val="single" w:sz="4" w:space="0" w:color="auto"/>
              <w:right w:val="single" w:sz="4" w:space="0" w:color="auto"/>
            </w:tcBorders>
            <w:shd w:val="clear" w:color="auto" w:fill="auto"/>
            <w:noWrap/>
            <w:vAlign w:val="center"/>
          </w:tcPr>
          <w:p w14:paraId="160B52D1" w14:textId="03074A3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2,18%</w:t>
            </w:r>
          </w:p>
        </w:tc>
        <w:tc>
          <w:tcPr>
            <w:tcW w:w="959" w:type="dxa"/>
            <w:tcBorders>
              <w:top w:val="nil"/>
              <w:left w:val="nil"/>
              <w:bottom w:val="single" w:sz="8" w:space="0" w:color="auto"/>
              <w:right w:val="single" w:sz="8" w:space="0" w:color="auto"/>
            </w:tcBorders>
            <w:shd w:val="clear" w:color="auto" w:fill="auto"/>
            <w:noWrap/>
            <w:vAlign w:val="center"/>
          </w:tcPr>
          <w:p w14:paraId="4B74DA7E" w14:textId="49B6D328"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18.114</w:t>
            </w:r>
          </w:p>
        </w:tc>
        <w:tc>
          <w:tcPr>
            <w:tcW w:w="959" w:type="dxa"/>
            <w:tcBorders>
              <w:top w:val="nil"/>
              <w:left w:val="nil"/>
              <w:bottom w:val="single" w:sz="8" w:space="0" w:color="auto"/>
              <w:right w:val="single" w:sz="8" w:space="0" w:color="auto"/>
            </w:tcBorders>
            <w:shd w:val="clear" w:color="auto" w:fill="auto"/>
            <w:noWrap/>
            <w:vAlign w:val="center"/>
          </w:tcPr>
          <w:p w14:paraId="5CEEE0F3" w14:textId="05CF81B3"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3,41%</w:t>
            </w:r>
          </w:p>
        </w:tc>
        <w:tc>
          <w:tcPr>
            <w:tcW w:w="763" w:type="dxa"/>
            <w:tcBorders>
              <w:top w:val="nil"/>
              <w:left w:val="nil"/>
              <w:bottom w:val="single" w:sz="8" w:space="0" w:color="auto"/>
              <w:right w:val="single" w:sz="8" w:space="0" w:color="auto"/>
            </w:tcBorders>
            <w:shd w:val="clear" w:color="auto" w:fill="auto"/>
            <w:vAlign w:val="center"/>
          </w:tcPr>
          <w:p w14:paraId="54DCA28A" w14:textId="710AE850"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7.769</w:t>
            </w:r>
          </w:p>
        </w:tc>
        <w:tc>
          <w:tcPr>
            <w:tcW w:w="923" w:type="dxa"/>
            <w:tcBorders>
              <w:top w:val="nil"/>
              <w:left w:val="nil"/>
              <w:bottom w:val="single" w:sz="8" w:space="0" w:color="auto"/>
              <w:right w:val="single" w:sz="8" w:space="0" w:color="auto"/>
            </w:tcBorders>
            <w:shd w:val="clear" w:color="auto" w:fill="auto"/>
            <w:vAlign w:val="center"/>
          </w:tcPr>
          <w:p w14:paraId="65364599" w14:textId="4A7F41BE"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1,37%</w:t>
            </w:r>
          </w:p>
        </w:tc>
      </w:tr>
      <w:tr w:rsidR="00E44C02" w:rsidRPr="00A91164" w14:paraId="7C2C186D" w14:textId="6E18F052" w:rsidTr="003341C8">
        <w:trPr>
          <w:trHeight w:val="300"/>
        </w:trPr>
        <w:tc>
          <w:tcPr>
            <w:tcW w:w="3178" w:type="dxa"/>
            <w:tcBorders>
              <w:top w:val="nil"/>
              <w:left w:val="single" w:sz="4" w:space="0" w:color="auto"/>
              <w:bottom w:val="single" w:sz="4" w:space="0" w:color="auto"/>
              <w:right w:val="single" w:sz="4" w:space="0" w:color="auto"/>
            </w:tcBorders>
            <w:shd w:val="clear" w:color="auto" w:fill="auto"/>
            <w:vAlign w:val="center"/>
            <w:hideMark/>
          </w:tcPr>
          <w:p w14:paraId="3F811E9F"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Članarine </w:t>
            </w:r>
          </w:p>
        </w:tc>
        <w:tc>
          <w:tcPr>
            <w:tcW w:w="959" w:type="dxa"/>
            <w:tcBorders>
              <w:top w:val="nil"/>
              <w:left w:val="nil"/>
              <w:bottom w:val="single" w:sz="4" w:space="0" w:color="auto"/>
              <w:right w:val="single" w:sz="4" w:space="0" w:color="auto"/>
            </w:tcBorders>
            <w:shd w:val="clear" w:color="auto" w:fill="auto"/>
            <w:noWrap/>
            <w:vAlign w:val="center"/>
          </w:tcPr>
          <w:p w14:paraId="57809566" w14:textId="33B0C786"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55.684</w:t>
            </w:r>
          </w:p>
        </w:tc>
        <w:tc>
          <w:tcPr>
            <w:tcW w:w="959" w:type="dxa"/>
            <w:tcBorders>
              <w:top w:val="nil"/>
              <w:left w:val="nil"/>
              <w:bottom w:val="single" w:sz="4" w:space="0" w:color="auto"/>
              <w:right w:val="single" w:sz="4" w:space="0" w:color="auto"/>
            </w:tcBorders>
            <w:shd w:val="clear" w:color="auto" w:fill="auto"/>
            <w:noWrap/>
            <w:vAlign w:val="center"/>
          </w:tcPr>
          <w:p w14:paraId="7AF04983" w14:textId="1FE31BB3"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11,40%</w:t>
            </w:r>
          </w:p>
        </w:tc>
        <w:tc>
          <w:tcPr>
            <w:tcW w:w="959" w:type="dxa"/>
            <w:tcBorders>
              <w:top w:val="nil"/>
              <w:left w:val="nil"/>
              <w:bottom w:val="single" w:sz="4" w:space="0" w:color="auto"/>
              <w:right w:val="single" w:sz="4" w:space="0" w:color="auto"/>
            </w:tcBorders>
            <w:shd w:val="clear" w:color="auto" w:fill="auto"/>
            <w:noWrap/>
            <w:vAlign w:val="center"/>
          </w:tcPr>
          <w:p w14:paraId="6F411029" w14:textId="22B8A32D"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57.245</w:t>
            </w:r>
          </w:p>
        </w:tc>
        <w:tc>
          <w:tcPr>
            <w:tcW w:w="959" w:type="dxa"/>
            <w:tcBorders>
              <w:top w:val="nil"/>
              <w:left w:val="nil"/>
              <w:bottom w:val="single" w:sz="4" w:space="0" w:color="auto"/>
              <w:right w:val="single" w:sz="4" w:space="0" w:color="auto"/>
            </w:tcBorders>
            <w:shd w:val="clear" w:color="auto" w:fill="auto"/>
            <w:noWrap/>
            <w:vAlign w:val="center"/>
          </w:tcPr>
          <w:p w14:paraId="2E15F28D" w14:textId="2058C6F2"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12,46%</w:t>
            </w:r>
          </w:p>
        </w:tc>
        <w:tc>
          <w:tcPr>
            <w:tcW w:w="959" w:type="dxa"/>
            <w:tcBorders>
              <w:top w:val="nil"/>
              <w:left w:val="nil"/>
              <w:bottom w:val="single" w:sz="4" w:space="0" w:color="auto"/>
              <w:right w:val="single" w:sz="4" w:space="0" w:color="auto"/>
            </w:tcBorders>
            <w:shd w:val="clear" w:color="auto" w:fill="auto"/>
            <w:noWrap/>
            <w:vAlign w:val="center"/>
          </w:tcPr>
          <w:p w14:paraId="1B06D63A" w14:textId="08D5045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55.785</w:t>
            </w:r>
          </w:p>
        </w:tc>
        <w:tc>
          <w:tcPr>
            <w:tcW w:w="959" w:type="dxa"/>
            <w:tcBorders>
              <w:top w:val="nil"/>
              <w:left w:val="nil"/>
              <w:bottom w:val="single" w:sz="4" w:space="0" w:color="auto"/>
              <w:right w:val="single" w:sz="4" w:space="0" w:color="auto"/>
            </w:tcBorders>
            <w:shd w:val="clear" w:color="auto" w:fill="auto"/>
            <w:noWrap/>
            <w:vAlign w:val="center"/>
          </w:tcPr>
          <w:p w14:paraId="70554217" w14:textId="6F142996"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10,29%</w:t>
            </w:r>
          </w:p>
        </w:tc>
        <w:tc>
          <w:tcPr>
            <w:tcW w:w="959" w:type="dxa"/>
            <w:tcBorders>
              <w:top w:val="nil"/>
              <w:left w:val="nil"/>
              <w:bottom w:val="single" w:sz="4" w:space="0" w:color="auto"/>
              <w:right w:val="single" w:sz="4" w:space="0" w:color="auto"/>
            </w:tcBorders>
            <w:shd w:val="clear" w:color="auto" w:fill="auto"/>
            <w:noWrap/>
            <w:vAlign w:val="center"/>
          </w:tcPr>
          <w:p w14:paraId="11D55017" w14:textId="738C513B"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64.355</w:t>
            </w:r>
          </w:p>
        </w:tc>
        <w:tc>
          <w:tcPr>
            <w:tcW w:w="959" w:type="dxa"/>
            <w:tcBorders>
              <w:top w:val="nil"/>
              <w:left w:val="nil"/>
              <w:bottom w:val="single" w:sz="4" w:space="0" w:color="auto"/>
              <w:right w:val="single" w:sz="4" w:space="0" w:color="auto"/>
            </w:tcBorders>
            <w:shd w:val="clear" w:color="auto" w:fill="auto"/>
            <w:noWrap/>
            <w:vAlign w:val="center"/>
          </w:tcPr>
          <w:p w14:paraId="3F6E2CD7" w14:textId="69153A72"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14,04%</w:t>
            </w:r>
          </w:p>
        </w:tc>
        <w:tc>
          <w:tcPr>
            <w:tcW w:w="959" w:type="dxa"/>
            <w:tcBorders>
              <w:top w:val="nil"/>
              <w:left w:val="nil"/>
              <w:bottom w:val="single" w:sz="8" w:space="0" w:color="auto"/>
              <w:right w:val="single" w:sz="8" w:space="0" w:color="auto"/>
            </w:tcBorders>
            <w:shd w:val="clear" w:color="auto" w:fill="auto"/>
            <w:noWrap/>
            <w:vAlign w:val="center"/>
          </w:tcPr>
          <w:p w14:paraId="00BB0D93" w14:textId="6E70048C"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63.543</w:t>
            </w:r>
          </w:p>
        </w:tc>
        <w:tc>
          <w:tcPr>
            <w:tcW w:w="959" w:type="dxa"/>
            <w:tcBorders>
              <w:top w:val="nil"/>
              <w:left w:val="nil"/>
              <w:bottom w:val="single" w:sz="8" w:space="0" w:color="auto"/>
              <w:right w:val="single" w:sz="8" w:space="0" w:color="auto"/>
            </w:tcBorders>
            <w:shd w:val="clear" w:color="auto" w:fill="auto"/>
            <w:noWrap/>
            <w:vAlign w:val="center"/>
          </w:tcPr>
          <w:p w14:paraId="23046F3C" w14:textId="5A6B6698"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11,97%</w:t>
            </w:r>
          </w:p>
        </w:tc>
        <w:tc>
          <w:tcPr>
            <w:tcW w:w="763" w:type="dxa"/>
            <w:tcBorders>
              <w:top w:val="nil"/>
              <w:left w:val="nil"/>
              <w:bottom w:val="single" w:sz="8" w:space="0" w:color="auto"/>
              <w:right w:val="single" w:sz="8" w:space="0" w:color="auto"/>
            </w:tcBorders>
            <w:shd w:val="clear" w:color="auto" w:fill="auto"/>
            <w:vAlign w:val="center"/>
          </w:tcPr>
          <w:p w14:paraId="5264E8F5" w14:textId="0F09F975"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63.751</w:t>
            </w:r>
          </w:p>
        </w:tc>
        <w:tc>
          <w:tcPr>
            <w:tcW w:w="923" w:type="dxa"/>
            <w:tcBorders>
              <w:top w:val="nil"/>
              <w:left w:val="nil"/>
              <w:bottom w:val="single" w:sz="8" w:space="0" w:color="auto"/>
              <w:right w:val="single" w:sz="8" w:space="0" w:color="auto"/>
            </w:tcBorders>
            <w:shd w:val="clear" w:color="auto" w:fill="auto"/>
            <w:vAlign w:val="center"/>
          </w:tcPr>
          <w:p w14:paraId="4DC86FA7" w14:textId="0CB3B268"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11,24%</w:t>
            </w:r>
          </w:p>
        </w:tc>
      </w:tr>
      <w:tr w:rsidR="00E44C02" w:rsidRPr="00A91164" w14:paraId="5DC7B394" w14:textId="1D7028DF" w:rsidTr="003341C8">
        <w:trPr>
          <w:trHeight w:val="300"/>
        </w:trPr>
        <w:tc>
          <w:tcPr>
            <w:tcW w:w="3178" w:type="dxa"/>
            <w:tcBorders>
              <w:top w:val="nil"/>
              <w:left w:val="single" w:sz="4" w:space="0" w:color="auto"/>
              <w:bottom w:val="single" w:sz="4" w:space="0" w:color="auto"/>
              <w:right w:val="single" w:sz="4" w:space="0" w:color="auto"/>
            </w:tcBorders>
            <w:shd w:val="clear" w:color="auto" w:fill="auto"/>
            <w:vAlign w:val="center"/>
            <w:hideMark/>
          </w:tcPr>
          <w:p w14:paraId="42B20BD1"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Druge storitve </w:t>
            </w:r>
          </w:p>
        </w:tc>
        <w:tc>
          <w:tcPr>
            <w:tcW w:w="959" w:type="dxa"/>
            <w:tcBorders>
              <w:top w:val="nil"/>
              <w:left w:val="nil"/>
              <w:bottom w:val="single" w:sz="4" w:space="0" w:color="auto"/>
              <w:right w:val="single" w:sz="4" w:space="0" w:color="auto"/>
            </w:tcBorders>
            <w:shd w:val="clear" w:color="auto" w:fill="auto"/>
            <w:noWrap/>
            <w:vAlign w:val="center"/>
          </w:tcPr>
          <w:p w14:paraId="437C16AF" w14:textId="2A9B34A5"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54.217</w:t>
            </w:r>
          </w:p>
        </w:tc>
        <w:tc>
          <w:tcPr>
            <w:tcW w:w="959" w:type="dxa"/>
            <w:tcBorders>
              <w:top w:val="nil"/>
              <w:left w:val="nil"/>
              <w:bottom w:val="single" w:sz="4" w:space="0" w:color="auto"/>
              <w:right w:val="single" w:sz="4" w:space="0" w:color="auto"/>
            </w:tcBorders>
            <w:shd w:val="clear" w:color="auto" w:fill="auto"/>
            <w:noWrap/>
            <w:vAlign w:val="center"/>
          </w:tcPr>
          <w:p w14:paraId="0A7F158A" w14:textId="1F3F6DE4"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11,10%</w:t>
            </w:r>
          </w:p>
        </w:tc>
        <w:tc>
          <w:tcPr>
            <w:tcW w:w="959" w:type="dxa"/>
            <w:tcBorders>
              <w:top w:val="nil"/>
              <w:left w:val="nil"/>
              <w:bottom w:val="single" w:sz="4" w:space="0" w:color="auto"/>
              <w:right w:val="single" w:sz="4" w:space="0" w:color="auto"/>
            </w:tcBorders>
            <w:shd w:val="clear" w:color="auto" w:fill="auto"/>
            <w:noWrap/>
            <w:vAlign w:val="center"/>
          </w:tcPr>
          <w:p w14:paraId="4869FA11" w14:textId="3B1853C8"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72.403</w:t>
            </w:r>
          </w:p>
        </w:tc>
        <w:tc>
          <w:tcPr>
            <w:tcW w:w="959" w:type="dxa"/>
            <w:tcBorders>
              <w:top w:val="nil"/>
              <w:left w:val="nil"/>
              <w:bottom w:val="single" w:sz="4" w:space="0" w:color="auto"/>
              <w:right w:val="single" w:sz="4" w:space="0" w:color="auto"/>
            </w:tcBorders>
            <w:shd w:val="clear" w:color="auto" w:fill="auto"/>
            <w:noWrap/>
            <w:vAlign w:val="center"/>
          </w:tcPr>
          <w:p w14:paraId="24AB3B17" w14:textId="2F52FA78"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15,76%</w:t>
            </w:r>
          </w:p>
        </w:tc>
        <w:tc>
          <w:tcPr>
            <w:tcW w:w="959" w:type="dxa"/>
            <w:tcBorders>
              <w:top w:val="nil"/>
              <w:left w:val="nil"/>
              <w:bottom w:val="single" w:sz="4" w:space="0" w:color="auto"/>
              <w:right w:val="single" w:sz="4" w:space="0" w:color="auto"/>
            </w:tcBorders>
            <w:shd w:val="clear" w:color="auto" w:fill="auto"/>
            <w:noWrap/>
            <w:vAlign w:val="center"/>
          </w:tcPr>
          <w:p w14:paraId="58069DD2" w14:textId="1D5FAD21"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126.214</w:t>
            </w:r>
          </w:p>
        </w:tc>
        <w:tc>
          <w:tcPr>
            <w:tcW w:w="959" w:type="dxa"/>
            <w:tcBorders>
              <w:top w:val="nil"/>
              <w:left w:val="nil"/>
              <w:bottom w:val="single" w:sz="4" w:space="0" w:color="auto"/>
              <w:right w:val="single" w:sz="4" w:space="0" w:color="auto"/>
            </w:tcBorders>
            <w:shd w:val="clear" w:color="auto" w:fill="auto"/>
            <w:noWrap/>
            <w:vAlign w:val="center"/>
          </w:tcPr>
          <w:p w14:paraId="10E17189" w14:textId="7A81952A"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23,29%</w:t>
            </w:r>
          </w:p>
        </w:tc>
        <w:tc>
          <w:tcPr>
            <w:tcW w:w="959" w:type="dxa"/>
            <w:tcBorders>
              <w:top w:val="nil"/>
              <w:left w:val="nil"/>
              <w:bottom w:val="single" w:sz="4" w:space="0" w:color="auto"/>
              <w:right w:val="single" w:sz="4" w:space="0" w:color="auto"/>
            </w:tcBorders>
            <w:shd w:val="clear" w:color="auto" w:fill="auto"/>
            <w:noWrap/>
            <w:vAlign w:val="center"/>
          </w:tcPr>
          <w:p w14:paraId="33CD4BFE" w14:textId="584465B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44.689</w:t>
            </w:r>
          </w:p>
        </w:tc>
        <w:tc>
          <w:tcPr>
            <w:tcW w:w="959" w:type="dxa"/>
            <w:tcBorders>
              <w:top w:val="nil"/>
              <w:left w:val="nil"/>
              <w:bottom w:val="single" w:sz="4" w:space="0" w:color="auto"/>
              <w:right w:val="single" w:sz="4" w:space="0" w:color="auto"/>
            </w:tcBorders>
            <w:shd w:val="clear" w:color="auto" w:fill="auto"/>
            <w:noWrap/>
            <w:vAlign w:val="center"/>
          </w:tcPr>
          <w:p w14:paraId="65E92417" w14:textId="52FF0841"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9,75%</w:t>
            </w:r>
          </w:p>
        </w:tc>
        <w:tc>
          <w:tcPr>
            <w:tcW w:w="959" w:type="dxa"/>
            <w:tcBorders>
              <w:top w:val="nil"/>
              <w:left w:val="nil"/>
              <w:bottom w:val="single" w:sz="8" w:space="0" w:color="auto"/>
              <w:right w:val="single" w:sz="8" w:space="0" w:color="auto"/>
            </w:tcBorders>
            <w:shd w:val="clear" w:color="auto" w:fill="auto"/>
            <w:noWrap/>
            <w:vAlign w:val="center"/>
          </w:tcPr>
          <w:p w14:paraId="3C1A77DF" w14:textId="1CEC793C"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35.598</w:t>
            </w:r>
          </w:p>
        </w:tc>
        <w:tc>
          <w:tcPr>
            <w:tcW w:w="959" w:type="dxa"/>
            <w:tcBorders>
              <w:top w:val="nil"/>
              <w:left w:val="nil"/>
              <w:bottom w:val="single" w:sz="8" w:space="0" w:color="auto"/>
              <w:right w:val="single" w:sz="8" w:space="0" w:color="auto"/>
            </w:tcBorders>
            <w:shd w:val="clear" w:color="auto" w:fill="auto"/>
            <w:noWrap/>
            <w:vAlign w:val="center"/>
          </w:tcPr>
          <w:p w14:paraId="5E7586F8" w14:textId="36F3C18C"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6,71%</w:t>
            </w:r>
          </w:p>
        </w:tc>
        <w:tc>
          <w:tcPr>
            <w:tcW w:w="763" w:type="dxa"/>
            <w:tcBorders>
              <w:top w:val="nil"/>
              <w:left w:val="nil"/>
              <w:bottom w:val="single" w:sz="8" w:space="0" w:color="auto"/>
              <w:right w:val="single" w:sz="8" w:space="0" w:color="auto"/>
            </w:tcBorders>
            <w:shd w:val="clear" w:color="auto" w:fill="auto"/>
            <w:vAlign w:val="center"/>
          </w:tcPr>
          <w:p w14:paraId="20F0DE0E" w14:textId="64CFFC65"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83.072</w:t>
            </w:r>
          </w:p>
        </w:tc>
        <w:tc>
          <w:tcPr>
            <w:tcW w:w="923" w:type="dxa"/>
            <w:tcBorders>
              <w:top w:val="nil"/>
              <w:left w:val="nil"/>
              <w:bottom w:val="single" w:sz="8" w:space="0" w:color="auto"/>
              <w:right w:val="single" w:sz="8" w:space="0" w:color="auto"/>
            </w:tcBorders>
            <w:shd w:val="clear" w:color="auto" w:fill="auto"/>
            <w:vAlign w:val="center"/>
          </w:tcPr>
          <w:p w14:paraId="72DCA643" w14:textId="1A12ACE0"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14,65%</w:t>
            </w:r>
          </w:p>
        </w:tc>
      </w:tr>
      <w:tr w:rsidR="00E44C02" w:rsidRPr="00A91164" w14:paraId="61E740D9" w14:textId="15E33B79" w:rsidTr="003341C8">
        <w:trPr>
          <w:trHeight w:val="300"/>
        </w:trPr>
        <w:tc>
          <w:tcPr>
            <w:tcW w:w="3178" w:type="dxa"/>
            <w:tcBorders>
              <w:top w:val="nil"/>
              <w:left w:val="single" w:sz="4" w:space="0" w:color="auto"/>
              <w:bottom w:val="single" w:sz="4" w:space="0" w:color="auto"/>
              <w:right w:val="single" w:sz="4" w:space="0" w:color="auto"/>
            </w:tcBorders>
            <w:shd w:val="clear" w:color="auto" w:fill="auto"/>
            <w:vAlign w:val="center"/>
            <w:hideMark/>
          </w:tcPr>
          <w:p w14:paraId="51412CA6" w14:textId="77777777" w:rsidR="00E44C02" w:rsidRPr="00971745" w:rsidRDefault="00E44C02" w:rsidP="00E44C02">
            <w:pPr>
              <w:spacing w:after="0" w:line="240" w:lineRule="auto"/>
              <w:rPr>
                <w:rFonts w:ascii="Arial" w:eastAsia="Times New Roman" w:hAnsi="Arial" w:cs="Arial"/>
                <w:b/>
                <w:bCs/>
                <w:sz w:val="16"/>
                <w:szCs w:val="16"/>
              </w:rPr>
            </w:pPr>
            <w:r w:rsidRPr="00971745">
              <w:rPr>
                <w:rFonts w:ascii="Arial" w:eastAsia="Times New Roman" w:hAnsi="Arial" w:cs="Arial"/>
                <w:b/>
                <w:bCs/>
                <w:sz w:val="16"/>
                <w:szCs w:val="16"/>
              </w:rPr>
              <w:t xml:space="preserve">Skupaj </w:t>
            </w:r>
          </w:p>
        </w:tc>
        <w:tc>
          <w:tcPr>
            <w:tcW w:w="959" w:type="dxa"/>
            <w:tcBorders>
              <w:top w:val="nil"/>
              <w:left w:val="nil"/>
              <w:bottom w:val="single" w:sz="4" w:space="0" w:color="auto"/>
              <w:right w:val="single" w:sz="4" w:space="0" w:color="auto"/>
            </w:tcBorders>
            <w:shd w:val="clear" w:color="auto" w:fill="auto"/>
            <w:noWrap/>
            <w:vAlign w:val="center"/>
          </w:tcPr>
          <w:p w14:paraId="4C5ACE1F" w14:textId="2C20D9D2"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488.383</w:t>
            </w:r>
          </w:p>
        </w:tc>
        <w:tc>
          <w:tcPr>
            <w:tcW w:w="959" w:type="dxa"/>
            <w:tcBorders>
              <w:top w:val="nil"/>
              <w:left w:val="nil"/>
              <w:bottom w:val="single" w:sz="4" w:space="0" w:color="auto"/>
              <w:right w:val="single" w:sz="4" w:space="0" w:color="auto"/>
            </w:tcBorders>
            <w:shd w:val="clear" w:color="auto" w:fill="auto"/>
            <w:noWrap/>
            <w:vAlign w:val="center"/>
          </w:tcPr>
          <w:p w14:paraId="52A251BA" w14:textId="03510BDC"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100,00%</w:t>
            </w:r>
          </w:p>
        </w:tc>
        <w:tc>
          <w:tcPr>
            <w:tcW w:w="959" w:type="dxa"/>
            <w:tcBorders>
              <w:top w:val="nil"/>
              <w:left w:val="nil"/>
              <w:bottom w:val="single" w:sz="4" w:space="0" w:color="auto"/>
              <w:right w:val="single" w:sz="4" w:space="0" w:color="auto"/>
            </w:tcBorders>
            <w:shd w:val="clear" w:color="auto" w:fill="auto"/>
            <w:noWrap/>
            <w:vAlign w:val="center"/>
          </w:tcPr>
          <w:p w14:paraId="38263DF0" w14:textId="470A34C6"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459.309</w:t>
            </w:r>
          </w:p>
        </w:tc>
        <w:tc>
          <w:tcPr>
            <w:tcW w:w="959" w:type="dxa"/>
            <w:tcBorders>
              <w:top w:val="nil"/>
              <w:left w:val="nil"/>
              <w:bottom w:val="single" w:sz="4" w:space="0" w:color="auto"/>
              <w:right w:val="single" w:sz="4" w:space="0" w:color="auto"/>
            </w:tcBorders>
            <w:shd w:val="clear" w:color="auto" w:fill="auto"/>
            <w:noWrap/>
            <w:vAlign w:val="center"/>
          </w:tcPr>
          <w:p w14:paraId="2E22F336" w14:textId="6D977229"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100,00%</w:t>
            </w:r>
          </w:p>
        </w:tc>
        <w:tc>
          <w:tcPr>
            <w:tcW w:w="959" w:type="dxa"/>
            <w:tcBorders>
              <w:top w:val="nil"/>
              <w:left w:val="nil"/>
              <w:bottom w:val="single" w:sz="4" w:space="0" w:color="auto"/>
              <w:right w:val="single" w:sz="4" w:space="0" w:color="auto"/>
            </w:tcBorders>
            <w:shd w:val="clear" w:color="auto" w:fill="auto"/>
            <w:noWrap/>
            <w:vAlign w:val="center"/>
          </w:tcPr>
          <w:p w14:paraId="0DD91BFD" w14:textId="66036DC0"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541.969</w:t>
            </w:r>
          </w:p>
        </w:tc>
        <w:tc>
          <w:tcPr>
            <w:tcW w:w="959" w:type="dxa"/>
            <w:tcBorders>
              <w:top w:val="nil"/>
              <w:left w:val="nil"/>
              <w:bottom w:val="single" w:sz="4" w:space="0" w:color="auto"/>
              <w:right w:val="single" w:sz="4" w:space="0" w:color="auto"/>
            </w:tcBorders>
            <w:shd w:val="clear" w:color="auto" w:fill="auto"/>
            <w:noWrap/>
            <w:vAlign w:val="center"/>
          </w:tcPr>
          <w:p w14:paraId="5D136351" w14:textId="2C965D75"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100,00%</w:t>
            </w:r>
          </w:p>
        </w:tc>
        <w:tc>
          <w:tcPr>
            <w:tcW w:w="959" w:type="dxa"/>
            <w:tcBorders>
              <w:top w:val="nil"/>
              <w:left w:val="nil"/>
              <w:bottom w:val="single" w:sz="4" w:space="0" w:color="auto"/>
              <w:right w:val="single" w:sz="4" w:space="0" w:color="auto"/>
            </w:tcBorders>
            <w:shd w:val="clear" w:color="auto" w:fill="auto"/>
            <w:noWrap/>
            <w:vAlign w:val="center"/>
          </w:tcPr>
          <w:p w14:paraId="4BD61349" w14:textId="1F8C0AE7"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458.276</w:t>
            </w:r>
          </w:p>
        </w:tc>
        <w:tc>
          <w:tcPr>
            <w:tcW w:w="959" w:type="dxa"/>
            <w:tcBorders>
              <w:top w:val="nil"/>
              <w:left w:val="nil"/>
              <w:bottom w:val="single" w:sz="4" w:space="0" w:color="auto"/>
              <w:right w:val="single" w:sz="4" w:space="0" w:color="auto"/>
            </w:tcBorders>
            <w:shd w:val="clear" w:color="auto" w:fill="auto"/>
            <w:noWrap/>
            <w:vAlign w:val="center"/>
          </w:tcPr>
          <w:p w14:paraId="6EAEB0D5" w14:textId="5A8AF8A3"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rPr>
              <w:t>100,00%</w:t>
            </w:r>
          </w:p>
        </w:tc>
        <w:tc>
          <w:tcPr>
            <w:tcW w:w="959" w:type="dxa"/>
            <w:tcBorders>
              <w:top w:val="nil"/>
              <w:left w:val="nil"/>
              <w:bottom w:val="single" w:sz="8" w:space="0" w:color="auto"/>
              <w:right w:val="single" w:sz="8" w:space="0" w:color="auto"/>
            </w:tcBorders>
            <w:shd w:val="clear" w:color="auto" w:fill="auto"/>
            <w:noWrap/>
            <w:vAlign w:val="center"/>
          </w:tcPr>
          <w:p w14:paraId="3EC2C900" w14:textId="20717250"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530.716</w:t>
            </w:r>
          </w:p>
        </w:tc>
        <w:tc>
          <w:tcPr>
            <w:tcW w:w="959" w:type="dxa"/>
            <w:tcBorders>
              <w:top w:val="nil"/>
              <w:left w:val="nil"/>
              <w:bottom w:val="single" w:sz="8" w:space="0" w:color="auto"/>
              <w:right w:val="single" w:sz="8" w:space="0" w:color="auto"/>
            </w:tcBorders>
            <w:shd w:val="clear" w:color="auto" w:fill="auto"/>
            <w:noWrap/>
            <w:vAlign w:val="center"/>
          </w:tcPr>
          <w:p w14:paraId="51A5D4F3" w14:textId="3B3B2C86"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100,00%</w:t>
            </w:r>
          </w:p>
        </w:tc>
        <w:tc>
          <w:tcPr>
            <w:tcW w:w="763" w:type="dxa"/>
            <w:tcBorders>
              <w:top w:val="nil"/>
              <w:left w:val="nil"/>
              <w:bottom w:val="single" w:sz="8" w:space="0" w:color="auto"/>
              <w:right w:val="single" w:sz="8" w:space="0" w:color="auto"/>
            </w:tcBorders>
            <w:shd w:val="clear" w:color="auto" w:fill="auto"/>
            <w:vAlign w:val="center"/>
          </w:tcPr>
          <w:p w14:paraId="784FA7A2" w14:textId="597EBC5B"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566.958</w:t>
            </w:r>
          </w:p>
        </w:tc>
        <w:tc>
          <w:tcPr>
            <w:tcW w:w="923" w:type="dxa"/>
            <w:tcBorders>
              <w:top w:val="nil"/>
              <w:left w:val="nil"/>
              <w:bottom w:val="single" w:sz="8" w:space="0" w:color="auto"/>
              <w:right w:val="single" w:sz="8" w:space="0" w:color="auto"/>
            </w:tcBorders>
            <w:shd w:val="clear" w:color="auto" w:fill="auto"/>
            <w:vAlign w:val="center"/>
          </w:tcPr>
          <w:p w14:paraId="496D506C" w14:textId="6E0CC4A0" w:rsidR="00E44C02" w:rsidRPr="00971745" w:rsidRDefault="00E44C02" w:rsidP="00E44C02">
            <w:pPr>
              <w:spacing w:after="0" w:line="240" w:lineRule="auto"/>
              <w:jc w:val="right"/>
              <w:rPr>
                <w:rFonts w:ascii="Arial" w:eastAsia="Times New Roman" w:hAnsi="Arial" w:cs="Arial"/>
                <w:sz w:val="16"/>
                <w:szCs w:val="16"/>
              </w:rPr>
            </w:pPr>
            <w:r w:rsidRPr="00971745">
              <w:rPr>
                <w:rFonts w:ascii="Arial" w:eastAsia="Times New Roman" w:hAnsi="Arial" w:cs="Arial"/>
                <w:sz w:val="16"/>
                <w:szCs w:val="16"/>
                <w:lang w:eastAsia="sl-SI"/>
              </w:rPr>
              <w:t>100,00%</w:t>
            </w:r>
          </w:p>
        </w:tc>
      </w:tr>
    </w:tbl>
    <w:p w14:paraId="7FAFA51C" w14:textId="77777777" w:rsidR="00A91164" w:rsidRPr="00A91164" w:rsidRDefault="00A91164" w:rsidP="00A91164">
      <w:pPr>
        <w:spacing w:after="0" w:line="240" w:lineRule="auto"/>
        <w:rPr>
          <w:rFonts w:ascii="Arial" w:eastAsia="Times New Roman" w:hAnsi="Arial" w:cs="Arial"/>
          <w:sz w:val="24"/>
          <w:szCs w:val="24"/>
          <w:lang w:eastAsia="sl-SI"/>
        </w:rPr>
      </w:pPr>
    </w:p>
    <w:p w14:paraId="490C1331" w14:textId="77777777" w:rsidR="00A91164" w:rsidRPr="00A91164" w:rsidRDefault="00A91164" w:rsidP="00A91164">
      <w:pPr>
        <w:spacing w:after="0" w:line="240" w:lineRule="auto"/>
        <w:rPr>
          <w:rFonts w:ascii="Arial" w:eastAsia="Times New Roman" w:hAnsi="Arial" w:cs="Arial"/>
          <w:sz w:val="24"/>
          <w:szCs w:val="24"/>
          <w:lang w:eastAsia="sl-SI"/>
        </w:rPr>
      </w:pPr>
    </w:p>
    <w:p w14:paraId="6F492BD2" w14:textId="77777777" w:rsidR="00A91164" w:rsidRPr="00A91164" w:rsidRDefault="00A91164" w:rsidP="00A91164">
      <w:pPr>
        <w:spacing w:after="0" w:line="240" w:lineRule="auto"/>
        <w:rPr>
          <w:rFonts w:ascii="Arial" w:eastAsia="Times New Roman" w:hAnsi="Arial" w:cs="Arial"/>
          <w:sz w:val="24"/>
          <w:szCs w:val="24"/>
          <w:lang w:eastAsia="sl-SI"/>
        </w:rPr>
      </w:pPr>
    </w:p>
    <w:p w14:paraId="7800F6C5" w14:textId="77777777" w:rsidR="00A91164" w:rsidRPr="00853755" w:rsidRDefault="00A91164" w:rsidP="0046237B">
      <w:pPr>
        <w:rPr>
          <w:rFonts w:ascii="Arial" w:hAnsi="Arial" w:cs="Arial"/>
        </w:rPr>
      </w:pPr>
    </w:p>
    <w:sectPr w:rsidR="00A91164" w:rsidRPr="00853755" w:rsidSect="0040357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291E" w14:textId="77777777" w:rsidR="00F52E29" w:rsidRDefault="00F52E29" w:rsidP="00833A80">
      <w:pPr>
        <w:spacing w:after="0" w:line="240" w:lineRule="auto"/>
      </w:pPr>
      <w:r>
        <w:separator/>
      </w:r>
    </w:p>
  </w:endnote>
  <w:endnote w:type="continuationSeparator" w:id="0">
    <w:p w14:paraId="26BFE7B7" w14:textId="77777777" w:rsidR="00F52E29" w:rsidRDefault="00F52E29" w:rsidP="0083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Proxima Nova Rg">
    <w:altName w:val="Tahoma"/>
    <w:panose1 w:val="00000000000000000000"/>
    <w:charset w:val="EE"/>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211945"/>
      <w:docPartObj>
        <w:docPartGallery w:val="Page Numbers (Bottom of Page)"/>
        <w:docPartUnique/>
      </w:docPartObj>
    </w:sdtPr>
    <w:sdtEndPr/>
    <w:sdtContent>
      <w:sdt>
        <w:sdtPr>
          <w:id w:val="-1769616900"/>
          <w:docPartObj>
            <w:docPartGallery w:val="Page Numbers (Top of Page)"/>
            <w:docPartUnique/>
          </w:docPartObj>
        </w:sdtPr>
        <w:sdtEndPr/>
        <w:sdtContent>
          <w:p w14:paraId="0FD1CADB" w14:textId="0248EDE5" w:rsidR="00F52E29" w:rsidRDefault="00F52E29">
            <w:pPr>
              <w:pStyle w:val="Noga"/>
              <w:jc w:val="right"/>
            </w:pPr>
            <w:r>
              <w:t xml:space="preserve">Stran </w:t>
            </w:r>
            <w:r>
              <w:rPr>
                <w:b/>
                <w:bCs/>
                <w:sz w:val="24"/>
                <w:szCs w:val="24"/>
              </w:rPr>
              <w:fldChar w:fldCharType="begin"/>
            </w:r>
            <w:r>
              <w:rPr>
                <w:b/>
                <w:bCs/>
              </w:rPr>
              <w:instrText>PAGE</w:instrText>
            </w:r>
            <w:r>
              <w:rPr>
                <w:b/>
                <w:bCs/>
                <w:sz w:val="24"/>
                <w:szCs w:val="24"/>
              </w:rPr>
              <w:fldChar w:fldCharType="separate"/>
            </w:r>
            <w:r w:rsidR="005A3269">
              <w:rPr>
                <w:b/>
                <w:bCs/>
                <w:noProof/>
              </w:rPr>
              <w:t>10</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5A3269">
              <w:rPr>
                <w:b/>
                <w:bCs/>
                <w:noProof/>
              </w:rPr>
              <w:t>16</w:t>
            </w:r>
            <w:r>
              <w:rPr>
                <w:b/>
                <w:bCs/>
                <w:sz w:val="24"/>
                <w:szCs w:val="24"/>
              </w:rPr>
              <w:fldChar w:fldCharType="end"/>
            </w:r>
          </w:p>
        </w:sdtContent>
      </w:sdt>
    </w:sdtContent>
  </w:sdt>
  <w:p w14:paraId="5D3B347F" w14:textId="77777777" w:rsidR="00F52E29" w:rsidRDefault="00F52E2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09F8" w14:textId="77777777" w:rsidR="00F52E29" w:rsidRDefault="00F52E29" w:rsidP="00833A80">
      <w:pPr>
        <w:spacing w:after="0" w:line="240" w:lineRule="auto"/>
      </w:pPr>
      <w:r>
        <w:separator/>
      </w:r>
    </w:p>
  </w:footnote>
  <w:footnote w:type="continuationSeparator" w:id="0">
    <w:p w14:paraId="4CD2EDAC" w14:textId="77777777" w:rsidR="00F52E29" w:rsidRDefault="00F52E29" w:rsidP="00833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610"/>
    <w:multiLevelType w:val="hybridMultilevel"/>
    <w:tmpl w:val="7652A658"/>
    <w:lvl w:ilvl="0" w:tplc="88909C66">
      <w:start w:val="11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4C07FE"/>
    <w:multiLevelType w:val="hybridMultilevel"/>
    <w:tmpl w:val="2888715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2900F7"/>
    <w:multiLevelType w:val="multilevel"/>
    <w:tmpl w:val="746AA9A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C716ED1"/>
    <w:multiLevelType w:val="hybridMultilevel"/>
    <w:tmpl w:val="1460057E"/>
    <w:lvl w:ilvl="0" w:tplc="FFFFFFFF">
      <w:start w:val="1"/>
      <w:numFmt w:val="bullet"/>
      <w:pStyle w:val="Heading2QM"/>
      <w:lvlText w:val=""/>
      <w:legacy w:legacy="1" w:legacySpace="120" w:legacyIndent="360"/>
      <w:lvlJc w:val="left"/>
      <w:pPr>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757B3"/>
    <w:multiLevelType w:val="hybridMultilevel"/>
    <w:tmpl w:val="4C5CCEAC"/>
    <w:lvl w:ilvl="0" w:tplc="3086EEEA">
      <w:start w:val="24"/>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E42C47"/>
    <w:multiLevelType w:val="hybridMultilevel"/>
    <w:tmpl w:val="20465E34"/>
    <w:lvl w:ilvl="0" w:tplc="FFFFFFFF">
      <w:start w:val="1"/>
      <w:numFmt w:val="bullet"/>
      <w:lvlText w:val="o"/>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172A67"/>
    <w:multiLevelType w:val="hybridMultilevel"/>
    <w:tmpl w:val="A312974E"/>
    <w:lvl w:ilvl="0" w:tplc="39A6205A">
      <w:start w:val="11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E83574"/>
    <w:multiLevelType w:val="multilevel"/>
    <w:tmpl w:val="9D16E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337B41"/>
    <w:multiLevelType w:val="hybridMultilevel"/>
    <w:tmpl w:val="73D6695E"/>
    <w:lvl w:ilvl="0" w:tplc="3086EEEA">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9826EC"/>
    <w:multiLevelType w:val="multilevel"/>
    <w:tmpl w:val="9D16E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027572"/>
    <w:multiLevelType w:val="hybridMultilevel"/>
    <w:tmpl w:val="BC8CE0AE"/>
    <w:lvl w:ilvl="0" w:tplc="FFFFFFFF">
      <w:start w:val="1"/>
      <w:numFmt w:val="bullet"/>
      <w:lvlText w:val="o"/>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FE1B24"/>
    <w:multiLevelType w:val="hybridMultilevel"/>
    <w:tmpl w:val="28C0A39C"/>
    <w:lvl w:ilvl="0" w:tplc="3086EEEA">
      <w:start w:val="2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DE5132"/>
    <w:multiLevelType w:val="multilevel"/>
    <w:tmpl w:val="185A73E4"/>
    <w:lvl w:ilvl="0">
      <w:start w:val="1"/>
      <w:numFmt w:val="decimal"/>
      <w:pStyle w:val="Style3"/>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6D5034C"/>
    <w:multiLevelType w:val="hybridMultilevel"/>
    <w:tmpl w:val="38940F60"/>
    <w:lvl w:ilvl="0" w:tplc="0409000F">
      <w:start w:val="1"/>
      <w:numFmt w:val="decimal"/>
      <w:pStyle w:val="HEADING1QM"/>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8C3B69"/>
    <w:multiLevelType w:val="multilevel"/>
    <w:tmpl w:val="9B14DAA8"/>
    <w:lvl w:ilvl="0">
      <w:start w:val="1"/>
      <w:numFmt w:val="decimal"/>
      <w:pStyle w:val="Otevilenseznam"/>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9B928E8"/>
    <w:multiLevelType w:val="hybridMultilevel"/>
    <w:tmpl w:val="306606C2"/>
    <w:lvl w:ilvl="0" w:tplc="8804A9C2">
      <w:start w:val="1"/>
      <w:numFmt w:val="lowerLetter"/>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5E5D77"/>
    <w:multiLevelType w:val="hybridMultilevel"/>
    <w:tmpl w:val="E38C14D6"/>
    <w:lvl w:ilvl="0" w:tplc="3086EEEA">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3A3C60"/>
    <w:multiLevelType w:val="hybridMultilevel"/>
    <w:tmpl w:val="976C85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9C67A02"/>
    <w:multiLevelType w:val="hybridMultilevel"/>
    <w:tmpl w:val="09F66C02"/>
    <w:lvl w:ilvl="0" w:tplc="2130A2BE">
      <w:start w:val="1"/>
      <w:numFmt w:val="lowerLetter"/>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C9356EA"/>
    <w:multiLevelType w:val="hybridMultilevel"/>
    <w:tmpl w:val="3BBE53B4"/>
    <w:lvl w:ilvl="0" w:tplc="A3E28E04">
      <w:start w:val="1"/>
      <w:numFmt w:val="lowerLetter"/>
      <w:lvlText w:val="%1)"/>
      <w:lvlJc w:val="left"/>
      <w:pPr>
        <w:ind w:left="720" w:hanging="360"/>
      </w:pPr>
      <w:rPr>
        <w:b/>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52868580">
    <w:abstractNumId w:val="11"/>
  </w:num>
  <w:num w:numId="2" w16cid:durableId="620965717">
    <w:abstractNumId w:val="13"/>
  </w:num>
  <w:num w:numId="3" w16cid:durableId="1804500859">
    <w:abstractNumId w:val="3"/>
  </w:num>
  <w:num w:numId="4" w16cid:durableId="1234966900">
    <w:abstractNumId w:val="14"/>
  </w:num>
  <w:num w:numId="5" w16cid:durableId="1167936144">
    <w:abstractNumId w:val="12"/>
  </w:num>
  <w:num w:numId="6" w16cid:durableId="370961412">
    <w:abstractNumId w:val="2"/>
  </w:num>
  <w:num w:numId="7" w16cid:durableId="1207718154">
    <w:abstractNumId w:val="9"/>
  </w:num>
  <w:num w:numId="8" w16cid:durableId="2021851486">
    <w:abstractNumId w:val="17"/>
  </w:num>
  <w:num w:numId="9" w16cid:durableId="564489597">
    <w:abstractNumId w:val="18"/>
  </w:num>
  <w:num w:numId="10" w16cid:durableId="104230797">
    <w:abstractNumId w:val="1"/>
  </w:num>
  <w:num w:numId="11" w16cid:durableId="1389841651">
    <w:abstractNumId w:val="19"/>
  </w:num>
  <w:num w:numId="12" w16cid:durableId="1684936305">
    <w:abstractNumId w:val="15"/>
  </w:num>
  <w:num w:numId="13" w16cid:durableId="196434129">
    <w:abstractNumId w:val="4"/>
  </w:num>
  <w:num w:numId="14" w16cid:durableId="1134518111">
    <w:abstractNumId w:val="16"/>
  </w:num>
  <w:num w:numId="15" w16cid:durableId="446587574">
    <w:abstractNumId w:val="8"/>
  </w:num>
  <w:num w:numId="16" w16cid:durableId="1590650364">
    <w:abstractNumId w:val="0"/>
  </w:num>
  <w:num w:numId="17" w16cid:durableId="372467749">
    <w:abstractNumId w:val="6"/>
  </w:num>
  <w:num w:numId="18" w16cid:durableId="1464159090">
    <w:abstractNumId w:val="7"/>
  </w:num>
  <w:num w:numId="19" w16cid:durableId="1306206437">
    <w:abstractNumId w:val="5"/>
  </w:num>
  <w:num w:numId="20" w16cid:durableId="687687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15"/>
    <w:rsid w:val="0000174A"/>
    <w:rsid w:val="00006CB6"/>
    <w:rsid w:val="00021B76"/>
    <w:rsid w:val="00022DDA"/>
    <w:rsid w:val="00025230"/>
    <w:rsid w:val="000254FB"/>
    <w:rsid w:val="00030B3F"/>
    <w:rsid w:val="000330C3"/>
    <w:rsid w:val="00040348"/>
    <w:rsid w:val="00040B5C"/>
    <w:rsid w:val="00041697"/>
    <w:rsid w:val="00054925"/>
    <w:rsid w:val="00055476"/>
    <w:rsid w:val="00056EAD"/>
    <w:rsid w:val="00060F78"/>
    <w:rsid w:val="00061740"/>
    <w:rsid w:val="00064166"/>
    <w:rsid w:val="00070E49"/>
    <w:rsid w:val="00071B94"/>
    <w:rsid w:val="00074E8F"/>
    <w:rsid w:val="00077989"/>
    <w:rsid w:val="00081D1C"/>
    <w:rsid w:val="00092C35"/>
    <w:rsid w:val="000A2555"/>
    <w:rsid w:val="000A48AB"/>
    <w:rsid w:val="000A53BB"/>
    <w:rsid w:val="000A79BA"/>
    <w:rsid w:val="000C596D"/>
    <w:rsid w:val="000D14E4"/>
    <w:rsid w:val="000D22EE"/>
    <w:rsid w:val="000D2ED0"/>
    <w:rsid w:val="000D5BE3"/>
    <w:rsid w:val="000E262A"/>
    <w:rsid w:val="000E4399"/>
    <w:rsid w:val="000E5D5E"/>
    <w:rsid w:val="000E6971"/>
    <w:rsid w:val="000E70B6"/>
    <w:rsid w:val="000F2DAF"/>
    <w:rsid w:val="000F5A52"/>
    <w:rsid w:val="001001E0"/>
    <w:rsid w:val="00104412"/>
    <w:rsid w:val="00110654"/>
    <w:rsid w:val="001107D1"/>
    <w:rsid w:val="00114876"/>
    <w:rsid w:val="0011535F"/>
    <w:rsid w:val="001243C4"/>
    <w:rsid w:val="0012574D"/>
    <w:rsid w:val="00141FEB"/>
    <w:rsid w:val="001464AD"/>
    <w:rsid w:val="00155A39"/>
    <w:rsid w:val="001563EB"/>
    <w:rsid w:val="001579CB"/>
    <w:rsid w:val="00162B32"/>
    <w:rsid w:val="001671FA"/>
    <w:rsid w:val="0017353C"/>
    <w:rsid w:val="00181C5B"/>
    <w:rsid w:val="0018592C"/>
    <w:rsid w:val="00191C08"/>
    <w:rsid w:val="00195E7A"/>
    <w:rsid w:val="001A0FD9"/>
    <w:rsid w:val="001A70B2"/>
    <w:rsid w:val="001B3672"/>
    <w:rsid w:val="001B68A4"/>
    <w:rsid w:val="001B71C1"/>
    <w:rsid w:val="001C6ADA"/>
    <w:rsid w:val="001E22F2"/>
    <w:rsid w:val="001E4CD1"/>
    <w:rsid w:val="001E572F"/>
    <w:rsid w:val="001F2E2B"/>
    <w:rsid w:val="001F5D12"/>
    <w:rsid w:val="00203E5C"/>
    <w:rsid w:val="00207996"/>
    <w:rsid w:val="00213C3A"/>
    <w:rsid w:val="00220428"/>
    <w:rsid w:val="00222923"/>
    <w:rsid w:val="00237C64"/>
    <w:rsid w:val="0024141C"/>
    <w:rsid w:val="00243B69"/>
    <w:rsid w:val="00244E39"/>
    <w:rsid w:val="00250348"/>
    <w:rsid w:val="00251194"/>
    <w:rsid w:val="0025306F"/>
    <w:rsid w:val="00256FE3"/>
    <w:rsid w:val="002612F9"/>
    <w:rsid w:val="00263166"/>
    <w:rsid w:val="002704CA"/>
    <w:rsid w:val="002716B0"/>
    <w:rsid w:val="00275214"/>
    <w:rsid w:val="002835E3"/>
    <w:rsid w:val="00283737"/>
    <w:rsid w:val="002865EB"/>
    <w:rsid w:val="00290BD7"/>
    <w:rsid w:val="002A09FF"/>
    <w:rsid w:val="002B6A7E"/>
    <w:rsid w:val="002B7A20"/>
    <w:rsid w:val="002D2BB2"/>
    <w:rsid w:val="002D545A"/>
    <w:rsid w:val="002E25A0"/>
    <w:rsid w:val="002E5A48"/>
    <w:rsid w:val="002F796D"/>
    <w:rsid w:val="002F7C21"/>
    <w:rsid w:val="00302599"/>
    <w:rsid w:val="00310E32"/>
    <w:rsid w:val="00317BA4"/>
    <w:rsid w:val="00321DBA"/>
    <w:rsid w:val="00321F46"/>
    <w:rsid w:val="00324F06"/>
    <w:rsid w:val="0033132E"/>
    <w:rsid w:val="003327F5"/>
    <w:rsid w:val="00332BFA"/>
    <w:rsid w:val="0033332F"/>
    <w:rsid w:val="003341C8"/>
    <w:rsid w:val="00335AEE"/>
    <w:rsid w:val="00335DF7"/>
    <w:rsid w:val="00341869"/>
    <w:rsid w:val="00343E8C"/>
    <w:rsid w:val="003533AD"/>
    <w:rsid w:val="00354AF7"/>
    <w:rsid w:val="00360658"/>
    <w:rsid w:val="00362BFB"/>
    <w:rsid w:val="0036364B"/>
    <w:rsid w:val="00363CC6"/>
    <w:rsid w:val="00370C73"/>
    <w:rsid w:val="0039046E"/>
    <w:rsid w:val="00390E16"/>
    <w:rsid w:val="00396FF1"/>
    <w:rsid w:val="003A0B1B"/>
    <w:rsid w:val="003A4BBF"/>
    <w:rsid w:val="003A4C6C"/>
    <w:rsid w:val="003C0EA6"/>
    <w:rsid w:val="003C366E"/>
    <w:rsid w:val="003C4F26"/>
    <w:rsid w:val="003C6510"/>
    <w:rsid w:val="003D0822"/>
    <w:rsid w:val="003D37CC"/>
    <w:rsid w:val="003E7F3E"/>
    <w:rsid w:val="003F364B"/>
    <w:rsid w:val="003F4E44"/>
    <w:rsid w:val="003F6DF8"/>
    <w:rsid w:val="00401AC3"/>
    <w:rsid w:val="00403572"/>
    <w:rsid w:val="00405966"/>
    <w:rsid w:val="00407299"/>
    <w:rsid w:val="00411D41"/>
    <w:rsid w:val="00412591"/>
    <w:rsid w:val="00413C15"/>
    <w:rsid w:val="00415D93"/>
    <w:rsid w:val="00415ED4"/>
    <w:rsid w:val="00420253"/>
    <w:rsid w:val="00430641"/>
    <w:rsid w:val="00441771"/>
    <w:rsid w:val="00447B5E"/>
    <w:rsid w:val="00451880"/>
    <w:rsid w:val="0045717E"/>
    <w:rsid w:val="00457407"/>
    <w:rsid w:val="00461777"/>
    <w:rsid w:val="0046237B"/>
    <w:rsid w:val="00463915"/>
    <w:rsid w:val="00465588"/>
    <w:rsid w:val="00467950"/>
    <w:rsid w:val="0048169D"/>
    <w:rsid w:val="004832C3"/>
    <w:rsid w:val="00485740"/>
    <w:rsid w:val="00486810"/>
    <w:rsid w:val="00492779"/>
    <w:rsid w:val="004A0C70"/>
    <w:rsid w:val="004A1712"/>
    <w:rsid w:val="004A303D"/>
    <w:rsid w:val="004A64B5"/>
    <w:rsid w:val="004A686B"/>
    <w:rsid w:val="004A7C46"/>
    <w:rsid w:val="004B2265"/>
    <w:rsid w:val="004B3E0D"/>
    <w:rsid w:val="004B7118"/>
    <w:rsid w:val="004C5307"/>
    <w:rsid w:val="004C60EE"/>
    <w:rsid w:val="004C624E"/>
    <w:rsid w:val="004C6FA8"/>
    <w:rsid w:val="004D3A89"/>
    <w:rsid w:val="004D587F"/>
    <w:rsid w:val="004E3035"/>
    <w:rsid w:val="004E3301"/>
    <w:rsid w:val="004E33C4"/>
    <w:rsid w:val="004E36AA"/>
    <w:rsid w:val="004F0CAF"/>
    <w:rsid w:val="0050198A"/>
    <w:rsid w:val="00507D59"/>
    <w:rsid w:val="005139A9"/>
    <w:rsid w:val="00516753"/>
    <w:rsid w:val="005171F0"/>
    <w:rsid w:val="00524D92"/>
    <w:rsid w:val="00536EFF"/>
    <w:rsid w:val="00542CE1"/>
    <w:rsid w:val="00546BB5"/>
    <w:rsid w:val="00546E53"/>
    <w:rsid w:val="00550891"/>
    <w:rsid w:val="00555783"/>
    <w:rsid w:val="00560848"/>
    <w:rsid w:val="00561C7E"/>
    <w:rsid w:val="00566465"/>
    <w:rsid w:val="005870F0"/>
    <w:rsid w:val="00592CAC"/>
    <w:rsid w:val="00593018"/>
    <w:rsid w:val="00593222"/>
    <w:rsid w:val="00594994"/>
    <w:rsid w:val="005959CE"/>
    <w:rsid w:val="00597DD8"/>
    <w:rsid w:val="005A063C"/>
    <w:rsid w:val="005A3269"/>
    <w:rsid w:val="005A4A62"/>
    <w:rsid w:val="005A5B0B"/>
    <w:rsid w:val="005A7295"/>
    <w:rsid w:val="005B0176"/>
    <w:rsid w:val="005B225E"/>
    <w:rsid w:val="005B3C91"/>
    <w:rsid w:val="005C6476"/>
    <w:rsid w:val="005C64D0"/>
    <w:rsid w:val="005D2CE4"/>
    <w:rsid w:val="005D4DA3"/>
    <w:rsid w:val="005D79A7"/>
    <w:rsid w:val="005D7DFB"/>
    <w:rsid w:val="005E0DC4"/>
    <w:rsid w:val="005E3105"/>
    <w:rsid w:val="006112FD"/>
    <w:rsid w:val="006114EF"/>
    <w:rsid w:val="0061288C"/>
    <w:rsid w:val="006133A1"/>
    <w:rsid w:val="006136E4"/>
    <w:rsid w:val="00616BD1"/>
    <w:rsid w:val="00621C77"/>
    <w:rsid w:val="0062221E"/>
    <w:rsid w:val="0062678C"/>
    <w:rsid w:val="00631137"/>
    <w:rsid w:val="006403D8"/>
    <w:rsid w:val="00642B2C"/>
    <w:rsid w:val="00652B0A"/>
    <w:rsid w:val="00661DE9"/>
    <w:rsid w:val="00674569"/>
    <w:rsid w:val="00675635"/>
    <w:rsid w:val="00676262"/>
    <w:rsid w:val="00682922"/>
    <w:rsid w:val="00683F73"/>
    <w:rsid w:val="00685B81"/>
    <w:rsid w:val="006938ED"/>
    <w:rsid w:val="00694D6D"/>
    <w:rsid w:val="006956D0"/>
    <w:rsid w:val="0069762A"/>
    <w:rsid w:val="006A5027"/>
    <w:rsid w:val="006B1E37"/>
    <w:rsid w:val="006B7ADF"/>
    <w:rsid w:val="006C559D"/>
    <w:rsid w:val="006D154D"/>
    <w:rsid w:val="006D37E9"/>
    <w:rsid w:val="006D6496"/>
    <w:rsid w:val="006D7723"/>
    <w:rsid w:val="006E1559"/>
    <w:rsid w:val="006E6D16"/>
    <w:rsid w:val="006F4EBC"/>
    <w:rsid w:val="006F7B58"/>
    <w:rsid w:val="007022E3"/>
    <w:rsid w:val="00703682"/>
    <w:rsid w:val="007048C2"/>
    <w:rsid w:val="00712595"/>
    <w:rsid w:val="0072060A"/>
    <w:rsid w:val="00724D1B"/>
    <w:rsid w:val="00737E83"/>
    <w:rsid w:val="007403D6"/>
    <w:rsid w:val="007404B7"/>
    <w:rsid w:val="0075518C"/>
    <w:rsid w:val="007579C1"/>
    <w:rsid w:val="00761778"/>
    <w:rsid w:val="00774F18"/>
    <w:rsid w:val="00782573"/>
    <w:rsid w:val="00783381"/>
    <w:rsid w:val="00790D3D"/>
    <w:rsid w:val="0079185E"/>
    <w:rsid w:val="00792021"/>
    <w:rsid w:val="00796F8A"/>
    <w:rsid w:val="007A0533"/>
    <w:rsid w:val="007A3DAF"/>
    <w:rsid w:val="007A4411"/>
    <w:rsid w:val="007B0A09"/>
    <w:rsid w:val="007B4DDC"/>
    <w:rsid w:val="007C5883"/>
    <w:rsid w:val="007C6210"/>
    <w:rsid w:val="007D08D1"/>
    <w:rsid w:val="007E0B60"/>
    <w:rsid w:val="007E34AD"/>
    <w:rsid w:val="007E7CE8"/>
    <w:rsid w:val="007F084C"/>
    <w:rsid w:val="007F0D5F"/>
    <w:rsid w:val="007F2D35"/>
    <w:rsid w:val="007F6DB6"/>
    <w:rsid w:val="008004A8"/>
    <w:rsid w:val="00805C54"/>
    <w:rsid w:val="008079CF"/>
    <w:rsid w:val="00814C87"/>
    <w:rsid w:val="00815B98"/>
    <w:rsid w:val="00826937"/>
    <w:rsid w:val="00830ACF"/>
    <w:rsid w:val="008311B8"/>
    <w:rsid w:val="00831683"/>
    <w:rsid w:val="00832158"/>
    <w:rsid w:val="00833A80"/>
    <w:rsid w:val="0083424A"/>
    <w:rsid w:val="00836D20"/>
    <w:rsid w:val="008405F1"/>
    <w:rsid w:val="00840E88"/>
    <w:rsid w:val="00841F2D"/>
    <w:rsid w:val="008466FC"/>
    <w:rsid w:val="00850F54"/>
    <w:rsid w:val="0085166E"/>
    <w:rsid w:val="00853755"/>
    <w:rsid w:val="008609EE"/>
    <w:rsid w:val="00864345"/>
    <w:rsid w:val="00872D10"/>
    <w:rsid w:val="008736FE"/>
    <w:rsid w:val="00874D98"/>
    <w:rsid w:val="008766D1"/>
    <w:rsid w:val="008779D6"/>
    <w:rsid w:val="00884BFB"/>
    <w:rsid w:val="00885B19"/>
    <w:rsid w:val="00890929"/>
    <w:rsid w:val="00895C29"/>
    <w:rsid w:val="008A5947"/>
    <w:rsid w:val="008A6176"/>
    <w:rsid w:val="008A732E"/>
    <w:rsid w:val="008B14E8"/>
    <w:rsid w:val="008B4F98"/>
    <w:rsid w:val="008B6A6C"/>
    <w:rsid w:val="008B7C28"/>
    <w:rsid w:val="008C355C"/>
    <w:rsid w:val="008C7272"/>
    <w:rsid w:val="008D03BB"/>
    <w:rsid w:val="008D2404"/>
    <w:rsid w:val="008D2E4E"/>
    <w:rsid w:val="008D3BC9"/>
    <w:rsid w:val="008D74E0"/>
    <w:rsid w:val="008E0CC2"/>
    <w:rsid w:val="008E5A36"/>
    <w:rsid w:val="008E6FD8"/>
    <w:rsid w:val="008F52CF"/>
    <w:rsid w:val="008F5414"/>
    <w:rsid w:val="008F5C59"/>
    <w:rsid w:val="009036DC"/>
    <w:rsid w:val="009046DB"/>
    <w:rsid w:val="009054B0"/>
    <w:rsid w:val="00905589"/>
    <w:rsid w:val="00913415"/>
    <w:rsid w:val="009241E3"/>
    <w:rsid w:val="00924C33"/>
    <w:rsid w:val="00926F0C"/>
    <w:rsid w:val="00934916"/>
    <w:rsid w:val="00945776"/>
    <w:rsid w:val="009473A5"/>
    <w:rsid w:val="00953698"/>
    <w:rsid w:val="009552F8"/>
    <w:rsid w:val="00956C47"/>
    <w:rsid w:val="0096429E"/>
    <w:rsid w:val="00971745"/>
    <w:rsid w:val="00971BFC"/>
    <w:rsid w:val="0098458F"/>
    <w:rsid w:val="00984ACA"/>
    <w:rsid w:val="00987593"/>
    <w:rsid w:val="0098775B"/>
    <w:rsid w:val="00992A4F"/>
    <w:rsid w:val="00993EF2"/>
    <w:rsid w:val="009A22B0"/>
    <w:rsid w:val="009A618E"/>
    <w:rsid w:val="009A769F"/>
    <w:rsid w:val="009B2E77"/>
    <w:rsid w:val="009B4689"/>
    <w:rsid w:val="009C4663"/>
    <w:rsid w:val="009D2844"/>
    <w:rsid w:val="009E52A0"/>
    <w:rsid w:val="009E65B5"/>
    <w:rsid w:val="009F0FD3"/>
    <w:rsid w:val="009F764F"/>
    <w:rsid w:val="00A01B87"/>
    <w:rsid w:val="00A03CBA"/>
    <w:rsid w:val="00A041B9"/>
    <w:rsid w:val="00A05D73"/>
    <w:rsid w:val="00A15875"/>
    <w:rsid w:val="00A2488C"/>
    <w:rsid w:val="00A258D8"/>
    <w:rsid w:val="00A268A9"/>
    <w:rsid w:val="00A33C02"/>
    <w:rsid w:val="00A33CD4"/>
    <w:rsid w:val="00A340DD"/>
    <w:rsid w:val="00A42973"/>
    <w:rsid w:val="00A44B3A"/>
    <w:rsid w:val="00A452E3"/>
    <w:rsid w:val="00A4672E"/>
    <w:rsid w:val="00A5393C"/>
    <w:rsid w:val="00A6416A"/>
    <w:rsid w:val="00A64A4F"/>
    <w:rsid w:val="00A70DF9"/>
    <w:rsid w:val="00A73B6A"/>
    <w:rsid w:val="00A84ACC"/>
    <w:rsid w:val="00A876A1"/>
    <w:rsid w:val="00A91164"/>
    <w:rsid w:val="00A92D22"/>
    <w:rsid w:val="00A932C2"/>
    <w:rsid w:val="00A94C85"/>
    <w:rsid w:val="00A94DFA"/>
    <w:rsid w:val="00A95F51"/>
    <w:rsid w:val="00A973E7"/>
    <w:rsid w:val="00AA2BEE"/>
    <w:rsid w:val="00AA5386"/>
    <w:rsid w:val="00AA5519"/>
    <w:rsid w:val="00AA5728"/>
    <w:rsid w:val="00AA78F6"/>
    <w:rsid w:val="00AB6CBF"/>
    <w:rsid w:val="00AB7A9C"/>
    <w:rsid w:val="00AC436F"/>
    <w:rsid w:val="00AC526B"/>
    <w:rsid w:val="00AC6A3F"/>
    <w:rsid w:val="00AC7C09"/>
    <w:rsid w:val="00AD2315"/>
    <w:rsid w:val="00AD792E"/>
    <w:rsid w:val="00AE0E58"/>
    <w:rsid w:val="00AE1873"/>
    <w:rsid w:val="00AE21FA"/>
    <w:rsid w:val="00AE42B3"/>
    <w:rsid w:val="00AE7102"/>
    <w:rsid w:val="00AE72D7"/>
    <w:rsid w:val="00AF3DC7"/>
    <w:rsid w:val="00B03E08"/>
    <w:rsid w:val="00B10573"/>
    <w:rsid w:val="00B16F0E"/>
    <w:rsid w:val="00B21144"/>
    <w:rsid w:val="00B237AE"/>
    <w:rsid w:val="00B24359"/>
    <w:rsid w:val="00B32B73"/>
    <w:rsid w:val="00B3638B"/>
    <w:rsid w:val="00B41A49"/>
    <w:rsid w:val="00B43CC1"/>
    <w:rsid w:val="00B45E4E"/>
    <w:rsid w:val="00B61A12"/>
    <w:rsid w:val="00B6562C"/>
    <w:rsid w:val="00B65E5A"/>
    <w:rsid w:val="00B721D2"/>
    <w:rsid w:val="00B75AD9"/>
    <w:rsid w:val="00B7744A"/>
    <w:rsid w:val="00B77702"/>
    <w:rsid w:val="00B817B9"/>
    <w:rsid w:val="00B84F50"/>
    <w:rsid w:val="00B87584"/>
    <w:rsid w:val="00B90DA2"/>
    <w:rsid w:val="00B922B8"/>
    <w:rsid w:val="00B930FE"/>
    <w:rsid w:val="00B94CC5"/>
    <w:rsid w:val="00BA0CC6"/>
    <w:rsid w:val="00BA161F"/>
    <w:rsid w:val="00BA4FDA"/>
    <w:rsid w:val="00BA5847"/>
    <w:rsid w:val="00BA5B3B"/>
    <w:rsid w:val="00BA7497"/>
    <w:rsid w:val="00BB015B"/>
    <w:rsid w:val="00BB074E"/>
    <w:rsid w:val="00BB0E30"/>
    <w:rsid w:val="00BB2236"/>
    <w:rsid w:val="00BB2E16"/>
    <w:rsid w:val="00BB3878"/>
    <w:rsid w:val="00BB4A7D"/>
    <w:rsid w:val="00BB5908"/>
    <w:rsid w:val="00BC2D32"/>
    <w:rsid w:val="00BD02A9"/>
    <w:rsid w:val="00BD270C"/>
    <w:rsid w:val="00BD39E7"/>
    <w:rsid w:val="00BE168F"/>
    <w:rsid w:val="00BE205A"/>
    <w:rsid w:val="00BF5F4F"/>
    <w:rsid w:val="00C070C2"/>
    <w:rsid w:val="00C07A3E"/>
    <w:rsid w:val="00C10A4D"/>
    <w:rsid w:val="00C164B7"/>
    <w:rsid w:val="00C23F25"/>
    <w:rsid w:val="00C3440A"/>
    <w:rsid w:val="00C34841"/>
    <w:rsid w:val="00C4326E"/>
    <w:rsid w:val="00C56F5F"/>
    <w:rsid w:val="00C62836"/>
    <w:rsid w:val="00C669A3"/>
    <w:rsid w:val="00C6770C"/>
    <w:rsid w:val="00C71109"/>
    <w:rsid w:val="00C72178"/>
    <w:rsid w:val="00C7449B"/>
    <w:rsid w:val="00C757DB"/>
    <w:rsid w:val="00C77C29"/>
    <w:rsid w:val="00C800DF"/>
    <w:rsid w:val="00C80CF1"/>
    <w:rsid w:val="00C82B3A"/>
    <w:rsid w:val="00C87076"/>
    <w:rsid w:val="00C90201"/>
    <w:rsid w:val="00C91E01"/>
    <w:rsid w:val="00C9414A"/>
    <w:rsid w:val="00C961D8"/>
    <w:rsid w:val="00CA0CF5"/>
    <w:rsid w:val="00CA13B3"/>
    <w:rsid w:val="00CA3BD0"/>
    <w:rsid w:val="00CA5DB8"/>
    <w:rsid w:val="00CA6108"/>
    <w:rsid w:val="00CB31C5"/>
    <w:rsid w:val="00CB3260"/>
    <w:rsid w:val="00CB6408"/>
    <w:rsid w:val="00CC01B0"/>
    <w:rsid w:val="00CC1D20"/>
    <w:rsid w:val="00CC410F"/>
    <w:rsid w:val="00CC5E12"/>
    <w:rsid w:val="00CC79D6"/>
    <w:rsid w:val="00CD299A"/>
    <w:rsid w:val="00CD37B0"/>
    <w:rsid w:val="00CE1414"/>
    <w:rsid w:val="00CE2CC3"/>
    <w:rsid w:val="00CE4577"/>
    <w:rsid w:val="00CE67D0"/>
    <w:rsid w:val="00CF0E9E"/>
    <w:rsid w:val="00CF2A97"/>
    <w:rsid w:val="00CF2AD7"/>
    <w:rsid w:val="00CF54E6"/>
    <w:rsid w:val="00CF78FD"/>
    <w:rsid w:val="00D0445E"/>
    <w:rsid w:val="00D05BD0"/>
    <w:rsid w:val="00D06C7B"/>
    <w:rsid w:val="00D07114"/>
    <w:rsid w:val="00D11E1E"/>
    <w:rsid w:val="00D155CA"/>
    <w:rsid w:val="00D16D41"/>
    <w:rsid w:val="00D22234"/>
    <w:rsid w:val="00D24289"/>
    <w:rsid w:val="00D24AD4"/>
    <w:rsid w:val="00D33557"/>
    <w:rsid w:val="00D34275"/>
    <w:rsid w:val="00D34E0D"/>
    <w:rsid w:val="00D434A7"/>
    <w:rsid w:val="00D54D1D"/>
    <w:rsid w:val="00D57898"/>
    <w:rsid w:val="00D603AD"/>
    <w:rsid w:val="00D611D7"/>
    <w:rsid w:val="00D6486C"/>
    <w:rsid w:val="00D66B8B"/>
    <w:rsid w:val="00D71065"/>
    <w:rsid w:val="00D716F9"/>
    <w:rsid w:val="00D72A21"/>
    <w:rsid w:val="00D72AB7"/>
    <w:rsid w:val="00D75C96"/>
    <w:rsid w:val="00D77A17"/>
    <w:rsid w:val="00D824CE"/>
    <w:rsid w:val="00D93198"/>
    <w:rsid w:val="00D94030"/>
    <w:rsid w:val="00D96ECE"/>
    <w:rsid w:val="00DA1B1F"/>
    <w:rsid w:val="00DA5FFA"/>
    <w:rsid w:val="00DB456D"/>
    <w:rsid w:val="00DB4666"/>
    <w:rsid w:val="00DB5531"/>
    <w:rsid w:val="00DB7A02"/>
    <w:rsid w:val="00DC5B64"/>
    <w:rsid w:val="00DD313A"/>
    <w:rsid w:val="00DD5A8B"/>
    <w:rsid w:val="00DD6351"/>
    <w:rsid w:val="00DE3748"/>
    <w:rsid w:val="00DF48F3"/>
    <w:rsid w:val="00E04DC6"/>
    <w:rsid w:val="00E053AA"/>
    <w:rsid w:val="00E05864"/>
    <w:rsid w:val="00E05C7B"/>
    <w:rsid w:val="00E107E3"/>
    <w:rsid w:val="00E11802"/>
    <w:rsid w:val="00E11979"/>
    <w:rsid w:val="00E17E93"/>
    <w:rsid w:val="00E22310"/>
    <w:rsid w:val="00E22EA0"/>
    <w:rsid w:val="00E272BC"/>
    <w:rsid w:val="00E30691"/>
    <w:rsid w:val="00E44C02"/>
    <w:rsid w:val="00E506C6"/>
    <w:rsid w:val="00E51B28"/>
    <w:rsid w:val="00E5527D"/>
    <w:rsid w:val="00E56378"/>
    <w:rsid w:val="00E577AB"/>
    <w:rsid w:val="00E626A5"/>
    <w:rsid w:val="00E648FF"/>
    <w:rsid w:val="00E66757"/>
    <w:rsid w:val="00E702C4"/>
    <w:rsid w:val="00E71061"/>
    <w:rsid w:val="00E730AB"/>
    <w:rsid w:val="00E75BDD"/>
    <w:rsid w:val="00E7623F"/>
    <w:rsid w:val="00E8081F"/>
    <w:rsid w:val="00E812C6"/>
    <w:rsid w:val="00E925B6"/>
    <w:rsid w:val="00E96444"/>
    <w:rsid w:val="00E96F73"/>
    <w:rsid w:val="00E979D7"/>
    <w:rsid w:val="00EA234A"/>
    <w:rsid w:val="00EA60FC"/>
    <w:rsid w:val="00EB317B"/>
    <w:rsid w:val="00EB4CB2"/>
    <w:rsid w:val="00EB62BA"/>
    <w:rsid w:val="00EC11FE"/>
    <w:rsid w:val="00EC229A"/>
    <w:rsid w:val="00ED1527"/>
    <w:rsid w:val="00ED3A8A"/>
    <w:rsid w:val="00ED3E77"/>
    <w:rsid w:val="00ED43F8"/>
    <w:rsid w:val="00EE3DD4"/>
    <w:rsid w:val="00EE3E3F"/>
    <w:rsid w:val="00EE497B"/>
    <w:rsid w:val="00EF15D4"/>
    <w:rsid w:val="00EF4485"/>
    <w:rsid w:val="00EF44DF"/>
    <w:rsid w:val="00F13868"/>
    <w:rsid w:val="00F13880"/>
    <w:rsid w:val="00F14431"/>
    <w:rsid w:val="00F16147"/>
    <w:rsid w:val="00F21AE6"/>
    <w:rsid w:val="00F21BF1"/>
    <w:rsid w:val="00F257D5"/>
    <w:rsid w:val="00F3531C"/>
    <w:rsid w:val="00F35A18"/>
    <w:rsid w:val="00F366C1"/>
    <w:rsid w:val="00F435D5"/>
    <w:rsid w:val="00F436E8"/>
    <w:rsid w:val="00F43A2E"/>
    <w:rsid w:val="00F47C6A"/>
    <w:rsid w:val="00F52257"/>
    <w:rsid w:val="00F52E29"/>
    <w:rsid w:val="00F55CB8"/>
    <w:rsid w:val="00F6379B"/>
    <w:rsid w:val="00F645B4"/>
    <w:rsid w:val="00F66791"/>
    <w:rsid w:val="00F66B8A"/>
    <w:rsid w:val="00F70B11"/>
    <w:rsid w:val="00F74F6F"/>
    <w:rsid w:val="00F7674F"/>
    <w:rsid w:val="00F847EB"/>
    <w:rsid w:val="00F855B9"/>
    <w:rsid w:val="00F86C2E"/>
    <w:rsid w:val="00F908D7"/>
    <w:rsid w:val="00F92B64"/>
    <w:rsid w:val="00F95E00"/>
    <w:rsid w:val="00F96468"/>
    <w:rsid w:val="00F973F4"/>
    <w:rsid w:val="00F9768D"/>
    <w:rsid w:val="00FA63AF"/>
    <w:rsid w:val="00FA73FF"/>
    <w:rsid w:val="00FB14C7"/>
    <w:rsid w:val="00FB2239"/>
    <w:rsid w:val="00FB5379"/>
    <w:rsid w:val="00FC5696"/>
    <w:rsid w:val="00FC776A"/>
    <w:rsid w:val="00FD1A5B"/>
    <w:rsid w:val="00FD1CA2"/>
    <w:rsid w:val="00FD727B"/>
    <w:rsid w:val="00FE0A9F"/>
    <w:rsid w:val="00FF0C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E4FDA16"/>
  <w15:docId w15:val="{DAF56F35-0807-45AE-9224-C92EB78D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3301"/>
  </w:style>
  <w:style w:type="paragraph" w:styleId="Naslov1">
    <w:name w:val="heading 1"/>
    <w:basedOn w:val="Navaden"/>
    <w:next w:val="Navaden"/>
    <w:link w:val="Naslov1Znak"/>
    <w:uiPriority w:val="9"/>
    <w:qFormat/>
    <w:rsid w:val="00F63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2E5A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E5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2E5A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qFormat/>
    <w:rsid w:val="003C6510"/>
    <w:pPr>
      <w:keepNext/>
      <w:tabs>
        <w:tab w:val="num" w:pos="1728"/>
      </w:tabs>
      <w:spacing w:after="0" w:line="240" w:lineRule="auto"/>
      <w:ind w:left="1728" w:hanging="1008"/>
      <w:outlineLvl w:val="4"/>
    </w:pPr>
    <w:rPr>
      <w:rFonts w:ascii="MS Outlook" w:eastAsia="Times New Roman" w:hAnsi="MS Outlook" w:cs="Times New Roman"/>
      <w:b/>
      <w:snapToGrid w:val="0"/>
      <w:color w:val="000000"/>
      <w:szCs w:val="20"/>
      <w:lang w:eastAsia="sl-SI"/>
    </w:rPr>
  </w:style>
  <w:style w:type="paragraph" w:styleId="Naslov6">
    <w:name w:val="heading 6"/>
    <w:basedOn w:val="Navaden"/>
    <w:next w:val="Navaden"/>
    <w:link w:val="Naslov6Znak"/>
    <w:qFormat/>
    <w:rsid w:val="003C6510"/>
    <w:pPr>
      <w:keepNext/>
      <w:tabs>
        <w:tab w:val="num" w:pos="1872"/>
      </w:tabs>
      <w:spacing w:after="0" w:line="240" w:lineRule="auto"/>
      <w:ind w:left="1872" w:hanging="1152"/>
      <w:outlineLvl w:val="5"/>
    </w:pPr>
    <w:rPr>
      <w:rFonts w:ascii="MS Outlook" w:eastAsia="Times New Roman" w:hAnsi="MS Outlook" w:cs="Times New Roman"/>
      <w:b/>
      <w:szCs w:val="20"/>
      <w:lang w:eastAsia="sl-SI"/>
    </w:rPr>
  </w:style>
  <w:style w:type="paragraph" w:styleId="Naslov7">
    <w:name w:val="heading 7"/>
    <w:basedOn w:val="Navaden"/>
    <w:next w:val="Navaden"/>
    <w:link w:val="Naslov7Znak"/>
    <w:qFormat/>
    <w:rsid w:val="003C6510"/>
    <w:pPr>
      <w:keepNext/>
      <w:tabs>
        <w:tab w:val="num" w:pos="2016"/>
      </w:tabs>
      <w:spacing w:after="0" w:line="240" w:lineRule="auto"/>
      <w:ind w:left="2016" w:hanging="1296"/>
      <w:outlineLvl w:val="6"/>
    </w:pPr>
    <w:rPr>
      <w:rFonts w:ascii="MS Outlook" w:eastAsia="Times New Roman" w:hAnsi="MS Outlook" w:cs="Times New Roman"/>
      <w:b/>
      <w:sz w:val="16"/>
      <w:szCs w:val="20"/>
      <w:lang w:eastAsia="sl-SI"/>
    </w:rPr>
  </w:style>
  <w:style w:type="paragraph" w:styleId="Naslov8">
    <w:name w:val="heading 8"/>
    <w:basedOn w:val="Navaden"/>
    <w:next w:val="Navaden"/>
    <w:link w:val="Naslov8Znak"/>
    <w:qFormat/>
    <w:rsid w:val="003C6510"/>
    <w:pPr>
      <w:keepNext/>
      <w:tabs>
        <w:tab w:val="num" w:pos="2160"/>
      </w:tabs>
      <w:spacing w:after="0" w:line="240" w:lineRule="auto"/>
      <w:ind w:left="2160" w:hanging="1440"/>
      <w:outlineLvl w:val="7"/>
    </w:pPr>
    <w:rPr>
      <w:rFonts w:ascii="MS Outlook" w:eastAsia="Times New Roman" w:hAnsi="MS Outlook" w:cs="Times New Roman"/>
      <w:i/>
      <w:sz w:val="20"/>
      <w:szCs w:val="20"/>
      <w:lang w:eastAsia="sl-SI"/>
    </w:rPr>
  </w:style>
  <w:style w:type="paragraph" w:styleId="Naslov9">
    <w:name w:val="heading 9"/>
    <w:basedOn w:val="Navaden"/>
    <w:next w:val="Navaden"/>
    <w:link w:val="Naslov9Znak"/>
    <w:qFormat/>
    <w:rsid w:val="003C6510"/>
    <w:pPr>
      <w:keepNext/>
      <w:tabs>
        <w:tab w:val="num" w:pos="2304"/>
      </w:tabs>
      <w:spacing w:after="0" w:line="240" w:lineRule="auto"/>
      <w:ind w:left="2304" w:hanging="1584"/>
      <w:jc w:val="both"/>
      <w:outlineLvl w:val="8"/>
    </w:pPr>
    <w:rPr>
      <w:rFonts w:ascii="MS Outlook" w:eastAsia="Times New Roman" w:hAnsi="MS Outlook"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B4DDC"/>
    <w:pPr>
      <w:spacing w:after="0" w:line="240" w:lineRule="auto"/>
      <w:ind w:left="720"/>
      <w:contextualSpacing/>
    </w:pPr>
    <w:rPr>
      <w:rFonts w:eastAsiaTheme="minorEastAsia"/>
      <w:sz w:val="24"/>
      <w:szCs w:val="24"/>
      <w:lang w:val="sv-SE"/>
    </w:rPr>
  </w:style>
  <w:style w:type="paragraph" w:customStyle="1" w:styleId="Normalslike">
    <w:name w:val="Normal slike"/>
    <w:basedOn w:val="Navaden"/>
    <w:qFormat/>
    <w:rsid w:val="00AD792E"/>
    <w:pPr>
      <w:widowControl w:val="0"/>
      <w:suppressAutoHyphens/>
      <w:spacing w:after="0" w:line="24" w:lineRule="atLeast"/>
      <w:contextualSpacing/>
      <w:jc w:val="both"/>
    </w:pPr>
    <w:rPr>
      <w:rFonts w:ascii="Arial" w:eastAsia="Lucida Sans Unicode" w:hAnsi="Arial" w:cs="Arial"/>
      <w:b/>
      <w:kern w:val="1"/>
      <w:sz w:val="24"/>
      <w:szCs w:val="24"/>
      <w:lang w:eastAsia="hi-IN" w:bidi="hi-IN"/>
    </w:rPr>
  </w:style>
  <w:style w:type="character" w:styleId="Hiperpovezava">
    <w:name w:val="Hyperlink"/>
    <w:uiPriority w:val="99"/>
    <w:rsid w:val="00F6379B"/>
    <w:rPr>
      <w:color w:val="0000FF"/>
      <w:u w:val="single"/>
    </w:rPr>
  </w:style>
  <w:style w:type="character" w:customStyle="1" w:styleId="Naslov1Znak">
    <w:name w:val="Naslov 1 Znak"/>
    <w:basedOn w:val="Privzetapisavaodstavka"/>
    <w:link w:val="Naslov1"/>
    <w:uiPriority w:val="9"/>
    <w:rsid w:val="00F6379B"/>
    <w:rPr>
      <w:rFonts w:asciiTheme="majorHAnsi" w:eastAsiaTheme="majorEastAsia" w:hAnsiTheme="majorHAnsi" w:cstheme="majorBidi"/>
      <w:color w:val="2F5496" w:themeColor="accent1" w:themeShade="BF"/>
      <w:sz w:val="32"/>
      <w:szCs w:val="32"/>
    </w:rPr>
  </w:style>
  <w:style w:type="paragraph" w:styleId="Naslov">
    <w:name w:val="Title"/>
    <w:basedOn w:val="Navaden"/>
    <w:next w:val="Navaden"/>
    <w:link w:val="NaslovZnak"/>
    <w:uiPriority w:val="10"/>
    <w:qFormat/>
    <w:rsid w:val="00BD27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D270C"/>
    <w:rPr>
      <w:rFonts w:asciiTheme="majorHAnsi" w:eastAsiaTheme="majorEastAsia" w:hAnsiTheme="majorHAnsi" w:cstheme="majorBidi"/>
      <w:spacing w:val="-10"/>
      <w:kern w:val="28"/>
      <w:sz w:val="56"/>
      <w:szCs w:val="56"/>
    </w:rPr>
  </w:style>
  <w:style w:type="character" w:customStyle="1" w:styleId="Naslov2Znak">
    <w:name w:val="Naslov 2 Znak"/>
    <w:basedOn w:val="Privzetapisavaodstavka"/>
    <w:link w:val="Naslov2"/>
    <w:uiPriority w:val="9"/>
    <w:rsid w:val="002E5A48"/>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2E5A48"/>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2E5A48"/>
    <w:rPr>
      <w:rFonts w:asciiTheme="majorHAnsi" w:eastAsiaTheme="majorEastAsia" w:hAnsiTheme="majorHAnsi" w:cstheme="majorBidi"/>
      <w:i/>
      <w:iCs/>
      <w:color w:val="2F5496" w:themeColor="accent1" w:themeShade="BF"/>
    </w:rPr>
  </w:style>
  <w:style w:type="paragraph" w:styleId="Telobesedila-zamik">
    <w:name w:val="Body Text Indent"/>
    <w:basedOn w:val="Navaden"/>
    <w:link w:val="Telobesedila-zamikZnak"/>
    <w:rsid w:val="00814C87"/>
    <w:pPr>
      <w:spacing w:after="0" w:line="240" w:lineRule="auto"/>
      <w:ind w:left="720" w:hanging="720"/>
      <w:jc w:val="both"/>
    </w:pPr>
    <w:rPr>
      <w:rFonts w:ascii="MS Outlook" w:eastAsia="Times New Roman" w:hAnsi="MS Outlook" w:cs="Times New Roman"/>
      <w:sz w:val="20"/>
      <w:szCs w:val="20"/>
      <w:lang w:eastAsia="sl-SI"/>
    </w:rPr>
  </w:style>
  <w:style w:type="character" w:customStyle="1" w:styleId="Telobesedila-zamikZnak">
    <w:name w:val="Telo besedila - zamik Znak"/>
    <w:basedOn w:val="Privzetapisavaodstavka"/>
    <w:link w:val="Telobesedila-zamik"/>
    <w:rsid w:val="00814C87"/>
    <w:rPr>
      <w:rFonts w:ascii="MS Outlook" w:eastAsia="Times New Roman" w:hAnsi="MS Outlook" w:cs="Times New Roman"/>
      <w:sz w:val="20"/>
      <w:szCs w:val="20"/>
      <w:lang w:eastAsia="sl-SI"/>
    </w:rPr>
  </w:style>
  <w:style w:type="paragraph" w:styleId="Telobesedila">
    <w:name w:val="Body Text"/>
    <w:basedOn w:val="Navaden"/>
    <w:link w:val="TelobesedilaZnak"/>
    <w:unhideWhenUsed/>
    <w:rsid w:val="00885B19"/>
    <w:pPr>
      <w:spacing w:after="120"/>
    </w:pPr>
  </w:style>
  <w:style w:type="character" w:customStyle="1" w:styleId="TelobesedilaZnak">
    <w:name w:val="Telo besedila Znak"/>
    <w:basedOn w:val="Privzetapisavaodstavka"/>
    <w:link w:val="Telobesedila"/>
    <w:rsid w:val="00885B19"/>
  </w:style>
  <w:style w:type="paragraph" w:styleId="Kazalovsebine1">
    <w:name w:val="toc 1"/>
    <w:basedOn w:val="Navaden"/>
    <w:next w:val="Navaden"/>
    <w:autoRedefine/>
    <w:uiPriority w:val="39"/>
    <w:unhideWhenUsed/>
    <w:rsid w:val="006133A1"/>
    <w:pPr>
      <w:spacing w:after="100"/>
    </w:pPr>
  </w:style>
  <w:style w:type="paragraph" w:styleId="Kazalovsebine2">
    <w:name w:val="toc 2"/>
    <w:basedOn w:val="Navaden"/>
    <w:next w:val="Navaden"/>
    <w:autoRedefine/>
    <w:uiPriority w:val="39"/>
    <w:unhideWhenUsed/>
    <w:rsid w:val="0075518C"/>
    <w:pPr>
      <w:spacing w:after="100"/>
      <w:ind w:left="220"/>
    </w:pPr>
  </w:style>
  <w:style w:type="paragraph" w:styleId="Kazalovsebine3">
    <w:name w:val="toc 3"/>
    <w:basedOn w:val="Navaden"/>
    <w:next w:val="Navaden"/>
    <w:autoRedefine/>
    <w:uiPriority w:val="39"/>
    <w:unhideWhenUsed/>
    <w:rsid w:val="0075518C"/>
    <w:pPr>
      <w:spacing w:after="100"/>
      <w:ind w:left="440"/>
    </w:pPr>
  </w:style>
  <w:style w:type="paragraph" w:styleId="Glava">
    <w:name w:val="header"/>
    <w:basedOn w:val="Navaden"/>
    <w:link w:val="GlavaZnak"/>
    <w:unhideWhenUsed/>
    <w:rsid w:val="00833A80"/>
    <w:pPr>
      <w:tabs>
        <w:tab w:val="center" w:pos="4536"/>
        <w:tab w:val="right" w:pos="9072"/>
      </w:tabs>
      <w:spacing w:after="0" w:line="240" w:lineRule="auto"/>
    </w:pPr>
  </w:style>
  <w:style w:type="character" w:customStyle="1" w:styleId="GlavaZnak">
    <w:name w:val="Glava Znak"/>
    <w:basedOn w:val="Privzetapisavaodstavka"/>
    <w:link w:val="Glava"/>
    <w:rsid w:val="00833A80"/>
  </w:style>
  <w:style w:type="paragraph" w:styleId="Noga">
    <w:name w:val="footer"/>
    <w:basedOn w:val="Navaden"/>
    <w:link w:val="NogaZnak"/>
    <w:uiPriority w:val="99"/>
    <w:unhideWhenUsed/>
    <w:rsid w:val="00833A80"/>
    <w:pPr>
      <w:tabs>
        <w:tab w:val="center" w:pos="4536"/>
        <w:tab w:val="right" w:pos="9072"/>
      </w:tabs>
      <w:spacing w:after="0" w:line="240" w:lineRule="auto"/>
    </w:pPr>
  </w:style>
  <w:style w:type="character" w:customStyle="1" w:styleId="NogaZnak">
    <w:name w:val="Noga Znak"/>
    <w:basedOn w:val="Privzetapisavaodstavka"/>
    <w:link w:val="Noga"/>
    <w:uiPriority w:val="99"/>
    <w:rsid w:val="00833A80"/>
  </w:style>
  <w:style w:type="paragraph" w:styleId="Navadensplet">
    <w:name w:val="Normal (Web)"/>
    <w:basedOn w:val="Navaden"/>
    <w:uiPriority w:val="99"/>
    <w:unhideWhenUsed/>
    <w:rsid w:val="00796F8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uiPriority w:val="99"/>
    <w:semiHidden/>
    <w:unhideWhenUsed/>
    <w:rsid w:val="00354AF7"/>
    <w:rPr>
      <w:sz w:val="16"/>
      <w:szCs w:val="16"/>
    </w:rPr>
  </w:style>
  <w:style w:type="paragraph" w:styleId="Pripombabesedilo">
    <w:name w:val="annotation text"/>
    <w:basedOn w:val="Navaden"/>
    <w:link w:val="PripombabesediloZnak"/>
    <w:uiPriority w:val="99"/>
    <w:semiHidden/>
    <w:unhideWhenUsed/>
    <w:rsid w:val="00354AF7"/>
    <w:pPr>
      <w:spacing w:after="200" w:line="276" w:lineRule="auto"/>
    </w:pPr>
    <w:rPr>
      <w:rFonts w:ascii="Calibri" w:eastAsia="Calibri" w:hAnsi="Calibri" w:cs="Times New Roman"/>
      <w:sz w:val="20"/>
      <w:szCs w:val="20"/>
    </w:rPr>
  </w:style>
  <w:style w:type="character" w:customStyle="1" w:styleId="PripombabesediloZnak">
    <w:name w:val="Pripomba – besedilo Znak"/>
    <w:basedOn w:val="Privzetapisavaodstavka"/>
    <w:link w:val="Pripombabesedilo"/>
    <w:uiPriority w:val="99"/>
    <w:semiHidden/>
    <w:rsid w:val="00354AF7"/>
    <w:rPr>
      <w:rFonts w:ascii="Calibri" w:eastAsia="Calibri" w:hAnsi="Calibri" w:cs="Times New Roman"/>
      <w:sz w:val="20"/>
      <w:szCs w:val="20"/>
    </w:rPr>
  </w:style>
  <w:style w:type="character" w:customStyle="1" w:styleId="Naslov5Znak">
    <w:name w:val="Naslov 5 Znak"/>
    <w:basedOn w:val="Privzetapisavaodstavka"/>
    <w:link w:val="Naslov5"/>
    <w:rsid w:val="003C6510"/>
    <w:rPr>
      <w:rFonts w:ascii="MS Outlook" w:eastAsia="Times New Roman" w:hAnsi="MS Outlook" w:cs="Times New Roman"/>
      <w:b/>
      <w:snapToGrid w:val="0"/>
      <w:color w:val="000000"/>
      <w:szCs w:val="20"/>
      <w:lang w:eastAsia="sl-SI"/>
    </w:rPr>
  </w:style>
  <w:style w:type="character" w:customStyle="1" w:styleId="Naslov6Znak">
    <w:name w:val="Naslov 6 Znak"/>
    <w:basedOn w:val="Privzetapisavaodstavka"/>
    <w:link w:val="Naslov6"/>
    <w:rsid w:val="003C6510"/>
    <w:rPr>
      <w:rFonts w:ascii="MS Outlook" w:eastAsia="Times New Roman" w:hAnsi="MS Outlook" w:cs="Times New Roman"/>
      <w:b/>
      <w:szCs w:val="20"/>
      <w:lang w:eastAsia="sl-SI"/>
    </w:rPr>
  </w:style>
  <w:style w:type="character" w:customStyle="1" w:styleId="Naslov7Znak">
    <w:name w:val="Naslov 7 Znak"/>
    <w:basedOn w:val="Privzetapisavaodstavka"/>
    <w:link w:val="Naslov7"/>
    <w:rsid w:val="003C6510"/>
    <w:rPr>
      <w:rFonts w:ascii="MS Outlook" w:eastAsia="Times New Roman" w:hAnsi="MS Outlook" w:cs="Times New Roman"/>
      <w:b/>
      <w:sz w:val="16"/>
      <w:szCs w:val="20"/>
      <w:lang w:eastAsia="sl-SI"/>
    </w:rPr>
  </w:style>
  <w:style w:type="character" w:customStyle="1" w:styleId="Naslov8Znak">
    <w:name w:val="Naslov 8 Znak"/>
    <w:basedOn w:val="Privzetapisavaodstavka"/>
    <w:link w:val="Naslov8"/>
    <w:rsid w:val="003C6510"/>
    <w:rPr>
      <w:rFonts w:ascii="MS Outlook" w:eastAsia="Times New Roman" w:hAnsi="MS Outlook" w:cs="Times New Roman"/>
      <w:i/>
      <w:sz w:val="20"/>
      <w:szCs w:val="20"/>
      <w:lang w:eastAsia="sl-SI"/>
    </w:rPr>
  </w:style>
  <w:style w:type="character" w:customStyle="1" w:styleId="Naslov9Znak">
    <w:name w:val="Naslov 9 Znak"/>
    <w:basedOn w:val="Privzetapisavaodstavka"/>
    <w:link w:val="Naslov9"/>
    <w:rsid w:val="003C6510"/>
    <w:rPr>
      <w:rFonts w:ascii="MS Outlook" w:eastAsia="Times New Roman" w:hAnsi="MS Outlook" w:cs="Times New Roman"/>
      <w:b/>
      <w:szCs w:val="20"/>
      <w:lang w:eastAsia="sl-SI"/>
    </w:rPr>
  </w:style>
  <w:style w:type="numbering" w:customStyle="1" w:styleId="Brezseznama1">
    <w:name w:val="Brez seznama1"/>
    <w:next w:val="Brezseznama"/>
    <w:uiPriority w:val="99"/>
    <w:semiHidden/>
    <w:unhideWhenUsed/>
    <w:rsid w:val="003C6510"/>
  </w:style>
  <w:style w:type="paragraph" w:customStyle="1" w:styleId="xl29">
    <w:name w:val="xl29"/>
    <w:basedOn w:val="Navaden"/>
    <w:rsid w:val="003C6510"/>
    <w:pPr>
      <w:spacing w:before="100" w:beforeAutospacing="1" w:after="100" w:afterAutospacing="1" w:line="240" w:lineRule="auto"/>
      <w:textAlignment w:val="top"/>
    </w:pPr>
    <w:rPr>
      <w:rFonts w:ascii="Arial" w:eastAsia="Arial Unicode MS" w:hAnsi="Arial" w:cs="Arial"/>
      <w:i/>
      <w:iCs/>
      <w:szCs w:val="24"/>
    </w:rPr>
  </w:style>
  <w:style w:type="paragraph" w:customStyle="1" w:styleId="xl24">
    <w:name w:val="xl24"/>
    <w:basedOn w:val="Navaden"/>
    <w:rsid w:val="003C6510"/>
    <w:pPr>
      <w:pBdr>
        <w:right w:val="single" w:sz="4" w:space="0" w:color="auto"/>
      </w:pBdr>
      <w:shd w:val="clear" w:color="auto" w:fill="FFFFCC"/>
      <w:spacing w:before="100" w:beforeAutospacing="1" w:after="100" w:afterAutospacing="1" w:line="240" w:lineRule="auto"/>
    </w:pPr>
    <w:rPr>
      <w:rFonts w:ascii="Arial" w:eastAsia="Arial Unicode MS" w:hAnsi="Arial" w:cs="Arial"/>
      <w:b/>
      <w:bCs/>
      <w:sz w:val="24"/>
      <w:szCs w:val="24"/>
    </w:rPr>
  </w:style>
  <w:style w:type="paragraph" w:customStyle="1" w:styleId="xl25">
    <w:name w:val="xl25"/>
    <w:basedOn w:val="Navaden"/>
    <w:rsid w:val="003C6510"/>
    <w:pPr>
      <w:pBdr>
        <w:right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26">
    <w:name w:val="xl26"/>
    <w:basedOn w:val="Navaden"/>
    <w:rsid w:val="003C6510"/>
    <w:pPr>
      <w:pBdr>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7">
    <w:name w:val="xl27"/>
    <w:basedOn w:val="Navaden"/>
    <w:rsid w:val="003C6510"/>
    <w:pPr>
      <w:pBdr>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8">
    <w:name w:val="xl28"/>
    <w:basedOn w:val="Navaden"/>
    <w:rsid w:val="003C6510"/>
    <w:pPr>
      <w:pBdr>
        <w:right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30">
    <w:name w:val="xl30"/>
    <w:basedOn w:val="Navaden"/>
    <w:rsid w:val="003C6510"/>
    <w:pPr>
      <w:pBdr>
        <w:left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31">
    <w:name w:val="xl31"/>
    <w:basedOn w:val="Navaden"/>
    <w:rsid w:val="003C6510"/>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2">
    <w:name w:val="xl32"/>
    <w:basedOn w:val="Navaden"/>
    <w:rsid w:val="003C6510"/>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3">
    <w:name w:val="xl33"/>
    <w:basedOn w:val="Navaden"/>
    <w:rsid w:val="003C6510"/>
    <w:pPr>
      <w:pBdr>
        <w:left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34">
    <w:name w:val="xl34"/>
    <w:basedOn w:val="Navaden"/>
    <w:rsid w:val="003C6510"/>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5">
    <w:name w:val="xl35"/>
    <w:basedOn w:val="Navaden"/>
    <w:rsid w:val="003C6510"/>
    <w:pPr>
      <w:pBdr>
        <w:right w:val="single" w:sz="4" w:space="0" w:color="auto"/>
      </w:pBdr>
      <w:shd w:val="clear" w:color="auto" w:fill="FFFFCC"/>
      <w:spacing w:before="100" w:beforeAutospacing="1" w:after="100" w:afterAutospacing="1" w:line="240" w:lineRule="auto"/>
      <w:jc w:val="center"/>
    </w:pPr>
    <w:rPr>
      <w:rFonts w:ascii="Arial" w:eastAsia="Arial Unicode MS" w:hAnsi="Arial" w:cs="Arial"/>
      <w:b/>
      <w:bCs/>
      <w:sz w:val="24"/>
      <w:szCs w:val="24"/>
    </w:rPr>
  </w:style>
  <w:style w:type="paragraph" w:customStyle="1" w:styleId="xl36">
    <w:name w:val="xl36"/>
    <w:basedOn w:val="Navaden"/>
    <w:rsid w:val="003C6510"/>
    <w:pPr>
      <w:pBdr>
        <w:right w:val="single" w:sz="4" w:space="0" w:color="auto"/>
      </w:pBdr>
      <w:spacing w:before="100" w:beforeAutospacing="1" w:after="100" w:afterAutospacing="1" w:line="240" w:lineRule="auto"/>
      <w:jc w:val="right"/>
    </w:pPr>
    <w:rPr>
      <w:rFonts w:ascii="Arial" w:eastAsia="Arial Unicode MS" w:hAnsi="Arial" w:cs="Arial"/>
      <w:b/>
      <w:bCs/>
      <w:sz w:val="24"/>
      <w:szCs w:val="24"/>
    </w:rPr>
  </w:style>
  <w:style w:type="paragraph" w:customStyle="1" w:styleId="xl37">
    <w:name w:val="xl37"/>
    <w:basedOn w:val="Navaden"/>
    <w:rsid w:val="003C6510"/>
    <w:pPr>
      <w:pBdr>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8">
    <w:name w:val="xl38"/>
    <w:basedOn w:val="Navaden"/>
    <w:rsid w:val="003C6510"/>
    <w:pPr>
      <w:pBdr>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9">
    <w:name w:val="xl39"/>
    <w:basedOn w:val="Navaden"/>
    <w:rsid w:val="003C6510"/>
    <w:pPr>
      <w:pBdr>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40">
    <w:name w:val="xl40"/>
    <w:basedOn w:val="Navaden"/>
    <w:rsid w:val="003C6510"/>
    <w:pPr>
      <w:pBdr>
        <w:left w:val="single" w:sz="4" w:space="0" w:color="auto"/>
        <w:right w:val="single" w:sz="4" w:space="0" w:color="auto"/>
      </w:pBdr>
      <w:shd w:val="clear" w:color="auto" w:fill="FFFFCC"/>
      <w:spacing w:before="100" w:beforeAutospacing="1" w:after="100" w:afterAutospacing="1" w:line="240" w:lineRule="auto"/>
      <w:jc w:val="center"/>
    </w:pPr>
    <w:rPr>
      <w:rFonts w:ascii="Arial" w:eastAsia="Arial Unicode MS" w:hAnsi="Arial" w:cs="Arial"/>
      <w:b/>
      <w:bCs/>
      <w:sz w:val="24"/>
      <w:szCs w:val="24"/>
    </w:rPr>
  </w:style>
  <w:style w:type="paragraph" w:customStyle="1" w:styleId="xl41">
    <w:name w:val="xl41"/>
    <w:basedOn w:val="Navaden"/>
    <w:rsid w:val="003C6510"/>
    <w:pPr>
      <w:pBdr>
        <w:left w:val="single" w:sz="4" w:space="0" w:color="auto"/>
        <w:right w:val="single" w:sz="4" w:space="0" w:color="auto"/>
      </w:pBdr>
      <w:shd w:val="clear" w:color="auto" w:fill="FFFFCC"/>
      <w:spacing w:before="100" w:beforeAutospacing="1" w:after="100" w:afterAutospacing="1" w:line="240" w:lineRule="auto"/>
      <w:jc w:val="right"/>
    </w:pPr>
    <w:rPr>
      <w:rFonts w:ascii="Arial" w:eastAsia="Arial Unicode MS" w:hAnsi="Arial" w:cs="Arial"/>
      <w:b/>
      <w:bCs/>
      <w:sz w:val="24"/>
      <w:szCs w:val="24"/>
    </w:rPr>
  </w:style>
  <w:style w:type="paragraph" w:customStyle="1" w:styleId="xl42">
    <w:name w:val="xl42"/>
    <w:basedOn w:val="Navaden"/>
    <w:rsid w:val="003C6510"/>
    <w:pPr>
      <w:pBdr>
        <w:left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rPr>
  </w:style>
  <w:style w:type="paragraph" w:customStyle="1" w:styleId="xl43">
    <w:name w:val="xl43"/>
    <w:basedOn w:val="Navaden"/>
    <w:rsid w:val="003C6510"/>
    <w:pPr>
      <w:pBdr>
        <w:left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rPr>
  </w:style>
  <w:style w:type="paragraph" w:customStyle="1" w:styleId="xl44">
    <w:name w:val="xl44"/>
    <w:basedOn w:val="Navaden"/>
    <w:rsid w:val="003C651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rPr>
  </w:style>
  <w:style w:type="paragraph" w:customStyle="1" w:styleId="xl45">
    <w:name w:val="xl45"/>
    <w:basedOn w:val="Navaden"/>
    <w:rsid w:val="003C6510"/>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46">
    <w:name w:val="xl46"/>
    <w:basedOn w:val="Navaden"/>
    <w:rsid w:val="003C6510"/>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b/>
      <w:bCs/>
      <w:sz w:val="24"/>
      <w:szCs w:val="24"/>
    </w:rPr>
  </w:style>
  <w:style w:type="paragraph" w:customStyle="1" w:styleId="xl47">
    <w:name w:val="xl47"/>
    <w:basedOn w:val="Navaden"/>
    <w:rsid w:val="003C651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b/>
      <w:bCs/>
      <w:sz w:val="24"/>
      <w:szCs w:val="24"/>
    </w:rPr>
  </w:style>
  <w:style w:type="paragraph" w:customStyle="1" w:styleId="xl48">
    <w:name w:val="xl48"/>
    <w:basedOn w:val="Navaden"/>
    <w:rsid w:val="003C6510"/>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Arial" w:eastAsia="Arial Unicode MS" w:hAnsi="Arial" w:cs="Arial"/>
      <w:b/>
      <w:bCs/>
      <w:sz w:val="24"/>
      <w:szCs w:val="24"/>
    </w:rPr>
  </w:style>
  <w:style w:type="paragraph" w:customStyle="1" w:styleId="xl49">
    <w:name w:val="xl49"/>
    <w:basedOn w:val="Navaden"/>
    <w:rsid w:val="003C651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Arial" w:eastAsia="Arial Unicode MS" w:hAnsi="Arial" w:cs="Arial"/>
      <w:b/>
      <w:bCs/>
      <w:sz w:val="24"/>
      <w:szCs w:val="24"/>
    </w:rPr>
  </w:style>
  <w:style w:type="paragraph" w:customStyle="1" w:styleId="xl50">
    <w:name w:val="xl50"/>
    <w:basedOn w:val="Navaden"/>
    <w:rsid w:val="003C651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sz w:val="24"/>
      <w:szCs w:val="24"/>
    </w:rPr>
  </w:style>
  <w:style w:type="paragraph" w:customStyle="1" w:styleId="xl51">
    <w:name w:val="xl51"/>
    <w:basedOn w:val="Navaden"/>
    <w:rsid w:val="003C6510"/>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b/>
      <w:bCs/>
      <w:sz w:val="24"/>
      <w:szCs w:val="24"/>
    </w:rPr>
  </w:style>
  <w:style w:type="paragraph" w:customStyle="1" w:styleId="xl52">
    <w:name w:val="xl52"/>
    <w:basedOn w:val="Navaden"/>
    <w:rsid w:val="003C651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b/>
      <w:bCs/>
      <w:sz w:val="24"/>
      <w:szCs w:val="24"/>
    </w:rPr>
  </w:style>
  <w:style w:type="paragraph" w:customStyle="1" w:styleId="xl53">
    <w:name w:val="xl53"/>
    <w:basedOn w:val="Navaden"/>
    <w:rsid w:val="003C6510"/>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54">
    <w:name w:val="xl54"/>
    <w:basedOn w:val="Navaden"/>
    <w:rsid w:val="003C6510"/>
    <w:pPr>
      <w:pBdr>
        <w:left w:val="single" w:sz="4" w:space="0" w:color="auto"/>
        <w:right w:val="single" w:sz="4" w:space="0" w:color="auto"/>
      </w:pBdr>
      <w:shd w:val="clear" w:color="auto" w:fill="FFFFCC"/>
      <w:spacing w:before="100" w:beforeAutospacing="1" w:after="100" w:afterAutospacing="1" w:line="240" w:lineRule="auto"/>
      <w:jc w:val="center"/>
    </w:pPr>
    <w:rPr>
      <w:rFonts w:ascii="Arial" w:eastAsia="Arial Unicode MS" w:hAnsi="Arial" w:cs="Arial"/>
      <w:b/>
      <w:bCs/>
      <w:sz w:val="24"/>
      <w:szCs w:val="24"/>
    </w:rPr>
  </w:style>
  <w:style w:type="paragraph" w:customStyle="1" w:styleId="xl55">
    <w:name w:val="xl55"/>
    <w:basedOn w:val="Navaden"/>
    <w:rsid w:val="003C651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Arial" w:eastAsia="Arial Unicode MS" w:hAnsi="Arial" w:cs="Arial"/>
      <w:b/>
      <w:bCs/>
      <w:sz w:val="24"/>
      <w:szCs w:val="24"/>
    </w:rPr>
  </w:style>
  <w:style w:type="paragraph" w:customStyle="1" w:styleId="xl56">
    <w:name w:val="xl56"/>
    <w:basedOn w:val="Navaden"/>
    <w:rsid w:val="003C6510"/>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57">
    <w:name w:val="xl57"/>
    <w:basedOn w:val="Navaden"/>
    <w:rsid w:val="003C6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58">
    <w:name w:val="xl58"/>
    <w:basedOn w:val="Navaden"/>
    <w:rsid w:val="003C6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59">
    <w:name w:val="xl59"/>
    <w:basedOn w:val="Navaden"/>
    <w:rsid w:val="003C6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60">
    <w:name w:val="xl60"/>
    <w:basedOn w:val="Navaden"/>
    <w:rsid w:val="003C6510"/>
    <w:pPr>
      <w:pBdr>
        <w:right w:val="single" w:sz="4" w:space="0" w:color="auto"/>
      </w:pBdr>
      <w:shd w:val="clear" w:color="auto" w:fill="FFFFCC"/>
      <w:spacing w:before="100" w:beforeAutospacing="1" w:after="100" w:afterAutospacing="1" w:line="240" w:lineRule="auto"/>
      <w:jc w:val="center"/>
    </w:pPr>
    <w:rPr>
      <w:rFonts w:ascii="Arial" w:eastAsia="Arial Unicode MS" w:hAnsi="Arial" w:cs="Arial"/>
      <w:b/>
      <w:bCs/>
      <w:sz w:val="24"/>
      <w:szCs w:val="24"/>
    </w:rPr>
  </w:style>
  <w:style w:type="paragraph" w:customStyle="1" w:styleId="xl61">
    <w:name w:val="xl61"/>
    <w:basedOn w:val="Navaden"/>
    <w:rsid w:val="003C6510"/>
    <w:pPr>
      <w:pBdr>
        <w:top w:val="single" w:sz="4" w:space="0" w:color="auto"/>
        <w:bottom w:val="single" w:sz="4" w:space="0" w:color="auto"/>
      </w:pBdr>
      <w:shd w:val="clear" w:color="auto" w:fill="CCFFCC"/>
      <w:spacing w:before="100" w:beforeAutospacing="1" w:after="100" w:afterAutospacing="1" w:line="240" w:lineRule="auto"/>
    </w:pPr>
    <w:rPr>
      <w:rFonts w:ascii="Arial" w:eastAsia="Arial Unicode MS" w:hAnsi="Arial" w:cs="Arial"/>
      <w:b/>
      <w:bCs/>
      <w:sz w:val="24"/>
      <w:szCs w:val="24"/>
    </w:rPr>
  </w:style>
  <w:style w:type="paragraph" w:customStyle="1" w:styleId="xl62">
    <w:name w:val="xl62"/>
    <w:basedOn w:val="Navaden"/>
    <w:rsid w:val="003C651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SledenaHiperpovezava">
    <w:name w:val="FollowedHyperlink"/>
    <w:rsid w:val="003C6510"/>
    <w:rPr>
      <w:color w:val="800080"/>
      <w:u w:val="single"/>
    </w:rPr>
  </w:style>
  <w:style w:type="paragraph" w:customStyle="1" w:styleId="xl63">
    <w:name w:val="xl63"/>
    <w:basedOn w:val="Navaden"/>
    <w:rsid w:val="003C6510"/>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64">
    <w:name w:val="xl64"/>
    <w:basedOn w:val="Navaden"/>
    <w:rsid w:val="003C6510"/>
    <w:pPr>
      <w:pBdr>
        <w:top w:val="single" w:sz="4" w:space="0" w:color="auto"/>
        <w:left w:val="single" w:sz="12"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65">
    <w:name w:val="xl65"/>
    <w:basedOn w:val="Navaden"/>
    <w:rsid w:val="003C65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66">
    <w:name w:val="xl66"/>
    <w:basedOn w:val="Navaden"/>
    <w:rsid w:val="003C6510"/>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67">
    <w:name w:val="xl67"/>
    <w:basedOn w:val="Navaden"/>
    <w:rsid w:val="003C6510"/>
    <w:pPr>
      <w:pBdr>
        <w:top w:val="single" w:sz="4" w:space="0" w:color="auto"/>
        <w:left w:val="single" w:sz="12"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68">
    <w:name w:val="xl68"/>
    <w:basedOn w:val="Navaden"/>
    <w:rsid w:val="003C6510"/>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69">
    <w:name w:val="xl69"/>
    <w:basedOn w:val="Navaden"/>
    <w:rsid w:val="003C6510"/>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0">
    <w:name w:val="xl70"/>
    <w:basedOn w:val="Navaden"/>
    <w:rsid w:val="003C6510"/>
    <w:pPr>
      <w:pBdr>
        <w:bottom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1">
    <w:name w:val="xl71"/>
    <w:basedOn w:val="Navaden"/>
    <w:rsid w:val="003C6510"/>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2">
    <w:name w:val="xl72"/>
    <w:basedOn w:val="Navaden"/>
    <w:rsid w:val="003C6510"/>
    <w:pPr>
      <w:pBdr>
        <w:top w:val="single" w:sz="4" w:space="0" w:color="auto"/>
        <w:bottom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3">
    <w:name w:val="xl73"/>
    <w:basedOn w:val="Navaden"/>
    <w:rsid w:val="003C651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4">
    <w:name w:val="xl74"/>
    <w:basedOn w:val="Navaden"/>
    <w:rsid w:val="003C6510"/>
    <w:pPr>
      <w:pBdr>
        <w:top w:val="single" w:sz="4" w:space="0" w:color="auto"/>
        <w:left w:val="single" w:sz="12" w:space="0" w:color="auto"/>
        <w:bottom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5">
    <w:name w:val="xl75"/>
    <w:basedOn w:val="Navaden"/>
    <w:rsid w:val="003C651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6">
    <w:name w:val="xl76"/>
    <w:basedOn w:val="Navaden"/>
    <w:rsid w:val="003C6510"/>
    <w:pPr>
      <w:pBdr>
        <w:top w:val="single" w:sz="4" w:space="0" w:color="auto"/>
        <w:bottom w:val="single" w:sz="4" w:space="0" w:color="auto"/>
        <w:right w:val="single" w:sz="12"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7">
    <w:name w:val="xl77"/>
    <w:basedOn w:val="Navaden"/>
    <w:rsid w:val="003C651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8">
    <w:name w:val="xl78"/>
    <w:basedOn w:val="Navaden"/>
    <w:rsid w:val="003C65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79">
    <w:name w:val="xl79"/>
    <w:basedOn w:val="Navaden"/>
    <w:rsid w:val="003C6510"/>
    <w:pPr>
      <w:pBdr>
        <w:top w:val="single" w:sz="4" w:space="0" w:color="auto"/>
        <w:left w:val="single" w:sz="12"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80">
    <w:name w:val="xl80"/>
    <w:basedOn w:val="Navaden"/>
    <w:rsid w:val="003C6510"/>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81">
    <w:name w:val="xl81"/>
    <w:basedOn w:val="Navaden"/>
    <w:rsid w:val="003C6510"/>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82">
    <w:name w:val="xl82"/>
    <w:basedOn w:val="Navaden"/>
    <w:rsid w:val="003C6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83">
    <w:name w:val="xl83"/>
    <w:basedOn w:val="Navaden"/>
    <w:rsid w:val="003C6510"/>
    <w:pPr>
      <w:pBdr>
        <w:top w:val="single" w:sz="4" w:space="0" w:color="auto"/>
        <w:left w:val="single" w:sz="12" w:space="0" w:color="auto"/>
        <w:bottom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84">
    <w:name w:val="xl84"/>
    <w:basedOn w:val="Navaden"/>
    <w:rsid w:val="003C6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85">
    <w:name w:val="xl85"/>
    <w:basedOn w:val="Navaden"/>
    <w:rsid w:val="003C6510"/>
    <w:pPr>
      <w:pBdr>
        <w:top w:val="single" w:sz="4" w:space="0" w:color="auto"/>
        <w:bottom w:val="single" w:sz="4" w:space="0" w:color="auto"/>
        <w:right w:val="single" w:sz="12"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86">
    <w:name w:val="xl86"/>
    <w:basedOn w:val="Navaden"/>
    <w:rsid w:val="003C65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i/>
      <w:iCs/>
      <w:sz w:val="14"/>
      <w:szCs w:val="14"/>
    </w:rPr>
  </w:style>
  <w:style w:type="paragraph" w:customStyle="1" w:styleId="xl87">
    <w:name w:val="xl87"/>
    <w:basedOn w:val="Navaden"/>
    <w:rsid w:val="003C6510"/>
    <w:pPr>
      <w:pBdr>
        <w:top w:val="single" w:sz="4" w:space="0" w:color="auto"/>
        <w:left w:val="single" w:sz="12"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i/>
      <w:iCs/>
      <w:sz w:val="14"/>
      <w:szCs w:val="14"/>
    </w:rPr>
  </w:style>
  <w:style w:type="paragraph" w:customStyle="1" w:styleId="xl88">
    <w:name w:val="xl88"/>
    <w:basedOn w:val="Navaden"/>
    <w:rsid w:val="003C651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i/>
      <w:iCs/>
      <w:sz w:val="14"/>
      <w:szCs w:val="14"/>
    </w:rPr>
  </w:style>
  <w:style w:type="paragraph" w:customStyle="1" w:styleId="xl89">
    <w:name w:val="xl89"/>
    <w:basedOn w:val="Navaden"/>
    <w:rsid w:val="003C6510"/>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i/>
      <w:iCs/>
      <w:sz w:val="14"/>
      <w:szCs w:val="14"/>
    </w:rPr>
  </w:style>
  <w:style w:type="paragraph" w:customStyle="1" w:styleId="xl90">
    <w:name w:val="xl90"/>
    <w:basedOn w:val="Navaden"/>
    <w:rsid w:val="003C6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i/>
      <w:iCs/>
      <w:sz w:val="14"/>
      <w:szCs w:val="14"/>
    </w:rPr>
  </w:style>
  <w:style w:type="paragraph" w:customStyle="1" w:styleId="xl91">
    <w:name w:val="xl91"/>
    <w:basedOn w:val="Navaden"/>
    <w:rsid w:val="003C65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92">
    <w:name w:val="xl92"/>
    <w:basedOn w:val="Navaden"/>
    <w:rsid w:val="003C6510"/>
    <w:pPr>
      <w:pBdr>
        <w:top w:val="single" w:sz="4" w:space="0" w:color="auto"/>
        <w:left w:val="single" w:sz="12"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93">
    <w:name w:val="xl93"/>
    <w:basedOn w:val="Navaden"/>
    <w:rsid w:val="003C6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94">
    <w:name w:val="xl94"/>
    <w:basedOn w:val="Navaden"/>
    <w:rsid w:val="003C6510"/>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95">
    <w:name w:val="xl95"/>
    <w:basedOn w:val="Navaden"/>
    <w:rsid w:val="003C651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96">
    <w:name w:val="xl96"/>
    <w:basedOn w:val="Navaden"/>
    <w:rsid w:val="003C65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i/>
      <w:iCs/>
      <w:sz w:val="14"/>
      <w:szCs w:val="14"/>
    </w:rPr>
  </w:style>
  <w:style w:type="paragraph" w:customStyle="1" w:styleId="xl97">
    <w:name w:val="xl97"/>
    <w:basedOn w:val="Navaden"/>
    <w:rsid w:val="003C6510"/>
    <w:pPr>
      <w:pBdr>
        <w:top w:val="single" w:sz="4" w:space="0" w:color="auto"/>
        <w:left w:val="single" w:sz="12"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98">
    <w:name w:val="xl98"/>
    <w:basedOn w:val="Navaden"/>
    <w:rsid w:val="003C65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99">
    <w:name w:val="xl99"/>
    <w:basedOn w:val="Navaden"/>
    <w:rsid w:val="003C65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100">
    <w:name w:val="xl100"/>
    <w:basedOn w:val="Navaden"/>
    <w:rsid w:val="003C6510"/>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101">
    <w:name w:val="xl101"/>
    <w:basedOn w:val="Navaden"/>
    <w:rsid w:val="003C6510"/>
    <w:pPr>
      <w:spacing w:before="100" w:beforeAutospacing="1" w:after="100" w:afterAutospacing="1" w:line="240" w:lineRule="auto"/>
      <w:textAlignment w:val="top"/>
    </w:pPr>
    <w:rPr>
      <w:rFonts w:ascii="Arial" w:eastAsia="Arial Unicode MS" w:hAnsi="Arial" w:cs="Arial"/>
      <w:sz w:val="14"/>
      <w:szCs w:val="14"/>
    </w:rPr>
  </w:style>
  <w:style w:type="paragraph" w:customStyle="1" w:styleId="xl102">
    <w:name w:val="xl102"/>
    <w:basedOn w:val="Navaden"/>
    <w:rsid w:val="003C6510"/>
    <w:pPr>
      <w:pBdr>
        <w:top w:val="single" w:sz="4" w:space="0" w:color="auto"/>
        <w:left w:val="single" w:sz="12" w:space="0" w:color="auto"/>
        <w:bottom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03">
    <w:name w:val="xl103"/>
    <w:basedOn w:val="Navaden"/>
    <w:rsid w:val="003C6510"/>
    <w:pPr>
      <w:pBdr>
        <w:top w:val="single" w:sz="4" w:space="0" w:color="auto"/>
        <w:bottom w:val="single" w:sz="4" w:space="0" w:color="auto"/>
        <w:right w:val="single" w:sz="12"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04">
    <w:name w:val="xl104"/>
    <w:basedOn w:val="Navaden"/>
    <w:rsid w:val="003C6510"/>
    <w:pPr>
      <w:pBdr>
        <w:top w:val="single" w:sz="4" w:space="0" w:color="auto"/>
        <w:left w:val="single" w:sz="12" w:space="0" w:color="auto"/>
        <w:bottom w:val="single" w:sz="4" w:space="0" w:color="auto"/>
      </w:pBdr>
      <w:spacing w:before="100" w:beforeAutospacing="1" w:after="100" w:afterAutospacing="1" w:line="240" w:lineRule="auto"/>
      <w:textAlignment w:val="top"/>
    </w:pPr>
    <w:rPr>
      <w:rFonts w:ascii="Arial" w:eastAsia="Arial Unicode MS" w:hAnsi="Arial" w:cs="Arial"/>
      <w:i/>
      <w:iCs/>
      <w:sz w:val="14"/>
      <w:szCs w:val="14"/>
    </w:rPr>
  </w:style>
  <w:style w:type="paragraph" w:customStyle="1" w:styleId="xl105">
    <w:name w:val="xl105"/>
    <w:basedOn w:val="Navaden"/>
    <w:rsid w:val="003C6510"/>
    <w:pPr>
      <w:pBdr>
        <w:top w:val="single" w:sz="4" w:space="0" w:color="auto"/>
        <w:left w:val="single" w:sz="12" w:space="0" w:color="auto"/>
        <w:bottom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106">
    <w:name w:val="xl106"/>
    <w:basedOn w:val="Navaden"/>
    <w:rsid w:val="003C65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14"/>
      <w:szCs w:val="14"/>
    </w:rPr>
  </w:style>
  <w:style w:type="paragraph" w:customStyle="1" w:styleId="xl107">
    <w:name w:val="xl107"/>
    <w:basedOn w:val="Navaden"/>
    <w:rsid w:val="003C6510"/>
    <w:pPr>
      <w:pBdr>
        <w:top w:val="single" w:sz="4" w:space="0" w:color="auto"/>
        <w:left w:val="single" w:sz="12" w:space="0" w:color="auto"/>
        <w:bottom w:val="single" w:sz="4" w:space="0" w:color="auto"/>
      </w:pBdr>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08">
    <w:name w:val="xl108"/>
    <w:basedOn w:val="Navaden"/>
    <w:rsid w:val="003C6510"/>
    <w:pPr>
      <w:pBdr>
        <w:top w:val="single" w:sz="4" w:space="0" w:color="auto"/>
        <w:left w:val="single" w:sz="4" w:space="0" w:color="auto"/>
        <w:bottom w:val="single" w:sz="12"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09">
    <w:name w:val="xl109"/>
    <w:basedOn w:val="Navaden"/>
    <w:rsid w:val="003C6510"/>
    <w:pPr>
      <w:pBdr>
        <w:top w:val="single" w:sz="4" w:space="0" w:color="auto"/>
        <w:left w:val="single" w:sz="12" w:space="0" w:color="auto"/>
        <w:bottom w:val="single" w:sz="12"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10">
    <w:name w:val="xl110"/>
    <w:basedOn w:val="Navaden"/>
    <w:rsid w:val="003C6510"/>
    <w:pPr>
      <w:pBdr>
        <w:top w:val="single" w:sz="4" w:space="0" w:color="auto"/>
        <w:bottom w:val="single" w:sz="12"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11">
    <w:name w:val="xl111"/>
    <w:basedOn w:val="Navaden"/>
    <w:rsid w:val="003C6510"/>
    <w:pPr>
      <w:pBdr>
        <w:top w:val="single" w:sz="4" w:space="0" w:color="auto"/>
        <w:bottom w:val="single" w:sz="12"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12">
    <w:name w:val="xl112"/>
    <w:basedOn w:val="Navaden"/>
    <w:rsid w:val="003C6510"/>
    <w:pPr>
      <w:pBdr>
        <w:top w:val="single" w:sz="4" w:space="0" w:color="auto"/>
        <w:left w:val="single" w:sz="12" w:space="0" w:color="auto"/>
        <w:bottom w:val="single" w:sz="12"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13">
    <w:name w:val="xl113"/>
    <w:basedOn w:val="Navaden"/>
    <w:rsid w:val="003C6510"/>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14">
    <w:name w:val="xl114"/>
    <w:basedOn w:val="Navaden"/>
    <w:rsid w:val="003C6510"/>
    <w:pPr>
      <w:pBdr>
        <w:top w:val="single" w:sz="4" w:space="0" w:color="auto"/>
        <w:bottom w:val="single" w:sz="12" w:space="0" w:color="auto"/>
        <w:right w:val="single" w:sz="12"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15">
    <w:name w:val="xl115"/>
    <w:basedOn w:val="Navaden"/>
    <w:rsid w:val="003C6510"/>
    <w:pPr>
      <w:pBdr>
        <w:top w:val="single" w:sz="4" w:space="0" w:color="auto"/>
        <w:left w:val="single" w:sz="4" w:space="0" w:color="auto"/>
        <w:bottom w:val="single" w:sz="12"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16">
    <w:name w:val="xl116"/>
    <w:basedOn w:val="Navaden"/>
    <w:rsid w:val="003C6510"/>
    <w:pPr>
      <w:pBdr>
        <w:top w:val="single" w:sz="4" w:space="0" w:color="auto"/>
        <w:left w:val="single" w:sz="12" w:space="0" w:color="auto"/>
        <w:bottom w:val="single" w:sz="12"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17">
    <w:name w:val="xl117"/>
    <w:basedOn w:val="Navaden"/>
    <w:rsid w:val="003C6510"/>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customStyle="1" w:styleId="xl118">
    <w:name w:val="xl118"/>
    <w:basedOn w:val="Navaden"/>
    <w:rsid w:val="003C6510"/>
    <w:pPr>
      <w:pBdr>
        <w:top w:val="single" w:sz="4" w:space="0" w:color="auto"/>
        <w:bottom w:val="single" w:sz="12" w:space="0" w:color="auto"/>
        <w:right w:val="single" w:sz="12"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rPr>
  </w:style>
  <w:style w:type="paragraph" w:styleId="Telobesedila-zamik3">
    <w:name w:val="Body Text Indent 3"/>
    <w:basedOn w:val="Navaden"/>
    <w:link w:val="Telobesedila-zamik3Znak"/>
    <w:rsid w:val="003C6510"/>
    <w:pPr>
      <w:tabs>
        <w:tab w:val="left" w:leader="dot" w:pos="8363"/>
      </w:tabs>
      <w:spacing w:after="0" w:line="240" w:lineRule="auto"/>
      <w:ind w:left="709" w:hanging="709"/>
    </w:pPr>
    <w:rPr>
      <w:rFonts w:ascii="MS Outlook" w:eastAsia="Times New Roman" w:hAnsi="MS Outlook" w:cs="Times New Roman"/>
      <w:sz w:val="20"/>
      <w:szCs w:val="20"/>
      <w:lang w:eastAsia="sl-SI"/>
    </w:rPr>
  </w:style>
  <w:style w:type="character" w:customStyle="1" w:styleId="Telobesedila-zamik3Znak">
    <w:name w:val="Telo besedila - zamik 3 Znak"/>
    <w:basedOn w:val="Privzetapisavaodstavka"/>
    <w:link w:val="Telobesedila-zamik3"/>
    <w:rsid w:val="003C6510"/>
    <w:rPr>
      <w:rFonts w:ascii="MS Outlook" w:eastAsia="Times New Roman" w:hAnsi="MS Outlook" w:cs="Times New Roman"/>
      <w:sz w:val="20"/>
      <w:szCs w:val="20"/>
      <w:lang w:eastAsia="sl-SI"/>
    </w:rPr>
  </w:style>
  <w:style w:type="paragraph" w:styleId="Telobesedila2">
    <w:name w:val="Body Text 2"/>
    <w:basedOn w:val="Navaden"/>
    <w:link w:val="Telobesedila2Znak"/>
    <w:rsid w:val="003C6510"/>
    <w:pPr>
      <w:tabs>
        <w:tab w:val="center" w:pos="7371"/>
      </w:tabs>
      <w:spacing w:after="0" w:line="240" w:lineRule="auto"/>
      <w:jc w:val="both"/>
    </w:pPr>
    <w:rPr>
      <w:rFonts w:ascii="MS Outlook" w:eastAsia="Times New Roman" w:hAnsi="MS Outlook" w:cs="Times New Roman"/>
      <w:szCs w:val="20"/>
      <w:lang w:eastAsia="sl-SI"/>
    </w:rPr>
  </w:style>
  <w:style w:type="character" w:customStyle="1" w:styleId="Telobesedila2Znak">
    <w:name w:val="Telo besedila 2 Znak"/>
    <w:basedOn w:val="Privzetapisavaodstavka"/>
    <w:link w:val="Telobesedila2"/>
    <w:rsid w:val="003C6510"/>
    <w:rPr>
      <w:rFonts w:ascii="MS Outlook" w:eastAsia="Times New Roman" w:hAnsi="MS Outlook" w:cs="Times New Roman"/>
      <w:szCs w:val="20"/>
      <w:lang w:eastAsia="sl-SI"/>
    </w:rPr>
  </w:style>
  <w:style w:type="paragraph" w:styleId="Telobesedila3">
    <w:name w:val="Body Text 3"/>
    <w:basedOn w:val="Navaden"/>
    <w:link w:val="Telobesedila3Znak"/>
    <w:rsid w:val="003C6510"/>
    <w:pPr>
      <w:spacing w:after="0" w:line="240" w:lineRule="auto"/>
      <w:jc w:val="both"/>
    </w:pPr>
    <w:rPr>
      <w:rFonts w:ascii="MS Outlook" w:eastAsia="Times New Roman" w:hAnsi="MS Outlook" w:cs="Times New Roman"/>
      <w:sz w:val="20"/>
      <w:szCs w:val="20"/>
      <w:lang w:eastAsia="sl-SI"/>
    </w:rPr>
  </w:style>
  <w:style w:type="character" w:customStyle="1" w:styleId="Telobesedila3Znak">
    <w:name w:val="Telo besedila 3 Znak"/>
    <w:basedOn w:val="Privzetapisavaodstavka"/>
    <w:link w:val="Telobesedila3"/>
    <w:rsid w:val="003C6510"/>
    <w:rPr>
      <w:rFonts w:ascii="MS Outlook" w:eastAsia="Times New Roman" w:hAnsi="MS Outlook" w:cs="Times New Roman"/>
      <w:sz w:val="20"/>
      <w:szCs w:val="20"/>
      <w:lang w:eastAsia="sl-SI"/>
    </w:rPr>
  </w:style>
  <w:style w:type="paragraph" w:styleId="Telobesedila-zamik2">
    <w:name w:val="Body Text Indent 2"/>
    <w:basedOn w:val="Navaden"/>
    <w:link w:val="Telobesedila-zamik2Znak"/>
    <w:rsid w:val="003C6510"/>
    <w:pPr>
      <w:spacing w:after="0" w:line="240" w:lineRule="auto"/>
      <w:ind w:left="720" w:hanging="720"/>
    </w:pPr>
    <w:rPr>
      <w:rFonts w:ascii="MS Outlook" w:eastAsia="Times New Roman" w:hAnsi="MS Outlook" w:cs="Times New Roman"/>
      <w:sz w:val="20"/>
      <w:szCs w:val="20"/>
      <w:lang w:eastAsia="sl-SI"/>
    </w:rPr>
  </w:style>
  <w:style w:type="character" w:customStyle="1" w:styleId="Telobesedila-zamik2Znak">
    <w:name w:val="Telo besedila - zamik 2 Znak"/>
    <w:basedOn w:val="Privzetapisavaodstavka"/>
    <w:link w:val="Telobesedila-zamik2"/>
    <w:rsid w:val="003C6510"/>
    <w:rPr>
      <w:rFonts w:ascii="MS Outlook" w:eastAsia="Times New Roman" w:hAnsi="MS Outlook" w:cs="Times New Roman"/>
      <w:sz w:val="20"/>
      <w:szCs w:val="20"/>
      <w:lang w:eastAsia="sl-SI"/>
    </w:rPr>
  </w:style>
  <w:style w:type="character" w:styleId="tevilkastrani">
    <w:name w:val="page number"/>
    <w:basedOn w:val="Privzetapisavaodstavka"/>
    <w:rsid w:val="003C6510"/>
  </w:style>
  <w:style w:type="paragraph" w:styleId="Kazalovsebine4">
    <w:name w:val="toc 4"/>
    <w:basedOn w:val="Navaden"/>
    <w:next w:val="Navaden"/>
    <w:autoRedefine/>
    <w:semiHidden/>
    <w:rsid w:val="003C6510"/>
    <w:pPr>
      <w:spacing w:after="0" w:line="240" w:lineRule="auto"/>
      <w:ind w:left="720"/>
    </w:pPr>
    <w:rPr>
      <w:rFonts w:ascii="Times New Roman" w:eastAsia="Times New Roman" w:hAnsi="Times New Roman" w:cs="Times New Roman"/>
      <w:sz w:val="24"/>
      <w:szCs w:val="24"/>
    </w:rPr>
  </w:style>
  <w:style w:type="paragraph" w:styleId="Kazalovsebine5">
    <w:name w:val="toc 5"/>
    <w:basedOn w:val="Navaden"/>
    <w:next w:val="Navaden"/>
    <w:autoRedefine/>
    <w:semiHidden/>
    <w:rsid w:val="003C6510"/>
    <w:pPr>
      <w:spacing w:after="0" w:line="240" w:lineRule="auto"/>
      <w:ind w:left="960"/>
    </w:pPr>
    <w:rPr>
      <w:rFonts w:ascii="Times New Roman" w:eastAsia="Times New Roman" w:hAnsi="Times New Roman" w:cs="Times New Roman"/>
      <w:sz w:val="24"/>
      <w:szCs w:val="24"/>
    </w:rPr>
  </w:style>
  <w:style w:type="paragraph" w:styleId="Kazalovsebine6">
    <w:name w:val="toc 6"/>
    <w:basedOn w:val="Navaden"/>
    <w:next w:val="Navaden"/>
    <w:autoRedefine/>
    <w:semiHidden/>
    <w:rsid w:val="003C6510"/>
    <w:pPr>
      <w:spacing w:after="0" w:line="240" w:lineRule="auto"/>
      <w:ind w:left="1200"/>
    </w:pPr>
    <w:rPr>
      <w:rFonts w:ascii="Times New Roman" w:eastAsia="Times New Roman" w:hAnsi="Times New Roman" w:cs="Times New Roman"/>
      <w:sz w:val="24"/>
      <w:szCs w:val="24"/>
    </w:rPr>
  </w:style>
  <w:style w:type="paragraph" w:styleId="Kazalovsebine7">
    <w:name w:val="toc 7"/>
    <w:basedOn w:val="Navaden"/>
    <w:next w:val="Navaden"/>
    <w:autoRedefine/>
    <w:semiHidden/>
    <w:rsid w:val="003C6510"/>
    <w:pPr>
      <w:spacing w:after="0" w:line="240" w:lineRule="auto"/>
      <w:ind w:left="1440"/>
    </w:pPr>
    <w:rPr>
      <w:rFonts w:ascii="Times New Roman" w:eastAsia="Times New Roman" w:hAnsi="Times New Roman" w:cs="Times New Roman"/>
      <w:sz w:val="24"/>
      <w:szCs w:val="24"/>
    </w:rPr>
  </w:style>
  <w:style w:type="paragraph" w:styleId="Kazalovsebine8">
    <w:name w:val="toc 8"/>
    <w:basedOn w:val="Navaden"/>
    <w:next w:val="Navaden"/>
    <w:autoRedefine/>
    <w:semiHidden/>
    <w:rsid w:val="003C6510"/>
    <w:pPr>
      <w:spacing w:after="0" w:line="240" w:lineRule="auto"/>
      <w:ind w:left="1680"/>
    </w:pPr>
    <w:rPr>
      <w:rFonts w:ascii="Times New Roman" w:eastAsia="Times New Roman" w:hAnsi="Times New Roman" w:cs="Times New Roman"/>
      <w:sz w:val="24"/>
      <w:szCs w:val="24"/>
    </w:rPr>
  </w:style>
  <w:style w:type="paragraph" w:styleId="Kazalovsebine9">
    <w:name w:val="toc 9"/>
    <w:basedOn w:val="Navaden"/>
    <w:next w:val="Navaden"/>
    <w:autoRedefine/>
    <w:semiHidden/>
    <w:rsid w:val="003C6510"/>
    <w:pPr>
      <w:spacing w:after="0" w:line="240" w:lineRule="auto"/>
      <w:ind w:left="1920"/>
    </w:pPr>
    <w:rPr>
      <w:rFonts w:ascii="Times New Roman" w:eastAsia="Times New Roman" w:hAnsi="Times New Roman" w:cs="Times New Roman"/>
      <w:sz w:val="24"/>
      <w:szCs w:val="24"/>
    </w:rPr>
  </w:style>
  <w:style w:type="paragraph" w:customStyle="1" w:styleId="Style1">
    <w:name w:val="Style1"/>
    <w:rsid w:val="003C6510"/>
    <w:pPr>
      <w:spacing w:after="0" w:line="240" w:lineRule="auto"/>
    </w:pPr>
    <w:rPr>
      <w:rFonts w:ascii="MS Outlook" w:eastAsia="Times New Roman" w:hAnsi="MS Outlook" w:cs="Times New Roman"/>
      <w:szCs w:val="20"/>
      <w:lang w:eastAsia="sl-SI"/>
    </w:rPr>
  </w:style>
  <w:style w:type="paragraph" w:styleId="Besedilooblaka">
    <w:name w:val="Balloon Text"/>
    <w:basedOn w:val="Navaden"/>
    <w:link w:val="BesedilooblakaZnak"/>
    <w:semiHidden/>
    <w:rsid w:val="003C6510"/>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semiHidden/>
    <w:rsid w:val="003C6510"/>
    <w:rPr>
      <w:rFonts w:ascii="Tahoma" w:eastAsia="Times New Roman" w:hAnsi="Tahoma" w:cs="Tahoma"/>
      <w:sz w:val="16"/>
      <w:szCs w:val="16"/>
    </w:rPr>
  </w:style>
  <w:style w:type="paragraph" w:customStyle="1" w:styleId="StyleHeading3Justified">
    <w:name w:val="Style Heading 3 + Justified"/>
    <w:basedOn w:val="Naslov3"/>
    <w:rsid w:val="003C6510"/>
    <w:pPr>
      <w:keepNext w:val="0"/>
      <w:keepLines w:val="0"/>
      <w:numPr>
        <w:ilvl w:val="2"/>
      </w:numPr>
      <w:tabs>
        <w:tab w:val="num" w:pos="1440"/>
      </w:tabs>
      <w:spacing w:before="0" w:line="240" w:lineRule="auto"/>
      <w:ind w:left="1440" w:hanging="720"/>
    </w:pPr>
    <w:rPr>
      <w:rFonts w:ascii="Arial" w:eastAsia="Times New Roman" w:hAnsi="Arial" w:cs="Times New Roman"/>
      <w:i/>
      <w:iCs/>
      <w:snapToGrid w:val="0"/>
      <w:color w:val="000000"/>
      <w:sz w:val="22"/>
      <w:szCs w:val="20"/>
      <w:lang w:eastAsia="sl-SI"/>
    </w:rPr>
  </w:style>
  <w:style w:type="paragraph" w:customStyle="1" w:styleId="font5">
    <w:name w:val="font5"/>
    <w:basedOn w:val="Navaden"/>
    <w:rsid w:val="003C6510"/>
    <w:pPr>
      <w:spacing w:before="100" w:beforeAutospacing="1" w:after="100" w:afterAutospacing="1" w:line="240" w:lineRule="auto"/>
    </w:pPr>
    <w:rPr>
      <w:rFonts w:ascii="Arial" w:eastAsia="Times New Roman" w:hAnsi="Arial" w:cs="Arial"/>
      <w:sz w:val="18"/>
      <w:szCs w:val="18"/>
      <w:lang w:eastAsia="sl-SI"/>
    </w:rPr>
  </w:style>
  <w:style w:type="paragraph" w:customStyle="1" w:styleId="StyleHeading4Italic">
    <w:name w:val="Style Heading 4 + Italic"/>
    <w:basedOn w:val="Naslov4"/>
    <w:rsid w:val="003C6510"/>
    <w:pPr>
      <w:keepNext w:val="0"/>
      <w:keepLines w:val="0"/>
      <w:numPr>
        <w:ilvl w:val="3"/>
      </w:numPr>
      <w:tabs>
        <w:tab w:val="num" w:pos="1080"/>
      </w:tabs>
      <w:spacing w:before="0" w:line="240" w:lineRule="auto"/>
      <w:ind w:left="720"/>
      <w:jc w:val="both"/>
    </w:pPr>
    <w:rPr>
      <w:rFonts w:ascii="Arial" w:eastAsia="Times New Roman" w:hAnsi="Arial" w:cs="Arial"/>
      <w:snapToGrid w:val="0"/>
      <w:color w:val="000000"/>
      <w:szCs w:val="20"/>
      <w:lang w:eastAsia="sl-SI"/>
    </w:rPr>
  </w:style>
  <w:style w:type="character" w:customStyle="1" w:styleId="Heading4Char">
    <w:name w:val="Heading 4 Char"/>
    <w:rsid w:val="003C6510"/>
    <w:rPr>
      <w:rFonts w:ascii="Arial" w:hAnsi="Arial" w:cs="Arial"/>
      <w:noProof w:val="0"/>
      <w:snapToGrid w:val="0"/>
      <w:color w:val="000000"/>
      <w:sz w:val="22"/>
      <w:lang w:val="sl-SI" w:eastAsia="sl-SI" w:bidi="ar-SA"/>
    </w:rPr>
  </w:style>
  <w:style w:type="character" w:customStyle="1" w:styleId="StyleHeading4ItalicChar">
    <w:name w:val="Style Heading 4 + Italic Char"/>
    <w:rsid w:val="003C6510"/>
    <w:rPr>
      <w:rFonts w:ascii="Arial" w:hAnsi="Arial" w:cs="Arial"/>
      <w:i/>
      <w:iCs/>
      <w:noProof w:val="0"/>
      <w:snapToGrid w:val="0"/>
      <w:color w:val="000000"/>
      <w:sz w:val="22"/>
      <w:lang w:val="sl-SI" w:eastAsia="sl-SI" w:bidi="ar-SA"/>
    </w:rPr>
  </w:style>
  <w:style w:type="paragraph" w:customStyle="1" w:styleId="font6">
    <w:name w:val="font6"/>
    <w:basedOn w:val="Navaden"/>
    <w:rsid w:val="003C6510"/>
    <w:pPr>
      <w:spacing w:before="100" w:beforeAutospacing="1" w:after="100" w:afterAutospacing="1" w:line="240" w:lineRule="auto"/>
    </w:pPr>
    <w:rPr>
      <w:rFonts w:ascii="Arial" w:eastAsia="Times New Roman" w:hAnsi="Arial" w:cs="Arial"/>
      <w:color w:val="FF0000"/>
      <w:sz w:val="18"/>
      <w:szCs w:val="18"/>
      <w:lang w:eastAsia="sl-SI"/>
    </w:rPr>
  </w:style>
  <w:style w:type="character" w:styleId="Krepko">
    <w:name w:val="Strong"/>
    <w:uiPriority w:val="22"/>
    <w:qFormat/>
    <w:rsid w:val="003C6510"/>
    <w:rPr>
      <w:b/>
    </w:rPr>
  </w:style>
  <w:style w:type="paragraph" w:customStyle="1" w:styleId="Preformatted">
    <w:name w:val="Preformatted"/>
    <w:basedOn w:val="Navaden"/>
    <w:rsid w:val="003C651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sl-SI"/>
    </w:rPr>
  </w:style>
  <w:style w:type="character" w:customStyle="1" w:styleId="logo">
    <w:name w:val="logo"/>
    <w:basedOn w:val="Privzetapisavaodstavka"/>
    <w:rsid w:val="003C6510"/>
  </w:style>
  <w:style w:type="paragraph" w:styleId="Otevilenseznam">
    <w:name w:val="List Number"/>
    <w:basedOn w:val="Navaden"/>
    <w:rsid w:val="003C6510"/>
    <w:pPr>
      <w:numPr>
        <w:numId w:val="4"/>
      </w:numPr>
      <w:spacing w:before="120" w:after="120" w:line="240" w:lineRule="auto"/>
      <w:jc w:val="both"/>
    </w:pPr>
    <w:rPr>
      <w:rFonts w:ascii="Times New Roman" w:eastAsia="Times New Roman" w:hAnsi="Times New Roman" w:cs="Times New Roman"/>
      <w:snapToGrid w:val="0"/>
      <w:sz w:val="24"/>
      <w:szCs w:val="24"/>
      <w:lang w:eastAsia="en-GB"/>
    </w:rPr>
  </w:style>
  <w:style w:type="paragraph" w:customStyle="1" w:styleId="ListNumberLevel2">
    <w:name w:val="List Number (Level 2)"/>
    <w:basedOn w:val="Navaden"/>
    <w:rsid w:val="003C6510"/>
    <w:pPr>
      <w:numPr>
        <w:ilvl w:val="1"/>
        <w:numId w:val="4"/>
      </w:numPr>
      <w:spacing w:before="120" w:after="120" w:line="240" w:lineRule="auto"/>
      <w:jc w:val="both"/>
    </w:pPr>
    <w:rPr>
      <w:rFonts w:ascii="Times New Roman" w:eastAsia="Times New Roman" w:hAnsi="Times New Roman" w:cs="Times New Roman"/>
      <w:snapToGrid w:val="0"/>
      <w:sz w:val="24"/>
      <w:szCs w:val="24"/>
      <w:lang w:eastAsia="en-GB"/>
    </w:rPr>
  </w:style>
  <w:style w:type="paragraph" w:customStyle="1" w:styleId="ListNumberLevel3">
    <w:name w:val="List Number (Level 3)"/>
    <w:basedOn w:val="Navaden"/>
    <w:rsid w:val="003C6510"/>
    <w:pPr>
      <w:numPr>
        <w:ilvl w:val="2"/>
        <w:numId w:val="4"/>
      </w:numPr>
      <w:spacing w:before="120" w:after="120" w:line="240" w:lineRule="auto"/>
      <w:jc w:val="both"/>
    </w:pPr>
    <w:rPr>
      <w:rFonts w:ascii="Times New Roman" w:eastAsia="Times New Roman" w:hAnsi="Times New Roman" w:cs="Times New Roman"/>
      <w:snapToGrid w:val="0"/>
      <w:sz w:val="24"/>
      <w:szCs w:val="24"/>
      <w:lang w:eastAsia="en-GB"/>
    </w:rPr>
  </w:style>
  <w:style w:type="paragraph" w:customStyle="1" w:styleId="ListNumberLevel4">
    <w:name w:val="List Number (Level 4)"/>
    <w:basedOn w:val="Navaden"/>
    <w:rsid w:val="003C6510"/>
    <w:pPr>
      <w:numPr>
        <w:ilvl w:val="3"/>
        <w:numId w:val="4"/>
      </w:numPr>
      <w:spacing w:before="120" w:after="120" w:line="240" w:lineRule="auto"/>
      <w:jc w:val="both"/>
    </w:pPr>
    <w:rPr>
      <w:rFonts w:ascii="Times New Roman" w:eastAsia="Times New Roman" w:hAnsi="Times New Roman" w:cs="Times New Roman"/>
      <w:snapToGrid w:val="0"/>
      <w:sz w:val="24"/>
      <w:szCs w:val="24"/>
      <w:lang w:eastAsia="en-GB"/>
    </w:rPr>
  </w:style>
  <w:style w:type="character" w:customStyle="1" w:styleId="v10tzb">
    <w:name w:val="v10tzb"/>
    <w:basedOn w:val="Privzetapisavaodstavka"/>
    <w:rsid w:val="003C6510"/>
  </w:style>
  <w:style w:type="paragraph" w:customStyle="1" w:styleId="v10z1">
    <w:name w:val="v10z1"/>
    <w:basedOn w:val="Navaden"/>
    <w:rsid w:val="003C6510"/>
    <w:pPr>
      <w:spacing w:before="100" w:beforeAutospacing="1" w:after="100" w:afterAutospacing="1" w:line="240" w:lineRule="auto"/>
    </w:pPr>
    <w:rPr>
      <w:rFonts w:ascii="Arial" w:eastAsia="Times New Roman" w:hAnsi="Arial" w:cs="Arial"/>
      <w:color w:val="101010"/>
      <w:sz w:val="17"/>
      <w:szCs w:val="17"/>
      <w:lang w:eastAsia="sl-SI"/>
    </w:rPr>
  </w:style>
  <w:style w:type="paragraph" w:customStyle="1" w:styleId="Default">
    <w:name w:val="Default"/>
    <w:rsid w:val="003C651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HEADING1QM">
    <w:name w:val="HEADING 1 QM"/>
    <w:basedOn w:val="Navaden"/>
    <w:link w:val="HEADING1QMChar"/>
    <w:autoRedefine/>
    <w:rsid w:val="003C6510"/>
    <w:pPr>
      <w:numPr>
        <w:numId w:val="2"/>
      </w:numPr>
      <w:spacing w:after="0" w:line="240" w:lineRule="auto"/>
    </w:pPr>
    <w:rPr>
      <w:rFonts w:ascii="Arial Narrow" w:eastAsia="Times New Roman" w:hAnsi="Arial Narrow" w:cs="Times New Roman"/>
      <w:b/>
      <w:sz w:val="32"/>
      <w:szCs w:val="20"/>
    </w:rPr>
  </w:style>
  <w:style w:type="character" w:customStyle="1" w:styleId="HEADING1QMChar">
    <w:name w:val="HEADING 1 QM Char"/>
    <w:link w:val="HEADING1QM"/>
    <w:rsid w:val="003C6510"/>
    <w:rPr>
      <w:rFonts w:ascii="Arial Narrow" w:eastAsia="Times New Roman" w:hAnsi="Arial Narrow" w:cs="Times New Roman"/>
      <w:b/>
      <w:sz w:val="32"/>
      <w:szCs w:val="20"/>
    </w:rPr>
  </w:style>
  <w:style w:type="paragraph" w:customStyle="1" w:styleId="Style3">
    <w:name w:val="Style3"/>
    <w:basedOn w:val="Navaden"/>
    <w:rsid w:val="003C6510"/>
    <w:pPr>
      <w:numPr>
        <w:numId w:val="5"/>
      </w:numPr>
      <w:tabs>
        <w:tab w:val="clear" w:pos="360"/>
        <w:tab w:val="num" w:pos="720"/>
      </w:tabs>
      <w:spacing w:after="0" w:line="240" w:lineRule="auto"/>
      <w:ind w:left="720" w:hanging="720"/>
    </w:pPr>
    <w:rPr>
      <w:rFonts w:ascii="Arial" w:eastAsia="Times New Roman" w:hAnsi="Arial" w:cs="Times New Roman"/>
      <w:sz w:val="20"/>
      <w:szCs w:val="20"/>
    </w:rPr>
  </w:style>
  <w:style w:type="paragraph" w:styleId="Sprotnaopomba-besedilo">
    <w:name w:val="footnote text"/>
    <w:aliases w:val="footnote text,ALTS FOOTNOTE,Footnote Text Char3,Footnote Text Char2 Char,Footnote Text Char Char Char1 Char,Footnote Text Char1 Char1 Char,Footnote Text Char Char Char2,Podrozdział,Footnote Text Char1 Char,Fußnote,Carattere,fn"/>
    <w:basedOn w:val="Navaden"/>
    <w:link w:val="Sprotnaopomba-besediloZnak"/>
    <w:uiPriority w:val="99"/>
    <w:qFormat/>
    <w:rsid w:val="003C6510"/>
    <w:pPr>
      <w:spacing w:after="0" w:line="240" w:lineRule="auto"/>
    </w:pPr>
    <w:rPr>
      <w:rFonts w:ascii="Arial" w:eastAsia="Times New Roman" w:hAnsi="Arial" w:cs="Times New Roman"/>
      <w:sz w:val="20"/>
      <w:szCs w:val="20"/>
    </w:rPr>
  </w:style>
  <w:style w:type="character" w:customStyle="1" w:styleId="Sprotnaopomba-besediloZnak">
    <w:name w:val="Sprotna opomba - besedilo Znak"/>
    <w:aliases w:val="footnote text Znak,ALTS FOOTNOTE Znak,Footnote Text Char3 Znak,Footnote Text Char2 Char Znak,Footnote Text Char Char Char1 Char Znak,Footnote Text Char1 Char1 Char Znak,Footnote Text Char Char Char2 Znak,Podrozdział Znak"/>
    <w:basedOn w:val="Privzetapisavaodstavka"/>
    <w:link w:val="Sprotnaopomba-besedilo"/>
    <w:uiPriority w:val="99"/>
    <w:rsid w:val="003C6510"/>
    <w:rPr>
      <w:rFonts w:ascii="Arial" w:eastAsia="Times New Roman" w:hAnsi="Arial" w:cs="Times New Roman"/>
      <w:sz w:val="20"/>
      <w:szCs w:val="20"/>
    </w:rPr>
  </w:style>
  <w:style w:type="character" w:styleId="Sprotnaopomba-sklic">
    <w:name w:val="footnote reference"/>
    <w:aliases w:val="Footnote Reference Superscript,BVI fnr, BVI fnr,Footnote symbol,Footnote reference number,number,note TESI,SUPERS,EN Footnote Reference,Times 10 Point,Exposant 3 Point, Exposant 3 Point,Footnote Reference_LVL6,-E Fußnotenzeichen"/>
    <w:link w:val="FootnotesymbolCarZchn"/>
    <w:qFormat/>
    <w:rsid w:val="003C6510"/>
    <w:rPr>
      <w:vertAlign w:val="superscript"/>
    </w:rPr>
  </w:style>
  <w:style w:type="paragraph" w:customStyle="1" w:styleId="Text1">
    <w:name w:val="Text 1"/>
    <w:basedOn w:val="Navaden"/>
    <w:link w:val="Text1Char"/>
    <w:rsid w:val="003C6510"/>
    <w:pPr>
      <w:spacing w:before="120" w:after="120" w:line="240" w:lineRule="auto"/>
      <w:ind w:left="850"/>
      <w:jc w:val="both"/>
    </w:pPr>
    <w:rPr>
      <w:rFonts w:ascii="Times New Roman" w:eastAsia="Calibri" w:hAnsi="Times New Roman" w:cs="Times New Roman"/>
      <w:sz w:val="24"/>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3C6510"/>
    <w:pPr>
      <w:spacing w:line="240" w:lineRule="exact"/>
      <w:jc w:val="both"/>
    </w:pPr>
    <w:rPr>
      <w:vertAlign w:val="superscript"/>
    </w:rPr>
  </w:style>
  <w:style w:type="character" w:customStyle="1" w:styleId="Text1Char">
    <w:name w:val="Text 1 Char"/>
    <w:link w:val="Text1"/>
    <w:locked/>
    <w:rsid w:val="003C6510"/>
    <w:rPr>
      <w:rFonts w:ascii="Times New Roman" w:eastAsia="Calibri" w:hAnsi="Times New Roman" w:cs="Times New Roman"/>
      <w:sz w:val="24"/>
      <w:lang w:val="en-GB"/>
    </w:rPr>
  </w:style>
  <w:style w:type="paragraph" w:customStyle="1" w:styleId="align-justify">
    <w:name w:val="align-justify"/>
    <w:basedOn w:val="Navaden"/>
    <w:rsid w:val="003C65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epublished">
    <w:name w:val="date_published"/>
    <w:basedOn w:val="Navaden"/>
    <w:rsid w:val="003C651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uiPriority w:val="20"/>
    <w:qFormat/>
    <w:rsid w:val="003C6510"/>
    <w:rPr>
      <w:i/>
      <w:iCs/>
    </w:rPr>
  </w:style>
  <w:style w:type="paragraph" w:customStyle="1" w:styleId="p2">
    <w:name w:val="p2"/>
    <w:basedOn w:val="Navaden"/>
    <w:rsid w:val="003C65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M1">
    <w:name w:val="CM1"/>
    <w:basedOn w:val="Default"/>
    <w:next w:val="Default"/>
    <w:uiPriority w:val="99"/>
    <w:rsid w:val="003C6510"/>
    <w:rPr>
      <w:rFonts w:ascii="EUAlbertina" w:hAnsi="EUAlbertina"/>
      <w:color w:val="auto"/>
    </w:rPr>
  </w:style>
  <w:style w:type="paragraph" w:customStyle="1" w:styleId="CM3">
    <w:name w:val="CM3"/>
    <w:basedOn w:val="Default"/>
    <w:next w:val="Default"/>
    <w:uiPriority w:val="99"/>
    <w:rsid w:val="003C6510"/>
    <w:rPr>
      <w:rFonts w:ascii="EUAlbertina" w:hAnsi="EUAlbertina"/>
      <w:color w:val="auto"/>
    </w:rPr>
  </w:style>
  <w:style w:type="paragraph" w:customStyle="1" w:styleId="CM4">
    <w:name w:val="CM4"/>
    <w:basedOn w:val="Default"/>
    <w:next w:val="Default"/>
    <w:rsid w:val="003C6510"/>
    <w:rPr>
      <w:rFonts w:ascii="EUAlbertina" w:hAnsi="EUAlbertina"/>
      <w:color w:val="auto"/>
    </w:rPr>
  </w:style>
  <w:style w:type="paragraph" w:customStyle="1" w:styleId="Datum1">
    <w:name w:val="Datum1"/>
    <w:basedOn w:val="Navaden"/>
    <w:rsid w:val="003C651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pis1">
    <w:name w:val="Napis1"/>
    <w:rsid w:val="003C6510"/>
  </w:style>
  <w:style w:type="character" w:customStyle="1" w:styleId="st">
    <w:name w:val="st"/>
    <w:rsid w:val="003C6510"/>
  </w:style>
  <w:style w:type="paragraph" w:styleId="Brezrazmikov">
    <w:name w:val="No Spacing"/>
    <w:link w:val="BrezrazmikovZnak"/>
    <w:uiPriority w:val="1"/>
    <w:qFormat/>
    <w:rsid w:val="003C6510"/>
    <w:pPr>
      <w:spacing w:after="0" w:line="240" w:lineRule="auto"/>
    </w:pPr>
    <w:rPr>
      <w:rFonts w:ascii="Calibri" w:eastAsia="Calibri" w:hAnsi="Calibri" w:cs="Times New Roman"/>
      <w:lang w:val="en-US"/>
    </w:rPr>
  </w:style>
  <w:style w:type="character" w:customStyle="1" w:styleId="BrezrazmikovZnak">
    <w:name w:val="Brez razmikov Znak"/>
    <w:link w:val="Brezrazmikov"/>
    <w:uiPriority w:val="1"/>
    <w:locked/>
    <w:rsid w:val="003C6510"/>
    <w:rPr>
      <w:rFonts w:ascii="Calibri" w:eastAsia="Calibri" w:hAnsi="Calibri" w:cs="Times New Roman"/>
      <w:lang w:val="en-US"/>
    </w:rPr>
  </w:style>
  <w:style w:type="paragraph" w:customStyle="1" w:styleId="Heading2QM">
    <w:name w:val="Heading 2 QM"/>
    <w:basedOn w:val="Navaden"/>
    <w:link w:val="Heading2QMChar"/>
    <w:rsid w:val="003C6510"/>
    <w:pPr>
      <w:numPr>
        <w:numId w:val="3"/>
      </w:numPr>
      <w:spacing w:after="0" w:line="240" w:lineRule="auto"/>
    </w:pPr>
    <w:rPr>
      <w:rFonts w:ascii="Arial Narrow" w:eastAsia="Times New Roman" w:hAnsi="Arial Narrow" w:cs="Times New Roman"/>
      <w:b/>
      <w:sz w:val="32"/>
      <w:szCs w:val="20"/>
    </w:rPr>
  </w:style>
  <w:style w:type="character" w:customStyle="1" w:styleId="Heading2QMChar">
    <w:name w:val="Heading 2 QM Char"/>
    <w:link w:val="Heading2QM"/>
    <w:rsid w:val="003C6510"/>
    <w:rPr>
      <w:rFonts w:ascii="Arial Narrow" w:eastAsia="Times New Roman" w:hAnsi="Arial Narrow" w:cs="Times New Roman"/>
      <w:b/>
      <w:sz w:val="32"/>
      <w:szCs w:val="20"/>
    </w:rPr>
  </w:style>
  <w:style w:type="paragraph" w:customStyle="1" w:styleId="Pa0">
    <w:name w:val="Pa0"/>
    <w:basedOn w:val="Default"/>
    <w:next w:val="Default"/>
    <w:uiPriority w:val="99"/>
    <w:rsid w:val="003C6510"/>
    <w:pPr>
      <w:spacing w:line="241" w:lineRule="atLeast"/>
    </w:pPr>
    <w:rPr>
      <w:rFonts w:ascii="Proxima Nova Rg" w:hAnsi="Proxima Nova Rg"/>
      <w:color w:val="auto"/>
    </w:rPr>
  </w:style>
  <w:style w:type="character" w:customStyle="1" w:styleId="A4">
    <w:name w:val="A4"/>
    <w:uiPriority w:val="99"/>
    <w:rsid w:val="003C6510"/>
    <w:rPr>
      <w:rFonts w:cs="Proxima Nova Rg"/>
      <w:color w:val="000000"/>
      <w:sz w:val="18"/>
      <w:szCs w:val="18"/>
    </w:rPr>
  </w:style>
  <w:style w:type="paragraph" w:styleId="Napis">
    <w:name w:val="caption"/>
    <w:basedOn w:val="Navaden"/>
    <w:next w:val="Navaden"/>
    <w:qFormat/>
    <w:rsid w:val="003C6510"/>
    <w:pPr>
      <w:spacing w:before="160" w:after="240" w:line="240" w:lineRule="auto"/>
      <w:jc w:val="both"/>
    </w:pPr>
    <w:rPr>
      <w:rFonts w:ascii="Times New Roman" w:eastAsia="Times New Roman" w:hAnsi="Times New Roman" w:cs="Times New Roman"/>
      <w:i/>
      <w:szCs w:val="20"/>
      <w:lang w:eastAsia="en-GB"/>
    </w:rPr>
  </w:style>
  <w:style w:type="paragraph" w:customStyle="1" w:styleId="ListDash4">
    <w:name w:val="List Dash 4"/>
    <w:basedOn w:val="Navaden"/>
    <w:rsid w:val="003C6510"/>
    <w:pPr>
      <w:numPr>
        <w:numId w:val="6"/>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2">
    <w:name w:val="List Dash 4 (Level 2)"/>
    <w:basedOn w:val="Navaden"/>
    <w:rsid w:val="003C6510"/>
    <w:pPr>
      <w:numPr>
        <w:ilvl w:val="1"/>
        <w:numId w:val="6"/>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3">
    <w:name w:val="List Dash 4 (Level 3)"/>
    <w:basedOn w:val="Navaden"/>
    <w:semiHidden/>
    <w:unhideWhenUsed/>
    <w:rsid w:val="003C6510"/>
    <w:pPr>
      <w:numPr>
        <w:ilvl w:val="2"/>
        <w:numId w:val="6"/>
      </w:numPr>
      <w:tabs>
        <w:tab w:val="clear" w:pos="2052"/>
        <w:tab w:val="num" w:pos="360"/>
      </w:tabs>
      <w:spacing w:after="240" w:line="240" w:lineRule="auto"/>
      <w:ind w:left="0" w:firstLine="0"/>
      <w:jc w:val="both"/>
    </w:pPr>
    <w:rPr>
      <w:rFonts w:ascii="Times New Roman" w:eastAsia="Times New Roman" w:hAnsi="Times New Roman" w:cs="Times New Roman"/>
      <w:sz w:val="24"/>
      <w:szCs w:val="20"/>
      <w:lang w:eastAsia="en-GB"/>
    </w:rPr>
  </w:style>
  <w:style w:type="paragraph" w:customStyle="1" w:styleId="ListDash4Level4">
    <w:name w:val="List Dash 4 (Level 4)"/>
    <w:basedOn w:val="Navaden"/>
    <w:semiHidden/>
    <w:unhideWhenUsed/>
    <w:rsid w:val="003C6510"/>
    <w:pPr>
      <w:numPr>
        <w:ilvl w:val="3"/>
        <w:numId w:val="6"/>
      </w:numPr>
      <w:tabs>
        <w:tab w:val="clear" w:pos="2336"/>
        <w:tab w:val="num" w:pos="360"/>
      </w:tabs>
      <w:spacing w:after="240" w:line="240" w:lineRule="auto"/>
      <w:ind w:left="0" w:firstLine="0"/>
      <w:jc w:val="both"/>
    </w:pPr>
    <w:rPr>
      <w:rFonts w:ascii="Times New Roman" w:eastAsia="Times New Roman" w:hAnsi="Times New Roman" w:cs="Times New Roman"/>
      <w:sz w:val="24"/>
      <w:szCs w:val="20"/>
      <w:lang w:eastAsia="en-GB"/>
    </w:rPr>
  </w:style>
  <w:style w:type="character" w:customStyle="1" w:styleId="Nerazreenaomemba1">
    <w:name w:val="Nerazrešena omemba1"/>
    <w:basedOn w:val="Privzetapisavaodstavka"/>
    <w:uiPriority w:val="99"/>
    <w:semiHidden/>
    <w:unhideWhenUsed/>
    <w:rsid w:val="003C6510"/>
    <w:rPr>
      <w:color w:val="605E5C"/>
      <w:shd w:val="clear" w:color="auto" w:fill="E1DFDD"/>
    </w:rPr>
  </w:style>
  <w:style w:type="paragraph" w:styleId="HTML-oblikovano">
    <w:name w:val="HTML Preformatted"/>
    <w:basedOn w:val="Navaden"/>
    <w:link w:val="HTML-oblikovanoZnak"/>
    <w:uiPriority w:val="99"/>
    <w:rsid w:val="003C6510"/>
    <w:pPr>
      <w:spacing w:after="0" w:line="240" w:lineRule="auto"/>
    </w:pPr>
    <w:rPr>
      <w:rFonts w:ascii="Consolas" w:eastAsia="Times New Roman" w:hAnsi="Consolas" w:cs="Times New Roman"/>
      <w:sz w:val="20"/>
      <w:szCs w:val="20"/>
    </w:rPr>
  </w:style>
  <w:style w:type="character" w:customStyle="1" w:styleId="HTML-oblikovanoZnak">
    <w:name w:val="HTML-oblikovano Znak"/>
    <w:basedOn w:val="Privzetapisavaodstavka"/>
    <w:link w:val="HTML-oblikovano"/>
    <w:uiPriority w:val="99"/>
    <w:rsid w:val="003C6510"/>
    <w:rPr>
      <w:rFonts w:ascii="Consolas" w:eastAsia="Times New Roman" w:hAnsi="Consolas" w:cs="Times New Roman"/>
      <w:sz w:val="20"/>
      <w:szCs w:val="20"/>
    </w:rPr>
  </w:style>
  <w:style w:type="character" w:customStyle="1" w:styleId="y2iqfc">
    <w:name w:val="y2iqfc"/>
    <w:basedOn w:val="Privzetapisavaodstavka"/>
    <w:rsid w:val="003C6510"/>
  </w:style>
  <w:style w:type="table" w:styleId="Tabelamrea">
    <w:name w:val="Table Grid"/>
    <w:basedOn w:val="Navadnatabela"/>
    <w:uiPriority w:val="39"/>
    <w:rsid w:val="00DD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uiPriority w:val="99"/>
    <w:rsid w:val="00790D3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rotnaopomba-besediloZnak1">
    <w:name w:val="Sprotna opomba - besedilo Znak1"/>
    <w:aliases w:val="footnote text Znak1,ALTS FOOTNOTE Znak1,Footnote Text Char3 Znak1,Footnote Text Char2 Char Znak1,Footnote Text Char Char Char1 Char Znak1,Footnote Text Char1 Char1 Char Znak1,Footnote Text Char Char Char2 Znak1,fn Znak"/>
    <w:basedOn w:val="Privzetapisavaodstavka"/>
    <w:uiPriority w:val="99"/>
    <w:semiHidden/>
    <w:rsid w:val="00790D3D"/>
    <w:rPr>
      <w:sz w:val="20"/>
      <w:szCs w:val="20"/>
    </w:rPr>
  </w:style>
  <w:style w:type="paragraph" w:styleId="Zadevapripombe">
    <w:name w:val="annotation subject"/>
    <w:basedOn w:val="Pripombabesedilo"/>
    <w:next w:val="Pripombabesedilo"/>
    <w:link w:val="ZadevapripombeZnak"/>
    <w:uiPriority w:val="99"/>
    <w:semiHidden/>
    <w:unhideWhenUsed/>
    <w:rsid w:val="00A01B87"/>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A01B87"/>
    <w:rPr>
      <w:rFonts w:ascii="Calibri" w:eastAsia="Calibri" w:hAnsi="Calibri" w:cs="Times New Roman"/>
      <w:b/>
      <w:bCs/>
      <w:sz w:val="20"/>
      <w:szCs w:val="20"/>
    </w:rPr>
  </w:style>
  <w:style w:type="paragraph" w:styleId="Revizija">
    <w:name w:val="Revision"/>
    <w:hidden/>
    <w:uiPriority w:val="99"/>
    <w:semiHidden/>
    <w:rsid w:val="00CF2A97"/>
    <w:pPr>
      <w:spacing w:after="0" w:line="240" w:lineRule="auto"/>
    </w:pPr>
  </w:style>
  <w:style w:type="character" w:customStyle="1" w:styleId="Nerazreenaomemba2">
    <w:name w:val="Nerazrešena omemba2"/>
    <w:basedOn w:val="Privzetapisavaodstavka"/>
    <w:uiPriority w:val="99"/>
    <w:semiHidden/>
    <w:unhideWhenUsed/>
    <w:rsid w:val="00A9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00">
      <w:bodyDiv w:val="1"/>
      <w:marLeft w:val="0"/>
      <w:marRight w:val="0"/>
      <w:marTop w:val="0"/>
      <w:marBottom w:val="0"/>
      <w:divBdr>
        <w:top w:val="none" w:sz="0" w:space="0" w:color="auto"/>
        <w:left w:val="none" w:sz="0" w:space="0" w:color="auto"/>
        <w:bottom w:val="none" w:sz="0" w:space="0" w:color="auto"/>
        <w:right w:val="none" w:sz="0" w:space="0" w:color="auto"/>
      </w:divBdr>
    </w:div>
    <w:div w:id="26105074">
      <w:bodyDiv w:val="1"/>
      <w:marLeft w:val="0"/>
      <w:marRight w:val="0"/>
      <w:marTop w:val="0"/>
      <w:marBottom w:val="0"/>
      <w:divBdr>
        <w:top w:val="none" w:sz="0" w:space="0" w:color="auto"/>
        <w:left w:val="none" w:sz="0" w:space="0" w:color="auto"/>
        <w:bottom w:val="none" w:sz="0" w:space="0" w:color="auto"/>
        <w:right w:val="none" w:sz="0" w:space="0" w:color="auto"/>
      </w:divBdr>
    </w:div>
    <w:div w:id="53507448">
      <w:bodyDiv w:val="1"/>
      <w:marLeft w:val="0"/>
      <w:marRight w:val="0"/>
      <w:marTop w:val="0"/>
      <w:marBottom w:val="0"/>
      <w:divBdr>
        <w:top w:val="none" w:sz="0" w:space="0" w:color="auto"/>
        <w:left w:val="none" w:sz="0" w:space="0" w:color="auto"/>
        <w:bottom w:val="none" w:sz="0" w:space="0" w:color="auto"/>
        <w:right w:val="none" w:sz="0" w:space="0" w:color="auto"/>
      </w:divBdr>
    </w:div>
    <w:div w:id="57871502">
      <w:bodyDiv w:val="1"/>
      <w:marLeft w:val="0"/>
      <w:marRight w:val="0"/>
      <w:marTop w:val="0"/>
      <w:marBottom w:val="0"/>
      <w:divBdr>
        <w:top w:val="none" w:sz="0" w:space="0" w:color="auto"/>
        <w:left w:val="none" w:sz="0" w:space="0" w:color="auto"/>
        <w:bottom w:val="none" w:sz="0" w:space="0" w:color="auto"/>
        <w:right w:val="none" w:sz="0" w:space="0" w:color="auto"/>
      </w:divBdr>
    </w:div>
    <w:div w:id="196624453">
      <w:bodyDiv w:val="1"/>
      <w:marLeft w:val="0"/>
      <w:marRight w:val="0"/>
      <w:marTop w:val="0"/>
      <w:marBottom w:val="0"/>
      <w:divBdr>
        <w:top w:val="none" w:sz="0" w:space="0" w:color="auto"/>
        <w:left w:val="none" w:sz="0" w:space="0" w:color="auto"/>
        <w:bottom w:val="none" w:sz="0" w:space="0" w:color="auto"/>
        <w:right w:val="none" w:sz="0" w:space="0" w:color="auto"/>
      </w:divBdr>
    </w:div>
    <w:div w:id="221252878">
      <w:bodyDiv w:val="1"/>
      <w:marLeft w:val="0"/>
      <w:marRight w:val="0"/>
      <w:marTop w:val="0"/>
      <w:marBottom w:val="0"/>
      <w:divBdr>
        <w:top w:val="none" w:sz="0" w:space="0" w:color="auto"/>
        <w:left w:val="none" w:sz="0" w:space="0" w:color="auto"/>
        <w:bottom w:val="none" w:sz="0" w:space="0" w:color="auto"/>
        <w:right w:val="none" w:sz="0" w:space="0" w:color="auto"/>
      </w:divBdr>
    </w:div>
    <w:div w:id="251620492">
      <w:bodyDiv w:val="1"/>
      <w:marLeft w:val="0"/>
      <w:marRight w:val="0"/>
      <w:marTop w:val="0"/>
      <w:marBottom w:val="0"/>
      <w:divBdr>
        <w:top w:val="none" w:sz="0" w:space="0" w:color="auto"/>
        <w:left w:val="none" w:sz="0" w:space="0" w:color="auto"/>
        <w:bottom w:val="none" w:sz="0" w:space="0" w:color="auto"/>
        <w:right w:val="none" w:sz="0" w:space="0" w:color="auto"/>
      </w:divBdr>
    </w:div>
    <w:div w:id="262569940">
      <w:bodyDiv w:val="1"/>
      <w:marLeft w:val="0"/>
      <w:marRight w:val="0"/>
      <w:marTop w:val="0"/>
      <w:marBottom w:val="0"/>
      <w:divBdr>
        <w:top w:val="none" w:sz="0" w:space="0" w:color="auto"/>
        <w:left w:val="none" w:sz="0" w:space="0" w:color="auto"/>
        <w:bottom w:val="none" w:sz="0" w:space="0" w:color="auto"/>
        <w:right w:val="none" w:sz="0" w:space="0" w:color="auto"/>
      </w:divBdr>
    </w:div>
    <w:div w:id="268970508">
      <w:bodyDiv w:val="1"/>
      <w:marLeft w:val="0"/>
      <w:marRight w:val="0"/>
      <w:marTop w:val="0"/>
      <w:marBottom w:val="0"/>
      <w:divBdr>
        <w:top w:val="none" w:sz="0" w:space="0" w:color="auto"/>
        <w:left w:val="none" w:sz="0" w:space="0" w:color="auto"/>
        <w:bottom w:val="none" w:sz="0" w:space="0" w:color="auto"/>
        <w:right w:val="none" w:sz="0" w:space="0" w:color="auto"/>
      </w:divBdr>
    </w:div>
    <w:div w:id="285281070">
      <w:bodyDiv w:val="1"/>
      <w:marLeft w:val="0"/>
      <w:marRight w:val="0"/>
      <w:marTop w:val="0"/>
      <w:marBottom w:val="0"/>
      <w:divBdr>
        <w:top w:val="none" w:sz="0" w:space="0" w:color="auto"/>
        <w:left w:val="none" w:sz="0" w:space="0" w:color="auto"/>
        <w:bottom w:val="none" w:sz="0" w:space="0" w:color="auto"/>
        <w:right w:val="none" w:sz="0" w:space="0" w:color="auto"/>
      </w:divBdr>
      <w:divsChild>
        <w:div w:id="415172038">
          <w:marLeft w:val="547"/>
          <w:marRight w:val="0"/>
          <w:marTop w:val="77"/>
          <w:marBottom w:val="0"/>
          <w:divBdr>
            <w:top w:val="none" w:sz="0" w:space="0" w:color="auto"/>
            <w:left w:val="none" w:sz="0" w:space="0" w:color="auto"/>
            <w:bottom w:val="none" w:sz="0" w:space="0" w:color="auto"/>
            <w:right w:val="none" w:sz="0" w:space="0" w:color="auto"/>
          </w:divBdr>
        </w:div>
      </w:divsChild>
    </w:div>
    <w:div w:id="312373667">
      <w:bodyDiv w:val="1"/>
      <w:marLeft w:val="0"/>
      <w:marRight w:val="0"/>
      <w:marTop w:val="0"/>
      <w:marBottom w:val="0"/>
      <w:divBdr>
        <w:top w:val="none" w:sz="0" w:space="0" w:color="auto"/>
        <w:left w:val="none" w:sz="0" w:space="0" w:color="auto"/>
        <w:bottom w:val="none" w:sz="0" w:space="0" w:color="auto"/>
        <w:right w:val="none" w:sz="0" w:space="0" w:color="auto"/>
      </w:divBdr>
    </w:div>
    <w:div w:id="332072716">
      <w:bodyDiv w:val="1"/>
      <w:marLeft w:val="0"/>
      <w:marRight w:val="0"/>
      <w:marTop w:val="0"/>
      <w:marBottom w:val="0"/>
      <w:divBdr>
        <w:top w:val="none" w:sz="0" w:space="0" w:color="auto"/>
        <w:left w:val="none" w:sz="0" w:space="0" w:color="auto"/>
        <w:bottom w:val="none" w:sz="0" w:space="0" w:color="auto"/>
        <w:right w:val="none" w:sz="0" w:space="0" w:color="auto"/>
      </w:divBdr>
    </w:div>
    <w:div w:id="352653659">
      <w:bodyDiv w:val="1"/>
      <w:marLeft w:val="0"/>
      <w:marRight w:val="0"/>
      <w:marTop w:val="0"/>
      <w:marBottom w:val="0"/>
      <w:divBdr>
        <w:top w:val="none" w:sz="0" w:space="0" w:color="auto"/>
        <w:left w:val="none" w:sz="0" w:space="0" w:color="auto"/>
        <w:bottom w:val="none" w:sz="0" w:space="0" w:color="auto"/>
        <w:right w:val="none" w:sz="0" w:space="0" w:color="auto"/>
      </w:divBdr>
    </w:div>
    <w:div w:id="373970708">
      <w:bodyDiv w:val="1"/>
      <w:marLeft w:val="0"/>
      <w:marRight w:val="0"/>
      <w:marTop w:val="0"/>
      <w:marBottom w:val="0"/>
      <w:divBdr>
        <w:top w:val="none" w:sz="0" w:space="0" w:color="auto"/>
        <w:left w:val="none" w:sz="0" w:space="0" w:color="auto"/>
        <w:bottom w:val="none" w:sz="0" w:space="0" w:color="auto"/>
        <w:right w:val="none" w:sz="0" w:space="0" w:color="auto"/>
      </w:divBdr>
    </w:div>
    <w:div w:id="385229719">
      <w:bodyDiv w:val="1"/>
      <w:marLeft w:val="0"/>
      <w:marRight w:val="0"/>
      <w:marTop w:val="0"/>
      <w:marBottom w:val="0"/>
      <w:divBdr>
        <w:top w:val="none" w:sz="0" w:space="0" w:color="auto"/>
        <w:left w:val="none" w:sz="0" w:space="0" w:color="auto"/>
        <w:bottom w:val="none" w:sz="0" w:space="0" w:color="auto"/>
        <w:right w:val="none" w:sz="0" w:space="0" w:color="auto"/>
      </w:divBdr>
      <w:divsChild>
        <w:div w:id="162865571">
          <w:marLeft w:val="1166"/>
          <w:marRight w:val="0"/>
          <w:marTop w:val="77"/>
          <w:marBottom w:val="0"/>
          <w:divBdr>
            <w:top w:val="none" w:sz="0" w:space="0" w:color="auto"/>
            <w:left w:val="none" w:sz="0" w:space="0" w:color="auto"/>
            <w:bottom w:val="none" w:sz="0" w:space="0" w:color="auto"/>
            <w:right w:val="none" w:sz="0" w:space="0" w:color="auto"/>
          </w:divBdr>
        </w:div>
        <w:div w:id="1673291517">
          <w:marLeft w:val="1800"/>
          <w:marRight w:val="0"/>
          <w:marTop w:val="58"/>
          <w:marBottom w:val="0"/>
          <w:divBdr>
            <w:top w:val="none" w:sz="0" w:space="0" w:color="auto"/>
            <w:left w:val="none" w:sz="0" w:space="0" w:color="auto"/>
            <w:bottom w:val="none" w:sz="0" w:space="0" w:color="auto"/>
            <w:right w:val="none" w:sz="0" w:space="0" w:color="auto"/>
          </w:divBdr>
        </w:div>
      </w:divsChild>
    </w:div>
    <w:div w:id="427238015">
      <w:bodyDiv w:val="1"/>
      <w:marLeft w:val="0"/>
      <w:marRight w:val="0"/>
      <w:marTop w:val="0"/>
      <w:marBottom w:val="0"/>
      <w:divBdr>
        <w:top w:val="none" w:sz="0" w:space="0" w:color="auto"/>
        <w:left w:val="none" w:sz="0" w:space="0" w:color="auto"/>
        <w:bottom w:val="none" w:sz="0" w:space="0" w:color="auto"/>
        <w:right w:val="none" w:sz="0" w:space="0" w:color="auto"/>
      </w:divBdr>
    </w:div>
    <w:div w:id="440954706">
      <w:bodyDiv w:val="1"/>
      <w:marLeft w:val="0"/>
      <w:marRight w:val="0"/>
      <w:marTop w:val="0"/>
      <w:marBottom w:val="0"/>
      <w:divBdr>
        <w:top w:val="none" w:sz="0" w:space="0" w:color="auto"/>
        <w:left w:val="none" w:sz="0" w:space="0" w:color="auto"/>
        <w:bottom w:val="none" w:sz="0" w:space="0" w:color="auto"/>
        <w:right w:val="none" w:sz="0" w:space="0" w:color="auto"/>
      </w:divBdr>
    </w:div>
    <w:div w:id="481699892">
      <w:bodyDiv w:val="1"/>
      <w:marLeft w:val="0"/>
      <w:marRight w:val="0"/>
      <w:marTop w:val="0"/>
      <w:marBottom w:val="0"/>
      <w:divBdr>
        <w:top w:val="none" w:sz="0" w:space="0" w:color="auto"/>
        <w:left w:val="none" w:sz="0" w:space="0" w:color="auto"/>
        <w:bottom w:val="none" w:sz="0" w:space="0" w:color="auto"/>
        <w:right w:val="none" w:sz="0" w:space="0" w:color="auto"/>
      </w:divBdr>
    </w:div>
    <w:div w:id="506334484">
      <w:bodyDiv w:val="1"/>
      <w:marLeft w:val="0"/>
      <w:marRight w:val="0"/>
      <w:marTop w:val="0"/>
      <w:marBottom w:val="0"/>
      <w:divBdr>
        <w:top w:val="none" w:sz="0" w:space="0" w:color="auto"/>
        <w:left w:val="none" w:sz="0" w:space="0" w:color="auto"/>
        <w:bottom w:val="none" w:sz="0" w:space="0" w:color="auto"/>
        <w:right w:val="none" w:sz="0" w:space="0" w:color="auto"/>
      </w:divBdr>
    </w:div>
    <w:div w:id="564683132">
      <w:bodyDiv w:val="1"/>
      <w:marLeft w:val="0"/>
      <w:marRight w:val="0"/>
      <w:marTop w:val="0"/>
      <w:marBottom w:val="0"/>
      <w:divBdr>
        <w:top w:val="none" w:sz="0" w:space="0" w:color="auto"/>
        <w:left w:val="none" w:sz="0" w:space="0" w:color="auto"/>
        <w:bottom w:val="none" w:sz="0" w:space="0" w:color="auto"/>
        <w:right w:val="none" w:sz="0" w:space="0" w:color="auto"/>
      </w:divBdr>
    </w:div>
    <w:div w:id="569198500">
      <w:bodyDiv w:val="1"/>
      <w:marLeft w:val="0"/>
      <w:marRight w:val="0"/>
      <w:marTop w:val="0"/>
      <w:marBottom w:val="0"/>
      <w:divBdr>
        <w:top w:val="none" w:sz="0" w:space="0" w:color="auto"/>
        <w:left w:val="none" w:sz="0" w:space="0" w:color="auto"/>
        <w:bottom w:val="none" w:sz="0" w:space="0" w:color="auto"/>
        <w:right w:val="none" w:sz="0" w:space="0" w:color="auto"/>
      </w:divBdr>
    </w:div>
    <w:div w:id="659889102">
      <w:bodyDiv w:val="1"/>
      <w:marLeft w:val="0"/>
      <w:marRight w:val="0"/>
      <w:marTop w:val="0"/>
      <w:marBottom w:val="0"/>
      <w:divBdr>
        <w:top w:val="none" w:sz="0" w:space="0" w:color="auto"/>
        <w:left w:val="none" w:sz="0" w:space="0" w:color="auto"/>
        <w:bottom w:val="none" w:sz="0" w:space="0" w:color="auto"/>
        <w:right w:val="none" w:sz="0" w:space="0" w:color="auto"/>
      </w:divBdr>
    </w:div>
    <w:div w:id="674457922">
      <w:bodyDiv w:val="1"/>
      <w:marLeft w:val="0"/>
      <w:marRight w:val="0"/>
      <w:marTop w:val="0"/>
      <w:marBottom w:val="0"/>
      <w:divBdr>
        <w:top w:val="none" w:sz="0" w:space="0" w:color="auto"/>
        <w:left w:val="none" w:sz="0" w:space="0" w:color="auto"/>
        <w:bottom w:val="none" w:sz="0" w:space="0" w:color="auto"/>
        <w:right w:val="none" w:sz="0" w:space="0" w:color="auto"/>
      </w:divBdr>
    </w:div>
    <w:div w:id="737632704">
      <w:bodyDiv w:val="1"/>
      <w:marLeft w:val="0"/>
      <w:marRight w:val="0"/>
      <w:marTop w:val="0"/>
      <w:marBottom w:val="0"/>
      <w:divBdr>
        <w:top w:val="none" w:sz="0" w:space="0" w:color="auto"/>
        <w:left w:val="none" w:sz="0" w:space="0" w:color="auto"/>
        <w:bottom w:val="none" w:sz="0" w:space="0" w:color="auto"/>
        <w:right w:val="none" w:sz="0" w:space="0" w:color="auto"/>
      </w:divBdr>
    </w:div>
    <w:div w:id="772826041">
      <w:bodyDiv w:val="1"/>
      <w:marLeft w:val="0"/>
      <w:marRight w:val="0"/>
      <w:marTop w:val="0"/>
      <w:marBottom w:val="0"/>
      <w:divBdr>
        <w:top w:val="none" w:sz="0" w:space="0" w:color="auto"/>
        <w:left w:val="none" w:sz="0" w:space="0" w:color="auto"/>
        <w:bottom w:val="none" w:sz="0" w:space="0" w:color="auto"/>
        <w:right w:val="none" w:sz="0" w:space="0" w:color="auto"/>
      </w:divBdr>
    </w:div>
    <w:div w:id="791941579">
      <w:bodyDiv w:val="1"/>
      <w:marLeft w:val="0"/>
      <w:marRight w:val="0"/>
      <w:marTop w:val="0"/>
      <w:marBottom w:val="0"/>
      <w:divBdr>
        <w:top w:val="none" w:sz="0" w:space="0" w:color="auto"/>
        <w:left w:val="none" w:sz="0" w:space="0" w:color="auto"/>
        <w:bottom w:val="none" w:sz="0" w:space="0" w:color="auto"/>
        <w:right w:val="none" w:sz="0" w:space="0" w:color="auto"/>
      </w:divBdr>
    </w:div>
    <w:div w:id="805775172">
      <w:bodyDiv w:val="1"/>
      <w:marLeft w:val="0"/>
      <w:marRight w:val="0"/>
      <w:marTop w:val="0"/>
      <w:marBottom w:val="0"/>
      <w:divBdr>
        <w:top w:val="none" w:sz="0" w:space="0" w:color="auto"/>
        <w:left w:val="none" w:sz="0" w:space="0" w:color="auto"/>
        <w:bottom w:val="none" w:sz="0" w:space="0" w:color="auto"/>
        <w:right w:val="none" w:sz="0" w:space="0" w:color="auto"/>
      </w:divBdr>
      <w:divsChild>
        <w:div w:id="800660093">
          <w:marLeft w:val="0"/>
          <w:marRight w:val="0"/>
          <w:marTop w:val="0"/>
          <w:marBottom w:val="0"/>
          <w:divBdr>
            <w:top w:val="none" w:sz="0" w:space="0" w:color="auto"/>
            <w:left w:val="none" w:sz="0" w:space="0" w:color="auto"/>
            <w:bottom w:val="none" w:sz="0" w:space="0" w:color="auto"/>
            <w:right w:val="none" w:sz="0" w:space="0" w:color="auto"/>
          </w:divBdr>
          <w:divsChild>
            <w:div w:id="1333682114">
              <w:marLeft w:val="0"/>
              <w:marRight w:val="0"/>
              <w:marTop w:val="0"/>
              <w:marBottom w:val="0"/>
              <w:divBdr>
                <w:top w:val="none" w:sz="0" w:space="0" w:color="auto"/>
                <w:left w:val="none" w:sz="0" w:space="0" w:color="auto"/>
                <w:bottom w:val="none" w:sz="0" w:space="0" w:color="auto"/>
                <w:right w:val="none" w:sz="0" w:space="0" w:color="auto"/>
              </w:divBdr>
              <w:divsChild>
                <w:div w:id="1949654441">
                  <w:marLeft w:val="0"/>
                  <w:marRight w:val="0"/>
                  <w:marTop w:val="0"/>
                  <w:marBottom w:val="0"/>
                  <w:divBdr>
                    <w:top w:val="none" w:sz="0" w:space="0" w:color="auto"/>
                    <w:left w:val="none" w:sz="0" w:space="0" w:color="auto"/>
                    <w:bottom w:val="none" w:sz="0" w:space="0" w:color="auto"/>
                    <w:right w:val="none" w:sz="0" w:space="0" w:color="auto"/>
                  </w:divBdr>
                  <w:divsChild>
                    <w:div w:id="1558475490">
                      <w:marLeft w:val="0"/>
                      <w:marRight w:val="0"/>
                      <w:marTop w:val="0"/>
                      <w:marBottom w:val="0"/>
                      <w:divBdr>
                        <w:top w:val="none" w:sz="0" w:space="0" w:color="auto"/>
                        <w:left w:val="none" w:sz="0" w:space="0" w:color="auto"/>
                        <w:bottom w:val="none" w:sz="0" w:space="0" w:color="auto"/>
                        <w:right w:val="none" w:sz="0" w:space="0" w:color="auto"/>
                      </w:divBdr>
                      <w:divsChild>
                        <w:div w:id="1845629612">
                          <w:marLeft w:val="0"/>
                          <w:marRight w:val="0"/>
                          <w:marTop w:val="0"/>
                          <w:marBottom w:val="0"/>
                          <w:divBdr>
                            <w:top w:val="none" w:sz="0" w:space="0" w:color="auto"/>
                            <w:left w:val="none" w:sz="0" w:space="0" w:color="auto"/>
                            <w:bottom w:val="none" w:sz="0" w:space="0" w:color="auto"/>
                            <w:right w:val="none" w:sz="0" w:space="0" w:color="auto"/>
                          </w:divBdr>
                          <w:divsChild>
                            <w:div w:id="1810828608">
                              <w:marLeft w:val="0"/>
                              <w:marRight w:val="0"/>
                              <w:marTop w:val="0"/>
                              <w:marBottom w:val="0"/>
                              <w:divBdr>
                                <w:top w:val="none" w:sz="0" w:space="0" w:color="auto"/>
                                <w:left w:val="none" w:sz="0" w:space="0" w:color="auto"/>
                                <w:bottom w:val="none" w:sz="0" w:space="0" w:color="auto"/>
                                <w:right w:val="none" w:sz="0" w:space="0" w:color="auto"/>
                              </w:divBdr>
                              <w:divsChild>
                                <w:div w:id="9884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60171">
      <w:bodyDiv w:val="1"/>
      <w:marLeft w:val="0"/>
      <w:marRight w:val="0"/>
      <w:marTop w:val="0"/>
      <w:marBottom w:val="0"/>
      <w:divBdr>
        <w:top w:val="none" w:sz="0" w:space="0" w:color="auto"/>
        <w:left w:val="none" w:sz="0" w:space="0" w:color="auto"/>
        <w:bottom w:val="none" w:sz="0" w:space="0" w:color="auto"/>
        <w:right w:val="none" w:sz="0" w:space="0" w:color="auto"/>
      </w:divBdr>
      <w:divsChild>
        <w:div w:id="1081482631">
          <w:marLeft w:val="0"/>
          <w:marRight w:val="0"/>
          <w:marTop w:val="0"/>
          <w:marBottom w:val="0"/>
          <w:divBdr>
            <w:top w:val="none" w:sz="0" w:space="0" w:color="auto"/>
            <w:left w:val="none" w:sz="0" w:space="0" w:color="auto"/>
            <w:bottom w:val="none" w:sz="0" w:space="0" w:color="auto"/>
            <w:right w:val="none" w:sz="0" w:space="0" w:color="auto"/>
          </w:divBdr>
        </w:div>
        <w:div w:id="1594970189">
          <w:marLeft w:val="0"/>
          <w:marRight w:val="0"/>
          <w:marTop w:val="0"/>
          <w:marBottom w:val="0"/>
          <w:divBdr>
            <w:top w:val="none" w:sz="0" w:space="0" w:color="auto"/>
            <w:left w:val="none" w:sz="0" w:space="0" w:color="auto"/>
            <w:bottom w:val="none" w:sz="0" w:space="0" w:color="auto"/>
            <w:right w:val="none" w:sz="0" w:space="0" w:color="auto"/>
          </w:divBdr>
        </w:div>
      </w:divsChild>
    </w:div>
    <w:div w:id="1013337132">
      <w:bodyDiv w:val="1"/>
      <w:marLeft w:val="0"/>
      <w:marRight w:val="0"/>
      <w:marTop w:val="0"/>
      <w:marBottom w:val="0"/>
      <w:divBdr>
        <w:top w:val="none" w:sz="0" w:space="0" w:color="auto"/>
        <w:left w:val="none" w:sz="0" w:space="0" w:color="auto"/>
        <w:bottom w:val="none" w:sz="0" w:space="0" w:color="auto"/>
        <w:right w:val="none" w:sz="0" w:space="0" w:color="auto"/>
      </w:divBdr>
    </w:div>
    <w:div w:id="1111896311">
      <w:bodyDiv w:val="1"/>
      <w:marLeft w:val="0"/>
      <w:marRight w:val="0"/>
      <w:marTop w:val="0"/>
      <w:marBottom w:val="0"/>
      <w:divBdr>
        <w:top w:val="none" w:sz="0" w:space="0" w:color="auto"/>
        <w:left w:val="none" w:sz="0" w:space="0" w:color="auto"/>
        <w:bottom w:val="none" w:sz="0" w:space="0" w:color="auto"/>
        <w:right w:val="none" w:sz="0" w:space="0" w:color="auto"/>
      </w:divBdr>
    </w:div>
    <w:div w:id="1130437893">
      <w:bodyDiv w:val="1"/>
      <w:marLeft w:val="0"/>
      <w:marRight w:val="0"/>
      <w:marTop w:val="0"/>
      <w:marBottom w:val="0"/>
      <w:divBdr>
        <w:top w:val="none" w:sz="0" w:space="0" w:color="auto"/>
        <w:left w:val="none" w:sz="0" w:space="0" w:color="auto"/>
        <w:bottom w:val="none" w:sz="0" w:space="0" w:color="auto"/>
        <w:right w:val="none" w:sz="0" w:space="0" w:color="auto"/>
      </w:divBdr>
    </w:div>
    <w:div w:id="1165390857">
      <w:bodyDiv w:val="1"/>
      <w:marLeft w:val="0"/>
      <w:marRight w:val="0"/>
      <w:marTop w:val="0"/>
      <w:marBottom w:val="0"/>
      <w:divBdr>
        <w:top w:val="none" w:sz="0" w:space="0" w:color="auto"/>
        <w:left w:val="none" w:sz="0" w:space="0" w:color="auto"/>
        <w:bottom w:val="none" w:sz="0" w:space="0" w:color="auto"/>
        <w:right w:val="none" w:sz="0" w:space="0" w:color="auto"/>
      </w:divBdr>
      <w:divsChild>
        <w:div w:id="354960484">
          <w:marLeft w:val="0"/>
          <w:marRight w:val="0"/>
          <w:marTop w:val="0"/>
          <w:marBottom w:val="0"/>
          <w:divBdr>
            <w:top w:val="none" w:sz="0" w:space="0" w:color="auto"/>
            <w:left w:val="none" w:sz="0" w:space="0" w:color="auto"/>
            <w:bottom w:val="none" w:sz="0" w:space="0" w:color="auto"/>
            <w:right w:val="none" w:sz="0" w:space="0" w:color="auto"/>
          </w:divBdr>
        </w:div>
      </w:divsChild>
    </w:div>
    <w:div w:id="1188176939">
      <w:bodyDiv w:val="1"/>
      <w:marLeft w:val="0"/>
      <w:marRight w:val="0"/>
      <w:marTop w:val="0"/>
      <w:marBottom w:val="0"/>
      <w:divBdr>
        <w:top w:val="none" w:sz="0" w:space="0" w:color="auto"/>
        <w:left w:val="none" w:sz="0" w:space="0" w:color="auto"/>
        <w:bottom w:val="none" w:sz="0" w:space="0" w:color="auto"/>
        <w:right w:val="none" w:sz="0" w:space="0" w:color="auto"/>
      </w:divBdr>
    </w:div>
    <w:div w:id="1193882714">
      <w:bodyDiv w:val="1"/>
      <w:marLeft w:val="0"/>
      <w:marRight w:val="0"/>
      <w:marTop w:val="0"/>
      <w:marBottom w:val="0"/>
      <w:divBdr>
        <w:top w:val="none" w:sz="0" w:space="0" w:color="auto"/>
        <w:left w:val="none" w:sz="0" w:space="0" w:color="auto"/>
        <w:bottom w:val="none" w:sz="0" w:space="0" w:color="auto"/>
        <w:right w:val="none" w:sz="0" w:space="0" w:color="auto"/>
      </w:divBdr>
      <w:divsChild>
        <w:div w:id="1953628996">
          <w:marLeft w:val="0"/>
          <w:marRight w:val="0"/>
          <w:marTop w:val="0"/>
          <w:marBottom w:val="0"/>
          <w:divBdr>
            <w:top w:val="none" w:sz="0" w:space="0" w:color="auto"/>
            <w:left w:val="none" w:sz="0" w:space="0" w:color="auto"/>
            <w:bottom w:val="none" w:sz="0" w:space="0" w:color="auto"/>
            <w:right w:val="none" w:sz="0" w:space="0" w:color="auto"/>
          </w:divBdr>
          <w:divsChild>
            <w:div w:id="1170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5713">
      <w:bodyDiv w:val="1"/>
      <w:marLeft w:val="0"/>
      <w:marRight w:val="0"/>
      <w:marTop w:val="0"/>
      <w:marBottom w:val="0"/>
      <w:divBdr>
        <w:top w:val="none" w:sz="0" w:space="0" w:color="auto"/>
        <w:left w:val="none" w:sz="0" w:space="0" w:color="auto"/>
        <w:bottom w:val="none" w:sz="0" w:space="0" w:color="auto"/>
        <w:right w:val="none" w:sz="0" w:space="0" w:color="auto"/>
      </w:divBdr>
    </w:div>
    <w:div w:id="1416322434">
      <w:bodyDiv w:val="1"/>
      <w:marLeft w:val="0"/>
      <w:marRight w:val="0"/>
      <w:marTop w:val="0"/>
      <w:marBottom w:val="0"/>
      <w:divBdr>
        <w:top w:val="none" w:sz="0" w:space="0" w:color="auto"/>
        <w:left w:val="none" w:sz="0" w:space="0" w:color="auto"/>
        <w:bottom w:val="none" w:sz="0" w:space="0" w:color="auto"/>
        <w:right w:val="none" w:sz="0" w:space="0" w:color="auto"/>
      </w:divBdr>
    </w:div>
    <w:div w:id="1435400687">
      <w:bodyDiv w:val="1"/>
      <w:marLeft w:val="0"/>
      <w:marRight w:val="0"/>
      <w:marTop w:val="0"/>
      <w:marBottom w:val="0"/>
      <w:divBdr>
        <w:top w:val="none" w:sz="0" w:space="0" w:color="auto"/>
        <w:left w:val="none" w:sz="0" w:space="0" w:color="auto"/>
        <w:bottom w:val="none" w:sz="0" w:space="0" w:color="auto"/>
        <w:right w:val="none" w:sz="0" w:space="0" w:color="auto"/>
      </w:divBdr>
    </w:div>
    <w:div w:id="1524050880">
      <w:bodyDiv w:val="1"/>
      <w:marLeft w:val="0"/>
      <w:marRight w:val="0"/>
      <w:marTop w:val="0"/>
      <w:marBottom w:val="0"/>
      <w:divBdr>
        <w:top w:val="none" w:sz="0" w:space="0" w:color="auto"/>
        <w:left w:val="none" w:sz="0" w:space="0" w:color="auto"/>
        <w:bottom w:val="none" w:sz="0" w:space="0" w:color="auto"/>
        <w:right w:val="none" w:sz="0" w:space="0" w:color="auto"/>
      </w:divBdr>
    </w:div>
    <w:div w:id="1582595896">
      <w:bodyDiv w:val="1"/>
      <w:marLeft w:val="0"/>
      <w:marRight w:val="0"/>
      <w:marTop w:val="0"/>
      <w:marBottom w:val="0"/>
      <w:divBdr>
        <w:top w:val="none" w:sz="0" w:space="0" w:color="auto"/>
        <w:left w:val="none" w:sz="0" w:space="0" w:color="auto"/>
        <w:bottom w:val="none" w:sz="0" w:space="0" w:color="auto"/>
        <w:right w:val="none" w:sz="0" w:space="0" w:color="auto"/>
      </w:divBdr>
    </w:div>
    <w:div w:id="1652446624">
      <w:bodyDiv w:val="1"/>
      <w:marLeft w:val="0"/>
      <w:marRight w:val="0"/>
      <w:marTop w:val="0"/>
      <w:marBottom w:val="0"/>
      <w:divBdr>
        <w:top w:val="none" w:sz="0" w:space="0" w:color="auto"/>
        <w:left w:val="none" w:sz="0" w:space="0" w:color="auto"/>
        <w:bottom w:val="none" w:sz="0" w:space="0" w:color="auto"/>
        <w:right w:val="none" w:sz="0" w:space="0" w:color="auto"/>
      </w:divBdr>
    </w:div>
    <w:div w:id="1688604375">
      <w:bodyDiv w:val="1"/>
      <w:marLeft w:val="0"/>
      <w:marRight w:val="0"/>
      <w:marTop w:val="0"/>
      <w:marBottom w:val="0"/>
      <w:divBdr>
        <w:top w:val="none" w:sz="0" w:space="0" w:color="auto"/>
        <w:left w:val="none" w:sz="0" w:space="0" w:color="auto"/>
        <w:bottom w:val="none" w:sz="0" w:space="0" w:color="auto"/>
        <w:right w:val="none" w:sz="0" w:space="0" w:color="auto"/>
      </w:divBdr>
    </w:div>
    <w:div w:id="1723166913">
      <w:bodyDiv w:val="1"/>
      <w:marLeft w:val="0"/>
      <w:marRight w:val="0"/>
      <w:marTop w:val="0"/>
      <w:marBottom w:val="0"/>
      <w:divBdr>
        <w:top w:val="none" w:sz="0" w:space="0" w:color="auto"/>
        <w:left w:val="none" w:sz="0" w:space="0" w:color="auto"/>
        <w:bottom w:val="none" w:sz="0" w:space="0" w:color="auto"/>
        <w:right w:val="none" w:sz="0" w:space="0" w:color="auto"/>
      </w:divBdr>
    </w:div>
    <w:div w:id="1758208801">
      <w:bodyDiv w:val="1"/>
      <w:marLeft w:val="0"/>
      <w:marRight w:val="0"/>
      <w:marTop w:val="0"/>
      <w:marBottom w:val="0"/>
      <w:divBdr>
        <w:top w:val="none" w:sz="0" w:space="0" w:color="auto"/>
        <w:left w:val="none" w:sz="0" w:space="0" w:color="auto"/>
        <w:bottom w:val="none" w:sz="0" w:space="0" w:color="auto"/>
        <w:right w:val="none" w:sz="0" w:space="0" w:color="auto"/>
      </w:divBdr>
      <w:divsChild>
        <w:div w:id="646327562">
          <w:marLeft w:val="547"/>
          <w:marRight w:val="0"/>
          <w:marTop w:val="77"/>
          <w:marBottom w:val="0"/>
          <w:divBdr>
            <w:top w:val="none" w:sz="0" w:space="0" w:color="auto"/>
            <w:left w:val="none" w:sz="0" w:space="0" w:color="auto"/>
            <w:bottom w:val="none" w:sz="0" w:space="0" w:color="auto"/>
            <w:right w:val="none" w:sz="0" w:space="0" w:color="auto"/>
          </w:divBdr>
        </w:div>
      </w:divsChild>
    </w:div>
    <w:div w:id="1775396381">
      <w:bodyDiv w:val="1"/>
      <w:marLeft w:val="0"/>
      <w:marRight w:val="0"/>
      <w:marTop w:val="0"/>
      <w:marBottom w:val="0"/>
      <w:divBdr>
        <w:top w:val="none" w:sz="0" w:space="0" w:color="auto"/>
        <w:left w:val="none" w:sz="0" w:space="0" w:color="auto"/>
        <w:bottom w:val="none" w:sz="0" w:space="0" w:color="auto"/>
        <w:right w:val="none" w:sz="0" w:space="0" w:color="auto"/>
      </w:divBdr>
    </w:div>
    <w:div w:id="1790973144">
      <w:bodyDiv w:val="1"/>
      <w:marLeft w:val="0"/>
      <w:marRight w:val="0"/>
      <w:marTop w:val="0"/>
      <w:marBottom w:val="0"/>
      <w:divBdr>
        <w:top w:val="none" w:sz="0" w:space="0" w:color="auto"/>
        <w:left w:val="none" w:sz="0" w:space="0" w:color="auto"/>
        <w:bottom w:val="none" w:sz="0" w:space="0" w:color="auto"/>
        <w:right w:val="none" w:sz="0" w:space="0" w:color="auto"/>
      </w:divBdr>
    </w:div>
    <w:div w:id="1791361456">
      <w:bodyDiv w:val="1"/>
      <w:marLeft w:val="0"/>
      <w:marRight w:val="0"/>
      <w:marTop w:val="0"/>
      <w:marBottom w:val="0"/>
      <w:divBdr>
        <w:top w:val="none" w:sz="0" w:space="0" w:color="auto"/>
        <w:left w:val="none" w:sz="0" w:space="0" w:color="auto"/>
        <w:bottom w:val="none" w:sz="0" w:space="0" w:color="auto"/>
        <w:right w:val="none" w:sz="0" w:space="0" w:color="auto"/>
      </w:divBdr>
    </w:div>
    <w:div w:id="1978609441">
      <w:bodyDiv w:val="1"/>
      <w:marLeft w:val="0"/>
      <w:marRight w:val="0"/>
      <w:marTop w:val="0"/>
      <w:marBottom w:val="0"/>
      <w:divBdr>
        <w:top w:val="none" w:sz="0" w:space="0" w:color="auto"/>
        <w:left w:val="none" w:sz="0" w:space="0" w:color="auto"/>
        <w:bottom w:val="none" w:sz="0" w:space="0" w:color="auto"/>
        <w:right w:val="none" w:sz="0" w:space="0" w:color="auto"/>
      </w:divBdr>
    </w:div>
    <w:div w:id="2006473386">
      <w:bodyDiv w:val="1"/>
      <w:marLeft w:val="0"/>
      <w:marRight w:val="0"/>
      <w:marTop w:val="0"/>
      <w:marBottom w:val="0"/>
      <w:divBdr>
        <w:top w:val="none" w:sz="0" w:space="0" w:color="auto"/>
        <w:left w:val="none" w:sz="0" w:space="0" w:color="auto"/>
        <w:bottom w:val="none" w:sz="0" w:space="0" w:color="auto"/>
        <w:right w:val="none" w:sz="0" w:space="0" w:color="auto"/>
      </w:divBdr>
    </w:div>
    <w:div w:id="2013604055">
      <w:bodyDiv w:val="1"/>
      <w:marLeft w:val="0"/>
      <w:marRight w:val="0"/>
      <w:marTop w:val="0"/>
      <w:marBottom w:val="0"/>
      <w:divBdr>
        <w:top w:val="none" w:sz="0" w:space="0" w:color="auto"/>
        <w:left w:val="none" w:sz="0" w:space="0" w:color="auto"/>
        <w:bottom w:val="none" w:sz="0" w:space="0" w:color="auto"/>
        <w:right w:val="none" w:sz="0" w:space="0" w:color="auto"/>
      </w:divBdr>
    </w:div>
    <w:div w:id="2014725520">
      <w:bodyDiv w:val="1"/>
      <w:marLeft w:val="0"/>
      <w:marRight w:val="0"/>
      <w:marTop w:val="0"/>
      <w:marBottom w:val="0"/>
      <w:divBdr>
        <w:top w:val="none" w:sz="0" w:space="0" w:color="auto"/>
        <w:left w:val="none" w:sz="0" w:space="0" w:color="auto"/>
        <w:bottom w:val="none" w:sz="0" w:space="0" w:color="auto"/>
        <w:right w:val="none" w:sz="0" w:space="0" w:color="auto"/>
      </w:divBdr>
    </w:div>
    <w:div w:id="2017268926">
      <w:bodyDiv w:val="1"/>
      <w:marLeft w:val="0"/>
      <w:marRight w:val="0"/>
      <w:marTop w:val="0"/>
      <w:marBottom w:val="0"/>
      <w:divBdr>
        <w:top w:val="none" w:sz="0" w:space="0" w:color="auto"/>
        <w:left w:val="none" w:sz="0" w:space="0" w:color="auto"/>
        <w:bottom w:val="none" w:sz="0" w:space="0" w:color="auto"/>
        <w:right w:val="none" w:sz="0" w:space="0" w:color="auto"/>
      </w:divBdr>
    </w:div>
    <w:div w:id="2050834817">
      <w:bodyDiv w:val="1"/>
      <w:marLeft w:val="0"/>
      <w:marRight w:val="0"/>
      <w:marTop w:val="0"/>
      <w:marBottom w:val="0"/>
      <w:divBdr>
        <w:top w:val="none" w:sz="0" w:space="0" w:color="auto"/>
        <w:left w:val="none" w:sz="0" w:space="0" w:color="auto"/>
        <w:bottom w:val="none" w:sz="0" w:space="0" w:color="auto"/>
        <w:right w:val="none" w:sz="0" w:space="0" w:color="auto"/>
      </w:divBdr>
    </w:div>
    <w:div w:id="2081175880">
      <w:bodyDiv w:val="1"/>
      <w:marLeft w:val="0"/>
      <w:marRight w:val="0"/>
      <w:marTop w:val="0"/>
      <w:marBottom w:val="0"/>
      <w:divBdr>
        <w:top w:val="none" w:sz="0" w:space="0" w:color="auto"/>
        <w:left w:val="none" w:sz="0" w:space="0" w:color="auto"/>
        <w:bottom w:val="none" w:sz="0" w:space="0" w:color="auto"/>
        <w:right w:val="none" w:sz="0" w:space="0" w:color="auto"/>
      </w:divBdr>
    </w:div>
    <w:div w:id="2122533015">
      <w:bodyDiv w:val="1"/>
      <w:marLeft w:val="0"/>
      <w:marRight w:val="0"/>
      <w:marTop w:val="0"/>
      <w:marBottom w:val="0"/>
      <w:divBdr>
        <w:top w:val="none" w:sz="0" w:space="0" w:color="auto"/>
        <w:left w:val="none" w:sz="0" w:space="0" w:color="auto"/>
        <w:bottom w:val="none" w:sz="0" w:space="0" w:color="auto"/>
        <w:right w:val="none" w:sz="0" w:space="0" w:color="auto"/>
      </w:divBdr>
    </w:div>
    <w:div w:id="2135323225">
      <w:bodyDiv w:val="1"/>
      <w:marLeft w:val="0"/>
      <w:marRight w:val="0"/>
      <w:marTop w:val="0"/>
      <w:marBottom w:val="0"/>
      <w:divBdr>
        <w:top w:val="none" w:sz="0" w:space="0" w:color="auto"/>
        <w:left w:val="none" w:sz="0" w:space="0" w:color="auto"/>
        <w:bottom w:val="none" w:sz="0" w:space="0" w:color="auto"/>
        <w:right w:val="none" w:sz="0" w:space="0" w:color="auto"/>
      </w:divBdr>
    </w:div>
    <w:div w:id="214670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F86FBA-6ACE-48A6-9C47-159409D6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4179</Words>
  <Characters>23821</Characters>
  <Application>Microsoft Office Word</Application>
  <DocSecurity>4</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Marjetka Strle Vidali</dc:creator>
  <cp:lastModifiedBy>Marija Judita Samsa</cp:lastModifiedBy>
  <cp:revision>2</cp:revision>
  <cp:lastPrinted>2023-05-03T13:06:00Z</cp:lastPrinted>
  <dcterms:created xsi:type="dcterms:W3CDTF">2023-07-05T06:07:00Z</dcterms:created>
  <dcterms:modified xsi:type="dcterms:W3CDTF">2023-07-05T06:07:00Z</dcterms:modified>
</cp:coreProperties>
</file>