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C072" w14:textId="77777777" w:rsidR="003702FA" w:rsidRPr="00202A77" w:rsidRDefault="003702FA" w:rsidP="00F83304">
      <w:pPr>
        <w:pStyle w:val="datumtevilka"/>
      </w:pPr>
      <w:r>
        <w:rPr>
          <w:noProof/>
        </w:rPr>
        <mc:AlternateContent>
          <mc:Choice Requires="wps">
            <w:drawing>
              <wp:anchor distT="360045" distB="540385" distL="0" distR="0" simplePos="0" relativeHeight="251659264" behindDoc="0" locked="0" layoutInCell="1" allowOverlap="0" wp14:anchorId="0EF11541" wp14:editId="51C90A25">
                <wp:simplePos x="0" y="0"/>
                <wp:positionH relativeFrom="page">
                  <wp:posOffset>5520632</wp:posOffset>
                </wp:positionH>
                <wp:positionV relativeFrom="page">
                  <wp:posOffset>913939</wp:posOffset>
                </wp:positionV>
                <wp:extent cx="145069" cy="45719"/>
                <wp:effectExtent l="0" t="0" r="7620" b="12065"/>
                <wp:wrapTopAndBottom/>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69"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2E713" w14:textId="77777777" w:rsidR="003702FA" w:rsidRPr="003E1C74" w:rsidRDefault="003702FA" w:rsidP="003702F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11541" id="_x0000_t202" coordsize="21600,21600" o:spt="202" path="m,l,21600r21600,l21600,xe">
                <v:stroke joinstyle="miter"/>
                <v:path gradientshapeok="t" o:connecttype="rect"/>
              </v:shapetype>
              <v:shape id="Text Box 2" o:spid="_x0000_s1026" type="#_x0000_t202" alt="&quot;&quot;" style="position:absolute;margin-left:434.7pt;margin-top:71.95pt;width:11.4pt;height:3.6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" o:allowoverlap="f" filled="f" stroked="f">
                <v:textbox inset="0,0,0,0">
                  <w:txbxContent>
                    <w:p w14:paraId="3B52E713" w14:textId="77777777" w:rsidR="003702FA" w:rsidRPr="003E1C74" w:rsidRDefault="003702FA" w:rsidP="003702FA"/>
                  </w:txbxContent>
                </v:textbox>
                <w10:wrap type="topAndBottom" anchorx="page" anchory="page"/>
              </v:shape>
            </w:pict>
          </mc:Fallback>
        </mc:AlternateContent>
      </w:r>
    </w:p>
    <w:tbl>
      <w:tblPr>
        <w:tblpPr w:leftFromText="141" w:rightFromText="141" w:vertAnchor="page" w:horzAnchor="margin" w:tblpY="3197"/>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6"/>
        <w:gridCol w:w="3118"/>
      </w:tblGrid>
      <w:tr w:rsidR="00C273C2" w:rsidRPr="00323CE3" w14:paraId="62CEFBD5" w14:textId="77777777" w:rsidTr="00C273C2">
        <w:trPr>
          <w:gridAfter w:val="1"/>
          <w:wAfter w:w="3118" w:type="dxa"/>
        </w:trPr>
        <w:tc>
          <w:tcPr>
            <w:tcW w:w="6096" w:type="dxa"/>
            <w:tcBorders>
              <w:top w:val="single" w:sz="4" w:space="0" w:color="auto"/>
              <w:left w:val="single" w:sz="4" w:space="0" w:color="auto"/>
              <w:bottom w:val="single" w:sz="4" w:space="0" w:color="auto"/>
              <w:right w:val="single" w:sz="4" w:space="0" w:color="auto"/>
            </w:tcBorders>
          </w:tcPr>
          <w:p w14:paraId="18968DEA" w14:textId="76E14863" w:rsidR="00C273C2" w:rsidRPr="00323CE3" w:rsidRDefault="00C273C2" w:rsidP="007A6D6E">
            <w:pPr>
              <w:overflowPunct w:val="0"/>
              <w:autoSpaceDE w:val="0"/>
              <w:autoSpaceDN w:val="0"/>
              <w:adjustRightInd w:val="0"/>
              <w:spacing w:before="120" w:after="120" w:line="200" w:lineRule="exact"/>
              <w:textAlignment w:val="baseline"/>
              <w:rPr>
                <w:rFonts w:cs="Arial"/>
                <w:lang w:eastAsia="sl-SI"/>
              </w:rPr>
            </w:pPr>
            <w:r w:rsidRPr="00323CE3">
              <w:rPr>
                <w:rFonts w:cs="Arial"/>
                <w:lang w:eastAsia="sl-SI"/>
              </w:rPr>
              <w:t xml:space="preserve">Številka: </w:t>
            </w:r>
            <w:r w:rsidRPr="0000737B">
              <w:rPr>
                <w:rFonts w:cs="Arial"/>
                <w:lang w:eastAsia="sl-SI"/>
              </w:rPr>
              <w:t>315</w:t>
            </w:r>
            <w:r w:rsidR="007A6D6E">
              <w:rPr>
                <w:rFonts w:cs="Arial"/>
                <w:lang w:eastAsia="sl-SI"/>
              </w:rPr>
              <w:t>-</w:t>
            </w:r>
            <w:r w:rsidRPr="0000737B">
              <w:rPr>
                <w:rFonts w:cs="Arial"/>
                <w:lang w:eastAsia="sl-SI"/>
              </w:rPr>
              <w:t>45/2022/</w:t>
            </w:r>
            <w:r w:rsidR="00BA5B14">
              <w:rPr>
                <w:rFonts w:cs="Arial"/>
                <w:lang w:eastAsia="sl-SI"/>
              </w:rPr>
              <w:t>104</w:t>
            </w:r>
          </w:p>
        </w:tc>
      </w:tr>
      <w:tr w:rsidR="00C273C2" w:rsidRPr="00323CE3" w14:paraId="4CF505A3" w14:textId="77777777" w:rsidTr="00C273C2">
        <w:trPr>
          <w:gridAfter w:val="1"/>
          <w:wAfter w:w="3118" w:type="dxa"/>
        </w:trPr>
        <w:tc>
          <w:tcPr>
            <w:tcW w:w="6096" w:type="dxa"/>
            <w:tcBorders>
              <w:top w:val="single" w:sz="4" w:space="0" w:color="auto"/>
              <w:left w:val="single" w:sz="4" w:space="0" w:color="auto"/>
              <w:bottom w:val="single" w:sz="4" w:space="0" w:color="auto"/>
              <w:right w:val="single" w:sz="4" w:space="0" w:color="auto"/>
            </w:tcBorders>
          </w:tcPr>
          <w:p w14:paraId="39A01291" w14:textId="08C3B5B3" w:rsidR="00C273C2" w:rsidRPr="00323CE3" w:rsidRDefault="00C273C2" w:rsidP="00C273C2">
            <w:pPr>
              <w:overflowPunct w:val="0"/>
              <w:autoSpaceDE w:val="0"/>
              <w:autoSpaceDN w:val="0"/>
              <w:adjustRightInd w:val="0"/>
              <w:spacing w:before="120" w:after="120" w:line="200" w:lineRule="exact"/>
              <w:textAlignment w:val="baseline"/>
              <w:rPr>
                <w:rFonts w:cs="Arial"/>
                <w:lang w:eastAsia="sl-SI"/>
              </w:rPr>
            </w:pPr>
            <w:r w:rsidRPr="00323CE3">
              <w:rPr>
                <w:rFonts w:cs="Arial"/>
                <w:lang w:eastAsia="sl-SI"/>
              </w:rPr>
              <w:t xml:space="preserve">Ljubljana, </w:t>
            </w:r>
            <w:r w:rsidR="00687C07">
              <w:rPr>
                <w:rFonts w:cs="Arial"/>
                <w:lang w:eastAsia="sl-SI"/>
              </w:rPr>
              <w:t xml:space="preserve">21. 9. 2023 </w:t>
            </w:r>
          </w:p>
        </w:tc>
      </w:tr>
      <w:tr w:rsidR="00C273C2" w:rsidRPr="00323CE3" w14:paraId="66A1F0EF" w14:textId="77777777" w:rsidTr="0021660E">
        <w:trPr>
          <w:gridAfter w:val="1"/>
          <w:wAfter w:w="3118" w:type="dxa"/>
          <w:trHeight w:val="1213"/>
        </w:trPr>
        <w:tc>
          <w:tcPr>
            <w:tcW w:w="6096" w:type="dxa"/>
            <w:tcBorders>
              <w:top w:val="single" w:sz="4" w:space="0" w:color="auto"/>
              <w:left w:val="single" w:sz="4" w:space="0" w:color="auto"/>
              <w:bottom w:val="single" w:sz="4" w:space="0" w:color="auto"/>
              <w:right w:val="single" w:sz="4" w:space="0" w:color="auto"/>
            </w:tcBorders>
          </w:tcPr>
          <w:p w14:paraId="6EE62A8F" w14:textId="77777777" w:rsidR="00C273C2" w:rsidRPr="00323CE3" w:rsidRDefault="00C273C2" w:rsidP="00C273C2">
            <w:pPr>
              <w:spacing w:before="360" w:line="240" w:lineRule="auto"/>
              <w:rPr>
                <w:rFonts w:cs="Arial"/>
                <w:b/>
              </w:rPr>
            </w:pPr>
            <w:r w:rsidRPr="00323CE3">
              <w:rPr>
                <w:rFonts w:cs="Arial"/>
                <w:b/>
              </w:rPr>
              <w:t>GENERALNI SEKRETARIAT VLADE REPUBLIKE SLOVENIJE</w:t>
            </w:r>
          </w:p>
          <w:p w14:paraId="0EFBA2D1" w14:textId="77777777" w:rsidR="00C273C2" w:rsidRPr="00323CE3" w:rsidRDefault="00000000" w:rsidP="00C273C2">
            <w:pPr>
              <w:overflowPunct w:val="0"/>
              <w:autoSpaceDE w:val="0"/>
              <w:autoSpaceDN w:val="0"/>
              <w:adjustRightInd w:val="0"/>
              <w:spacing w:before="120" w:line="200" w:lineRule="exact"/>
              <w:textAlignment w:val="baseline"/>
              <w:rPr>
                <w:rFonts w:cs="Arial"/>
                <w:b/>
              </w:rPr>
            </w:pPr>
            <w:hyperlink r:id="rId7" w:history="1">
              <w:r w:rsidR="00C273C2" w:rsidRPr="00323CE3">
                <w:rPr>
                  <w:rStyle w:val="Hiperpovezava"/>
                  <w:rFonts w:cs="Arial"/>
                  <w:b/>
                </w:rPr>
                <w:t>gp.gs@gov.si</w:t>
              </w:r>
            </w:hyperlink>
          </w:p>
        </w:tc>
      </w:tr>
      <w:tr w:rsidR="00C273C2" w:rsidRPr="00323CE3" w14:paraId="62C5DF00" w14:textId="77777777" w:rsidTr="00C273C2">
        <w:trPr>
          <w:trHeight w:val="689"/>
        </w:trPr>
        <w:tc>
          <w:tcPr>
            <w:tcW w:w="9214" w:type="dxa"/>
            <w:gridSpan w:val="2"/>
          </w:tcPr>
          <w:p w14:paraId="6DA4E5D3" w14:textId="77777777" w:rsidR="00C273C2" w:rsidRPr="00323CE3" w:rsidRDefault="00C273C2" w:rsidP="00C273C2">
            <w:pPr>
              <w:suppressAutoHyphens/>
              <w:overflowPunct w:val="0"/>
              <w:autoSpaceDE w:val="0"/>
              <w:autoSpaceDN w:val="0"/>
              <w:adjustRightInd w:val="0"/>
              <w:ind w:left="1026" w:hanging="1026"/>
              <w:textAlignment w:val="baseline"/>
              <w:rPr>
                <w:rFonts w:cs="Arial"/>
                <w:b/>
                <w:lang w:eastAsia="sl-SI"/>
              </w:rPr>
            </w:pPr>
          </w:p>
          <w:p w14:paraId="6A11CA28" w14:textId="5CB584EA" w:rsidR="00C273C2" w:rsidRPr="006D5E65" w:rsidRDefault="00C273C2" w:rsidP="00C273C2">
            <w:pPr>
              <w:suppressAutoHyphens/>
              <w:overflowPunct w:val="0"/>
              <w:autoSpaceDE w:val="0"/>
              <w:autoSpaceDN w:val="0"/>
              <w:adjustRightInd w:val="0"/>
              <w:ind w:left="1026" w:hanging="1026"/>
              <w:textAlignment w:val="baseline"/>
              <w:rPr>
                <w:rFonts w:cs="Arial"/>
                <w:b/>
                <w:lang w:eastAsia="sl-SI"/>
              </w:rPr>
            </w:pPr>
            <w:r>
              <w:rPr>
                <w:rFonts w:cs="Arial"/>
                <w:b/>
                <w:lang w:eastAsia="sl-SI"/>
              </w:rPr>
              <w:t xml:space="preserve">ZADEVA:  </w:t>
            </w:r>
            <w:r w:rsidRPr="006D5E65">
              <w:rPr>
                <w:rFonts w:cs="Arial"/>
                <w:b/>
                <w:lang w:eastAsia="sl-SI"/>
              </w:rPr>
              <w:t xml:space="preserve">Strategija slovenske standardizacije </w:t>
            </w:r>
            <w:r w:rsidR="00342EE2">
              <w:rPr>
                <w:rFonts w:cs="Arial"/>
                <w:b/>
                <w:lang w:eastAsia="sl-SI"/>
              </w:rPr>
              <w:t xml:space="preserve">od 2023 </w:t>
            </w:r>
            <w:r w:rsidRPr="006D5E65">
              <w:rPr>
                <w:rFonts w:cs="Arial"/>
                <w:b/>
                <w:lang w:eastAsia="sl-SI"/>
              </w:rPr>
              <w:t>do leta 20</w:t>
            </w:r>
            <w:r w:rsidR="00342EE2">
              <w:rPr>
                <w:rFonts w:cs="Arial"/>
                <w:b/>
                <w:lang w:eastAsia="sl-SI"/>
              </w:rPr>
              <w:t>30</w:t>
            </w:r>
            <w:r w:rsidRPr="006D5E65">
              <w:rPr>
                <w:rFonts w:cs="Arial"/>
                <w:b/>
                <w:lang w:eastAsia="sl-SI"/>
              </w:rPr>
              <w:t xml:space="preserve"> – predlog za obravnavo</w:t>
            </w:r>
          </w:p>
          <w:p w14:paraId="47856022" w14:textId="77777777" w:rsidR="00C273C2" w:rsidRPr="00323CE3" w:rsidRDefault="00C273C2" w:rsidP="00C273C2">
            <w:pPr>
              <w:suppressAutoHyphens/>
              <w:overflowPunct w:val="0"/>
              <w:autoSpaceDE w:val="0"/>
              <w:autoSpaceDN w:val="0"/>
              <w:adjustRightInd w:val="0"/>
              <w:ind w:left="1026" w:hanging="1026"/>
              <w:textAlignment w:val="baseline"/>
              <w:rPr>
                <w:rFonts w:cs="Arial"/>
                <w:b/>
                <w:lang w:eastAsia="sl-SI"/>
              </w:rPr>
            </w:pPr>
          </w:p>
        </w:tc>
      </w:tr>
      <w:tr w:rsidR="00C273C2" w:rsidRPr="00323CE3" w14:paraId="5FEC7DA6" w14:textId="77777777" w:rsidTr="0021660E">
        <w:trPr>
          <w:trHeight w:val="618"/>
        </w:trPr>
        <w:tc>
          <w:tcPr>
            <w:tcW w:w="9214" w:type="dxa"/>
            <w:gridSpan w:val="2"/>
          </w:tcPr>
          <w:p w14:paraId="5C08FD5B" w14:textId="77777777" w:rsidR="00C273C2" w:rsidRPr="00323CE3" w:rsidRDefault="00C273C2" w:rsidP="00C273C2">
            <w:pPr>
              <w:suppressAutoHyphens/>
              <w:overflowPunct w:val="0"/>
              <w:autoSpaceDE w:val="0"/>
              <w:autoSpaceDN w:val="0"/>
              <w:adjustRightInd w:val="0"/>
              <w:spacing w:before="240"/>
              <w:textAlignment w:val="baseline"/>
              <w:outlineLvl w:val="3"/>
              <w:rPr>
                <w:rFonts w:cs="Arial"/>
                <w:b/>
                <w:lang w:eastAsia="sl-SI"/>
              </w:rPr>
            </w:pPr>
            <w:r w:rsidRPr="00323CE3">
              <w:rPr>
                <w:rFonts w:cs="Arial"/>
                <w:b/>
                <w:lang w:eastAsia="sl-SI"/>
              </w:rPr>
              <w:t>1. Predlog sklepa vlade:</w:t>
            </w:r>
          </w:p>
        </w:tc>
      </w:tr>
      <w:tr w:rsidR="00C273C2" w:rsidRPr="00323CE3" w14:paraId="68BB549D" w14:textId="77777777" w:rsidTr="00C273C2">
        <w:tc>
          <w:tcPr>
            <w:tcW w:w="9214" w:type="dxa"/>
            <w:gridSpan w:val="2"/>
          </w:tcPr>
          <w:p w14:paraId="0E9D313C" w14:textId="77777777" w:rsidR="00C273C2" w:rsidRPr="00301118" w:rsidRDefault="00C273C2" w:rsidP="00C273C2">
            <w:pPr>
              <w:spacing w:line="240" w:lineRule="auto"/>
              <w:jc w:val="both"/>
              <w:rPr>
                <w:szCs w:val="20"/>
              </w:rPr>
            </w:pPr>
            <w:r w:rsidRPr="00301118">
              <w:rPr>
                <w:szCs w:val="20"/>
              </w:rPr>
              <w:t xml:space="preserve">                                                                                                                                                                         </w:t>
            </w:r>
          </w:p>
          <w:p w14:paraId="3F767BCD" w14:textId="77777777" w:rsidR="00C273C2" w:rsidRPr="00301118" w:rsidRDefault="00C273C2" w:rsidP="005B65E5">
            <w:pPr>
              <w:spacing w:line="312" w:lineRule="auto"/>
              <w:jc w:val="both"/>
              <w:rPr>
                <w:szCs w:val="20"/>
              </w:rPr>
            </w:pPr>
            <w:r w:rsidRPr="00301118">
              <w:rPr>
                <w:szCs w:val="20"/>
              </w:rPr>
              <w:t>Na podlagi 6. člena in šestega odstavka 21. člena Zakona o Vladi Republike Slovenije (Uradni list RS, št. </w:t>
            </w:r>
            <w:hyperlink r:id="rId8" w:tgtFrame="_blank" w:tooltip="Zakon o Vladi Republike Slovenije (uradno prečiščeno besedilo)" w:history="1">
              <w:r w:rsidRPr="00301118">
                <w:rPr>
                  <w:szCs w:val="20"/>
                </w:rPr>
                <w:t>24/05</w:t>
              </w:r>
            </w:hyperlink>
            <w:r w:rsidRPr="00301118">
              <w:rPr>
                <w:szCs w:val="20"/>
              </w:rPr>
              <w:t> – uradno prečiščeno besedilo, </w:t>
            </w:r>
            <w:hyperlink r:id="rId9" w:tgtFrame="_blank" w:tooltip="Zakon o dopolnitvi Zakona o Vladi Republike Slovenije" w:history="1">
              <w:r w:rsidRPr="00301118">
                <w:rPr>
                  <w:szCs w:val="20"/>
                </w:rPr>
                <w:t>109/08</w:t>
              </w:r>
            </w:hyperlink>
            <w:r w:rsidRPr="00301118">
              <w:rPr>
                <w:szCs w:val="20"/>
              </w:rPr>
              <w:t>, </w:t>
            </w:r>
            <w:hyperlink r:id="rId10" w:tgtFrame="_blank" w:tooltip="Zakon o upravljanju kapitalskih naložb Republike Slovenije" w:history="1">
              <w:r w:rsidRPr="00301118">
                <w:rPr>
                  <w:szCs w:val="20"/>
                </w:rPr>
                <w:t>38/10</w:t>
              </w:r>
            </w:hyperlink>
            <w:r w:rsidRPr="00301118">
              <w:rPr>
                <w:szCs w:val="20"/>
              </w:rPr>
              <w:t> – ZUKN, </w:t>
            </w:r>
            <w:hyperlink r:id="rId11" w:tgtFrame="_blank" w:tooltip="Zakon o spremembah in dopolnitvah Zakona o Vladi Republike Slovenije" w:history="1">
              <w:r w:rsidRPr="00301118">
                <w:rPr>
                  <w:szCs w:val="20"/>
                </w:rPr>
                <w:t>8/12</w:t>
              </w:r>
            </w:hyperlink>
            <w:r w:rsidRPr="00301118">
              <w:rPr>
                <w:szCs w:val="20"/>
              </w:rPr>
              <w:t>, </w:t>
            </w:r>
            <w:hyperlink r:id="rId12" w:tgtFrame="_blank" w:tooltip="Zakon o spremembah in dopolnitvah Zakona o Vladi Republike Slovenije" w:history="1">
              <w:r w:rsidRPr="00301118">
                <w:rPr>
                  <w:szCs w:val="20"/>
                </w:rPr>
                <w:t>21/13</w:t>
              </w:r>
            </w:hyperlink>
            <w:r w:rsidRPr="00301118">
              <w:rPr>
                <w:szCs w:val="20"/>
              </w:rPr>
              <w:t>, </w:t>
            </w:r>
            <w:hyperlink r:id="rId13" w:tgtFrame="_blank" w:tooltip="Zakon o spremembah in dopolnitvah Zakona o državni upravi" w:history="1">
              <w:r w:rsidRPr="00301118">
                <w:rPr>
                  <w:szCs w:val="20"/>
                </w:rPr>
                <w:t>47/13</w:t>
              </w:r>
            </w:hyperlink>
            <w:r w:rsidRPr="00301118">
              <w:rPr>
                <w:szCs w:val="20"/>
              </w:rPr>
              <w:t> – ZDU-1G, </w:t>
            </w:r>
            <w:hyperlink r:id="rId14" w:tgtFrame="_blank" w:tooltip="Zakon o spremembah in dopolnitvah Zakona o Vladi Republike Slovenije" w:history="1">
              <w:r w:rsidRPr="00301118">
                <w:rPr>
                  <w:szCs w:val="20"/>
                </w:rPr>
                <w:t>65/14</w:t>
              </w:r>
            </w:hyperlink>
            <w:r w:rsidRPr="00301118">
              <w:rPr>
                <w:szCs w:val="20"/>
              </w:rPr>
              <w:t>, </w:t>
            </w:r>
            <w:hyperlink r:id="rId15" w:tgtFrame="_blank" w:tooltip="Zakon o spremembi Zakona o Vladi Republike Slovenije" w:history="1">
              <w:r w:rsidRPr="00301118">
                <w:rPr>
                  <w:szCs w:val="20"/>
                </w:rPr>
                <w:t>55/17</w:t>
              </w:r>
            </w:hyperlink>
            <w:r w:rsidRPr="00301118">
              <w:rPr>
                <w:szCs w:val="20"/>
              </w:rPr>
              <w:t> in </w:t>
            </w:r>
            <w:hyperlink r:id="rId16" w:tgtFrame="_blank" w:tooltip="Zakon o spremembah Zakona o Vladi Republike Slovenije" w:history="1">
              <w:r w:rsidRPr="00301118">
                <w:rPr>
                  <w:szCs w:val="20"/>
                </w:rPr>
                <w:t>163/22</w:t>
              </w:r>
            </w:hyperlink>
            <w:r w:rsidRPr="00301118">
              <w:rPr>
                <w:szCs w:val="20"/>
              </w:rPr>
              <w:t>) ter v zvezi s 5. členom Zakona o standardizaciji (Uradni list RS, št. </w:t>
            </w:r>
            <w:hyperlink r:id="rId17" w:tgtFrame="_blank" w:tooltip="Zakon o standardizaciji (ZSta-1)" w:history="1">
              <w:r w:rsidRPr="00301118">
                <w:rPr>
                  <w:szCs w:val="20"/>
                </w:rPr>
                <w:t>59/99</w:t>
              </w:r>
            </w:hyperlink>
            <w:r w:rsidRPr="00301118">
              <w:rPr>
                <w:szCs w:val="20"/>
              </w:rPr>
              <w:t>) in 12. členom Sklepa o ustanovitvi Slovenskega inštituta za standardizacijo (Uradni list RS, št. </w:t>
            </w:r>
            <w:hyperlink r:id="rId18" w:tgtFrame="_blank" w:tooltip="Sklep o ustanovitvi Slovenskega inštituta za standardizacijo" w:history="1">
              <w:r w:rsidRPr="00301118">
                <w:rPr>
                  <w:szCs w:val="20"/>
                </w:rPr>
                <w:t>70/00</w:t>
              </w:r>
            </w:hyperlink>
            <w:r w:rsidRPr="00301118">
              <w:rPr>
                <w:szCs w:val="20"/>
              </w:rPr>
              <w:t>, </w:t>
            </w:r>
            <w:hyperlink r:id="rId19" w:tgtFrame="_blank" w:tooltip="Sklep o spremembi sklepa o ustanovitvi Slovenskega inštituta za standardizacijo" w:history="1">
              <w:r w:rsidRPr="00301118">
                <w:rPr>
                  <w:szCs w:val="20"/>
                </w:rPr>
                <w:t>91/02</w:t>
              </w:r>
            </w:hyperlink>
            <w:r w:rsidRPr="00301118">
              <w:rPr>
                <w:szCs w:val="20"/>
              </w:rPr>
              <w:t>, </w:t>
            </w:r>
            <w:hyperlink r:id="rId20" w:tgtFrame="_blank" w:tooltip="Sklep o spremembah in dopolnitvah Sklepa o ustanovitvi Slovenskega inštituta za standardizacijo" w:history="1">
              <w:r w:rsidRPr="00301118">
                <w:rPr>
                  <w:szCs w:val="20"/>
                </w:rPr>
                <w:t>131/21</w:t>
              </w:r>
            </w:hyperlink>
            <w:r w:rsidRPr="00301118">
              <w:rPr>
                <w:szCs w:val="20"/>
              </w:rPr>
              <w:t> in </w:t>
            </w:r>
            <w:hyperlink r:id="rId21" w:tgtFrame="_blank" w:tooltip="Sklep o dopolnitvi Sklepa o ustanovitvi Slovenskega inštituta za standardizacijo" w:history="1">
              <w:r w:rsidRPr="00301118">
                <w:rPr>
                  <w:szCs w:val="20"/>
                </w:rPr>
                <w:t>128/22</w:t>
              </w:r>
            </w:hyperlink>
            <w:r w:rsidRPr="00301118">
              <w:rPr>
                <w:szCs w:val="20"/>
              </w:rPr>
              <w:t>) je Vlada Republike Slovenije na….seji dne….sprejela naslednji</w:t>
            </w:r>
          </w:p>
          <w:p w14:paraId="023DB972" w14:textId="06AE42EE" w:rsidR="00A477E0" w:rsidRDefault="00A477E0" w:rsidP="005B65E5">
            <w:pPr>
              <w:spacing w:line="312" w:lineRule="auto"/>
              <w:jc w:val="center"/>
              <w:rPr>
                <w:szCs w:val="20"/>
              </w:rPr>
            </w:pPr>
          </w:p>
          <w:p w14:paraId="664A6127" w14:textId="77777777" w:rsidR="00687C07" w:rsidRPr="00301118" w:rsidRDefault="00687C07" w:rsidP="005B65E5">
            <w:pPr>
              <w:spacing w:line="312" w:lineRule="auto"/>
              <w:jc w:val="center"/>
              <w:rPr>
                <w:szCs w:val="20"/>
              </w:rPr>
            </w:pPr>
          </w:p>
          <w:p w14:paraId="15000C47" w14:textId="77777777" w:rsidR="00C273C2" w:rsidRPr="00301118" w:rsidRDefault="00C273C2" w:rsidP="005B65E5">
            <w:pPr>
              <w:spacing w:line="312" w:lineRule="auto"/>
              <w:jc w:val="center"/>
              <w:rPr>
                <w:szCs w:val="20"/>
              </w:rPr>
            </w:pPr>
            <w:r w:rsidRPr="00301118">
              <w:rPr>
                <w:szCs w:val="20"/>
              </w:rPr>
              <w:t>SKLEP</w:t>
            </w:r>
          </w:p>
          <w:p w14:paraId="672FBAE6" w14:textId="77777777" w:rsidR="00C273C2" w:rsidRPr="00301118" w:rsidRDefault="00C273C2" w:rsidP="005B65E5">
            <w:pPr>
              <w:spacing w:line="312" w:lineRule="auto"/>
              <w:jc w:val="center"/>
              <w:rPr>
                <w:szCs w:val="20"/>
              </w:rPr>
            </w:pPr>
          </w:p>
          <w:p w14:paraId="2D21F048" w14:textId="07A788D0" w:rsidR="00C273C2" w:rsidRPr="00301118" w:rsidRDefault="00C273C2" w:rsidP="005B65E5">
            <w:pPr>
              <w:spacing w:line="312" w:lineRule="auto"/>
              <w:jc w:val="both"/>
              <w:rPr>
                <w:szCs w:val="20"/>
              </w:rPr>
            </w:pPr>
            <w:r w:rsidRPr="00301118">
              <w:rPr>
                <w:szCs w:val="20"/>
              </w:rPr>
              <w:t>Vlada Republike Slovenije se je seznanila s Strategijo slovenske standardizacije</w:t>
            </w:r>
            <w:r w:rsidR="00EB468D">
              <w:rPr>
                <w:szCs w:val="20"/>
              </w:rPr>
              <w:t xml:space="preserve"> od 2023</w:t>
            </w:r>
            <w:r w:rsidRPr="00301118">
              <w:rPr>
                <w:szCs w:val="20"/>
              </w:rPr>
              <w:t xml:space="preserve"> do leta 20</w:t>
            </w:r>
            <w:r w:rsidR="00EB468D">
              <w:rPr>
                <w:szCs w:val="20"/>
              </w:rPr>
              <w:t>30</w:t>
            </w:r>
            <w:r w:rsidRPr="00301118">
              <w:rPr>
                <w:szCs w:val="20"/>
              </w:rPr>
              <w:t>.</w:t>
            </w:r>
          </w:p>
          <w:p w14:paraId="0A0BD51F" w14:textId="77777777" w:rsidR="00C273C2" w:rsidRPr="00301118" w:rsidRDefault="00C273C2" w:rsidP="005B65E5">
            <w:pPr>
              <w:spacing w:line="312" w:lineRule="auto"/>
              <w:jc w:val="both"/>
              <w:rPr>
                <w:szCs w:val="20"/>
              </w:rPr>
            </w:pPr>
          </w:p>
          <w:p w14:paraId="02FBCD5F" w14:textId="77777777" w:rsidR="00C273C2" w:rsidRPr="00301118" w:rsidRDefault="00C273C2" w:rsidP="005B65E5">
            <w:pPr>
              <w:spacing w:line="312" w:lineRule="auto"/>
              <w:jc w:val="both"/>
              <w:rPr>
                <w:szCs w:val="20"/>
              </w:rPr>
            </w:pPr>
          </w:p>
          <w:p w14:paraId="11027774" w14:textId="77777777" w:rsidR="00C273C2" w:rsidRPr="00301118" w:rsidRDefault="00C273C2" w:rsidP="005B65E5">
            <w:pPr>
              <w:spacing w:line="312" w:lineRule="auto"/>
              <w:jc w:val="both"/>
              <w:rPr>
                <w:szCs w:val="20"/>
              </w:rPr>
            </w:pPr>
          </w:p>
          <w:p w14:paraId="26AD4AA0" w14:textId="77777777" w:rsidR="00C273C2" w:rsidRPr="00301118" w:rsidRDefault="00C273C2" w:rsidP="005B65E5">
            <w:pPr>
              <w:spacing w:line="312" w:lineRule="auto"/>
              <w:jc w:val="center"/>
              <w:rPr>
                <w:szCs w:val="20"/>
              </w:rPr>
            </w:pPr>
            <w:r w:rsidRPr="00301118">
              <w:rPr>
                <w:szCs w:val="20"/>
              </w:rPr>
              <w:t xml:space="preserve">Barbara Kolenko </w:t>
            </w:r>
            <w:proofErr w:type="spellStart"/>
            <w:r w:rsidRPr="00301118">
              <w:rPr>
                <w:szCs w:val="20"/>
              </w:rPr>
              <w:t>Helbl</w:t>
            </w:r>
            <w:proofErr w:type="spellEnd"/>
          </w:p>
          <w:p w14:paraId="6114B06B" w14:textId="77777777" w:rsidR="00C273C2" w:rsidRPr="00301118" w:rsidRDefault="00C273C2" w:rsidP="005B65E5">
            <w:pPr>
              <w:spacing w:line="312" w:lineRule="auto"/>
              <w:jc w:val="center"/>
              <w:rPr>
                <w:szCs w:val="20"/>
              </w:rPr>
            </w:pPr>
            <w:r w:rsidRPr="00301118">
              <w:rPr>
                <w:szCs w:val="20"/>
              </w:rPr>
              <w:t>generalna sekretarka</w:t>
            </w:r>
          </w:p>
          <w:p w14:paraId="71C0DFF8" w14:textId="77777777" w:rsidR="00C273C2" w:rsidRPr="00301118" w:rsidRDefault="00C273C2" w:rsidP="005B65E5">
            <w:pPr>
              <w:tabs>
                <w:tab w:val="left" w:pos="6379"/>
              </w:tabs>
              <w:spacing w:after="120" w:line="312" w:lineRule="auto"/>
              <w:ind w:hanging="321"/>
              <w:rPr>
                <w:szCs w:val="20"/>
              </w:rPr>
            </w:pPr>
          </w:p>
          <w:p w14:paraId="0F5D2AE7" w14:textId="77777777" w:rsidR="00C273C2" w:rsidRPr="00301118" w:rsidRDefault="00C273C2" w:rsidP="005B65E5">
            <w:pPr>
              <w:pStyle w:val="Vsebinaokvira"/>
              <w:spacing w:line="312" w:lineRule="auto"/>
              <w:rPr>
                <w:szCs w:val="20"/>
              </w:rPr>
            </w:pPr>
          </w:p>
          <w:p w14:paraId="04439280" w14:textId="77777777" w:rsidR="00C273C2" w:rsidRPr="00301118" w:rsidRDefault="00C273C2" w:rsidP="005B65E5">
            <w:pPr>
              <w:pStyle w:val="Vsebinaokvira"/>
              <w:spacing w:line="312" w:lineRule="auto"/>
              <w:rPr>
                <w:szCs w:val="20"/>
              </w:rPr>
            </w:pPr>
            <w:r w:rsidRPr="00301118">
              <w:rPr>
                <w:szCs w:val="20"/>
              </w:rPr>
              <w:t xml:space="preserve">Sklep sprejmejo: </w:t>
            </w:r>
          </w:p>
          <w:p w14:paraId="2F57DCEB" w14:textId="77777777" w:rsidR="00C273C2" w:rsidRPr="00301118" w:rsidRDefault="00C273C2" w:rsidP="005B65E5">
            <w:pPr>
              <w:pStyle w:val="Vsebinaokvira"/>
              <w:numPr>
                <w:ilvl w:val="0"/>
                <w:numId w:val="1"/>
              </w:numPr>
              <w:spacing w:line="312" w:lineRule="auto"/>
              <w:rPr>
                <w:szCs w:val="20"/>
              </w:rPr>
            </w:pPr>
            <w:r w:rsidRPr="00301118">
              <w:rPr>
                <w:szCs w:val="20"/>
              </w:rPr>
              <w:t xml:space="preserve">Slovenski inštitut za standardizacijo, Ulica gledališča BTC 2, 1000 Ljubljana, </w:t>
            </w:r>
          </w:p>
          <w:p w14:paraId="58C2E17C" w14:textId="77777777" w:rsidR="00C273C2" w:rsidRPr="00301118" w:rsidRDefault="00C273C2" w:rsidP="005B65E5">
            <w:pPr>
              <w:pStyle w:val="Vsebinaokvira"/>
              <w:numPr>
                <w:ilvl w:val="0"/>
                <w:numId w:val="1"/>
              </w:numPr>
              <w:spacing w:line="312" w:lineRule="auto"/>
              <w:rPr>
                <w:szCs w:val="20"/>
              </w:rPr>
            </w:pPr>
            <w:r w:rsidRPr="00301118">
              <w:rPr>
                <w:szCs w:val="20"/>
              </w:rPr>
              <w:t>Ministrstvo za gospodarstvo, turizem in šport Republike Slovenije</w:t>
            </w:r>
          </w:p>
          <w:p w14:paraId="47514224" w14:textId="77777777" w:rsidR="00C273C2" w:rsidRPr="00301118" w:rsidRDefault="00C273C2" w:rsidP="005B65E5">
            <w:pPr>
              <w:pStyle w:val="Vsebinaokvira"/>
              <w:numPr>
                <w:ilvl w:val="0"/>
                <w:numId w:val="1"/>
              </w:numPr>
              <w:spacing w:line="312" w:lineRule="auto"/>
              <w:rPr>
                <w:szCs w:val="20"/>
              </w:rPr>
            </w:pPr>
            <w:r w:rsidRPr="00301118">
              <w:rPr>
                <w:szCs w:val="20"/>
              </w:rPr>
              <w:t>Ministrstvo za javno upravo,</w:t>
            </w:r>
          </w:p>
          <w:p w14:paraId="13632EBB" w14:textId="77777777" w:rsidR="00C273C2" w:rsidRPr="00301118" w:rsidRDefault="00C273C2" w:rsidP="005B65E5">
            <w:pPr>
              <w:pStyle w:val="Vsebinaokvira"/>
              <w:numPr>
                <w:ilvl w:val="0"/>
                <w:numId w:val="1"/>
              </w:numPr>
              <w:spacing w:line="312" w:lineRule="auto"/>
              <w:rPr>
                <w:szCs w:val="20"/>
              </w:rPr>
            </w:pPr>
            <w:r w:rsidRPr="00301118">
              <w:rPr>
                <w:szCs w:val="20"/>
              </w:rPr>
              <w:t xml:space="preserve">Služba Vlade Republike Slovenije za zakonodajo, </w:t>
            </w:r>
          </w:p>
          <w:p w14:paraId="5F0472A1" w14:textId="77777777" w:rsidR="00C273C2" w:rsidRPr="00301118" w:rsidRDefault="00C273C2" w:rsidP="005B65E5">
            <w:pPr>
              <w:pStyle w:val="Vsebinaokvira"/>
              <w:numPr>
                <w:ilvl w:val="0"/>
                <w:numId w:val="1"/>
              </w:numPr>
              <w:spacing w:line="312" w:lineRule="auto"/>
              <w:rPr>
                <w:szCs w:val="20"/>
              </w:rPr>
            </w:pPr>
            <w:r w:rsidRPr="00301118">
              <w:rPr>
                <w:szCs w:val="20"/>
              </w:rPr>
              <w:t>Generalni sekretariat Vlade Republike Slovenije.</w:t>
            </w:r>
          </w:p>
          <w:p w14:paraId="48AE7B41" w14:textId="77777777" w:rsidR="00C273C2" w:rsidRPr="00301118" w:rsidRDefault="00C273C2" w:rsidP="00C273C2">
            <w:pPr>
              <w:pStyle w:val="Vsebinaokvira"/>
              <w:spacing w:line="240" w:lineRule="auto"/>
              <w:ind w:left="720"/>
              <w:rPr>
                <w:szCs w:val="20"/>
              </w:rPr>
            </w:pPr>
          </w:p>
        </w:tc>
      </w:tr>
      <w:tr w:rsidR="00C273C2" w:rsidRPr="00323CE3" w14:paraId="126AAF4A" w14:textId="77777777" w:rsidTr="00C273C2">
        <w:tc>
          <w:tcPr>
            <w:tcW w:w="9214" w:type="dxa"/>
            <w:gridSpan w:val="2"/>
          </w:tcPr>
          <w:p w14:paraId="75A9E95E" w14:textId="77777777" w:rsidR="00C273C2" w:rsidRPr="00323CE3" w:rsidRDefault="00C273C2" w:rsidP="00C273C2">
            <w:pPr>
              <w:suppressAutoHyphens/>
              <w:overflowPunct w:val="0"/>
              <w:autoSpaceDE w:val="0"/>
              <w:autoSpaceDN w:val="0"/>
              <w:adjustRightInd w:val="0"/>
              <w:textAlignment w:val="baseline"/>
              <w:outlineLvl w:val="3"/>
              <w:rPr>
                <w:rFonts w:cs="Arial"/>
                <w:b/>
                <w:lang w:eastAsia="sl-SI"/>
              </w:rPr>
            </w:pPr>
            <w:r w:rsidRPr="00323CE3">
              <w:rPr>
                <w:rFonts w:cs="Arial"/>
                <w:b/>
                <w:lang w:eastAsia="sl-SI"/>
              </w:rPr>
              <w:t>2. Predlog za obravnavo predloga zakona po nujnem ali skrajšanem postopku v državnem zboru z obrazložitvijo razlogov:</w:t>
            </w:r>
          </w:p>
        </w:tc>
      </w:tr>
      <w:tr w:rsidR="00C273C2" w:rsidRPr="00323CE3" w14:paraId="47D63FE2" w14:textId="77777777" w:rsidTr="00C273C2">
        <w:tc>
          <w:tcPr>
            <w:tcW w:w="9214" w:type="dxa"/>
            <w:gridSpan w:val="2"/>
          </w:tcPr>
          <w:p w14:paraId="21D37257" w14:textId="77777777" w:rsidR="00C273C2" w:rsidRPr="00323CE3" w:rsidRDefault="00C273C2" w:rsidP="00C273C2">
            <w:pPr>
              <w:suppressAutoHyphens/>
              <w:overflowPunct w:val="0"/>
              <w:autoSpaceDE w:val="0"/>
              <w:autoSpaceDN w:val="0"/>
              <w:adjustRightInd w:val="0"/>
              <w:textAlignment w:val="baseline"/>
              <w:outlineLvl w:val="3"/>
              <w:rPr>
                <w:rFonts w:cs="Arial"/>
                <w:sz w:val="24"/>
                <w:lang w:eastAsia="sl-SI"/>
              </w:rPr>
            </w:pPr>
            <w:r w:rsidRPr="00323CE3">
              <w:rPr>
                <w:rFonts w:cs="Arial"/>
                <w:sz w:val="24"/>
                <w:lang w:eastAsia="sl-SI"/>
              </w:rPr>
              <w:t>/</w:t>
            </w:r>
          </w:p>
        </w:tc>
      </w:tr>
    </w:tbl>
    <w:p w14:paraId="015D977F" w14:textId="77777777" w:rsidR="00EC5840" w:rsidRDefault="00EC5840" w:rsidP="00EC5840">
      <w:pPr>
        <w:rPr>
          <w:b/>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89"/>
        <w:gridCol w:w="892"/>
        <w:gridCol w:w="1254"/>
        <w:gridCol w:w="577"/>
        <w:gridCol w:w="982"/>
        <w:gridCol w:w="614"/>
        <w:gridCol w:w="385"/>
        <w:gridCol w:w="560"/>
        <w:gridCol w:w="142"/>
        <w:gridCol w:w="489"/>
        <w:gridCol w:w="1354"/>
      </w:tblGrid>
      <w:tr w:rsidR="006158DE" w:rsidRPr="00323CE3" w14:paraId="01DF1A22" w14:textId="77777777" w:rsidTr="00CC1EA9">
        <w:tc>
          <w:tcPr>
            <w:tcW w:w="9214" w:type="dxa"/>
            <w:gridSpan w:val="12"/>
          </w:tcPr>
          <w:p w14:paraId="7E89A72B" w14:textId="77777777" w:rsidR="006158DE" w:rsidRPr="00323CE3" w:rsidRDefault="006158DE" w:rsidP="00CC1EA9">
            <w:pPr>
              <w:suppressAutoHyphens/>
              <w:overflowPunct w:val="0"/>
              <w:autoSpaceDE w:val="0"/>
              <w:autoSpaceDN w:val="0"/>
              <w:adjustRightInd w:val="0"/>
              <w:textAlignment w:val="baseline"/>
              <w:outlineLvl w:val="3"/>
              <w:rPr>
                <w:rFonts w:cs="Arial"/>
                <w:b/>
                <w:lang w:eastAsia="sl-SI"/>
              </w:rPr>
            </w:pPr>
            <w:r w:rsidRPr="00323CE3">
              <w:rPr>
                <w:rFonts w:cs="Arial"/>
                <w:b/>
                <w:lang w:eastAsia="sl-SI"/>
              </w:rPr>
              <w:lastRenderedPageBreak/>
              <w:t>3.a Osebe, odgovorne za strokovno pripravo in usklajenost gradiva:</w:t>
            </w:r>
          </w:p>
        </w:tc>
      </w:tr>
      <w:tr w:rsidR="006158DE" w:rsidRPr="00323CE3" w14:paraId="21DD907B" w14:textId="77777777" w:rsidTr="005B65E5">
        <w:trPr>
          <w:trHeight w:val="557"/>
        </w:trPr>
        <w:tc>
          <w:tcPr>
            <w:tcW w:w="9214" w:type="dxa"/>
            <w:gridSpan w:val="12"/>
          </w:tcPr>
          <w:p w14:paraId="66FA2C97" w14:textId="77777777" w:rsidR="006158DE" w:rsidRPr="001B0AF5" w:rsidRDefault="006158DE" w:rsidP="005B65E5">
            <w:pPr>
              <w:numPr>
                <w:ilvl w:val="0"/>
                <w:numId w:val="3"/>
              </w:numPr>
              <w:overflowPunct w:val="0"/>
              <w:autoSpaceDE w:val="0"/>
              <w:autoSpaceDN w:val="0"/>
              <w:adjustRightInd w:val="0"/>
              <w:spacing w:line="312" w:lineRule="auto"/>
              <w:ind w:left="324" w:hanging="284"/>
              <w:jc w:val="both"/>
              <w:textAlignment w:val="baseline"/>
              <w:rPr>
                <w:rFonts w:cs="Arial"/>
                <w:iCs/>
                <w:lang w:eastAsia="sl-SI"/>
              </w:rPr>
            </w:pPr>
            <w:r w:rsidRPr="001B0AF5">
              <w:rPr>
                <w:rFonts w:cs="Arial"/>
                <w:iCs/>
                <w:lang w:eastAsia="sl-SI"/>
              </w:rPr>
              <w:t>mag. Karla Pinter, generalna direktorica</w:t>
            </w:r>
            <w:r w:rsidRPr="001B0AF5">
              <w:t xml:space="preserve"> </w:t>
            </w:r>
            <w:r w:rsidRPr="001B0AF5">
              <w:rPr>
                <w:rFonts w:cs="Arial"/>
                <w:iCs/>
                <w:lang w:eastAsia="sl-SI"/>
              </w:rPr>
              <w:t>Direktorata za notranji trg, Ministrstvo za gospodarstvo, turizem in šport,</w:t>
            </w:r>
          </w:p>
          <w:p w14:paraId="268D9D70" w14:textId="77777777" w:rsidR="006158DE" w:rsidRPr="00323CE3" w:rsidRDefault="006158DE" w:rsidP="005B65E5">
            <w:pPr>
              <w:numPr>
                <w:ilvl w:val="0"/>
                <w:numId w:val="3"/>
              </w:numPr>
              <w:overflowPunct w:val="0"/>
              <w:autoSpaceDE w:val="0"/>
              <w:autoSpaceDN w:val="0"/>
              <w:adjustRightInd w:val="0"/>
              <w:spacing w:line="312" w:lineRule="auto"/>
              <w:ind w:left="324" w:hanging="284"/>
              <w:jc w:val="both"/>
              <w:textAlignment w:val="baseline"/>
              <w:rPr>
                <w:rFonts w:cs="Arial"/>
                <w:iCs/>
                <w:lang w:eastAsia="sl-SI"/>
              </w:rPr>
            </w:pPr>
            <w:r w:rsidRPr="001B0AF5">
              <w:rPr>
                <w:rFonts w:cs="Arial"/>
                <w:iCs/>
                <w:lang w:eastAsia="sl-SI"/>
              </w:rPr>
              <w:t>Breda Goršek, sekretarka, vodja Sektorja za prost pretok blaga in storitev, Ministrstvo za gospodarstvo, turizem in šport.</w:t>
            </w:r>
          </w:p>
        </w:tc>
      </w:tr>
      <w:tr w:rsidR="006158DE" w:rsidRPr="00323CE3" w14:paraId="2FF09258" w14:textId="77777777" w:rsidTr="00CC1EA9">
        <w:tc>
          <w:tcPr>
            <w:tcW w:w="9214" w:type="dxa"/>
            <w:gridSpan w:val="12"/>
          </w:tcPr>
          <w:p w14:paraId="4BFC7A67" w14:textId="77777777" w:rsidR="006158DE" w:rsidRPr="00323CE3" w:rsidRDefault="006158DE" w:rsidP="00CC1EA9">
            <w:pPr>
              <w:suppressAutoHyphens/>
              <w:overflowPunct w:val="0"/>
              <w:autoSpaceDE w:val="0"/>
              <w:autoSpaceDN w:val="0"/>
              <w:adjustRightInd w:val="0"/>
              <w:textAlignment w:val="baseline"/>
              <w:outlineLvl w:val="3"/>
              <w:rPr>
                <w:rFonts w:cs="Arial"/>
                <w:b/>
                <w:lang w:eastAsia="sl-SI"/>
              </w:rPr>
            </w:pPr>
            <w:r w:rsidRPr="00323CE3">
              <w:rPr>
                <w:rFonts w:cs="Arial"/>
                <w:b/>
                <w:lang w:eastAsia="sl-SI"/>
              </w:rPr>
              <w:t>3.b Zunanji strokovnjaki, ki so sodelovali pri pripravi dela ali celotnega gradiva:</w:t>
            </w:r>
          </w:p>
        </w:tc>
      </w:tr>
      <w:tr w:rsidR="006158DE" w:rsidRPr="00323CE3" w14:paraId="79E0F4B4" w14:textId="77777777" w:rsidTr="00CC1EA9">
        <w:tc>
          <w:tcPr>
            <w:tcW w:w="9214" w:type="dxa"/>
            <w:gridSpan w:val="12"/>
          </w:tcPr>
          <w:p w14:paraId="3B2AF40A" w14:textId="77777777" w:rsidR="006158DE" w:rsidRPr="00323CE3" w:rsidRDefault="006158DE" w:rsidP="00CC1EA9">
            <w:pPr>
              <w:suppressAutoHyphens/>
              <w:overflowPunct w:val="0"/>
              <w:autoSpaceDE w:val="0"/>
              <w:autoSpaceDN w:val="0"/>
              <w:adjustRightInd w:val="0"/>
              <w:textAlignment w:val="baseline"/>
              <w:outlineLvl w:val="3"/>
              <w:rPr>
                <w:rFonts w:cs="Arial"/>
                <w:sz w:val="24"/>
                <w:lang w:eastAsia="sl-SI"/>
              </w:rPr>
            </w:pPr>
            <w:r w:rsidRPr="00323CE3">
              <w:rPr>
                <w:rFonts w:cs="Arial"/>
                <w:sz w:val="24"/>
                <w:lang w:eastAsia="sl-SI"/>
              </w:rPr>
              <w:t>/</w:t>
            </w:r>
          </w:p>
        </w:tc>
      </w:tr>
      <w:tr w:rsidR="006158DE" w:rsidRPr="00323CE3" w14:paraId="36B680BF" w14:textId="77777777" w:rsidTr="00CC1EA9">
        <w:tc>
          <w:tcPr>
            <w:tcW w:w="9214" w:type="dxa"/>
            <w:gridSpan w:val="12"/>
          </w:tcPr>
          <w:p w14:paraId="46188BC3" w14:textId="77777777" w:rsidR="006158DE" w:rsidRPr="00323CE3" w:rsidRDefault="006158DE" w:rsidP="00CC1EA9">
            <w:pPr>
              <w:suppressAutoHyphens/>
              <w:overflowPunct w:val="0"/>
              <w:autoSpaceDE w:val="0"/>
              <w:autoSpaceDN w:val="0"/>
              <w:adjustRightInd w:val="0"/>
              <w:textAlignment w:val="baseline"/>
              <w:outlineLvl w:val="3"/>
              <w:rPr>
                <w:rFonts w:cs="Arial"/>
                <w:b/>
                <w:lang w:eastAsia="sl-SI"/>
              </w:rPr>
            </w:pPr>
            <w:r w:rsidRPr="00323CE3">
              <w:rPr>
                <w:rFonts w:cs="Arial"/>
                <w:b/>
                <w:lang w:eastAsia="sl-SI"/>
              </w:rPr>
              <w:t>4. Predstavniki vlade, ki bodo sodelovali pri delu državnega zbora:</w:t>
            </w:r>
          </w:p>
        </w:tc>
      </w:tr>
      <w:tr w:rsidR="006158DE" w:rsidRPr="00323CE3" w14:paraId="5162E933" w14:textId="77777777" w:rsidTr="00CC1EA9">
        <w:tc>
          <w:tcPr>
            <w:tcW w:w="9214" w:type="dxa"/>
            <w:gridSpan w:val="12"/>
          </w:tcPr>
          <w:p w14:paraId="1275EF1D" w14:textId="77777777" w:rsidR="006158DE" w:rsidRPr="00323CE3" w:rsidRDefault="006158DE" w:rsidP="00CC1EA9">
            <w:pPr>
              <w:suppressAutoHyphens/>
              <w:overflowPunct w:val="0"/>
              <w:autoSpaceDE w:val="0"/>
              <w:autoSpaceDN w:val="0"/>
              <w:adjustRightInd w:val="0"/>
              <w:textAlignment w:val="baseline"/>
              <w:outlineLvl w:val="3"/>
              <w:rPr>
                <w:rFonts w:cs="Arial"/>
                <w:sz w:val="24"/>
                <w:lang w:eastAsia="sl-SI"/>
              </w:rPr>
            </w:pPr>
            <w:r w:rsidRPr="00323CE3">
              <w:rPr>
                <w:rFonts w:cs="Arial"/>
                <w:sz w:val="24"/>
                <w:lang w:eastAsia="sl-SI"/>
              </w:rPr>
              <w:t>/</w:t>
            </w:r>
          </w:p>
        </w:tc>
      </w:tr>
      <w:tr w:rsidR="006158DE" w:rsidRPr="00323CE3" w14:paraId="42C01E5C" w14:textId="77777777" w:rsidTr="00CC1EA9">
        <w:tc>
          <w:tcPr>
            <w:tcW w:w="9214" w:type="dxa"/>
            <w:gridSpan w:val="12"/>
          </w:tcPr>
          <w:p w14:paraId="5A99362C" w14:textId="77777777" w:rsidR="006158DE" w:rsidRPr="00323CE3" w:rsidRDefault="006158DE" w:rsidP="00CC1EA9">
            <w:pPr>
              <w:suppressAutoHyphens/>
              <w:overflowPunct w:val="0"/>
              <w:autoSpaceDE w:val="0"/>
              <w:autoSpaceDN w:val="0"/>
              <w:adjustRightInd w:val="0"/>
              <w:textAlignment w:val="baseline"/>
              <w:outlineLvl w:val="3"/>
              <w:rPr>
                <w:rFonts w:cs="Arial"/>
                <w:b/>
                <w:lang w:eastAsia="sl-SI"/>
              </w:rPr>
            </w:pPr>
            <w:r w:rsidRPr="00323CE3">
              <w:rPr>
                <w:rFonts w:cs="Arial"/>
                <w:b/>
                <w:lang w:eastAsia="sl-SI"/>
              </w:rPr>
              <w:t>5. Kratek povzetek gradiva:</w:t>
            </w:r>
          </w:p>
        </w:tc>
      </w:tr>
      <w:tr w:rsidR="006158DE" w:rsidRPr="00412FFD" w14:paraId="66B24331" w14:textId="77777777" w:rsidTr="00CC1EA9">
        <w:tc>
          <w:tcPr>
            <w:tcW w:w="9214" w:type="dxa"/>
            <w:gridSpan w:val="12"/>
          </w:tcPr>
          <w:p w14:paraId="5F598A3C" w14:textId="12573696" w:rsidR="006158DE" w:rsidRPr="001B0AF5" w:rsidRDefault="006158DE" w:rsidP="00CC1EA9">
            <w:pPr>
              <w:spacing w:line="260" w:lineRule="atLeast"/>
              <w:jc w:val="both"/>
              <w:rPr>
                <w:rFonts w:cs="Arial"/>
                <w:szCs w:val="20"/>
              </w:rPr>
            </w:pPr>
            <w:r w:rsidRPr="001B0AF5">
              <w:rPr>
                <w:rFonts w:cs="Arial"/>
                <w:szCs w:val="20"/>
              </w:rPr>
              <w:t xml:space="preserve">Strategija slovenske standardizacije </w:t>
            </w:r>
            <w:r w:rsidR="00EB468D">
              <w:rPr>
                <w:rFonts w:cs="Arial"/>
                <w:szCs w:val="20"/>
              </w:rPr>
              <w:t xml:space="preserve">od 2023 </w:t>
            </w:r>
            <w:r w:rsidRPr="001B0AF5">
              <w:rPr>
                <w:rFonts w:cs="Arial"/>
                <w:szCs w:val="20"/>
              </w:rPr>
              <w:t>do leta 20</w:t>
            </w:r>
            <w:r w:rsidR="00EB468D">
              <w:rPr>
                <w:rFonts w:cs="Arial"/>
                <w:szCs w:val="20"/>
              </w:rPr>
              <w:t>30</w:t>
            </w:r>
            <w:r w:rsidRPr="001B0AF5">
              <w:rPr>
                <w:rFonts w:cs="Arial"/>
                <w:szCs w:val="20"/>
              </w:rPr>
              <w:t xml:space="preserve"> je bila sprejeta na 10</w:t>
            </w:r>
            <w:r w:rsidR="00EB468D">
              <w:rPr>
                <w:rFonts w:cs="Arial"/>
                <w:szCs w:val="20"/>
              </w:rPr>
              <w:t>8</w:t>
            </w:r>
            <w:r w:rsidRPr="001B0AF5">
              <w:rPr>
                <w:rFonts w:cs="Arial"/>
                <w:szCs w:val="20"/>
              </w:rPr>
              <w:t>. seji upravnega odbora Slovenskega inštituta za standardizacijo</w:t>
            </w:r>
            <w:r w:rsidR="00EB468D">
              <w:rPr>
                <w:rFonts w:cs="Arial"/>
                <w:szCs w:val="20"/>
              </w:rPr>
              <w:t>, ki se je končala</w:t>
            </w:r>
            <w:r w:rsidRPr="001B0AF5">
              <w:rPr>
                <w:rFonts w:cs="Arial"/>
                <w:szCs w:val="20"/>
              </w:rPr>
              <w:t xml:space="preserve"> dne 1</w:t>
            </w:r>
            <w:r w:rsidR="00EB468D">
              <w:rPr>
                <w:rFonts w:cs="Arial"/>
                <w:szCs w:val="20"/>
              </w:rPr>
              <w:t>2</w:t>
            </w:r>
            <w:r w:rsidRPr="001B0AF5">
              <w:rPr>
                <w:rFonts w:cs="Arial"/>
                <w:szCs w:val="20"/>
              </w:rPr>
              <w:t xml:space="preserve">. </w:t>
            </w:r>
            <w:r w:rsidR="00EB468D">
              <w:rPr>
                <w:rFonts w:cs="Arial"/>
                <w:szCs w:val="20"/>
              </w:rPr>
              <w:t>6</w:t>
            </w:r>
            <w:r w:rsidRPr="001B0AF5">
              <w:rPr>
                <w:rFonts w:cs="Arial"/>
                <w:szCs w:val="20"/>
              </w:rPr>
              <w:t>. 2023</w:t>
            </w:r>
            <w:r w:rsidR="00EB468D">
              <w:rPr>
                <w:rFonts w:cs="Arial"/>
                <w:szCs w:val="20"/>
              </w:rPr>
              <w:t>,</w:t>
            </w:r>
            <w:r w:rsidRPr="001B0AF5">
              <w:rPr>
                <w:rFonts w:cs="Arial"/>
                <w:szCs w:val="20"/>
              </w:rPr>
              <w:t xml:space="preserve"> podaja smer za prihodnost slovenske standardizacije </w:t>
            </w:r>
            <w:r w:rsidR="00EB468D">
              <w:rPr>
                <w:rFonts w:cs="Arial"/>
                <w:szCs w:val="20"/>
              </w:rPr>
              <w:t xml:space="preserve">od 2023 </w:t>
            </w:r>
            <w:r w:rsidRPr="001B0AF5">
              <w:rPr>
                <w:rFonts w:cs="Arial"/>
                <w:szCs w:val="20"/>
              </w:rPr>
              <w:t>do leta 20</w:t>
            </w:r>
            <w:r w:rsidR="00EB468D">
              <w:rPr>
                <w:rFonts w:cs="Arial"/>
                <w:szCs w:val="20"/>
              </w:rPr>
              <w:t>30</w:t>
            </w:r>
            <w:r w:rsidRPr="001B0AF5">
              <w:rPr>
                <w:rFonts w:cs="Arial"/>
                <w:szCs w:val="20"/>
              </w:rPr>
              <w:t xml:space="preserve"> upoštevajoč nacionalne, mednarodne in evropske prihodnje družbene usmeritve ter strateške dokumente evropskih (CEN, CENELEC, ETSI) in mednarodnih organizacij za standardizacijo (ISO, IEC, ITU). </w:t>
            </w:r>
          </w:p>
          <w:p w14:paraId="0918FF56" w14:textId="77777777" w:rsidR="006158DE" w:rsidRPr="001B0AF5" w:rsidRDefault="006158DE" w:rsidP="00CC1EA9">
            <w:pPr>
              <w:spacing w:line="260" w:lineRule="atLeast"/>
              <w:jc w:val="both"/>
              <w:rPr>
                <w:rFonts w:cs="Arial"/>
                <w:szCs w:val="20"/>
              </w:rPr>
            </w:pPr>
          </w:p>
          <w:p w14:paraId="1F082A0F" w14:textId="55CE9994" w:rsidR="006158DE" w:rsidRPr="001B0AF5" w:rsidRDefault="006158DE" w:rsidP="00CC1EA9">
            <w:pPr>
              <w:spacing w:line="260" w:lineRule="atLeast"/>
              <w:jc w:val="both"/>
              <w:rPr>
                <w:rFonts w:cs="Arial"/>
                <w:szCs w:val="20"/>
              </w:rPr>
            </w:pPr>
            <w:r w:rsidRPr="001B0AF5">
              <w:rPr>
                <w:rFonts w:cs="Arial"/>
                <w:szCs w:val="20"/>
              </w:rPr>
              <w:t xml:space="preserve">Strategija slovenske standardizacije </w:t>
            </w:r>
            <w:r w:rsidR="00EB468D">
              <w:rPr>
                <w:rFonts w:cs="Arial"/>
                <w:szCs w:val="20"/>
              </w:rPr>
              <w:t xml:space="preserve">od 2023 </w:t>
            </w:r>
            <w:r w:rsidRPr="001B0AF5">
              <w:rPr>
                <w:rFonts w:cs="Arial"/>
                <w:szCs w:val="20"/>
              </w:rPr>
              <w:t>do leta 20</w:t>
            </w:r>
            <w:r w:rsidR="00EB468D">
              <w:rPr>
                <w:rFonts w:cs="Arial"/>
                <w:szCs w:val="20"/>
              </w:rPr>
              <w:t>30</w:t>
            </w:r>
            <w:r w:rsidRPr="001B0AF5">
              <w:rPr>
                <w:rFonts w:cs="Arial"/>
                <w:szCs w:val="20"/>
              </w:rPr>
              <w:t xml:space="preserve"> je v tesni povezavi z vlogo nacionalnega organa za standarde pri razvoju standardizacije v Republiki Sloveniji in izhaja iz Strategije razvoja Republike Slovenije in drugih pravnih podlag, pomeni vzdrževanje in nenehno izboljševanje sistema slovenske standardizacije, izvajanje drugih nalog po pooblastilu države, povečanje nacionalne in mednarodne prepoznavnosti in povečanje lastne dejavnosti.</w:t>
            </w:r>
          </w:p>
          <w:p w14:paraId="1742548C" w14:textId="77777777" w:rsidR="006158DE" w:rsidRPr="00412FFD" w:rsidRDefault="006158DE" w:rsidP="00CC1EA9">
            <w:pPr>
              <w:spacing w:line="260" w:lineRule="atLeast"/>
              <w:jc w:val="both"/>
              <w:rPr>
                <w:rFonts w:cs="Arial"/>
                <w:szCs w:val="20"/>
              </w:rPr>
            </w:pPr>
          </w:p>
        </w:tc>
      </w:tr>
      <w:tr w:rsidR="006158DE" w:rsidRPr="00323CE3" w14:paraId="2EF4A1CC" w14:textId="77777777" w:rsidTr="00CC1EA9">
        <w:tc>
          <w:tcPr>
            <w:tcW w:w="9214" w:type="dxa"/>
            <w:gridSpan w:val="12"/>
          </w:tcPr>
          <w:p w14:paraId="5FC8A1D0" w14:textId="77777777" w:rsidR="006158DE" w:rsidRPr="00323CE3" w:rsidRDefault="006158DE" w:rsidP="00CC1EA9">
            <w:pPr>
              <w:suppressAutoHyphens/>
              <w:overflowPunct w:val="0"/>
              <w:autoSpaceDE w:val="0"/>
              <w:autoSpaceDN w:val="0"/>
              <w:adjustRightInd w:val="0"/>
              <w:textAlignment w:val="baseline"/>
              <w:outlineLvl w:val="3"/>
              <w:rPr>
                <w:rFonts w:cs="Arial"/>
                <w:b/>
                <w:lang w:eastAsia="sl-SI"/>
              </w:rPr>
            </w:pPr>
            <w:r w:rsidRPr="00323CE3">
              <w:rPr>
                <w:rFonts w:cs="Arial"/>
                <w:b/>
                <w:lang w:eastAsia="sl-SI"/>
              </w:rPr>
              <w:t>6. Presoja posledic za:</w:t>
            </w:r>
          </w:p>
        </w:tc>
      </w:tr>
      <w:tr w:rsidR="006158DE" w:rsidRPr="00935B0B" w14:paraId="580AB566" w14:textId="77777777" w:rsidTr="00CC1EA9">
        <w:tc>
          <w:tcPr>
            <w:tcW w:w="1276" w:type="dxa"/>
          </w:tcPr>
          <w:p w14:paraId="79EFE4E6" w14:textId="77777777" w:rsidR="006158DE" w:rsidRPr="00323CE3" w:rsidRDefault="006158DE" w:rsidP="00CC1EA9">
            <w:pPr>
              <w:overflowPunct w:val="0"/>
              <w:autoSpaceDE w:val="0"/>
              <w:autoSpaceDN w:val="0"/>
              <w:adjustRightInd w:val="0"/>
              <w:spacing w:before="60" w:after="60" w:line="200" w:lineRule="exact"/>
              <w:ind w:left="360"/>
              <w:jc w:val="both"/>
              <w:textAlignment w:val="baseline"/>
              <w:rPr>
                <w:rFonts w:cs="Arial"/>
                <w:iCs/>
                <w:lang w:eastAsia="sl-SI"/>
              </w:rPr>
            </w:pPr>
            <w:r w:rsidRPr="00323CE3">
              <w:rPr>
                <w:rFonts w:cs="Arial"/>
                <w:iCs/>
                <w:lang w:eastAsia="sl-SI"/>
              </w:rPr>
              <w:t>a)</w:t>
            </w:r>
          </w:p>
        </w:tc>
        <w:tc>
          <w:tcPr>
            <w:tcW w:w="5953" w:type="dxa"/>
            <w:gridSpan w:val="8"/>
          </w:tcPr>
          <w:p w14:paraId="032D4AF0" w14:textId="77777777" w:rsidR="006158DE" w:rsidRPr="001B0AF5" w:rsidRDefault="006158DE" w:rsidP="00CC1EA9">
            <w:pPr>
              <w:overflowPunct w:val="0"/>
              <w:autoSpaceDE w:val="0"/>
              <w:autoSpaceDN w:val="0"/>
              <w:adjustRightInd w:val="0"/>
              <w:spacing w:before="60" w:after="60" w:line="200" w:lineRule="exact"/>
              <w:textAlignment w:val="baseline"/>
              <w:rPr>
                <w:rFonts w:cs="Arial"/>
                <w:lang w:eastAsia="sl-SI"/>
              </w:rPr>
            </w:pPr>
            <w:r w:rsidRPr="001B0AF5">
              <w:rPr>
                <w:rFonts w:cs="Arial"/>
                <w:lang w:eastAsia="sl-SI"/>
              </w:rPr>
              <w:t>javnofinančna sredstva v višini, večji od 40.000 EUR v tekočem in naslednjih treh letih</w:t>
            </w:r>
          </w:p>
        </w:tc>
        <w:tc>
          <w:tcPr>
            <w:tcW w:w="1985" w:type="dxa"/>
            <w:gridSpan w:val="3"/>
          </w:tcPr>
          <w:p w14:paraId="7BA08491" w14:textId="77777777" w:rsidR="006158DE" w:rsidRPr="001B0AF5" w:rsidRDefault="006158DE" w:rsidP="00CC1EA9">
            <w:pPr>
              <w:overflowPunct w:val="0"/>
              <w:autoSpaceDE w:val="0"/>
              <w:autoSpaceDN w:val="0"/>
              <w:adjustRightInd w:val="0"/>
              <w:spacing w:before="60" w:after="60" w:line="200" w:lineRule="exact"/>
              <w:jc w:val="center"/>
              <w:textAlignment w:val="baseline"/>
              <w:rPr>
                <w:rFonts w:cs="Arial"/>
                <w:iCs/>
                <w:lang w:eastAsia="sl-SI"/>
              </w:rPr>
            </w:pPr>
            <w:r w:rsidRPr="001B0AF5">
              <w:rPr>
                <w:rFonts w:cs="Arial"/>
                <w:lang w:eastAsia="sl-SI"/>
              </w:rPr>
              <w:t>DA</w:t>
            </w:r>
          </w:p>
        </w:tc>
      </w:tr>
      <w:tr w:rsidR="006158DE" w:rsidRPr="00323CE3" w14:paraId="6A834AF1" w14:textId="77777777" w:rsidTr="00CC1EA9">
        <w:tc>
          <w:tcPr>
            <w:tcW w:w="1276" w:type="dxa"/>
          </w:tcPr>
          <w:p w14:paraId="2DDDEB3D" w14:textId="77777777" w:rsidR="006158DE" w:rsidRPr="00323CE3" w:rsidRDefault="006158DE" w:rsidP="00CC1EA9">
            <w:pPr>
              <w:overflowPunct w:val="0"/>
              <w:autoSpaceDE w:val="0"/>
              <w:autoSpaceDN w:val="0"/>
              <w:adjustRightInd w:val="0"/>
              <w:spacing w:before="60" w:after="60" w:line="200" w:lineRule="exact"/>
              <w:ind w:left="360"/>
              <w:jc w:val="both"/>
              <w:textAlignment w:val="baseline"/>
              <w:rPr>
                <w:rFonts w:cs="Arial"/>
                <w:iCs/>
                <w:lang w:eastAsia="sl-SI"/>
              </w:rPr>
            </w:pPr>
            <w:r w:rsidRPr="00323CE3">
              <w:rPr>
                <w:rFonts w:cs="Arial"/>
                <w:iCs/>
                <w:lang w:eastAsia="sl-SI"/>
              </w:rPr>
              <w:t>b)</w:t>
            </w:r>
          </w:p>
        </w:tc>
        <w:tc>
          <w:tcPr>
            <w:tcW w:w="5953" w:type="dxa"/>
            <w:gridSpan w:val="8"/>
          </w:tcPr>
          <w:p w14:paraId="35964D31" w14:textId="77777777" w:rsidR="006158DE" w:rsidRPr="001B0AF5" w:rsidRDefault="006158DE" w:rsidP="00CC1EA9">
            <w:pPr>
              <w:overflowPunct w:val="0"/>
              <w:autoSpaceDE w:val="0"/>
              <w:autoSpaceDN w:val="0"/>
              <w:adjustRightInd w:val="0"/>
              <w:spacing w:before="60" w:after="60" w:line="200" w:lineRule="exact"/>
              <w:textAlignment w:val="baseline"/>
              <w:rPr>
                <w:rFonts w:cs="Arial"/>
                <w:iCs/>
                <w:lang w:eastAsia="sl-SI"/>
              </w:rPr>
            </w:pPr>
            <w:r w:rsidRPr="001B0AF5">
              <w:rPr>
                <w:rFonts w:cs="Arial"/>
                <w:bCs/>
                <w:lang w:eastAsia="sl-SI"/>
              </w:rPr>
              <w:t>usklajenost slovenskega pravnega reda s pravnim redom Evropske unije</w:t>
            </w:r>
          </w:p>
        </w:tc>
        <w:tc>
          <w:tcPr>
            <w:tcW w:w="1985" w:type="dxa"/>
            <w:gridSpan w:val="3"/>
          </w:tcPr>
          <w:p w14:paraId="621C15F5" w14:textId="77777777" w:rsidR="006158DE" w:rsidRPr="001B0AF5" w:rsidRDefault="006158DE" w:rsidP="00CC1EA9">
            <w:pPr>
              <w:overflowPunct w:val="0"/>
              <w:autoSpaceDE w:val="0"/>
              <w:autoSpaceDN w:val="0"/>
              <w:adjustRightInd w:val="0"/>
              <w:spacing w:before="60" w:after="60" w:line="200" w:lineRule="exact"/>
              <w:jc w:val="center"/>
              <w:textAlignment w:val="baseline"/>
              <w:rPr>
                <w:rFonts w:cs="Arial"/>
                <w:iCs/>
                <w:lang w:eastAsia="sl-SI"/>
              </w:rPr>
            </w:pPr>
            <w:r w:rsidRPr="001B0AF5">
              <w:rPr>
                <w:rFonts w:cs="Arial"/>
                <w:lang w:eastAsia="sl-SI"/>
              </w:rPr>
              <w:t>NE</w:t>
            </w:r>
          </w:p>
        </w:tc>
      </w:tr>
      <w:tr w:rsidR="006158DE" w:rsidRPr="00323CE3" w14:paraId="71F7BCA7" w14:textId="77777777" w:rsidTr="00CC1EA9">
        <w:tc>
          <w:tcPr>
            <w:tcW w:w="1276" w:type="dxa"/>
          </w:tcPr>
          <w:p w14:paraId="49DEF1D1" w14:textId="77777777" w:rsidR="006158DE" w:rsidRPr="00323CE3" w:rsidRDefault="006158DE" w:rsidP="00CC1EA9">
            <w:pPr>
              <w:overflowPunct w:val="0"/>
              <w:autoSpaceDE w:val="0"/>
              <w:autoSpaceDN w:val="0"/>
              <w:adjustRightInd w:val="0"/>
              <w:spacing w:before="60" w:after="60" w:line="200" w:lineRule="exact"/>
              <w:ind w:left="360"/>
              <w:jc w:val="both"/>
              <w:textAlignment w:val="baseline"/>
              <w:rPr>
                <w:rFonts w:cs="Arial"/>
                <w:iCs/>
                <w:lang w:eastAsia="sl-SI"/>
              </w:rPr>
            </w:pPr>
            <w:r w:rsidRPr="00323CE3">
              <w:rPr>
                <w:rFonts w:cs="Arial"/>
                <w:iCs/>
                <w:lang w:eastAsia="sl-SI"/>
              </w:rPr>
              <w:t>c)</w:t>
            </w:r>
          </w:p>
        </w:tc>
        <w:tc>
          <w:tcPr>
            <w:tcW w:w="5953" w:type="dxa"/>
            <w:gridSpan w:val="8"/>
          </w:tcPr>
          <w:p w14:paraId="08EFB8D8" w14:textId="77777777" w:rsidR="006158DE" w:rsidRPr="001B0AF5" w:rsidRDefault="006158DE" w:rsidP="00CC1EA9">
            <w:pPr>
              <w:overflowPunct w:val="0"/>
              <w:autoSpaceDE w:val="0"/>
              <w:autoSpaceDN w:val="0"/>
              <w:adjustRightInd w:val="0"/>
              <w:spacing w:before="60" w:after="60" w:line="200" w:lineRule="exact"/>
              <w:textAlignment w:val="baseline"/>
              <w:rPr>
                <w:rFonts w:cs="Arial"/>
                <w:iCs/>
                <w:lang w:eastAsia="sl-SI"/>
              </w:rPr>
            </w:pPr>
            <w:r w:rsidRPr="001B0AF5">
              <w:rPr>
                <w:rFonts w:cs="Arial"/>
                <w:lang w:eastAsia="sl-SI"/>
              </w:rPr>
              <w:t>administrativne posledice</w:t>
            </w:r>
          </w:p>
        </w:tc>
        <w:tc>
          <w:tcPr>
            <w:tcW w:w="1985" w:type="dxa"/>
            <w:gridSpan w:val="3"/>
          </w:tcPr>
          <w:p w14:paraId="6F92E8BE" w14:textId="77777777" w:rsidR="006158DE" w:rsidRPr="001B0AF5" w:rsidRDefault="006158DE" w:rsidP="00CC1EA9">
            <w:pPr>
              <w:overflowPunct w:val="0"/>
              <w:autoSpaceDE w:val="0"/>
              <w:autoSpaceDN w:val="0"/>
              <w:adjustRightInd w:val="0"/>
              <w:spacing w:before="60" w:after="60" w:line="200" w:lineRule="exact"/>
              <w:jc w:val="center"/>
              <w:textAlignment w:val="baseline"/>
              <w:rPr>
                <w:rFonts w:cs="Arial"/>
                <w:iCs/>
                <w:lang w:eastAsia="sl-SI"/>
              </w:rPr>
            </w:pPr>
            <w:r w:rsidRPr="001B0AF5">
              <w:rPr>
                <w:rFonts w:cs="Arial"/>
                <w:lang w:eastAsia="sl-SI"/>
              </w:rPr>
              <w:t>NE</w:t>
            </w:r>
          </w:p>
        </w:tc>
      </w:tr>
      <w:tr w:rsidR="006158DE" w:rsidRPr="00935B0B" w14:paraId="6F231DD6" w14:textId="77777777" w:rsidTr="00CC1EA9">
        <w:tc>
          <w:tcPr>
            <w:tcW w:w="1276" w:type="dxa"/>
          </w:tcPr>
          <w:p w14:paraId="480D47C8" w14:textId="77777777" w:rsidR="006158DE" w:rsidRPr="00323CE3" w:rsidRDefault="006158DE" w:rsidP="00CC1EA9">
            <w:pPr>
              <w:overflowPunct w:val="0"/>
              <w:autoSpaceDE w:val="0"/>
              <w:autoSpaceDN w:val="0"/>
              <w:adjustRightInd w:val="0"/>
              <w:spacing w:before="60" w:after="60" w:line="200" w:lineRule="exact"/>
              <w:ind w:left="360"/>
              <w:jc w:val="both"/>
              <w:textAlignment w:val="baseline"/>
              <w:rPr>
                <w:rFonts w:cs="Arial"/>
                <w:iCs/>
                <w:lang w:eastAsia="sl-SI"/>
              </w:rPr>
            </w:pPr>
            <w:r w:rsidRPr="00323CE3">
              <w:rPr>
                <w:rFonts w:cs="Arial"/>
                <w:iCs/>
                <w:lang w:eastAsia="sl-SI"/>
              </w:rPr>
              <w:t>č)</w:t>
            </w:r>
          </w:p>
        </w:tc>
        <w:tc>
          <w:tcPr>
            <w:tcW w:w="5953" w:type="dxa"/>
            <w:gridSpan w:val="8"/>
          </w:tcPr>
          <w:p w14:paraId="408799E6" w14:textId="77777777" w:rsidR="006158DE" w:rsidRPr="001B0AF5" w:rsidRDefault="006158DE" w:rsidP="00CC1EA9">
            <w:pPr>
              <w:overflowPunct w:val="0"/>
              <w:autoSpaceDE w:val="0"/>
              <w:autoSpaceDN w:val="0"/>
              <w:adjustRightInd w:val="0"/>
              <w:spacing w:before="60" w:after="60" w:line="200" w:lineRule="exact"/>
              <w:textAlignment w:val="baseline"/>
              <w:rPr>
                <w:rFonts w:cs="Arial"/>
                <w:bCs/>
                <w:lang w:eastAsia="sl-SI"/>
              </w:rPr>
            </w:pPr>
            <w:r w:rsidRPr="001B0AF5">
              <w:rPr>
                <w:rFonts w:cs="Arial"/>
                <w:lang w:eastAsia="sl-SI"/>
              </w:rPr>
              <w:t xml:space="preserve">na gospodarstvo, posebej </w:t>
            </w:r>
            <w:r w:rsidRPr="001B0AF5">
              <w:rPr>
                <w:rFonts w:cs="Arial"/>
                <w:bCs/>
                <w:lang w:eastAsia="sl-SI"/>
              </w:rPr>
              <w:t>mala in srednja podjetja ter konkurenčnost podjetij</w:t>
            </w:r>
          </w:p>
        </w:tc>
        <w:tc>
          <w:tcPr>
            <w:tcW w:w="1985" w:type="dxa"/>
            <w:gridSpan w:val="3"/>
          </w:tcPr>
          <w:p w14:paraId="2D27E905" w14:textId="77777777" w:rsidR="006158DE" w:rsidRPr="001B0AF5" w:rsidRDefault="006158DE" w:rsidP="00CC1EA9">
            <w:pPr>
              <w:overflowPunct w:val="0"/>
              <w:autoSpaceDE w:val="0"/>
              <w:autoSpaceDN w:val="0"/>
              <w:adjustRightInd w:val="0"/>
              <w:spacing w:before="60" w:after="60" w:line="200" w:lineRule="exact"/>
              <w:jc w:val="center"/>
              <w:textAlignment w:val="baseline"/>
              <w:rPr>
                <w:rFonts w:cs="Arial"/>
                <w:iCs/>
                <w:lang w:eastAsia="sl-SI"/>
              </w:rPr>
            </w:pPr>
            <w:r w:rsidRPr="001B0AF5">
              <w:rPr>
                <w:rFonts w:cs="Arial"/>
                <w:lang w:eastAsia="sl-SI"/>
              </w:rPr>
              <w:t>DA</w:t>
            </w:r>
          </w:p>
        </w:tc>
      </w:tr>
      <w:tr w:rsidR="006158DE" w:rsidRPr="00323CE3" w14:paraId="1C1F9263" w14:textId="77777777" w:rsidTr="00CC1EA9">
        <w:tc>
          <w:tcPr>
            <w:tcW w:w="1276" w:type="dxa"/>
          </w:tcPr>
          <w:p w14:paraId="313C7D59" w14:textId="77777777" w:rsidR="006158DE" w:rsidRPr="00323CE3" w:rsidRDefault="006158DE" w:rsidP="00CC1EA9">
            <w:pPr>
              <w:overflowPunct w:val="0"/>
              <w:autoSpaceDE w:val="0"/>
              <w:autoSpaceDN w:val="0"/>
              <w:adjustRightInd w:val="0"/>
              <w:spacing w:before="60" w:after="60" w:line="200" w:lineRule="exact"/>
              <w:ind w:left="360"/>
              <w:jc w:val="both"/>
              <w:textAlignment w:val="baseline"/>
              <w:rPr>
                <w:rFonts w:cs="Arial"/>
                <w:iCs/>
                <w:lang w:eastAsia="sl-SI"/>
              </w:rPr>
            </w:pPr>
            <w:r w:rsidRPr="00323CE3">
              <w:rPr>
                <w:rFonts w:cs="Arial"/>
                <w:iCs/>
                <w:lang w:eastAsia="sl-SI"/>
              </w:rPr>
              <w:t>d)</w:t>
            </w:r>
          </w:p>
        </w:tc>
        <w:tc>
          <w:tcPr>
            <w:tcW w:w="5953" w:type="dxa"/>
            <w:gridSpan w:val="8"/>
          </w:tcPr>
          <w:p w14:paraId="78A19AAB" w14:textId="77777777" w:rsidR="006158DE" w:rsidRPr="00323CE3" w:rsidRDefault="006158DE" w:rsidP="00CC1EA9">
            <w:pPr>
              <w:overflowPunct w:val="0"/>
              <w:autoSpaceDE w:val="0"/>
              <w:autoSpaceDN w:val="0"/>
              <w:adjustRightInd w:val="0"/>
              <w:spacing w:before="60" w:after="60" w:line="200" w:lineRule="exact"/>
              <w:textAlignment w:val="baseline"/>
              <w:rPr>
                <w:rFonts w:cs="Arial"/>
                <w:bCs/>
                <w:lang w:eastAsia="sl-SI"/>
              </w:rPr>
            </w:pPr>
            <w:r w:rsidRPr="00323CE3">
              <w:rPr>
                <w:rFonts w:cs="Arial"/>
                <w:bCs/>
                <w:lang w:eastAsia="sl-SI"/>
              </w:rPr>
              <w:t>okolje, vključno s prostorskimi in varstvenimi vidiki</w:t>
            </w:r>
          </w:p>
        </w:tc>
        <w:tc>
          <w:tcPr>
            <w:tcW w:w="1985" w:type="dxa"/>
            <w:gridSpan w:val="3"/>
          </w:tcPr>
          <w:p w14:paraId="6AB77C11" w14:textId="77777777" w:rsidR="006158DE" w:rsidRPr="00323CE3" w:rsidRDefault="006158DE" w:rsidP="00CC1EA9">
            <w:pPr>
              <w:overflowPunct w:val="0"/>
              <w:autoSpaceDE w:val="0"/>
              <w:autoSpaceDN w:val="0"/>
              <w:adjustRightInd w:val="0"/>
              <w:spacing w:before="60" w:after="60" w:line="200" w:lineRule="exact"/>
              <w:jc w:val="center"/>
              <w:textAlignment w:val="baseline"/>
              <w:rPr>
                <w:rFonts w:cs="Arial"/>
                <w:iCs/>
                <w:lang w:eastAsia="sl-SI"/>
              </w:rPr>
            </w:pPr>
            <w:r w:rsidRPr="00323CE3">
              <w:rPr>
                <w:rFonts w:cs="Arial"/>
                <w:lang w:eastAsia="sl-SI"/>
              </w:rPr>
              <w:t>NE</w:t>
            </w:r>
          </w:p>
        </w:tc>
      </w:tr>
      <w:tr w:rsidR="006158DE" w:rsidRPr="00323CE3" w14:paraId="0ECB8660" w14:textId="77777777" w:rsidTr="00CC1EA9">
        <w:tc>
          <w:tcPr>
            <w:tcW w:w="1276" w:type="dxa"/>
          </w:tcPr>
          <w:p w14:paraId="023F9D43" w14:textId="77777777" w:rsidR="006158DE" w:rsidRPr="00323CE3" w:rsidRDefault="006158DE" w:rsidP="00CC1EA9">
            <w:pPr>
              <w:overflowPunct w:val="0"/>
              <w:autoSpaceDE w:val="0"/>
              <w:autoSpaceDN w:val="0"/>
              <w:adjustRightInd w:val="0"/>
              <w:spacing w:before="60" w:after="60" w:line="200" w:lineRule="exact"/>
              <w:ind w:left="360"/>
              <w:jc w:val="both"/>
              <w:textAlignment w:val="baseline"/>
              <w:rPr>
                <w:rFonts w:cs="Arial"/>
                <w:iCs/>
                <w:lang w:eastAsia="sl-SI"/>
              </w:rPr>
            </w:pPr>
            <w:r w:rsidRPr="00323CE3">
              <w:rPr>
                <w:rFonts w:cs="Arial"/>
                <w:iCs/>
                <w:lang w:eastAsia="sl-SI"/>
              </w:rPr>
              <w:t>e)</w:t>
            </w:r>
          </w:p>
        </w:tc>
        <w:tc>
          <w:tcPr>
            <w:tcW w:w="5953" w:type="dxa"/>
            <w:gridSpan w:val="8"/>
          </w:tcPr>
          <w:p w14:paraId="5D80B6C8" w14:textId="77777777" w:rsidR="006158DE" w:rsidRPr="00323CE3" w:rsidRDefault="006158DE" w:rsidP="00CC1EA9">
            <w:pPr>
              <w:overflowPunct w:val="0"/>
              <w:autoSpaceDE w:val="0"/>
              <w:autoSpaceDN w:val="0"/>
              <w:adjustRightInd w:val="0"/>
              <w:spacing w:before="60" w:after="60" w:line="200" w:lineRule="exact"/>
              <w:textAlignment w:val="baseline"/>
              <w:rPr>
                <w:rFonts w:cs="Arial"/>
                <w:bCs/>
                <w:lang w:eastAsia="sl-SI"/>
              </w:rPr>
            </w:pPr>
            <w:r w:rsidRPr="00323CE3">
              <w:rPr>
                <w:rFonts w:cs="Arial"/>
                <w:bCs/>
                <w:lang w:eastAsia="sl-SI"/>
              </w:rPr>
              <w:t>socialno področje</w:t>
            </w:r>
          </w:p>
        </w:tc>
        <w:tc>
          <w:tcPr>
            <w:tcW w:w="1985" w:type="dxa"/>
            <w:gridSpan w:val="3"/>
          </w:tcPr>
          <w:p w14:paraId="2DF0ED47" w14:textId="77777777" w:rsidR="006158DE" w:rsidRPr="00323CE3" w:rsidRDefault="006158DE" w:rsidP="00CC1EA9">
            <w:pPr>
              <w:overflowPunct w:val="0"/>
              <w:autoSpaceDE w:val="0"/>
              <w:autoSpaceDN w:val="0"/>
              <w:adjustRightInd w:val="0"/>
              <w:spacing w:before="60" w:after="60" w:line="200" w:lineRule="exact"/>
              <w:jc w:val="center"/>
              <w:textAlignment w:val="baseline"/>
              <w:rPr>
                <w:rFonts w:cs="Arial"/>
                <w:iCs/>
                <w:lang w:eastAsia="sl-SI"/>
              </w:rPr>
            </w:pPr>
            <w:r w:rsidRPr="00323CE3">
              <w:rPr>
                <w:rFonts w:cs="Arial"/>
                <w:lang w:eastAsia="sl-SI"/>
              </w:rPr>
              <w:t>NE</w:t>
            </w:r>
          </w:p>
        </w:tc>
      </w:tr>
      <w:tr w:rsidR="006158DE" w:rsidRPr="00323CE3" w14:paraId="58C0662D" w14:textId="77777777" w:rsidTr="00CC1EA9">
        <w:tc>
          <w:tcPr>
            <w:tcW w:w="1276" w:type="dxa"/>
          </w:tcPr>
          <w:p w14:paraId="30EED297" w14:textId="77777777" w:rsidR="006158DE" w:rsidRPr="00323CE3" w:rsidRDefault="006158DE" w:rsidP="00CC1EA9">
            <w:pPr>
              <w:overflowPunct w:val="0"/>
              <w:autoSpaceDE w:val="0"/>
              <w:autoSpaceDN w:val="0"/>
              <w:adjustRightInd w:val="0"/>
              <w:spacing w:before="60" w:after="60" w:line="200" w:lineRule="exact"/>
              <w:ind w:left="360"/>
              <w:jc w:val="both"/>
              <w:textAlignment w:val="baseline"/>
              <w:rPr>
                <w:rFonts w:cs="Arial"/>
                <w:iCs/>
                <w:lang w:eastAsia="sl-SI"/>
              </w:rPr>
            </w:pPr>
            <w:r w:rsidRPr="00323CE3">
              <w:rPr>
                <w:rFonts w:cs="Arial"/>
                <w:iCs/>
                <w:lang w:eastAsia="sl-SI"/>
              </w:rPr>
              <w:t>f)</w:t>
            </w:r>
          </w:p>
        </w:tc>
        <w:tc>
          <w:tcPr>
            <w:tcW w:w="5953" w:type="dxa"/>
            <w:gridSpan w:val="8"/>
          </w:tcPr>
          <w:p w14:paraId="5511A9CB" w14:textId="77777777" w:rsidR="006158DE" w:rsidRPr="00323CE3" w:rsidRDefault="006158DE" w:rsidP="00CC1EA9">
            <w:pPr>
              <w:overflowPunct w:val="0"/>
              <w:autoSpaceDE w:val="0"/>
              <w:autoSpaceDN w:val="0"/>
              <w:adjustRightInd w:val="0"/>
              <w:spacing w:before="60" w:after="60" w:line="200" w:lineRule="exact"/>
              <w:textAlignment w:val="baseline"/>
              <w:rPr>
                <w:rFonts w:cs="Arial"/>
                <w:bCs/>
                <w:lang w:eastAsia="sl-SI"/>
              </w:rPr>
            </w:pPr>
            <w:r w:rsidRPr="00323CE3">
              <w:rPr>
                <w:rFonts w:cs="Arial"/>
                <w:bCs/>
                <w:lang w:eastAsia="sl-SI"/>
              </w:rPr>
              <w:t>dokumente razvojnega načrtovanja:</w:t>
            </w:r>
          </w:p>
          <w:p w14:paraId="21ABC0C4" w14:textId="77777777" w:rsidR="006158DE" w:rsidRPr="00323CE3" w:rsidRDefault="006158DE" w:rsidP="006158DE">
            <w:pPr>
              <w:numPr>
                <w:ilvl w:val="0"/>
                <w:numId w:val="2"/>
              </w:numPr>
              <w:overflowPunct w:val="0"/>
              <w:autoSpaceDE w:val="0"/>
              <w:autoSpaceDN w:val="0"/>
              <w:adjustRightInd w:val="0"/>
              <w:spacing w:before="60" w:after="60" w:line="200" w:lineRule="exact"/>
              <w:textAlignment w:val="baseline"/>
              <w:rPr>
                <w:rFonts w:cs="Arial"/>
                <w:bCs/>
                <w:lang w:eastAsia="sl-SI"/>
              </w:rPr>
            </w:pPr>
            <w:r w:rsidRPr="00323CE3">
              <w:rPr>
                <w:rFonts w:cs="Arial"/>
                <w:bCs/>
                <w:lang w:eastAsia="sl-SI"/>
              </w:rPr>
              <w:t>nacionalne dokumente razvojnega načrtovanja,</w:t>
            </w:r>
          </w:p>
          <w:p w14:paraId="550EE7E2" w14:textId="77777777" w:rsidR="006158DE" w:rsidRPr="00323CE3" w:rsidRDefault="006158DE" w:rsidP="006158DE">
            <w:pPr>
              <w:numPr>
                <w:ilvl w:val="0"/>
                <w:numId w:val="2"/>
              </w:numPr>
              <w:overflowPunct w:val="0"/>
              <w:autoSpaceDE w:val="0"/>
              <w:autoSpaceDN w:val="0"/>
              <w:adjustRightInd w:val="0"/>
              <w:spacing w:before="60" w:after="60" w:line="200" w:lineRule="exact"/>
              <w:textAlignment w:val="baseline"/>
              <w:rPr>
                <w:rFonts w:cs="Arial"/>
                <w:bCs/>
                <w:lang w:eastAsia="sl-SI"/>
              </w:rPr>
            </w:pPr>
            <w:r w:rsidRPr="00323CE3">
              <w:rPr>
                <w:rFonts w:cs="Arial"/>
                <w:bCs/>
                <w:lang w:eastAsia="sl-SI"/>
              </w:rPr>
              <w:t>razvojne politike na ravni programov po strukturi razvojne klasifikacije programskega proračuna</w:t>
            </w:r>
          </w:p>
          <w:p w14:paraId="37E2AA49" w14:textId="77777777" w:rsidR="006158DE" w:rsidRPr="00323CE3" w:rsidRDefault="006158DE" w:rsidP="006158DE">
            <w:pPr>
              <w:numPr>
                <w:ilvl w:val="0"/>
                <w:numId w:val="2"/>
              </w:numPr>
              <w:overflowPunct w:val="0"/>
              <w:autoSpaceDE w:val="0"/>
              <w:autoSpaceDN w:val="0"/>
              <w:adjustRightInd w:val="0"/>
              <w:spacing w:before="60" w:after="60" w:line="200" w:lineRule="exact"/>
              <w:textAlignment w:val="baseline"/>
              <w:rPr>
                <w:rFonts w:cs="Arial"/>
                <w:bCs/>
                <w:lang w:eastAsia="sl-SI"/>
              </w:rPr>
            </w:pPr>
            <w:r w:rsidRPr="00323CE3">
              <w:rPr>
                <w:rFonts w:cs="Arial"/>
                <w:bCs/>
                <w:lang w:eastAsia="sl-SI"/>
              </w:rPr>
              <w:t>razvojne dokumente Evropske unije in mednarodnih organizacij</w:t>
            </w:r>
          </w:p>
          <w:p w14:paraId="0DAB7C8D" w14:textId="77777777" w:rsidR="006158DE" w:rsidRPr="00323CE3" w:rsidRDefault="006158DE" w:rsidP="00CC1EA9">
            <w:pPr>
              <w:overflowPunct w:val="0"/>
              <w:autoSpaceDE w:val="0"/>
              <w:autoSpaceDN w:val="0"/>
              <w:adjustRightInd w:val="0"/>
              <w:spacing w:before="60" w:after="60" w:line="200" w:lineRule="exact"/>
              <w:ind w:left="720"/>
              <w:textAlignment w:val="baseline"/>
              <w:rPr>
                <w:rFonts w:cs="Arial"/>
                <w:bCs/>
                <w:lang w:eastAsia="sl-SI"/>
              </w:rPr>
            </w:pPr>
          </w:p>
        </w:tc>
        <w:tc>
          <w:tcPr>
            <w:tcW w:w="1985" w:type="dxa"/>
            <w:gridSpan w:val="3"/>
          </w:tcPr>
          <w:p w14:paraId="06D5F263" w14:textId="77777777" w:rsidR="006158DE" w:rsidRPr="00323CE3" w:rsidRDefault="006158DE" w:rsidP="00CC1EA9">
            <w:pPr>
              <w:overflowPunct w:val="0"/>
              <w:autoSpaceDE w:val="0"/>
              <w:autoSpaceDN w:val="0"/>
              <w:adjustRightInd w:val="0"/>
              <w:spacing w:before="60" w:after="60" w:line="200" w:lineRule="exact"/>
              <w:jc w:val="center"/>
              <w:textAlignment w:val="baseline"/>
              <w:rPr>
                <w:rFonts w:cs="Arial"/>
                <w:iCs/>
                <w:lang w:eastAsia="sl-SI"/>
              </w:rPr>
            </w:pPr>
            <w:r w:rsidRPr="00323CE3">
              <w:rPr>
                <w:rFonts w:cs="Arial"/>
                <w:lang w:eastAsia="sl-SI"/>
              </w:rPr>
              <w:t>NE</w:t>
            </w:r>
          </w:p>
        </w:tc>
      </w:tr>
      <w:tr w:rsidR="006158DE" w:rsidRPr="00E72187" w14:paraId="31C966F3" w14:textId="77777777" w:rsidTr="00CC1EA9">
        <w:tc>
          <w:tcPr>
            <w:tcW w:w="9214" w:type="dxa"/>
            <w:gridSpan w:val="12"/>
            <w:tcBorders>
              <w:bottom w:val="single" w:sz="4" w:space="0" w:color="000000"/>
            </w:tcBorders>
          </w:tcPr>
          <w:p w14:paraId="681CBE9C" w14:textId="77777777" w:rsidR="006158DE" w:rsidRPr="00E72187" w:rsidRDefault="006158DE" w:rsidP="00CC1EA9">
            <w:pPr>
              <w:pStyle w:val="Oddelek"/>
              <w:numPr>
                <w:ilvl w:val="0"/>
                <w:numId w:val="0"/>
              </w:numPr>
              <w:spacing w:before="0" w:line="276" w:lineRule="auto"/>
              <w:jc w:val="left"/>
              <w:rPr>
                <w:rFonts w:cs="Times New Roman"/>
                <w:sz w:val="20"/>
                <w:szCs w:val="24"/>
                <w:lang w:eastAsia="en-US"/>
              </w:rPr>
            </w:pPr>
            <w:r w:rsidRPr="00323CE3">
              <w:rPr>
                <w:rFonts w:cs="Times New Roman"/>
                <w:sz w:val="20"/>
                <w:szCs w:val="24"/>
                <w:lang w:eastAsia="en-US"/>
              </w:rPr>
              <w:t xml:space="preserve">7.a Predstavitev ocene finančnih posledic nad 40.000 EUR: </w:t>
            </w:r>
          </w:p>
        </w:tc>
      </w:tr>
      <w:tr w:rsidR="006158DE" w:rsidRPr="00A27810" w14:paraId="2D501CA4" w14:textId="77777777" w:rsidTr="00CC1EA9">
        <w:trPr>
          <w:trHeight w:val="409"/>
        </w:trPr>
        <w:tc>
          <w:tcPr>
            <w:tcW w:w="9214" w:type="dxa"/>
            <w:gridSpan w:val="12"/>
            <w:tcBorders>
              <w:top w:val="single" w:sz="4" w:space="0" w:color="000000"/>
              <w:left w:val="single" w:sz="4" w:space="0" w:color="000000"/>
              <w:bottom w:val="single" w:sz="4" w:space="0" w:color="000000"/>
              <w:right w:val="single" w:sz="4" w:space="0" w:color="000000"/>
            </w:tcBorders>
            <w:shd w:val="clear" w:color="auto" w:fill="D9D9D9"/>
          </w:tcPr>
          <w:p w14:paraId="167F50EC" w14:textId="77777777" w:rsidR="006158DE" w:rsidRPr="001B0AF5" w:rsidRDefault="006158DE" w:rsidP="00CC1EA9">
            <w:pPr>
              <w:pStyle w:val="Oddelek"/>
              <w:numPr>
                <w:ilvl w:val="0"/>
                <w:numId w:val="0"/>
              </w:numPr>
              <w:spacing w:line="276" w:lineRule="auto"/>
              <w:jc w:val="left"/>
              <w:rPr>
                <w:rFonts w:cs="Times New Roman"/>
                <w:sz w:val="20"/>
                <w:szCs w:val="24"/>
                <w:lang w:eastAsia="en-US"/>
              </w:rPr>
            </w:pPr>
            <w:r w:rsidRPr="001B0AF5">
              <w:rPr>
                <w:rFonts w:cs="Times New Roman"/>
                <w:sz w:val="20"/>
                <w:szCs w:val="24"/>
                <w:lang w:eastAsia="en-US"/>
              </w:rPr>
              <w:t>I. Ocena finančnih posledic, ki niso načrtovane v sprejetem proračunu</w:t>
            </w:r>
          </w:p>
        </w:tc>
      </w:tr>
      <w:tr w:rsidR="006158DE" w:rsidRPr="00A27810" w14:paraId="28C41CD7" w14:textId="77777777" w:rsidTr="00CC1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75678E2D" w14:textId="77777777" w:rsidR="006158DE" w:rsidRPr="001B0AF5" w:rsidRDefault="006158DE" w:rsidP="00CC1EA9">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hideMark/>
          </w:tcPr>
          <w:p w14:paraId="20C642F2" w14:textId="77777777" w:rsidR="006158DE" w:rsidRPr="001B0AF5" w:rsidRDefault="006158DE" w:rsidP="00CC1EA9">
            <w:pPr>
              <w:widowControl w:val="0"/>
              <w:jc w:val="center"/>
              <w:rPr>
                <w:rFonts w:cs="Arial"/>
                <w:szCs w:val="20"/>
              </w:rPr>
            </w:pPr>
            <w:r w:rsidRPr="001B0AF5">
              <w:rPr>
                <w:rFonts w:cs="Arial"/>
                <w:szCs w:val="20"/>
              </w:rPr>
              <w:t>Tekoče leto (t)</w:t>
            </w:r>
          </w:p>
        </w:tc>
        <w:tc>
          <w:tcPr>
            <w:tcW w:w="982" w:type="dxa"/>
            <w:tcBorders>
              <w:top w:val="single" w:sz="4" w:space="0" w:color="auto"/>
              <w:left w:val="single" w:sz="4" w:space="0" w:color="auto"/>
              <w:bottom w:val="single" w:sz="4" w:space="0" w:color="auto"/>
              <w:right w:val="single" w:sz="4" w:space="0" w:color="auto"/>
            </w:tcBorders>
            <w:vAlign w:val="center"/>
            <w:hideMark/>
          </w:tcPr>
          <w:p w14:paraId="7102F549" w14:textId="77777777" w:rsidR="006158DE" w:rsidRPr="001B0AF5" w:rsidRDefault="006158DE" w:rsidP="00CC1EA9">
            <w:pPr>
              <w:widowControl w:val="0"/>
              <w:jc w:val="center"/>
              <w:rPr>
                <w:rFonts w:cs="Arial"/>
                <w:szCs w:val="20"/>
              </w:rPr>
            </w:pPr>
            <w:r w:rsidRPr="001B0AF5">
              <w:rPr>
                <w:rFonts w:cs="Arial"/>
                <w:szCs w:val="20"/>
              </w:rPr>
              <w:t>t + 1</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1988D447" w14:textId="77777777" w:rsidR="006158DE" w:rsidRPr="001B0AF5" w:rsidRDefault="006158DE" w:rsidP="00CC1EA9">
            <w:pPr>
              <w:widowControl w:val="0"/>
              <w:jc w:val="center"/>
              <w:rPr>
                <w:rFonts w:cs="Arial"/>
                <w:szCs w:val="20"/>
              </w:rPr>
            </w:pPr>
            <w:r w:rsidRPr="001B0AF5">
              <w:rPr>
                <w:rFonts w:cs="Arial"/>
                <w:szCs w:val="20"/>
              </w:rPr>
              <w:t>t + 2</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31446ADB" w14:textId="77777777" w:rsidR="006158DE" w:rsidRPr="001B0AF5" w:rsidRDefault="006158DE" w:rsidP="00CC1EA9">
            <w:pPr>
              <w:widowControl w:val="0"/>
              <w:jc w:val="center"/>
              <w:rPr>
                <w:rFonts w:cs="Arial"/>
                <w:szCs w:val="20"/>
              </w:rPr>
            </w:pPr>
            <w:r w:rsidRPr="001B0AF5">
              <w:rPr>
                <w:rFonts w:cs="Arial"/>
                <w:szCs w:val="20"/>
              </w:rPr>
              <w:t>t + 3</w:t>
            </w:r>
          </w:p>
        </w:tc>
      </w:tr>
      <w:tr w:rsidR="006158DE" w:rsidRPr="00A27810" w14:paraId="28F27513" w14:textId="77777777" w:rsidTr="00CC1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hideMark/>
          </w:tcPr>
          <w:p w14:paraId="06933050" w14:textId="77777777" w:rsidR="006158DE" w:rsidRPr="001B0AF5" w:rsidRDefault="006158DE" w:rsidP="00CC1EA9">
            <w:pPr>
              <w:widowControl w:val="0"/>
              <w:rPr>
                <w:rFonts w:cs="Arial"/>
                <w:bCs/>
                <w:szCs w:val="20"/>
              </w:rPr>
            </w:pPr>
            <w:r w:rsidRPr="001B0AF5">
              <w:rPr>
                <w:rFonts w:cs="Arial"/>
                <w:bCs/>
                <w:szCs w:val="20"/>
              </w:rPr>
              <w:t>Predvideno povečanje (+) ali zmanjšanje (</w:t>
            </w:r>
            <w:r w:rsidRPr="001B0AF5">
              <w:rPr>
                <w:rFonts w:cs="Arial"/>
                <w:b/>
                <w:szCs w:val="20"/>
              </w:rPr>
              <w:t>–</w:t>
            </w:r>
            <w:r w:rsidRPr="001B0AF5">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7B1161F" w14:textId="77777777" w:rsidR="006158DE" w:rsidRPr="001B0AF5" w:rsidRDefault="006158DE" w:rsidP="00CC1EA9">
            <w:pPr>
              <w:widowControl w:val="0"/>
              <w:tabs>
                <w:tab w:val="left" w:pos="360"/>
              </w:tabs>
              <w:jc w:val="center"/>
              <w:outlineLvl w:val="0"/>
              <w:rPr>
                <w:rFonts w:cs="Arial"/>
                <w:bCs/>
                <w:kern w:val="32"/>
                <w:szCs w:val="20"/>
                <w:lang w:eastAsia="sl-SI"/>
              </w:rPr>
            </w:pPr>
          </w:p>
        </w:tc>
        <w:tc>
          <w:tcPr>
            <w:tcW w:w="982" w:type="dxa"/>
            <w:tcBorders>
              <w:top w:val="single" w:sz="4" w:space="0" w:color="auto"/>
              <w:left w:val="single" w:sz="4" w:space="0" w:color="auto"/>
              <w:bottom w:val="single" w:sz="4" w:space="0" w:color="auto"/>
              <w:right w:val="single" w:sz="4" w:space="0" w:color="auto"/>
            </w:tcBorders>
            <w:vAlign w:val="center"/>
          </w:tcPr>
          <w:p w14:paraId="3FAA91C8" w14:textId="77777777" w:rsidR="006158DE" w:rsidRPr="001B0AF5" w:rsidRDefault="006158DE" w:rsidP="00CC1EA9">
            <w:pPr>
              <w:widowControl w:val="0"/>
              <w:tabs>
                <w:tab w:val="left" w:pos="360"/>
              </w:tabs>
              <w:jc w:val="center"/>
              <w:outlineLvl w:val="0"/>
              <w:rPr>
                <w:rFonts w:cs="Arial"/>
                <w:bCs/>
                <w:kern w:val="32"/>
                <w:szCs w:val="20"/>
                <w:lang w:eastAsia="sl-SI"/>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0DA77C6D" w14:textId="77777777" w:rsidR="006158DE" w:rsidRPr="001B0AF5" w:rsidRDefault="006158DE" w:rsidP="00CC1EA9">
            <w:pPr>
              <w:widowControl w:val="0"/>
              <w:tabs>
                <w:tab w:val="left" w:pos="360"/>
              </w:tabs>
              <w:jc w:val="center"/>
              <w:outlineLvl w:val="0"/>
              <w:rPr>
                <w:rFonts w:cs="Arial"/>
                <w:kern w:val="32"/>
                <w:szCs w:val="20"/>
                <w:lang w:eastAsia="sl-SI"/>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D5D221C" w14:textId="77777777" w:rsidR="006158DE" w:rsidRPr="001B0AF5" w:rsidRDefault="006158DE" w:rsidP="00CC1EA9">
            <w:pPr>
              <w:widowControl w:val="0"/>
              <w:tabs>
                <w:tab w:val="left" w:pos="360"/>
              </w:tabs>
              <w:jc w:val="center"/>
              <w:outlineLvl w:val="0"/>
              <w:rPr>
                <w:rFonts w:cs="Arial"/>
                <w:kern w:val="32"/>
                <w:szCs w:val="20"/>
                <w:lang w:eastAsia="sl-SI"/>
              </w:rPr>
            </w:pPr>
          </w:p>
        </w:tc>
      </w:tr>
      <w:tr w:rsidR="006158DE" w:rsidRPr="00A27810" w14:paraId="2BD3EDFE" w14:textId="77777777" w:rsidTr="00CC1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hideMark/>
          </w:tcPr>
          <w:p w14:paraId="788218C4" w14:textId="77777777" w:rsidR="006158DE" w:rsidRPr="001B0AF5" w:rsidRDefault="006158DE" w:rsidP="00CC1EA9">
            <w:pPr>
              <w:widowControl w:val="0"/>
              <w:rPr>
                <w:rFonts w:cs="Arial"/>
                <w:bCs/>
                <w:szCs w:val="20"/>
              </w:rPr>
            </w:pPr>
            <w:r w:rsidRPr="001B0AF5">
              <w:rPr>
                <w:rFonts w:cs="Arial"/>
                <w:bCs/>
                <w:szCs w:val="20"/>
              </w:rPr>
              <w:t>Predvideno povečanje (+) ali zmanjšanje (</w:t>
            </w:r>
            <w:r w:rsidRPr="001B0AF5">
              <w:rPr>
                <w:rFonts w:cs="Arial"/>
                <w:b/>
                <w:szCs w:val="20"/>
              </w:rPr>
              <w:t>–</w:t>
            </w:r>
            <w:r w:rsidRPr="001B0AF5">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1FD0041" w14:textId="77777777" w:rsidR="006158DE" w:rsidRPr="001B0AF5" w:rsidRDefault="006158DE" w:rsidP="00CC1EA9">
            <w:pPr>
              <w:widowControl w:val="0"/>
              <w:tabs>
                <w:tab w:val="left" w:pos="360"/>
              </w:tabs>
              <w:jc w:val="center"/>
              <w:outlineLvl w:val="0"/>
              <w:rPr>
                <w:rFonts w:cs="Arial"/>
                <w:bCs/>
                <w:kern w:val="32"/>
                <w:szCs w:val="20"/>
                <w:lang w:eastAsia="sl-SI"/>
              </w:rPr>
            </w:pPr>
          </w:p>
        </w:tc>
        <w:tc>
          <w:tcPr>
            <w:tcW w:w="982" w:type="dxa"/>
            <w:tcBorders>
              <w:top w:val="single" w:sz="4" w:space="0" w:color="auto"/>
              <w:left w:val="single" w:sz="4" w:space="0" w:color="auto"/>
              <w:bottom w:val="single" w:sz="4" w:space="0" w:color="auto"/>
              <w:right w:val="single" w:sz="4" w:space="0" w:color="auto"/>
            </w:tcBorders>
            <w:vAlign w:val="center"/>
          </w:tcPr>
          <w:p w14:paraId="51FF8A90" w14:textId="77777777" w:rsidR="006158DE" w:rsidRPr="001B0AF5" w:rsidRDefault="006158DE" w:rsidP="00CC1EA9">
            <w:pPr>
              <w:widowControl w:val="0"/>
              <w:tabs>
                <w:tab w:val="left" w:pos="360"/>
              </w:tabs>
              <w:jc w:val="center"/>
              <w:outlineLvl w:val="0"/>
              <w:rPr>
                <w:rFonts w:cs="Arial"/>
                <w:bCs/>
                <w:kern w:val="32"/>
                <w:szCs w:val="20"/>
                <w:lang w:eastAsia="sl-SI"/>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5373A50E" w14:textId="77777777" w:rsidR="006158DE" w:rsidRPr="001B0AF5" w:rsidRDefault="006158DE" w:rsidP="00CC1EA9">
            <w:pPr>
              <w:widowControl w:val="0"/>
              <w:tabs>
                <w:tab w:val="left" w:pos="360"/>
              </w:tabs>
              <w:jc w:val="center"/>
              <w:outlineLvl w:val="0"/>
              <w:rPr>
                <w:rFonts w:cs="Arial"/>
                <w:kern w:val="32"/>
                <w:szCs w:val="20"/>
                <w:lang w:eastAsia="sl-SI"/>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68FF5C3" w14:textId="77777777" w:rsidR="006158DE" w:rsidRPr="001B0AF5" w:rsidRDefault="006158DE" w:rsidP="00CC1EA9">
            <w:pPr>
              <w:widowControl w:val="0"/>
              <w:tabs>
                <w:tab w:val="left" w:pos="360"/>
              </w:tabs>
              <w:jc w:val="center"/>
              <w:outlineLvl w:val="0"/>
              <w:rPr>
                <w:rFonts w:cs="Arial"/>
                <w:kern w:val="32"/>
                <w:szCs w:val="20"/>
                <w:lang w:eastAsia="sl-SI"/>
              </w:rPr>
            </w:pPr>
          </w:p>
        </w:tc>
      </w:tr>
      <w:tr w:rsidR="006158DE" w:rsidRPr="00A27810" w14:paraId="55BF66F3" w14:textId="77777777" w:rsidTr="00CC1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hideMark/>
          </w:tcPr>
          <w:p w14:paraId="7C5DECEE" w14:textId="77777777" w:rsidR="006158DE" w:rsidRPr="001B0AF5" w:rsidRDefault="006158DE" w:rsidP="00CC1EA9">
            <w:pPr>
              <w:widowControl w:val="0"/>
              <w:rPr>
                <w:rFonts w:cs="Arial"/>
                <w:bCs/>
                <w:szCs w:val="20"/>
              </w:rPr>
            </w:pPr>
            <w:r w:rsidRPr="001B0AF5">
              <w:rPr>
                <w:rFonts w:cs="Arial"/>
                <w:bCs/>
                <w:szCs w:val="20"/>
              </w:rPr>
              <w:lastRenderedPageBreak/>
              <w:t>Predvideno povečanje (+) ali zmanjšanje (</w:t>
            </w:r>
            <w:r w:rsidRPr="001B0AF5">
              <w:rPr>
                <w:rFonts w:cs="Arial"/>
                <w:b/>
                <w:szCs w:val="20"/>
              </w:rPr>
              <w:t>–</w:t>
            </w:r>
            <w:r w:rsidRPr="001B0AF5">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A57677D" w14:textId="77777777" w:rsidR="006158DE" w:rsidRPr="00A27810" w:rsidRDefault="006158DE" w:rsidP="00CC1EA9">
            <w:pPr>
              <w:widowControl w:val="0"/>
              <w:jc w:val="center"/>
              <w:rPr>
                <w:rFonts w:cs="Arial"/>
                <w:color w:val="7030A0"/>
                <w:szCs w:val="20"/>
              </w:rPr>
            </w:pPr>
          </w:p>
        </w:tc>
        <w:tc>
          <w:tcPr>
            <w:tcW w:w="982" w:type="dxa"/>
            <w:tcBorders>
              <w:top w:val="single" w:sz="4" w:space="0" w:color="auto"/>
              <w:left w:val="single" w:sz="4" w:space="0" w:color="auto"/>
              <w:bottom w:val="single" w:sz="4" w:space="0" w:color="auto"/>
              <w:right w:val="single" w:sz="4" w:space="0" w:color="auto"/>
            </w:tcBorders>
            <w:vAlign w:val="center"/>
          </w:tcPr>
          <w:p w14:paraId="4629F828" w14:textId="77777777" w:rsidR="006158DE" w:rsidRPr="00A27810" w:rsidRDefault="006158DE" w:rsidP="00CC1EA9">
            <w:pPr>
              <w:widowControl w:val="0"/>
              <w:jc w:val="center"/>
              <w:rPr>
                <w:rFonts w:cs="Arial"/>
                <w:color w:val="7030A0"/>
                <w:szCs w:val="2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5321F6E3" w14:textId="77777777" w:rsidR="006158DE" w:rsidRPr="00A27810" w:rsidRDefault="006158DE" w:rsidP="00CC1EA9">
            <w:pPr>
              <w:widowControl w:val="0"/>
              <w:jc w:val="center"/>
              <w:rPr>
                <w:rFonts w:cs="Arial"/>
                <w:color w:val="7030A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90952EE" w14:textId="77777777" w:rsidR="006158DE" w:rsidRPr="00A27810" w:rsidRDefault="006158DE" w:rsidP="00CC1EA9">
            <w:pPr>
              <w:widowControl w:val="0"/>
              <w:jc w:val="center"/>
              <w:rPr>
                <w:rFonts w:cs="Arial"/>
                <w:color w:val="7030A0"/>
                <w:szCs w:val="20"/>
              </w:rPr>
            </w:pPr>
          </w:p>
        </w:tc>
      </w:tr>
      <w:tr w:rsidR="006158DE" w:rsidRPr="00A27810" w14:paraId="32CC3095" w14:textId="77777777" w:rsidTr="00CC1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hideMark/>
          </w:tcPr>
          <w:p w14:paraId="2ADD6719" w14:textId="77777777" w:rsidR="006158DE" w:rsidRPr="001B0AF5" w:rsidRDefault="006158DE" w:rsidP="00CC1EA9">
            <w:pPr>
              <w:widowControl w:val="0"/>
              <w:rPr>
                <w:rFonts w:cs="Arial"/>
                <w:bCs/>
                <w:szCs w:val="20"/>
              </w:rPr>
            </w:pPr>
            <w:r w:rsidRPr="001B0AF5">
              <w:rPr>
                <w:rFonts w:cs="Arial"/>
                <w:bCs/>
                <w:szCs w:val="20"/>
              </w:rPr>
              <w:t>Predvideno povečanje (+) ali zmanjšanje (</w:t>
            </w:r>
            <w:r w:rsidRPr="001B0AF5">
              <w:rPr>
                <w:rFonts w:cs="Arial"/>
                <w:b/>
                <w:szCs w:val="20"/>
              </w:rPr>
              <w:t>–</w:t>
            </w:r>
            <w:r w:rsidRPr="001B0AF5">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AC8F65D" w14:textId="77777777" w:rsidR="006158DE" w:rsidRPr="00A27810" w:rsidRDefault="006158DE" w:rsidP="00CC1EA9">
            <w:pPr>
              <w:widowControl w:val="0"/>
              <w:jc w:val="center"/>
              <w:rPr>
                <w:rFonts w:cs="Arial"/>
                <w:color w:val="7030A0"/>
                <w:szCs w:val="20"/>
              </w:rPr>
            </w:pPr>
          </w:p>
        </w:tc>
        <w:tc>
          <w:tcPr>
            <w:tcW w:w="982" w:type="dxa"/>
            <w:tcBorders>
              <w:top w:val="single" w:sz="4" w:space="0" w:color="auto"/>
              <w:left w:val="single" w:sz="4" w:space="0" w:color="auto"/>
              <w:bottom w:val="single" w:sz="4" w:space="0" w:color="auto"/>
              <w:right w:val="single" w:sz="4" w:space="0" w:color="auto"/>
            </w:tcBorders>
            <w:vAlign w:val="center"/>
          </w:tcPr>
          <w:p w14:paraId="5A9FFDD0" w14:textId="77777777" w:rsidR="006158DE" w:rsidRPr="00A27810" w:rsidRDefault="006158DE" w:rsidP="00CC1EA9">
            <w:pPr>
              <w:widowControl w:val="0"/>
              <w:jc w:val="center"/>
              <w:rPr>
                <w:rFonts w:cs="Arial"/>
                <w:color w:val="7030A0"/>
                <w:szCs w:val="2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46D8FEF6" w14:textId="77777777" w:rsidR="006158DE" w:rsidRPr="00A27810" w:rsidRDefault="006158DE" w:rsidP="00CC1EA9">
            <w:pPr>
              <w:widowControl w:val="0"/>
              <w:jc w:val="center"/>
              <w:rPr>
                <w:rFonts w:cs="Arial"/>
                <w:color w:val="7030A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DB9FA83" w14:textId="77777777" w:rsidR="006158DE" w:rsidRPr="00A27810" w:rsidRDefault="006158DE" w:rsidP="00CC1EA9">
            <w:pPr>
              <w:widowControl w:val="0"/>
              <w:jc w:val="center"/>
              <w:rPr>
                <w:rFonts w:cs="Arial"/>
                <w:color w:val="7030A0"/>
                <w:szCs w:val="20"/>
              </w:rPr>
            </w:pPr>
          </w:p>
        </w:tc>
      </w:tr>
      <w:tr w:rsidR="006158DE" w:rsidRPr="00A27810" w14:paraId="68A6BC43" w14:textId="77777777" w:rsidTr="00CC1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hideMark/>
          </w:tcPr>
          <w:p w14:paraId="5E70986C" w14:textId="77777777" w:rsidR="006158DE" w:rsidRPr="001B0AF5" w:rsidRDefault="006158DE" w:rsidP="00CC1EA9">
            <w:pPr>
              <w:widowControl w:val="0"/>
              <w:rPr>
                <w:rFonts w:cs="Arial"/>
                <w:bCs/>
                <w:szCs w:val="20"/>
              </w:rPr>
            </w:pPr>
            <w:r w:rsidRPr="001B0AF5">
              <w:rPr>
                <w:rFonts w:cs="Arial"/>
                <w:bCs/>
                <w:szCs w:val="20"/>
              </w:rPr>
              <w:t>Predvideno povečanje (+) ali zmanjšanje (</w:t>
            </w:r>
            <w:r w:rsidRPr="001B0AF5">
              <w:rPr>
                <w:rFonts w:cs="Arial"/>
                <w:b/>
                <w:szCs w:val="20"/>
              </w:rPr>
              <w:t>–</w:t>
            </w:r>
            <w:r w:rsidRPr="001B0AF5">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0944E57" w14:textId="77777777" w:rsidR="006158DE" w:rsidRPr="00A27810" w:rsidRDefault="006158DE" w:rsidP="00CC1EA9">
            <w:pPr>
              <w:widowControl w:val="0"/>
              <w:tabs>
                <w:tab w:val="left" w:pos="360"/>
              </w:tabs>
              <w:jc w:val="center"/>
              <w:outlineLvl w:val="0"/>
              <w:rPr>
                <w:rFonts w:cs="Arial"/>
                <w:bCs/>
                <w:color w:val="7030A0"/>
                <w:kern w:val="32"/>
                <w:szCs w:val="20"/>
                <w:lang w:eastAsia="sl-SI"/>
              </w:rPr>
            </w:pPr>
          </w:p>
        </w:tc>
        <w:tc>
          <w:tcPr>
            <w:tcW w:w="982" w:type="dxa"/>
            <w:tcBorders>
              <w:top w:val="single" w:sz="4" w:space="0" w:color="auto"/>
              <w:left w:val="single" w:sz="4" w:space="0" w:color="auto"/>
              <w:bottom w:val="single" w:sz="4" w:space="0" w:color="auto"/>
              <w:right w:val="single" w:sz="4" w:space="0" w:color="auto"/>
            </w:tcBorders>
            <w:vAlign w:val="center"/>
          </w:tcPr>
          <w:p w14:paraId="748E10AE" w14:textId="77777777" w:rsidR="006158DE" w:rsidRPr="00A27810" w:rsidRDefault="006158DE" w:rsidP="00CC1EA9">
            <w:pPr>
              <w:widowControl w:val="0"/>
              <w:tabs>
                <w:tab w:val="left" w:pos="360"/>
              </w:tabs>
              <w:jc w:val="center"/>
              <w:outlineLvl w:val="0"/>
              <w:rPr>
                <w:rFonts w:cs="Arial"/>
                <w:bCs/>
                <w:color w:val="7030A0"/>
                <w:kern w:val="32"/>
                <w:szCs w:val="20"/>
                <w:lang w:eastAsia="sl-SI"/>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0922E271" w14:textId="77777777" w:rsidR="006158DE" w:rsidRPr="00A27810" w:rsidRDefault="006158DE" w:rsidP="00CC1EA9">
            <w:pPr>
              <w:widowControl w:val="0"/>
              <w:tabs>
                <w:tab w:val="left" w:pos="360"/>
              </w:tabs>
              <w:jc w:val="center"/>
              <w:outlineLvl w:val="0"/>
              <w:rPr>
                <w:rFonts w:cs="Arial"/>
                <w:color w:val="7030A0"/>
                <w:kern w:val="32"/>
                <w:szCs w:val="20"/>
                <w:lang w:eastAsia="sl-SI"/>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A55CD03" w14:textId="77777777" w:rsidR="006158DE" w:rsidRPr="00A27810" w:rsidRDefault="006158DE" w:rsidP="00CC1EA9">
            <w:pPr>
              <w:widowControl w:val="0"/>
              <w:tabs>
                <w:tab w:val="left" w:pos="360"/>
              </w:tabs>
              <w:jc w:val="center"/>
              <w:outlineLvl w:val="0"/>
              <w:rPr>
                <w:rFonts w:cs="Arial"/>
                <w:color w:val="7030A0"/>
                <w:kern w:val="32"/>
                <w:szCs w:val="20"/>
                <w:lang w:eastAsia="sl-SI"/>
              </w:rPr>
            </w:pPr>
          </w:p>
        </w:tc>
      </w:tr>
      <w:tr w:rsidR="006158DE" w:rsidRPr="00A27810" w14:paraId="61FD4ED8" w14:textId="77777777" w:rsidTr="00CC1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7"/>
        </w:trPr>
        <w:tc>
          <w:tcPr>
            <w:tcW w:w="9214"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5F913DD0" w14:textId="77777777" w:rsidR="006158DE" w:rsidRPr="001B0AF5" w:rsidRDefault="006158DE" w:rsidP="00CC1EA9">
            <w:pPr>
              <w:widowControl w:val="0"/>
              <w:tabs>
                <w:tab w:val="left" w:pos="2340"/>
              </w:tabs>
              <w:ind w:left="142" w:hanging="142"/>
              <w:outlineLvl w:val="0"/>
              <w:rPr>
                <w:rFonts w:cs="Arial"/>
                <w:b/>
                <w:kern w:val="32"/>
                <w:szCs w:val="20"/>
                <w:lang w:eastAsia="sl-SI"/>
              </w:rPr>
            </w:pPr>
            <w:r w:rsidRPr="001B0AF5">
              <w:rPr>
                <w:rFonts w:cs="Arial"/>
                <w:b/>
                <w:kern w:val="32"/>
                <w:szCs w:val="20"/>
                <w:lang w:eastAsia="sl-SI"/>
              </w:rPr>
              <w:t>II. Finančne posledice za državni proračun</w:t>
            </w:r>
          </w:p>
        </w:tc>
      </w:tr>
      <w:tr w:rsidR="006158DE" w:rsidRPr="00A27810" w14:paraId="57D22167" w14:textId="77777777" w:rsidTr="00CC1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7"/>
        </w:trPr>
        <w:tc>
          <w:tcPr>
            <w:tcW w:w="9214"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4DC69F17" w14:textId="77777777" w:rsidR="006158DE" w:rsidRPr="001B0AF5" w:rsidRDefault="006158DE" w:rsidP="00CC1EA9">
            <w:pPr>
              <w:widowControl w:val="0"/>
              <w:tabs>
                <w:tab w:val="left" w:pos="2340"/>
              </w:tabs>
              <w:ind w:left="142" w:hanging="142"/>
              <w:outlineLvl w:val="0"/>
              <w:rPr>
                <w:rFonts w:cs="Arial"/>
                <w:b/>
                <w:kern w:val="32"/>
                <w:szCs w:val="20"/>
                <w:lang w:eastAsia="sl-SI"/>
              </w:rPr>
            </w:pPr>
            <w:proofErr w:type="spellStart"/>
            <w:r w:rsidRPr="001B0AF5">
              <w:rPr>
                <w:rFonts w:cs="Arial"/>
                <w:b/>
                <w:kern w:val="32"/>
                <w:szCs w:val="20"/>
                <w:lang w:eastAsia="sl-SI"/>
              </w:rPr>
              <w:t>II.a</w:t>
            </w:r>
            <w:proofErr w:type="spellEnd"/>
            <w:r w:rsidRPr="001B0AF5">
              <w:rPr>
                <w:rFonts w:cs="Arial"/>
                <w:b/>
                <w:kern w:val="32"/>
                <w:szCs w:val="20"/>
                <w:lang w:eastAsia="sl-SI"/>
              </w:rPr>
              <w:t xml:space="preserve"> Pravice porabe za izvedbo predlaganih rešitev so zagotovljene:</w:t>
            </w:r>
          </w:p>
        </w:tc>
      </w:tr>
      <w:tr w:rsidR="006158DE" w:rsidRPr="00A27810" w14:paraId="3BBCFED2" w14:textId="77777777" w:rsidTr="00CC1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33584369" w14:textId="77777777" w:rsidR="006158DE" w:rsidRPr="001B0AF5" w:rsidRDefault="006158DE" w:rsidP="00CC1EA9">
            <w:pPr>
              <w:widowControl w:val="0"/>
              <w:jc w:val="center"/>
              <w:rPr>
                <w:rFonts w:cs="Arial"/>
                <w:szCs w:val="20"/>
              </w:rPr>
            </w:pPr>
            <w:r w:rsidRPr="001B0AF5">
              <w:rPr>
                <w:rFonts w:cs="Arial"/>
                <w:szCs w:val="20"/>
              </w:rPr>
              <w:t xml:space="preserve">Ime proračunskega uporabnika </w:t>
            </w:r>
          </w:p>
        </w:tc>
        <w:tc>
          <w:tcPr>
            <w:tcW w:w="2146" w:type="dxa"/>
            <w:gridSpan w:val="2"/>
            <w:tcBorders>
              <w:top w:val="single" w:sz="4" w:space="0" w:color="auto"/>
              <w:left w:val="single" w:sz="4" w:space="0" w:color="auto"/>
              <w:bottom w:val="single" w:sz="4" w:space="0" w:color="auto"/>
              <w:right w:val="single" w:sz="4" w:space="0" w:color="auto"/>
            </w:tcBorders>
            <w:vAlign w:val="center"/>
            <w:hideMark/>
          </w:tcPr>
          <w:p w14:paraId="5C1EE890" w14:textId="77777777" w:rsidR="006158DE" w:rsidRPr="001B0AF5" w:rsidRDefault="006158DE" w:rsidP="00CC1EA9">
            <w:pPr>
              <w:widowControl w:val="0"/>
              <w:jc w:val="center"/>
              <w:rPr>
                <w:rFonts w:cs="Arial"/>
                <w:szCs w:val="20"/>
              </w:rPr>
            </w:pPr>
            <w:r w:rsidRPr="001B0AF5">
              <w:rPr>
                <w:rFonts w:cs="Arial"/>
                <w:szCs w:val="20"/>
              </w:rPr>
              <w:t>Šifra in naziv ukrepa, projekta</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8CCB8DA" w14:textId="77777777" w:rsidR="006158DE" w:rsidRPr="001B0AF5" w:rsidRDefault="006158DE" w:rsidP="00CC1EA9">
            <w:pPr>
              <w:widowControl w:val="0"/>
              <w:jc w:val="center"/>
              <w:rPr>
                <w:rFonts w:cs="Arial"/>
                <w:szCs w:val="20"/>
              </w:rPr>
            </w:pPr>
            <w:r w:rsidRPr="001B0AF5">
              <w:rPr>
                <w:rFonts w:cs="Arial"/>
                <w:szCs w:val="20"/>
              </w:rPr>
              <w:t>Šifra in naziv proračunske postavke</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50DC432F" w14:textId="77777777" w:rsidR="006158DE" w:rsidRPr="001B0AF5" w:rsidRDefault="006158DE" w:rsidP="00CC1EA9">
            <w:pPr>
              <w:widowControl w:val="0"/>
              <w:jc w:val="center"/>
              <w:rPr>
                <w:rFonts w:cs="Arial"/>
                <w:szCs w:val="20"/>
              </w:rPr>
            </w:pPr>
            <w:r w:rsidRPr="001B0AF5">
              <w:rPr>
                <w:rFonts w:cs="Arial"/>
                <w:szCs w:val="20"/>
              </w:rPr>
              <w:t>Znesek za tekoče leto (t)</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D0A408F" w14:textId="77777777" w:rsidR="006158DE" w:rsidRPr="001B0AF5" w:rsidRDefault="006158DE" w:rsidP="00CC1EA9">
            <w:pPr>
              <w:widowControl w:val="0"/>
              <w:jc w:val="center"/>
              <w:rPr>
                <w:rFonts w:cs="Arial"/>
                <w:szCs w:val="20"/>
              </w:rPr>
            </w:pPr>
            <w:r w:rsidRPr="001B0AF5">
              <w:rPr>
                <w:rFonts w:cs="Arial"/>
                <w:szCs w:val="20"/>
              </w:rPr>
              <w:t xml:space="preserve">Znesek za </w:t>
            </w:r>
          </w:p>
          <w:p w14:paraId="7D5B89A8" w14:textId="77777777" w:rsidR="006158DE" w:rsidRPr="001B0AF5" w:rsidRDefault="006158DE" w:rsidP="00CC1EA9">
            <w:pPr>
              <w:widowControl w:val="0"/>
              <w:jc w:val="center"/>
              <w:rPr>
                <w:rFonts w:cs="Arial"/>
                <w:szCs w:val="20"/>
              </w:rPr>
            </w:pPr>
            <w:r w:rsidRPr="001B0AF5">
              <w:rPr>
                <w:rFonts w:cs="Arial"/>
                <w:szCs w:val="20"/>
              </w:rPr>
              <w:t>t + 1</w:t>
            </w:r>
          </w:p>
        </w:tc>
      </w:tr>
      <w:tr w:rsidR="006158DE" w:rsidRPr="00F00B9C" w14:paraId="3F010926" w14:textId="77777777" w:rsidTr="00CC1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5C88A3D1" w14:textId="77777777" w:rsidR="006158DE" w:rsidRPr="001B0AF5" w:rsidRDefault="006158DE" w:rsidP="00CC1EA9">
            <w:pPr>
              <w:widowControl w:val="0"/>
              <w:tabs>
                <w:tab w:val="left" w:pos="360"/>
              </w:tabs>
              <w:outlineLvl w:val="0"/>
              <w:rPr>
                <w:rFonts w:cs="Arial"/>
                <w:bCs/>
                <w:kern w:val="32"/>
                <w:szCs w:val="20"/>
                <w:lang w:eastAsia="sl-SI"/>
              </w:rPr>
            </w:pPr>
          </w:p>
        </w:tc>
        <w:tc>
          <w:tcPr>
            <w:tcW w:w="2146" w:type="dxa"/>
            <w:gridSpan w:val="2"/>
            <w:tcBorders>
              <w:top w:val="single" w:sz="4" w:space="0" w:color="auto"/>
              <w:left w:val="single" w:sz="4" w:space="0" w:color="auto"/>
              <w:bottom w:val="single" w:sz="4" w:space="0" w:color="auto"/>
              <w:right w:val="single" w:sz="4" w:space="0" w:color="auto"/>
            </w:tcBorders>
            <w:vAlign w:val="center"/>
          </w:tcPr>
          <w:p w14:paraId="0101677D" w14:textId="77777777" w:rsidR="006158DE" w:rsidRPr="001B0AF5" w:rsidRDefault="006158DE" w:rsidP="00CC1EA9">
            <w:pPr>
              <w:widowControl w:val="0"/>
              <w:tabs>
                <w:tab w:val="left" w:pos="360"/>
              </w:tabs>
              <w:outlineLvl w:val="0"/>
              <w:rPr>
                <w:rFonts w:cs="Arial"/>
                <w:bCs/>
                <w:kern w:val="32"/>
                <w:szCs w:val="20"/>
                <w:lang w:eastAsia="sl-SI"/>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DEBE2BB" w14:textId="77777777" w:rsidR="006158DE" w:rsidRPr="001B0AF5" w:rsidRDefault="006158DE" w:rsidP="00CC1EA9">
            <w:pPr>
              <w:widowControl w:val="0"/>
              <w:tabs>
                <w:tab w:val="left" w:pos="360"/>
              </w:tabs>
              <w:outlineLvl w:val="0"/>
              <w:rPr>
                <w:rFonts w:cs="Arial"/>
                <w:bCs/>
                <w:kern w:val="32"/>
                <w:szCs w:val="20"/>
                <w:lang w:eastAsia="sl-SI"/>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4D65DBE0" w14:textId="77777777" w:rsidR="006158DE" w:rsidRPr="001B0AF5" w:rsidRDefault="006158DE" w:rsidP="00CC1EA9">
            <w:pPr>
              <w:widowControl w:val="0"/>
              <w:tabs>
                <w:tab w:val="left" w:pos="360"/>
              </w:tabs>
              <w:jc w:val="center"/>
              <w:outlineLvl w:val="0"/>
              <w:rPr>
                <w:rFonts w:cs="Arial"/>
                <w:bCs/>
                <w:kern w:val="32"/>
                <w:szCs w:val="20"/>
                <w:lang w:eastAsia="sl-SI"/>
              </w:rPr>
            </w:pPr>
            <w:r w:rsidRPr="001B0AF5">
              <w:rPr>
                <w:rFonts w:cs="Arial"/>
                <w:bCs/>
                <w:kern w:val="32"/>
                <w:szCs w:val="20"/>
                <w:lang w:eastAsia="sl-SI"/>
              </w:rPr>
              <w:t>Leto 2023</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7B111B4" w14:textId="77777777" w:rsidR="006158DE" w:rsidRPr="001B0AF5" w:rsidRDefault="006158DE" w:rsidP="00CC1EA9">
            <w:pPr>
              <w:widowControl w:val="0"/>
              <w:tabs>
                <w:tab w:val="left" w:pos="360"/>
              </w:tabs>
              <w:jc w:val="center"/>
              <w:outlineLvl w:val="0"/>
              <w:rPr>
                <w:rFonts w:cs="Arial"/>
                <w:bCs/>
                <w:kern w:val="32"/>
                <w:szCs w:val="20"/>
                <w:lang w:eastAsia="sl-SI"/>
              </w:rPr>
            </w:pPr>
            <w:r w:rsidRPr="001B0AF5">
              <w:rPr>
                <w:rFonts w:cs="Arial"/>
                <w:bCs/>
                <w:kern w:val="32"/>
                <w:szCs w:val="20"/>
                <w:lang w:eastAsia="sl-SI"/>
              </w:rPr>
              <w:t>Leto 2024</w:t>
            </w:r>
          </w:p>
        </w:tc>
      </w:tr>
      <w:tr w:rsidR="006158DE" w:rsidRPr="00F00B9C" w14:paraId="48E0C918" w14:textId="77777777" w:rsidTr="00CC1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25C8B9B8" w14:textId="4839A44E" w:rsidR="006158DE" w:rsidRPr="000151BE" w:rsidRDefault="006158DE" w:rsidP="00EA17E4">
            <w:pPr>
              <w:widowControl w:val="0"/>
              <w:tabs>
                <w:tab w:val="left" w:pos="360"/>
              </w:tabs>
              <w:outlineLvl w:val="0"/>
              <w:rPr>
                <w:rFonts w:cs="Arial"/>
                <w:bCs/>
                <w:kern w:val="32"/>
                <w:szCs w:val="20"/>
                <w:lang w:eastAsia="sl-SI"/>
              </w:rPr>
            </w:pPr>
            <w:r w:rsidRPr="000151BE">
              <w:rPr>
                <w:rFonts w:cs="Arial"/>
                <w:bCs/>
                <w:kern w:val="32"/>
                <w:szCs w:val="20"/>
                <w:lang w:eastAsia="sl-SI"/>
              </w:rPr>
              <w:t>21</w:t>
            </w:r>
            <w:r w:rsidR="004D728E" w:rsidRPr="000151BE">
              <w:rPr>
                <w:rFonts w:cs="Arial"/>
                <w:bCs/>
                <w:kern w:val="32"/>
                <w:szCs w:val="20"/>
                <w:lang w:eastAsia="sl-SI"/>
              </w:rPr>
              <w:t>8</w:t>
            </w:r>
            <w:r w:rsidRPr="000151BE">
              <w:rPr>
                <w:rFonts w:cs="Arial"/>
                <w:bCs/>
                <w:kern w:val="32"/>
                <w:szCs w:val="20"/>
                <w:lang w:eastAsia="sl-SI"/>
              </w:rPr>
              <w:t>0 - MG</w:t>
            </w:r>
            <w:r w:rsidR="00EA17E4" w:rsidRPr="000151BE">
              <w:rPr>
                <w:rFonts w:cs="Arial"/>
                <w:bCs/>
                <w:kern w:val="32"/>
                <w:szCs w:val="20"/>
                <w:lang w:eastAsia="sl-SI"/>
              </w:rPr>
              <w:t>TŠ</w:t>
            </w:r>
          </w:p>
        </w:tc>
        <w:tc>
          <w:tcPr>
            <w:tcW w:w="2146" w:type="dxa"/>
            <w:gridSpan w:val="2"/>
            <w:tcBorders>
              <w:top w:val="single" w:sz="4" w:space="0" w:color="auto"/>
              <w:left w:val="single" w:sz="4" w:space="0" w:color="auto"/>
              <w:bottom w:val="single" w:sz="4" w:space="0" w:color="auto"/>
              <w:right w:val="single" w:sz="4" w:space="0" w:color="auto"/>
            </w:tcBorders>
            <w:vAlign w:val="center"/>
          </w:tcPr>
          <w:p w14:paraId="20898330" w14:textId="77777777" w:rsidR="006158DE" w:rsidRPr="000151BE" w:rsidRDefault="006158DE" w:rsidP="00CC1EA9">
            <w:pPr>
              <w:widowControl w:val="0"/>
              <w:tabs>
                <w:tab w:val="left" w:pos="360"/>
              </w:tabs>
              <w:outlineLvl w:val="0"/>
              <w:rPr>
                <w:rFonts w:cs="Arial"/>
                <w:bCs/>
                <w:kern w:val="32"/>
                <w:szCs w:val="20"/>
                <w:lang w:eastAsia="sl-SI"/>
              </w:rPr>
            </w:pPr>
            <w:r w:rsidRPr="000151BE">
              <w:rPr>
                <w:rFonts w:cs="Arial"/>
                <w:bCs/>
                <w:kern w:val="32"/>
                <w:szCs w:val="20"/>
                <w:lang w:eastAsia="sl-SI"/>
              </w:rPr>
              <w:t xml:space="preserve">ukrep </w:t>
            </w:r>
          </w:p>
          <w:p w14:paraId="567A9CE1" w14:textId="77777777" w:rsidR="006158DE" w:rsidRPr="000151BE" w:rsidRDefault="006158DE" w:rsidP="00CC1EA9">
            <w:pPr>
              <w:widowControl w:val="0"/>
              <w:tabs>
                <w:tab w:val="left" w:pos="360"/>
              </w:tabs>
              <w:outlineLvl w:val="0"/>
              <w:rPr>
                <w:rFonts w:cs="Arial"/>
                <w:bCs/>
                <w:kern w:val="32"/>
                <w:szCs w:val="20"/>
                <w:lang w:eastAsia="sl-SI"/>
              </w:rPr>
            </w:pPr>
            <w:r w:rsidRPr="000151BE">
              <w:rPr>
                <w:rFonts w:cs="Arial"/>
                <w:bCs/>
                <w:kern w:val="32"/>
                <w:szCs w:val="20"/>
                <w:lang w:eastAsia="sl-SI"/>
              </w:rPr>
              <w:t xml:space="preserve">št. 2111-11-0009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8E158C7" w14:textId="0FBF6C0B" w:rsidR="006158DE" w:rsidRPr="000151BE" w:rsidRDefault="006158DE" w:rsidP="00CC1EA9">
            <w:pPr>
              <w:widowControl w:val="0"/>
              <w:tabs>
                <w:tab w:val="left" w:pos="360"/>
              </w:tabs>
              <w:outlineLvl w:val="0"/>
              <w:rPr>
                <w:rFonts w:cs="Arial"/>
                <w:bCs/>
                <w:kern w:val="32"/>
                <w:szCs w:val="20"/>
                <w:lang w:eastAsia="sl-SI"/>
              </w:rPr>
            </w:pPr>
            <w:r w:rsidRPr="000151BE">
              <w:rPr>
                <w:rFonts w:cs="Arial"/>
                <w:bCs/>
                <w:kern w:val="32"/>
                <w:szCs w:val="20"/>
                <w:lang w:eastAsia="sl-SI"/>
              </w:rPr>
              <w:t xml:space="preserve">PP </w:t>
            </w:r>
            <w:r w:rsidR="006E701F">
              <w:rPr>
                <w:rFonts w:cs="Arial"/>
                <w:bCs/>
                <w:kern w:val="32"/>
                <w:szCs w:val="20"/>
                <w:lang w:eastAsia="sl-SI"/>
              </w:rPr>
              <w:t>140203</w:t>
            </w:r>
            <w:r w:rsidRPr="000151BE">
              <w:rPr>
                <w:rFonts w:cs="Arial"/>
                <w:bCs/>
                <w:kern w:val="32"/>
                <w:szCs w:val="20"/>
                <w:lang w:eastAsia="sl-SI"/>
              </w:rPr>
              <w:t xml:space="preserve"> Slovenski inštitut za standardizacijo </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3817997E" w14:textId="77777777" w:rsidR="006158DE" w:rsidRPr="001B0AF5" w:rsidRDefault="006158DE" w:rsidP="00CC1EA9">
            <w:pPr>
              <w:widowControl w:val="0"/>
              <w:tabs>
                <w:tab w:val="left" w:pos="360"/>
              </w:tabs>
              <w:jc w:val="right"/>
              <w:outlineLvl w:val="0"/>
              <w:rPr>
                <w:rFonts w:cs="Arial"/>
                <w:bCs/>
                <w:kern w:val="32"/>
                <w:szCs w:val="20"/>
                <w:lang w:eastAsia="sl-SI"/>
              </w:rPr>
            </w:pPr>
            <w:r w:rsidRPr="001B0AF5">
              <w:rPr>
                <w:rFonts w:cs="Arial"/>
                <w:bCs/>
                <w:kern w:val="32"/>
                <w:szCs w:val="20"/>
                <w:lang w:eastAsia="sl-SI"/>
              </w:rPr>
              <w:t>1.644.633 EUR</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C685062" w14:textId="77777777" w:rsidR="006158DE" w:rsidRPr="001B0AF5" w:rsidRDefault="006158DE" w:rsidP="00CC1EA9">
            <w:pPr>
              <w:widowControl w:val="0"/>
              <w:tabs>
                <w:tab w:val="left" w:pos="360"/>
              </w:tabs>
              <w:jc w:val="right"/>
              <w:outlineLvl w:val="0"/>
              <w:rPr>
                <w:rFonts w:cs="Arial"/>
                <w:bCs/>
                <w:kern w:val="32"/>
                <w:szCs w:val="20"/>
                <w:lang w:eastAsia="sl-SI"/>
              </w:rPr>
            </w:pPr>
            <w:r w:rsidRPr="001B0AF5">
              <w:rPr>
                <w:rFonts w:cs="Arial"/>
                <w:bCs/>
                <w:kern w:val="32"/>
                <w:szCs w:val="20"/>
                <w:lang w:eastAsia="sl-SI"/>
              </w:rPr>
              <w:t>1.809.096 EUR</w:t>
            </w:r>
          </w:p>
        </w:tc>
      </w:tr>
      <w:tr w:rsidR="006158DE" w:rsidRPr="00F00B9C" w14:paraId="78818C88" w14:textId="77777777" w:rsidTr="00CC1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728F838B" w14:textId="35260929" w:rsidR="006158DE" w:rsidRPr="001B0AF5" w:rsidRDefault="006158DE" w:rsidP="00EA17E4">
            <w:pPr>
              <w:widowControl w:val="0"/>
              <w:tabs>
                <w:tab w:val="left" w:pos="360"/>
              </w:tabs>
              <w:outlineLvl w:val="0"/>
              <w:rPr>
                <w:rFonts w:cs="Arial"/>
                <w:bCs/>
                <w:kern w:val="32"/>
                <w:szCs w:val="20"/>
                <w:lang w:eastAsia="sl-SI"/>
              </w:rPr>
            </w:pPr>
            <w:r w:rsidRPr="001B0AF5">
              <w:rPr>
                <w:rFonts w:cs="Arial"/>
                <w:bCs/>
                <w:kern w:val="32"/>
                <w:szCs w:val="20"/>
                <w:lang w:eastAsia="sl-SI"/>
              </w:rPr>
              <w:t>21</w:t>
            </w:r>
            <w:r w:rsidR="004D728E">
              <w:rPr>
                <w:rFonts w:cs="Arial"/>
                <w:bCs/>
                <w:kern w:val="32"/>
                <w:szCs w:val="20"/>
                <w:lang w:eastAsia="sl-SI"/>
              </w:rPr>
              <w:t>8</w:t>
            </w:r>
            <w:r w:rsidRPr="001B0AF5">
              <w:rPr>
                <w:rFonts w:cs="Arial"/>
                <w:bCs/>
                <w:kern w:val="32"/>
                <w:szCs w:val="20"/>
                <w:lang w:eastAsia="sl-SI"/>
              </w:rPr>
              <w:t>0 - MG</w:t>
            </w:r>
            <w:r w:rsidR="00EA17E4">
              <w:rPr>
                <w:rFonts w:cs="Arial"/>
                <w:bCs/>
                <w:kern w:val="32"/>
                <w:szCs w:val="20"/>
                <w:lang w:eastAsia="sl-SI"/>
              </w:rPr>
              <w:t>TŠ</w:t>
            </w:r>
          </w:p>
        </w:tc>
        <w:tc>
          <w:tcPr>
            <w:tcW w:w="2146" w:type="dxa"/>
            <w:gridSpan w:val="2"/>
            <w:tcBorders>
              <w:top w:val="single" w:sz="4" w:space="0" w:color="auto"/>
              <w:left w:val="single" w:sz="4" w:space="0" w:color="auto"/>
              <w:bottom w:val="single" w:sz="4" w:space="0" w:color="auto"/>
              <w:right w:val="single" w:sz="4" w:space="0" w:color="auto"/>
            </w:tcBorders>
            <w:vAlign w:val="center"/>
          </w:tcPr>
          <w:p w14:paraId="06B665EF" w14:textId="77777777" w:rsidR="006158DE" w:rsidRPr="001B0AF5" w:rsidRDefault="006158DE" w:rsidP="00CC1EA9">
            <w:pPr>
              <w:widowControl w:val="0"/>
              <w:tabs>
                <w:tab w:val="left" w:pos="360"/>
              </w:tabs>
              <w:outlineLvl w:val="0"/>
              <w:rPr>
                <w:rFonts w:cs="Arial"/>
                <w:bCs/>
                <w:kern w:val="32"/>
                <w:szCs w:val="20"/>
                <w:lang w:eastAsia="sl-SI"/>
              </w:rPr>
            </w:pPr>
            <w:r w:rsidRPr="001B0AF5">
              <w:rPr>
                <w:rFonts w:cs="Arial"/>
                <w:bCs/>
                <w:kern w:val="32"/>
                <w:szCs w:val="20"/>
                <w:lang w:eastAsia="sl-SI"/>
              </w:rPr>
              <w:t>projekt</w:t>
            </w:r>
          </w:p>
          <w:p w14:paraId="1E712DCF" w14:textId="77777777" w:rsidR="006158DE" w:rsidRPr="001B0AF5" w:rsidRDefault="006158DE" w:rsidP="00CC1EA9">
            <w:pPr>
              <w:widowControl w:val="0"/>
              <w:tabs>
                <w:tab w:val="left" w:pos="360"/>
              </w:tabs>
              <w:outlineLvl w:val="0"/>
              <w:rPr>
                <w:rFonts w:cs="Arial"/>
                <w:bCs/>
                <w:kern w:val="32"/>
                <w:szCs w:val="20"/>
                <w:lang w:eastAsia="sl-SI"/>
              </w:rPr>
            </w:pPr>
            <w:r w:rsidRPr="001B0AF5">
              <w:rPr>
                <w:rFonts w:cs="Arial"/>
                <w:bCs/>
                <w:kern w:val="32"/>
                <w:szCs w:val="20"/>
                <w:lang w:eastAsia="sl-SI"/>
              </w:rPr>
              <w:t>št. 2130-20-0001</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6F72993" w14:textId="2356833C" w:rsidR="006158DE" w:rsidRPr="001B0AF5" w:rsidRDefault="006158DE" w:rsidP="00CC1EA9">
            <w:pPr>
              <w:widowControl w:val="0"/>
              <w:tabs>
                <w:tab w:val="left" w:pos="360"/>
              </w:tabs>
              <w:outlineLvl w:val="0"/>
              <w:rPr>
                <w:rFonts w:cs="Arial"/>
                <w:bCs/>
                <w:kern w:val="32"/>
                <w:szCs w:val="20"/>
                <w:lang w:eastAsia="sl-SI"/>
              </w:rPr>
            </w:pPr>
            <w:r w:rsidRPr="001B0AF5">
              <w:rPr>
                <w:rFonts w:cs="Arial"/>
                <w:bCs/>
                <w:kern w:val="32"/>
                <w:szCs w:val="20"/>
                <w:lang w:eastAsia="sl-SI"/>
              </w:rPr>
              <w:t>PP 1</w:t>
            </w:r>
            <w:r w:rsidR="006E701F">
              <w:rPr>
                <w:rFonts w:cs="Arial"/>
                <w:bCs/>
                <w:kern w:val="32"/>
                <w:szCs w:val="20"/>
                <w:lang w:eastAsia="sl-SI"/>
              </w:rPr>
              <w:t>40203</w:t>
            </w:r>
            <w:r w:rsidRPr="001B0AF5">
              <w:rPr>
                <w:rFonts w:cs="Arial"/>
                <w:bCs/>
                <w:kern w:val="32"/>
                <w:szCs w:val="20"/>
                <w:lang w:eastAsia="sl-SI"/>
              </w:rPr>
              <w:t xml:space="preserve"> Slovenski inštitut za standardizacijo </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0302E245" w14:textId="77777777" w:rsidR="006158DE" w:rsidRPr="001B0AF5" w:rsidRDefault="006158DE" w:rsidP="00CC1EA9">
            <w:pPr>
              <w:widowControl w:val="0"/>
              <w:tabs>
                <w:tab w:val="left" w:pos="360"/>
              </w:tabs>
              <w:jc w:val="right"/>
              <w:outlineLvl w:val="0"/>
              <w:rPr>
                <w:rFonts w:cs="Arial"/>
                <w:bCs/>
                <w:kern w:val="32"/>
                <w:szCs w:val="20"/>
                <w:lang w:eastAsia="sl-SI"/>
              </w:rPr>
            </w:pPr>
            <w:r w:rsidRPr="001B0AF5">
              <w:rPr>
                <w:rFonts w:cs="Arial"/>
                <w:bCs/>
                <w:kern w:val="32"/>
                <w:szCs w:val="20"/>
                <w:lang w:eastAsia="sl-SI"/>
              </w:rPr>
              <w:t>19.800 EUR</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0AF19E8" w14:textId="148EE9A1" w:rsidR="006158DE" w:rsidRPr="001B0AF5" w:rsidRDefault="0099688C" w:rsidP="00CC1EA9">
            <w:pPr>
              <w:widowControl w:val="0"/>
              <w:tabs>
                <w:tab w:val="left" w:pos="360"/>
              </w:tabs>
              <w:jc w:val="right"/>
              <w:outlineLvl w:val="0"/>
              <w:rPr>
                <w:rFonts w:cs="Arial"/>
                <w:bCs/>
                <w:kern w:val="32"/>
                <w:szCs w:val="20"/>
                <w:lang w:eastAsia="sl-SI"/>
              </w:rPr>
            </w:pPr>
            <w:r>
              <w:rPr>
                <w:rFonts w:cs="Arial"/>
                <w:bCs/>
                <w:kern w:val="32"/>
                <w:szCs w:val="20"/>
                <w:lang w:eastAsia="sl-SI"/>
              </w:rPr>
              <w:t>34</w:t>
            </w:r>
            <w:r w:rsidR="006158DE" w:rsidRPr="001B0AF5">
              <w:rPr>
                <w:rFonts w:cs="Arial"/>
                <w:bCs/>
                <w:kern w:val="32"/>
                <w:szCs w:val="20"/>
                <w:lang w:eastAsia="sl-SI"/>
              </w:rPr>
              <w:t>.000 EUR</w:t>
            </w:r>
          </w:p>
        </w:tc>
      </w:tr>
      <w:tr w:rsidR="006158DE" w:rsidRPr="00A27810" w14:paraId="0828C302" w14:textId="77777777" w:rsidTr="00CC1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5670" w:type="dxa"/>
            <w:gridSpan w:val="6"/>
            <w:tcBorders>
              <w:top w:val="single" w:sz="4" w:space="0" w:color="auto"/>
              <w:left w:val="single" w:sz="4" w:space="0" w:color="auto"/>
              <w:bottom w:val="single" w:sz="4" w:space="0" w:color="auto"/>
              <w:right w:val="single" w:sz="4" w:space="0" w:color="auto"/>
            </w:tcBorders>
            <w:vAlign w:val="center"/>
            <w:hideMark/>
          </w:tcPr>
          <w:p w14:paraId="1CF9378B" w14:textId="77777777" w:rsidR="006158DE" w:rsidRPr="001B0AF5" w:rsidRDefault="006158DE" w:rsidP="00CC1EA9">
            <w:pPr>
              <w:widowControl w:val="0"/>
              <w:tabs>
                <w:tab w:val="left" w:pos="360"/>
              </w:tabs>
              <w:outlineLvl w:val="0"/>
              <w:rPr>
                <w:rFonts w:cs="Arial"/>
                <w:b/>
                <w:kern w:val="32"/>
                <w:szCs w:val="20"/>
                <w:lang w:eastAsia="sl-SI"/>
              </w:rPr>
            </w:pPr>
            <w:r w:rsidRPr="001B0AF5">
              <w:rPr>
                <w:rFonts w:cs="Arial"/>
                <w:b/>
                <w:kern w:val="32"/>
                <w:szCs w:val="20"/>
                <w:lang w:eastAsia="sl-SI"/>
              </w:rPr>
              <w:t>SKUPAJ</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1FD485F9" w14:textId="77777777" w:rsidR="006158DE" w:rsidRPr="001B0AF5" w:rsidRDefault="006158DE" w:rsidP="00CC1EA9">
            <w:pPr>
              <w:widowControl w:val="0"/>
              <w:jc w:val="center"/>
              <w:rPr>
                <w:rFonts w:cs="Arial"/>
                <w:b/>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72456F5" w14:textId="77777777" w:rsidR="006158DE" w:rsidRPr="00A27810" w:rsidRDefault="006158DE" w:rsidP="00CC1EA9">
            <w:pPr>
              <w:widowControl w:val="0"/>
              <w:tabs>
                <w:tab w:val="left" w:pos="360"/>
              </w:tabs>
              <w:outlineLvl w:val="0"/>
              <w:rPr>
                <w:rFonts w:cs="Arial"/>
                <w:b/>
                <w:color w:val="7030A0"/>
                <w:kern w:val="32"/>
                <w:szCs w:val="20"/>
                <w:lang w:eastAsia="sl-SI"/>
              </w:rPr>
            </w:pPr>
          </w:p>
        </w:tc>
      </w:tr>
      <w:tr w:rsidR="006158DE" w:rsidRPr="00A27810" w14:paraId="5A4711BE" w14:textId="77777777" w:rsidTr="00CC1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4"/>
        </w:trPr>
        <w:tc>
          <w:tcPr>
            <w:tcW w:w="9214"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1ECDDA94" w14:textId="77777777" w:rsidR="006158DE" w:rsidRPr="001B0AF5" w:rsidRDefault="006158DE" w:rsidP="00CC1EA9">
            <w:pPr>
              <w:widowControl w:val="0"/>
              <w:tabs>
                <w:tab w:val="left" w:pos="2340"/>
              </w:tabs>
              <w:outlineLvl w:val="0"/>
              <w:rPr>
                <w:rFonts w:cs="Arial"/>
                <w:b/>
                <w:kern w:val="32"/>
                <w:szCs w:val="20"/>
                <w:lang w:eastAsia="sl-SI"/>
              </w:rPr>
            </w:pPr>
            <w:proofErr w:type="spellStart"/>
            <w:r w:rsidRPr="001B0AF5">
              <w:rPr>
                <w:rFonts w:cs="Arial"/>
                <w:b/>
                <w:kern w:val="32"/>
                <w:szCs w:val="20"/>
                <w:lang w:eastAsia="sl-SI"/>
              </w:rPr>
              <w:t>II.b</w:t>
            </w:r>
            <w:proofErr w:type="spellEnd"/>
            <w:r w:rsidRPr="001B0AF5">
              <w:rPr>
                <w:rFonts w:cs="Arial"/>
                <w:b/>
                <w:kern w:val="32"/>
                <w:szCs w:val="20"/>
                <w:lang w:eastAsia="sl-SI"/>
              </w:rPr>
              <w:t xml:space="preserve"> Manjkajoče pravice porabe bodo zagotovljene s prerazporeditvijo:</w:t>
            </w:r>
          </w:p>
        </w:tc>
      </w:tr>
      <w:tr w:rsidR="006158DE" w:rsidRPr="00A27810" w14:paraId="0949966B" w14:textId="77777777" w:rsidTr="00CC1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738085C7" w14:textId="77777777" w:rsidR="006158DE" w:rsidRPr="001B0AF5" w:rsidRDefault="006158DE" w:rsidP="00CC1EA9">
            <w:pPr>
              <w:widowControl w:val="0"/>
              <w:jc w:val="center"/>
              <w:rPr>
                <w:rFonts w:cs="Arial"/>
                <w:szCs w:val="20"/>
              </w:rPr>
            </w:pPr>
            <w:r w:rsidRPr="001B0AF5">
              <w:rPr>
                <w:rFonts w:cs="Arial"/>
                <w:szCs w:val="20"/>
              </w:rPr>
              <w:t xml:space="preserve">Ime proračunskega uporabnika </w:t>
            </w:r>
          </w:p>
        </w:tc>
        <w:tc>
          <w:tcPr>
            <w:tcW w:w="2146" w:type="dxa"/>
            <w:gridSpan w:val="2"/>
            <w:tcBorders>
              <w:top w:val="single" w:sz="4" w:space="0" w:color="auto"/>
              <w:left w:val="single" w:sz="4" w:space="0" w:color="auto"/>
              <w:bottom w:val="single" w:sz="4" w:space="0" w:color="auto"/>
              <w:right w:val="single" w:sz="4" w:space="0" w:color="auto"/>
            </w:tcBorders>
            <w:vAlign w:val="center"/>
            <w:hideMark/>
          </w:tcPr>
          <w:p w14:paraId="249928BE" w14:textId="77777777" w:rsidR="006158DE" w:rsidRPr="001B0AF5" w:rsidRDefault="006158DE" w:rsidP="00CC1EA9">
            <w:pPr>
              <w:widowControl w:val="0"/>
              <w:jc w:val="center"/>
              <w:rPr>
                <w:rFonts w:cs="Arial"/>
                <w:szCs w:val="20"/>
              </w:rPr>
            </w:pPr>
            <w:r w:rsidRPr="001B0AF5">
              <w:rPr>
                <w:rFonts w:cs="Arial"/>
                <w:szCs w:val="20"/>
              </w:rPr>
              <w:t>Šifra in naziv ukrepa, projekta</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2BCC7D5" w14:textId="77777777" w:rsidR="006158DE" w:rsidRPr="001B0AF5" w:rsidRDefault="006158DE" w:rsidP="00CC1EA9">
            <w:pPr>
              <w:widowControl w:val="0"/>
              <w:jc w:val="center"/>
              <w:rPr>
                <w:rFonts w:cs="Arial"/>
                <w:szCs w:val="20"/>
              </w:rPr>
            </w:pPr>
            <w:r w:rsidRPr="001B0AF5">
              <w:rPr>
                <w:rFonts w:cs="Arial"/>
                <w:szCs w:val="20"/>
              </w:rPr>
              <w:t xml:space="preserve">Šifra in naziv proračunske postavke </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3F4B02CE" w14:textId="77777777" w:rsidR="006158DE" w:rsidRPr="001B0AF5" w:rsidRDefault="006158DE" w:rsidP="00CC1EA9">
            <w:pPr>
              <w:widowControl w:val="0"/>
              <w:jc w:val="center"/>
              <w:rPr>
                <w:rFonts w:cs="Arial"/>
                <w:szCs w:val="20"/>
              </w:rPr>
            </w:pPr>
            <w:r w:rsidRPr="001B0AF5">
              <w:rPr>
                <w:rFonts w:cs="Arial"/>
                <w:szCs w:val="20"/>
              </w:rPr>
              <w:t>Znesek za tekoče leto (t)</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3BB77D2A" w14:textId="77777777" w:rsidR="006158DE" w:rsidRPr="001B0AF5" w:rsidRDefault="006158DE" w:rsidP="00CC1EA9">
            <w:pPr>
              <w:widowControl w:val="0"/>
              <w:jc w:val="center"/>
              <w:rPr>
                <w:rFonts w:cs="Arial"/>
                <w:szCs w:val="20"/>
              </w:rPr>
            </w:pPr>
            <w:r w:rsidRPr="001B0AF5">
              <w:rPr>
                <w:rFonts w:cs="Arial"/>
                <w:szCs w:val="20"/>
              </w:rPr>
              <w:t xml:space="preserve">Znesek za t + 1 </w:t>
            </w:r>
          </w:p>
        </w:tc>
      </w:tr>
      <w:tr w:rsidR="006158DE" w:rsidRPr="00A27810" w14:paraId="747289D4" w14:textId="77777777" w:rsidTr="00CC1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671C3866" w14:textId="77777777" w:rsidR="006158DE" w:rsidRPr="001B0AF5" w:rsidRDefault="006158DE" w:rsidP="00CC1EA9">
            <w:pPr>
              <w:widowControl w:val="0"/>
              <w:tabs>
                <w:tab w:val="left" w:pos="360"/>
              </w:tabs>
              <w:outlineLvl w:val="0"/>
              <w:rPr>
                <w:rFonts w:cs="Arial"/>
                <w:bCs/>
                <w:kern w:val="32"/>
                <w:szCs w:val="20"/>
                <w:lang w:eastAsia="sl-SI"/>
              </w:rPr>
            </w:pPr>
          </w:p>
        </w:tc>
        <w:tc>
          <w:tcPr>
            <w:tcW w:w="2146" w:type="dxa"/>
            <w:gridSpan w:val="2"/>
            <w:tcBorders>
              <w:top w:val="single" w:sz="4" w:space="0" w:color="auto"/>
              <w:left w:val="single" w:sz="4" w:space="0" w:color="auto"/>
              <w:bottom w:val="single" w:sz="4" w:space="0" w:color="auto"/>
              <w:right w:val="single" w:sz="4" w:space="0" w:color="auto"/>
            </w:tcBorders>
            <w:vAlign w:val="center"/>
          </w:tcPr>
          <w:p w14:paraId="40AC7D5E" w14:textId="77777777" w:rsidR="006158DE" w:rsidRPr="001B0AF5" w:rsidRDefault="006158DE" w:rsidP="00CC1EA9">
            <w:pPr>
              <w:widowControl w:val="0"/>
              <w:tabs>
                <w:tab w:val="left" w:pos="360"/>
              </w:tabs>
              <w:outlineLvl w:val="0"/>
              <w:rPr>
                <w:rFonts w:cs="Arial"/>
                <w:bCs/>
                <w:kern w:val="32"/>
                <w:szCs w:val="20"/>
                <w:lang w:eastAsia="sl-SI"/>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4525099" w14:textId="77777777" w:rsidR="006158DE" w:rsidRPr="001B0AF5" w:rsidRDefault="006158DE" w:rsidP="00CC1EA9">
            <w:pPr>
              <w:widowControl w:val="0"/>
              <w:tabs>
                <w:tab w:val="left" w:pos="360"/>
              </w:tabs>
              <w:outlineLvl w:val="0"/>
              <w:rPr>
                <w:rFonts w:cs="Arial"/>
                <w:bCs/>
                <w:kern w:val="32"/>
                <w:szCs w:val="20"/>
                <w:lang w:eastAsia="sl-SI"/>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54EAC211" w14:textId="77777777" w:rsidR="006158DE" w:rsidRPr="001B0AF5" w:rsidRDefault="006158DE" w:rsidP="00CC1EA9">
            <w:pPr>
              <w:widowControl w:val="0"/>
              <w:tabs>
                <w:tab w:val="left" w:pos="360"/>
              </w:tabs>
              <w:outlineLvl w:val="0"/>
              <w:rPr>
                <w:rFonts w:cs="Arial"/>
                <w:bCs/>
                <w:kern w:val="32"/>
                <w:szCs w:val="20"/>
                <w:lang w:eastAsia="sl-SI"/>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D23E0C3" w14:textId="77777777" w:rsidR="006158DE" w:rsidRPr="001B0AF5" w:rsidRDefault="006158DE" w:rsidP="00CC1EA9">
            <w:pPr>
              <w:widowControl w:val="0"/>
              <w:tabs>
                <w:tab w:val="left" w:pos="360"/>
              </w:tabs>
              <w:outlineLvl w:val="0"/>
              <w:rPr>
                <w:rFonts w:cs="Arial"/>
                <w:bCs/>
                <w:kern w:val="32"/>
                <w:szCs w:val="20"/>
                <w:lang w:eastAsia="sl-SI"/>
              </w:rPr>
            </w:pPr>
          </w:p>
        </w:tc>
      </w:tr>
      <w:tr w:rsidR="006158DE" w:rsidRPr="00A27810" w14:paraId="5B406255" w14:textId="77777777" w:rsidTr="00CC1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691E86EB" w14:textId="77777777" w:rsidR="006158DE" w:rsidRPr="001B0AF5" w:rsidRDefault="006158DE" w:rsidP="00CC1EA9">
            <w:pPr>
              <w:widowControl w:val="0"/>
              <w:tabs>
                <w:tab w:val="left" w:pos="360"/>
              </w:tabs>
              <w:outlineLvl w:val="0"/>
              <w:rPr>
                <w:rFonts w:cs="Arial"/>
                <w:bCs/>
                <w:kern w:val="32"/>
                <w:szCs w:val="20"/>
                <w:lang w:eastAsia="sl-SI"/>
              </w:rPr>
            </w:pPr>
          </w:p>
        </w:tc>
        <w:tc>
          <w:tcPr>
            <w:tcW w:w="2146" w:type="dxa"/>
            <w:gridSpan w:val="2"/>
            <w:tcBorders>
              <w:top w:val="single" w:sz="4" w:space="0" w:color="auto"/>
              <w:left w:val="single" w:sz="4" w:space="0" w:color="auto"/>
              <w:bottom w:val="single" w:sz="4" w:space="0" w:color="auto"/>
              <w:right w:val="single" w:sz="4" w:space="0" w:color="auto"/>
            </w:tcBorders>
            <w:vAlign w:val="center"/>
          </w:tcPr>
          <w:p w14:paraId="532ADDC8" w14:textId="77777777" w:rsidR="006158DE" w:rsidRPr="001B0AF5" w:rsidRDefault="006158DE" w:rsidP="00CC1EA9">
            <w:pPr>
              <w:widowControl w:val="0"/>
              <w:tabs>
                <w:tab w:val="left" w:pos="360"/>
              </w:tabs>
              <w:outlineLvl w:val="0"/>
              <w:rPr>
                <w:rFonts w:cs="Arial"/>
                <w:bCs/>
                <w:kern w:val="32"/>
                <w:szCs w:val="20"/>
                <w:lang w:eastAsia="sl-SI"/>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E8B1787" w14:textId="77777777" w:rsidR="006158DE" w:rsidRPr="001B0AF5" w:rsidRDefault="006158DE" w:rsidP="00CC1EA9">
            <w:pPr>
              <w:widowControl w:val="0"/>
              <w:tabs>
                <w:tab w:val="left" w:pos="360"/>
              </w:tabs>
              <w:outlineLvl w:val="0"/>
              <w:rPr>
                <w:rFonts w:cs="Arial"/>
                <w:bCs/>
                <w:kern w:val="32"/>
                <w:szCs w:val="20"/>
                <w:lang w:eastAsia="sl-SI"/>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29124FAA" w14:textId="77777777" w:rsidR="006158DE" w:rsidRPr="001B0AF5" w:rsidRDefault="006158DE" w:rsidP="00CC1EA9">
            <w:pPr>
              <w:widowControl w:val="0"/>
              <w:tabs>
                <w:tab w:val="left" w:pos="360"/>
              </w:tabs>
              <w:outlineLvl w:val="0"/>
              <w:rPr>
                <w:rFonts w:cs="Arial"/>
                <w:bCs/>
                <w:kern w:val="32"/>
                <w:szCs w:val="20"/>
                <w:lang w:eastAsia="sl-SI"/>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E86FA62" w14:textId="77777777" w:rsidR="006158DE" w:rsidRPr="001B0AF5" w:rsidRDefault="006158DE" w:rsidP="00CC1EA9">
            <w:pPr>
              <w:widowControl w:val="0"/>
              <w:tabs>
                <w:tab w:val="left" w:pos="360"/>
              </w:tabs>
              <w:outlineLvl w:val="0"/>
              <w:rPr>
                <w:rFonts w:cs="Arial"/>
                <w:bCs/>
                <w:kern w:val="32"/>
                <w:szCs w:val="20"/>
                <w:lang w:eastAsia="sl-SI"/>
              </w:rPr>
            </w:pPr>
          </w:p>
        </w:tc>
      </w:tr>
      <w:tr w:rsidR="006158DE" w:rsidRPr="00A27810" w14:paraId="2516D2E7" w14:textId="77777777" w:rsidTr="00CC1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5670" w:type="dxa"/>
            <w:gridSpan w:val="6"/>
            <w:tcBorders>
              <w:top w:val="single" w:sz="4" w:space="0" w:color="auto"/>
              <w:left w:val="single" w:sz="4" w:space="0" w:color="auto"/>
              <w:bottom w:val="single" w:sz="4" w:space="0" w:color="auto"/>
              <w:right w:val="single" w:sz="4" w:space="0" w:color="auto"/>
            </w:tcBorders>
            <w:vAlign w:val="center"/>
            <w:hideMark/>
          </w:tcPr>
          <w:p w14:paraId="500943D3" w14:textId="77777777" w:rsidR="006158DE" w:rsidRPr="001B0AF5" w:rsidRDefault="006158DE" w:rsidP="00CC1EA9">
            <w:pPr>
              <w:widowControl w:val="0"/>
              <w:tabs>
                <w:tab w:val="left" w:pos="360"/>
              </w:tabs>
              <w:outlineLvl w:val="0"/>
              <w:rPr>
                <w:rFonts w:cs="Arial"/>
                <w:b/>
                <w:kern w:val="32"/>
                <w:szCs w:val="20"/>
                <w:lang w:eastAsia="sl-SI"/>
              </w:rPr>
            </w:pPr>
            <w:r w:rsidRPr="001B0AF5">
              <w:rPr>
                <w:rFonts w:cs="Arial"/>
                <w:b/>
                <w:kern w:val="32"/>
                <w:szCs w:val="20"/>
                <w:lang w:eastAsia="sl-SI"/>
              </w:rPr>
              <w:t>SKUPAJ</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0E7BD38A" w14:textId="77777777" w:rsidR="006158DE" w:rsidRPr="001B0AF5" w:rsidRDefault="006158DE" w:rsidP="00CC1EA9">
            <w:pPr>
              <w:widowControl w:val="0"/>
              <w:tabs>
                <w:tab w:val="left" w:pos="360"/>
              </w:tabs>
              <w:outlineLvl w:val="0"/>
              <w:rPr>
                <w:rFonts w:cs="Arial"/>
                <w:b/>
                <w:kern w:val="32"/>
                <w:szCs w:val="20"/>
                <w:lang w:eastAsia="sl-SI"/>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F6F1F76" w14:textId="77777777" w:rsidR="006158DE" w:rsidRPr="001B0AF5" w:rsidRDefault="006158DE" w:rsidP="00CC1EA9">
            <w:pPr>
              <w:widowControl w:val="0"/>
              <w:tabs>
                <w:tab w:val="left" w:pos="360"/>
              </w:tabs>
              <w:outlineLvl w:val="0"/>
              <w:rPr>
                <w:rFonts w:cs="Arial"/>
                <w:b/>
                <w:kern w:val="32"/>
                <w:szCs w:val="20"/>
                <w:lang w:eastAsia="sl-SI"/>
              </w:rPr>
            </w:pPr>
          </w:p>
        </w:tc>
      </w:tr>
      <w:tr w:rsidR="006158DE" w:rsidRPr="00A27810" w14:paraId="2891D47E" w14:textId="77777777" w:rsidTr="00CC1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9214"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hideMark/>
          </w:tcPr>
          <w:p w14:paraId="77A5A402" w14:textId="77777777" w:rsidR="006158DE" w:rsidRPr="001B0AF5" w:rsidRDefault="006158DE" w:rsidP="00CC1EA9">
            <w:pPr>
              <w:widowControl w:val="0"/>
              <w:tabs>
                <w:tab w:val="left" w:pos="2340"/>
              </w:tabs>
              <w:outlineLvl w:val="0"/>
              <w:rPr>
                <w:rFonts w:cs="Arial"/>
                <w:b/>
                <w:kern w:val="32"/>
                <w:szCs w:val="20"/>
                <w:lang w:eastAsia="sl-SI"/>
              </w:rPr>
            </w:pPr>
            <w:proofErr w:type="spellStart"/>
            <w:r w:rsidRPr="001B0AF5">
              <w:rPr>
                <w:rFonts w:cs="Arial"/>
                <w:b/>
                <w:kern w:val="32"/>
                <w:szCs w:val="20"/>
                <w:lang w:eastAsia="sl-SI"/>
              </w:rPr>
              <w:t>II.c</w:t>
            </w:r>
            <w:proofErr w:type="spellEnd"/>
            <w:r w:rsidRPr="001B0AF5">
              <w:rPr>
                <w:rFonts w:cs="Arial"/>
                <w:b/>
                <w:kern w:val="32"/>
                <w:szCs w:val="20"/>
                <w:lang w:eastAsia="sl-SI"/>
              </w:rPr>
              <w:t xml:space="preserve"> Načrtovana nadomestitev zmanjšanih prihodkov in povečanih odhodkov proračuna:</w:t>
            </w:r>
          </w:p>
        </w:tc>
      </w:tr>
      <w:tr w:rsidR="006158DE" w:rsidRPr="00A27810" w14:paraId="0CAD5BF5" w14:textId="77777777" w:rsidTr="00CC1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
        </w:trPr>
        <w:tc>
          <w:tcPr>
            <w:tcW w:w="4111" w:type="dxa"/>
            <w:gridSpan w:val="4"/>
            <w:tcBorders>
              <w:top w:val="single" w:sz="4" w:space="0" w:color="auto"/>
              <w:left w:val="single" w:sz="4" w:space="0" w:color="auto"/>
              <w:bottom w:val="single" w:sz="4" w:space="0" w:color="auto"/>
              <w:right w:val="single" w:sz="4" w:space="0" w:color="auto"/>
            </w:tcBorders>
            <w:vAlign w:val="center"/>
            <w:hideMark/>
          </w:tcPr>
          <w:p w14:paraId="7D91B1AC" w14:textId="77777777" w:rsidR="006158DE" w:rsidRPr="001B0AF5" w:rsidRDefault="006158DE" w:rsidP="00CC1EA9">
            <w:pPr>
              <w:widowControl w:val="0"/>
              <w:ind w:left="-122" w:right="-112"/>
              <w:jc w:val="center"/>
              <w:rPr>
                <w:rFonts w:cs="Arial"/>
                <w:szCs w:val="20"/>
              </w:rPr>
            </w:pPr>
            <w:r w:rsidRPr="001B0AF5">
              <w:rPr>
                <w:rFonts w:cs="Arial"/>
                <w:szCs w:val="20"/>
              </w:rPr>
              <w:t>Novi prihodki</w:t>
            </w:r>
          </w:p>
        </w:tc>
        <w:tc>
          <w:tcPr>
            <w:tcW w:w="2173" w:type="dxa"/>
            <w:gridSpan w:val="3"/>
            <w:tcBorders>
              <w:top w:val="single" w:sz="4" w:space="0" w:color="auto"/>
              <w:left w:val="single" w:sz="4" w:space="0" w:color="auto"/>
              <w:bottom w:val="single" w:sz="4" w:space="0" w:color="auto"/>
              <w:right w:val="single" w:sz="4" w:space="0" w:color="auto"/>
            </w:tcBorders>
            <w:vAlign w:val="center"/>
            <w:hideMark/>
          </w:tcPr>
          <w:p w14:paraId="595A13C3" w14:textId="77777777" w:rsidR="006158DE" w:rsidRPr="001B0AF5" w:rsidRDefault="006158DE" w:rsidP="00CC1EA9">
            <w:pPr>
              <w:widowControl w:val="0"/>
              <w:ind w:left="-122" w:right="-112"/>
              <w:jc w:val="center"/>
              <w:rPr>
                <w:rFonts w:cs="Arial"/>
                <w:szCs w:val="20"/>
              </w:rPr>
            </w:pPr>
            <w:r w:rsidRPr="001B0AF5">
              <w:rPr>
                <w:rFonts w:cs="Arial"/>
                <w:szCs w:val="20"/>
              </w:rPr>
              <w:t>Znesek za tekoče leto (t)</w:t>
            </w:r>
          </w:p>
        </w:tc>
        <w:tc>
          <w:tcPr>
            <w:tcW w:w="2930" w:type="dxa"/>
            <w:gridSpan w:val="5"/>
            <w:tcBorders>
              <w:top w:val="single" w:sz="4" w:space="0" w:color="auto"/>
              <w:left w:val="single" w:sz="4" w:space="0" w:color="auto"/>
              <w:bottom w:val="single" w:sz="4" w:space="0" w:color="auto"/>
              <w:right w:val="single" w:sz="4" w:space="0" w:color="auto"/>
            </w:tcBorders>
            <w:vAlign w:val="center"/>
            <w:hideMark/>
          </w:tcPr>
          <w:p w14:paraId="6FB4F87A" w14:textId="77777777" w:rsidR="006158DE" w:rsidRPr="001B0AF5" w:rsidRDefault="006158DE" w:rsidP="00CC1EA9">
            <w:pPr>
              <w:widowControl w:val="0"/>
              <w:ind w:left="-122" w:right="-112"/>
              <w:jc w:val="center"/>
              <w:rPr>
                <w:rFonts w:cs="Arial"/>
                <w:szCs w:val="20"/>
              </w:rPr>
            </w:pPr>
            <w:r w:rsidRPr="001B0AF5">
              <w:rPr>
                <w:rFonts w:cs="Arial"/>
                <w:szCs w:val="20"/>
              </w:rPr>
              <w:t>Znesek za t + 1</w:t>
            </w:r>
          </w:p>
        </w:tc>
      </w:tr>
      <w:tr w:rsidR="006158DE" w:rsidRPr="00A27810" w14:paraId="11C114BD" w14:textId="77777777" w:rsidTr="00CC1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4111" w:type="dxa"/>
            <w:gridSpan w:val="4"/>
            <w:tcBorders>
              <w:top w:val="single" w:sz="4" w:space="0" w:color="auto"/>
              <w:left w:val="single" w:sz="4" w:space="0" w:color="auto"/>
              <w:bottom w:val="single" w:sz="4" w:space="0" w:color="auto"/>
              <w:right w:val="single" w:sz="4" w:space="0" w:color="auto"/>
            </w:tcBorders>
            <w:vAlign w:val="center"/>
          </w:tcPr>
          <w:p w14:paraId="71AD6E63" w14:textId="77777777" w:rsidR="006158DE" w:rsidRPr="001B0AF5" w:rsidRDefault="006158DE" w:rsidP="00CC1EA9">
            <w:pPr>
              <w:widowControl w:val="0"/>
              <w:tabs>
                <w:tab w:val="left" w:pos="360"/>
              </w:tabs>
              <w:outlineLvl w:val="0"/>
              <w:rPr>
                <w:rFonts w:cs="Arial"/>
                <w:bCs/>
                <w:kern w:val="32"/>
                <w:szCs w:val="20"/>
                <w:lang w:eastAsia="sl-SI"/>
              </w:rPr>
            </w:pPr>
          </w:p>
        </w:tc>
        <w:tc>
          <w:tcPr>
            <w:tcW w:w="2173" w:type="dxa"/>
            <w:gridSpan w:val="3"/>
            <w:tcBorders>
              <w:top w:val="single" w:sz="4" w:space="0" w:color="auto"/>
              <w:left w:val="single" w:sz="4" w:space="0" w:color="auto"/>
              <w:bottom w:val="single" w:sz="4" w:space="0" w:color="auto"/>
              <w:right w:val="single" w:sz="4" w:space="0" w:color="auto"/>
            </w:tcBorders>
            <w:vAlign w:val="center"/>
          </w:tcPr>
          <w:p w14:paraId="2570C87F" w14:textId="77777777" w:rsidR="006158DE" w:rsidRPr="001B0AF5" w:rsidRDefault="006158DE" w:rsidP="00CC1EA9">
            <w:pPr>
              <w:widowControl w:val="0"/>
              <w:tabs>
                <w:tab w:val="left" w:pos="360"/>
              </w:tabs>
              <w:outlineLvl w:val="0"/>
              <w:rPr>
                <w:rFonts w:cs="Arial"/>
                <w:bCs/>
                <w:kern w:val="32"/>
                <w:szCs w:val="20"/>
                <w:lang w:eastAsia="sl-SI"/>
              </w:rPr>
            </w:pPr>
          </w:p>
        </w:tc>
        <w:tc>
          <w:tcPr>
            <w:tcW w:w="2930" w:type="dxa"/>
            <w:gridSpan w:val="5"/>
            <w:tcBorders>
              <w:top w:val="single" w:sz="4" w:space="0" w:color="auto"/>
              <w:left w:val="single" w:sz="4" w:space="0" w:color="auto"/>
              <w:bottom w:val="single" w:sz="4" w:space="0" w:color="auto"/>
              <w:right w:val="single" w:sz="4" w:space="0" w:color="auto"/>
            </w:tcBorders>
            <w:vAlign w:val="center"/>
          </w:tcPr>
          <w:p w14:paraId="72C885C7" w14:textId="77777777" w:rsidR="006158DE" w:rsidRPr="001B0AF5" w:rsidRDefault="006158DE" w:rsidP="00CC1EA9">
            <w:pPr>
              <w:widowControl w:val="0"/>
              <w:tabs>
                <w:tab w:val="left" w:pos="360"/>
              </w:tabs>
              <w:outlineLvl w:val="0"/>
              <w:rPr>
                <w:rFonts w:cs="Arial"/>
                <w:bCs/>
                <w:kern w:val="32"/>
                <w:szCs w:val="20"/>
                <w:lang w:eastAsia="sl-SI"/>
              </w:rPr>
            </w:pPr>
          </w:p>
        </w:tc>
      </w:tr>
      <w:tr w:rsidR="006158DE" w:rsidRPr="00A27810" w14:paraId="587D472B" w14:textId="77777777" w:rsidTr="00CC1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4111" w:type="dxa"/>
            <w:gridSpan w:val="4"/>
            <w:tcBorders>
              <w:top w:val="single" w:sz="4" w:space="0" w:color="auto"/>
              <w:left w:val="single" w:sz="4" w:space="0" w:color="auto"/>
              <w:bottom w:val="single" w:sz="4" w:space="0" w:color="auto"/>
              <w:right w:val="single" w:sz="4" w:space="0" w:color="auto"/>
            </w:tcBorders>
            <w:vAlign w:val="center"/>
          </w:tcPr>
          <w:p w14:paraId="37454A70" w14:textId="77777777" w:rsidR="006158DE" w:rsidRPr="001B0AF5" w:rsidRDefault="006158DE" w:rsidP="00CC1EA9">
            <w:pPr>
              <w:widowControl w:val="0"/>
              <w:tabs>
                <w:tab w:val="left" w:pos="360"/>
              </w:tabs>
              <w:outlineLvl w:val="0"/>
              <w:rPr>
                <w:rFonts w:cs="Arial"/>
                <w:bCs/>
                <w:kern w:val="32"/>
                <w:szCs w:val="20"/>
                <w:lang w:eastAsia="sl-SI"/>
              </w:rPr>
            </w:pPr>
          </w:p>
        </w:tc>
        <w:tc>
          <w:tcPr>
            <w:tcW w:w="2173" w:type="dxa"/>
            <w:gridSpan w:val="3"/>
            <w:tcBorders>
              <w:top w:val="single" w:sz="4" w:space="0" w:color="auto"/>
              <w:left w:val="single" w:sz="4" w:space="0" w:color="auto"/>
              <w:bottom w:val="single" w:sz="4" w:space="0" w:color="auto"/>
              <w:right w:val="single" w:sz="4" w:space="0" w:color="auto"/>
            </w:tcBorders>
            <w:vAlign w:val="center"/>
          </w:tcPr>
          <w:p w14:paraId="784571DE" w14:textId="77777777" w:rsidR="006158DE" w:rsidRPr="001B0AF5" w:rsidRDefault="006158DE" w:rsidP="00CC1EA9">
            <w:pPr>
              <w:widowControl w:val="0"/>
              <w:tabs>
                <w:tab w:val="left" w:pos="360"/>
              </w:tabs>
              <w:outlineLvl w:val="0"/>
              <w:rPr>
                <w:rFonts w:cs="Arial"/>
                <w:bCs/>
                <w:kern w:val="32"/>
                <w:szCs w:val="20"/>
                <w:lang w:eastAsia="sl-SI"/>
              </w:rPr>
            </w:pPr>
          </w:p>
        </w:tc>
        <w:tc>
          <w:tcPr>
            <w:tcW w:w="2930" w:type="dxa"/>
            <w:gridSpan w:val="5"/>
            <w:tcBorders>
              <w:top w:val="single" w:sz="4" w:space="0" w:color="auto"/>
              <w:left w:val="single" w:sz="4" w:space="0" w:color="auto"/>
              <w:bottom w:val="single" w:sz="4" w:space="0" w:color="auto"/>
              <w:right w:val="single" w:sz="4" w:space="0" w:color="auto"/>
            </w:tcBorders>
            <w:vAlign w:val="center"/>
          </w:tcPr>
          <w:p w14:paraId="1B2E40EB" w14:textId="77777777" w:rsidR="006158DE" w:rsidRPr="001B0AF5" w:rsidRDefault="006158DE" w:rsidP="00CC1EA9">
            <w:pPr>
              <w:widowControl w:val="0"/>
              <w:tabs>
                <w:tab w:val="left" w:pos="360"/>
              </w:tabs>
              <w:outlineLvl w:val="0"/>
              <w:rPr>
                <w:rFonts w:cs="Arial"/>
                <w:bCs/>
                <w:kern w:val="32"/>
                <w:szCs w:val="20"/>
                <w:lang w:eastAsia="sl-SI"/>
              </w:rPr>
            </w:pPr>
          </w:p>
        </w:tc>
      </w:tr>
      <w:tr w:rsidR="006158DE" w:rsidRPr="00A27810" w14:paraId="23DF9A57" w14:textId="77777777" w:rsidTr="00CC1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4111" w:type="dxa"/>
            <w:gridSpan w:val="4"/>
            <w:tcBorders>
              <w:top w:val="single" w:sz="4" w:space="0" w:color="auto"/>
              <w:left w:val="single" w:sz="4" w:space="0" w:color="auto"/>
              <w:bottom w:val="single" w:sz="4" w:space="0" w:color="auto"/>
              <w:right w:val="single" w:sz="4" w:space="0" w:color="auto"/>
            </w:tcBorders>
            <w:vAlign w:val="center"/>
          </w:tcPr>
          <w:p w14:paraId="5920279E" w14:textId="77777777" w:rsidR="006158DE" w:rsidRPr="001B0AF5" w:rsidRDefault="006158DE" w:rsidP="00CC1EA9">
            <w:pPr>
              <w:widowControl w:val="0"/>
              <w:tabs>
                <w:tab w:val="left" w:pos="360"/>
              </w:tabs>
              <w:outlineLvl w:val="0"/>
              <w:rPr>
                <w:rFonts w:cs="Arial"/>
                <w:bCs/>
                <w:kern w:val="32"/>
                <w:szCs w:val="20"/>
                <w:lang w:eastAsia="sl-SI"/>
              </w:rPr>
            </w:pPr>
          </w:p>
        </w:tc>
        <w:tc>
          <w:tcPr>
            <w:tcW w:w="2173" w:type="dxa"/>
            <w:gridSpan w:val="3"/>
            <w:tcBorders>
              <w:top w:val="single" w:sz="4" w:space="0" w:color="auto"/>
              <w:left w:val="single" w:sz="4" w:space="0" w:color="auto"/>
              <w:bottom w:val="single" w:sz="4" w:space="0" w:color="auto"/>
              <w:right w:val="single" w:sz="4" w:space="0" w:color="auto"/>
            </w:tcBorders>
            <w:vAlign w:val="center"/>
          </w:tcPr>
          <w:p w14:paraId="419CC0EC" w14:textId="77777777" w:rsidR="006158DE" w:rsidRPr="001B0AF5" w:rsidRDefault="006158DE" w:rsidP="00CC1EA9">
            <w:pPr>
              <w:widowControl w:val="0"/>
              <w:tabs>
                <w:tab w:val="left" w:pos="360"/>
              </w:tabs>
              <w:outlineLvl w:val="0"/>
              <w:rPr>
                <w:rFonts w:cs="Arial"/>
                <w:bCs/>
                <w:kern w:val="32"/>
                <w:szCs w:val="20"/>
                <w:lang w:eastAsia="sl-SI"/>
              </w:rPr>
            </w:pPr>
          </w:p>
        </w:tc>
        <w:tc>
          <w:tcPr>
            <w:tcW w:w="2930" w:type="dxa"/>
            <w:gridSpan w:val="5"/>
            <w:tcBorders>
              <w:top w:val="single" w:sz="4" w:space="0" w:color="auto"/>
              <w:left w:val="single" w:sz="4" w:space="0" w:color="auto"/>
              <w:bottom w:val="single" w:sz="4" w:space="0" w:color="auto"/>
              <w:right w:val="single" w:sz="4" w:space="0" w:color="auto"/>
            </w:tcBorders>
            <w:vAlign w:val="center"/>
          </w:tcPr>
          <w:p w14:paraId="35A2067C" w14:textId="77777777" w:rsidR="006158DE" w:rsidRPr="001B0AF5" w:rsidRDefault="006158DE" w:rsidP="00CC1EA9">
            <w:pPr>
              <w:widowControl w:val="0"/>
              <w:tabs>
                <w:tab w:val="left" w:pos="360"/>
              </w:tabs>
              <w:outlineLvl w:val="0"/>
              <w:rPr>
                <w:rFonts w:cs="Arial"/>
                <w:bCs/>
                <w:kern w:val="32"/>
                <w:szCs w:val="20"/>
                <w:lang w:eastAsia="sl-SI"/>
              </w:rPr>
            </w:pPr>
          </w:p>
        </w:tc>
      </w:tr>
      <w:tr w:rsidR="006158DE" w:rsidRPr="00A27810" w14:paraId="56861EA0" w14:textId="77777777" w:rsidTr="00CC1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4111" w:type="dxa"/>
            <w:gridSpan w:val="4"/>
            <w:tcBorders>
              <w:top w:val="single" w:sz="4" w:space="0" w:color="auto"/>
              <w:left w:val="single" w:sz="4" w:space="0" w:color="auto"/>
              <w:bottom w:val="single" w:sz="4" w:space="0" w:color="auto"/>
              <w:right w:val="single" w:sz="4" w:space="0" w:color="auto"/>
            </w:tcBorders>
            <w:vAlign w:val="center"/>
            <w:hideMark/>
          </w:tcPr>
          <w:p w14:paraId="5430C688" w14:textId="77777777" w:rsidR="006158DE" w:rsidRPr="001B0AF5" w:rsidRDefault="006158DE" w:rsidP="00CC1EA9">
            <w:pPr>
              <w:widowControl w:val="0"/>
              <w:tabs>
                <w:tab w:val="left" w:pos="360"/>
              </w:tabs>
              <w:outlineLvl w:val="0"/>
              <w:rPr>
                <w:rFonts w:cs="Arial"/>
                <w:b/>
                <w:kern w:val="32"/>
                <w:szCs w:val="20"/>
                <w:lang w:eastAsia="sl-SI"/>
              </w:rPr>
            </w:pPr>
            <w:r w:rsidRPr="001B0AF5">
              <w:rPr>
                <w:rFonts w:cs="Arial"/>
                <w:b/>
                <w:kern w:val="32"/>
                <w:szCs w:val="20"/>
                <w:lang w:eastAsia="sl-SI"/>
              </w:rPr>
              <w:t>SKUPAJ</w:t>
            </w:r>
          </w:p>
        </w:tc>
        <w:tc>
          <w:tcPr>
            <w:tcW w:w="2173" w:type="dxa"/>
            <w:gridSpan w:val="3"/>
            <w:tcBorders>
              <w:top w:val="single" w:sz="4" w:space="0" w:color="auto"/>
              <w:left w:val="single" w:sz="4" w:space="0" w:color="auto"/>
              <w:bottom w:val="single" w:sz="4" w:space="0" w:color="auto"/>
              <w:right w:val="single" w:sz="4" w:space="0" w:color="auto"/>
            </w:tcBorders>
            <w:vAlign w:val="center"/>
          </w:tcPr>
          <w:p w14:paraId="6E3D41D2" w14:textId="77777777" w:rsidR="006158DE" w:rsidRPr="001B0AF5" w:rsidRDefault="006158DE" w:rsidP="00CC1EA9">
            <w:pPr>
              <w:widowControl w:val="0"/>
              <w:tabs>
                <w:tab w:val="left" w:pos="360"/>
              </w:tabs>
              <w:outlineLvl w:val="0"/>
              <w:rPr>
                <w:rFonts w:cs="Arial"/>
                <w:b/>
                <w:kern w:val="32"/>
                <w:szCs w:val="20"/>
                <w:lang w:eastAsia="sl-SI"/>
              </w:rPr>
            </w:pPr>
          </w:p>
        </w:tc>
        <w:tc>
          <w:tcPr>
            <w:tcW w:w="2930" w:type="dxa"/>
            <w:gridSpan w:val="5"/>
            <w:tcBorders>
              <w:top w:val="single" w:sz="4" w:space="0" w:color="auto"/>
              <w:left w:val="single" w:sz="4" w:space="0" w:color="auto"/>
              <w:bottom w:val="single" w:sz="4" w:space="0" w:color="auto"/>
              <w:right w:val="single" w:sz="4" w:space="0" w:color="auto"/>
            </w:tcBorders>
            <w:vAlign w:val="center"/>
          </w:tcPr>
          <w:p w14:paraId="3F12FD24" w14:textId="77777777" w:rsidR="006158DE" w:rsidRPr="001B0AF5" w:rsidRDefault="006158DE" w:rsidP="00CC1EA9">
            <w:pPr>
              <w:widowControl w:val="0"/>
              <w:tabs>
                <w:tab w:val="left" w:pos="360"/>
              </w:tabs>
              <w:outlineLvl w:val="0"/>
              <w:rPr>
                <w:rFonts w:cs="Arial"/>
                <w:b/>
                <w:kern w:val="32"/>
                <w:szCs w:val="20"/>
                <w:lang w:eastAsia="sl-SI"/>
              </w:rPr>
            </w:pPr>
          </w:p>
        </w:tc>
      </w:tr>
      <w:tr w:rsidR="006158DE" w:rsidRPr="00EC66F1" w14:paraId="06A9220F" w14:textId="77777777" w:rsidTr="00697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9214" w:type="dxa"/>
            <w:gridSpan w:val="12"/>
            <w:tcBorders>
              <w:top w:val="single" w:sz="4" w:space="0" w:color="000000"/>
              <w:left w:val="single" w:sz="4" w:space="0" w:color="000000"/>
              <w:bottom w:val="single" w:sz="4" w:space="0" w:color="000000"/>
              <w:right w:val="single" w:sz="4" w:space="0" w:color="000000"/>
            </w:tcBorders>
          </w:tcPr>
          <w:p w14:paraId="7251C414" w14:textId="77777777" w:rsidR="006158DE" w:rsidRPr="001B0AF5" w:rsidRDefault="006158DE" w:rsidP="00CC1EA9">
            <w:pPr>
              <w:widowControl w:val="0"/>
              <w:rPr>
                <w:rFonts w:cs="Arial"/>
                <w:b/>
                <w:szCs w:val="20"/>
              </w:rPr>
            </w:pPr>
            <w:r w:rsidRPr="001B0AF5">
              <w:rPr>
                <w:rFonts w:cs="Arial"/>
                <w:b/>
                <w:szCs w:val="20"/>
              </w:rPr>
              <w:t>OBRAZLOŽITEV:</w:t>
            </w:r>
          </w:p>
          <w:p w14:paraId="45DC18F1" w14:textId="77777777" w:rsidR="006158DE" w:rsidRPr="001B0AF5" w:rsidRDefault="006158DE" w:rsidP="006158DE">
            <w:pPr>
              <w:widowControl w:val="0"/>
              <w:numPr>
                <w:ilvl w:val="0"/>
                <w:numId w:val="7"/>
              </w:numPr>
              <w:suppressAutoHyphens/>
              <w:ind w:left="284" w:hanging="284"/>
              <w:jc w:val="both"/>
              <w:rPr>
                <w:rFonts w:cs="Arial"/>
                <w:b/>
                <w:szCs w:val="20"/>
                <w:lang w:eastAsia="sl-SI"/>
              </w:rPr>
            </w:pPr>
            <w:r w:rsidRPr="001B0AF5">
              <w:rPr>
                <w:rFonts w:cs="Arial"/>
                <w:b/>
                <w:szCs w:val="20"/>
                <w:lang w:eastAsia="sl-SI"/>
              </w:rPr>
              <w:t>Ocena finančnih posledic, ki niso načrtovane v sprejetem proračunu</w:t>
            </w:r>
          </w:p>
          <w:p w14:paraId="27B5C220" w14:textId="77777777" w:rsidR="006158DE" w:rsidRPr="001B0AF5" w:rsidRDefault="006158DE" w:rsidP="00CC1EA9">
            <w:pPr>
              <w:widowControl w:val="0"/>
              <w:suppressAutoHyphens/>
              <w:jc w:val="both"/>
              <w:rPr>
                <w:rFonts w:cs="Arial"/>
                <w:szCs w:val="20"/>
              </w:rPr>
            </w:pPr>
            <w:r w:rsidRPr="001B0AF5">
              <w:rPr>
                <w:rFonts w:cs="Arial"/>
                <w:szCs w:val="20"/>
                <w:lang w:eastAsia="sl-SI"/>
              </w:rPr>
              <w:t>/</w:t>
            </w:r>
          </w:p>
          <w:p w14:paraId="02E500AC" w14:textId="77777777" w:rsidR="006158DE" w:rsidRPr="001B0AF5" w:rsidRDefault="006158DE" w:rsidP="006158DE">
            <w:pPr>
              <w:widowControl w:val="0"/>
              <w:numPr>
                <w:ilvl w:val="0"/>
                <w:numId w:val="7"/>
              </w:numPr>
              <w:suppressAutoHyphens/>
              <w:ind w:left="284" w:hanging="284"/>
              <w:jc w:val="both"/>
              <w:rPr>
                <w:rFonts w:cs="Arial"/>
                <w:b/>
                <w:szCs w:val="20"/>
                <w:lang w:eastAsia="sl-SI"/>
              </w:rPr>
            </w:pPr>
            <w:r w:rsidRPr="001B0AF5">
              <w:rPr>
                <w:rFonts w:cs="Arial"/>
                <w:b/>
                <w:szCs w:val="20"/>
                <w:lang w:eastAsia="sl-SI"/>
              </w:rPr>
              <w:t>Finančne posledice za državni proračun</w:t>
            </w:r>
          </w:p>
          <w:p w14:paraId="26577F0F" w14:textId="77777777" w:rsidR="006158DE" w:rsidRDefault="006158DE" w:rsidP="00CC1EA9">
            <w:pPr>
              <w:widowControl w:val="0"/>
              <w:suppressAutoHyphens/>
              <w:ind w:left="720"/>
              <w:jc w:val="both"/>
              <w:rPr>
                <w:rFonts w:cs="Arial"/>
                <w:b/>
                <w:szCs w:val="20"/>
                <w:lang w:eastAsia="sl-SI"/>
              </w:rPr>
            </w:pPr>
            <w:proofErr w:type="spellStart"/>
            <w:r w:rsidRPr="001B0AF5">
              <w:rPr>
                <w:rFonts w:cs="Arial"/>
                <w:b/>
                <w:szCs w:val="20"/>
                <w:lang w:eastAsia="sl-SI"/>
              </w:rPr>
              <w:t>II.a</w:t>
            </w:r>
            <w:proofErr w:type="spellEnd"/>
            <w:r w:rsidRPr="001B0AF5">
              <w:rPr>
                <w:rFonts w:cs="Arial"/>
                <w:b/>
                <w:szCs w:val="20"/>
                <w:lang w:eastAsia="sl-SI"/>
              </w:rPr>
              <w:t xml:space="preserve"> Pravice porabe za izvedbo predlaganih rešitev so zagotovljene:</w:t>
            </w:r>
          </w:p>
          <w:p w14:paraId="737265F4" w14:textId="51480BD7" w:rsidR="001C3C87" w:rsidRDefault="006158DE" w:rsidP="00CC1EA9">
            <w:pPr>
              <w:widowControl w:val="0"/>
              <w:shd w:val="clear" w:color="auto" w:fill="FFFFFF"/>
              <w:suppressAutoHyphens/>
              <w:jc w:val="both"/>
            </w:pPr>
            <w:r w:rsidRPr="001B0AF5">
              <w:t xml:space="preserve">Finančna sredstva za izvajanje strategije slovenske standardizacije so za leto 2023 načrtovana v </w:t>
            </w:r>
            <w:r w:rsidR="004D728E">
              <w:t>Rebalansu proračuna</w:t>
            </w:r>
            <w:r w:rsidRPr="001B0AF5">
              <w:t xml:space="preserve"> Republike Slovenije za leto 2023 (Uradni list RS, št. </w:t>
            </w:r>
            <w:hyperlink r:id="rId22" w:tgtFrame="_blank" w:tooltip="Proračun Republike Slovenije za leto 2023 (DP2023)" w:history="1">
              <w:r w:rsidRPr="001B0AF5">
                <w:t>187/21</w:t>
              </w:r>
            </w:hyperlink>
            <w:r w:rsidR="0027024E">
              <w:t xml:space="preserve">, </w:t>
            </w:r>
            <w:hyperlink r:id="rId23" w:tgtFrame="_blank" w:tooltip="Spremembe proračuna Republike Slovenije za leto 2023" w:history="1">
              <w:r w:rsidRPr="001B0AF5">
                <w:t>150/22</w:t>
              </w:r>
            </w:hyperlink>
            <w:r w:rsidR="0027024E">
              <w:t xml:space="preserve"> in 65/23</w:t>
            </w:r>
            <w:r w:rsidRPr="001B0AF5">
              <w:t>) v okviru PU 21</w:t>
            </w:r>
            <w:r w:rsidR="004D728E">
              <w:t>8</w:t>
            </w:r>
            <w:r w:rsidRPr="001B0AF5">
              <w:t>0 – MGT</w:t>
            </w:r>
            <w:r w:rsidR="004A2ED1">
              <w:t>Š</w:t>
            </w:r>
            <w:r w:rsidRPr="001B0AF5">
              <w:t xml:space="preserve"> na PP 1</w:t>
            </w:r>
            <w:r w:rsidR="007A60F9">
              <w:t>40203</w:t>
            </w:r>
            <w:r w:rsidRPr="001B0AF5">
              <w:t xml:space="preserve"> Slovenski inštitut za standardizacijo in sicer v višini 1.644.633 EUR in za leto 2024 </w:t>
            </w:r>
            <w:r w:rsidR="00670BF5">
              <w:t>prav tako v Rebalansu proračuna</w:t>
            </w:r>
            <w:r w:rsidRPr="001B0AF5">
              <w:t xml:space="preserve"> Republike Slovenije za leto 2023 (Uradni list RS, št. </w:t>
            </w:r>
            <w:r w:rsidR="00670BF5">
              <w:t>65/23</w:t>
            </w:r>
            <w:r w:rsidRPr="001B0AF5">
              <w:t xml:space="preserve">) </w:t>
            </w:r>
            <w:r w:rsidR="00670BF5">
              <w:t xml:space="preserve">v okviru Načrta razvojnih programov 2023 – 2026 in sicer </w:t>
            </w:r>
            <w:r w:rsidRPr="001B0AF5">
              <w:t>v višini 1.809.096 EUR.</w:t>
            </w:r>
            <w:r w:rsidR="008966FE">
              <w:t xml:space="preserve"> </w:t>
            </w:r>
          </w:p>
          <w:p w14:paraId="47B51E0C" w14:textId="77777777" w:rsidR="001C3C87" w:rsidRDefault="001C3C87" w:rsidP="00CC1EA9">
            <w:pPr>
              <w:widowControl w:val="0"/>
              <w:shd w:val="clear" w:color="auto" w:fill="FFFFFF"/>
              <w:suppressAutoHyphens/>
              <w:jc w:val="both"/>
            </w:pPr>
          </w:p>
          <w:p w14:paraId="05B21B40" w14:textId="06BE2599" w:rsidR="006158DE" w:rsidRPr="001B0AF5" w:rsidRDefault="008966FE" w:rsidP="00CC1EA9">
            <w:pPr>
              <w:widowControl w:val="0"/>
              <w:shd w:val="clear" w:color="auto" w:fill="FFFFFF"/>
              <w:suppressAutoHyphens/>
              <w:jc w:val="both"/>
            </w:pPr>
            <w:r>
              <w:t>Na podlagi projekcij je ocenjeno, da bo za izvajanje strategije v obdobju od 2025 do 2030 potrebno zagotoviti proračunska sredstva v višini 1.809.096 EUR na leto</w:t>
            </w:r>
            <w:r w:rsidR="00821155">
              <w:t xml:space="preserve">, ki bodo zadostovala za pokritje </w:t>
            </w:r>
            <w:r w:rsidR="00821155">
              <w:lastRenderedPageBreak/>
              <w:t>materialnih stroškov, plač zaposlenih (upoštevane so tudi dodatne zaposlitve) in investicij (tudi za nadgradnjo informacijsko telekomunikacijske strukture)</w:t>
            </w:r>
            <w:r>
              <w:t>.</w:t>
            </w:r>
          </w:p>
          <w:p w14:paraId="1CCC2498" w14:textId="77777777" w:rsidR="006158DE" w:rsidRPr="001B0AF5" w:rsidRDefault="006158DE" w:rsidP="00CC1EA9">
            <w:pPr>
              <w:widowControl w:val="0"/>
              <w:suppressAutoHyphens/>
              <w:ind w:left="714"/>
              <w:jc w:val="both"/>
              <w:rPr>
                <w:rFonts w:cs="Arial"/>
                <w:b/>
                <w:szCs w:val="20"/>
                <w:lang w:eastAsia="sl-SI"/>
              </w:rPr>
            </w:pPr>
            <w:proofErr w:type="spellStart"/>
            <w:r w:rsidRPr="001B0AF5">
              <w:rPr>
                <w:rFonts w:cs="Arial"/>
                <w:b/>
                <w:szCs w:val="20"/>
                <w:lang w:eastAsia="sl-SI"/>
              </w:rPr>
              <w:t>II.b</w:t>
            </w:r>
            <w:proofErr w:type="spellEnd"/>
            <w:r w:rsidRPr="001B0AF5">
              <w:rPr>
                <w:rFonts w:cs="Arial"/>
                <w:b/>
                <w:szCs w:val="20"/>
                <w:lang w:eastAsia="sl-SI"/>
              </w:rPr>
              <w:t xml:space="preserve"> Manjkajoče pravice porabe bodo zagotovljene s prerazporeditvijo:</w:t>
            </w:r>
          </w:p>
          <w:p w14:paraId="5EA4937D" w14:textId="77777777" w:rsidR="006158DE" w:rsidRDefault="006158DE" w:rsidP="00CC1EA9">
            <w:pPr>
              <w:widowControl w:val="0"/>
              <w:ind w:left="284"/>
              <w:jc w:val="both"/>
              <w:rPr>
                <w:rFonts w:cs="Arial"/>
                <w:szCs w:val="20"/>
                <w:lang w:eastAsia="sl-SI"/>
              </w:rPr>
            </w:pPr>
            <w:r w:rsidRPr="001B0AF5">
              <w:rPr>
                <w:rFonts w:cs="Arial"/>
                <w:szCs w:val="20"/>
                <w:lang w:eastAsia="sl-SI"/>
              </w:rPr>
              <w:t>/</w:t>
            </w:r>
          </w:p>
          <w:p w14:paraId="6ABB0C0F" w14:textId="77777777" w:rsidR="006158DE" w:rsidRPr="001B0AF5" w:rsidRDefault="006158DE" w:rsidP="00CC1EA9">
            <w:pPr>
              <w:widowControl w:val="0"/>
              <w:suppressAutoHyphens/>
              <w:ind w:left="714"/>
              <w:jc w:val="both"/>
              <w:rPr>
                <w:rFonts w:cs="Arial"/>
                <w:b/>
                <w:szCs w:val="20"/>
                <w:lang w:eastAsia="sl-SI"/>
              </w:rPr>
            </w:pPr>
            <w:proofErr w:type="spellStart"/>
            <w:r w:rsidRPr="001B0AF5">
              <w:rPr>
                <w:rFonts w:cs="Arial"/>
                <w:b/>
                <w:szCs w:val="20"/>
                <w:lang w:eastAsia="sl-SI"/>
              </w:rPr>
              <w:t>II.c</w:t>
            </w:r>
            <w:proofErr w:type="spellEnd"/>
            <w:r w:rsidRPr="001B0AF5">
              <w:rPr>
                <w:rFonts w:cs="Arial"/>
                <w:b/>
                <w:szCs w:val="20"/>
                <w:lang w:eastAsia="sl-SI"/>
              </w:rPr>
              <w:t xml:space="preserve"> Načrtovana nadomestitev zmanjšanih prihodkov in povečanih odhodkov proračuna: </w:t>
            </w:r>
          </w:p>
          <w:p w14:paraId="24CA79A3" w14:textId="77777777" w:rsidR="006158DE" w:rsidRPr="001B0AF5" w:rsidRDefault="006158DE" w:rsidP="00CC1EA9">
            <w:pPr>
              <w:widowControl w:val="0"/>
              <w:ind w:left="284"/>
              <w:jc w:val="both"/>
              <w:rPr>
                <w:rFonts w:cs="Arial"/>
                <w:szCs w:val="20"/>
                <w:lang w:eastAsia="sl-SI"/>
              </w:rPr>
            </w:pPr>
            <w:r w:rsidRPr="001B0AF5">
              <w:rPr>
                <w:rFonts w:cs="Arial"/>
                <w:szCs w:val="20"/>
                <w:lang w:eastAsia="sl-SI"/>
              </w:rPr>
              <w:t>/</w:t>
            </w:r>
          </w:p>
        </w:tc>
      </w:tr>
      <w:tr w:rsidR="006158DE" w:rsidRPr="004E592A" w14:paraId="1D0B81CF" w14:textId="77777777" w:rsidTr="00CC1EA9">
        <w:tc>
          <w:tcPr>
            <w:tcW w:w="9214" w:type="dxa"/>
            <w:gridSpan w:val="12"/>
          </w:tcPr>
          <w:p w14:paraId="218C43A3" w14:textId="77777777" w:rsidR="006158DE" w:rsidRPr="004E592A" w:rsidRDefault="006158DE" w:rsidP="00CC1EA9">
            <w:pPr>
              <w:suppressAutoHyphens/>
              <w:overflowPunct w:val="0"/>
              <w:autoSpaceDE w:val="0"/>
              <w:autoSpaceDN w:val="0"/>
              <w:adjustRightInd w:val="0"/>
              <w:spacing w:after="60"/>
              <w:textAlignment w:val="baseline"/>
              <w:outlineLvl w:val="3"/>
              <w:rPr>
                <w:rFonts w:cs="Arial"/>
                <w:b/>
                <w:lang w:eastAsia="sl-SI"/>
              </w:rPr>
            </w:pPr>
            <w:r>
              <w:rPr>
                <w:rFonts w:cs="Arial"/>
                <w:b/>
                <w:lang w:eastAsia="sl-SI"/>
              </w:rPr>
              <w:lastRenderedPageBreak/>
              <w:t>7.</w:t>
            </w:r>
            <w:r w:rsidRPr="006E4D50">
              <w:rPr>
                <w:rFonts w:cs="Arial"/>
                <w:b/>
                <w:lang w:eastAsia="sl-SI"/>
              </w:rPr>
              <w:t>b Predstavitev ocene f</w:t>
            </w:r>
            <w:r>
              <w:rPr>
                <w:rFonts w:cs="Arial"/>
                <w:b/>
                <w:lang w:eastAsia="sl-SI"/>
              </w:rPr>
              <w:t>inančnih posledic pod 40.</w:t>
            </w:r>
            <w:r w:rsidRPr="006E4D50">
              <w:rPr>
                <w:rFonts w:cs="Arial"/>
                <w:b/>
                <w:lang w:eastAsia="sl-SI"/>
              </w:rPr>
              <w:t>000 EUR:</w:t>
            </w:r>
            <w:r>
              <w:rPr>
                <w:rFonts w:cs="Arial"/>
                <w:b/>
                <w:lang w:eastAsia="sl-SI"/>
              </w:rPr>
              <w:t xml:space="preserve"> </w:t>
            </w:r>
            <w:r>
              <w:rPr>
                <w:rFonts w:cs="Arial"/>
                <w:lang w:eastAsia="sl-SI"/>
              </w:rPr>
              <w:t>/</w:t>
            </w:r>
          </w:p>
        </w:tc>
      </w:tr>
      <w:tr w:rsidR="006158DE" w:rsidRPr="000914A4" w14:paraId="04640B17" w14:textId="77777777" w:rsidTr="00CC1EA9">
        <w:tc>
          <w:tcPr>
            <w:tcW w:w="9214" w:type="dxa"/>
            <w:gridSpan w:val="12"/>
            <w:tcBorders>
              <w:top w:val="single" w:sz="4" w:space="0" w:color="000000"/>
              <w:left w:val="single" w:sz="4" w:space="0" w:color="000000"/>
              <w:bottom w:val="single" w:sz="4" w:space="0" w:color="000000"/>
              <w:right w:val="single" w:sz="4" w:space="0" w:color="000000"/>
            </w:tcBorders>
          </w:tcPr>
          <w:p w14:paraId="5D7FA183" w14:textId="77777777" w:rsidR="006158DE" w:rsidRPr="000914A4" w:rsidRDefault="006158DE" w:rsidP="00CC1EA9">
            <w:pPr>
              <w:rPr>
                <w:rFonts w:cs="Arial"/>
                <w:b/>
                <w:lang w:eastAsia="sl-SI"/>
              </w:rPr>
            </w:pPr>
            <w:r w:rsidRPr="000914A4">
              <w:rPr>
                <w:rFonts w:cs="Arial"/>
                <w:b/>
                <w:lang w:eastAsia="sl-SI"/>
              </w:rPr>
              <w:t>8. Predstavitev sodelovanja z združenji občin:</w:t>
            </w:r>
          </w:p>
        </w:tc>
      </w:tr>
      <w:tr w:rsidR="006158DE" w:rsidRPr="00171E3B" w14:paraId="43C49186" w14:textId="77777777" w:rsidTr="00CC1EA9">
        <w:tc>
          <w:tcPr>
            <w:tcW w:w="6669" w:type="dxa"/>
            <w:gridSpan w:val="8"/>
          </w:tcPr>
          <w:p w14:paraId="0D0A256F" w14:textId="77777777" w:rsidR="006158DE" w:rsidRPr="00171E3B" w:rsidRDefault="006158DE" w:rsidP="00CC1EA9">
            <w:pPr>
              <w:pStyle w:val="Neotevilenodstavek"/>
              <w:widowControl w:val="0"/>
              <w:spacing w:before="0" w:after="0" w:line="260" w:lineRule="exact"/>
              <w:rPr>
                <w:iCs/>
                <w:sz w:val="20"/>
                <w:szCs w:val="20"/>
              </w:rPr>
            </w:pPr>
            <w:r w:rsidRPr="00171E3B">
              <w:rPr>
                <w:iCs/>
                <w:sz w:val="20"/>
                <w:szCs w:val="20"/>
              </w:rPr>
              <w:t xml:space="preserve">Vsebina predloženega gradiva </w:t>
            </w:r>
            <w:r>
              <w:rPr>
                <w:iCs/>
                <w:sz w:val="20"/>
                <w:szCs w:val="20"/>
              </w:rPr>
              <w:t xml:space="preserve">(predpisa) </w:t>
            </w:r>
            <w:r w:rsidRPr="00171E3B">
              <w:rPr>
                <w:iCs/>
                <w:sz w:val="20"/>
                <w:szCs w:val="20"/>
              </w:rPr>
              <w:t>vpliva na:</w:t>
            </w:r>
          </w:p>
          <w:p w14:paraId="594AD004" w14:textId="77777777" w:rsidR="006158DE" w:rsidRDefault="006158DE" w:rsidP="006158DE">
            <w:pPr>
              <w:pStyle w:val="Neotevilenodstavek"/>
              <w:widowControl w:val="0"/>
              <w:numPr>
                <w:ilvl w:val="0"/>
                <w:numId w:val="5"/>
              </w:numPr>
              <w:spacing w:before="0" w:after="0" w:line="260" w:lineRule="exact"/>
              <w:rPr>
                <w:iCs/>
                <w:sz w:val="20"/>
                <w:szCs w:val="20"/>
              </w:rPr>
            </w:pPr>
            <w:r w:rsidRPr="00171E3B">
              <w:rPr>
                <w:iCs/>
                <w:sz w:val="20"/>
                <w:szCs w:val="20"/>
              </w:rPr>
              <w:t>pristojnosti občin,</w:t>
            </w:r>
          </w:p>
          <w:p w14:paraId="261B083D" w14:textId="77777777" w:rsidR="006158DE" w:rsidRPr="00171E3B" w:rsidRDefault="006158DE" w:rsidP="006158DE">
            <w:pPr>
              <w:pStyle w:val="Neotevilenodstavek"/>
              <w:widowControl w:val="0"/>
              <w:numPr>
                <w:ilvl w:val="0"/>
                <w:numId w:val="5"/>
              </w:numPr>
              <w:spacing w:before="0" w:after="0" w:line="260" w:lineRule="exact"/>
              <w:rPr>
                <w:iCs/>
                <w:sz w:val="20"/>
                <w:szCs w:val="20"/>
              </w:rPr>
            </w:pPr>
            <w:r>
              <w:rPr>
                <w:iCs/>
                <w:sz w:val="20"/>
                <w:szCs w:val="20"/>
              </w:rPr>
              <w:t>delovanje občin,</w:t>
            </w:r>
          </w:p>
          <w:p w14:paraId="7617DD61" w14:textId="77777777" w:rsidR="006158DE" w:rsidRPr="00B61589" w:rsidRDefault="006158DE" w:rsidP="006158DE">
            <w:pPr>
              <w:pStyle w:val="Neotevilenodstavek"/>
              <w:widowControl w:val="0"/>
              <w:numPr>
                <w:ilvl w:val="0"/>
                <w:numId w:val="5"/>
              </w:numPr>
              <w:spacing w:before="0" w:after="0" w:line="260" w:lineRule="exact"/>
              <w:rPr>
                <w:iCs/>
                <w:sz w:val="20"/>
                <w:szCs w:val="20"/>
              </w:rPr>
            </w:pPr>
            <w:r>
              <w:rPr>
                <w:iCs/>
                <w:sz w:val="20"/>
                <w:szCs w:val="20"/>
              </w:rPr>
              <w:t>financiranje občin.</w:t>
            </w:r>
          </w:p>
        </w:tc>
        <w:tc>
          <w:tcPr>
            <w:tcW w:w="2545" w:type="dxa"/>
            <w:gridSpan w:val="4"/>
          </w:tcPr>
          <w:p w14:paraId="0C94CE8C" w14:textId="77777777" w:rsidR="006158DE" w:rsidRPr="00171E3B" w:rsidRDefault="006158DE" w:rsidP="00CC1EA9">
            <w:pPr>
              <w:pStyle w:val="Neotevilenodstavek"/>
              <w:widowControl w:val="0"/>
              <w:spacing w:before="0" w:after="0" w:line="260" w:lineRule="exact"/>
              <w:jc w:val="center"/>
              <w:rPr>
                <w:sz w:val="20"/>
                <w:szCs w:val="20"/>
              </w:rPr>
            </w:pPr>
            <w:r w:rsidRPr="00171E3B">
              <w:rPr>
                <w:sz w:val="20"/>
                <w:szCs w:val="20"/>
              </w:rPr>
              <w:t>NE</w:t>
            </w:r>
          </w:p>
        </w:tc>
      </w:tr>
      <w:tr w:rsidR="006158DE" w:rsidRPr="00171E3B" w14:paraId="7D4A7823" w14:textId="77777777" w:rsidTr="00CC1EA9">
        <w:trPr>
          <w:trHeight w:val="274"/>
        </w:trPr>
        <w:tc>
          <w:tcPr>
            <w:tcW w:w="9214" w:type="dxa"/>
            <w:gridSpan w:val="12"/>
          </w:tcPr>
          <w:p w14:paraId="670F9227" w14:textId="77777777" w:rsidR="006158DE" w:rsidRPr="00171E3B" w:rsidRDefault="006158DE" w:rsidP="00CC1EA9">
            <w:pPr>
              <w:pStyle w:val="Neotevilenodstavek"/>
              <w:widowControl w:val="0"/>
              <w:spacing w:before="0" w:after="0" w:line="260" w:lineRule="exact"/>
              <w:rPr>
                <w:iCs/>
                <w:sz w:val="20"/>
                <w:szCs w:val="20"/>
              </w:rPr>
            </w:pPr>
            <w:r>
              <w:rPr>
                <w:iCs/>
                <w:sz w:val="20"/>
                <w:szCs w:val="20"/>
              </w:rPr>
              <w:t>Gradivo (predpis) je bilo poslano v mnenje</w:t>
            </w:r>
            <w:r w:rsidRPr="00171E3B">
              <w:rPr>
                <w:iCs/>
                <w:sz w:val="20"/>
                <w:szCs w:val="20"/>
              </w:rPr>
              <w:t xml:space="preserve">: </w:t>
            </w:r>
          </w:p>
          <w:p w14:paraId="5B66BF27" w14:textId="77777777" w:rsidR="006158DE" w:rsidRPr="00171E3B" w:rsidRDefault="006158DE" w:rsidP="006158DE">
            <w:pPr>
              <w:pStyle w:val="Neotevilenodstavek"/>
              <w:widowControl w:val="0"/>
              <w:numPr>
                <w:ilvl w:val="0"/>
                <w:numId w:val="5"/>
              </w:numPr>
              <w:spacing w:before="0" w:after="0" w:line="260" w:lineRule="exact"/>
              <w:rPr>
                <w:iCs/>
                <w:sz w:val="20"/>
                <w:szCs w:val="20"/>
              </w:rPr>
            </w:pPr>
            <w:r w:rsidRPr="00171E3B">
              <w:rPr>
                <w:iCs/>
                <w:sz w:val="20"/>
                <w:szCs w:val="20"/>
              </w:rPr>
              <w:t>Skupnost</w:t>
            </w:r>
            <w:r>
              <w:rPr>
                <w:iCs/>
                <w:sz w:val="20"/>
                <w:szCs w:val="20"/>
              </w:rPr>
              <w:t xml:space="preserve">i občin Slovenije - SOS: </w:t>
            </w:r>
            <w:r w:rsidRPr="00171E3B">
              <w:rPr>
                <w:iCs/>
                <w:sz w:val="20"/>
                <w:szCs w:val="20"/>
              </w:rPr>
              <w:t>NE</w:t>
            </w:r>
          </w:p>
          <w:p w14:paraId="0FC024F8" w14:textId="77777777" w:rsidR="006158DE" w:rsidRPr="00171E3B" w:rsidRDefault="006158DE" w:rsidP="006158DE">
            <w:pPr>
              <w:pStyle w:val="Neotevilenodstavek"/>
              <w:widowControl w:val="0"/>
              <w:numPr>
                <w:ilvl w:val="0"/>
                <w:numId w:val="5"/>
              </w:numPr>
              <w:spacing w:before="0" w:after="0" w:line="260" w:lineRule="exact"/>
              <w:rPr>
                <w:iCs/>
                <w:sz w:val="20"/>
                <w:szCs w:val="20"/>
              </w:rPr>
            </w:pPr>
            <w:r w:rsidRPr="00171E3B">
              <w:rPr>
                <w:iCs/>
                <w:sz w:val="20"/>
                <w:szCs w:val="20"/>
              </w:rPr>
              <w:t>Združenj</w:t>
            </w:r>
            <w:r>
              <w:rPr>
                <w:iCs/>
                <w:sz w:val="20"/>
                <w:szCs w:val="20"/>
              </w:rPr>
              <w:t xml:space="preserve">u občin Slovenije - ZOS: </w:t>
            </w:r>
            <w:r w:rsidRPr="00171E3B">
              <w:rPr>
                <w:iCs/>
                <w:sz w:val="20"/>
                <w:szCs w:val="20"/>
              </w:rPr>
              <w:t>NE</w:t>
            </w:r>
          </w:p>
          <w:p w14:paraId="595703DA" w14:textId="77777777" w:rsidR="006158DE" w:rsidRPr="00171E3B" w:rsidRDefault="006158DE" w:rsidP="006158DE">
            <w:pPr>
              <w:pStyle w:val="Neotevilenodstavek"/>
              <w:widowControl w:val="0"/>
              <w:numPr>
                <w:ilvl w:val="0"/>
                <w:numId w:val="5"/>
              </w:numPr>
              <w:spacing w:before="0" w:after="0" w:line="260" w:lineRule="exact"/>
              <w:rPr>
                <w:iCs/>
                <w:sz w:val="20"/>
                <w:szCs w:val="20"/>
              </w:rPr>
            </w:pPr>
            <w:r w:rsidRPr="00171E3B">
              <w:rPr>
                <w:iCs/>
                <w:sz w:val="20"/>
                <w:szCs w:val="20"/>
              </w:rPr>
              <w:t>Združenj</w:t>
            </w:r>
            <w:r>
              <w:rPr>
                <w:iCs/>
                <w:sz w:val="20"/>
                <w:szCs w:val="20"/>
              </w:rPr>
              <w:t>u</w:t>
            </w:r>
            <w:r w:rsidRPr="00171E3B">
              <w:rPr>
                <w:iCs/>
                <w:sz w:val="20"/>
                <w:szCs w:val="20"/>
              </w:rPr>
              <w:t xml:space="preserve"> m</w:t>
            </w:r>
            <w:r>
              <w:rPr>
                <w:iCs/>
                <w:sz w:val="20"/>
                <w:szCs w:val="20"/>
              </w:rPr>
              <w:t xml:space="preserve">estnih občin Slovenije - ZMOS: </w:t>
            </w:r>
            <w:r w:rsidRPr="00171E3B">
              <w:rPr>
                <w:iCs/>
                <w:sz w:val="20"/>
                <w:szCs w:val="20"/>
              </w:rPr>
              <w:t>NE</w:t>
            </w:r>
          </w:p>
          <w:p w14:paraId="7A3BA027" w14:textId="77777777" w:rsidR="006158DE" w:rsidRPr="00171E3B" w:rsidRDefault="006158DE" w:rsidP="00CC1EA9">
            <w:pPr>
              <w:pStyle w:val="Neotevilenodstavek"/>
              <w:widowControl w:val="0"/>
              <w:spacing w:before="0" w:after="0" w:line="260" w:lineRule="exact"/>
              <w:rPr>
                <w:iCs/>
                <w:sz w:val="20"/>
                <w:szCs w:val="20"/>
              </w:rPr>
            </w:pPr>
          </w:p>
          <w:p w14:paraId="5C7BEFD4" w14:textId="77777777" w:rsidR="006158DE" w:rsidRPr="00171E3B" w:rsidRDefault="006158DE" w:rsidP="00CC1EA9">
            <w:pPr>
              <w:pStyle w:val="Neotevilenodstavek"/>
              <w:widowControl w:val="0"/>
              <w:spacing w:before="0" w:after="0" w:line="260" w:lineRule="exact"/>
              <w:rPr>
                <w:iCs/>
                <w:sz w:val="20"/>
                <w:szCs w:val="20"/>
              </w:rPr>
            </w:pPr>
            <w:r w:rsidRPr="00171E3B">
              <w:rPr>
                <w:iCs/>
                <w:sz w:val="20"/>
                <w:szCs w:val="20"/>
              </w:rPr>
              <w:t>Predlogi in pripombe združenj so bili upoštevani:</w:t>
            </w:r>
          </w:p>
          <w:p w14:paraId="19AC7501" w14:textId="77777777" w:rsidR="006158DE" w:rsidRPr="00171E3B" w:rsidRDefault="006158DE" w:rsidP="006158DE">
            <w:pPr>
              <w:pStyle w:val="Neotevilenodstavek"/>
              <w:widowControl w:val="0"/>
              <w:numPr>
                <w:ilvl w:val="0"/>
                <w:numId w:val="6"/>
              </w:numPr>
              <w:spacing w:before="0" w:after="0" w:line="260" w:lineRule="exact"/>
              <w:rPr>
                <w:iCs/>
                <w:sz w:val="20"/>
                <w:szCs w:val="20"/>
              </w:rPr>
            </w:pPr>
            <w:r w:rsidRPr="00171E3B">
              <w:rPr>
                <w:iCs/>
                <w:sz w:val="20"/>
                <w:szCs w:val="20"/>
              </w:rPr>
              <w:t>v celoti,</w:t>
            </w:r>
          </w:p>
          <w:p w14:paraId="08116ACD" w14:textId="77777777" w:rsidR="006158DE" w:rsidRPr="00171E3B" w:rsidRDefault="006158DE" w:rsidP="006158DE">
            <w:pPr>
              <w:pStyle w:val="Neotevilenodstavek"/>
              <w:widowControl w:val="0"/>
              <w:numPr>
                <w:ilvl w:val="0"/>
                <w:numId w:val="6"/>
              </w:numPr>
              <w:spacing w:before="0" w:after="0" w:line="260" w:lineRule="exact"/>
              <w:rPr>
                <w:iCs/>
                <w:sz w:val="20"/>
                <w:szCs w:val="20"/>
              </w:rPr>
            </w:pPr>
            <w:r w:rsidRPr="00171E3B">
              <w:rPr>
                <w:iCs/>
                <w:sz w:val="20"/>
                <w:szCs w:val="20"/>
              </w:rPr>
              <w:t>večinoma,</w:t>
            </w:r>
          </w:p>
          <w:p w14:paraId="1F3B003C" w14:textId="77777777" w:rsidR="006158DE" w:rsidRPr="00171E3B" w:rsidRDefault="006158DE" w:rsidP="006158DE">
            <w:pPr>
              <w:pStyle w:val="Neotevilenodstavek"/>
              <w:widowControl w:val="0"/>
              <w:numPr>
                <w:ilvl w:val="0"/>
                <w:numId w:val="6"/>
              </w:numPr>
              <w:spacing w:before="0" w:after="0" w:line="260" w:lineRule="exact"/>
              <w:rPr>
                <w:iCs/>
                <w:sz w:val="20"/>
                <w:szCs w:val="20"/>
              </w:rPr>
            </w:pPr>
            <w:r w:rsidRPr="00171E3B">
              <w:rPr>
                <w:iCs/>
                <w:sz w:val="20"/>
                <w:szCs w:val="20"/>
              </w:rPr>
              <w:t>delno,</w:t>
            </w:r>
          </w:p>
          <w:p w14:paraId="3584B565" w14:textId="77777777" w:rsidR="006158DE" w:rsidRDefault="006158DE" w:rsidP="006158DE">
            <w:pPr>
              <w:pStyle w:val="Neotevilenodstavek"/>
              <w:widowControl w:val="0"/>
              <w:numPr>
                <w:ilvl w:val="0"/>
                <w:numId w:val="6"/>
              </w:numPr>
              <w:spacing w:before="0" w:after="0" w:line="260" w:lineRule="exact"/>
              <w:rPr>
                <w:iCs/>
                <w:sz w:val="20"/>
                <w:szCs w:val="20"/>
              </w:rPr>
            </w:pPr>
            <w:r w:rsidRPr="00171E3B">
              <w:rPr>
                <w:iCs/>
                <w:sz w:val="20"/>
                <w:szCs w:val="20"/>
              </w:rPr>
              <w:t>niso bili upoštevani.</w:t>
            </w:r>
          </w:p>
          <w:p w14:paraId="3F2FB4FD" w14:textId="77777777" w:rsidR="006158DE" w:rsidRDefault="006158DE" w:rsidP="00CC1EA9">
            <w:pPr>
              <w:pStyle w:val="Neotevilenodstavek"/>
              <w:widowControl w:val="0"/>
              <w:spacing w:before="0" w:after="0" w:line="260" w:lineRule="exact"/>
              <w:ind w:left="360"/>
              <w:rPr>
                <w:iCs/>
                <w:sz w:val="20"/>
                <w:szCs w:val="20"/>
              </w:rPr>
            </w:pPr>
          </w:p>
          <w:p w14:paraId="243F2AD3" w14:textId="77777777" w:rsidR="006158DE" w:rsidRDefault="006158DE" w:rsidP="00CC1EA9">
            <w:pPr>
              <w:pStyle w:val="Neotevilenodstavek"/>
              <w:widowControl w:val="0"/>
              <w:spacing w:before="0" w:after="0" w:line="260" w:lineRule="exact"/>
              <w:rPr>
                <w:iCs/>
                <w:sz w:val="20"/>
                <w:szCs w:val="20"/>
              </w:rPr>
            </w:pPr>
            <w:r>
              <w:rPr>
                <w:iCs/>
                <w:sz w:val="20"/>
                <w:szCs w:val="20"/>
              </w:rPr>
              <w:t>Bistveni predlogi in pripombe, ki niso bili upoštevani.</w:t>
            </w:r>
          </w:p>
          <w:p w14:paraId="265A9D1F" w14:textId="77777777" w:rsidR="006158DE" w:rsidRPr="00171E3B" w:rsidRDefault="006158DE" w:rsidP="00CC1EA9">
            <w:pPr>
              <w:pStyle w:val="Neotevilenodstavek"/>
              <w:widowControl w:val="0"/>
              <w:spacing w:before="0" w:after="0" w:line="260" w:lineRule="exact"/>
              <w:rPr>
                <w:iCs/>
                <w:sz w:val="20"/>
                <w:szCs w:val="20"/>
              </w:rPr>
            </w:pPr>
          </w:p>
        </w:tc>
      </w:tr>
      <w:tr w:rsidR="006158DE" w:rsidRPr="0056793A" w14:paraId="08A480A8" w14:textId="77777777" w:rsidTr="00CC1EA9">
        <w:tc>
          <w:tcPr>
            <w:tcW w:w="9214" w:type="dxa"/>
            <w:gridSpan w:val="12"/>
          </w:tcPr>
          <w:p w14:paraId="2CEFDAAA" w14:textId="77777777" w:rsidR="006158DE" w:rsidRPr="0056793A" w:rsidRDefault="006158DE" w:rsidP="00CC1EA9">
            <w:pPr>
              <w:suppressAutoHyphens/>
              <w:overflowPunct w:val="0"/>
              <w:autoSpaceDE w:val="0"/>
              <w:autoSpaceDN w:val="0"/>
              <w:adjustRightInd w:val="0"/>
              <w:textAlignment w:val="baseline"/>
              <w:outlineLvl w:val="3"/>
              <w:rPr>
                <w:rFonts w:cs="Arial"/>
                <w:b/>
                <w:lang w:eastAsia="sl-SI"/>
              </w:rPr>
            </w:pPr>
            <w:r>
              <w:rPr>
                <w:rFonts w:cs="Arial"/>
                <w:b/>
                <w:lang w:eastAsia="sl-SI"/>
              </w:rPr>
              <w:t>9</w:t>
            </w:r>
            <w:r w:rsidRPr="0056793A">
              <w:rPr>
                <w:rFonts w:cs="Arial"/>
                <w:b/>
                <w:lang w:eastAsia="sl-SI"/>
              </w:rPr>
              <w:t>. Predstavitev sodelovanja javnosti</w:t>
            </w:r>
            <w:r>
              <w:rPr>
                <w:rFonts w:cs="Arial"/>
                <w:b/>
                <w:lang w:eastAsia="sl-SI"/>
              </w:rPr>
              <w:t>:</w:t>
            </w:r>
          </w:p>
        </w:tc>
      </w:tr>
      <w:tr w:rsidR="006158DE" w:rsidRPr="0056793A" w14:paraId="7931B234" w14:textId="77777777" w:rsidTr="00CC1EA9">
        <w:tc>
          <w:tcPr>
            <w:tcW w:w="7860" w:type="dxa"/>
            <w:gridSpan w:val="11"/>
          </w:tcPr>
          <w:p w14:paraId="29E858CB" w14:textId="77777777" w:rsidR="006158DE" w:rsidRPr="0056793A" w:rsidRDefault="006158DE" w:rsidP="00CC1EA9">
            <w:pPr>
              <w:overflowPunct w:val="0"/>
              <w:autoSpaceDE w:val="0"/>
              <w:autoSpaceDN w:val="0"/>
              <w:adjustRightInd w:val="0"/>
              <w:spacing w:before="60" w:after="60" w:line="200" w:lineRule="exact"/>
              <w:jc w:val="both"/>
              <w:textAlignment w:val="baseline"/>
              <w:rPr>
                <w:rFonts w:cs="Arial"/>
                <w:lang w:eastAsia="sl-SI"/>
              </w:rPr>
            </w:pPr>
            <w:r w:rsidRPr="0056793A">
              <w:rPr>
                <w:rFonts w:cs="Arial"/>
                <w:iCs/>
                <w:lang w:eastAsia="sl-SI"/>
              </w:rPr>
              <w:t>Gradivo je bilo predhodno objavljeno na spletni strani predlagatelja</w:t>
            </w:r>
            <w:r>
              <w:rPr>
                <w:rFonts w:cs="Arial"/>
                <w:iCs/>
                <w:lang w:eastAsia="sl-SI"/>
              </w:rPr>
              <w:t>:</w:t>
            </w:r>
          </w:p>
        </w:tc>
        <w:tc>
          <w:tcPr>
            <w:tcW w:w="1354" w:type="dxa"/>
          </w:tcPr>
          <w:p w14:paraId="51A31A38" w14:textId="77777777" w:rsidR="006158DE" w:rsidRPr="0056793A" w:rsidRDefault="006158DE" w:rsidP="00CC1EA9">
            <w:pPr>
              <w:overflowPunct w:val="0"/>
              <w:autoSpaceDE w:val="0"/>
              <w:autoSpaceDN w:val="0"/>
              <w:adjustRightInd w:val="0"/>
              <w:spacing w:before="60" w:after="60" w:line="200" w:lineRule="exact"/>
              <w:jc w:val="center"/>
              <w:textAlignment w:val="baseline"/>
              <w:rPr>
                <w:rFonts w:cs="Arial"/>
                <w:iCs/>
                <w:lang w:eastAsia="sl-SI"/>
              </w:rPr>
            </w:pPr>
            <w:r>
              <w:rPr>
                <w:rFonts w:cs="Arial"/>
                <w:lang w:eastAsia="sl-SI"/>
              </w:rPr>
              <w:t>DA</w:t>
            </w:r>
          </w:p>
        </w:tc>
      </w:tr>
      <w:tr w:rsidR="006158DE" w:rsidRPr="008633BF" w14:paraId="6673D057" w14:textId="77777777" w:rsidTr="00CC1EA9">
        <w:tc>
          <w:tcPr>
            <w:tcW w:w="9214" w:type="dxa"/>
            <w:gridSpan w:val="12"/>
          </w:tcPr>
          <w:p w14:paraId="028E6942" w14:textId="006842CB" w:rsidR="006158DE" w:rsidRPr="001B0AF5" w:rsidRDefault="006158DE" w:rsidP="00CC1EA9">
            <w:pPr>
              <w:spacing w:line="260" w:lineRule="atLeast"/>
              <w:jc w:val="both"/>
              <w:rPr>
                <w:iCs/>
              </w:rPr>
            </w:pPr>
            <w:r w:rsidRPr="001B0AF5">
              <w:rPr>
                <w:iCs/>
              </w:rPr>
              <w:t xml:space="preserve">»Strategija slovenske standardizacije </w:t>
            </w:r>
            <w:r w:rsidR="00964723">
              <w:rPr>
                <w:iCs/>
              </w:rPr>
              <w:t xml:space="preserve">od 2023 </w:t>
            </w:r>
            <w:r w:rsidRPr="001B0AF5">
              <w:rPr>
                <w:iCs/>
              </w:rPr>
              <w:t>do leta 20</w:t>
            </w:r>
            <w:r w:rsidR="00964723">
              <w:rPr>
                <w:iCs/>
              </w:rPr>
              <w:t>30</w:t>
            </w:r>
            <w:r w:rsidRPr="001B0AF5">
              <w:rPr>
                <w:iCs/>
              </w:rPr>
              <w:t xml:space="preserve">« je bila predstavljena na obeh strokovnih svetih Slovenskega inštituta za standardizacijo – strokovnem svetu za splošno področje in strokovnem svetu za področje elektrotehnike, informacijske tehnologije in telekomunikacij. </w:t>
            </w:r>
          </w:p>
          <w:p w14:paraId="2C68BFE7" w14:textId="77777777" w:rsidR="006158DE" w:rsidRPr="001B0AF5" w:rsidRDefault="006158DE" w:rsidP="00CC1EA9">
            <w:pPr>
              <w:spacing w:line="260" w:lineRule="atLeast"/>
              <w:jc w:val="both"/>
              <w:rPr>
                <w:iCs/>
              </w:rPr>
            </w:pPr>
          </w:p>
          <w:p w14:paraId="4996B9DE" w14:textId="77777777" w:rsidR="006158DE" w:rsidRPr="001B0AF5" w:rsidRDefault="006158DE" w:rsidP="00CC1EA9">
            <w:pPr>
              <w:spacing w:line="260" w:lineRule="atLeast"/>
              <w:jc w:val="both"/>
              <w:rPr>
                <w:iCs/>
              </w:rPr>
            </w:pPr>
            <w:r w:rsidRPr="001B0AF5">
              <w:rPr>
                <w:iCs/>
              </w:rPr>
              <w:t xml:space="preserve">Dokument je bil predstavljen upravnemu odboru Slovenskega inštituta za standardizacijo, skupščini Slovenskega inštituta za standardizacijo in svetu za standardizacijo v okviru Ministrstva za gospodarstvo, turizem in šport. V razpravo so bili vključeni člani inštituta in predstavniki Ministrstva za gospodarstvo, turizem in šport, Ministrstva za okolje, podnebje in energijo, Ministrstva za naravne vire in prostor, Ministrstva za obrambo, Ministrstva za infrastrukturo, Ministrstva za kmetijstvo, gozdarstvo in prehrano, Ministrstva za zdravje, Ministrstva za javno upravo, Ministrstva za notranje zadeve. </w:t>
            </w:r>
          </w:p>
          <w:p w14:paraId="366545ED" w14:textId="77777777" w:rsidR="006158DE" w:rsidRPr="001B0AF5" w:rsidRDefault="006158DE" w:rsidP="00CC1EA9">
            <w:pPr>
              <w:spacing w:line="260" w:lineRule="atLeast"/>
              <w:jc w:val="both"/>
              <w:rPr>
                <w:iCs/>
              </w:rPr>
            </w:pPr>
          </w:p>
          <w:p w14:paraId="716DBF59" w14:textId="77777777" w:rsidR="006158DE" w:rsidRDefault="006158DE" w:rsidP="00CC1EA9">
            <w:pPr>
              <w:spacing w:line="260" w:lineRule="atLeast"/>
              <w:jc w:val="both"/>
              <w:rPr>
                <w:iCs/>
              </w:rPr>
            </w:pPr>
            <w:r w:rsidRPr="001B0AF5">
              <w:rPr>
                <w:iCs/>
              </w:rPr>
              <w:t xml:space="preserve">Dokument »Strategija slovenske standardizacije </w:t>
            </w:r>
            <w:r w:rsidR="00964723">
              <w:rPr>
                <w:iCs/>
              </w:rPr>
              <w:t xml:space="preserve">od 2023 </w:t>
            </w:r>
            <w:r w:rsidRPr="001B0AF5">
              <w:rPr>
                <w:iCs/>
              </w:rPr>
              <w:t>do leta 20</w:t>
            </w:r>
            <w:r w:rsidR="00964723">
              <w:rPr>
                <w:iCs/>
              </w:rPr>
              <w:t>30</w:t>
            </w:r>
            <w:r w:rsidRPr="001B0AF5">
              <w:rPr>
                <w:iCs/>
              </w:rPr>
              <w:t>« je nato sprejel upravni odbor Slovenskega inštituta za standardizacijo na 10</w:t>
            </w:r>
            <w:r w:rsidR="00964723">
              <w:rPr>
                <w:iCs/>
              </w:rPr>
              <w:t>8</w:t>
            </w:r>
            <w:r w:rsidRPr="001B0AF5">
              <w:rPr>
                <w:iCs/>
              </w:rPr>
              <w:t xml:space="preserve">. seji </w:t>
            </w:r>
            <w:r w:rsidR="00964723">
              <w:rPr>
                <w:iCs/>
              </w:rPr>
              <w:t xml:space="preserve">končani </w:t>
            </w:r>
            <w:r w:rsidRPr="001B0AF5">
              <w:rPr>
                <w:iCs/>
              </w:rPr>
              <w:t>dne 1</w:t>
            </w:r>
            <w:r w:rsidR="00964723">
              <w:rPr>
                <w:iCs/>
              </w:rPr>
              <w:t>2</w:t>
            </w:r>
            <w:r w:rsidRPr="001B0AF5">
              <w:rPr>
                <w:iCs/>
              </w:rPr>
              <w:t xml:space="preserve">. </w:t>
            </w:r>
            <w:r w:rsidR="00964723">
              <w:rPr>
                <w:iCs/>
              </w:rPr>
              <w:t>6</w:t>
            </w:r>
            <w:r w:rsidRPr="001B0AF5">
              <w:rPr>
                <w:iCs/>
              </w:rPr>
              <w:t>. 2023.</w:t>
            </w:r>
          </w:p>
          <w:p w14:paraId="1D8084D0" w14:textId="6BC4A152" w:rsidR="002C23A9" w:rsidRPr="002C23A9" w:rsidRDefault="002C23A9" w:rsidP="00CC1EA9">
            <w:pPr>
              <w:spacing w:line="260" w:lineRule="atLeast"/>
              <w:jc w:val="both"/>
              <w:rPr>
                <w:iCs/>
              </w:rPr>
            </w:pPr>
          </w:p>
        </w:tc>
      </w:tr>
      <w:tr w:rsidR="006158DE" w:rsidRPr="0056793A" w14:paraId="45D2E37F" w14:textId="77777777" w:rsidTr="00CC1EA9">
        <w:tc>
          <w:tcPr>
            <w:tcW w:w="7860" w:type="dxa"/>
            <w:gridSpan w:val="11"/>
            <w:tcBorders>
              <w:top w:val="single" w:sz="4" w:space="0" w:color="000000"/>
              <w:left w:val="single" w:sz="4" w:space="0" w:color="000000"/>
              <w:bottom w:val="single" w:sz="4" w:space="0" w:color="000000"/>
              <w:right w:val="single" w:sz="4" w:space="0" w:color="000000"/>
            </w:tcBorders>
          </w:tcPr>
          <w:p w14:paraId="040C7CF7" w14:textId="77777777" w:rsidR="006158DE" w:rsidRPr="0056793A" w:rsidRDefault="006158DE" w:rsidP="00CC1EA9">
            <w:pPr>
              <w:suppressAutoHyphens/>
              <w:overflowPunct w:val="0"/>
              <w:autoSpaceDE w:val="0"/>
              <w:autoSpaceDN w:val="0"/>
              <w:adjustRightInd w:val="0"/>
              <w:ind w:left="300" w:hanging="300"/>
              <w:textAlignment w:val="baseline"/>
              <w:outlineLvl w:val="3"/>
              <w:rPr>
                <w:rFonts w:cs="Arial"/>
                <w:b/>
                <w:lang w:eastAsia="sl-SI"/>
              </w:rPr>
            </w:pPr>
            <w:r>
              <w:rPr>
                <w:rFonts w:cs="Arial"/>
                <w:b/>
                <w:lang w:eastAsia="sl-SI"/>
              </w:rPr>
              <w:t>10</w:t>
            </w:r>
            <w:r w:rsidRPr="0056793A">
              <w:rPr>
                <w:rFonts w:cs="Arial"/>
                <w:b/>
                <w:lang w:eastAsia="sl-SI"/>
              </w:rPr>
              <w:t>. Pri pripravi gradiva so bile upoštevane zahteve iz Resolucije o normativni dejavnosti</w:t>
            </w:r>
            <w:r>
              <w:rPr>
                <w:rFonts w:cs="Arial"/>
                <w:b/>
                <w:lang w:eastAsia="sl-SI"/>
              </w:rPr>
              <w:t>:</w:t>
            </w:r>
          </w:p>
        </w:tc>
        <w:tc>
          <w:tcPr>
            <w:tcW w:w="1354" w:type="dxa"/>
            <w:tcBorders>
              <w:top w:val="single" w:sz="4" w:space="0" w:color="000000"/>
              <w:left w:val="single" w:sz="4" w:space="0" w:color="000000"/>
              <w:bottom w:val="single" w:sz="4" w:space="0" w:color="000000"/>
              <w:right w:val="single" w:sz="4" w:space="0" w:color="000000"/>
            </w:tcBorders>
          </w:tcPr>
          <w:p w14:paraId="6E22BDA9" w14:textId="77777777" w:rsidR="006158DE" w:rsidRPr="0056793A" w:rsidRDefault="006158DE" w:rsidP="00CC1EA9">
            <w:pPr>
              <w:overflowPunct w:val="0"/>
              <w:autoSpaceDE w:val="0"/>
              <w:autoSpaceDN w:val="0"/>
              <w:adjustRightInd w:val="0"/>
              <w:ind w:left="709" w:hanging="284"/>
              <w:jc w:val="both"/>
              <w:textAlignment w:val="baseline"/>
              <w:rPr>
                <w:rFonts w:cs="Arial"/>
                <w:b/>
                <w:bCs/>
                <w:lang w:eastAsia="sl-SI"/>
              </w:rPr>
            </w:pPr>
            <w:r w:rsidRPr="0056793A">
              <w:rPr>
                <w:rFonts w:cs="Arial"/>
                <w:lang w:eastAsia="sl-SI"/>
              </w:rPr>
              <w:t>NE</w:t>
            </w:r>
          </w:p>
        </w:tc>
      </w:tr>
      <w:tr w:rsidR="006158DE" w:rsidRPr="0056793A" w14:paraId="15E1BEAA" w14:textId="77777777" w:rsidTr="00CC1EA9">
        <w:tc>
          <w:tcPr>
            <w:tcW w:w="7860" w:type="dxa"/>
            <w:gridSpan w:val="11"/>
            <w:tcBorders>
              <w:top w:val="single" w:sz="4" w:space="0" w:color="000000"/>
              <w:left w:val="single" w:sz="4" w:space="0" w:color="000000"/>
              <w:bottom w:val="single" w:sz="4" w:space="0" w:color="000000"/>
              <w:right w:val="single" w:sz="4" w:space="0" w:color="000000"/>
            </w:tcBorders>
          </w:tcPr>
          <w:p w14:paraId="466E5694" w14:textId="77777777" w:rsidR="006158DE" w:rsidRPr="0056793A" w:rsidRDefault="006158DE" w:rsidP="00CC1EA9">
            <w:pPr>
              <w:suppressAutoHyphens/>
              <w:overflowPunct w:val="0"/>
              <w:autoSpaceDE w:val="0"/>
              <w:autoSpaceDN w:val="0"/>
              <w:adjustRightInd w:val="0"/>
              <w:textAlignment w:val="baseline"/>
              <w:outlineLvl w:val="3"/>
              <w:rPr>
                <w:rFonts w:cs="Arial"/>
                <w:b/>
                <w:lang w:eastAsia="sl-SI"/>
              </w:rPr>
            </w:pPr>
            <w:r>
              <w:rPr>
                <w:rFonts w:cs="Arial"/>
                <w:b/>
                <w:lang w:eastAsia="sl-SI"/>
              </w:rPr>
              <w:t>11</w:t>
            </w:r>
            <w:r w:rsidRPr="0056793A">
              <w:rPr>
                <w:rFonts w:cs="Arial"/>
                <w:b/>
                <w:lang w:eastAsia="sl-SI"/>
              </w:rPr>
              <w:t>. Gradivo je uvrščeno v delovni program vlade</w:t>
            </w:r>
            <w:r>
              <w:rPr>
                <w:rFonts w:cs="Arial"/>
                <w:b/>
                <w:lang w:eastAsia="sl-SI"/>
              </w:rPr>
              <w:t>:</w:t>
            </w:r>
          </w:p>
        </w:tc>
        <w:tc>
          <w:tcPr>
            <w:tcW w:w="1354" w:type="dxa"/>
            <w:tcBorders>
              <w:top w:val="single" w:sz="4" w:space="0" w:color="000000"/>
              <w:left w:val="single" w:sz="4" w:space="0" w:color="000000"/>
              <w:bottom w:val="single" w:sz="4" w:space="0" w:color="000000"/>
              <w:right w:val="single" w:sz="4" w:space="0" w:color="000000"/>
            </w:tcBorders>
          </w:tcPr>
          <w:p w14:paraId="11FC44A2" w14:textId="77777777" w:rsidR="006158DE" w:rsidRPr="0056793A" w:rsidRDefault="006158DE" w:rsidP="00CC1EA9">
            <w:pPr>
              <w:overflowPunct w:val="0"/>
              <w:autoSpaceDE w:val="0"/>
              <w:autoSpaceDN w:val="0"/>
              <w:adjustRightInd w:val="0"/>
              <w:jc w:val="center"/>
              <w:textAlignment w:val="baseline"/>
              <w:rPr>
                <w:rFonts w:cs="Arial"/>
                <w:lang w:eastAsia="sl-SI"/>
              </w:rPr>
            </w:pPr>
            <w:r w:rsidRPr="0056793A">
              <w:rPr>
                <w:rFonts w:cs="Arial"/>
                <w:lang w:eastAsia="sl-SI"/>
              </w:rPr>
              <w:t>NE</w:t>
            </w:r>
          </w:p>
        </w:tc>
      </w:tr>
    </w:tbl>
    <w:p w14:paraId="105C41FF" w14:textId="402E7A49" w:rsidR="005042AD" w:rsidRDefault="005042AD" w:rsidP="00EC5840">
      <w:pPr>
        <w:ind w:left="4248" w:firstLine="708"/>
        <w:jc w:val="center"/>
        <w:rPr>
          <w:b/>
        </w:rPr>
      </w:pPr>
    </w:p>
    <w:p w14:paraId="52162533" w14:textId="369DF7D6" w:rsidR="002C23A9" w:rsidRDefault="002C23A9" w:rsidP="00EC5840">
      <w:pPr>
        <w:ind w:left="4248" w:firstLine="708"/>
        <w:jc w:val="center"/>
        <w:rPr>
          <w:b/>
        </w:rPr>
      </w:pPr>
    </w:p>
    <w:p w14:paraId="65398C34" w14:textId="77777777" w:rsidR="002C23A9" w:rsidRDefault="002C23A9" w:rsidP="00EC5840">
      <w:pPr>
        <w:ind w:left="4248" w:firstLine="708"/>
        <w:jc w:val="center"/>
        <w:rPr>
          <w:b/>
        </w:rPr>
      </w:pPr>
    </w:p>
    <w:p w14:paraId="01FF8F73" w14:textId="77777777" w:rsidR="00EC5840" w:rsidRPr="00323CE3" w:rsidRDefault="00EC5840" w:rsidP="00EC5840">
      <w:pPr>
        <w:ind w:left="4248" w:firstLine="708"/>
        <w:jc w:val="center"/>
        <w:rPr>
          <w:b/>
        </w:rPr>
      </w:pPr>
      <w:r w:rsidRPr="00323CE3">
        <w:rPr>
          <w:b/>
        </w:rPr>
        <w:t>Matjaž Han</w:t>
      </w:r>
    </w:p>
    <w:p w14:paraId="442ED3B8" w14:textId="77777777" w:rsidR="00EC5840" w:rsidRPr="00323CE3" w:rsidRDefault="00EC5840" w:rsidP="00EC5840">
      <w:pPr>
        <w:ind w:left="4248" w:firstLine="708"/>
        <w:jc w:val="center"/>
        <w:rPr>
          <w:b/>
        </w:rPr>
      </w:pPr>
      <w:r w:rsidRPr="00323CE3">
        <w:rPr>
          <w:b/>
        </w:rPr>
        <w:t>minister</w:t>
      </w:r>
    </w:p>
    <w:p w14:paraId="60D0F3B0" w14:textId="77777777" w:rsidR="0069772B" w:rsidRDefault="0069772B" w:rsidP="008A4089">
      <w:pPr>
        <w:spacing w:line="276" w:lineRule="auto"/>
        <w:rPr>
          <w:rFonts w:cs="Arial"/>
          <w:szCs w:val="20"/>
        </w:rPr>
      </w:pPr>
    </w:p>
    <w:p w14:paraId="37FD34B2" w14:textId="77777777" w:rsidR="002C23A9" w:rsidRDefault="002C23A9" w:rsidP="00EC5840">
      <w:pPr>
        <w:pStyle w:val="podpisi"/>
        <w:tabs>
          <w:tab w:val="clear" w:pos="3402"/>
          <w:tab w:val="left" w:pos="1701"/>
        </w:tabs>
        <w:spacing w:line="312" w:lineRule="auto"/>
        <w:jc w:val="both"/>
        <w:rPr>
          <w:szCs w:val="20"/>
          <w:lang w:val="sl-SI"/>
        </w:rPr>
      </w:pPr>
    </w:p>
    <w:p w14:paraId="0677F537" w14:textId="77777777" w:rsidR="002C23A9" w:rsidRDefault="002C23A9" w:rsidP="00EC5840">
      <w:pPr>
        <w:pStyle w:val="podpisi"/>
        <w:tabs>
          <w:tab w:val="clear" w:pos="3402"/>
          <w:tab w:val="left" w:pos="1701"/>
        </w:tabs>
        <w:spacing w:line="312" w:lineRule="auto"/>
        <w:jc w:val="both"/>
        <w:rPr>
          <w:szCs w:val="20"/>
          <w:lang w:val="sl-SI"/>
        </w:rPr>
      </w:pPr>
    </w:p>
    <w:p w14:paraId="4B218173" w14:textId="39DF8FA7" w:rsidR="00EC5840" w:rsidRPr="001B0AF5" w:rsidRDefault="00EC5840" w:rsidP="00EC5840">
      <w:pPr>
        <w:pStyle w:val="podpisi"/>
        <w:tabs>
          <w:tab w:val="clear" w:pos="3402"/>
          <w:tab w:val="left" w:pos="1701"/>
        </w:tabs>
        <w:spacing w:line="312" w:lineRule="auto"/>
        <w:jc w:val="both"/>
        <w:rPr>
          <w:szCs w:val="20"/>
          <w:lang w:val="sl-SI"/>
        </w:rPr>
      </w:pPr>
      <w:r w:rsidRPr="001B0AF5">
        <w:rPr>
          <w:szCs w:val="20"/>
          <w:lang w:val="sl-SI"/>
        </w:rPr>
        <w:lastRenderedPageBreak/>
        <w:t xml:space="preserve">Priloge:    </w:t>
      </w:r>
    </w:p>
    <w:p w14:paraId="5F7002CD" w14:textId="77777777" w:rsidR="00EC5840" w:rsidRPr="001B0AF5" w:rsidRDefault="00EC5840" w:rsidP="00EC5840">
      <w:pPr>
        <w:pStyle w:val="podpisi"/>
        <w:numPr>
          <w:ilvl w:val="0"/>
          <w:numId w:val="2"/>
        </w:numPr>
        <w:tabs>
          <w:tab w:val="clear" w:pos="3402"/>
          <w:tab w:val="left" w:pos="709"/>
        </w:tabs>
        <w:suppressAutoHyphens w:val="0"/>
        <w:autoSpaceDN/>
        <w:spacing w:line="312" w:lineRule="auto"/>
        <w:jc w:val="both"/>
        <w:textAlignment w:val="auto"/>
        <w:rPr>
          <w:szCs w:val="20"/>
          <w:lang w:val="sl-SI"/>
        </w:rPr>
      </w:pPr>
      <w:r w:rsidRPr="001B0AF5">
        <w:rPr>
          <w:szCs w:val="20"/>
          <w:lang w:val="sl-SI"/>
        </w:rPr>
        <w:t>obrazložitev,</w:t>
      </w:r>
    </w:p>
    <w:p w14:paraId="67284D22" w14:textId="0726BBF7" w:rsidR="00EC5840" w:rsidRPr="001B0AF5" w:rsidRDefault="00EC5840" w:rsidP="00EC5840">
      <w:pPr>
        <w:pStyle w:val="podpisi"/>
        <w:numPr>
          <w:ilvl w:val="0"/>
          <w:numId w:val="2"/>
        </w:numPr>
        <w:tabs>
          <w:tab w:val="clear" w:pos="3402"/>
        </w:tabs>
        <w:suppressAutoHyphens w:val="0"/>
        <w:autoSpaceDN/>
        <w:spacing w:line="312" w:lineRule="auto"/>
        <w:jc w:val="both"/>
        <w:textAlignment w:val="auto"/>
        <w:rPr>
          <w:szCs w:val="20"/>
          <w:lang w:val="sl-SI"/>
        </w:rPr>
      </w:pPr>
      <w:r w:rsidRPr="001B0AF5">
        <w:rPr>
          <w:szCs w:val="20"/>
          <w:lang w:val="sl-SI"/>
        </w:rPr>
        <w:t xml:space="preserve">Strategija slovenske standardizacije </w:t>
      </w:r>
      <w:r w:rsidR="00331535">
        <w:rPr>
          <w:szCs w:val="20"/>
          <w:lang w:val="sl-SI"/>
        </w:rPr>
        <w:t xml:space="preserve">od 2023 </w:t>
      </w:r>
      <w:r w:rsidRPr="001B0AF5">
        <w:rPr>
          <w:szCs w:val="20"/>
          <w:lang w:val="sl-SI"/>
        </w:rPr>
        <w:t>do leta 20</w:t>
      </w:r>
      <w:r w:rsidR="00331535">
        <w:rPr>
          <w:szCs w:val="20"/>
          <w:lang w:val="sl-SI"/>
        </w:rPr>
        <w:t>30</w:t>
      </w:r>
      <w:r w:rsidRPr="001B0AF5">
        <w:rPr>
          <w:szCs w:val="20"/>
          <w:lang w:val="sl-SI"/>
        </w:rPr>
        <w:t>,</w:t>
      </w:r>
    </w:p>
    <w:p w14:paraId="10240951" w14:textId="69596BA8" w:rsidR="00EC5840" w:rsidRDefault="00EC5840" w:rsidP="00EC5840">
      <w:pPr>
        <w:pStyle w:val="podpisi"/>
        <w:numPr>
          <w:ilvl w:val="0"/>
          <w:numId w:val="2"/>
        </w:numPr>
        <w:tabs>
          <w:tab w:val="clear" w:pos="3402"/>
          <w:tab w:val="left" w:pos="426"/>
        </w:tabs>
        <w:suppressAutoHyphens w:val="0"/>
        <w:autoSpaceDN/>
        <w:spacing w:line="312" w:lineRule="auto"/>
        <w:jc w:val="both"/>
        <w:textAlignment w:val="auto"/>
        <w:rPr>
          <w:szCs w:val="20"/>
          <w:lang w:val="sl-SI"/>
        </w:rPr>
      </w:pPr>
      <w:r w:rsidRPr="001B0AF5">
        <w:rPr>
          <w:szCs w:val="20"/>
          <w:lang w:val="sl-SI"/>
        </w:rPr>
        <w:t>izvleček sklepov 105. seje upravnega odbora Slovenskega inštituta za standardizacijo z dne 13. 1. 2023</w:t>
      </w:r>
      <w:r w:rsidR="002C23A9">
        <w:rPr>
          <w:szCs w:val="20"/>
          <w:lang w:val="sl-SI"/>
        </w:rPr>
        <w:t>,</w:t>
      </w:r>
    </w:p>
    <w:p w14:paraId="2684038B" w14:textId="6CBC85F1" w:rsidR="002C23A9" w:rsidRDefault="002C23A9" w:rsidP="00EC5840">
      <w:pPr>
        <w:pStyle w:val="podpisi"/>
        <w:numPr>
          <w:ilvl w:val="0"/>
          <w:numId w:val="2"/>
        </w:numPr>
        <w:tabs>
          <w:tab w:val="clear" w:pos="3402"/>
          <w:tab w:val="left" w:pos="426"/>
        </w:tabs>
        <w:suppressAutoHyphens w:val="0"/>
        <w:autoSpaceDN/>
        <w:spacing w:line="312" w:lineRule="auto"/>
        <w:jc w:val="both"/>
        <w:textAlignment w:val="auto"/>
        <w:rPr>
          <w:szCs w:val="20"/>
          <w:lang w:val="sl-SI"/>
        </w:rPr>
      </w:pPr>
      <w:r>
        <w:rPr>
          <w:szCs w:val="20"/>
          <w:lang w:val="sl-SI"/>
        </w:rPr>
        <w:t>izvleček sklepov 108. dopisne seje upravnega odbora Slovenskega inštituta za standardizacijo, ki se je končala dne 12. 6. 2023.</w:t>
      </w:r>
    </w:p>
    <w:p w14:paraId="176B6996" w14:textId="77777777" w:rsidR="002C23A9" w:rsidRPr="001B0AF5" w:rsidRDefault="002C23A9" w:rsidP="000D2259">
      <w:pPr>
        <w:pStyle w:val="podpisi"/>
        <w:tabs>
          <w:tab w:val="clear" w:pos="3402"/>
          <w:tab w:val="left" w:pos="426"/>
        </w:tabs>
        <w:suppressAutoHyphens w:val="0"/>
        <w:autoSpaceDN/>
        <w:spacing w:line="312" w:lineRule="auto"/>
        <w:ind w:left="720"/>
        <w:jc w:val="both"/>
        <w:textAlignment w:val="auto"/>
        <w:rPr>
          <w:szCs w:val="20"/>
          <w:lang w:val="sl-SI"/>
        </w:rPr>
      </w:pPr>
    </w:p>
    <w:p w14:paraId="5186147C" w14:textId="44C15976" w:rsidR="0069772B" w:rsidRDefault="0069772B" w:rsidP="00A92198">
      <w:pPr>
        <w:pStyle w:val="podpisi"/>
        <w:tabs>
          <w:tab w:val="clear" w:pos="3402"/>
          <w:tab w:val="left" w:pos="1701"/>
        </w:tabs>
        <w:spacing w:line="312" w:lineRule="auto"/>
        <w:jc w:val="center"/>
        <w:rPr>
          <w:b/>
          <w:szCs w:val="20"/>
          <w:lang w:val="sl-SI"/>
        </w:rPr>
      </w:pPr>
    </w:p>
    <w:p w14:paraId="4891CEA5" w14:textId="1CB1746C" w:rsidR="002C23A9" w:rsidRDefault="002C23A9" w:rsidP="00A92198">
      <w:pPr>
        <w:pStyle w:val="podpisi"/>
        <w:tabs>
          <w:tab w:val="clear" w:pos="3402"/>
          <w:tab w:val="left" w:pos="1701"/>
        </w:tabs>
        <w:spacing w:line="312" w:lineRule="auto"/>
        <w:jc w:val="center"/>
        <w:rPr>
          <w:b/>
          <w:szCs w:val="20"/>
          <w:lang w:val="sl-SI"/>
        </w:rPr>
      </w:pPr>
    </w:p>
    <w:p w14:paraId="5ECC1CF6" w14:textId="577FFF61" w:rsidR="002C23A9" w:rsidRDefault="002C23A9" w:rsidP="00A92198">
      <w:pPr>
        <w:pStyle w:val="podpisi"/>
        <w:tabs>
          <w:tab w:val="clear" w:pos="3402"/>
          <w:tab w:val="left" w:pos="1701"/>
        </w:tabs>
        <w:spacing w:line="312" w:lineRule="auto"/>
        <w:jc w:val="center"/>
        <w:rPr>
          <w:b/>
          <w:szCs w:val="20"/>
          <w:lang w:val="sl-SI"/>
        </w:rPr>
      </w:pPr>
    </w:p>
    <w:p w14:paraId="6475094C" w14:textId="78F29960" w:rsidR="002C23A9" w:rsidRDefault="002C23A9" w:rsidP="00A92198">
      <w:pPr>
        <w:pStyle w:val="podpisi"/>
        <w:tabs>
          <w:tab w:val="clear" w:pos="3402"/>
          <w:tab w:val="left" w:pos="1701"/>
        </w:tabs>
        <w:spacing w:line="312" w:lineRule="auto"/>
        <w:jc w:val="center"/>
        <w:rPr>
          <w:b/>
          <w:szCs w:val="20"/>
          <w:lang w:val="sl-SI"/>
        </w:rPr>
      </w:pPr>
    </w:p>
    <w:p w14:paraId="0DF2DFE1" w14:textId="398372B6" w:rsidR="002C23A9" w:rsidRDefault="002C23A9" w:rsidP="00A92198">
      <w:pPr>
        <w:pStyle w:val="podpisi"/>
        <w:tabs>
          <w:tab w:val="clear" w:pos="3402"/>
          <w:tab w:val="left" w:pos="1701"/>
        </w:tabs>
        <w:spacing w:line="312" w:lineRule="auto"/>
        <w:jc w:val="center"/>
        <w:rPr>
          <w:b/>
          <w:szCs w:val="20"/>
          <w:lang w:val="sl-SI"/>
        </w:rPr>
      </w:pPr>
    </w:p>
    <w:p w14:paraId="02D47DE6" w14:textId="2CEE8280" w:rsidR="002C23A9" w:rsidRDefault="002C23A9" w:rsidP="00A92198">
      <w:pPr>
        <w:pStyle w:val="podpisi"/>
        <w:tabs>
          <w:tab w:val="clear" w:pos="3402"/>
          <w:tab w:val="left" w:pos="1701"/>
        </w:tabs>
        <w:spacing w:line="312" w:lineRule="auto"/>
        <w:jc w:val="center"/>
        <w:rPr>
          <w:b/>
          <w:szCs w:val="20"/>
          <w:lang w:val="sl-SI"/>
        </w:rPr>
      </w:pPr>
    </w:p>
    <w:p w14:paraId="551126D7" w14:textId="0E0BFBBF" w:rsidR="002C23A9" w:rsidRDefault="002C23A9" w:rsidP="00A92198">
      <w:pPr>
        <w:pStyle w:val="podpisi"/>
        <w:tabs>
          <w:tab w:val="clear" w:pos="3402"/>
          <w:tab w:val="left" w:pos="1701"/>
        </w:tabs>
        <w:spacing w:line="312" w:lineRule="auto"/>
        <w:jc w:val="center"/>
        <w:rPr>
          <w:b/>
          <w:szCs w:val="20"/>
          <w:lang w:val="sl-SI"/>
        </w:rPr>
      </w:pPr>
    </w:p>
    <w:p w14:paraId="7CC5889A" w14:textId="41168151" w:rsidR="002C23A9" w:rsidRDefault="002C23A9" w:rsidP="00A92198">
      <w:pPr>
        <w:pStyle w:val="podpisi"/>
        <w:tabs>
          <w:tab w:val="clear" w:pos="3402"/>
          <w:tab w:val="left" w:pos="1701"/>
        </w:tabs>
        <w:spacing w:line="312" w:lineRule="auto"/>
        <w:jc w:val="center"/>
        <w:rPr>
          <w:b/>
          <w:szCs w:val="20"/>
          <w:lang w:val="sl-SI"/>
        </w:rPr>
      </w:pPr>
    </w:p>
    <w:p w14:paraId="176BE68E" w14:textId="21789F2B" w:rsidR="002C23A9" w:rsidRDefault="002C23A9" w:rsidP="00A92198">
      <w:pPr>
        <w:pStyle w:val="podpisi"/>
        <w:tabs>
          <w:tab w:val="clear" w:pos="3402"/>
          <w:tab w:val="left" w:pos="1701"/>
        </w:tabs>
        <w:spacing w:line="312" w:lineRule="auto"/>
        <w:jc w:val="center"/>
        <w:rPr>
          <w:b/>
          <w:szCs w:val="20"/>
          <w:lang w:val="sl-SI"/>
        </w:rPr>
      </w:pPr>
    </w:p>
    <w:p w14:paraId="2B7EF656" w14:textId="40BD002F" w:rsidR="002C23A9" w:rsidRDefault="002C23A9" w:rsidP="00A92198">
      <w:pPr>
        <w:pStyle w:val="podpisi"/>
        <w:tabs>
          <w:tab w:val="clear" w:pos="3402"/>
          <w:tab w:val="left" w:pos="1701"/>
        </w:tabs>
        <w:spacing w:line="312" w:lineRule="auto"/>
        <w:jc w:val="center"/>
        <w:rPr>
          <w:b/>
          <w:szCs w:val="20"/>
          <w:lang w:val="sl-SI"/>
        </w:rPr>
      </w:pPr>
    </w:p>
    <w:p w14:paraId="2DBCD4BB" w14:textId="4039D29D" w:rsidR="002C23A9" w:rsidRDefault="002C23A9" w:rsidP="00A92198">
      <w:pPr>
        <w:pStyle w:val="podpisi"/>
        <w:tabs>
          <w:tab w:val="clear" w:pos="3402"/>
          <w:tab w:val="left" w:pos="1701"/>
        </w:tabs>
        <w:spacing w:line="312" w:lineRule="auto"/>
        <w:jc w:val="center"/>
        <w:rPr>
          <w:b/>
          <w:szCs w:val="20"/>
          <w:lang w:val="sl-SI"/>
        </w:rPr>
      </w:pPr>
    </w:p>
    <w:p w14:paraId="0551B239" w14:textId="2A2ED860" w:rsidR="002C23A9" w:rsidRDefault="002C23A9" w:rsidP="00A92198">
      <w:pPr>
        <w:pStyle w:val="podpisi"/>
        <w:tabs>
          <w:tab w:val="clear" w:pos="3402"/>
          <w:tab w:val="left" w:pos="1701"/>
        </w:tabs>
        <w:spacing w:line="312" w:lineRule="auto"/>
        <w:jc w:val="center"/>
        <w:rPr>
          <w:b/>
          <w:szCs w:val="20"/>
          <w:lang w:val="sl-SI"/>
        </w:rPr>
      </w:pPr>
    </w:p>
    <w:p w14:paraId="622FA008" w14:textId="581B45D8" w:rsidR="002C23A9" w:rsidRDefault="002C23A9" w:rsidP="00A92198">
      <w:pPr>
        <w:pStyle w:val="podpisi"/>
        <w:tabs>
          <w:tab w:val="clear" w:pos="3402"/>
          <w:tab w:val="left" w:pos="1701"/>
        </w:tabs>
        <w:spacing w:line="312" w:lineRule="auto"/>
        <w:jc w:val="center"/>
        <w:rPr>
          <w:b/>
          <w:szCs w:val="20"/>
          <w:lang w:val="sl-SI"/>
        </w:rPr>
      </w:pPr>
    </w:p>
    <w:p w14:paraId="295361BC" w14:textId="7ED94335" w:rsidR="002C23A9" w:rsidRDefault="002C23A9" w:rsidP="00A92198">
      <w:pPr>
        <w:pStyle w:val="podpisi"/>
        <w:tabs>
          <w:tab w:val="clear" w:pos="3402"/>
          <w:tab w:val="left" w:pos="1701"/>
        </w:tabs>
        <w:spacing w:line="312" w:lineRule="auto"/>
        <w:jc w:val="center"/>
        <w:rPr>
          <w:b/>
          <w:szCs w:val="20"/>
          <w:lang w:val="sl-SI"/>
        </w:rPr>
      </w:pPr>
    </w:p>
    <w:p w14:paraId="6FF44741" w14:textId="095E8453" w:rsidR="002C23A9" w:rsidRDefault="002C23A9" w:rsidP="00A92198">
      <w:pPr>
        <w:pStyle w:val="podpisi"/>
        <w:tabs>
          <w:tab w:val="clear" w:pos="3402"/>
          <w:tab w:val="left" w:pos="1701"/>
        </w:tabs>
        <w:spacing w:line="312" w:lineRule="auto"/>
        <w:jc w:val="center"/>
        <w:rPr>
          <w:b/>
          <w:szCs w:val="20"/>
          <w:lang w:val="sl-SI"/>
        </w:rPr>
      </w:pPr>
    </w:p>
    <w:p w14:paraId="0A071370" w14:textId="4C815467" w:rsidR="002C23A9" w:rsidRDefault="002C23A9" w:rsidP="00A92198">
      <w:pPr>
        <w:pStyle w:val="podpisi"/>
        <w:tabs>
          <w:tab w:val="clear" w:pos="3402"/>
          <w:tab w:val="left" w:pos="1701"/>
        </w:tabs>
        <w:spacing w:line="312" w:lineRule="auto"/>
        <w:jc w:val="center"/>
        <w:rPr>
          <w:b/>
          <w:szCs w:val="20"/>
          <w:lang w:val="sl-SI"/>
        </w:rPr>
      </w:pPr>
    </w:p>
    <w:p w14:paraId="188FCD69" w14:textId="5FC7EE63" w:rsidR="002C23A9" w:rsidRDefault="002C23A9" w:rsidP="00A92198">
      <w:pPr>
        <w:pStyle w:val="podpisi"/>
        <w:tabs>
          <w:tab w:val="clear" w:pos="3402"/>
          <w:tab w:val="left" w:pos="1701"/>
        </w:tabs>
        <w:spacing w:line="312" w:lineRule="auto"/>
        <w:jc w:val="center"/>
        <w:rPr>
          <w:b/>
          <w:szCs w:val="20"/>
          <w:lang w:val="sl-SI"/>
        </w:rPr>
      </w:pPr>
    </w:p>
    <w:p w14:paraId="1411437A" w14:textId="75566E4B" w:rsidR="002C23A9" w:rsidRDefault="002C23A9" w:rsidP="00A92198">
      <w:pPr>
        <w:pStyle w:val="podpisi"/>
        <w:tabs>
          <w:tab w:val="clear" w:pos="3402"/>
          <w:tab w:val="left" w:pos="1701"/>
        </w:tabs>
        <w:spacing w:line="312" w:lineRule="auto"/>
        <w:jc w:val="center"/>
        <w:rPr>
          <w:b/>
          <w:szCs w:val="20"/>
          <w:lang w:val="sl-SI"/>
        </w:rPr>
      </w:pPr>
    </w:p>
    <w:p w14:paraId="0FD21E52" w14:textId="0AE1F8FF" w:rsidR="002C23A9" w:rsidRDefault="002C23A9" w:rsidP="00A92198">
      <w:pPr>
        <w:pStyle w:val="podpisi"/>
        <w:tabs>
          <w:tab w:val="clear" w:pos="3402"/>
          <w:tab w:val="left" w:pos="1701"/>
        </w:tabs>
        <w:spacing w:line="312" w:lineRule="auto"/>
        <w:jc w:val="center"/>
        <w:rPr>
          <w:b/>
          <w:szCs w:val="20"/>
          <w:lang w:val="sl-SI"/>
        </w:rPr>
      </w:pPr>
    </w:p>
    <w:p w14:paraId="1A1A13E0" w14:textId="7579258E" w:rsidR="002C23A9" w:rsidRDefault="002C23A9" w:rsidP="00A92198">
      <w:pPr>
        <w:pStyle w:val="podpisi"/>
        <w:tabs>
          <w:tab w:val="clear" w:pos="3402"/>
          <w:tab w:val="left" w:pos="1701"/>
        </w:tabs>
        <w:spacing w:line="312" w:lineRule="auto"/>
        <w:jc w:val="center"/>
        <w:rPr>
          <w:b/>
          <w:szCs w:val="20"/>
          <w:lang w:val="sl-SI"/>
        </w:rPr>
      </w:pPr>
    </w:p>
    <w:p w14:paraId="43A2A6BB" w14:textId="51E32E5F" w:rsidR="002C23A9" w:rsidRDefault="002C23A9" w:rsidP="00A92198">
      <w:pPr>
        <w:pStyle w:val="podpisi"/>
        <w:tabs>
          <w:tab w:val="clear" w:pos="3402"/>
          <w:tab w:val="left" w:pos="1701"/>
        </w:tabs>
        <w:spacing w:line="312" w:lineRule="auto"/>
        <w:jc w:val="center"/>
        <w:rPr>
          <w:b/>
          <w:szCs w:val="20"/>
          <w:lang w:val="sl-SI"/>
        </w:rPr>
      </w:pPr>
    </w:p>
    <w:p w14:paraId="1376D592" w14:textId="50EBFA76" w:rsidR="002C23A9" w:rsidRDefault="002C23A9" w:rsidP="00A92198">
      <w:pPr>
        <w:pStyle w:val="podpisi"/>
        <w:tabs>
          <w:tab w:val="clear" w:pos="3402"/>
          <w:tab w:val="left" w:pos="1701"/>
        </w:tabs>
        <w:spacing w:line="312" w:lineRule="auto"/>
        <w:jc w:val="center"/>
        <w:rPr>
          <w:b/>
          <w:szCs w:val="20"/>
          <w:lang w:val="sl-SI"/>
        </w:rPr>
      </w:pPr>
    </w:p>
    <w:p w14:paraId="07F45218" w14:textId="42FE124C" w:rsidR="002C23A9" w:rsidRDefault="002C23A9" w:rsidP="00A92198">
      <w:pPr>
        <w:pStyle w:val="podpisi"/>
        <w:tabs>
          <w:tab w:val="clear" w:pos="3402"/>
          <w:tab w:val="left" w:pos="1701"/>
        </w:tabs>
        <w:spacing w:line="312" w:lineRule="auto"/>
        <w:jc w:val="center"/>
        <w:rPr>
          <w:b/>
          <w:szCs w:val="20"/>
          <w:lang w:val="sl-SI"/>
        </w:rPr>
      </w:pPr>
    </w:p>
    <w:p w14:paraId="2810D490" w14:textId="28B761D2" w:rsidR="002C23A9" w:rsidRDefault="002C23A9" w:rsidP="00A92198">
      <w:pPr>
        <w:pStyle w:val="podpisi"/>
        <w:tabs>
          <w:tab w:val="clear" w:pos="3402"/>
          <w:tab w:val="left" w:pos="1701"/>
        </w:tabs>
        <w:spacing w:line="312" w:lineRule="auto"/>
        <w:jc w:val="center"/>
        <w:rPr>
          <w:b/>
          <w:szCs w:val="20"/>
          <w:lang w:val="sl-SI"/>
        </w:rPr>
      </w:pPr>
    </w:p>
    <w:p w14:paraId="1E307009" w14:textId="4346CC55" w:rsidR="002C23A9" w:rsidRDefault="002C23A9" w:rsidP="00A92198">
      <w:pPr>
        <w:pStyle w:val="podpisi"/>
        <w:tabs>
          <w:tab w:val="clear" w:pos="3402"/>
          <w:tab w:val="left" w:pos="1701"/>
        </w:tabs>
        <w:spacing w:line="312" w:lineRule="auto"/>
        <w:jc w:val="center"/>
        <w:rPr>
          <w:b/>
          <w:szCs w:val="20"/>
          <w:lang w:val="sl-SI"/>
        </w:rPr>
      </w:pPr>
    </w:p>
    <w:p w14:paraId="0E19A22A" w14:textId="086ECB1A" w:rsidR="002C23A9" w:rsidRDefault="002C23A9" w:rsidP="00A92198">
      <w:pPr>
        <w:pStyle w:val="podpisi"/>
        <w:tabs>
          <w:tab w:val="clear" w:pos="3402"/>
          <w:tab w:val="left" w:pos="1701"/>
        </w:tabs>
        <w:spacing w:line="312" w:lineRule="auto"/>
        <w:jc w:val="center"/>
        <w:rPr>
          <w:b/>
          <w:szCs w:val="20"/>
          <w:lang w:val="sl-SI"/>
        </w:rPr>
      </w:pPr>
    </w:p>
    <w:p w14:paraId="1D724D82" w14:textId="45143C62" w:rsidR="002C23A9" w:rsidRDefault="002C23A9" w:rsidP="00A92198">
      <w:pPr>
        <w:pStyle w:val="podpisi"/>
        <w:tabs>
          <w:tab w:val="clear" w:pos="3402"/>
          <w:tab w:val="left" w:pos="1701"/>
        </w:tabs>
        <w:spacing w:line="312" w:lineRule="auto"/>
        <w:jc w:val="center"/>
        <w:rPr>
          <w:b/>
          <w:szCs w:val="20"/>
          <w:lang w:val="sl-SI"/>
        </w:rPr>
      </w:pPr>
    </w:p>
    <w:p w14:paraId="345D525F" w14:textId="7B2DC706" w:rsidR="002C23A9" w:rsidRDefault="002C23A9" w:rsidP="00A92198">
      <w:pPr>
        <w:pStyle w:val="podpisi"/>
        <w:tabs>
          <w:tab w:val="clear" w:pos="3402"/>
          <w:tab w:val="left" w:pos="1701"/>
        </w:tabs>
        <w:spacing w:line="312" w:lineRule="auto"/>
        <w:jc w:val="center"/>
        <w:rPr>
          <w:b/>
          <w:szCs w:val="20"/>
          <w:lang w:val="sl-SI"/>
        </w:rPr>
      </w:pPr>
    </w:p>
    <w:p w14:paraId="26391A15" w14:textId="77AA567E" w:rsidR="002C23A9" w:rsidRDefault="002C23A9" w:rsidP="00A92198">
      <w:pPr>
        <w:pStyle w:val="podpisi"/>
        <w:tabs>
          <w:tab w:val="clear" w:pos="3402"/>
          <w:tab w:val="left" w:pos="1701"/>
        </w:tabs>
        <w:spacing w:line="312" w:lineRule="auto"/>
        <w:jc w:val="center"/>
        <w:rPr>
          <w:b/>
          <w:szCs w:val="20"/>
          <w:lang w:val="sl-SI"/>
        </w:rPr>
      </w:pPr>
    </w:p>
    <w:p w14:paraId="5CC508D2" w14:textId="0DF0539B" w:rsidR="002C23A9" w:rsidRDefault="002C23A9" w:rsidP="00A92198">
      <w:pPr>
        <w:pStyle w:val="podpisi"/>
        <w:tabs>
          <w:tab w:val="clear" w:pos="3402"/>
          <w:tab w:val="left" w:pos="1701"/>
        </w:tabs>
        <w:spacing w:line="312" w:lineRule="auto"/>
        <w:jc w:val="center"/>
        <w:rPr>
          <w:b/>
          <w:szCs w:val="20"/>
          <w:lang w:val="sl-SI"/>
        </w:rPr>
      </w:pPr>
    </w:p>
    <w:p w14:paraId="57C429B0" w14:textId="1B80309D" w:rsidR="002C23A9" w:rsidRDefault="002C23A9" w:rsidP="00A92198">
      <w:pPr>
        <w:pStyle w:val="podpisi"/>
        <w:tabs>
          <w:tab w:val="clear" w:pos="3402"/>
          <w:tab w:val="left" w:pos="1701"/>
        </w:tabs>
        <w:spacing w:line="312" w:lineRule="auto"/>
        <w:jc w:val="center"/>
        <w:rPr>
          <w:b/>
          <w:szCs w:val="20"/>
          <w:lang w:val="sl-SI"/>
        </w:rPr>
      </w:pPr>
    </w:p>
    <w:p w14:paraId="1FD5AB30" w14:textId="63151419" w:rsidR="002C23A9" w:rsidRDefault="002C23A9" w:rsidP="00A92198">
      <w:pPr>
        <w:pStyle w:val="podpisi"/>
        <w:tabs>
          <w:tab w:val="clear" w:pos="3402"/>
          <w:tab w:val="left" w:pos="1701"/>
        </w:tabs>
        <w:spacing w:line="312" w:lineRule="auto"/>
        <w:jc w:val="center"/>
        <w:rPr>
          <w:b/>
          <w:szCs w:val="20"/>
          <w:lang w:val="sl-SI"/>
        </w:rPr>
      </w:pPr>
    </w:p>
    <w:p w14:paraId="3AB0DDBF" w14:textId="2E37B9FC" w:rsidR="002C23A9" w:rsidRDefault="002C23A9" w:rsidP="00A92198">
      <w:pPr>
        <w:pStyle w:val="podpisi"/>
        <w:tabs>
          <w:tab w:val="clear" w:pos="3402"/>
          <w:tab w:val="left" w:pos="1701"/>
        </w:tabs>
        <w:spacing w:line="312" w:lineRule="auto"/>
        <w:jc w:val="center"/>
        <w:rPr>
          <w:b/>
          <w:szCs w:val="20"/>
          <w:lang w:val="sl-SI"/>
        </w:rPr>
      </w:pPr>
    </w:p>
    <w:p w14:paraId="2AE6CAF8" w14:textId="73055E70" w:rsidR="002C23A9" w:rsidRDefault="002C23A9" w:rsidP="00A92198">
      <w:pPr>
        <w:pStyle w:val="podpisi"/>
        <w:tabs>
          <w:tab w:val="clear" w:pos="3402"/>
          <w:tab w:val="left" w:pos="1701"/>
        </w:tabs>
        <w:spacing w:line="312" w:lineRule="auto"/>
        <w:jc w:val="center"/>
        <w:rPr>
          <w:b/>
          <w:szCs w:val="20"/>
          <w:lang w:val="sl-SI"/>
        </w:rPr>
      </w:pPr>
    </w:p>
    <w:p w14:paraId="3004E06E" w14:textId="4622AB9C" w:rsidR="002C23A9" w:rsidRDefault="002C23A9" w:rsidP="00A92198">
      <w:pPr>
        <w:pStyle w:val="podpisi"/>
        <w:tabs>
          <w:tab w:val="clear" w:pos="3402"/>
          <w:tab w:val="left" w:pos="1701"/>
        </w:tabs>
        <w:spacing w:line="312" w:lineRule="auto"/>
        <w:jc w:val="center"/>
        <w:rPr>
          <w:b/>
          <w:szCs w:val="20"/>
          <w:lang w:val="sl-SI"/>
        </w:rPr>
      </w:pPr>
    </w:p>
    <w:p w14:paraId="3B1E5CBC" w14:textId="16D862B4" w:rsidR="002C23A9" w:rsidRDefault="002C23A9" w:rsidP="00A92198">
      <w:pPr>
        <w:pStyle w:val="podpisi"/>
        <w:tabs>
          <w:tab w:val="clear" w:pos="3402"/>
          <w:tab w:val="left" w:pos="1701"/>
        </w:tabs>
        <w:spacing w:line="312" w:lineRule="auto"/>
        <w:jc w:val="center"/>
        <w:rPr>
          <w:b/>
          <w:szCs w:val="20"/>
          <w:lang w:val="sl-SI"/>
        </w:rPr>
      </w:pPr>
    </w:p>
    <w:p w14:paraId="064F5508" w14:textId="2C7DCBE1" w:rsidR="002C23A9" w:rsidRDefault="002C23A9" w:rsidP="00A92198">
      <w:pPr>
        <w:pStyle w:val="podpisi"/>
        <w:tabs>
          <w:tab w:val="clear" w:pos="3402"/>
          <w:tab w:val="left" w:pos="1701"/>
        </w:tabs>
        <w:spacing w:line="312" w:lineRule="auto"/>
        <w:jc w:val="center"/>
        <w:rPr>
          <w:b/>
          <w:szCs w:val="20"/>
          <w:lang w:val="sl-SI"/>
        </w:rPr>
      </w:pPr>
    </w:p>
    <w:p w14:paraId="71034483" w14:textId="25684443" w:rsidR="002C23A9" w:rsidRDefault="002C23A9" w:rsidP="00A92198">
      <w:pPr>
        <w:pStyle w:val="podpisi"/>
        <w:tabs>
          <w:tab w:val="clear" w:pos="3402"/>
          <w:tab w:val="left" w:pos="1701"/>
        </w:tabs>
        <w:spacing w:line="312" w:lineRule="auto"/>
        <w:jc w:val="center"/>
        <w:rPr>
          <w:b/>
          <w:szCs w:val="20"/>
          <w:lang w:val="sl-SI"/>
        </w:rPr>
      </w:pPr>
    </w:p>
    <w:p w14:paraId="2C0F7CC2" w14:textId="6931DDB7" w:rsidR="002C23A9" w:rsidRDefault="002C23A9" w:rsidP="00A92198">
      <w:pPr>
        <w:pStyle w:val="podpisi"/>
        <w:tabs>
          <w:tab w:val="clear" w:pos="3402"/>
          <w:tab w:val="left" w:pos="1701"/>
        </w:tabs>
        <w:spacing w:line="312" w:lineRule="auto"/>
        <w:jc w:val="center"/>
        <w:rPr>
          <w:b/>
          <w:szCs w:val="20"/>
          <w:lang w:val="sl-SI"/>
        </w:rPr>
      </w:pPr>
    </w:p>
    <w:p w14:paraId="1FCCAB65" w14:textId="77777777" w:rsidR="00EC5840" w:rsidRPr="006041BA" w:rsidRDefault="00EC5840" w:rsidP="00A92198">
      <w:pPr>
        <w:pStyle w:val="podpisi"/>
        <w:tabs>
          <w:tab w:val="clear" w:pos="3402"/>
          <w:tab w:val="left" w:pos="1701"/>
        </w:tabs>
        <w:spacing w:line="312" w:lineRule="auto"/>
        <w:jc w:val="center"/>
        <w:rPr>
          <w:b/>
          <w:szCs w:val="20"/>
          <w:lang w:val="sl-SI"/>
        </w:rPr>
      </w:pPr>
      <w:r w:rsidRPr="006041BA">
        <w:rPr>
          <w:b/>
          <w:szCs w:val="20"/>
          <w:lang w:val="sl-SI"/>
        </w:rPr>
        <w:lastRenderedPageBreak/>
        <w:t>OBRAZLOŽITEV</w:t>
      </w:r>
    </w:p>
    <w:p w14:paraId="09D80D13" w14:textId="77777777" w:rsidR="00EC5840" w:rsidRPr="006041BA" w:rsidRDefault="00EC5840" w:rsidP="00EC5840">
      <w:pPr>
        <w:pStyle w:val="podpisi"/>
        <w:tabs>
          <w:tab w:val="clear" w:pos="3402"/>
          <w:tab w:val="left" w:pos="1701"/>
        </w:tabs>
        <w:spacing w:line="312" w:lineRule="auto"/>
        <w:jc w:val="both"/>
        <w:rPr>
          <w:szCs w:val="20"/>
          <w:lang w:val="sl-SI"/>
        </w:rPr>
      </w:pPr>
    </w:p>
    <w:p w14:paraId="407A3B0A" w14:textId="77777777" w:rsidR="00EC5840" w:rsidRPr="006041BA" w:rsidRDefault="00EC5840" w:rsidP="00EC5840">
      <w:pPr>
        <w:pStyle w:val="podpisi"/>
        <w:tabs>
          <w:tab w:val="clear" w:pos="3402"/>
          <w:tab w:val="left" w:pos="1701"/>
        </w:tabs>
        <w:spacing w:line="312" w:lineRule="auto"/>
        <w:jc w:val="both"/>
        <w:rPr>
          <w:szCs w:val="20"/>
          <w:lang w:val="sl-SI"/>
        </w:rPr>
      </w:pPr>
      <w:r w:rsidRPr="006041BA">
        <w:rPr>
          <w:szCs w:val="20"/>
          <w:lang w:val="sl-SI"/>
        </w:rPr>
        <w:t>Slovenski inštitut za standardizacijo je slovenski nacionalni organ za standarde, ki je odgovoren za vzpostavitev, vodenje in vzdrževanje nacionalnega sistema standardizacije. Slovenski inštitut za standardizacijo je ustanovila Republika Slovenija na podlagi Zakona o standardizaciji (Uradni list RS, št. 59/99) in s Sklepom o ustanovitvi Slovenskega inštituta za standardizacijo (Uradni list RS, št. </w:t>
      </w:r>
      <w:hyperlink r:id="rId24" w:tgtFrame="_blank" w:tooltip="Sklep o ustanovitvi Slovenskega inštituta za standardizacijo" w:history="1">
        <w:r w:rsidRPr="006041BA">
          <w:rPr>
            <w:szCs w:val="20"/>
            <w:lang w:val="sl-SI"/>
          </w:rPr>
          <w:t>70/00</w:t>
        </w:r>
      </w:hyperlink>
      <w:r w:rsidRPr="006041BA">
        <w:rPr>
          <w:szCs w:val="20"/>
          <w:lang w:val="sl-SI"/>
        </w:rPr>
        <w:t>, </w:t>
      </w:r>
      <w:hyperlink r:id="rId25" w:tgtFrame="_blank" w:tooltip="Sklep o spremembi sklepa o ustanovitvi Slovenskega inštituta za standardizacijo" w:history="1">
        <w:r w:rsidRPr="006041BA">
          <w:rPr>
            <w:szCs w:val="20"/>
            <w:lang w:val="sl-SI"/>
          </w:rPr>
          <w:t>91/02</w:t>
        </w:r>
      </w:hyperlink>
      <w:r w:rsidRPr="006041BA">
        <w:rPr>
          <w:szCs w:val="20"/>
          <w:lang w:val="sl-SI"/>
        </w:rPr>
        <w:t>, </w:t>
      </w:r>
      <w:hyperlink r:id="rId26" w:tgtFrame="_blank" w:tooltip="Sklep o spremembah in dopolnitvah Sklepa o ustanovitvi Slovenskega inštituta za standardizacijo" w:history="1">
        <w:r w:rsidRPr="006041BA">
          <w:rPr>
            <w:szCs w:val="20"/>
            <w:lang w:val="sl-SI"/>
          </w:rPr>
          <w:t>131/21</w:t>
        </w:r>
      </w:hyperlink>
      <w:r w:rsidRPr="006041BA">
        <w:rPr>
          <w:szCs w:val="20"/>
          <w:lang w:val="sl-SI"/>
        </w:rPr>
        <w:t> in </w:t>
      </w:r>
      <w:hyperlink r:id="rId27" w:tgtFrame="_blank" w:tooltip="Sklep o dopolnitvi Sklepa o ustanovitvi Slovenskega inštituta za standardizacijo" w:history="1">
        <w:r w:rsidRPr="006041BA">
          <w:rPr>
            <w:szCs w:val="20"/>
            <w:lang w:val="sl-SI"/>
          </w:rPr>
          <w:t>128/22</w:t>
        </w:r>
      </w:hyperlink>
      <w:r w:rsidRPr="006041BA">
        <w:rPr>
          <w:szCs w:val="20"/>
          <w:lang w:val="sl-SI"/>
        </w:rPr>
        <w:t>).</w:t>
      </w:r>
    </w:p>
    <w:p w14:paraId="2C37BDC2" w14:textId="77777777" w:rsidR="00EC5840" w:rsidRPr="006041BA" w:rsidRDefault="00EC5840" w:rsidP="00EC5840">
      <w:pPr>
        <w:pStyle w:val="podpisi"/>
        <w:tabs>
          <w:tab w:val="clear" w:pos="3402"/>
          <w:tab w:val="left" w:pos="1701"/>
        </w:tabs>
        <w:spacing w:line="312" w:lineRule="auto"/>
        <w:jc w:val="both"/>
        <w:rPr>
          <w:szCs w:val="20"/>
          <w:lang w:val="sl-SI"/>
        </w:rPr>
      </w:pPr>
    </w:p>
    <w:p w14:paraId="71778E1F" w14:textId="77777777" w:rsidR="00EC5840" w:rsidRPr="006041BA" w:rsidRDefault="00EC5840" w:rsidP="00EC5840">
      <w:pPr>
        <w:pStyle w:val="podpisi"/>
        <w:tabs>
          <w:tab w:val="clear" w:pos="3402"/>
          <w:tab w:val="left" w:pos="1701"/>
        </w:tabs>
        <w:spacing w:line="312" w:lineRule="auto"/>
        <w:jc w:val="both"/>
        <w:rPr>
          <w:szCs w:val="20"/>
          <w:lang w:val="sl-SI"/>
        </w:rPr>
      </w:pPr>
      <w:r w:rsidRPr="006041BA">
        <w:rPr>
          <w:szCs w:val="20"/>
          <w:lang w:val="sl-SI"/>
        </w:rPr>
        <w:t>Standardizacija je eden od ključnih elementov za prenos inovacij v gospodarstvo, za napredek pri oblikovanju enotnega trga in za njegovo delovanje. Standardi so zelo pomembno orodje za krepitev evropske konkurenčnosti in rasti ter omogočajo vpliv Evropske unije in držav članic na tehnični razvoj in globalno trgovino, saj zagotavljajo kakovost proizvodov in storitev z opredelitvijo njihovih značilnosti, zvišujejo ravni varnosti, varovanja zdravja in življenja ter varstva okolja, izboljšujejo proizvodne učinkovitosti, pospešujejo mednarodno trgovino s preprečevanjem ali odpravo ovir pri trgovanju. Standardizacija daje podporo tudi razvoju nacionalnih in evropskih obrambnih zmogljivosti in je zakladnica znanja za doseganje ciljev razvoja Republike Slovenije.</w:t>
      </w:r>
    </w:p>
    <w:p w14:paraId="12942284" w14:textId="77777777" w:rsidR="00EC5840" w:rsidRPr="006041BA" w:rsidRDefault="00EC5840" w:rsidP="00EC5840">
      <w:pPr>
        <w:pStyle w:val="podpisi"/>
        <w:tabs>
          <w:tab w:val="clear" w:pos="3402"/>
          <w:tab w:val="left" w:pos="1701"/>
        </w:tabs>
        <w:spacing w:line="312" w:lineRule="auto"/>
        <w:jc w:val="both"/>
        <w:rPr>
          <w:szCs w:val="20"/>
          <w:lang w:val="sl-SI"/>
        </w:rPr>
      </w:pPr>
    </w:p>
    <w:p w14:paraId="57FCE11E" w14:textId="533C8D43" w:rsidR="00EC5840" w:rsidRPr="006041BA" w:rsidRDefault="00EC5840" w:rsidP="00EC5840">
      <w:pPr>
        <w:pStyle w:val="podpisi"/>
        <w:tabs>
          <w:tab w:val="clear" w:pos="3402"/>
          <w:tab w:val="left" w:pos="1701"/>
        </w:tabs>
        <w:spacing w:line="312" w:lineRule="auto"/>
        <w:jc w:val="both"/>
        <w:rPr>
          <w:szCs w:val="20"/>
          <w:lang w:val="sl-SI"/>
        </w:rPr>
      </w:pPr>
      <w:r w:rsidRPr="006041BA">
        <w:rPr>
          <w:szCs w:val="20"/>
          <w:lang w:val="sl-SI"/>
        </w:rPr>
        <w:t>Strategija slovenske standardizacije opisuje smer za prihodnost slovenske standardizacije do leta 20</w:t>
      </w:r>
      <w:r w:rsidR="008E1F8A">
        <w:rPr>
          <w:szCs w:val="20"/>
          <w:lang w:val="sl-SI"/>
        </w:rPr>
        <w:t>30</w:t>
      </w:r>
      <w:r w:rsidRPr="006041BA">
        <w:rPr>
          <w:szCs w:val="20"/>
          <w:lang w:val="sl-SI"/>
        </w:rPr>
        <w:t xml:space="preserve"> na ravni do sedaj znanih usmeritev ter upošteva nacionalne, mednarodne in evropske prihodnje družbene usmeritve ter strateške dokumente evropskih (CEN - </w:t>
      </w:r>
      <w:proofErr w:type="spellStart"/>
      <w:r w:rsidRPr="006041BA">
        <w:rPr>
          <w:szCs w:val="20"/>
          <w:lang w:val="sl-SI"/>
        </w:rPr>
        <w:t>The</w:t>
      </w:r>
      <w:proofErr w:type="spellEnd"/>
      <w:r w:rsidRPr="006041BA">
        <w:rPr>
          <w:szCs w:val="20"/>
          <w:lang w:val="sl-SI"/>
        </w:rPr>
        <w:t xml:space="preserve"> </w:t>
      </w:r>
      <w:proofErr w:type="spellStart"/>
      <w:r w:rsidRPr="006041BA">
        <w:rPr>
          <w:szCs w:val="20"/>
          <w:lang w:val="sl-SI"/>
        </w:rPr>
        <w:t>European</w:t>
      </w:r>
      <w:proofErr w:type="spellEnd"/>
      <w:r w:rsidRPr="006041BA">
        <w:rPr>
          <w:szCs w:val="20"/>
          <w:lang w:val="sl-SI"/>
        </w:rPr>
        <w:t xml:space="preserve"> </w:t>
      </w:r>
      <w:proofErr w:type="spellStart"/>
      <w:r w:rsidRPr="006041BA">
        <w:rPr>
          <w:szCs w:val="20"/>
          <w:lang w:val="sl-SI"/>
        </w:rPr>
        <w:t>Committee</w:t>
      </w:r>
      <w:proofErr w:type="spellEnd"/>
      <w:r w:rsidRPr="006041BA">
        <w:rPr>
          <w:szCs w:val="20"/>
          <w:lang w:val="sl-SI"/>
        </w:rPr>
        <w:t xml:space="preserve"> </w:t>
      </w:r>
      <w:proofErr w:type="spellStart"/>
      <w:r w:rsidRPr="006041BA">
        <w:rPr>
          <w:szCs w:val="20"/>
          <w:lang w:val="sl-SI"/>
        </w:rPr>
        <w:t>for</w:t>
      </w:r>
      <w:proofErr w:type="spellEnd"/>
      <w:r w:rsidRPr="006041BA">
        <w:rPr>
          <w:szCs w:val="20"/>
          <w:lang w:val="sl-SI"/>
        </w:rPr>
        <w:t xml:space="preserve"> </w:t>
      </w:r>
      <w:proofErr w:type="spellStart"/>
      <w:r w:rsidRPr="006041BA">
        <w:rPr>
          <w:szCs w:val="20"/>
          <w:lang w:val="sl-SI"/>
        </w:rPr>
        <w:t>Standardization</w:t>
      </w:r>
      <w:proofErr w:type="spellEnd"/>
      <w:r w:rsidRPr="006041BA">
        <w:rPr>
          <w:szCs w:val="20"/>
          <w:lang w:val="sl-SI"/>
        </w:rPr>
        <w:t xml:space="preserve">, CENELEC - </w:t>
      </w:r>
      <w:proofErr w:type="spellStart"/>
      <w:r w:rsidRPr="006041BA">
        <w:rPr>
          <w:szCs w:val="20"/>
          <w:lang w:val="sl-SI"/>
        </w:rPr>
        <w:t>The</w:t>
      </w:r>
      <w:proofErr w:type="spellEnd"/>
      <w:r w:rsidRPr="006041BA">
        <w:rPr>
          <w:szCs w:val="20"/>
          <w:lang w:val="sl-SI"/>
        </w:rPr>
        <w:t xml:space="preserve"> </w:t>
      </w:r>
      <w:proofErr w:type="spellStart"/>
      <w:r w:rsidRPr="006041BA">
        <w:rPr>
          <w:szCs w:val="20"/>
          <w:lang w:val="sl-SI"/>
        </w:rPr>
        <w:t>European</w:t>
      </w:r>
      <w:proofErr w:type="spellEnd"/>
      <w:r w:rsidRPr="006041BA">
        <w:rPr>
          <w:szCs w:val="20"/>
          <w:lang w:val="sl-SI"/>
        </w:rPr>
        <w:t xml:space="preserve"> </w:t>
      </w:r>
      <w:proofErr w:type="spellStart"/>
      <w:r w:rsidRPr="006041BA">
        <w:rPr>
          <w:szCs w:val="20"/>
          <w:lang w:val="sl-SI"/>
        </w:rPr>
        <w:t>Committee</w:t>
      </w:r>
      <w:proofErr w:type="spellEnd"/>
      <w:r w:rsidRPr="006041BA">
        <w:rPr>
          <w:szCs w:val="20"/>
          <w:lang w:val="sl-SI"/>
        </w:rPr>
        <w:t xml:space="preserve"> </w:t>
      </w:r>
      <w:proofErr w:type="spellStart"/>
      <w:r w:rsidRPr="006041BA">
        <w:rPr>
          <w:szCs w:val="20"/>
          <w:lang w:val="sl-SI"/>
        </w:rPr>
        <w:t>for</w:t>
      </w:r>
      <w:proofErr w:type="spellEnd"/>
      <w:r w:rsidRPr="006041BA">
        <w:rPr>
          <w:szCs w:val="20"/>
          <w:lang w:val="sl-SI"/>
        </w:rPr>
        <w:t xml:space="preserve"> </w:t>
      </w:r>
      <w:proofErr w:type="spellStart"/>
      <w:r w:rsidRPr="006041BA">
        <w:rPr>
          <w:szCs w:val="20"/>
          <w:lang w:val="sl-SI"/>
        </w:rPr>
        <w:t>Electrotechnical</w:t>
      </w:r>
      <w:proofErr w:type="spellEnd"/>
      <w:r w:rsidRPr="006041BA">
        <w:rPr>
          <w:szCs w:val="20"/>
          <w:lang w:val="sl-SI"/>
        </w:rPr>
        <w:t xml:space="preserve"> </w:t>
      </w:r>
      <w:proofErr w:type="spellStart"/>
      <w:r w:rsidRPr="006041BA">
        <w:rPr>
          <w:szCs w:val="20"/>
          <w:lang w:val="sl-SI"/>
        </w:rPr>
        <w:t>Standardization</w:t>
      </w:r>
      <w:proofErr w:type="spellEnd"/>
      <w:r w:rsidRPr="006041BA">
        <w:rPr>
          <w:szCs w:val="20"/>
          <w:lang w:val="sl-SI"/>
        </w:rPr>
        <w:t xml:space="preserve">,  ETSI - </w:t>
      </w:r>
      <w:proofErr w:type="spellStart"/>
      <w:r w:rsidRPr="006041BA">
        <w:rPr>
          <w:szCs w:val="20"/>
          <w:lang w:val="sl-SI"/>
        </w:rPr>
        <w:t>The</w:t>
      </w:r>
      <w:proofErr w:type="spellEnd"/>
      <w:r w:rsidRPr="006041BA">
        <w:rPr>
          <w:szCs w:val="20"/>
          <w:lang w:val="sl-SI"/>
        </w:rPr>
        <w:t> </w:t>
      </w:r>
      <w:proofErr w:type="spellStart"/>
      <w:r w:rsidRPr="006041BA">
        <w:rPr>
          <w:szCs w:val="20"/>
          <w:lang w:val="sl-SI"/>
        </w:rPr>
        <w:t>European</w:t>
      </w:r>
      <w:proofErr w:type="spellEnd"/>
      <w:r w:rsidRPr="006041BA">
        <w:rPr>
          <w:szCs w:val="20"/>
          <w:lang w:val="sl-SI"/>
        </w:rPr>
        <w:t xml:space="preserve"> </w:t>
      </w:r>
      <w:proofErr w:type="spellStart"/>
      <w:r w:rsidRPr="006041BA">
        <w:rPr>
          <w:szCs w:val="20"/>
          <w:lang w:val="sl-SI"/>
        </w:rPr>
        <w:t>Telecommunications</w:t>
      </w:r>
      <w:proofErr w:type="spellEnd"/>
      <w:r w:rsidRPr="006041BA">
        <w:rPr>
          <w:szCs w:val="20"/>
          <w:lang w:val="sl-SI"/>
        </w:rPr>
        <w:t xml:space="preserve"> </w:t>
      </w:r>
      <w:proofErr w:type="spellStart"/>
      <w:r w:rsidRPr="006041BA">
        <w:rPr>
          <w:szCs w:val="20"/>
          <w:lang w:val="sl-SI"/>
        </w:rPr>
        <w:t>Standards</w:t>
      </w:r>
      <w:proofErr w:type="spellEnd"/>
      <w:r w:rsidRPr="006041BA">
        <w:rPr>
          <w:szCs w:val="20"/>
          <w:lang w:val="sl-SI"/>
        </w:rPr>
        <w:t xml:space="preserve"> Institute) in mednarodnih organizacij za standardizacijo (ISO - </w:t>
      </w:r>
      <w:proofErr w:type="spellStart"/>
      <w:r w:rsidRPr="006041BA">
        <w:rPr>
          <w:szCs w:val="20"/>
          <w:lang w:val="sl-SI"/>
        </w:rPr>
        <w:t>International</w:t>
      </w:r>
      <w:proofErr w:type="spellEnd"/>
      <w:r w:rsidRPr="006041BA">
        <w:rPr>
          <w:szCs w:val="20"/>
          <w:lang w:val="sl-SI"/>
        </w:rPr>
        <w:t xml:space="preserve"> </w:t>
      </w:r>
      <w:proofErr w:type="spellStart"/>
      <w:r w:rsidRPr="006041BA">
        <w:rPr>
          <w:szCs w:val="20"/>
          <w:lang w:val="sl-SI"/>
        </w:rPr>
        <w:t>Organization</w:t>
      </w:r>
      <w:proofErr w:type="spellEnd"/>
      <w:r w:rsidRPr="006041BA">
        <w:rPr>
          <w:szCs w:val="20"/>
          <w:lang w:val="sl-SI"/>
        </w:rPr>
        <w:t xml:space="preserve"> </w:t>
      </w:r>
      <w:proofErr w:type="spellStart"/>
      <w:r w:rsidRPr="006041BA">
        <w:rPr>
          <w:szCs w:val="20"/>
          <w:lang w:val="sl-SI"/>
        </w:rPr>
        <w:t>for</w:t>
      </w:r>
      <w:proofErr w:type="spellEnd"/>
      <w:r w:rsidRPr="006041BA">
        <w:rPr>
          <w:szCs w:val="20"/>
          <w:lang w:val="sl-SI"/>
        </w:rPr>
        <w:t xml:space="preserve"> </w:t>
      </w:r>
      <w:proofErr w:type="spellStart"/>
      <w:r w:rsidRPr="006041BA">
        <w:rPr>
          <w:szCs w:val="20"/>
          <w:lang w:val="sl-SI"/>
        </w:rPr>
        <w:t>Standardization</w:t>
      </w:r>
      <w:proofErr w:type="spellEnd"/>
      <w:r w:rsidRPr="006041BA">
        <w:rPr>
          <w:szCs w:val="20"/>
          <w:lang w:val="sl-SI"/>
        </w:rPr>
        <w:t xml:space="preserve">, IEC - </w:t>
      </w:r>
      <w:proofErr w:type="spellStart"/>
      <w:r w:rsidRPr="006041BA">
        <w:rPr>
          <w:szCs w:val="20"/>
          <w:lang w:val="sl-SI"/>
        </w:rPr>
        <w:t>The</w:t>
      </w:r>
      <w:proofErr w:type="spellEnd"/>
      <w:r w:rsidRPr="006041BA">
        <w:rPr>
          <w:szCs w:val="20"/>
          <w:lang w:val="sl-SI"/>
        </w:rPr>
        <w:t> </w:t>
      </w:r>
      <w:proofErr w:type="spellStart"/>
      <w:r w:rsidRPr="006041BA">
        <w:rPr>
          <w:szCs w:val="20"/>
          <w:lang w:val="sl-SI"/>
        </w:rPr>
        <w:t>International</w:t>
      </w:r>
      <w:proofErr w:type="spellEnd"/>
      <w:r w:rsidRPr="006041BA">
        <w:rPr>
          <w:szCs w:val="20"/>
          <w:lang w:val="sl-SI"/>
        </w:rPr>
        <w:t xml:space="preserve"> </w:t>
      </w:r>
      <w:proofErr w:type="spellStart"/>
      <w:r w:rsidRPr="006041BA">
        <w:rPr>
          <w:szCs w:val="20"/>
          <w:lang w:val="sl-SI"/>
        </w:rPr>
        <w:t>Electrotechnical</w:t>
      </w:r>
      <w:proofErr w:type="spellEnd"/>
      <w:r w:rsidRPr="006041BA">
        <w:rPr>
          <w:szCs w:val="20"/>
          <w:lang w:val="sl-SI"/>
        </w:rPr>
        <w:t xml:space="preserve"> </w:t>
      </w:r>
      <w:proofErr w:type="spellStart"/>
      <w:r w:rsidRPr="006041BA">
        <w:rPr>
          <w:szCs w:val="20"/>
          <w:lang w:val="sl-SI"/>
        </w:rPr>
        <w:t>Commission</w:t>
      </w:r>
      <w:proofErr w:type="spellEnd"/>
      <w:r w:rsidRPr="006041BA">
        <w:rPr>
          <w:szCs w:val="20"/>
          <w:lang w:val="sl-SI"/>
        </w:rPr>
        <w:t xml:space="preserve">, ITU - </w:t>
      </w:r>
      <w:proofErr w:type="spellStart"/>
      <w:r w:rsidRPr="006041BA">
        <w:rPr>
          <w:szCs w:val="20"/>
          <w:lang w:val="sl-SI"/>
        </w:rPr>
        <w:t>The</w:t>
      </w:r>
      <w:proofErr w:type="spellEnd"/>
      <w:r w:rsidRPr="006041BA">
        <w:rPr>
          <w:szCs w:val="20"/>
          <w:lang w:val="sl-SI"/>
        </w:rPr>
        <w:t> </w:t>
      </w:r>
      <w:proofErr w:type="spellStart"/>
      <w:r w:rsidRPr="006041BA">
        <w:rPr>
          <w:szCs w:val="20"/>
          <w:lang w:val="sl-SI"/>
        </w:rPr>
        <w:t>International</w:t>
      </w:r>
      <w:proofErr w:type="spellEnd"/>
      <w:r w:rsidRPr="006041BA">
        <w:rPr>
          <w:szCs w:val="20"/>
          <w:lang w:val="sl-SI"/>
        </w:rPr>
        <w:t xml:space="preserve"> </w:t>
      </w:r>
      <w:proofErr w:type="spellStart"/>
      <w:r w:rsidRPr="006041BA">
        <w:rPr>
          <w:szCs w:val="20"/>
          <w:lang w:val="sl-SI"/>
        </w:rPr>
        <w:t>Telecommunication</w:t>
      </w:r>
      <w:proofErr w:type="spellEnd"/>
      <w:r w:rsidRPr="006041BA">
        <w:rPr>
          <w:szCs w:val="20"/>
          <w:lang w:val="sl-SI"/>
        </w:rPr>
        <w:t xml:space="preserve"> Union). </w:t>
      </w:r>
    </w:p>
    <w:p w14:paraId="1B551A76" w14:textId="77777777" w:rsidR="00EC5840" w:rsidRPr="006041BA" w:rsidRDefault="00EC5840" w:rsidP="00EC5840">
      <w:pPr>
        <w:pStyle w:val="podpisi"/>
        <w:tabs>
          <w:tab w:val="clear" w:pos="3402"/>
          <w:tab w:val="left" w:pos="1701"/>
        </w:tabs>
        <w:spacing w:line="312" w:lineRule="auto"/>
        <w:jc w:val="both"/>
        <w:rPr>
          <w:szCs w:val="20"/>
          <w:lang w:val="sl-SI"/>
        </w:rPr>
      </w:pPr>
    </w:p>
    <w:p w14:paraId="2AE4DD30" w14:textId="77777777" w:rsidR="00EC5840" w:rsidRPr="006041BA" w:rsidRDefault="00EC5840" w:rsidP="00EC5840">
      <w:pPr>
        <w:pStyle w:val="podpisi"/>
        <w:tabs>
          <w:tab w:val="clear" w:pos="3402"/>
          <w:tab w:val="left" w:pos="1701"/>
        </w:tabs>
        <w:spacing w:line="312" w:lineRule="auto"/>
        <w:jc w:val="both"/>
        <w:rPr>
          <w:szCs w:val="20"/>
          <w:lang w:val="sl-SI"/>
        </w:rPr>
      </w:pPr>
      <w:r w:rsidRPr="006041BA">
        <w:rPr>
          <w:szCs w:val="20"/>
          <w:lang w:val="sl-SI"/>
        </w:rPr>
        <w:t>Slovenska standardizacija, prispevajoč znanje in predloge pri oblikovanju in soustvarjanju evropskih in globalnih standardov, bo še naprej nudila standardizacijsko podporo in informiranje zainteresiranih, še posebej proaktivnih uporabnikov iz raziskovalnega in gospodarskega okolja, dajala podporo javnemu sektorju in pri tem sledila razvoju novih tehnologij digitalne, zelene in trajnostne družbe ter družbe znanja.</w:t>
      </w:r>
    </w:p>
    <w:p w14:paraId="29063662" w14:textId="77777777" w:rsidR="00EC5840" w:rsidRPr="006041BA" w:rsidRDefault="00EC5840" w:rsidP="00EC5840">
      <w:pPr>
        <w:pStyle w:val="podpisi"/>
        <w:tabs>
          <w:tab w:val="clear" w:pos="3402"/>
          <w:tab w:val="left" w:pos="1701"/>
        </w:tabs>
        <w:spacing w:line="312" w:lineRule="auto"/>
        <w:jc w:val="both"/>
        <w:rPr>
          <w:szCs w:val="20"/>
          <w:lang w:val="sl-SI"/>
        </w:rPr>
      </w:pPr>
    </w:p>
    <w:p w14:paraId="6E610D10" w14:textId="77777777" w:rsidR="00EC5840" w:rsidRPr="006041BA" w:rsidRDefault="00EC5840" w:rsidP="00EC5840">
      <w:pPr>
        <w:pStyle w:val="podpisi"/>
        <w:tabs>
          <w:tab w:val="clear" w:pos="3402"/>
          <w:tab w:val="left" w:pos="1701"/>
        </w:tabs>
        <w:spacing w:line="312" w:lineRule="auto"/>
        <w:jc w:val="both"/>
        <w:rPr>
          <w:szCs w:val="20"/>
          <w:lang w:val="sl-SI"/>
        </w:rPr>
      </w:pPr>
      <w:r w:rsidRPr="006041BA">
        <w:rPr>
          <w:szCs w:val="20"/>
          <w:lang w:val="sl-SI"/>
        </w:rPr>
        <w:t>V dokumentu so izpostavljeni štirje dolgoročni strateški cilji:</w:t>
      </w:r>
    </w:p>
    <w:p w14:paraId="1C3F193F" w14:textId="77777777" w:rsidR="00EC5840" w:rsidRPr="006041BA" w:rsidRDefault="00EC5840" w:rsidP="00EC5840">
      <w:pPr>
        <w:pStyle w:val="podpisi"/>
        <w:tabs>
          <w:tab w:val="clear" w:pos="3402"/>
          <w:tab w:val="left" w:pos="1701"/>
        </w:tabs>
        <w:spacing w:line="312" w:lineRule="auto"/>
        <w:jc w:val="both"/>
        <w:rPr>
          <w:szCs w:val="20"/>
          <w:lang w:val="sl-SI"/>
        </w:rPr>
      </w:pPr>
    </w:p>
    <w:p w14:paraId="3BB8583C" w14:textId="77777777" w:rsidR="00EC5840" w:rsidRPr="006041BA" w:rsidRDefault="00EC5840" w:rsidP="00EC5840">
      <w:pPr>
        <w:pStyle w:val="podpisi"/>
        <w:numPr>
          <w:ilvl w:val="0"/>
          <w:numId w:val="8"/>
        </w:numPr>
        <w:tabs>
          <w:tab w:val="clear" w:pos="3402"/>
          <w:tab w:val="left" w:pos="426"/>
        </w:tabs>
        <w:suppressAutoHyphens w:val="0"/>
        <w:autoSpaceDN/>
        <w:spacing w:line="312" w:lineRule="auto"/>
        <w:ind w:left="426" w:hanging="426"/>
        <w:jc w:val="both"/>
        <w:textAlignment w:val="auto"/>
        <w:rPr>
          <w:szCs w:val="20"/>
          <w:lang w:val="sl-SI"/>
        </w:rPr>
      </w:pPr>
      <w:r w:rsidRPr="006041BA">
        <w:rPr>
          <w:szCs w:val="20"/>
          <w:lang w:val="sl-SI"/>
        </w:rPr>
        <w:t>Dobro upravljanje Slovenskega inštituta za standardizacijo za izpolnjevanje poslanstva, učinkovito poslovanje in vzdrževanje mednarodnega sodelovanja</w:t>
      </w:r>
      <w:r w:rsidR="004A2ED1">
        <w:rPr>
          <w:szCs w:val="20"/>
          <w:lang w:val="sl-SI"/>
        </w:rPr>
        <w:t>.</w:t>
      </w:r>
    </w:p>
    <w:p w14:paraId="2A1DC12D" w14:textId="77777777" w:rsidR="00EC5840" w:rsidRPr="006041BA" w:rsidRDefault="00EC5840" w:rsidP="00EC5840">
      <w:pPr>
        <w:pStyle w:val="podpisi"/>
        <w:tabs>
          <w:tab w:val="clear" w:pos="3402"/>
          <w:tab w:val="left" w:pos="426"/>
        </w:tabs>
        <w:spacing w:line="312" w:lineRule="auto"/>
        <w:jc w:val="both"/>
        <w:rPr>
          <w:szCs w:val="20"/>
          <w:lang w:val="sl-SI"/>
        </w:rPr>
      </w:pPr>
      <w:r w:rsidRPr="006041BA">
        <w:rPr>
          <w:szCs w:val="20"/>
          <w:lang w:val="sl-SI"/>
        </w:rPr>
        <w:tab/>
        <w:t xml:space="preserve">Cilj bo dosežen: </w:t>
      </w:r>
    </w:p>
    <w:p w14:paraId="5288AAD9" w14:textId="77777777" w:rsidR="00EC5840" w:rsidRPr="006041BA" w:rsidRDefault="00EC5840" w:rsidP="00EC5840">
      <w:pPr>
        <w:pStyle w:val="podpisi"/>
        <w:numPr>
          <w:ilvl w:val="0"/>
          <w:numId w:val="2"/>
        </w:numPr>
        <w:tabs>
          <w:tab w:val="clear" w:pos="3402"/>
          <w:tab w:val="left" w:pos="709"/>
        </w:tabs>
        <w:suppressAutoHyphens w:val="0"/>
        <w:autoSpaceDN/>
        <w:spacing w:line="312" w:lineRule="auto"/>
        <w:jc w:val="both"/>
        <w:textAlignment w:val="auto"/>
        <w:rPr>
          <w:szCs w:val="20"/>
          <w:lang w:val="sl-SI"/>
        </w:rPr>
      </w:pPr>
      <w:r w:rsidRPr="006041BA">
        <w:rPr>
          <w:szCs w:val="20"/>
          <w:lang w:val="sl-SI"/>
        </w:rPr>
        <w:t>z ustreznimi finančnimi viri Slovenskega inštituta za standardizacijo;</w:t>
      </w:r>
    </w:p>
    <w:p w14:paraId="600F15F4" w14:textId="77777777" w:rsidR="00EC5840" w:rsidRPr="006041BA" w:rsidRDefault="00EC5840" w:rsidP="00EC5840">
      <w:pPr>
        <w:pStyle w:val="podpisi"/>
        <w:numPr>
          <w:ilvl w:val="0"/>
          <w:numId w:val="2"/>
        </w:numPr>
        <w:tabs>
          <w:tab w:val="clear" w:pos="3402"/>
          <w:tab w:val="left" w:pos="709"/>
        </w:tabs>
        <w:suppressAutoHyphens w:val="0"/>
        <w:autoSpaceDN/>
        <w:spacing w:line="312" w:lineRule="auto"/>
        <w:jc w:val="both"/>
        <w:textAlignment w:val="auto"/>
        <w:rPr>
          <w:szCs w:val="20"/>
          <w:lang w:val="sl-SI"/>
        </w:rPr>
      </w:pPr>
      <w:r w:rsidRPr="006041BA">
        <w:rPr>
          <w:szCs w:val="20"/>
          <w:lang w:val="sl-SI"/>
        </w:rPr>
        <w:t>z vzpostavitvijo podpornega okolja in finančnih mehanizmov za sodelovanje predstavnikov podjetij in predstavnikov univerz ter raziskovalnih ustanov, predstavnikov MPS in socialnih podjetij v tehničnih delovnih telesih mednarodnih in evropskih organizacij za standardizacijo pri razvoju evropskih in mednarodnih standardov;</w:t>
      </w:r>
    </w:p>
    <w:p w14:paraId="3DCA2AA6" w14:textId="77777777" w:rsidR="00EC5840" w:rsidRPr="006041BA" w:rsidRDefault="00EC5840" w:rsidP="00EC5840">
      <w:pPr>
        <w:pStyle w:val="podpisi"/>
        <w:numPr>
          <w:ilvl w:val="0"/>
          <w:numId w:val="2"/>
        </w:numPr>
        <w:tabs>
          <w:tab w:val="clear" w:pos="3402"/>
          <w:tab w:val="left" w:pos="709"/>
        </w:tabs>
        <w:suppressAutoHyphens w:val="0"/>
        <w:autoSpaceDN/>
        <w:spacing w:line="312" w:lineRule="auto"/>
        <w:jc w:val="both"/>
        <w:textAlignment w:val="auto"/>
        <w:rPr>
          <w:szCs w:val="20"/>
          <w:lang w:val="sl-SI"/>
        </w:rPr>
      </w:pPr>
      <w:r w:rsidRPr="006041BA">
        <w:rPr>
          <w:szCs w:val="20"/>
          <w:lang w:val="sl-SI"/>
        </w:rPr>
        <w:t>z zagotavljanjem ustreznih kompetentnih kadrovskih virov Slovenskega inštituta za standardizacijo;</w:t>
      </w:r>
    </w:p>
    <w:p w14:paraId="0FD3098F" w14:textId="77777777" w:rsidR="00EC5840" w:rsidRPr="006041BA" w:rsidRDefault="00EC5840" w:rsidP="00EC5840">
      <w:pPr>
        <w:pStyle w:val="podpisi"/>
        <w:numPr>
          <w:ilvl w:val="0"/>
          <w:numId w:val="2"/>
        </w:numPr>
        <w:tabs>
          <w:tab w:val="clear" w:pos="3402"/>
          <w:tab w:val="left" w:pos="709"/>
        </w:tabs>
        <w:suppressAutoHyphens w:val="0"/>
        <w:autoSpaceDN/>
        <w:spacing w:line="312" w:lineRule="auto"/>
        <w:jc w:val="both"/>
        <w:textAlignment w:val="auto"/>
        <w:rPr>
          <w:szCs w:val="20"/>
          <w:lang w:val="sl-SI"/>
        </w:rPr>
      </w:pPr>
      <w:r w:rsidRPr="006041BA">
        <w:rPr>
          <w:szCs w:val="20"/>
          <w:lang w:val="sl-SI"/>
        </w:rPr>
        <w:t>z zagotavljanjem podpornega okolja in financiranja predstavljanja interesov Republike Slovenije v mednarodnih in evropskih organizacijah za standardizacijo;</w:t>
      </w:r>
    </w:p>
    <w:p w14:paraId="2E2271F7" w14:textId="77777777" w:rsidR="00EC5840" w:rsidRPr="006041BA" w:rsidRDefault="00EC5840" w:rsidP="00EC5840">
      <w:pPr>
        <w:pStyle w:val="podpisi"/>
        <w:numPr>
          <w:ilvl w:val="0"/>
          <w:numId w:val="2"/>
        </w:numPr>
        <w:tabs>
          <w:tab w:val="clear" w:pos="3402"/>
          <w:tab w:val="left" w:pos="709"/>
        </w:tabs>
        <w:suppressAutoHyphens w:val="0"/>
        <w:autoSpaceDN/>
        <w:spacing w:line="312" w:lineRule="auto"/>
        <w:jc w:val="both"/>
        <w:textAlignment w:val="auto"/>
        <w:rPr>
          <w:szCs w:val="20"/>
          <w:lang w:val="sl-SI"/>
        </w:rPr>
      </w:pPr>
      <w:r w:rsidRPr="006041BA">
        <w:rPr>
          <w:szCs w:val="20"/>
          <w:lang w:val="sl-SI"/>
        </w:rPr>
        <w:lastRenderedPageBreak/>
        <w:t>financiranje priprave in izdajanje slovenskih standardov v slovenskem jeziku, ki so vključeni v zakonodajo.</w:t>
      </w:r>
    </w:p>
    <w:p w14:paraId="7A7AE15A" w14:textId="77777777" w:rsidR="00EC5840" w:rsidRPr="006041BA" w:rsidRDefault="00EC5840" w:rsidP="00EC5840">
      <w:pPr>
        <w:pStyle w:val="podpisi"/>
        <w:tabs>
          <w:tab w:val="clear" w:pos="3402"/>
          <w:tab w:val="left" w:pos="1701"/>
        </w:tabs>
        <w:spacing w:line="312" w:lineRule="auto"/>
        <w:jc w:val="both"/>
        <w:rPr>
          <w:szCs w:val="20"/>
          <w:lang w:val="sl-SI"/>
        </w:rPr>
      </w:pPr>
    </w:p>
    <w:p w14:paraId="5724249E" w14:textId="77777777" w:rsidR="00EC5840" w:rsidRPr="006041BA" w:rsidRDefault="00EC5840" w:rsidP="00EC5840">
      <w:pPr>
        <w:pStyle w:val="podpisi"/>
        <w:numPr>
          <w:ilvl w:val="0"/>
          <w:numId w:val="8"/>
        </w:numPr>
        <w:tabs>
          <w:tab w:val="clear" w:pos="3402"/>
          <w:tab w:val="left" w:pos="426"/>
        </w:tabs>
        <w:suppressAutoHyphens w:val="0"/>
        <w:autoSpaceDN/>
        <w:spacing w:line="312" w:lineRule="auto"/>
        <w:ind w:left="426" w:hanging="426"/>
        <w:jc w:val="both"/>
        <w:textAlignment w:val="auto"/>
        <w:rPr>
          <w:szCs w:val="20"/>
          <w:lang w:val="sl-SI"/>
        </w:rPr>
      </w:pPr>
      <w:r w:rsidRPr="006041BA">
        <w:rPr>
          <w:szCs w:val="20"/>
          <w:lang w:val="sl-SI"/>
        </w:rPr>
        <w:t>Krepitev standardizacijske podpore vsem zainteresiranim deležnikom, s tesnim sodelovanjem z gospodarstvom in javnim sektorjem, vključno s sistemskim izobraževanjem bodočih generacij.</w:t>
      </w:r>
    </w:p>
    <w:p w14:paraId="209DA308" w14:textId="77777777" w:rsidR="00EC5840" w:rsidRPr="006041BA" w:rsidRDefault="00EC5840" w:rsidP="00EC5840">
      <w:pPr>
        <w:pStyle w:val="podpisi"/>
        <w:tabs>
          <w:tab w:val="clear" w:pos="3402"/>
          <w:tab w:val="left" w:pos="426"/>
        </w:tabs>
        <w:spacing w:line="312" w:lineRule="auto"/>
        <w:jc w:val="both"/>
        <w:rPr>
          <w:szCs w:val="20"/>
          <w:lang w:val="sl-SI"/>
        </w:rPr>
      </w:pPr>
      <w:r w:rsidRPr="006041BA">
        <w:rPr>
          <w:szCs w:val="20"/>
          <w:lang w:val="sl-SI"/>
        </w:rPr>
        <w:tab/>
        <w:t>Cilj bo dosežen:</w:t>
      </w:r>
    </w:p>
    <w:p w14:paraId="5A843761" w14:textId="77777777" w:rsidR="00EC5840" w:rsidRPr="006041BA" w:rsidRDefault="00EC5840" w:rsidP="00EC5840">
      <w:pPr>
        <w:pStyle w:val="podpisi"/>
        <w:numPr>
          <w:ilvl w:val="0"/>
          <w:numId w:val="2"/>
        </w:numPr>
        <w:tabs>
          <w:tab w:val="clear" w:pos="3402"/>
          <w:tab w:val="left" w:pos="426"/>
        </w:tabs>
        <w:suppressAutoHyphens w:val="0"/>
        <w:autoSpaceDN/>
        <w:spacing w:line="312" w:lineRule="auto"/>
        <w:jc w:val="both"/>
        <w:textAlignment w:val="auto"/>
        <w:rPr>
          <w:szCs w:val="20"/>
          <w:lang w:val="sl-SI"/>
        </w:rPr>
      </w:pPr>
      <w:r w:rsidRPr="006041BA">
        <w:rPr>
          <w:szCs w:val="20"/>
          <w:lang w:val="sl-SI"/>
        </w:rPr>
        <w:t>s promocijskimi aktivnostmi;</w:t>
      </w:r>
    </w:p>
    <w:p w14:paraId="1D4D7D66" w14:textId="4946026E" w:rsidR="00EC5840" w:rsidRPr="006041BA" w:rsidRDefault="00EC5840" w:rsidP="00EC5840">
      <w:pPr>
        <w:pStyle w:val="podpisi"/>
        <w:numPr>
          <w:ilvl w:val="0"/>
          <w:numId w:val="2"/>
        </w:numPr>
        <w:tabs>
          <w:tab w:val="clear" w:pos="3402"/>
          <w:tab w:val="left" w:pos="426"/>
        </w:tabs>
        <w:suppressAutoHyphens w:val="0"/>
        <w:autoSpaceDN/>
        <w:spacing w:line="312" w:lineRule="auto"/>
        <w:jc w:val="both"/>
        <w:textAlignment w:val="auto"/>
        <w:rPr>
          <w:szCs w:val="20"/>
          <w:lang w:val="sl-SI"/>
        </w:rPr>
      </w:pPr>
      <w:r w:rsidRPr="006041BA">
        <w:rPr>
          <w:szCs w:val="20"/>
          <w:lang w:val="sl-SI"/>
        </w:rPr>
        <w:t>s sistemskim izobraževanjem bodočih generacij, z vključitvijo standardizacije na fakultetah in srednih šolah;</w:t>
      </w:r>
    </w:p>
    <w:p w14:paraId="40D080E1" w14:textId="77777777" w:rsidR="00EC5840" w:rsidRPr="006041BA" w:rsidRDefault="00EC5840" w:rsidP="00EC5840">
      <w:pPr>
        <w:pStyle w:val="podpisi"/>
        <w:numPr>
          <w:ilvl w:val="0"/>
          <w:numId w:val="2"/>
        </w:numPr>
        <w:tabs>
          <w:tab w:val="clear" w:pos="3402"/>
          <w:tab w:val="left" w:pos="426"/>
        </w:tabs>
        <w:suppressAutoHyphens w:val="0"/>
        <w:autoSpaceDN/>
        <w:spacing w:line="312" w:lineRule="auto"/>
        <w:jc w:val="both"/>
        <w:textAlignment w:val="auto"/>
        <w:rPr>
          <w:szCs w:val="20"/>
          <w:lang w:val="sl-SI"/>
        </w:rPr>
      </w:pPr>
      <w:r w:rsidRPr="006041BA">
        <w:rPr>
          <w:szCs w:val="20"/>
          <w:lang w:val="sl-SI"/>
        </w:rPr>
        <w:t>z ustreznim sodelovanjem z zakonodajalci in izvajanjem postopkov obveščanja ter notificiranjem tehničnih predpisov za proizvode in storitve ter notificiranjem standardov;</w:t>
      </w:r>
    </w:p>
    <w:p w14:paraId="19ED14E0" w14:textId="77777777" w:rsidR="00EC5840" w:rsidRPr="006041BA" w:rsidRDefault="00EC5840" w:rsidP="00EC5840">
      <w:pPr>
        <w:pStyle w:val="podpisi"/>
        <w:numPr>
          <w:ilvl w:val="0"/>
          <w:numId w:val="2"/>
        </w:numPr>
        <w:tabs>
          <w:tab w:val="clear" w:pos="3402"/>
          <w:tab w:val="left" w:pos="426"/>
        </w:tabs>
        <w:suppressAutoHyphens w:val="0"/>
        <w:autoSpaceDN/>
        <w:spacing w:line="312" w:lineRule="auto"/>
        <w:jc w:val="both"/>
        <w:textAlignment w:val="auto"/>
        <w:rPr>
          <w:szCs w:val="20"/>
          <w:lang w:val="sl-SI"/>
        </w:rPr>
      </w:pPr>
      <w:r w:rsidRPr="006041BA">
        <w:rPr>
          <w:szCs w:val="20"/>
          <w:lang w:val="sl-SI"/>
        </w:rPr>
        <w:t>ozaveščanje s prodajo proizvodov in storitev doma in v tujini.</w:t>
      </w:r>
    </w:p>
    <w:p w14:paraId="3746A6BF" w14:textId="77777777" w:rsidR="00EC5840" w:rsidRPr="006A5184" w:rsidRDefault="00EC5840" w:rsidP="00EC5840">
      <w:pPr>
        <w:pStyle w:val="podpisi"/>
        <w:tabs>
          <w:tab w:val="clear" w:pos="3402"/>
          <w:tab w:val="left" w:pos="426"/>
        </w:tabs>
        <w:spacing w:line="312" w:lineRule="auto"/>
        <w:jc w:val="both"/>
        <w:rPr>
          <w:szCs w:val="20"/>
          <w:lang w:val="sl-SI"/>
        </w:rPr>
      </w:pPr>
    </w:p>
    <w:p w14:paraId="2C77D145" w14:textId="77777777" w:rsidR="00EC5840" w:rsidRPr="006A5184" w:rsidRDefault="00EC5840" w:rsidP="00EC5840">
      <w:pPr>
        <w:pStyle w:val="podpisi"/>
        <w:numPr>
          <w:ilvl w:val="0"/>
          <w:numId w:val="8"/>
        </w:numPr>
        <w:tabs>
          <w:tab w:val="clear" w:pos="3402"/>
          <w:tab w:val="left" w:pos="426"/>
        </w:tabs>
        <w:suppressAutoHyphens w:val="0"/>
        <w:autoSpaceDN/>
        <w:spacing w:line="312" w:lineRule="auto"/>
        <w:ind w:left="426" w:hanging="426"/>
        <w:jc w:val="both"/>
        <w:textAlignment w:val="auto"/>
        <w:rPr>
          <w:szCs w:val="20"/>
          <w:lang w:val="sl-SI"/>
        </w:rPr>
      </w:pPr>
      <w:r w:rsidRPr="006A5184">
        <w:rPr>
          <w:szCs w:val="20"/>
          <w:lang w:val="sl-SI"/>
        </w:rPr>
        <w:t>Razvoj novih področij standardizacije, ki bodo podpirali strateški razvoj Republike Slovenije, z vključevanjem deležnikov v evropsko in globalno standardizacijo.</w:t>
      </w:r>
    </w:p>
    <w:p w14:paraId="0BA3FC6A" w14:textId="77777777" w:rsidR="00EC5840" w:rsidRPr="006A5184" w:rsidRDefault="00EC5840" w:rsidP="00EC5840">
      <w:pPr>
        <w:pStyle w:val="podpisi"/>
        <w:tabs>
          <w:tab w:val="clear" w:pos="3402"/>
          <w:tab w:val="left" w:pos="426"/>
        </w:tabs>
        <w:spacing w:line="312" w:lineRule="auto"/>
        <w:ind w:left="426"/>
        <w:jc w:val="both"/>
        <w:rPr>
          <w:szCs w:val="20"/>
          <w:lang w:val="sl-SI"/>
        </w:rPr>
      </w:pPr>
      <w:r w:rsidRPr="006A5184">
        <w:rPr>
          <w:szCs w:val="20"/>
          <w:lang w:val="sl-SI"/>
        </w:rPr>
        <w:t>Cilj bo dosežen:</w:t>
      </w:r>
    </w:p>
    <w:p w14:paraId="2D1738C3" w14:textId="03730DB4" w:rsidR="00EC5840" w:rsidRPr="006A5184" w:rsidRDefault="00EC5840" w:rsidP="00EC5840">
      <w:pPr>
        <w:pStyle w:val="podpisi"/>
        <w:numPr>
          <w:ilvl w:val="0"/>
          <w:numId w:val="2"/>
        </w:numPr>
        <w:tabs>
          <w:tab w:val="clear" w:pos="3402"/>
          <w:tab w:val="left" w:pos="426"/>
        </w:tabs>
        <w:suppressAutoHyphens w:val="0"/>
        <w:autoSpaceDN/>
        <w:spacing w:line="312" w:lineRule="auto"/>
        <w:jc w:val="both"/>
        <w:textAlignment w:val="auto"/>
        <w:rPr>
          <w:szCs w:val="20"/>
          <w:lang w:val="sl-SI"/>
        </w:rPr>
      </w:pPr>
      <w:r w:rsidRPr="006A5184">
        <w:rPr>
          <w:szCs w:val="20"/>
          <w:lang w:val="sl-SI"/>
        </w:rPr>
        <w:t>z ustanovitvijo tehničnih delovnih teles na področjih digitalnih, trajnostnih in zelenih tehnologij, kjer še ni zrcalnih tehničnih odborov, na področjih pomembnih za krepitev vpliva evropske</w:t>
      </w:r>
      <w:r w:rsidR="006041BA" w:rsidRPr="006A5184">
        <w:rPr>
          <w:szCs w:val="20"/>
          <w:lang w:val="sl-SI"/>
        </w:rPr>
        <w:t xml:space="preserve"> in </w:t>
      </w:r>
      <w:r w:rsidRPr="006A5184">
        <w:rPr>
          <w:szCs w:val="20"/>
          <w:lang w:val="sl-SI"/>
        </w:rPr>
        <w:t xml:space="preserve">slovenske standardizacije ter posledično vplivanja Evropske </w:t>
      </w:r>
      <w:r w:rsidR="00EE52B4">
        <w:rPr>
          <w:szCs w:val="20"/>
          <w:lang w:val="sl-SI"/>
        </w:rPr>
        <w:t>u</w:t>
      </w:r>
      <w:r w:rsidRPr="006A5184">
        <w:rPr>
          <w:szCs w:val="20"/>
          <w:lang w:val="sl-SI"/>
        </w:rPr>
        <w:t>nije na razvoj mednarodnih standardov;</w:t>
      </w:r>
    </w:p>
    <w:p w14:paraId="6EE96AE7" w14:textId="77777777" w:rsidR="00EC5840" w:rsidRPr="006A5184" w:rsidRDefault="00EC5840" w:rsidP="00EC5840">
      <w:pPr>
        <w:pStyle w:val="podpisi"/>
        <w:numPr>
          <w:ilvl w:val="0"/>
          <w:numId w:val="2"/>
        </w:numPr>
        <w:tabs>
          <w:tab w:val="clear" w:pos="3402"/>
          <w:tab w:val="left" w:pos="426"/>
        </w:tabs>
        <w:suppressAutoHyphens w:val="0"/>
        <w:autoSpaceDN/>
        <w:spacing w:line="312" w:lineRule="auto"/>
        <w:jc w:val="both"/>
        <w:textAlignment w:val="auto"/>
        <w:rPr>
          <w:szCs w:val="20"/>
          <w:lang w:val="sl-SI"/>
        </w:rPr>
      </w:pPr>
      <w:r w:rsidRPr="006A5184">
        <w:rPr>
          <w:szCs w:val="20"/>
          <w:lang w:val="sl-SI"/>
        </w:rPr>
        <w:t>s spremembami standardizacijskih procesov za realizacijo zahtev uporabnikov in trga;</w:t>
      </w:r>
    </w:p>
    <w:p w14:paraId="0BB70680" w14:textId="77777777" w:rsidR="00EC5840" w:rsidRPr="006A5184" w:rsidRDefault="00EC5840" w:rsidP="00EC5840">
      <w:pPr>
        <w:pStyle w:val="podpisi"/>
        <w:numPr>
          <w:ilvl w:val="0"/>
          <w:numId w:val="2"/>
        </w:numPr>
        <w:tabs>
          <w:tab w:val="clear" w:pos="3402"/>
          <w:tab w:val="left" w:pos="426"/>
        </w:tabs>
        <w:suppressAutoHyphens w:val="0"/>
        <w:autoSpaceDN/>
        <w:spacing w:line="312" w:lineRule="auto"/>
        <w:jc w:val="both"/>
        <w:textAlignment w:val="auto"/>
        <w:rPr>
          <w:szCs w:val="20"/>
          <w:lang w:val="sl-SI"/>
        </w:rPr>
      </w:pPr>
      <w:r w:rsidRPr="006A5184">
        <w:rPr>
          <w:szCs w:val="20"/>
          <w:lang w:val="sl-SI"/>
        </w:rPr>
        <w:t xml:space="preserve">s sodelovanjem predstavnikov tehničnih delovnih teles Slovenskega inštituta za standardizacijo </w:t>
      </w:r>
      <w:r w:rsidR="006A5184" w:rsidRPr="006A5184">
        <w:rPr>
          <w:szCs w:val="20"/>
          <w:lang w:val="sl-SI"/>
        </w:rPr>
        <w:t xml:space="preserve">TDT </w:t>
      </w:r>
      <w:r w:rsidRPr="006A5184">
        <w:rPr>
          <w:szCs w:val="20"/>
          <w:lang w:val="sl-SI"/>
        </w:rPr>
        <w:t>v projektih »SRIPIH«, v okviru prenovljene slovenske strategije pametne specializacije;</w:t>
      </w:r>
    </w:p>
    <w:p w14:paraId="0781033E" w14:textId="77777777" w:rsidR="00EC5840" w:rsidRPr="00896C46" w:rsidRDefault="00EC5840" w:rsidP="00EC5840">
      <w:pPr>
        <w:pStyle w:val="podpisi"/>
        <w:numPr>
          <w:ilvl w:val="0"/>
          <w:numId w:val="2"/>
        </w:numPr>
        <w:tabs>
          <w:tab w:val="clear" w:pos="3402"/>
          <w:tab w:val="left" w:pos="426"/>
        </w:tabs>
        <w:suppressAutoHyphens w:val="0"/>
        <w:autoSpaceDN/>
        <w:spacing w:line="312" w:lineRule="auto"/>
        <w:jc w:val="both"/>
        <w:textAlignment w:val="auto"/>
        <w:rPr>
          <w:szCs w:val="20"/>
          <w:lang w:val="sl-SI"/>
        </w:rPr>
      </w:pPr>
      <w:r w:rsidRPr="006A5184">
        <w:rPr>
          <w:szCs w:val="20"/>
          <w:lang w:val="sl-SI"/>
        </w:rPr>
        <w:t xml:space="preserve">z usposabljanjem članov Slovenskega inštituta za standardizacijo TDT o nacionalnih, evropskih in mednarodnih standardizacijskih pravilih, za delo v tehničnih delovnih telesih </w:t>
      </w:r>
      <w:r w:rsidRPr="00896C46">
        <w:rPr>
          <w:szCs w:val="20"/>
          <w:lang w:val="sl-SI"/>
        </w:rPr>
        <w:t>CEN, CENELEC, ISO, IEC, ITU.</w:t>
      </w:r>
    </w:p>
    <w:p w14:paraId="7B661179" w14:textId="77777777" w:rsidR="00EC5840" w:rsidRPr="00896C46" w:rsidRDefault="00EC5840" w:rsidP="00EC5840">
      <w:pPr>
        <w:pStyle w:val="podpisi"/>
        <w:tabs>
          <w:tab w:val="clear" w:pos="3402"/>
          <w:tab w:val="left" w:pos="426"/>
        </w:tabs>
        <w:spacing w:line="312" w:lineRule="auto"/>
        <w:ind w:left="426"/>
        <w:jc w:val="both"/>
        <w:rPr>
          <w:szCs w:val="20"/>
          <w:lang w:val="sl-SI"/>
        </w:rPr>
      </w:pPr>
    </w:p>
    <w:p w14:paraId="15B958C1" w14:textId="77777777" w:rsidR="00EC5840" w:rsidRPr="00896C46" w:rsidRDefault="00EC5840" w:rsidP="00EC5840">
      <w:pPr>
        <w:pStyle w:val="podpisi"/>
        <w:numPr>
          <w:ilvl w:val="0"/>
          <w:numId w:val="8"/>
        </w:numPr>
        <w:tabs>
          <w:tab w:val="clear" w:pos="3402"/>
          <w:tab w:val="left" w:pos="426"/>
        </w:tabs>
        <w:suppressAutoHyphens w:val="0"/>
        <w:autoSpaceDN/>
        <w:spacing w:line="312" w:lineRule="auto"/>
        <w:ind w:left="426" w:hanging="426"/>
        <w:jc w:val="both"/>
        <w:textAlignment w:val="auto"/>
        <w:rPr>
          <w:szCs w:val="20"/>
          <w:lang w:val="sl-SI"/>
        </w:rPr>
      </w:pPr>
      <w:r w:rsidRPr="00896C46">
        <w:rPr>
          <w:szCs w:val="20"/>
          <w:lang w:val="sl-SI"/>
        </w:rPr>
        <w:t>Posodobitev IT za enostavnejši in uporabniku bolj prijazen dostop do standardov in storitev Slovenskega inštituta za standardizacijo ter vzpostavitev digitalne mreže soustvarjalcev.</w:t>
      </w:r>
    </w:p>
    <w:p w14:paraId="028E9917" w14:textId="77777777" w:rsidR="00EC5840" w:rsidRPr="00896C46" w:rsidRDefault="00EC5840" w:rsidP="00EC5840">
      <w:pPr>
        <w:pStyle w:val="podpisi"/>
        <w:tabs>
          <w:tab w:val="clear" w:pos="3402"/>
          <w:tab w:val="left" w:pos="426"/>
        </w:tabs>
        <w:spacing w:line="312" w:lineRule="auto"/>
        <w:ind w:left="426"/>
        <w:jc w:val="both"/>
        <w:rPr>
          <w:szCs w:val="20"/>
          <w:lang w:val="sl-SI"/>
        </w:rPr>
      </w:pPr>
      <w:r w:rsidRPr="00896C46">
        <w:rPr>
          <w:szCs w:val="20"/>
          <w:lang w:val="sl-SI"/>
        </w:rPr>
        <w:t>Cilj bo dosežen:</w:t>
      </w:r>
    </w:p>
    <w:p w14:paraId="10CF849C" w14:textId="206DEDF4" w:rsidR="00EC5840" w:rsidRDefault="00EC5840" w:rsidP="00EE52B4">
      <w:pPr>
        <w:pStyle w:val="podpisi"/>
        <w:numPr>
          <w:ilvl w:val="0"/>
          <w:numId w:val="2"/>
        </w:numPr>
        <w:tabs>
          <w:tab w:val="clear" w:pos="3402"/>
          <w:tab w:val="left" w:pos="426"/>
        </w:tabs>
        <w:suppressAutoHyphens w:val="0"/>
        <w:autoSpaceDN/>
        <w:spacing w:line="312" w:lineRule="auto"/>
        <w:jc w:val="both"/>
        <w:textAlignment w:val="auto"/>
        <w:rPr>
          <w:szCs w:val="20"/>
          <w:lang w:val="sl-SI"/>
        </w:rPr>
      </w:pPr>
      <w:r w:rsidRPr="00896C46">
        <w:rPr>
          <w:szCs w:val="20"/>
          <w:lang w:val="sl-SI"/>
        </w:rPr>
        <w:t>z nadgradnjo informacijsko telekomunikacijske infrastrukture</w:t>
      </w:r>
      <w:r w:rsidR="00EE52B4">
        <w:rPr>
          <w:szCs w:val="20"/>
          <w:lang w:val="sl-SI"/>
        </w:rPr>
        <w:t xml:space="preserve"> v okviru planiranih sredstev iz proračuna za investicije.</w:t>
      </w:r>
    </w:p>
    <w:p w14:paraId="344E5BC5" w14:textId="77777777" w:rsidR="00EE52B4" w:rsidRPr="00896C46" w:rsidRDefault="00EE52B4" w:rsidP="00EE52B4">
      <w:pPr>
        <w:pStyle w:val="podpisi"/>
        <w:tabs>
          <w:tab w:val="clear" w:pos="3402"/>
          <w:tab w:val="left" w:pos="426"/>
        </w:tabs>
        <w:suppressAutoHyphens w:val="0"/>
        <w:autoSpaceDN/>
        <w:spacing w:line="312" w:lineRule="auto"/>
        <w:ind w:left="720"/>
        <w:jc w:val="both"/>
        <w:textAlignment w:val="auto"/>
        <w:rPr>
          <w:szCs w:val="20"/>
          <w:lang w:val="sl-SI"/>
        </w:rPr>
      </w:pPr>
    </w:p>
    <w:p w14:paraId="041F1DA8" w14:textId="77777777" w:rsidR="00EC5840" w:rsidRPr="00896C46" w:rsidRDefault="00EC5840" w:rsidP="00EC5840">
      <w:pPr>
        <w:pStyle w:val="podpisi"/>
        <w:tabs>
          <w:tab w:val="clear" w:pos="3402"/>
          <w:tab w:val="left" w:pos="1701"/>
        </w:tabs>
        <w:spacing w:line="312" w:lineRule="auto"/>
        <w:jc w:val="both"/>
        <w:rPr>
          <w:szCs w:val="20"/>
          <w:lang w:val="sl-SI"/>
        </w:rPr>
      </w:pPr>
      <w:r w:rsidRPr="00896C46">
        <w:rPr>
          <w:szCs w:val="20"/>
          <w:lang w:val="sl-SI"/>
        </w:rPr>
        <w:t>Vsi štirje strateški cilji so podrobno opredeljeni z aktivnostmi za doseganje le-teh in kazalniki uspešnosti. Dokument poudarja, da bo Slovenski inštitut za standardizacijo omogočil brezplačni dostop do standardov, ki bo bolj prijazen do uporabnikov in sicer na osnovi pogodbe s financerjem, ki bo</w:t>
      </w:r>
      <w:r w:rsidR="006D5E65">
        <w:rPr>
          <w:szCs w:val="20"/>
          <w:lang w:val="sl-SI"/>
        </w:rPr>
        <w:t>do</w:t>
      </w:r>
      <w:r w:rsidRPr="00896C46">
        <w:rPr>
          <w:szCs w:val="20"/>
          <w:lang w:val="sl-SI"/>
        </w:rPr>
        <w:t xml:space="preserve"> bodisi ministrstva, ki imajo v skrbništvu zakonodajo, ki se sklicuje na določene standarde bodisi kdo drug, ki bo odkupil pravice za standarde. </w:t>
      </w:r>
    </w:p>
    <w:p w14:paraId="38C1665C" w14:textId="77777777" w:rsidR="00EC5840" w:rsidRPr="00896C46" w:rsidRDefault="00EC5840" w:rsidP="00EC5840">
      <w:pPr>
        <w:pStyle w:val="podpisi"/>
        <w:tabs>
          <w:tab w:val="clear" w:pos="3402"/>
          <w:tab w:val="left" w:pos="1701"/>
        </w:tabs>
        <w:spacing w:line="312" w:lineRule="auto"/>
        <w:jc w:val="both"/>
        <w:rPr>
          <w:szCs w:val="20"/>
          <w:lang w:val="sl-SI"/>
        </w:rPr>
      </w:pPr>
    </w:p>
    <w:p w14:paraId="6E80B754" w14:textId="7B475F8C" w:rsidR="00EC5840" w:rsidRPr="00896C46" w:rsidRDefault="00EC5840" w:rsidP="00EC5840">
      <w:pPr>
        <w:pStyle w:val="podpisi"/>
        <w:tabs>
          <w:tab w:val="clear" w:pos="3402"/>
          <w:tab w:val="left" w:pos="1701"/>
        </w:tabs>
        <w:spacing w:line="312" w:lineRule="auto"/>
        <w:jc w:val="both"/>
        <w:rPr>
          <w:szCs w:val="20"/>
          <w:lang w:val="sl-SI"/>
        </w:rPr>
      </w:pPr>
      <w:r w:rsidRPr="00896C46">
        <w:rPr>
          <w:szCs w:val="20"/>
          <w:lang w:val="sl-SI"/>
        </w:rPr>
        <w:t>Predstavljene so tudi kadrovske projekcije, ki predvidevajo povečanje števila zaposlenih iz sedanjih 21 na 2</w:t>
      </w:r>
      <w:r w:rsidR="00EE52B4">
        <w:rPr>
          <w:szCs w:val="20"/>
          <w:lang w:val="sl-SI"/>
        </w:rPr>
        <w:t>8</w:t>
      </w:r>
      <w:r w:rsidRPr="00896C46">
        <w:rPr>
          <w:szCs w:val="20"/>
          <w:lang w:val="sl-SI"/>
        </w:rPr>
        <w:t xml:space="preserve"> zaposlenih</w:t>
      </w:r>
      <w:r w:rsidR="00EE52B4">
        <w:rPr>
          <w:szCs w:val="20"/>
          <w:lang w:val="sl-SI"/>
        </w:rPr>
        <w:t xml:space="preserve"> do leta 2030</w:t>
      </w:r>
      <w:r w:rsidRPr="00896C46">
        <w:rPr>
          <w:szCs w:val="20"/>
          <w:lang w:val="sl-SI"/>
        </w:rPr>
        <w:t xml:space="preserve">. </w:t>
      </w:r>
    </w:p>
    <w:p w14:paraId="5B05FE89" w14:textId="77777777" w:rsidR="00EC5840" w:rsidRPr="00896C46" w:rsidRDefault="00EC5840" w:rsidP="00EC5840">
      <w:pPr>
        <w:pStyle w:val="podpisi"/>
        <w:tabs>
          <w:tab w:val="clear" w:pos="3402"/>
          <w:tab w:val="left" w:pos="1701"/>
        </w:tabs>
        <w:spacing w:line="312" w:lineRule="auto"/>
        <w:jc w:val="both"/>
        <w:rPr>
          <w:szCs w:val="20"/>
          <w:lang w:val="sl-SI"/>
        </w:rPr>
      </w:pPr>
    </w:p>
    <w:p w14:paraId="400278CB" w14:textId="56B4B64C" w:rsidR="009D431B" w:rsidRDefault="00EC5840" w:rsidP="009D431B">
      <w:pPr>
        <w:pStyle w:val="podpisi"/>
        <w:tabs>
          <w:tab w:val="clear" w:pos="3402"/>
          <w:tab w:val="left" w:pos="1701"/>
        </w:tabs>
        <w:spacing w:line="312" w:lineRule="auto"/>
        <w:jc w:val="both"/>
      </w:pPr>
      <w:r w:rsidRPr="00896C46">
        <w:rPr>
          <w:szCs w:val="20"/>
          <w:lang w:val="sl-SI"/>
        </w:rPr>
        <w:t>Finančne projekcije predvidevajo, da mora biti v obdobju od leta 202</w:t>
      </w:r>
      <w:r w:rsidR="00EE52B4">
        <w:rPr>
          <w:szCs w:val="20"/>
          <w:lang w:val="sl-SI"/>
        </w:rPr>
        <w:t>3</w:t>
      </w:r>
      <w:r w:rsidRPr="00896C46">
        <w:rPr>
          <w:szCs w:val="20"/>
          <w:lang w:val="sl-SI"/>
        </w:rPr>
        <w:t xml:space="preserve"> do leta 20</w:t>
      </w:r>
      <w:r w:rsidR="00EE52B4">
        <w:rPr>
          <w:szCs w:val="20"/>
          <w:lang w:val="sl-SI"/>
        </w:rPr>
        <w:t>30</w:t>
      </w:r>
      <w:r w:rsidRPr="00896C46">
        <w:rPr>
          <w:szCs w:val="20"/>
          <w:lang w:val="sl-SI"/>
        </w:rPr>
        <w:t xml:space="preserve">, pokritje stroškov zagotovljeno iz proračuna. Slovenski inštitut za standardizacijo se financira iz izvajanja dejavnosti v javnem interesu – proračun, iz izvajanja dejavnosti v javnem interesu – trg in iz </w:t>
      </w:r>
      <w:r w:rsidRPr="00896C46">
        <w:rPr>
          <w:szCs w:val="20"/>
          <w:lang w:val="sl-SI"/>
        </w:rPr>
        <w:lastRenderedPageBreak/>
        <w:t xml:space="preserve">izvajanja lastne tržne dejavnosti. </w:t>
      </w:r>
      <w:proofErr w:type="spellStart"/>
      <w:r w:rsidR="009D431B" w:rsidRPr="001B0AF5">
        <w:t>Finančna</w:t>
      </w:r>
      <w:proofErr w:type="spellEnd"/>
      <w:r w:rsidR="009D431B" w:rsidRPr="001B0AF5">
        <w:t xml:space="preserve"> </w:t>
      </w:r>
      <w:proofErr w:type="spellStart"/>
      <w:r w:rsidR="009D431B" w:rsidRPr="001B0AF5">
        <w:t>sredstva</w:t>
      </w:r>
      <w:proofErr w:type="spellEnd"/>
      <w:r w:rsidR="009D431B" w:rsidRPr="001B0AF5">
        <w:t xml:space="preserve"> za </w:t>
      </w:r>
      <w:proofErr w:type="spellStart"/>
      <w:r w:rsidR="009D431B" w:rsidRPr="001B0AF5">
        <w:t>izvajanje</w:t>
      </w:r>
      <w:proofErr w:type="spellEnd"/>
      <w:r w:rsidR="009D431B" w:rsidRPr="001B0AF5">
        <w:t xml:space="preserve"> </w:t>
      </w:r>
      <w:proofErr w:type="spellStart"/>
      <w:r w:rsidR="009D431B" w:rsidRPr="001B0AF5">
        <w:t>strategije</w:t>
      </w:r>
      <w:proofErr w:type="spellEnd"/>
      <w:r w:rsidR="009D431B" w:rsidRPr="001B0AF5">
        <w:t xml:space="preserve"> </w:t>
      </w:r>
      <w:proofErr w:type="spellStart"/>
      <w:r w:rsidR="009D431B" w:rsidRPr="001B0AF5">
        <w:t>slovenske</w:t>
      </w:r>
      <w:proofErr w:type="spellEnd"/>
      <w:r w:rsidR="009D431B" w:rsidRPr="001B0AF5">
        <w:t xml:space="preserve"> </w:t>
      </w:r>
      <w:proofErr w:type="spellStart"/>
      <w:r w:rsidR="009D431B" w:rsidRPr="001B0AF5">
        <w:t>standardizacije</w:t>
      </w:r>
      <w:proofErr w:type="spellEnd"/>
      <w:r w:rsidR="009D431B" w:rsidRPr="001B0AF5">
        <w:t xml:space="preserve"> so za leto 2023 </w:t>
      </w:r>
      <w:proofErr w:type="spellStart"/>
      <w:r w:rsidR="009D431B" w:rsidRPr="001B0AF5">
        <w:t>načrtovana</w:t>
      </w:r>
      <w:proofErr w:type="spellEnd"/>
      <w:r w:rsidR="009D431B" w:rsidRPr="001B0AF5">
        <w:t xml:space="preserve"> v </w:t>
      </w:r>
      <w:proofErr w:type="spellStart"/>
      <w:r w:rsidR="009D431B">
        <w:t>Rebalansu</w:t>
      </w:r>
      <w:proofErr w:type="spellEnd"/>
      <w:r w:rsidR="009D431B">
        <w:t xml:space="preserve"> </w:t>
      </w:r>
      <w:proofErr w:type="spellStart"/>
      <w:r w:rsidR="009D431B">
        <w:t>proračuna</w:t>
      </w:r>
      <w:proofErr w:type="spellEnd"/>
      <w:r w:rsidR="009D431B" w:rsidRPr="001B0AF5">
        <w:t xml:space="preserve"> </w:t>
      </w:r>
      <w:proofErr w:type="spellStart"/>
      <w:r w:rsidR="009D431B" w:rsidRPr="001B0AF5">
        <w:t>Republike</w:t>
      </w:r>
      <w:proofErr w:type="spellEnd"/>
      <w:r w:rsidR="009D431B" w:rsidRPr="001B0AF5">
        <w:t xml:space="preserve"> </w:t>
      </w:r>
      <w:proofErr w:type="spellStart"/>
      <w:r w:rsidR="009D431B" w:rsidRPr="001B0AF5">
        <w:t>Slovenije</w:t>
      </w:r>
      <w:proofErr w:type="spellEnd"/>
      <w:r w:rsidR="009D431B" w:rsidRPr="001B0AF5">
        <w:t xml:space="preserve"> za leto 2023 (</w:t>
      </w:r>
      <w:proofErr w:type="spellStart"/>
      <w:r w:rsidR="009D431B" w:rsidRPr="001B0AF5">
        <w:t>Uradni</w:t>
      </w:r>
      <w:proofErr w:type="spellEnd"/>
      <w:r w:rsidR="009D431B" w:rsidRPr="001B0AF5">
        <w:t xml:space="preserve"> list RS, </w:t>
      </w:r>
      <w:proofErr w:type="spellStart"/>
      <w:r w:rsidR="009D431B" w:rsidRPr="001B0AF5">
        <w:t>št</w:t>
      </w:r>
      <w:proofErr w:type="spellEnd"/>
      <w:r w:rsidR="009D431B" w:rsidRPr="001B0AF5">
        <w:t>. </w:t>
      </w:r>
      <w:hyperlink r:id="rId28" w:tgtFrame="_blank" w:tooltip="Proračun Republike Slovenije za leto 2023 (DP2023)" w:history="1">
        <w:r w:rsidR="009D431B" w:rsidRPr="001B0AF5">
          <w:t>187/21</w:t>
        </w:r>
      </w:hyperlink>
      <w:r w:rsidR="009D431B">
        <w:t xml:space="preserve">, </w:t>
      </w:r>
      <w:hyperlink r:id="rId29" w:tgtFrame="_blank" w:tooltip="Spremembe proračuna Republike Slovenije za leto 2023" w:history="1">
        <w:r w:rsidR="009D431B" w:rsidRPr="001B0AF5">
          <w:t>150/22</w:t>
        </w:r>
      </w:hyperlink>
      <w:r w:rsidR="009D431B">
        <w:t xml:space="preserve"> in 65/23</w:t>
      </w:r>
      <w:r w:rsidR="009D431B" w:rsidRPr="001B0AF5">
        <w:t xml:space="preserve">) v </w:t>
      </w:r>
      <w:proofErr w:type="spellStart"/>
      <w:r w:rsidR="009D431B" w:rsidRPr="001B0AF5">
        <w:t>okviru</w:t>
      </w:r>
      <w:proofErr w:type="spellEnd"/>
      <w:r w:rsidR="009D431B" w:rsidRPr="001B0AF5">
        <w:t xml:space="preserve"> PU 21</w:t>
      </w:r>
      <w:r w:rsidR="009D431B">
        <w:t>8</w:t>
      </w:r>
      <w:r w:rsidR="009D431B" w:rsidRPr="001B0AF5">
        <w:t>0 – MGT</w:t>
      </w:r>
      <w:r w:rsidR="009D431B">
        <w:t>Š</w:t>
      </w:r>
      <w:r w:rsidR="009D431B" w:rsidRPr="001B0AF5">
        <w:t xml:space="preserve"> </w:t>
      </w:r>
      <w:proofErr w:type="spellStart"/>
      <w:r w:rsidR="009D431B" w:rsidRPr="001B0AF5">
        <w:t>na</w:t>
      </w:r>
      <w:proofErr w:type="spellEnd"/>
      <w:r w:rsidR="009D431B" w:rsidRPr="001B0AF5">
        <w:t xml:space="preserve"> PP </w:t>
      </w:r>
      <w:r w:rsidR="007A60F9">
        <w:t>140203</w:t>
      </w:r>
      <w:r w:rsidR="009D431B" w:rsidRPr="001B0AF5">
        <w:t xml:space="preserve"> </w:t>
      </w:r>
      <w:proofErr w:type="spellStart"/>
      <w:r w:rsidR="009D431B" w:rsidRPr="001B0AF5">
        <w:t>Slovenski</w:t>
      </w:r>
      <w:proofErr w:type="spellEnd"/>
      <w:r w:rsidR="009D431B" w:rsidRPr="001B0AF5">
        <w:t xml:space="preserve"> </w:t>
      </w:r>
      <w:proofErr w:type="spellStart"/>
      <w:r w:rsidR="009D431B" w:rsidRPr="001B0AF5">
        <w:t>inštitut</w:t>
      </w:r>
      <w:proofErr w:type="spellEnd"/>
      <w:r w:rsidR="009D431B" w:rsidRPr="001B0AF5">
        <w:t xml:space="preserve"> za </w:t>
      </w:r>
      <w:proofErr w:type="spellStart"/>
      <w:r w:rsidR="009D431B" w:rsidRPr="001B0AF5">
        <w:t>standardizacijo</w:t>
      </w:r>
      <w:proofErr w:type="spellEnd"/>
      <w:r w:rsidR="009D431B" w:rsidRPr="001B0AF5">
        <w:t xml:space="preserve"> in </w:t>
      </w:r>
      <w:proofErr w:type="spellStart"/>
      <w:r w:rsidR="009D431B" w:rsidRPr="001B0AF5">
        <w:t>sicer</w:t>
      </w:r>
      <w:proofErr w:type="spellEnd"/>
      <w:r w:rsidR="009D431B" w:rsidRPr="001B0AF5">
        <w:t xml:space="preserve"> v </w:t>
      </w:r>
      <w:proofErr w:type="spellStart"/>
      <w:r w:rsidR="009D431B" w:rsidRPr="001B0AF5">
        <w:t>višini</w:t>
      </w:r>
      <w:proofErr w:type="spellEnd"/>
      <w:r w:rsidR="009D431B" w:rsidRPr="001B0AF5">
        <w:t xml:space="preserve"> 1.644.633 EUR in za leto 2024 </w:t>
      </w:r>
      <w:proofErr w:type="spellStart"/>
      <w:r w:rsidR="009D431B">
        <w:t>prav</w:t>
      </w:r>
      <w:proofErr w:type="spellEnd"/>
      <w:r w:rsidR="009D431B">
        <w:t xml:space="preserve"> </w:t>
      </w:r>
      <w:proofErr w:type="spellStart"/>
      <w:r w:rsidR="009D431B">
        <w:t>tako</w:t>
      </w:r>
      <w:proofErr w:type="spellEnd"/>
      <w:r w:rsidR="009D431B">
        <w:t xml:space="preserve"> v </w:t>
      </w:r>
      <w:proofErr w:type="spellStart"/>
      <w:r w:rsidR="009D431B">
        <w:t>Rebalansu</w:t>
      </w:r>
      <w:proofErr w:type="spellEnd"/>
      <w:r w:rsidR="009D431B">
        <w:t xml:space="preserve"> </w:t>
      </w:r>
      <w:proofErr w:type="spellStart"/>
      <w:r w:rsidR="009D431B">
        <w:t>proračuna</w:t>
      </w:r>
      <w:proofErr w:type="spellEnd"/>
      <w:r w:rsidR="009D431B" w:rsidRPr="001B0AF5">
        <w:t xml:space="preserve"> </w:t>
      </w:r>
      <w:proofErr w:type="spellStart"/>
      <w:r w:rsidR="009D431B" w:rsidRPr="001B0AF5">
        <w:t>Republike</w:t>
      </w:r>
      <w:proofErr w:type="spellEnd"/>
      <w:r w:rsidR="009D431B" w:rsidRPr="001B0AF5">
        <w:t xml:space="preserve"> </w:t>
      </w:r>
      <w:proofErr w:type="spellStart"/>
      <w:r w:rsidR="009D431B" w:rsidRPr="001B0AF5">
        <w:t>Slovenije</w:t>
      </w:r>
      <w:proofErr w:type="spellEnd"/>
      <w:r w:rsidR="009D431B" w:rsidRPr="001B0AF5">
        <w:t xml:space="preserve"> za leto 2023 (</w:t>
      </w:r>
      <w:proofErr w:type="spellStart"/>
      <w:r w:rsidR="009D431B" w:rsidRPr="001B0AF5">
        <w:t>Uradni</w:t>
      </w:r>
      <w:proofErr w:type="spellEnd"/>
      <w:r w:rsidR="009D431B" w:rsidRPr="001B0AF5">
        <w:t xml:space="preserve"> list RS, </w:t>
      </w:r>
      <w:proofErr w:type="spellStart"/>
      <w:r w:rsidR="009D431B" w:rsidRPr="001B0AF5">
        <w:t>št</w:t>
      </w:r>
      <w:proofErr w:type="spellEnd"/>
      <w:r w:rsidR="009D431B" w:rsidRPr="001B0AF5">
        <w:t xml:space="preserve">. </w:t>
      </w:r>
      <w:r w:rsidR="009D431B">
        <w:t>65/23</w:t>
      </w:r>
      <w:r w:rsidR="009D431B" w:rsidRPr="001B0AF5">
        <w:t xml:space="preserve">) </w:t>
      </w:r>
      <w:r w:rsidR="009D431B">
        <w:t xml:space="preserve">v </w:t>
      </w:r>
      <w:proofErr w:type="spellStart"/>
      <w:r w:rsidR="009D431B">
        <w:t>okviru</w:t>
      </w:r>
      <w:proofErr w:type="spellEnd"/>
      <w:r w:rsidR="009D431B">
        <w:t xml:space="preserve"> </w:t>
      </w:r>
      <w:proofErr w:type="spellStart"/>
      <w:r w:rsidR="009D431B">
        <w:t>Načrta</w:t>
      </w:r>
      <w:proofErr w:type="spellEnd"/>
      <w:r w:rsidR="009D431B">
        <w:t xml:space="preserve"> </w:t>
      </w:r>
      <w:proofErr w:type="spellStart"/>
      <w:r w:rsidR="009D431B">
        <w:t>razvojnih</w:t>
      </w:r>
      <w:proofErr w:type="spellEnd"/>
      <w:r w:rsidR="009D431B">
        <w:t xml:space="preserve"> </w:t>
      </w:r>
      <w:proofErr w:type="spellStart"/>
      <w:r w:rsidR="009D431B">
        <w:t>programov</w:t>
      </w:r>
      <w:proofErr w:type="spellEnd"/>
      <w:r w:rsidR="009D431B">
        <w:t xml:space="preserve"> 2023 – 2026 in </w:t>
      </w:r>
      <w:proofErr w:type="spellStart"/>
      <w:r w:rsidR="009D431B">
        <w:t>sicer</w:t>
      </w:r>
      <w:proofErr w:type="spellEnd"/>
      <w:r w:rsidR="009D431B">
        <w:t xml:space="preserve"> </w:t>
      </w:r>
      <w:r w:rsidR="009D431B" w:rsidRPr="001B0AF5">
        <w:t xml:space="preserve">v </w:t>
      </w:r>
      <w:proofErr w:type="spellStart"/>
      <w:r w:rsidR="009D431B" w:rsidRPr="001B0AF5">
        <w:t>višini</w:t>
      </w:r>
      <w:proofErr w:type="spellEnd"/>
      <w:r w:rsidR="009D431B" w:rsidRPr="001B0AF5">
        <w:t xml:space="preserve"> 1.809.096 EUR.</w:t>
      </w:r>
      <w:r w:rsidR="009D431B">
        <w:t xml:space="preserve"> </w:t>
      </w:r>
    </w:p>
    <w:p w14:paraId="39E0C9CE" w14:textId="77777777" w:rsidR="009D431B" w:rsidRDefault="009D431B" w:rsidP="009D431B">
      <w:pPr>
        <w:widowControl w:val="0"/>
        <w:shd w:val="clear" w:color="auto" w:fill="FFFFFF"/>
        <w:suppressAutoHyphens/>
        <w:jc w:val="both"/>
      </w:pPr>
    </w:p>
    <w:p w14:paraId="7FAAB74D" w14:textId="104EDD8E" w:rsidR="009D431B" w:rsidRPr="001B0AF5" w:rsidRDefault="009D431B" w:rsidP="009D431B">
      <w:pPr>
        <w:widowControl w:val="0"/>
        <w:shd w:val="clear" w:color="auto" w:fill="FFFFFF"/>
        <w:suppressAutoHyphens/>
        <w:jc w:val="both"/>
      </w:pPr>
      <w:r>
        <w:t>Na podlagi projekcij je ocenjeno, da bo za izvajanje strategije v obdobju od leta 2025 do leta 2030 potrebno zagotoviti proračunska sredstva v višini 1.809.096 EUR na leto, ki bodo zadostovala za pokritje materialnih stroškov, plač zaposlenih (upoštevane so tudi dodatne zaposlitve) in investicij (tudi za nadgradnjo informacijsko telekomunikacijske strukture).</w:t>
      </w:r>
    </w:p>
    <w:p w14:paraId="455AC106" w14:textId="45ABEABB" w:rsidR="009D431B" w:rsidRDefault="009D431B" w:rsidP="00EC5840">
      <w:pPr>
        <w:pStyle w:val="podpisi"/>
        <w:tabs>
          <w:tab w:val="clear" w:pos="3402"/>
          <w:tab w:val="left" w:pos="1701"/>
        </w:tabs>
        <w:spacing w:line="312" w:lineRule="auto"/>
        <w:jc w:val="both"/>
        <w:rPr>
          <w:szCs w:val="20"/>
          <w:lang w:val="sl-SI"/>
        </w:rPr>
      </w:pPr>
    </w:p>
    <w:p w14:paraId="37C18A2D" w14:textId="12323E43" w:rsidR="00EC5840" w:rsidRPr="00896C46" w:rsidRDefault="00EC5840" w:rsidP="00EC5840">
      <w:pPr>
        <w:pStyle w:val="podpisi"/>
        <w:tabs>
          <w:tab w:val="clear" w:pos="3402"/>
          <w:tab w:val="left" w:pos="1701"/>
        </w:tabs>
        <w:spacing w:line="312" w:lineRule="auto"/>
        <w:jc w:val="both"/>
        <w:rPr>
          <w:szCs w:val="20"/>
          <w:lang w:val="sl-SI"/>
        </w:rPr>
      </w:pPr>
      <w:r w:rsidRPr="00896C46">
        <w:rPr>
          <w:szCs w:val="20"/>
          <w:lang w:val="sl-SI"/>
        </w:rPr>
        <w:t xml:space="preserve">»Strategija slovenske standardizacije </w:t>
      </w:r>
      <w:r w:rsidR="009D431B">
        <w:rPr>
          <w:szCs w:val="20"/>
          <w:lang w:val="sl-SI"/>
        </w:rPr>
        <w:t xml:space="preserve">od 2023 </w:t>
      </w:r>
      <w:r w:rsidRPr="00896C46">
        <w:rPr>
          <w:szCs w:val="20"/>
          <w:lang w:val="sl-SI"/>
        </w:rPr>
        <w:t>do leta 20</w:t>
      </w:r>
      <w:r w:rsidR="009D431B">
        <w:rPr>
          <w:szCs w:val="20"/>
          <w:lang w:val="sl-SI"/>
        </w:rPr>
        <w:t>30</w:t>
      </w:r>
      <w:r w:rsidRPr="00896C46">
        <w:rPr>
          <w:szCs w:val="20"/>
          <w:lang w:val="sl-SI"/>
        </w:rPr>
        <w:t>« je bila sprejeta na 105. seji upravnega odbora dne 13. 1. 2023</w:t>
      </w:r>
      <w:r w:rsidR="009D431B">
        <w:rPr>
          <w:szCs w:val="20"/>
          <w:lang w:val="sl-SI"/>
        </w:rPr>
        <w:t>. Revidirano verzijo pa je upravni odbor potrdil na 108. dopisni seji, ki se je končala dne 12. 6. 2023.</w:t>
      </w:r>
      <w:r w:rsidRPr="00896C46">
        <w:rPr>
          <w:szCs w:val="20"/>
          <w:lang w:val="sl-SI"/>
        </w:rPr>
        <w:t xml:space="preserve"> Pri nastajanju dokumenta so sodelovali predstavniki obeh strokovnih svetov Slovenskega inštituta za standardizacijo (strokovni svet za splošno področje in strokovni svet za področje elektrotehnike, informacijske tehnologije in telekomunikacij), predstavniki skupščine in upravnega odbora Slovenskega inštituta za standardizacijo. V razpravo in snovanje dokumenta so bili vključeni člani inštituta in predstavniki Ministrstva za gospodarstvo, turizem in šport, Ministrstva za naravne vire in prostor, Ministrstva za okolje, podnebje in energijo, Ministrstva za obrambo, Ministrstva za infrastrukturo, Ministrstva za kmetijstvo, gozdarstvo in prehrano, Ministrstva za zdravje, Ministrstva za javno upravo, Ministrstva za notranje zadeve. </w:t>
      </w:r>
    </w:p>
    <w:p w14:paraId="16DEBFA9" w14:textId="77777777" w:rsidR="00EC5840" w:rsidRPr="00896C46" w:rsidRDefault="00EC5840" w:rsidP="00EC5840">
      <w:pPr>
        <w:pStyle w:val="podpisi"/>
        <w:tabs>
          <w:tab w:val="clear" w:pos="3402"/>
          <w:tab w:val="left" w:pos="1701"/>
        </w:tabs>
        <w:spacing w:line="312" w:lineRule="auto"/>
        <w:jc w:val="both"/>
        <w:rPr>
          <w:szCs w:val="20"/>
          <w:lang w:val="sl-SI"/>
        </w:rPr>
      </w:pPr>
    </w:p>
    <w:p w14:paraId="7A6B6BAA" w14:textId="08B39BB5" w:rsidR="00EC5840" w:rsidRPr="00896C46" w:rsidRDefault="00EC5840" w:rsidP="00EC5840">
      <w:pPr>
        <w:pStyle w:val="podpisi"/>
        <w:tabs>
          <w:tab w:val="clear" w:pos="3402"/>
          <w:tab w:val="left" w:pos="1701"/>
        </w:tabs>
        <w:spacing w:line="312" w:lineRule="auto"/>
        <w:jc w:val="both"/>
        <w:rPr>
          <w:szCs w:val="20"/>
          <w:lang w:val="sl-SI"/>
        </w:rPr>
      </w:pPr>
      <w:r w:rsidRPr="00896C46">
        <w:rPr>
          <w:szCs w:val="20"/>
          <w:lang w:val="sl-SI"/>
        </w:rPr>
        <w:t>Upravni odbor Slovenskega inštituta za standardizacijo je na 10</w:t>
      </w:r>
      <w:r w:rsidR="009D431B">
        <w:rPr>
          <w:szCs w:val="20"/>
          <w:lang w:val="sl-SI"/>
        </w:rPr>
        <w:t>8</w:t>
      </w:r>
      <w:r w:rsidRPr="00896C46">
        <w:rPr>
          <w:szCs w:val="20"/>
          <w:lang w:val="sl-SI"/>
        </w:rPr>
        <w:t xml:space="preserve">. </w:t>
      </w:r>
      <w:r w:rsidR="009D431B">
        <w:rPr>
          <w:szCs w:val="20"/>
          <w:lang w:val="sl-SI"/>
        </w:rPr>
        <w:t xml:space="preserve">dopisni </w:t>
      </w:r>
      <w:r w:rsidRPr="00896C46">
        <w:rPr>
          <w:szCs w:val="20"/>
          <w:lang w:val="sl-SI"/>
        </w:rPr>
        <w:t xml:space="preserve">seji sprejel tudi sklep, da dokument »Strategija slovenske standardizacije </w:t>
      </w:r>
      <w:r w:rsidR="009D431B">
        <w:rPr>
          <w:szCs w:val="20"/>
          <w:lang w:val="sl-SI"/>
        </w:rPr>
        <w:t xml:space="preserve">od 2023 </w:t>
      </w:r>
      <w:r w:rsidRPr="00896C46">
        <w:rPr>
          <w:szCs w:val="20"/>
          <w:lang w:val="sl-SI"/>
        </w:rPr>
        <w:t>do leta 20</w:t>
      </w:r>
      <w:r w:rsidR="009D431B">
        <w:rPr>
          <w:szCs w:val="20"/>
          <w:lang w:val="sl-SI"/>
        </w:rPr>
        <w:t>30</w:t>
      </w:r>
      <w:r w:rsidRPr="00896C46">
        <w:rPr>
          <w:szCs w:val="20"/>
          <w:lang w:val="sl-SI"/>
        </w:rPr>
        <w:t>« pošlje pristojnemu ministrstv</w:t>
      </w:r>
      <w:r w:rsidR="001C0AE2">
        <w:rPr>
          <w:szCs w:val="20"/>
          <w:lang w:val="sl-SI"/>
        </w:rPr>
        <w:t>u</w:t>
      </w:r>
      <w:r w:rsidRPr="00896C46">
        <w:rPr>
          <w:szCs w:val="20"/>
          <w:lang w:val="sl-SI"/>
        </w:rPr>
        <w:t>, da z njim seznani Vlado Republike Slovenije.</w:t>
      </w:r>
    </w:p>
    <w:p w14:paraId="060E5E95" w14:textId="443FC0C0" w:rsidR="00EC5840" w:rsidRPr="00896C46" w:rsidRDefault="00E37E25" w:rsidP="00EC5840">
      <w:pPr>
        <w:pStyle w:val="podpisi"/>
        <w:tabs>
          <w:tab w:val="clear" w:pos="3402"/>
          <w:tab w:val="left" w:pos="1701"/>
        </w:tabs>
        <w:spacing w:line="312" w:lineRule="auto"/>
        <w:jc w:val="both"/>
        <w:rPr>
          <w:szCs w:val="20"/>
          <w:lang w:val="sl-SI"/>
        </w:rPr>
      </w:pPr>
      <w:r w:rsidRPr="004D3E64">
        <w:rPr>
          <w:rFonts w:cs="Arial"/>
          <w:noProof/>
          <w:color w:val="7030A0"/>
          <w:szCs w:val="20"/>
          <w:lang w:eastAsia="sl-SI"/>
        </w:rPr>
        <w:lastRenderedPageBreak/>
        <w:drawing>
          <wp:inline distT="0" distB="0" distL="0" distR="0" wp14:anchorId="5CD26B6D" wp14:editId="536ADEB8">
            <wp:extent cx="5396230" cy="7706150"/>
            <wp:effectExtent l="0" t="0" r="0"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96230" cy="7706150"/>
                    </a:xfrm>
                    <a:prstGeom prst="rect">
                      <a:avLst/>
                    </a:prstGeom>
                    <a:noFill/>
                    <a:ln>
                      <a:noFill/>
                    </a:ln>
                  </pic:spPr>
                </pic:pic>
              </a:graphicData>
            </a:graphic>
          </wp:inline>
        </w:drawing>
      </w:r>
    </w:p>
    <w:p w14:paraId="6E21C656" w14:textId="715834E8" w:rsidR="00E949C0" w:rsidRPr="005F060B" w:rsidRDefault="00E37E25" w:rsidP="005F060B">
      <w:pPr>
        <w:pStyle w:val="podpisi"/>
        <w:tabs>
          <w:tab w:val="clear" w:pos="3402"/>
          <w:tab w:val="left" w:pos="1701"/>
        </w:tabs>
        <w:spacing w:line="312" w:lineRule="auto"/>
        <w:jc w:val="both"/>
        <w:rPr>
          <w:color w:val="7030A0"/>
          <w:szCs w:val="20"/>
          <w:lang w:val="sl-SI"/>
        </w:rPr>
      </w:pPr>
      <w:r w:rsidRPr="00E37E25">
        <w:rPr>
          <w:noProof/>
          <w:color w:val="7030A0"/>
          <w:szCs w:val="20"/>
          <w:lang w:val="sl-SI"/>
        </w:rPr>
        <w:lastRenderedPageBreak/>
        <w:drawing>
          <wp:inline distT="0" distB="0" distL="0" distR="0" wp14:anchorId="27A5F69D" wp14:editId="58DCBDFD">
            <wp:extent cx="6035040" cy="8542657"/>
            <wp:effectExtent l="0" t="0" r="381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037694" cy="8546414"/>
                    </a:xfrm>
                    <a:prstGeom prst="rect">
                      <a:avLst/>
                    </a:prstGeom>
                  </pic:spPr>
                </pic:pic>
              </a:graphicData>
            </a:graphic>
          </wp:inline>
        </w:drawing>
      </w:r>
    </w:p>
    <w:p w14:paraId="67B71D32" w14:textId="7B3A6023" w:rsidR="00E949C0" w:rsidRDefault="00E949C0">
      <w:r w:rsidRPr="00E949C0">
        <w:rPr>
          <w:noProof/>
        </w:rPr>
        <w:drawing>
          <wp:inline distT="0" distB="0" distL="0" distR="0" wp14:anchorId="09871ABA" wp14:editId="30124D18">
            <wp:extent cx="5396230" cy="7705725"/>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396230" cy="7705725"/>
                    </a:xfrm>
                    <a:prstGeom prst="rect">
                      <a:avLst/>
                    </a:prstGeom>
                  </pic:spPr>
                </pic:pic>
              </a:graphicData>
            </a:graphic>
          </wp:inline>
        </w:drawing>
      </w:r>
    </w:p>
    <w:sectPr w:rsidR="00E949C0" w:rsidSect="00783310">
      <w:headerReference w:type="default" r:id="rId33"/>
      <w:footerReference w:type="even" r:id="rId34"/>
      <w:footerReference w:type="default" r:id="rId35"/>
      <w:headerReference w:type="first" r:id="rId3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B7FB8" w14:textId="77777777" w:rsidR="00C87CFF" w:rsidRDefault="00C87CFF" w:rsidP="008A4089">
      <w:pPr>
        <w:spacing w:line="240" w:lineRule="auto"/>
      </w:pPr>
      <w:r>
        <w:separator/>
      </w:r>
    </w:p>
  </w:endnote>
  <w:endnote w:type="continuationSeparator" w:id="0">
    <w:p w14:paraId="0479BE1B" w14:textId="77777777" w:rsidR="00C87CFF" w:rsidRDefault="00C87CFF"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159C"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88FBCF0" w14:textId="77777777" w:rsidR="00F04B14" w:rsidRDefault="0000000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F158"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C3DFB">
      <w:rPr>
        <w:rStyle w:val="tevilkastrani"/>
        <w:noProof/>
      </w:rPr>
      <w:t>8</w:t>
    </w:r>
    <w:r>
      <w:rPr>
        <w:rStyle w:val="tevilkastrani"/>
      </w:rPr>
      <w:fldChar w:fldCharType="end"/>
    </w:r>
  </w:p>
  <w:p w14:paraId="174682BB" w14:textId="77777777" w:rsidR="00F04B14" w:rsidRDefault="0000000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AE073" w14:textId="77777777" w:rsidR="00C87CFF" w:rsidRDefault="00C87CFF" w:rsidP="008A4089">
      <w:pPr>
        <w:spacing w:line="240" w:lineRule="auto"/>
      </w:pPr>
      <w:r>
        <w:separator/>
      </w:r>
    </w:p>
  </w:footnote>
  <w:footnote w:type="continuationSeparator" w:id="0">
    <w:p w14:paraId="0E30A3C5" w14:textId="77777777" w:rsidR="00C87CFF" w:rsidRDefault="00C87CFF"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958B" w14:textId="77777777" w:rsidR="00F04B14" w:rsidRPr="00110CBD" w:rsidRDefault="0000000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4432D207" w14:textId="77777777" w:rsidTr="00CA6DCC">
      <w:trPr>
        <w:trHeight w:hRule="exact" w:val="847"/>
      </w:trPr>
      <w:tc>
        <w:tcPr>
          <w:tcW w:w="649" w:type="dxa"/>
        </w:tcPr>
        <w:p w14:paraId="5751EDB4"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7D18EF4C" w14:textId="77777777" w:rsidR="007A37F8" w:rsidRPr="006D42D9" w:rsidRDefault="00000000" w:rsidP="007A37F8">
          <w:pPr>
            <w:rPr>
              <w:rFonts w:ascii="Republika" w:hAnsi="Republika"/>
              <w:sz w:val="60"/>
              <w:szCs w:val="60"/>
            </w:rPr>
          </w:pPr>
        </w:p>
        <w:p w14:paraId="40A13FCE" w14:textId="77777777" w:rsidR="007A37F8" w:rsidRPr="006D42D9" w:rsidRDefault="00000000" w:rsidP="007A37F8">
          <w:pPr>
            <w:rPr>
              <w:rFonts w:ascii="Republika" w:hAnsi="Republika"/>
              <w:sz w:val="60"/>
              <w:szCs w:val="60"/>
            </w:rPr>
          </w:pPr>
        </w:p>
        <w:p w14:paraId="05198BCB" w14:textId="77777777" w:rsidR="007A37F8" w:rsidRPr="006D42D9" w:rsidRDefault="00000000" w:rsidP="007A37F8">
          <w:pPr>
            <w:rPr>
              <w:rFonts w:ascii="Republika" w:hAnsi="Republika"/>
              <w:sz w:val="60"/>
              <w:szCs w:val="60"/>
            </w:rPr>
          </w:pPr>
        </w:p>
        <w:p w14:paraId="4014A8F0" w14:textId="77777777" w:rsidR="007A37F8" w:rsidRPr="006D42D9" w:rsidRDefault="00000000" w:rsidP="007A37F8">
          <w:pPr>
            <w:rPr>
              <w:rFonts w:ascii="Republika" w:hAnsi="Republika"/>
              <w:sz w:val="60"/>
              <w:szCs w:val="60"/>
            </w:rPr>
          </w:pPr>
        </w:p>
        <w:p w14:paraId="73A1CFE2" w14:textId="77777777" w:rsidR="007A37F8" w:rsidRPr="006D42D9" w:rsidRDefault="00000000" w:rsidP="007A37F8">
          <w:pPr>
            <w:rPr>
              <w:rFonts w:ascii="Republika" w:hAnsi="Republika"/>
              <w:sz w:val="60"/>
              <w:szCs w:val="60"/>
            </w:rPr>
          </w:pPr>
        </w:p>
        <w:p w14:paraId="21B102FF" w14:textId="77777777" w:rsidR="007A37F8" w:rsidRPr="006D42D9" w:rsidRDefault="00000000" w:rsidP="007A37F8">
          <w:pPr>
            <w:rPr>
              <w:rFonts w:ascii="Republika" w:hAnsi="Republika"/>
              <w:sz w:val="60"/>
              <w:szCs w:val="60"/>
            </w:rPr>
          </w:pPr>
        </w:p>
        <w:p w14:paraId="1ECCA7B6" w14:textId="77777777" w:rsidR="007A37F8" w:rsidRPr="006D42D9" w:rsidRDefault="00000000" w:rsidP="007A37F8">
          <w:pPr>
            <w:rPr>
              <w:rFonts w:ascii="Republika" w:hAnsi="Republika"/>
              <w:sz w:val="60"/>
              <w:szCs w:val="60"/>
            </w:rPr>
          </w:pPr>
        </w:p>
        <w:p w14:paraId="2C4AB800" w14:textId="77777777" w:rsidR="007A37F8" w:rsidRPr="006D42D9" w:rsidRDefault="00000000" w:rsidP="007A37F8">
          <w:pPr>
            <w:rPr>
              <w:rFonts w:ascii="Republika" w:hAnsi="Republika"/>
              <w:sz w:val="60"/>
              <w:szCs w:val="60"/>
            </w:rPr>
          </w:pPr>
        </w:p>
        <w:p w14:paraId="4981AB65" w14:textId="77777777" w:rsidR="007A37F8" w:rsidRPr="006D42D9" w:rsidRDefault="00000000" w:rsidP="007A37F8">
          <w:pPr>
            <w:rPr>
              <w:rFonts w:ascii="Republika" w:hAnsi="Republika"/>
              <w:sz w:val="60"/>
              <w:szCs w:val="60"/>
            </w:rPr>
          </w:pPr>
        </w:p>
        <w:p w14:paraId="0E9921E7" w14:textId="77777777" w:rsidR="007A37F8" w:rsidRPr="006D42D9" w:rsidRDefault="00000000" w:rsidP="007A37F8">
          <w:pPr>
            <w:rPr>
              <w:rFonts w:ascii="Republika" w:hAnsi="Republika"/>
              <w:sz w:val="60"/>
              <w:szCs w:val="60"/>
            </w:rPr>
          </w:pPr>
        </w:p>
        <w:p w14:paraId="23B65716" w14:textId="77777777" w:rsidR="007A37F8" w:rsidRPr="006D42D9" w:rsidRDefault="00000000" w:rsidP="007A37F8">
          <w:pPr>
            <w:rPr>
              <w:rFonts w:ascii="Republika" w:hAnsi="Republika"/>
              <w:sz w:val="60"/>
              <w:szCs w:val="60"/>
            </w:rPr>
          </w:pPr>
        </w:p>
        <w:p w14:paraId="2537BB5D" w14:textId="77777777" w:rsidR="007A37F8" w:rsidRPr="006D42D9" w:rsidRDefault="00000000" w:rsidP="007A37F8">
          <w:pPr>
            <w:rPr>
              <w:rFonts w:ascii="Republika" w:hAnsi="Republika"/>
              <w:sz w:val="60"/>
              <w:szCs w:val="60"/>
            </w:rPr>
          </w:pPr>
        </w:p>
        <w:p w14:paraId="661BA67D" w14:textId="77777777" w:rsidR="007A37F8" w:rsidRPr="006D42D9" w:rsidRDefault="00000000" w:rsidP="007A37F8">
          <w:pPr>
            <w:rPr>
              <w:rFonts w:ascii="Republika" w:hAnsi="Republika"/>
              <w:sz w:val="60"/>
              <w:szCs w:val="60"/>
            </w:rPr>
          </w:pPr>
        </w:p>
        <w:p w14:paraId="4DCF0318" w14:textId="77777777" w:rsidR="007A37F8" w:rsidRPr="006D42D9" w:rsidRDefault="00000000" w:rsidP="007A37F8">
          <w:pPr>
            <w:rPr>
              <w:rFonts w:ascii="Republika" w:hAnsi="Republika"/>
              <w:sz w:val="60"/>
              <w:szCs w:val="60"/>
            </w:rPr>
          </w:pPr>
        </w:p>
        <w:p w14:paraId="19B688F6" w14:textId="77777777" w:rsidR="007A37F8" w:rsidRPr="006D42D9" w:rsidRDefault="00000000" w:rsidP="007A37F8">
          <w:pPr>
            <w:rPr>
              <w:rFonts w:ascii="Republika" w:hAnsi="Republika"/>
              <w:sz w:val="60"/>
              <w:szCs w:val="60"/>
            </w:rPr>
          </w:pPr>
        </w:p>
        <w:p w14:paraId="0AB105A9" w14:textId="77777777" w:rsidR="007A37F8" w:rsidRPr="006D42D9" w:rsidRDefault="00000000"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3C0C6A7E"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CB021C5" w14:textId="77777777" w:rsidR="00F04B14" w:rsidRPr="006D42D9" w:rsidRDefault="00000000" w:rsidP="006D42D9">
          <w:pPr>
            <w:rPr>
              <w:rFonts w:ascii="Republika" w:hAnsi="Republika"/>
              <w:sz w:val="60"/>
              <w:szCs w:val="60"/>
            </w:rPr>
          </w:pPr>
        </w:p>
      </w:tc>
    </w:tr>
  </w:tbl>
  <w:p w14:paraId="435E3B37"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548D9193" wp14:editId="561694AF">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9D8EA"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R3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C4nJHd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Pr="008F3500">
      <w:rPr>
        <w:rFonts w:ascii="Republika" w:hAnsi="Republika"/>
      </w:rPr>
      <w:t>REPUBLIKA SLOVENIJA</w:t>
    </w:r>
  </w:p>
  <w:p w14:paraId="111285D9" w14:textId="77777777" w:rsidR="00F04B14"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D66869">
      <w:rPr>
        <w:rFonts w:ascii="Republika" w:hAnsi="Republika"/>
        <w:b/>
        <w:caps/>
      </w:rPr>
      <w:t>gospodarstvo, turizem in šport</w:t>
    </w:r>
  </w:p>
  <w:p w14:paraId="0EA599A5" w14:textId="77777777" w:rsidR="00F83304" w:rsidRDefault="00F83304" w:rsidP="009F1DF3">
    <w:pPr>
      <w:pStyle w:val="Glava"/>
      <w:tabs>
        <w:tab w:val="clear" w:pos="4320"/>
        <w:tab w:val="clear" w:pos="8640"/>
        <w:tab w:val="left" w:pos="5112"/>
      </w:tabs>
      <w:spacing w:before="240" w:line="240" w:lineRule="exact"/>
      <w:rPr>
        <w:rFonts w:cs="Arial"/>
        <w:sz w:val="16"/>
      </w:rPr>
    </w:pPr>
  </w:p>
  <w:p w14:paraId="0204112F" w14:textId="3589E8A1" w:rsidR="00D66869" w:rsidRPr="008F3500" w:rsidRDefault="00D66869" w:rsidP="009F1DF3">
    <w:pPr>
      <w:pStyle w:val="Glava"/>
      <w:tabs>
        <w:tab w:val="clear" w:pos="4320"/>
        <w:tab w:val="clear" w:pos="8640"/>
        <w:tab w:val="left" w:pos="5112"/>
      </w:tabs>
      <w:spacing w:before="240" w:line="240" w:lineRule="exact"/>
      <w:rPr>
        <w:rFonts w:cs="Arial"/>
        <w:sz w:val="16"/>
      </w:rPr>
    </w:pPr>
    <w:r>
      <w:rPr>
        <w:rFonts w:cs="Arial"/>
        <w:sz w:val="16"/>
      </w:rPr>
      <w:t>Kotnikova ulica</w:t>
    </w:r>
    <w:r w:rsidR="003702FA">
      <w:rPr>
        <w:rFonts w:cs="Arial"/>
        <w:sz w:val="16"/>
      </w:rPr>
      <w:t xml:space="preserve"> </w:t>
    </w:r>
    <w:r>
      <w:rPr>
        <w:rFonts w:cs="Arial"/>
        <w:sz w:val="16"/>
      </w:rPr>
      <w:t>5</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3</w:t>
    </w:r>
    <w:r w:rsidR="00687C07">
      <w:rPr>
        <w:rFonts w:cs="Arial"/>
        <w:sz w:val="16"/>
      </w:rPr>
      <w:t>3 11</w:t>
    </w:r>
  </w:p>
  <w:p w14:paraId="7113DB10"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w:t>
    </w:r>
    <w:r w:rsidR="00D66869">
      <w:rPr>
        <w:rFonts w:cs="Arial"/>
        <w:sz w:val="16"/>
      </w:rPr>
      <w:t>gts</w:t>
    </w:r>
    <w:r>
      <w:rPr>
        <w:rFonts w:cs="Arial"/>
        <w:sz w:val="16"/>
      </w:rPr>
      <w:t>@gov.si</w:t>
    </w:r>
  </w:p>
  <w:p w14:paraId="21C7EE5A"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D66869">
      <w:rPr>
        <w:rFonts w:cs="Arial"/>
        <w:sz w:val="16"/>
      </w:rPr>
      <w:t>gts</w:t>
    </w:r>
    <w:r>
      <w:rPr>
        <w:rFonts w:cs="Arial"/>
        <w:sz w:val="16"/>
      </w:rPr>
      <w:t>.gov.si</w:t>
    </w:r>
  </w:p>
  <w:p w14:paraId="0E0FAEB7" w14:textId="77777777" w:rsidR="00F04B14" w:rsidRPr="008F3500" w:rsidRDefault="00000000"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5ED3"/>
    <w:multiLevelType w:val="hybridMultilevel"/>
    <w:tmpl w:val="18ACE6E2"/>
    <w:lvl w:ilvl="0" w:tplc="FFFFFFFF">
      <w:start w:val="7"/>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F52CE3"/>
    <w:multiLevelType w:val="hybridMultilevel"/>
    <w:tmpl w:val="569033A6"/>
    <w:lvl w:ilvl="0" w:tplc="E2C08A9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7B609EF"/>
    <w:multiLevelType w:val="hybridMultilevel"/>
    <w:tmpl w:val="8648EA14"/>
    <w:lvl w:ilvl="0" w:tplc="A7FA95DA">
      <w:start w:val="1"/>
      <w:numFmt w:val="decimal"/>
      <w:pStyle w:val="NavadenStetje"/>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7A126C0"/>
    <w:multiLevelType w:val="hybridMultilevel"/>
    <w:tmpl w:val="16AC49B0"/>
    <w:lvl w:ilvl="0" w:tplc="0424000F">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8"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84014336">
    <w:abstractNumId w:val="0"/>
  </w:num>
  <w:num w:numId="2" w16cid:durableId="187721601">
    <w:abstractNumId w:val="8"/>
  </w:num>
  <w:num w:numId="3" w16cid:durableId="660355659">
    <w:abstractNumId w:val="1"/>
  </w:num>
  <w:num w:numId="4" w16cid:durableId="490410728">
    <w:abstractNumId w:val="5"/>
  </w:num>
  <w:num w:numId="5" w16cid:durableId="1846552408">
    <w:abstractNumId w:val="6"/>
  </w:num>
  <w:num w:numId="6" w16cid:durableId="198855827">
    <w:abstractNumId w:val="3"/>
  </w:num>
  <w:num w:numId="7" w16cid:durableId="11315095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2722661">
    <w:abstractNumId w:val="7"/>
  </w:num>
  <w:num w:numId="9" w16cid:durableId="192231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F7E"/>
    <w:rsid w:val="000150D5"/>
    <w:rsid w:val="000151BE"/>
    <w:rsid w:val="000363A4"/>
    <w:rsid w:val="000D2259"/>
    <w:rsid w:val="000F717B"/>
    <w:rsid w:val="00111F14"/>
    <w:rsid w:val="001B0AF5"/>
    <w:rsid w:val="001C0AE2"/>
    <w:rsid w:val="001C3C87"/>
    <w:rsid w:val="002005CF"/>
    <w:rsid w:val="0021660E"/>
    <w:rsid w:val="0027024E"/>
    <w:rsid w:val="00291EE2"/>
    <w:rsid w:val="002C23A9"/>
    <w:rsid w:val="002E7E3B"/>
    <w:rsid w:val="00301118"/>
    <w:rsid w:val="003312AA"/>
    <w:rsid w:val="00331535"/>
    <w:rsid w:val="00342EE2"/>
    <w:rsid w:val="003702FA"/>
    <w:rsid w:val="003F0B0D"/>
    <w:rsid w:val="00407D88"/>
    <w:rsid w:val="00447F94"/>
    <w:rsid w:val="004941CD"/>
    <w:rsid w:val="004A2ED1"/>
    <w:rsid w:val="004A50A9"/>
    <w:rsid w:val="004D728E"/>
    <w:rsid w:val="005042AD"/>
    <w:rsid w:val="005141A8"/>
    <w:rsid w:val="00515ED5"/>
    <w:rsid w:val="00586B4E"/>
    <w:rsid w:val="005B65E5"/>
    <w:rsid w:val="005F060B"/>
    <w:rsid w:val="006041BA"/>
    <w:rsid w:val="006158DE"/>
    <w:rsid w:val="00631DA0"/>
    <w:rsid w:val="00670BF5"/>
    <w:rsid w:val="00687C07"/>
    <w:rsid w:val="0069772B"/>
    <w:rsid w:val="006A5184"/>
    <w:rsid w:val="006D5E65"/>
    <w:rsid w:val="006E701F"/>
    <w:rsid w:val="00722E8D"/>
    <w:rsid w:val="0079510C"/>
    <w:rsid w:val="007A60F9"/>
    <w:rsid w:val="007A64F5"/>
    <w:rsid w:val="007A6D6E"/>
    <w:rsid w:val="007D07C9"/>
    <w:rsid w:val="008144C9"/>
    <w:rsid w:val="00821155"/>
    <w:rsid w:val="0085221A"/>
    <w:rsid w:val="00863AA6"/>
    <w:rsid w:val="008966FE"/>
    <w:rsid w:val="00896C46"/>
    <w:rsid w:val="008A4089"/>
    <w:rsid w:val="008E0361"/>
    <w:rsid w:val="008E1F8A"/>
    <w:rsid w:val="00956487"/>
    <w:rsid w:val="0095656C"/>
    <w:rsid w:val="0095717D"/>
    <w:rsid w:val="00964723"/>
    <w:rsid w:val="0099688C"/>
    <w:rsid w:val="009D1F7E"/>
    <w:rsid w:val="009D431B"/>
    <w:rsid w:val="009F1DF3"/>
    <w:rsid w:val="00A263D2"/>
    <w:rsid w:val="00A328D9"/>
    <w:rsid w:val="00A477E0"/>
    <w:rsid w:val="00A766E2"/>
    <w:rsid w:val="00A92198"/>
    <w:rsid w:val="00AB660A"/>
    <w:rsid w:val="00AD723B"/>
    <w:rsid w:val="00AF10AF"/>
    <w:rsid w:val="00AF7331"/>
    <w:rsid w:val="00B12EE4"/>
    <w:rsid w:val="00B12F1A"/>
    <w:rsid w:val="00BA1BBF"/>
    <w:rsid w:val="00BA5B14"/>
    <w:rsid w:val="00BB1132"/>
    <w:rsid w:val="00C21AC8"/>
    <w:rsid w:val="00C273C2"/>
    <w:rsid w:val="00C3025A"/>
    <w:rsid w:val="00C44879"/>
    <w:rsid w:val="00C541D9"/>
    <w:rsid w:val="00C87CFF"/>
    <w:rsid w:val="00CF3F69"/>
    <w:rsid w:val="00D66869"/>
    <w:rsid w:val="00E37E25"/>
    <w:rsid w:val="00E949C0"/>
    <w:rsid w:val="00EA17E4"/>
    <w:rsid w:val="00EB468D"/>
    <w:rsid w:val="00EC0E3A"/>
    <w:rsid w:val="00EC49A7"/>
    <w:rsid w:val="00EC5840"/>
    <w:rsid w:val="00EE52B4"/>
    <w:rsid w:val="00F13FDD"/>
    <w:rsid w:val="00F17F85"/>
    <w:rsid w:val="00F445D9"/>
    <w:rsid w:val="00F724C0"/>
    <w:rsid w:val="00F83304"/>
    <w:rsid w:val="00FA7FF9"/>
    <w:rsid w:val="00FC3DFB"/>
    <w:rsid w:val="00FC6A27"/>
    <w:rsid w:val="00FD2735"/>
    <w:rsid w:val="00FE7C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76619"/>
  <w15:chartTrackingRefBased/>
  <w15:docId w15:val="{E0D7C3EB-5A17-43FF-9672-950E2780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uiPriority w:val="99"/>
    <w:unhideWhenUsed/>
    <w:rsid w:val="00F83304"/>
    <w:rPr>
      <w:color w:val="0000FF"/>
      <w:u w:val="single"/>
    </w:rPr>
  </w:style>
  <w:style w:type="paragraph" w:customStyle="1" w:styleId="Vsebinaokvira">
    <w:name w:val="Vsebina okvira"/>
    <w:basedOn w:val="Navaden"/>
    <w:qFormat/>
    <w:rsid w:val="00F83304"/>
    <w:pPr>
      <w:suppressAutoHyphens/>
      <w:spacing w:line="260" w:lineRule="atLeast"/>
    </w:pPr>
  </w:style>
  <w:style w:type="paragraph" w:customStyle="1" w:styleId="Oddelek">
    <w:name w:val="Oddelek"/>
    <w:basedOn w:val="Navaden"/>
    <w:link w:val="OddelekZnak1"/>
    <w:qFormat/>
    <w:rsid w:val="00EC5840"/>
    <w:pPr>
      <w:numPr>
        <w:numId w:val="4"/>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EC5840"/>
    <w:rPr>
      <w:rFonts w:ascii="Arial" w:eastAsia="Times New Roman" w:hAnsi="Arial" w:cs="Arial"/>
      <w:b/>
      <w:lang w:eastAsia="sl-SI"/>
    </w:rPr>
  </w:style>
  <w:style w:type="paragraph" w:customStyle="1" w:styleId="Neotevilenodstavek">
    <w:name w:val="Neoštevilčen odstavek"/>
    <w:basedOn w:val="Navaden"/>
    <w:link w:val="NeotevilenodstavekZnak"/>
    <w:qFormat/>
    <w:rsid w:val="00EC584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EC5840"/>
    <w:rPr>
      <w:rFonts w:ascii="Arial" w:eastAsia="Times New Roman" w:hAnsi="Arial" w:cs="Arial"/>
      <w:lang w:eastAsia="sl-SI"/>
    </w:rPr>
  </w:style>
  <w:style w:type="paragraph" w:customStyle="1" w:styleId="NavadenStetje">
    <w:name w:val="NavadenStetje"/>
    <w:basedOn w:val="Navaden"/>
    <w:rsid w:val="006158DE"/>
    <w:pPr>
      <w:numPr>
        <w:numId w:val="9"/>
      </w:numPr>
      <w:spacing w:line="288"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3-01-1783" TargetMode="External"/><Relationship Id="rId18" Type="http://schemas.openxmlformats.org/officeDocument/2006/relationships/hyperlink" Target="http://www.uradni-list.si/1/objava.jsp?sop=2000-01-3343" TargetMode="External"/><Relationship Id="rId26" Type="http://schemas.openxmlformats.org/officeDocument/2006/relationships/hyperlink" Target="http://www.uradni-list.si/1/objava.jsp?sop=2021-01-2731" TargetMode="External"/><Relationship Id="rId21" Type="http://schemas.openxmlformats.org/officeDocument/2006/relationships/hyperlink" Target="http://www.uradni-list.si/1/objava.jsp?sop=2022-01-3008" TargetMode="External"/><Relationship Id="rId34" Type="http://schemas.openxmlformats.org/officeDocument/2006/relationships/footer" Target="footer1.xml"/><Relationship Id="rId7" Type="http://schemas.openxmlformats.org/officeDocument/2006/relationships/hyperlink" Target="mailto:gp.gs@gov.si" TargetMode="External"/><Relationship Id="rId12" Type="http://schemas.openxmlformats.org/officeDocument/2006/relationships/hyperlink" Target="http://www.uradni-list.si/1/objava.jsp?sop=2013-01-0787" TargetMode="External"/><Relationship Id="rId17" Type="http://schemas.openxmlformats.org/officeDocument/2006/relationships/hyperlink" Target="http://www.uradni-list.si/1/objava.jsp?sop=1999-01-2794" TargetMode="External"/><Relationship Id="rId25" Type="http://schemas.openxmlformats.org/officeDocument/2006/relationships/hyperlink" Target="http://www.uradni-list.si/1/objava.jsp?sop=2002-01-4591"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22-01-4191" TargetMode="External"/><Relationship Id="rId20" Type="http://schemas.openxmlformats.org/officeDocument/2006/relationships/hyperlink" Target="http://www.uradni-list.si/1/objava.jsp?sop=2021-01-2731" TargetMode="External"/><Relationship Id="rId29" Type="http://schemas.openxmlformats.org/officeDocument/2006/relationships/hyperlink" Target="http://www.uradni-list.si/1/objava.jsp?sop=2022-01-37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0268" TargetMode="External"/><Relationship Id="rId24" Type="http://schemas.openxmlformats.org/officeDocument/2006/relationships/hyperlink" Target="http://www.uradni-list.si/1/objava.jsp?sop=2000-01-3343" TargetMode="External"/><Relationship Id="rId32" Type="http://schemas.openxmlformats.org/officeDocument/2006/relationships/image" Target="media/image3.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17-01-2521" TargetMode="External"/><Relationship Id="rId23" Type="http://schemas.openxmlformats.org/officeDocument/2006/relationships/hyperlink" Target="http://www.uradni-list.si/1/objava.jsp?sop=2022-01-3734" TargetMode="External"/><Relationship Id="rId28" Type="http://schemas.openxmlformats.org/officeDocument/2006/relationships/hyperlink" Target="http://www.uradni-list.si/1/objava.jsp?sop=2021-01-3712" TargetMode="External"/><Relationship Id="rId36" Type="http://schemas.openxmlformats.org/officeDocument/2006/relationships/header" Target="header2.xml"/><Relationship Id="rId10" Type="http://schemas.openxmlformats.org/officeDocument/2006/relationships/hyperlink" Target="http://www.uradni-list.si/1/objava.jsp?sop=2010-01-1847" TargetMode="External"/><Relationship Id="rId19" Type="http://schemas.openxmlformats.org/officeDocument/2006/relationships/hyperlink" Target="http://www.uradni-list.si/1/objava.jsp?sop=2002-01-4591" TargetMode="External"/><Relationship Id="rId3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uradni-list.si/1/objava.jsp?sop=2008-01-4694" TargetMode="External"/><Relationship Id="rId14" Type="http://schemas.openxmlformats.org/officeDocument/2006/relationships/hyperlink" Target="http://www.uradni-list.si/1/objava.jsp?sop=2014-01-2739" TargetMode="External"/><Relationship Id="rId22" Type="http://schemas.openxmlformats.org/officeDocument/2006/relationships/hyperlink" Target="http://www.uradni-list.si/1/objava.jsp?sop=2021-01-3712" TargetMode="External"/><Relationship Id="rId27" Type="http://schemas.openxmlformats.org/officeDocument/2006/relationships/hyperlink" Target="http://www.uradni-list.si/1/objava.jsp?sop=2022-01-3008" TargetMode="External"/><Relationship Id="rId30" Type="http://schemas.openxmlformats.org/officeDocument/2006/relationships/image" Target="media/image1.png"/><Relationship Id="rId35" Type="http://schemas.openxmlformats.org/officeDocument/2006/relationships/footer" Target="footer2.xml"/><Relationship Id="rId8" Type="http://schemas.openxmlformats.org/officeDocument/2006/relationships/hyperlink" Target="http://www.uradni-list.si/1/objava.jsp?sop=2005-01-0823"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DOKUMENTI%20MGT&#352;\2%20DOPISNI%20LISTI%20MGT&#352;\DNT_SPPBS_SI.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DNT_SPPBS_SI</Template>
  <TotalTime>291</TotalTime>
  <Pages>10</Pages>
  <Words>2977</Words>
  <Characters>16971</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Marija-Judita Samsa</dc:creator>
  <cp:keywords/>
  <dc:description/>
  <cp:lastModifiedBy>Ksenija Mavrič</cp:lastModifiedBy>
  <cp:revision>77</cp:revision>
  <cp:lastPrinted>2022-04-20T12:17:00Z</cp:lastPrinted>
  <dcterms:created xsi:type="dcterms:W3CDTF">2023-01-27T07:01:00Z</dcterms:created>
  <dcterms:modified xsi:type="dcterms:W3CDTF">2023-09-21T15:04:00Z</dcterms:modified>
</cp:coreProperties>
</file>