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CB3" w:rsidRPr="00AD13E8" w:rsidRDefault="00815CB3" w:rsidP="00815CB3">
      <w:pPr>
        <w:pStyle w:val="Naslovpredpisa"/>
        <w:spacing w:before="0" w:after="0" w:line="260" w:lineRule="exact"/>
        <w:jc w:val="both"/>
        <w:rPr>
          <w:sz w:val="20"/>
          <w:szCs w:val="20"/>
        </w:rPr>
      </w:pPr>
      <w:bookmarkStart w:id="0" w:name="_GoBack"/>
      <w:bookmarkEnd w:id="0"/>
      <w:r w:rsidRPr="00AD13E8">
        <w:rPr>
          <w:sz w:val="20"/>
          <w:szCs w:val="20"/>
        </w:rPr>
        <w:t>PRILOGA 3 (jedro gradiva):</w:t>
      </w:r>
    </w:p>
    <w:p w:rsidR="00815CB3" w:rsidRPr="00F371B5" w:rsidRDefault="00815CB3" w:rsidP="00815CB3">
      <w:pPr>
        <w:pStyle w:val="Naslovpredpisa"/>
        <w:spacing w:before="0" w:after="0" w:line="260" w:lineRule="exact"/>
        <w:jc w:val="left"/>
        <w:rPr>
          <w:sz w:val="20"/>
          <w:szCs w:val="20"/>
        </w:rPr>
      </w:pPr>
    </w:p>
    <w:p w:rsidR="00815CB3" w:rsidRPr="00F371B5" w:rsidRDefault="00815CB3" w:rsidP="00815CB3">
      <w:pPr>
        <w:pStyle w:val="Naslovpredpisa"/>
        <w:spacing w:before="0" w:after="0" w:line="260" w:lineRule="exact"/>
        <w:jc w:val="left"/>
        <w:rPr>
          <w:sz w:val="20"/>
          <w:szCs w:val="20"/>
        </w:rPr>
      </w:pPr>
    </w:p>
    <w:p w:rsidR="00815CB3" w:rsidRPr="00F371B5" w:rsidRDefault="00815CB3" w:rsidP="00815CB3">
      <w:pPr>
        <w:tabs>
          <w:tab w:val="left" w:pos="708"/>
        </w:tabs>
        <w:spacing w:line="260" w:lineRule="exact"/>
        <w:ind w:left="6012"/>
        <w:jc w:val="center"/>
        <w:rPr>
          <w:rFonts w:ascii="Arial" w:hAnsi="Arial" w:cs="Arial"/>
          <w:b/>
          <w:lang w:val="sl-SI"/>
        </w:rPr>
      </w:pPr>
      <w:r w:rsidRPr="00F371B5">
        <w:rPr>
          <w:rFonts w:ascii="Arial" w:hAnsi="Arial" w:cs="Arial"/>
          <w:b/>
          <w:lang w:val="sl-SI"/>
        </w:rPr>
        <w:t>PREDLOG</w:t>
      </w:r>
    </w:p>
    <w:p w:rsidR="00815CB3" w:rsidRPr="00F371B5" w:rsidRDefault="00815CB3" w:rsidP="00815CB3">
      <w:pPr>
        <w:pStyle w:val="Naslovpredpisa"/>
        <w:spacing w:before="0" w:after="0" w:line="240" w:lineRule="auto"/>
        <w:ind w:left="6012" w:right="-2"/>
        <w:rPr>
          <w:sz w:val="20"/>
          <w:szCs w:val="20"/>
        </w:rPr>
      </w:pPr>
      <w:r w:rsidRPr="00F371B5">
        <w:rPr>
          <w:sz w:val="20"/>
          <w:szCs w:val="20"/>
        </w:rPr>
        <w:t xml:space="preserve">EVA </w:t>
      </w:r>
      <w:r w:rsidR="005D6E0C" w:rsidRPr="00F371B5">
        <w:rPr>
          <w:sz w:val="20"/>
          <w:szCs w:val="20"/>
        </w:rPr>
        <w:t>202</w:t>
      </w:r>
      <w:r w:rsidR="009D2CD5">
        <w:rPr>
          <w:sz w:val="20"/>
          <w:szCs w:val="20"/>
        </w:rPr>
        <w:t>5</w:t>
      </w:r>
      <w:r w:rsidR="00457F07" w:rsidRPr="00F371B5">
        <w:rPr>
          <w:sz w:val="20"/>
          <w:szCs w:val="20"/>
        </w:rPr>
        <w:t>-2430-0</w:t>
      </w:r>
      <w:r w:rsidR="009D2CD5">
        <w:rPr>
          <w:sz w:val="20"/>
          <w:szCs w:val="20"/>
        </w:rPr>
        <w:t>005</w:t>
      </w:r>
    </w:p>
    <w:p w:rsidR="00815CB3" w:rsidRPr="00F371B5" w:rsidRDefault="00815CB3" w:rsidP="00815CB3">
      <w:pPr>
        <w:pStyle w:val="Naslovpredpisa"/>
        <w:spacing w:before="0" w:after="0" w:line="240" w:lineRule="auto"/>
        <w:ind w:left="7082" w:firstLine="708"/>
        <w:jc w:val="left"/>
        <w:rPr>
          <w:sz w:val="20"/>
          <w:szCs w:val="20"/>
        </w:rPr>
      </w:pPr>
    </w:p>
    <w:p w:rsidR="00815CB3" w:rsidRPr="00F371B5" w:rsidRDefault="00815CB3" w:rsidP="00815CB3">
      <w:pPr>
        <w:pStyle w:val="Naslovpredpisa"/>
        <w:spacing w:before="0" w:after="0" w:line="240" w:lineRule="auto"/>
        <w:jc w:val="right"/>
        <w:rPr>
          <w:sz w:val="20"/>
          <w:szCs w:val="20"/>
        </w:rPr>
      </w:pPr>
    </w:p>
    <w:p w:rsidR="00815CB3" w:rsidRPr="00F371B5" w:rsidRDefault="00815CB3" w:rsidP="00815CB3">
      <w:pPr>
        <w:pStyle w:val="Naslovpredpisa"/>
        <w:spacing w:before="0" w:after="0" w:line="240" w:lineRule="auto"/>
        <w:jc w:val="left"/>
        <w:rPr>
          <w:sz w:val="20"/>
          <w:szCs w:val="20"/>
        </w:rPr>
      </w:pPr>
    </w:p>
    <w:p w:rsidR="00815CB3" w:rsidRPr="00F371B5" w:rsidRDefault="00815CB3" w:rsidP="00815CB3">
      <w:pPr>
        <w:pStyle w:val="Naslovpredpisa"/>
        <w:spacing w:before="0" w:after="0" w:line="240" w:lineRule="auto"/>
        <w:jc w:val="left"/>
        <w:rPr>
          <w:sz w:val="20"/>
          <w:szCs w:val="20"/>
        </w:rPr>
      </w:pPr>
    </w:p>
    <w:p w:rsidR="00815CB3" w:rsidRPr="00F371B5" w:rsidRDefault="00815CB3" w:rsidP="00815CB3">
      <w:pPr>
        <w:pStyle w:val="Naslovpredpisa"/>
        <w:spacing w:before="0" w:after="0" w:line="240" w:lineRule="auto"/>
        <w:jc w:val="left"/>
        <w:rPr>
          <w:sz w:val="20"/>
          <w:szCs w:val="20"/>
        </w:rPr>
      </w:pPr>
    </w:p>
    <w:p w:rsidR="00815CB3" w:rsidRPr="00AD13E8" w:rsidRDefault="00815CB3" w:rsidP="00815CB3">
      <w:pPr>
        <w:ind w:right="70"/>
        <w:jc w:val="both"/>
        <w:outlineLvl w:val="0"/>
        <w:rPr>
          <w:rFonts w:ascii="Arial" w:hAnsi="Arial" w:cs="Arial"/>
          <w:lang w:val="sl-SI"/>
        </w:rPr>
      </w:pPr>
      <w:r w:rsidRPr="00AD13E8">
        <w:rPr>
          <w:rFonts w:ascii="Arial" w:hAnsi="Arial" w:cs="Arial"/>
          <w:lang w:val="sl-SI"/>
        </w:rPr>
        <w:t>Na podlagi 58. člena Zakona o prevozu nevarnega blaga (Uradni list RS, št. 33/06 – uradno prečiščeno besedilo, 41/09, 97/10 in 56/15) Vlada Republike Slovenije sprej</w:t>
      </w:r>
      <w:r w:rsidR="003445BC" w:rsidRPr="00AD13E8">
        <w:rPr>
          <w:rFonts w:ascii="Arial" w:hAnsi="Arial" w:cs="Arial"/>
          <w:lang w:val="sl-SI"/>
        </w:rPr>
        <w:t>me</w:t>
      </w:r>
    </w:p>
    <w:p w:rsidR="00815CB3" w:rsidRPr="00AD13E8" w:rsidRDefault="00815CB3" w:rsidP="00815CB3">
      <w:pPr>
        <w:ind w:right="70"/>
        <w:jc w:val="center"/>
        <w:outlineLvl w:val="0"/>
        <w:rPr>
          <w:rFonts w:ascii="Arial" w:hAnsi="Arial" w:cs="Arial"/>
          <w:lang w:val="sl-SI"/>
        </w:rPr>
      </w:pPr>
    </w:p>
    <w:p w:rsidR="00815CB3" w:rsidRPr="00AD13E8" w:rsidRDefault="00815CB3" w:rsidP="00815CB3">
      <w:pPr>
        <w:ind w:right="70"/>
        <w:jc w:val="center"/>
        <w:outlineLvl w:val="0"/>
        <w:rPr>
          <w:rFonts w:ascii="Arial" w:hAnsi="Arial" w:cs="Arial"/>
          <w:b/>
          <w:lang w:val="sl-SI"/>
        </w:rPr>
      </w:pPr>
      <w:r w:rsidRPr="00AD13E8">
        <w:rPr>
          <w:rFonts w:ascii="Arial" w:hAnsi="Arial" w:cs="Arial"/>
          <w:b/>
          <w:lang w:val="sl-SI"/>
        </w:rPr>
        <w:t>SKLEP</w:t>
      </w:r>
    </w:p>
    <w:p w:rsidR="00815CB3" w:rsidRPr="00AD13E8" w:rsidRDefault="00815CB3" w:rsidP="00815CB3">
      <w:pPr>
        <w:ind w:right="70"/>
        <w:jc w:val="center"/>
        <w:outlineLvl w:val="0"/>
        <w:rPr>
          <w:rFonts w:ascii="Arial" w:hAnsi="Arial" w:cs="Arial"/>
          <w:lang w:val="sl-SI"/>
        </w:rPr>
      </w:pPr>
      <w:r w:rsidRPr="00AD13E8">
        <w:rPr>
          <w:rFonts w:ascii="Arial" w:hAnsi="Arial" w:cs="Arial"/>
          <w:b/>
          <w:lang w:val="sl-SI"/>
        </w:rPr>
        <w:t xml:space="preserve">o objavi sprememb in dopolnitev prilog A in B k </w:t>
      </w:r>
      <w:r w:rsidR="00FD12AA" w:rsidRPr="00AD13E8">
        <w:rPr>
          <w:rFonts w:ascii="Arial" w:hAnsi="Arial" w:cs="Arial"/>
          <w:b/>
          <w:lang w:val="sl-SI"/>
        </w:rPr>
        <w:t>S</w:t>
      </w:r>
      <w:r w:rsidRPr="00AD13E8">
        <w:rPr>
          <w:rFonts w:ascii="Arial" w:hAnsi="Arial" w:cs="Arial"/>
          <w:b/>
          <w:lang w:val="sl-SI"/>
        </w:rPr>
        <w:t>porazumu o mednarodnem cestnem prevozu nevarnega blaga (ADR)</w:t>
      </w:r>
    </w:p>
    <w:p w:rsidR="00815CB3" w:rsidRPr="00AD13E8" w:rsidRDefault="00815CB3" w:rsidP="00815CB3">
      <w:pPr>
        <w:ind w:right="70"/>
        <w:jc w:val="center"/>
        <w:outlineLvl w:val="0"/>
        <w:rPr>
          <w:rFonts w:ascii="Arial" w:hAnsi="Arial" w:cs="Arial"/>
          <w:lang w:val="sl-SI"/>
        </w:rPr>
      </w:pPr>
    </w:p>
    <w:p w:rsidR="00815CB3" w:rsidRPr="00AD13E8" w:rsidRDefault="00815CB3" w:rsidP="00815CB3">
      <w:pPr>
        <w:ind w:right="70"/>
        <w:jc w:val="center"/>
        <w:outlineLvl w:val="0"/>
        <w:rPr>
          <w:rFonts w:ascii="Arial" w:hAnsi="Arial" w:cs="Arial"/>
          <w:lang w:val="sl-SI"/>
        </w:rPr>
      </w:pPr>
    </w:p>
    <w:p w:rsidR="00815CB3" w:rsidRPr="00AD13E8" w:rsidRDefault="00815CB3" w:rsidP="00815CB3">
      <w:pPr>
        <w:ind w:right="70"/>
        <w:jc w:val="center"/>
        <w:outlineLvl w:val="0"/>
        <w:rPr>
          <w:rFonts w:ascii="Arial" w:hAnsi="Arial" w:cs="Arial"/>
          <w:lang w:val="sl-SI"/>
        </w:rPr>
      </w:pPr>
      <w:r w:rsidRPr="00AD13E8">
        <w:rPr>
          <w:rFonts w:ascii="Arial" w:hAnsi="Arial" w:cs="Arial"/>
          <w:lang w:val="sl-SI"/>
        </w:rPr>
        <w:t xml:space="preserve">1. člen </w:t>
      </w:r>
    </w:p>
    <w:p w:rsidR="00815CB3" w:rsidRPr="00AD13E8" w:rsidRDefault="00815CB3" w:rsidP="00815CB3">
      <w:pPr>
        <w:ind w:right="-6"/>
        <w:jc w:val="center"/>
        <w:outlineLvl w:val="0"/>
        <w:rPr>
          <w:rFonts w:ascii="Arial" w:hAnsi="Arial" w:cs="Arial"/>
          <w:lang w:val="sl-SI"/>
        </w:rPr>
      </w:pPr>
      <w:r w:rsidRPr="00AD13E8">
        <w:rPr>
          <w:rFonts w:ascii="Arial" w:hAnsi="Arial" w:cs="Arial"/>
          <w:lang w:val="sl-SI"/>
        </w:rPr>
        <w:t xml:space="preserve"> </w:t>
      </w:r>
    </w:p>
    <w:p w:rsidR="00815CB3" w:rsidRPr="00AD13E8" w:rsidRDefault="00815CB3" w:rsidP="00815CB3">
      <w:pPr>
        <w:ind w:right="-6" w:firstLine="180"/>
        <w:jc w:val="both"/>
        <w:outlineLvl w:val="0"/>
        <w:rPr>
          <w:rFonts w:ascii="Arial" w:hAnsi="Arial" w:cs="Arial"/>
          <w:lang w:val="sl-SI"/>
        </w:rPr>
      </w:pPr>
      <w:r w:rsidRPr="00AD13E8">
        <w:rPr>
          <w:rFonts w:ascii="Arial" w:hAnsi="Arial" w:cs="Arial"/>
          <w:lang w:val="sl-SI"/>
        </w:rPr>
        <w:t xml:space="preserve">S tem sklepom se objavijo spremembe in dopolnitve prilog A in B k </w:t>
      </w:r>
      <w:r w:rsidR="00FD12AA" w:rsidRPr="00AD13E8">
        <w:rPr>
          <w:rFonts w:ascii="Arial" w:hAnsi="Arial" w:cs="Arial"/>
          <w:lang w:val="sl-SI"/>
        </w:rPr>
        <w:t>S</w:t>
      </w:r>
      <w:r w:rsidRPr="00AD13E8">
        <w:rPr>
          <w:rFonts w:ascii="Arial" w:hAnsi="Arial" w:cs="Arial"/>
          <w:lang w:val="sl-SI"/>
        </w:rPr>
        <w:t xml:space="preserve">porazumu o mednarodnem cestnem prevozu nevarnega blaga (Uradni list SFRJ – Mednarodne pogodbe, št. 59/72), ki so kot priloga sestavni del tega sklepa. </w:t>
      </w:r>
    </w:p>
    <w:p w:rsidR="00815CB3" w:rsidRPr="00AD13E8" w:rsidRDefault="00815CB3" w:rsidP="00815CB3">
      <w:pPr>
        <w:ind w:right="-6" w:firstLine="180"/>
        <w:jc w:val="both"/>
        <w:outlineLvl w:val="0"/>
        <w:rPr>
          <w:rFonts w:ascii="Arial" w:hAnsi="Arial" w:cs="Arial"/>
          <w:lang w:val="sl-SI"/>
        </w:rPr>
      </w:pPr>
    </w:p>
    <w:p w:rsidR="00815CB3" w:rsidRPr="00F371B5" w:rsidRDefault="00815CB3" w:rsidP="00815CB3">
      <w:pPr>
        <w:ind w:right="-6" w:firstLine="180"/>
        <w:jc w:val="both"/>
        <w:outlineLvl w:val="0"/>
        <w:rPr>
          <w:rFonts w:ascii="Arial" w:hAnsi="Arial" w:cs="Arial"/>
          <w:lang w:val="sl-SI"/>
        </w:rPr>
      </w:pPr>
      <w:r w:rsidRPr="00AD13E8">
        <w:rPr>
          <w:rFonts w:ascii="Arial" w:hAnsi="Arial" w:cs="Arial"/>
          <w:lang w:val="sl-SI"/>
        </w:rPr>
        <w:t xml:space="preserve">S tem sklepom se v pravni red Republike Slovenije </w:t>
      </w:r>
      <w:r w:rsidR="00E45FC6" w:rsidRPr="00AD13E8">
        <w:rPr>
          <w:rFonts w:ascii="Arial" w:hAnsi="Arial" w:cs="Arial"/>
          <w:lang w:val="sl-SI"/>
        </w:rPr>
        <w:t xml:space="preserve">delno </w:t>
      </w:r>
      <w:r w:rsidRPr="00AD13E8">
        <w:rPr>
          <w:rFonts w:ascii="Arial" w:hAnsi="Arial" w:cs="Arial"/>
          <w:lang w:val="sl-SI"/>
        </w:rPr>
        <w:t xml:space="preserve">prenaša </w:t>
      </w:r>
      <w:r w:rsidR="00E663AE" w:rsidRPr="00AD13E8">
        <w:rPr>
          <w:rFonts w:ascii="Arial" w:hAnsi="Arial" w:cs="Arial"/>
          <w:lang w:val="sl-SI"/>
        </w:rPr>
        <w:t>Delegirana direktiva Komisije (EU)</w:t>
      </w:r>
      <w:r w:rsidR="00457F07" w:rsidRPr="00457F07">
        <w:rPr>
          <w:rFonts w:ascii="Arial" w:hAnsi="Arial" w:cs="Arial"/>
          <w:lang w:val="sl-SI"/>
        </w:rPr>
        <w:t xml:space="preserve"> </w:t>
      </w:r>
      <w:r w:rsidR="00E62B43" w:rsidRPr="00E62B43">
        <w:rPr>
          <w:rFonts w:ascii="Arial" w:hAnsi="Arial" w:cs="Arial"/>
          <w:lang w:val="sl-SI"/>
        </w:rPr>
        <w:t xml:space="preserve">2025/149 z dne 15. novembra 2024 </w:t>
      </w:r>
      <w:r w:rsidR="00E62B43">
        <w:rPr>
          <w:rFonts w:ascii="Arial" w:hAnsi="Arial" w:cs="Arial"/>
          <w:lang w:val="sl-SI"/>
        </w:rPr>
        <w:t xml:space="preserve">o spremembi prilog </w:t>
      </w:r>
      <w:r w:rsidR="00E62B43" w:rsidRPr="00E62B43">
        <w:rPr>
          <w:rFonts w:ascii="Arial" w:hAnsi="Arial" w:cs="Arial"/>
          <w:lang w:val="sl-SI"/>
        </w:rPr>
        <w:t xml:space="preserve"> k Direktivi 2008/68/ES Evropskega parlamenta in Sveta za upoštevanje znanstvenega in tehničnega napredka (UL L št.</w:t>
      </w:r>
      <w:r w:rsidR="002B4EB5">
        <w:rPr>
          <w:rFonts w:ascii="Arial" w:hAnsi="Arial" w:cs="Arial"/>
          <w:lang w:val="sl-SI"/>
        </w:rPr>
        <w:t xml:space="preserve"> 149 z dne 24. 1. 2025, str. 1</w:t>
      </w:r>
      <w:r w:rsidR="00457F07" w:rsidRPr="00F371B5">
        <w:rPr>
          <w:rFonts w:ascii="Arial" w:hAnsi="Arial" w:cs="Arial"/>
          <w:lang w:val="sl-SI"/>
        </w:rPr>
        <w:t>).</w:t>
      </w:r>
    </w:p>
    <w:p w:rsidR="00815CB3" w:rsidRPr="00F371B5" w:rsidRDefault="00815CB3" w:rsidP="00815CB3">
      <w:pPr>
        <w:pStyle w:val="Noga"/>
        <w:tabs>
          <w:tab w:val="left" w:pos="1418"/>
          <w:tab w:val="left" w:pos="1985"/>
          <w:tab w:val="left" w:pos="2552"/>
          <w:tab w:val="left" w:pos="3119"/>
          <w:tab w:val="left" w:pos="3686"/>
          <w:tab w:val="left" w:pos="4253"/>
          <w:tab w:val="left" w:pos="4820"/>
        </w:tabs>
        <w:ind w:right="534"/>
        <w:jc w:val="both"/>
        <w:outlineLvl w:val="0"/>
        <w:rPr>
          <w:rFonts w:ascii="Arial" w:hAnsi="Arial" w:cs="Arial"/>
          <w:sz w:val="20"/>
          <w:lang w:val="sl-SI"/>
        </w:rPr>
      </w:pPr>
    </w:p>
    <w:p w:rsidR="00815CB3" w:rsidRPr="00F371B5" w:rsidRDefault="00815CB3" w:rsidP="00815CB3">
      <w:pPr>
        <w:ind w:right="70"/>
        <w:jc w:val="center"/>
        <w:outlineLvl w:val="0"/>
        <w:rPr>
          <w:rFonts w:ascii="Arial" w:hAnsi="Arial" w:cs="Arial"/>
          <w:lang w:val="sl-SI"/>
        </w:rPr>
      </w:pPr>
      <w:r w:rsidRPr="00F371B5">
        <w:rPr>
          <w:rFonts w:ascii="Arial" w:hAnsi="Arial" w:cs="Arial"/>
          <w:lang w:val="sl-SI"/>
        </w:rPr>
        <w:t>2. člen</w:t>
      </w:r>
    </w:p>
    <w:p w:rsidR="00815CB3" w:rsidRPr="00F371B5" w:rsidRDefault="00815CB3" w:rsidP="00815CB3">
      <w:pPr>
        <w:ind w:right="534"/>
        <w:jc w:val="both"/>
        <w:outlineLvl w:val="0"/>
        <w:rPr>
          <w:rFonts w:ascii="Arial" w:hAnsi="Arial" w:cs="Arial"/>
          <w:lang w:val="sl-SI"/>
        </w:rPr>
      </w:pPr>
      <w:r w:rsidRPr="00F371B5">
        <w:rPr>
          <w:rFonts w:ascii="Arial" w:hAnsi="Arial" w:cs="Arial"/>
          <w:lang w:val="sl-SI"/>
        </w:rPr>
        <w:t xml:space="preserve"> </w:t>
      </w:r>
    </w:p>
    <w:p w:rsidR="00815CB3" w:rsidRPr="00F371B5" w:rsidRDefault="00815CB3" w:rsidP="00815CB3">
      <w:pPr>
        <w:ind w:right="44" w:firstLine="180"/>
        <w:jc w:val="both"/>
        <w:outlineLvl w:val="0"/>
        <w:rPr>
          <w:rFonts w:ascii="Arial" w:hAnsi="Arial" w:cs="Arial"/>
          <w:lang w:val="sl-SI"/>
        </w:rPr>
      </w:pPr>
      <w:r w:rsidRPr="00F371B5">
        <w:rPr>
          <w:rFonts w:ascii="Arial" w:hAnsi="Arial" w:cs="Arial"/>
          <w:lang w:val="sl-SI"/>
        </w:rPr>
        <w:t>Ta sklep začne veljati naslednji dan po objavi v Uradnem listu Republike Slovenije.</w:t>
      </w:r>
    </w:p>
    <w:p w:rsidR="00815CB3" w:rsidRPr="00F371B5" w:rsidRDefault="00815CB3" w:rsidP="00815CB3">
      <w:pPr>
        <w:outlineLvl w:val="0"/>
        <w:rPr>
          <w:rFonts w:ascii="Arial" w:hAnsi="Arial" w:cs="Arial"/>
          <w:lang w:val="sl-SI"/>
        </w:rPr>
      </w:pPr>
    </w:p>
    <w:p w:rsidR="00815CB3" w:rsidRPr="00F371B5" w:rsidRDefault="00815CB3" w:rsidP="00815CB3">
      <w:pPr>
        <w:outlineLvl w:val="0"/>
        <w:rPr>
          <w:rFonts w:ascii="Arial" w:hAnsi="Arial" w:cs="Arial"/>
          <w:lang w:val="sl-SI"/>
        </w:rPr>
      </w:pPr>
    </w:p>
    <w:p w:rsidR="00815CB3" w:rsidRPr="00F371B5" w:rsidRDefault="00815CB3" w:rsidP="00815CB3">
      <w:pPr>
        <w:outlineLvl w:val="0"/>
        <w:rPr>
          <w:rFonts w:ascii="Arial" w:hAnsi="Arial" w:cs="Arial"/>
          <w:lang w:val="sl-SI"/>
        </w:rPr>
      </w:pPr>
    </w:p>
    <w:p w:rsidR="00815CB3" w:rsidRPr="00F371B5" w:rsidRDefault="00815CB3" w:rsidP="00815CB3">
      <w:pPr>
        <w:outlineLvl w:val="0"/>
        <w:rPr>
          <w:rFonts w:ascii="Arial" w:hAnsi="Arial" w:cs="Arial"/>
          <w:lang w:val="sl-SI"/>
        </w:rPr>
      </w:pPr>
      <w:r w:rsidRPr="00F371B5">
        <w:rPr>
          <w:rFonts w:ascii="Arial" w:hAnsi="Arial" w:cs="Arial"/>
          <w:lang w:val="sl-SI"/>
        </w:rPr>
        <w:t xml:space="preserve">Št. </w:t>
      </w:r>
    </w:p>
    <w:p w:rsidR="00815CB3" w:rsidRPr="00F371B5" w:rsidRDefault="00815CB3" w:rsidP="00815CB3">
      <w:pPr>
        <w:outlineLvl w:val="0"/>
        <w:rPr>
          <w:rFonts w:ascii="Arial" w:hAnsi="Arial" w:cs="Arial"/>
          <w:lang w:val="sl-SI"/>
        </w:rPr>
      </w:pPr>
      <w:r w:rsidRPr="00F371B5">
        <w:rPr>
          <w:rFonts w:ascii="Arial" w:hAnsi="Arial" w:cs="Arial"/>
          <w:lang w:val="sl-SI"/>
        </w:rPr>
        <w:t xml:space="preserve">Ljubljana, </w:t>
      </w:r>
    </w:p>
    <w:p w:rsidR="00815CB3" w:rsidRPr="00457F07" w:rsidRDefault="00815CB3" w:rsidP="00815CB3">
      <w:pPr>
        <w:tabs>
          <w:tab w:val="left" w:pos="851"/>
        </w:tabs>
        <w:rPr>
          <w:rFonts w:ascii="Arial" w:hAnsi="Arial" w:cs="Arial"/>
          <w:lang w:val="sl-SI"/>
        </w:rPr>
      </w:pPr>
      <w:r w:rsidRPr="00457F07">
        <w:rPr>
          <w:rFonts w:ascii="Arial" w:hAnsi="Arial" w:cs="Arial"/>
          <w:lang w:val="sl-SI"/>
        </w:rPr>
        <w:t xml:space="preserve">EVA </w:t>
      </w:r>
      <w:r w:rsidR="00DC2104">
        <w:rPr>
          <w:rFonts w:ascii="Arial" w:hAnsi="Arial" w:cs="Arial"/>
          <w:lang w:val="sl-SI"/>
        </w:rPr>
        <w:t>2025</w:t>
      </w:r>
      <w:r w:rsidR="005D6E0C" w:rsidRPr="00457F07">
        <w:rPr>
          <w:rFonts w:ascii="Arial" w:hAnsi="Arial" w:cs="Arial"/>
          <w:lang w:val="sl-SI"/>
        </w:rPr>
        <w:t>-2430-0</w:t>
      </w:r>
      <w:r w:rsidR="00DC2104">
        <w:rPr>
          <w:rFonts w:ascii="Arial" w:hAnsi="Arial" w:cs="Arial"/>
          <w:lang w:val="sl-SI"/>
        </w:rPr>
        <w:t>005</w:t>
      </w:r>
    </w:p>
    <w:p w:rsidR="00815CB3" w:rsidRPr="00A227C7" w:rsidRDefault="00815CB3" w:rsidP="00815CB3">
      <w:pPr>
        <w:tabs>
          <w:tab w:val="left" w:pos="851"/>
        </w:tabs>
        <w:rPr>
          <w:rFonts w:ascii="Arial" w:hAnsi="Arial" w:cs="Arial"/>
          <w:lang w:val="sl-SI"/>
        </w:rPr>
      </w:pPr>
    </w:p>
    <w:p w:rsidR="00815CB3" w:rsidRPr="00A227C7" w:rsidRDefault="00815CB3" w:rsidP="00815CB3">
      <w:pPr>
        <w:tabs>
          <w:tab w:val="left" w:pos="851"/>
        </w:tabs>
        <w:rPr>
          <w:rFonts w:ascii="Arial" w:hAnsi="Arial" w:cs="Arial"/>
          <w:lang w:val="sl-SI"/>
        </w:rPr>
      </w:pPr>
      <w:r w:rsidRPr="00A227C7">
        <w:rPr>
          <w:rFonts w:ascii="Arial" w:hAnsi="Arial" w:cs="Arial"/>
          <w:lang w:val="sl-SI"/>
        </w:rPr>
        <w:tab/>
      </w:r>
      <w:r w:rsidRPr="00A227C7">
        <w:rPr>
          <w:rFonts w:ascii="Arial" w:hAnsi="Arial" w:cs="Arial"/>
          <w:lang w:val="sl-SI"/>
        </w:rPr>
        <w:tab/>
      </w:r>
    </w:p>
    <w:p w:rsidR="00815CB3" w:rsidRPr="00A227C7" w:rsidRDefault="00815CB3" w:rsidP="00815CB3">
      <w:pPr>
        <w:pStyle w:val="NavadenArial"/>
        <w:tabs>
          <w:tab w:val="center" w:pos="7380"/>
        </w:tabs>
        <w:overflowPunct/>
        <w:autoSpaceDE/>
        <w:autoSpaceDN/>
        <w:adjustRightInd/>
        <w:jc w:val="left"/>
        <w:outlineLvl w:val="0"/>
        <w:rPr>
          <w:sz w:val="20"/>
          <w:szCs w:val="20"/>
          <w:lang w:eastAsia="en-US"/>
        </w:rPr>
      </w:pPr>
      <w:r w:rsidRPr="00A227C7">
        <w:rPr>
          <w:sz w:val="20"/>
          <w:szCs w:val="20"/>
          <w:lang w:eastAsia="en-US"/>
        </w:rPr>
        <w:tab/>
        <w:t>Vlada Republike Slovenije</w:t>
      </w:r>
    </w:p>
    <w:p w:rsidR="00815CB3" w:rsidRPr="00A227C7" w:rsidRDefault="00815CB3" w:rsidP="00815CB3">
      <w:pPr>
        <w:pStyle w:val="NavadenArial"/>
        <w:tabs>
          <w:tab w:val="center" w:pos="7380"/>
        </w:tabs>
        <w:overflowPunct/>
        <w:autoSpaceDE/>
        <w:autoSpaceDN/>
        <w:adjustRightInd/>
        <w:outlineLvl w:val="0"/>
        <w:rPr>
          <w:sz w:val="20"/>
          <w:szCs w:val="20"/>
          <w:lang w:eastAsia="en-US"/>
        </w:rPr>
      </w:pPr>
    </w:p>
    <w:p w:rsidR="00815CB3" w:rsidRPr="00A227C7" w:rsidRDefault="00815CB3" w:rsidP="00815CB3">
      <w:pPr>
        <w:pStyle w:val="NavadenArial"/>
        <w:tabs>
          <w:tab w:val="center" w:pos="7380"/>
        </w:tabs>
        <w:overflowPunct/>
        <w:autoSpaceDE/>
        <w:autoSpaceDN/>
        <w:adjustRightInd/>
        <w:outlineLvl w:val="0"/>
        <w:rPr>
          <w:sz w:val="20"/>
          <w:szCs w:val="20"/>
          <w:lang w:eastAsia="en-US"/>
        </w:rPr>
      </w:pPr>
    </w:p>
    <w:p w:rsidR="00815CB3" w:rsidRPr="00A227C7" w:rsidRDefault="00815CB3" w:rsidP="00815CB3">
      <w:pPr>
        <w:tabs>
          <w:tab w:val="center" w:pos="7380"/>
        </w:tabs>
        <w:outlineLvl w:val="0"/>
        <w:rPr>
          <w:rFonts w:ascii="Arial" w:hAnsi="Arial" w:cs="Arial"/>
          <w:lang w:val="sl-SI"/>
        </w:rPr>
      </w:pPr>
      <w:r w:rsidRPr="00A227C7">
        <w:rPr>
          <w:rFonts w:ascii="Arial" w:hAnsi="Arial" w:cs="Arial"/>
          <w:lang w:val="sl-SI"/>
        </w:rPr>
        <w:tab/>
      </w:r>
      <w:r w:rsidR="00A91388" w:rsidRPr="00A227C7">
        <w:rPr>
          <w:rFonts w:ascii="Arial" w:hAnsi="Arial" w:cs="Arial"/>
          <w:lang w:val="sl-SI"/>
        </w:rPr>
        <w:t>dr. Robert Golob</w:t>
      </w:r>
    </w:p>
    <w:p w:rsidR="00815CB3" w:rsidRPr="00A227C7" w:rsidRDefault="00815CB3" w:rsidP="00815CB3">
      <w:pPr>
        <w:tabs>
          <w:tab w:val="center" w:pos="7380"/>
        </w:tabs>
        <w:outlineLvl w:val="0"/>
        <w:rPr>
          <w:rFonts w:ascii="Arial" w:hAnsi="Arial" w:cs="Arial"/>
          <w:lang w:val="sl-SI"/>
        </w:rPr>
      </w:pPr>
      <w:r w:rsidRPr="00A227C7">
        <w:rPr>
          <w:rFonts w:ascii="Arial" w:hAnsi="Arial" w:cs="Arial"/>
          <w:lang w:val="sl-SI"/>
        </w:rPr>
        <w:tab/>
        <w:t>predsednik</w:t>
      </w:r>
    </w:p>
    <w:p w:rsidR="00AE29BC" w:rsidRPr="00A227C7" w:rsidRDefault="00AE29BC" w:rsidP="00AE29BC">
      <w:pPr>
        <w:pStyle w:val="SingleTxtG"/>
        <w:rPr>
          <w:lang w:val="sl-SI"/>
        </w:rPr>
      </w:pPr>
    </w:p>
    <w:p w:rsidR="005B423E" w:rsidRPr="00A227C7" w:rsidRDefault="005B423E">
      <w:pPr>
        <w:suppressAutoHyphens w:val="0"/>
        <w:spacing w:line="240" w:lineRule="auto"/>
        <w:rPr>
          <w:b/>
          <w:sz w:val="24"/>
          <w:highlight w:val="yellow"/>
          <w:lang w:val="sl-SI"/>
        </w:rPr>
      </w:pPr>
      <w:r w:rsidRPr="00A227C7">
        <w:rPr>
          <w:highlight w:val="yellow"/>
          <w:lang w:val="sl-SI"/>
        </w:rPr>
        <w:br w:type="page"/>
      </w:r>
    </w:p>
    <w:p w:rsidR="009D2CD5" w:rsidRDefault="009D2CD5" w:rsidP="009D2CD5">
      <w:pPr>
        <w:rPr>
          <w:rFonts w:ascii="Arial" w:hAnsi="Arial" w:cs="Arial"/>
          <w:b/>
          <w:lang w:val="sl-SI"/>
        </w:rPr>
      </w:pPr>
      <w:r>
        <w:rPr>
          <w:rFonts w:ascii="Arial" w:hAnsi="Arial" w:cs="Arial"/>
          <w:b/>
          <w:lang w:val="sl-SI"/>
        </w:rPr>
        <w:lastRenderedPageBreak/>
        <w:t>Priloga</w:t>
      </w:r>
    </w:p>
    <w:p w:rsidR="009D2CD5" w:rsidRDefault="009D2CD5" w:rsidP="00815CB3">
      <w:pPr>
        <w:jc w:val="center"/>
        <w:rPr>
          <w:rFonts w:ascii="Arial" w:hAnsi="Arial" w:cs="Arial"/>
          <w:b/>
          <w:lang w:val="sl-SI"/>
        </w:rPr>
      </w:pPr>
    </w:p>
    <w:p w:rsidR="00815CB3" w:rsidRPr="00A227C7" w:rsidRDefault="00815CB3" w:rsidP="00815CB3">
      <w:pPr>
        <w:jc w:val="center"/>
        <w:rPr>
          <w:rFonts w:ascii="Arial" w:hAnsi="Arial" w:cs="Arial"/>
          <w:b/>
          <w:lang w:val="sl-SI"/>
        </w:rPr>
      </w:pPr>
      <w:r w:rsidRPr="00A227C7">
        <w:rPr>
          <w:rFonts w:ascii="Arial" w:hAnsi="Arial" w:cs="Arial"/>
          <w:b/>
          <w:lang w:val="sl-SI"/>
        </w:rPr>
        <w:t>SPREMEMBE IN DOPOLNITVE PRILOG A IN B K SPORAZUMU O MEDNARODNEM CESTNEM PREVOZU NEVARNEGA BLAGA (ADR)</w:t>
      </w:r>
    </w:p>
    <w:p w:rsidR="00815CB3" w:rsidRPr="00A227C7" w:rsidRDefault="00815CB3" w:rsidP="00815CB3">
      <w:pPr>
        <w:jc w:val="center"/>
        <w:rPr>
          <w:rFonts w:ascii="Arial" w:hAnsi="Arial" w:cs="Arial"/>
          <w:b/>
          <w:lang w:val="sl-SI"/>
        </w:rPr>
      </w:pPr>
    </w:p>
    <w:p w:rsidR="00815CB3" w:rsidRDefault="00815CB3" w:rsidP="00815CB3">
      <w:pPr>
        <w:rPr>
          <w:rFonts w:ascii="Arial" w:hAnsi="Arial" w:cs="Arial"/>
          <w:b/>
          <w:lang w:val="sl-SI"/>
        </w:rPr>
      </w:pPr>
    </w:p>
    <w:p w:rsidR="0088294E" w:rsidRPr="00A06420" w:rsidRDefault="0088294E" w:rsidP="00A06420">
      <w:pPr>
        <w:jc w:val="both"/>
        <w:rPr>
          <w:rFonts w:ascii="Arial" w:hAnsi="Arial" w:cs="Arial"/>
          <w:color w:val="000000" w:themeColor="text1"/>
          <w:lang w:val="sl-SI"/>
        </w:rPr>
      </w:pPr>
      <w:r w:rsidRPr="00A06420">
        <w:rPr>
          <w:rFonts w:ascii="Arial" w:hAnsi="Arial" w:cs="Arial"/>
          <w:color w:val="000000" w:themeColor="text1"/>
          <w:lang w:val="sl-SI"/>
        </w:rPr>
        <w:t xml:space="preserve">V </w:t>
      </w:r>
      <w:r w:rsidR="00A06420">
        <w:rPr>
          <w:rFonts w:ascii="Arial" w:hAnsi="Arial" w:cs="Arial"/>
          <w:color w:val="000000" w:themeColor="text1"/>
          <w:lang w:val="sl-SI"/>
        </w:rPr>
        <w:t xml:space="preserve">besedilu prilog A in B se beseda »tabela« </w:t>
      </w:r>
      <w:r w:rsidR="00A06420" w:rsidRPr="00A06420">
        <w:rPr>
          <w:rFonts w:ascii="Arial" w:hAnsi="Arial" w:cs="Arial"/>
          <w:color w:val="000000"/>
          <w:sz w:val="18"/>
          <w:szCs w:val="18"/>
          <w:shd w:val="clear" w:color="auto" w:fill="FFFFFF"/>
          <w:lang w:val="sl-SI"/>
        </w:rPr>
        <w:t>v vseh sklonih in številih nadomesti z besedo</w:t>
      </w:r>
      <w:r w:rsidR="00A06420">
        <w:rPr>
          <w:rFonts w:ascii="Arial" w:hAnsi="Arial" w:cs="Arial"/>
          <w:color w:val="000000" w:themeColor="text1"/>
          <w:lang w:val="sl-SI"/>
        </w:rPr>
        <w:t xml:space="preserve"> »preglednica« </w:t>
      </w:r>
      <w:r w:rsidR="00A06420" w:rsidRPr="00A06420">
        <w:rPr>
          <w:rFonts w:ascii="Arial" w:hAnsi="Arial" w:cs="Arial"/>
          <w:color w:val="000000" w:themeColor="text1"/>
          <w:lang w:val="sl-SI"/>
        </w:rPr>
        <w:t>v ustreznem sklonu in številu</w:t>
      </w:r>
      <w:r w:rsidR="006D7170">
        <w:rPr>
          <w:rFonts w:ascii="Arial" w:hAnsi="Arial" w:cs="Arial"/>
          <w:color w:val="000000" w:themeColor="text1"/>
          <w:lang w:val="sl-SI"/>
        </w:rPr>
        <w:t xml:space="preserve">, </w:t>
      </w:r>
      <w:r w:rsidR="00826C5A">
        <w:rPr>
          <w:rFonts w:ascii="Arial" w:hAnsi="Arial" w:cs="Arial"/>
          <w:color w:val="000000" w:themeColor="text1"/>
          <w:lang w:val="sl-SI"/>
        </w:rPr>
        <w:t xml:space="preserve">beseda »kolona« se </w:t>
      </w:r>
      <w:r w:rsidR="00826C5A" w:rsidRPr="00A06420">
        <w:rPr>
          <w:rFonts w:ascii="Arial" w:hAnsi="Arial" w:cs="Arial"/>
          <w:color w:val="000000"/>
          <w:sz w:val="18"/>
          <w:szCs w:val="18"/>
          <w:shd w:val="clear" w:color="auto" w:fill="FFFFFF"/>
          <w:lang w:val="sl-SI"/>
        </w:rPr>
        <w:t>v vseh sklonih in številih nadomesti z besedo</w:t>
      </w:r>
      <w:r w:rsidR="00826C5A">
        <w:rPr>
          <w:rFonts w:ascii="Arial" w:hAnsi="Arial" w:cs="Arial"/>
          <w:color w:val="000000" w:themeColor="text1"/>
          <w:lang w:val="sl-SI"/>
        </w:rPr>
        <w:t xml:space="preserve"> »stolpec« </w:t>
      </w:r>
      <w:r w:rsidR="00826C5A" w:rsidRPr="00A06420">
        <w:rPr>
          <w:rFonts w:ascii="Arial" w:hAnsi="Arial" w:cs="Arial"/>
          <w:color w:val="000000" w:themeColor="text1"/>
          <w:lang w:val="sl-SI"/>
        </w:rPr>
        <w:t>v ustreznem sklonu in številu</w:t>
      </w:r>
      <w:r w:rsidR="00826C5A">
        <w:rPr>
          <w:rFonts w:ascii="Arial" w:hAnsi="Arial" w:cs="Arial"/>
          <w:color w:val="000000" w:themeColor="text1"/>
          <w:lang w:val="sl-SI"/>
        </w:rPr>
        <w:t xml:space="preserve">, </w:t>
      </w:r>
      <w:r w:rsidR="003B6FDE">
        <w:rPr>
          <w:rFonts w:ascii="Arial" w:hAnsi="Arial" w:cs="Arial"/>
          <w:color w:val="000000" w:themeColor="text1"/>
          <w:lang w:val="sl-SI"/>
        </w:rPr>
        <w:t>besedila</w:t>
      </w:r>
      <w:r w:rsidR="006D7170">
        <w:rPr>
          <w:rFonts w:ascii="Arial" w:hAnsi="Arial" w:cs="Arial"/>
          <w:color w:val="000000" w:themeColor="text1"/>
          <w:lang w:val="sl-SI"/>
        </w:rPr>
        <w:t xml:space="preserve"> »med običajnimi prevoznimi pogoji«</w:t>
      </w:r>
      <w:r w:rsidR="003B6FDE">
        <w:rPr>
          <w:rFonts w:ascii="Arial" w:hAnsi="Arial" w:cs="Arial"/>
          <w:color w:val="000000" w:themeColor="text1"/>
          <w:lang w:val="sl-SI"/>
        </w:rPr>
        <w:t>, »za običajne prevozne pogoje«</w:t>
      </w:r>
      <w:r w:rsidR="00903D86">
        <w:rPr>
          <w:rFonts w:ascii="Arial" w:hAnsi="Arial" w:cs="Arial"/>
          <w:color w:val="000000" w:themeColor="text1"/>
          <w:lang w:val="sl-SI"/>
        </w:rPr>
        <w:t xml:space="preserve"> in »pri običajnih prevoznih pogojih« </w:t>
      </w:r>
      <w:r w:rsidR="006D7170">
        <w:rPr>
          <w:rFonts w:ascii="Arial" w:hAnsi="Arial" w:cs="Arial"/>
          <w:color w:val="000000" w:themeColor="text1"/>
          <w:lang w:val="sl-SI"/>
        </w:rPr>
        <w:t xml:space="preserve">pa se </w:t>
      </w:r>
      <w:r w:rsidR="00903D86">
        <w:rPr>
          <w:rFonts w:ascii="Arial" w:hAnsi="Arial" w:cs="Arial"/>
          <w:color w:val="000000" w:themeColor="text1"/>
          <w:lang w:val="sl-SI"/>
        </w:rPr>
        <w:t>nadomesti</w:t>
      </w:r>
      <w:r w:rsidR="003B6FDE">
        <w:rPr>
          <w:rFonts w:ascii="Arial" w:hAnsi="Arial" w:cs="Arial"/>
          <w:color w:val="000000" w:themeColor="text1"/>
          <w:lang w:val="sl-SI"/>
        </w:rPr>
        <w:t>jo</w:t>
      </w:r>
      <w:r w:rsidR="006D7170">
        <w:rPr>
          <w:rFonts w:ascii="Arial" w:hAnsi="Arial" w:cs="Arial"/>
          <w:color w:val="000000" w:themeColor="text1"/>
          <w:lang w:val="sl-SI"/>
        </w:rPr>
        <w:t xml:space="preserve"> z besedilom »</w:t>
      </w:r>
      <w:r w:rsidR="009B67B9">
        <w:rPr>
          <w:rFonts w:ascii="Arial" w:hAnsi="Arial" w:cs="Arial"/>
          <w:color w:val="000000" w:themeColor="text1"/>
          <w:lang w:val="sl-SI"/>
        </w:rPr>
        <w:t>v</w:t>
      </w:r>
      <w:r w:rsidR="006D7170">
        <w:rPr>
          <w:rFonts w:ascii="Arial" w:hAnsi="Arial" w:cs="Arial"/>
          <w:color w:val="000000" w:themeColor="text1"/>
          <w:lang w:val="sl-SI"/>
        </w:rPr>
        <w:t xml:space="preserve"> običajni</w:t>
      </w:r>
      <w:r w:rsidR="009B67B9">
        <w:rPr>
          <w:rFonts w:ascii="Arial" w:hAnsi="Arial" w:cs="Arial"/>
          <w:color w:val="000000" w:themeColor="text1"/>
          <w:lang w:val="sl-SI"/>
        </w:rPr>
        <w:t xml:space="preserve">h okoliščinah </w:t>
      </w:r>
      <w:r w:rsidR="006D7170">
        <w:rPr>
          <w:rFonts w:ascii="Arial" w:hAnsi="Arial" w:cs="Arial"/>
          <w:color w:val="000000" w:themeColor="text1"/>
          <w:lang w:val="sl-SI"/>
        </w:rPr>
        <w:t>prevoz</w:t>
      </w:r>
      <w:r w:rsidR="009B67B9">
        <w:rPr>
          <w:rFonts w:ascii="Arial" w:hAnsi="Arial" w:cs="Arial"/>
          <w:color w:val="000000" w:themeColor="text1"/>
          <w:lang w:val="sl-SI"/>
        </w:rPr>
        <w:t>a</w:t>
      </w:r>
      <w:r w:rsidR="006D7170">
        <w:rPr>
          <w:rFonts w:ascii="Arial" w:hAnsi="Arial" w:cs="Arial"/>
          <w:color w:val="000000" w:themeColor="text1"/>
          <w:lang w:val="sl-SI"/>
        </w:rPr>
        <w:t xml:space="preserve">«. </w:t>
      </w:r>
      <w:r w:rsidR="00A06420">
        <w:rPr>
          <w:rFonts w:ascii="Arial" w:hAnsi="Arial" w:cs="Arial"/>
          <w:color w:val="000000" w:themeColor="text1"/>
          <w:lang w:val="sl-SI"/>
        </w:rPr>
        <w:t xml:space="preserve">   </w:t>
      </w:r>
      <w:r w:rsidRPr="00A06420">
        <w:rPr>
          <w:rFonts w:ascii="Arial" w:hAnsi="Arial" w:cs="Arial"/>
          <w:color w:val="000000" w:themeColor="text1"/>
          <w:lang w:val="sl-SI"/>
        </w:rPr>
        <w:t xml:space="preserve"> </w:t>
      </w:r>
    </w:p>
    <w:p w:rsidR="0088294E" w:rsidRPr="00A227C7" w:rsidRDefault="0088294E" w:rsidP="00815CB3">
      <w:pPr>
        <w:rPr>
          <w:rFonts w:ascii="Arial" w:hAnsi="Arial" w:cs="Arial"/>
          <w:b/>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1.1</w:t>
      </w:r>
    </w:p>
    <w:p w:rsidR="008D3D78" w:rsidRPr="00345A5F" w:rsidRDefault="008D3D78" w:rsidP="008D3D78">
      <w:pPr>
        <w:keepNext/>
        <w:keepLines/>
        <w:rPr>
          <w:rFonts w:ascii="Arial" w:hAnsi="Arial" w:cs="Arial"/>
          <w:color w:val="000000" w:themeColor="text1"/>
          <w:lang w:val="sl-SI"/>
        </w:rPr>
      </w:pPr>
    </w:p>
    <w:p w:rsidR="00967AEB" w:rsidRPr="00345A5F" w:rsidRDefault="00967AEB" w:rsidP="00372883">
      <w:pPr>
        <w:jc w:val="both"/>
        <w:rPr>
          <w:rFonts w:ascii="Arial" w:hAnsi="Arial" w:cs="Arial"/>
          <w:color w:val="000000" w:themeColor="text1"/>
          <w:lang w:val="sl-SI"/>
        </w:rPr>
      </w:pPr>
      <w:r w:rsidRPr="00345A5F">
        <w:rPr>
          <w:rFonts w:ascii="Arial" w:hAnsi="Arial" w:cs="Arial"/>
          <w:color w:val="000000" w:themeColor="text1"/>
          <w:lang w:val="sl-SI"/>
        </w:rPr>
        <w:t xml:space="preserve">V 1.1.2.2 se besedilo »in merske enote« nadomesti z besedilom », merske enote in kratice«. </w:t>
      </w:r>
    </w:p>
    <w:p w:rsidR="00967AEB" w:rsidRPr="000748A4" w:rsidRDefault="00967AEB" w:rsidP="00372883">
      <w:pPr>
        <w:jc w:val="both"/>
        <w:rPr>
          <w:rFonts w:ascii="Arial" w:hAnsi="Arial" w:cs="Arial"/>
          <w:color w:val="000000" w:themeColor="text1"/>
          <w:lang w:val="sl-SI"/>
        </w:rPr>
      </w:pPr>
    </w:p>
    <w:p w:rsidR="00AC59E8" w:rsidRPr="000748A4" w:rsidRDefault="0031724A" w:rsidP="00372883">
      <w:pPr>
        <w:jc w:val="both"/>
        <w:rPr>
          <w:rFonts w:ascii="Arial" w:hAnsi="Arial" w:cs="Arial"/>
          <w:color w:val="000000" w:themeColor="text1"/>
          <w:lang w:val="sl-SI"/>
        </w:rPr>
      </w:pPr>
      <w:r w:rsidRPr="000748A4">
        <w:rPr>
          <w:rFonts w:ascii="Arial" w:hAnsi="Arial" w:cs="Arial"/>
          <w:color w:val="000000" w:themeColor="text1"/>
          <w:lang w:val="sl-SI"/>
        </w:rPr>
        <w:t>V 1.1.3.1 se</w:t>
      </w:r>
      <w:r w:rsidR="00AC59E8" w:rsidRPr="000748A4">
        <w:rPr>
          <w:rFonts w:ascii="Arial" w:hAnsi="Arial" w:cs="Arial"/>
          <w:color w:val="000000" w:themeColor="text1"/>
          <w:lang w:val="sl-SI"/>
        </w:rPr>
        <w:t xml:space="preserve"> dosedanji odstavek (a) označi kot odstavek (a) (i), za besedilom odstavka (a) (i) (dosedanji odstavek (a)) pa se doda besedilo, ki se glasi: </w:t>
      </w:r>
    </w:p>
    <w:p w:rsidR="000748A4" w:rsidRPr="000748A4" w:rsidRDefault="00AC59E8" w:rsidP="005E0B50">
      <w:pPr>
        <w:ind w:left="1134" w:hanging="567"/>
        <w:jc w:val="both"/>
        <w:rPr>
          <w:rFonts w:ascii="Arial" w:hAnsi="Arial" w:cs="Arial"/>
          <w:color w:val="000000" w:themeColor="text1"/>
          <w:lang w:val="sl-SI"/>
        </w:rPr>
      </w:pPr>
      <w:r w:rsidRPr="000748A4">
        <w:rPr>
          <w:rFonts w:ascii="Arial" w:hAnsi="Arial" w:cs="Arial"/>
          <w:color w:val="000000" w:themeColor="text1"/>
          <w:lang w:val="sl-SI"/>
        </w:rPr>
        <w:t>»(ii)</w:t>
      </w:r>
      <w:r w:rsidRPr="000748A4">
        <w:rPr>
          <w:rFonts w:ascii="Arial" w:hAnsi="Arial" w:cs="Arial"/>
          <w:color w:val="000000" w:themeColor="text1"/>
          <w:lang w:val="sl-SI"/>
        </w:rPr>
        <w:tab/>
      </w:r>
      <w:r w:rsidR="000748A4" w:rsidRPr="000748A4">
        <w:rPr>
          <w:rFonts w:ascii="Arial" w:hAnsi="Arial" w:cs="Arial"/>
          <w:color w:val="000000" w:themeColor="text1"/>
          <w:lang w:val="sl-SI"/>
        </w:rPr>
        <w:t xml:space="preserve">prevoze nevarnega blaga, ki ga posamezniki prevažajo v skladu z omejitvami iz odstavka (a) (i) ter je bilo prvotno namenjeno za njihovo osebno ali gospodinjsko uporabo ali šport ali prosti čas in se prevaža kot odpadek, tudi kadar to nevarno blago ni več v prvotni embalaži za prodajo na drobno, pod pogojem, da so bili sprejeti ustrezni ukrepi za preprečevanje uhajanja vsebine </w:t>
      </w:r>
      <w:r w:rsidR="001D7408">
        <w:rPr>
          <w:rFonts w:ascii="Arial" w:hAnsi="Arial" w:cs="Arial"/>
          <w:color w:val="000000" w:themeColor="text1"/>
          <w:lang w:val="sl-SI"/>
        </w:rPr>
        <w:t>v običajnih okoliščinah prevoza</w:t>
      </w:r>
      <w:r w:rsidR="000748A4" w:rsidRPr="000748A4">
        <w:rPr>
          <w:rFonts w:ascii="Arial" w:hAnsi="Arial" w:cs="Arial"/>
          <w:color w:val="000000" w:themeColor="text1"/>
          <w:lang w:val="sl-SI"/>
        </w:rPr>
        <w:t>,«.</w:t>
      </w:r>
    </w:p>
    <w:p w:rsidR="000748A4" w:rsidRPr="00077F84" w:rsidRDefault="000748A4" w:rsidP="005E0B50">
      <w:pPr>
        <w:jc w:val="both"/>
        <w:rPr>
          <w:rFonts w:ascii="Arial" w:hAnsi="Arial" w:cs="Arial"/>
          <w:color w:val="000000" w:themeColor="text1"/>
          <w:lang w:val="sl-SI"/>
        </w:rPr>
      </w:pPr>
    </w:p>
    <w:p w:rsidR="005E0B50" w:rsidRPr="00077F84" w:rsidRDefault="005E0B50" w:rsidP="005E0B50">
      <w:pPr>
        <w:jc w:val="both"/>
        <w:rPr>
          <w:rFonts w:ascii="Arial" w:hAnsi="Arial" w:cs="Arial"/>
          <w:b/>
          <w:color w:val="000000" w:themeColor="text1"/>
          <w:lang w:val="sl-SI"/>
        </w:rPr>
      </w:pPr>
      <w:r w:rsidRPr="00077F84">
        <w:rPr>
          <w:rFonts w:ascii="Arial" w:hAnsi="Arial" w:cs="Arial"/>
          <w:color w:val="000000" w:themeColor="text1"/>
          <w:lang w:val="sl-SI"/>
        </w:rPr>
        <w:t>V 1.1.3.6.3 se besedilo »in 3536« nadomesti z besedilom », 3536, 3551 in 3552«, besedilo »in 3506« se nadomesti z besedilom », 3506 in 3554«, besedilo »in 3548« pa se nadomesti z besedilom », 3548 in 3559«.</w:t>
      </w:r>
    </w:p>
    <w:p w:rsidR="005E2818" w:rsidRPr="00077F84" w:rsidRDefault="005E2818" w:rsidP="00815CB3">
      <w:pPr>
        <w:rPr>
          <w:rFonts w:ascii="Arial" w:hAnsi="Arial" w:cs="Arial"/>
          <w:color w:val="000000" w:themeColor="text1"/>
          <w:lang w:val="sl-SI"/>
        </w:rPr>
      </w:pPr>
    </w:p>
    <w:p w:rsidR="00815CB3" w:rsidRPr="00A227C7"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1.2</w:t>
      </w:r>
    </w:p>
    <w:p w:rsidR="00815CB3" w:rsidRPr="00CD19AA" w:rsidRDefault="00815CB3" w:rsidP="00FD5C59">
      <w:pPr>
        <w:jc w:val="both"/>
        <w:rPr>
          <w:rFonts w:ascii="Arial" w:hAnsi="Arial" w:cs="Arial"/>
          <w:color w:val="000000" w:themeColor="text1"/>
          <w:lang w:val="sl-SI"/>
        </w:rPr>
      </w:pPr>
    </w:p>
    <w:p w:rsidR="00FD5C59" w:rsidRPr="00CD19AA" w:rsidRDefault="00140491" w:rsidP="00FD5C59">
      <w:pPr>
        <w:jc w:val="both"/>
        <w:rPr>
          <w:rFonts w:ascii="Arial" w:hAnsi="Arial" w:cs="Arial"/>
          <w:color w:val="000000" w:themeColor="text1"/>
          <w:lang w:val="sl-SI"/>
        </w:rPr>
      </w:pPr>
      <w:r w:rsidRPr="00CD19AA">
        <w:rPr>
          <w:rFonts w:ascii="Arial" w:hAnsi="Arial" w:cs="Arial"/>
          <w:color w:val="000000" w:themeColor="text1"/>
          <w:lang w:val="sl-SI"/>
        </w:rPr>
        <w:t xml:space="preserve">V 1.2.1 se </w:t>
      </w:r>
      <w:r w:rsidR="00FD5C59" w:rsidRPr="00CD19AA">
        <w:rPr>
          <w:rFonts w:ascii="Arial" w:hAnsi="Arial" w:cs="Arial"/>
          <w:color w:val="000000" w:themeColor="text1"/>
          <w:lang w:val="sl-SI"/>
        </w:rPr>
        <w:t xml:space="preserve">spremenijo </w:t>
      </w:r>
      <w:r w:rsidR="001D7408">
        <w:rPr>
          <w:rFonts w:ascii="Arial" w:hAnsi="Arial" w:cs="Arial"/>
          <w:color w:val="000000" w:themeColor="text1"/>
          <w:lang w:val="sl-SI"/>
        </w:rPr>
        <w:t>ti</w:t>
      </w:r>
      <w:r w:rsidR="00FD5C59" w:rsidRPr="00CD19AA">
        <w:rPr>
          <w:rFonts w:ascii="Arial" w:hAnsi="Arial" w:cs="Arial"/>
          <w:color w:val="000000" w:themeColor="text1"/>
          <w:lang w:val="sl-SI"/>
        </w:rPr>
        <w:t xml:space="preserve"> pomeni izrazov:</w:t>
      </w:r>
    </w:p>
    <w:p w:rsidR="00FD5C59" w:rsidRPr="00CD19AA" w:rsidRDefault="00FD5C59" w:rsidP="00FD5C59">
      <w:pPr>
        <w:jc w:val="both"/>
        <w:rPr>
          <w:rFonts w:ascii="Arial" w:hAnsi="Arial" w:cs="Arial"/>
          <w:color w:val="000000" w:themeColor="text1"/>
          <w:lang w:val="sl-SI"/>
        </w:rPr>
      </w:pPr>
    </w:p>
    <w:p w:rsidR="00140491" w:rsidRPr="00CD19AA" w:rsidRDefault="00FD5C59" w:rsidP="00FD5C59">
      <w:pPr>
        <w:jc w:val="both"/>
        <w:rPr>
          <w:rFonts w:ascii="Arial" w:hAnsi="Arial" w:cs="Arial"/>
          <w:color w:val="000000" w:themeColor="text1"/>
          <w:lang w:val="sl-SI"/>
        </w:rPr>
      </w:pPr>
      <w:r w:rsidRPr="00CD19AA">
        <w:rPr>
          <w:rFonts w:ascii="Arial" w:hAnsi="Arial" w:cs="Arial"/>
          <w:color w:val="000000" w:themeColor="text1"/>
          <w:lang w:val="sl-SI"/>
        </w:rPr>
        <w:t>P</w:t>
      </w:r>
      <w:r w:rsidR="00140491" w:rsidRPr="00CD19AA">
        <w:rPr>
          <w:rFonts w:ascii="Arial" w:hAnsi="Arial" w:cs="Arial"/>
          <w:color w:val="000000" w:themeColor="text1"/>
          <w:lang w:val="sl-SI"/>
        </w:rPr>
        <w:t>omen izraza "</w:t>
      </w:r>
      <w:r w:rsidR="00140491" w:rsidRPr="00CD19AA">
        <w:rPr>
          <w:rFonts w:ascii="Arial" w:hAnsi="Arial" w:cs="Arial"/>
          <w:i/>
          <w:color w:val="000000" w:themeColor="text1"/>
          <w:lang w:val="sl-SI"/>
        </w:rPr>
        <w:t>reciklirana plastika</w:t>
      </w:r>
      <w:r w:rsidR="00140491" w:rsidRPr="00CD19AA">
        <w:rPr>
          <w:rFonts w:ascii="Arial" w:hAnsi="Arial" w:cs="Arial"/>
          <w:color w:val="000000" w:themeColor="text1"/>
          <w:lang w:val="sl-SI"/>
        </w:rPr>
        <w:t xml:space="preserve">" </w:t>
      </w:r>
      <w:r w:rsidRPr="00CD19AA">
        <w:rPr>
          <w:rFonts w:ascii="Arial" w:hAnsi="Arial" w:cs="Arial"/>
          <w:color w:val="000000" w:themeColor="text1"/>
          <w:lang w:val="sl-SI"/>
        </w:rPr>
        <w:t xml:space="preserve">se </w:t>
      </w:r>
      <w:r w:rsidR="00140491" w:rsidRPr="00CD19AA">
        <w:rPr>
          <w:rFonts w:ascii="Arial" w:hAnsi="Arial" w:cs="Arial"/>
          <w:color w:val="000000" w:themeColor="text1"/>
          <w:lang w:val="sl-SI"/>
        </w:rPr>
        <w:t>spremeni tako, da se glasi:</w:t>
      </w:r>
    </w:p>
    <w:p w:rsidR="00140491" w:rsidRPr="00CD19AA" w:rsidRDefault="00F72F05" w:rsidP="00CD19AA">
      <w:pPr>
        <w:jc w:val="both"/>
        <w:rPr>
          <w:rFonts w:ascii="Arial" w:hAnsi="Arial" w:cs="Arial"/>
          <w:color w:val="000000" w:themeColor="text1"/>
          <w:lang w:val="sl-SI"/>
        </w:rPr>
      </w:pPr>
      <w:r w:rsidRPr="00CD19AA">
        <w:rPr>
          <w:rFonts w:ascii="Arial" w:hAnsi="Arial" w:cs="Arial"/>
          <w:color w:val="000000" w:themeColor="text1"/>
          <w:lang w:val="sl-SI"/>
        </w:rPr>
        <w:t>»"</w:t>
      </w:r>
      <w:r w:rsidRPr="00CD19AA">
        <w:rPr>
          <w:rFonts w:ascii="Arial" w:hAnsi="Arial" w:cs="Arial"/>
          <w:i/>
          <w:color w:val="000000" w:themeColor="text1"/>
          <w:lang w:val="sl-SI"/>
        </w:rPr>
        <w:t>reciklirana plastika</w:t>
      </w:r>
      <w:r w:rsidRPr="00CD19AA">
        <w:rPr>
          <w:rFonts w:ascii="Arial" w:hAnsi="Arial" w:cs="Arial"/>
          <w:color w:val="000000" w:themeColor="text1"/>
          <w:lang w:val="sl-SI"/>
        </w:rPr>
        <w:t>" je</w:t>
      </w:r>
      <w:r w:rsidR="00D54E06" w:rsidRPr="00CD19AA">
        <w:rPr>
          <w:rFonts w:ascii="Arial" w:hAnsi="Arial" w:cs="Arial"/>
          <w:color w:val="000000" w:themeColor="text1"/>
          <w:lang w:val="sl-SI"/>
        </w:rPr>
        <w:t xml:space="preserve"> material, pridobljen iz rabljene industrijske embalaže </w:t>
      </w:r>
      <w:r w:rsidR="00AE3885" w:rsidRPr="00CD19AA">
        <w:rPr>
          <w:rFonts w:ascii="Arial" w:hAnsi="Arial" w:cs="Arial"/>
          <w:color w:val="000000" w:themeColor="text1"/>
          <w:lang w:val="sl-SI"/>
        </w:rPr>
        <w:t>ali drug</w:t>
      </w:r>
      <w:r w:rsidR="00077F84" w:rsidRPr="00CD19AA">
        <w:rPr>
          <w:rFonts w:ascii="Arial" w:hAnsi="Arial" w:cs="Arial"/>
          <w:color w:val="000000" w:themeColor="text1"/>
          <w:lang w:val="sl-SI"/>
        </w:rPr>
        <w:t>ega</w:t>
      </w:r>
      <w:r w:rsidR="00AE3885" w:rsidRPr="00CD19AA">
        <w:rPr>
          <w:rFonts w:ascii="Arial" w:hAnsi="Arial" w:cs="Arial"/>
          <w:color w:val="000000" w:themeColor="text1"/>
          <w:lang w:val="sl-SI"/>
        </w:rPr>
        <w:t xml:space="preserve"> plastičn</w:t>
      </w:r>
      <w:r w:rsidR="00077F84" w:rsidRPr="00CD19AA">
        <w:rPr>
          <w:rFonts w:ascii="Arial" w:hAnsi="Arial" w:cs="Arial"/>
          <w:color w:val="000000" w:themeColor="text1"/>
          <w:lang w:val="sl-SI"/>
        </w:rPr>
        <w:t>ega</w:t>
      </w:r>
      <w:r w:rsidR="00AE3885" w:rsidRPr="00CD19AA">
        <w:rPr>
          <w:rFonts w:ascii="Arial" w:hAnsi="Arial" w:cs="Arial"/>
          <w:color w:val="000000" w:themeColor="text1"/>
          <w:lang w:val="sl-SI"/>
        </w:rPr>
        <w:t xml:space="preserve"> material</w:t>
      </w:r>
      <w:r w:rsidR="00077F84" w:rsidRPr="00CD19AA">
        <w:rPr>
          <w:rFonts w:ascii="Arial" w:hAnsi="Arial" w:cs="Arial"/>
          <w:color w:val="000000" w:themeColor="text1"/>
          <w:lang w:val="sl-SI"/>
        </w:rPr>
        <w:t>a</w:t>
      </w:r>
      <w:r w:rsidR="00AE3885" w:rsidRPr="00CD19AA">
        <w:rPr>
          <w:rFonts w:ascii="Arial" w:hAnsi="Arial" w:cs="Arial"/>
          <w:color w:val="000000" w:themeColor="text1"/>
          <w:lang w:val="sl-SI"/>
        </w:rPr>
        <w:t xml:space="preserve">, ki </w:t>
      </w:r>
      <w:r w:rsidR="00077F84" w:rsidRPr="00CD19AA">
        <w:rPr>
          <w:rFonts w:ascii="Arial" w:hAnsi="Arial" w:cs="Arial"/>
          <w:color w:val="000000" w:themeColor="text1"/>
          <w:lang w:val="sl-SI"/>
        </w:rPr>
        <w:t xml:space="preserve">je </w:t>
      </w:r>
      <w:r w:rsidR="00AE3885" w:rsidRPr="00CD19AA">
        <w:rPr>
          <w:rFonts w:ascii="Arial" w:hAnsi="Arial" w:cs="Arial"/>
          <w:color w:val="000000" w:themeColor="text1"/>
          <w:lang w:val="sl-SI"/>
        </w:rPr>
        <w:t xml:space="preserve">bil predhodno sortiran in pripravljen </w:t>
      </w:r>
      <w:r w:rsidR="00D54E06" w:rsidRPr="00CD19AA">
        <w:rPr>
          <w:rFonts w:ascii="Arial" w:hAnsi="Arial" w:cs="Arial"/>
          <w:color w:val="000000" w:themeColor="text1"/>
          <w:lang w:val="sl-SI"/>
        </w:rPr>
        <w:t>za predelavo v novo embalažo</w:t>
      </w:r>
      <w:r w:rsidR="00AE3885" w:rsidRPr="00CD19AA">
        <w:rPr>
          <w:rFonts w:ascii="Arial" w:hAnsi="Arial" w:cs="Arial"/>
          <w:color w:val="000000" w:themeColor="text1"/>
          <w:lang w:val="sl-SI"/>
        </w:rPr>
        <w:t>, vključno z IBC</w:t>
      </w:r>
      <w:r w:rsidR="00D54E06" w:rsidRPr="00CD19AA">
        <w:rPr>
          <w:rFonts w:ascii="Arial" w:hAnsi="Arial" w:cs="Arial"/>
          <w:color w:val="000000" w:themeColor="text1"/>
          <w:lang w:val="sl-SI"/>
        </w:rPr>
        <w:t xml:space="preserve">. </w:t>
      </w:r>
      <w:r w:rsidR="00077F84" w:rsidRPr="00CD19AA">
        <w:rPr>
          <w:rFonts w:ascii="Arial" w:hAnsi="Arial" w:cs="Arial"/>
          <w:color w:val="000000" w:themeColor="text1"/>
          <w:lang w:val="sl-SI"/>
        </w:rPr>
        <w:t>Posebne</w:t>
      </w:r>
      <w:r w:rsidR="00D54E06" w:rsidRPr="00CD19AA">
        <w:rPr>
          <w:rFonts w:ascii="Arial" w:hAnsi="Arial" w:cs="Arial"/>
          <w:color w:val="000000" w:themeColor="text1"/>
          <w:lang w:val="sl-SI"/>
        </w:rPr>
        <w:t xml:space="preserve"> lastnosti recikliranega materiala, ki se uporablja za izdelavo nove embalaže, vključno z IBC, je treba redno zagotavljati in dokumentirati kot del programa zagotavljanja kakovosti, ki ga priznava pristojni organ. </w:t>
      </w:r>
      <w:r w:rsidR="001D2B4F" w:rsidRPr="00CD19AA">
        <w:rPr>
          <w:rFonts w:ascii="Arial" w:hAnsi="Arial" w:cs="Arial"/>
          <w:color w:val="000000" w:themeColor="text1"/>
          <w:lang w:val="sl-SI"/>
        </w:rPr>
        <w:t>Program zagotavljanja kakovosti mora vključevati zapis o ustreznem predhodnem sortiranju in preverjanju skladnosti vsake serij</w:t>
      </w:r>
      <w:r w:rsidR="006E2B1F">
        <w:rPr>
          <w:rFonts w:ascii="Arial" w:hAnsi="Arial" w:cs="Arial"/>
          <w:color w:val="000000" w:themeColor="text1"/>
          <w:lang w:val="sl-SI"/>
        </w:rPr>
        <w:t>e</w:t>
      </w:r>
      <w:r w:rsidR="001D2B4F" w:rsidRPr="00CD19AA">
        <w:rPr>
          <w:rFonts w:ascii="Arial" w:hAnsi="Arial" w:cs="Arial"/>
          <w:color w:val="000000" w:themeColor="text1"/>
          <w:lang w:val="sl-SI"/>
        </w:rPr>
        <w:t xml:space="preserve"> reciklirane plastike homogene sestave s tehničnimi podatki za material </w:t>
      </w:r>
      <w:r w:rsidR="00E87BAF" w:rsidRPr="00CD19AA">
        <w:rPr>
          <w:rFonts w:ascii="Arial" w:hAnsi="Arial" w:cs="Arial"/>
          <w:color w:val="000000" w:themeColor="text1"/>
          <w:lang w:val="sl-SI"/>
        </w:rPr>
        <w:t>(</w:t>
      </w:r>
      <w:r w:rsidR="001D2B4F" w:rsidRPr="00CD19AA">
        <w:rPr>
          <w:rFonts w:ascii="Arial" w:hAnsi="Arial" w:cs="Arial"/>
          <w:color w:val="000000" w:themeColor="text1"/>
          <w:lang w:val="sl-SI"/>
        </w:rPr>
        <w:t>stopnja pretoka taline</w:t>
      </w:r>
      <w:r w:rsidR="00D54E06" w:rsidRPr="00CD19AA">
        <w:rPr>
          <w:rFonts w:ascii="Arial" w:hAnsi="Arial" w:cs="Arial"/>
          <w:color w:val="000000" w:themeColor="text1"/>
          <w:lang w:val="sl-SI"/>
        </w:rPr>
        <w:t>, gostot</w:t>
      </w:r>
      <w:r w:rsidR="001D2B4F" w:rsidRPr="00CD19AA">
        <w:rPr>
          <w:rFonts w:ascii="Arial" w:hAnsi="Arial" w:cs="Arial"/>
          <w:color w:val="000000" w:themeColor="text1"/>
          <w:lang w:val="sl-SI"/>
        </w:rPr>
        <w:t>a</w:t>
      </w:r>
      <w:r w:rsidR="00D54E06" w:rsidRPr="00CD19AA">
        <w:rPr>
          <w:rFonts w:ascii="Arial" w:hAnsi="Arial" w:cs="Arial"/>
          <w:color w:val="000000" w:themeColor="text1"/>
          <w:lang w:val="sl-SI"/>
        </w:rPr>
        <w:t xml:space="preserve"> in </w:t>
      </w:r>
      <w:r w:rsidR="001D2B4F" w:rsidRPr="00CD19AA">
        <w:rPr>
          <w:rFonts w:ascii="Arial" w:hAnsi="Arial" w:cs="Arial"/>
          <w:color w:val="000000" w:themeColor="text1"/>
          <w:lang w:val="sl-SI"/>
        </w:rPr>
        <w:t>natezne</w:t>
      </w:r>
      <w:r w:rsidR="008D36F8" w:rsidRPr="00CD19AA">
        <w:rPr>
          <w:rFonts w:ascii="Arial" w:hAnsi="Arial" w:cs="Arial"/>
          <w:color w:val="000000" w:themeColor="text1"/>
          <w:lang w:val="sl-SI"/>
        </w:rPr>
        <w:t xml:space="preserve"> lastnosti)</w:t>
      </w:r>
      <w:r w:rsidR="00D54E06" w:rsidRPr="00CD19AA">
        <w:rPr>
          <w:rFonts w:ascii="Arial" w:hAnsi="Arial" w:cs="Arial"/>
          <w:color w:val="000000" w:themeColor="text1"/>
          <w:lang w:val="sl-SI"/>
        </w:rPr>
        <w:t>, ki ustrezajo zasnovi vrste, izdelane iz takega recikliranega materiala. Znan</w:t>
      </w:r>
      <w:r w:rsidR="001D7408">
        <w:rPr>
          <w:rFonts w:ascii="Arial" w:hAnsi="Arial" w:cs="Arial"/>
          <w:color w:val="000000" w:themeColor="text1"/>
          <w:lang w:val="sl-SI"/>
        </w:rPr>
        <w:t>i</w:t>
      </w:r>
      <w:r w:rsidR="00D54E06" w:rsidRPr="00CD19AA">
        <w:rPr>
          <w:rFonts w:ascii="Arial" w:hAnsi="Arial" w:cs="Arial"/>
          <w:color w:val="000000" w:themeColor="text1"/>
          <w:lang w:val="sl-SI"/>
        </w:rPr>
        <w:t xml:space="preserve"> mora</w:t>
      </w:r>
      <w:r w:rsidR="001D7408">
        <w:rPr>
          <w:rFonts w:ascii="Arial" w:hAnsi="Arial" w:cs="Arial"/>
          <w:color w:val="000000" w:themeColor="text1"/>
          <w:lang w:val="sl-SI"/>
        </w:rPr>
        <w:t>jo</w:t>
      </w:r>
      <w:r w:rsidR="00D54E06" w:rsidRPr="00CD19AA">
        <w:rPr>
          <w:rFonts w:ascii="Arial" w:hAnsi="Arial" w:cs="Arial"/>
          <w:color w:val="000000" w:themeColor="text1"/>
          <w:lang w:val="sl-SI"/>
        </w:rPr>
        <w:t xml:space="preserve"> biti tudi izvor materiala</w:t>
      </w:r>
      <w:r w:rsidR="00A36D90" w:rsidRPr="00CD19AA">
        <w:rPr>
          <w:rFonts w:ascii="Arial" w:hAnsi="Arial" w:cs="Arial"/>
          <w:color w:val="000000" w:themeColor="text1"/>
          <w:lang w:val="sl-SI"/>
        </w:rPr>
        <w:t xml:space="preserve">, iz katerega je bila pridobljena </w:t>
      </w:r>
      <w:r w:rsidR="00D54E06" w:rsidRPr="00CD19AA">
        <w:rPr>
          <w:rFonts w:ascii="Arial" w:hAnsi="Arial" w:cs="Arial"/>
          <w:color w:val="000000" w:themeColor="text1"/>
          <w:lang w:val="sl-SI"/>
        </w:rPr>
        <w:t>recikliran</w:t>
      </w:r>
      <w:r w:rsidR="00A36D90" w:rsidRPr="00CD19AA">
        <w:rPr>
          <w:rFonts w:ascii="Arial" w:hAnsi="Arial" w:cs="Arial"/>
          <w:color w:val="000000" w:themeColor="text1"/>
          <w:lang w:val="sl-SI"/>
        </w:rPr>
        <w:t xml:space="preserve">a plastika, </w:t>
      </w:r>
      <w:r w:rsidR="00D54E06" w:rsidRPr="00CD19AA">
        <w:rPr>
          <w:rFonts w:ascii="Arial" w:hAnsi="Arial" w:cs="Arial"/>
          <w:color w:val="000000" w:themeColor="text1"/>
          <w:lang w:val="sl-SI"/>
        </w:rPr>
        <w:t xml:space="preserve">in </w:t>
      </w:r>
      <w:r w:rsidR="00A36D90" w:rsidRPr="00CD19AA">
        <w:rPr>
          <w:rFonts w:ascii="Arial" w:hAnsi="Arial" w:cs="Arial"/>
          <w:color w:val="000000" w:themeColor="text1"/>
          <w:lang w:val="sl-SI"/>
        </w:rPr>
        <w:t>podatki o predhodni uporabi, vključno z vsebino</w:t>
      </w:r>
      <w:r w:rsidR="00D54E06" w:rsidRPr="00CD19AA">
        <w:rPr>
          <w:rFonts w:ascii="Arial" w:hAnsi="Arial" w:cs="Arial"/>
          <w:color w:val="000000" w:themeColor="text1"/>
          <w:lang w:val="sl-SI"/>
        </w:rPr>
        <w:t xml:space="preserve">, ki je bila v prvotni </w:t>
      </w:r>
      <w:r w:rsidR="00A36D90" w:rsidRPr="00CD19AA">
        <w:rPr>
          <w:rFonts w:ascii="Arial" w:hAnsi="Arial" w:cs="Arial"/>
          <w:color w:val="000000" w:themeColor="text1"/>
          <w:lang w:val="sl-SI"/>
        </w:rPr>
        <w:t xml:space="preserve">plastični </w:t>
      </w:r>
      <w:r w:rsidR="00D54E06" w:rsidRPr="00CD19AA">
        <w:rPr>
          <w:rFonts w:ascii="Arial" w:hAnsi="Arial" w:cs="Arial"/>
          <w:color w:val="000000" w:themeColor="text1"/>
          <w:lang w:val="sl-SI"/>
        </w:rPr>
        <w:t>embalaži, če bi to lahko zmanjšalo zmogljivost nove embalaže,</w:t>
      </w:r>
      <w:r w:rsidR="00A36D90" w:rsidRPr="00CD19AA">
        <w:rPr>
          <w:rFonts w:ascii="Arial" w:hAnsi="Arial" w:cs="Arial"/>
          <w:color w:val="000000" w:themeColor="text1"/>
          <w:lang w:val="sl-SI"/>
        </w:rPr>
        <w:t xml:space="preserve"> vključno z IBC, </w:t>
      </w:r>
      <w:r w:rsidR="007E5D65" w:rsidRPr="00CD19AA">
        <w:rPr>
          <w:rFonts w:ascii="Arial" w:hAnsi="Arial" w:cs="Arial"/>
          <w:color w:val="000000" w:themeColor="text1"/>
          <w:lang w:val="sl-SI"/>
        </w:rPr>
        <w:t>izdelane</w:t>
      </w:r>
      <w:r w:rsidR="00D54E06" w:rsidRPr="00CD19AA">
        <w:rPr>
          <w:rFonts w:ascii="Arial" w:hAnsi="Arial" w:cs="Arial"/>
          <w:color w:val="000000" w:themeColor="text1"/>
          <w:lang w:val="sl-SI"/>
        </w:rPr>
        <w:t xml:space="preserve"> iz tega materiala. Poleg tega mora program zagotavljanja kakovosti </w:t>
      </w:r>
      <w:r w:rsidR="00B10EBD" w:rsidRPr="00CD19AA">
        <w:rPr>
          <w:rFonts w:ascii="Arial" w:hAnsi="Arial" w:cs="Arial"/>
          <w:color w:val="000000" w:themeColor="text1"/>
          <w:lang w:val="sl-SI"/>
        </w:rPr>
        <w:t xml:space="preserve">proizvajalca embalaže ali IBC </w:t>
      </w:r>
      <w:r w:rsidR="00D54E06" w:rsidRPr="00CD19AA">
        <w:rPr>
          <w:rFonts w:ascii="Arial" w:hAnsi="Arial" w:cs="Arial"/>
          <w:color w:val="000000" w:themeColor="text1"/>
          <w:lang w:val="sl-SI"/>
        </w:rPr>
        <w:t>po 6.1.1.4</w:t>
      </w:r>
      <w:r w:rsidR="009A77CC" w:rsidRPr="00CD19AA">
        <w:rPr>
          <w:rFonts w:ascii="Arial" w:hAnsi="Arial" w:cs="Arial"/>
          <w:color w:val="000000" w:themeColor="text1"/>
          <w:lang w:val="sl-SI"/>
        </w:rPr>
        <w:t xml:space="preserve"> ali 6.5.4.1</w:t>
      </w:r>
      <w:r w:rsidR="00D54E06" w:rsidRPr="00CD19AA">
        <w:rPr>
          <w:rFonts w:ascii="Arial" w:hAnsi="Arial" w:cs="Arial"/>
          <w:color w:val="000000" w:themeColor="text1"/>
          <w:lang w:val="sl-SI"/>
        </w:rPr>
        <w:t xml:space="preserve"> vključevati </w:t>
      </w:r>
      <w:r w:rsidR="009A77CC" w:rsidRPr="00CD19AA">
        <w:rPr>
          <w:rFonts w:ascii="Arial" w:hAnsi="Arial" w:cs="Arial"/>
          <w:color w:val="000000" w:themeColor="text1"/>
          <w:lang w:val="sl-SI"/>
        </w:rPr>
        <w:t xml:space="preserve">ustrezne </w:t>
      </w:r>
      <w:r w:rsidR="00D54E06" w:rsidRPr="00CD19AA">
        <w:rPr>
          <w:rFonts w:ascii="Arial" w:hAnsi="Arial" w:cs="Arial"/>
          <w:color w:val="000000" w:themeColor="text1"/>
          <w:lang w:val="sl-SI"/>
        </w:rPr>
        <w:t>mehanske preizkuse zasnove vrste po zahtevah iz 6.1.5</w:t>
      </w:r>
      <w:r w:rsidR="009A77CC" w:rsidRPr="00CD19AA">
        <w:rPr>
          <w:rFonts w:ascii="Arial" w:hAnsi="Arial" w:cs="Arial"/>
          <w:color w:val="000000" w:themeColor="text1"/>
          <w:lang w:val="sl-SI"/>
        </w:rPr>
        <w:t xml:space="preserve"> ali 6.5.6 </w:t>
      </w:r>
      <w:r w:rsidR="00D54E06" w:rsidRPr="00CD19AA">
        <w:rPr>
          <w:rFonts w:ascii="Arial" w:hAnsi="Arial" w:cs="Arial"/>
          <w:color w:val="000000" w:themeColor="text1"/>
          <w:lang w:val="sl-SI"/>
        </w:rPr>
        <w:t>za embalažo</w:t>
      </w:r>
      <w:r w:rsidR="009A77CC" w:rsidRPr="00CD19AA">
        <w:rPr>
          <w:rFonts w:ascii="Arial" w:hAnsi="Arial" w:cs="Arial"/>
          <w:color w:val="000000" w:themeColor="text1"/>
          <w:lang w:val="sl-SI"/>
        </w:rPr>
        <w:t xml:space="preserve"> ali IBC, izdelan</w:t>
      </w:r>
      <w:r w:rsidR="00D54E06" w:rsidRPr="00CD19AA">
        <w:rPr>
          <w:rFonts w:ascii="Arial" w:hAnsi="Arial" w:cs="Arial"/>
          <w:color w:val="000000" w:themeColor="text1"/>
          <w:lang w:val="sl-SI"/>
        </w:rPr>
        <w:t xml:space="preserve"> iz vsake serije reciklirane plastike. </w:t>
      </w:r>
      <w:r w:rsidR="00CD19AA" w:rsidRPr="00CD19AA">
        <w:rPr>
          <w:rFonts w:ascii="Arial" w:hAnsi="Arial" w:cs="Arial"/>
          <w:color w:val="000000" w:themeColor="text1"/>
          <w:lang w:val="sl-SI"/>
        </w:rPr>
        <w:t>Pri teh preizkusih se zmogljivost pri zlaganju v višino lahko preveri z ustreznim preizkusom dinamične obremenitve namesto s preizkusom statične obremenitve,</w:t>
      </w:r>
      <w:r w:rsidRPr="00CD19AA">
        <w:rPr>
          <w:rFonts w:ascii="Arial" w:hAnsi="Arial" w:cs="Arial"/>
          <w:color w:val="000000" w:themeColor="text1"/>
          <w:lang w:val="sl-SI"/>
        </w:rPr>
        <w:t>«</w:t>
      </w:r>
      <w:r w:rsidR="00FD5C59" w:rsidRPr="00CD19AA">
        <w:rPr>
          <w:rFonts w:ascii="Arial" w:hAnsi="Arial" w:cs="Arial"/>
          <w:color w:val="000000" w:themeColor="text1"/>
          <w:lang w:val="sl-SI"/>
        </w:rPr>
        <w:t xml:space="preserve">, v opombi pod pomenom izraza pa se </w:t>
      </w:r>
      <w:r w:rsidR="00EF1424" w:rsidRPr="00CD19AA">
        <w:rPr>
          <w:rFonts w:ascii="Arial" w:hAnsi="Arial" w:cs="Arial"/>
          <w:color w:val="000000" w:themeColor="text1"/>
          <w:lang w:val="sl-SI"/>
        </w:rPr>
        <w:t>besedilo »jih je treba upoštevati« nadomesti z besedilom »se lahko upoštevajo«.</w:t>
      </w:r>
    </w:p>
    <w:p w:rsidR="00F72F05" w:rsidRPr="00EF67A6" w:rsidRDefault="00F72F05" w:rsidP="00FD5C59">
      <w:pPr>
        <w:jc w:val="both"/>
        <w:rPr>
          <w:rFonts w:ascii="Arial" w:hAnsi="Arial" w:cs="Arial"/>
          <w:color w:val="000000" w:themeColor="text1"/>
          <w:lang w:val="sl-SI"/>
        </w:rPr>
      </w:pPr>
    </w:p>
    <w:p w:rsidR="00D2557A" w:rsidRPr="00EF67A6" w:rsidRDefault="00FD5C59" w:rsidP="00FD5C59">
      <w:pPr>
        <w:jc w:val="both"/>
        <w:rPr>
          <w:rFonts w:ascii="Arial" w:hAnsi="Arial" w:cs="Arial"/>
          <w:lang w:val="sl-SI"/>
        </w:rPr>
      </w:pPr>
      <w:r w:rsidRPr="00EF67A6">
        <w:rPr>
          <w:rFonts w:ascii="Arial" w:hAnsi="Arial" w:cs="Arial"/>
          <w:color w:val="000000" w:themeColor="text1"/>
          <w:lang w:val="sl-SI"/>
        </w:rPr>
        <w:t>P</w:t>
      </w:r>
      <w:r w:rsidR="00D2557A" w:rsidRPr="00EF67A6">
        <w:rPr>
          <w:rFonts w:ascii="Arial" w:hAnsi="Arial" w:cs="Arial"/>
          <w:color w:val="000000" w:themeColor="text1"/>
          <w:lang w:val="sl-SI"/>
        </w:rPr>
        <w:t xml:space="preserve">omen </w:t>
      </w:r>
      <w:r w:rsidR="00D2557A" w:rsidRPr="00EF67A6">
        <w:rPr>
          <w:rFonts w:ascii="Arial" w:hAnsi="Arial" w:cs="Arial"/>
          <w:lang w:val="sl-SI"/>
        </w:rPr>
        <w:t>izraza "</w:t>
      </w:r>
      <w:r w:rsidR="00D2557A" w:rsidRPr="00EF67A6">
        <w:rPr>
          <w:rFonts w:ascii="Arial" w:hAnsi="Arial" w:cs="Arial"/>
          <w:i/>
          <w:lang w:val="sl-SI"/>
        </w:rPr>
        <w:t>stopnja polnjenja</w:t>
      </w:r>
      <w:r w:rsidR="00D2557A" w:rsidRPr="00EF67A6">
        <w:rPr>
          <w:rFonts w:ascii="Arial" w:hAnsi="Arial" w:cs="Arial"/>
          <w:lang w:val="sl-SI"/>
        </w:rPr>
        <w:t xml:space="preserve">" </w:t>
      </w:r>
      <w:r w:rsidRPr="00EF67A6">
        <w:rPr>
          <w:rFonts w:ascii="Arial" w:hAnsi="Arial" w:cs="Arial"/>
          <w:lang w:val="sl-SI"/>
        </w:rPr>
        <w:t xml:space="preserve">se </w:t>
      </w:r>
      <w:r w:rsidR="00D2557A" w:rsidRPr="00EF67A6">
        <w:rPr>
          <w:rFonts w:ascii="Arial" w:hAnsi="Arial" w:cs="Arial"/>
          <w:lang w:val="sl-SI"/>
        </w:rPr>
        <w:t>spremeni tako, da se glasi:</w:t>
      </w:r>
    </w:p>
    <w:p w:rsidR="00CF0642" w:rsidRPr="00EF67A6" w:rsidRDefault="00CF0642" w:rsidP="00FD5C59">
      <w:pPr>
        <w:jc w:val="both"/>
        <w:rPr>
          <w:rFonts w:ascii="Arial" w:hAnsi="Arial" w:cs="Arial"/>
          <w:color w:val="000000" w:themeColor="text1"/>
          <w:lang w:val="sl-SI"/>
        </w:rPr>
      </w:pPr>
      <w:r w:rsidRPr="00EF67A6">
        <w:rPr>
          <w:rFonts w:ascii="Arial" w:hAnsi="Arial" w:cs="Arial"/>
          <w:lang w:val="sl-SI"/>
        </w:rPr>
        <w:t>»"</w:t>
      </w:r>
      <w:r w:rsidRPr="00EF67A6">
        <w:rPr>
          <w:rFonts w:ascii="Arial" w:hAnsi="Arial" w:cs="Arial"/>
          <w:i/>
          <w:lang w:val="sl-SI"/>
        </w:rPr>
        <w:t>stopnja polnjenja</w:t>
      </w:r>
      <w:r w:rsidRPr="00EF67A6">
        <w:rPr>
          <w:rFonts w:ascii="Arial" w:hAnsi="Arial" w:cs="Arial"/>
          <w:lang w:val="sl-SI"/>
        </w:rPr>
        <w:t>" je</w:t>
      </w:r>
      <w:r w:rsidR="00D2557A" w:rsidRPr="00EF67A6">
        <w:rPr>
          <w:rFonts w:ascii="Arial" w:hAnsi="Arial" w:cs="Arial"/>
          <w:lang w:val="sl-SI"/>
        </w:rPr>
        <w:t xml:space="preserve"> v odstotkih izraženo razmerje med prostornino tekočine ali trdne snovi</w:t>
      </w:r>
      <w:r w:rsidR="00CD19AA" w:rsidRPr="00EF67A6">
        <w:rPr>
          <w:rFonts w:ascii="Arial" w:hAnsi="Arial" w:cs="Arial"/>
          <w:lang w:val="sl-SI"/>
        </w:rPr>
        <w:t>,</w:t>
      </w:r>
      <w:r w:rsidR="00D2557A" w:rsidRPr="00EF67A6">
        <w:rPr>
          <w:rFonts w:ascii="Arial" w:hAnsi="Arial" w:cs="Arial"/>
          <w:lang w:val="sl-SI"/>
        </w:rPr>
        <w:t xml:space="preserve"> </w:t>
      </w:r>
      <w:r w:rsidR="00174751" w:rsidRPr="00EF67A6">
        <w:rPr>
          <w:rFonts w:ascii="Arial" w:hAnsi="Arial" w:cs="Arial"/>
          <w:lang w:val="sl-SI"/>
        </w:rPr>
        <w:t xml:space="preserve">dodane </w:t>
      </w:r>
      <w:r w:rsidR="00AD09C9" w:rsidRPr="00EF67A6">
        <w:rPr>
          <w:rFonts w:ascii="Arial" w:hAnsi="Arial" w:cs="Arial"/>
          <w:lang w:val="sl-SI"/>
        </w:rPr>
        <w:t xml:space="preserve">v </w:t>
      </w:r>
      <w:r w:rsidR="00F5314B" w:rsidRPr="00EF67A6">
        <w:rPr>
          <w:rFonts w:ascii="Arial" w:hAnsi="Arial" w:cs="Arial"/>
          <w:lang w:val="sl-SI"/>
        </w:rPr>
        <w:t xml:space="preserve">posodo </w:t>
      </w:r>
      <w:r w:rsidR="00AD09C9" w:rsidRPr="00EF67A6">
        <w:rPr>
          <w:rFonts w:ascii="Arial" w:hAnsi="Arial" w:cs="Arial"/>
          <w:lang w:val="sl-SI"/>
        </w:rPr>
        <w:t>pri 15 °C</w:t>
      </w:r>
      <w:r w:rsidR="00CD19AA" w:rsidRPr="00EF67A6">
        <w:rPr>
          <w:rFonts w:ascii="Arial" w:hAnsi="Arial" w:cs="Arial"/>
          <w:lang w:val="sl-SI"/>
        </w:rPr>
        <w:t>, ter</w:t>
      </w:r>
      <w:r w:rsidR="001D7408">
        <w:rPr>
          <w:rFonts w:ascii="Arial" w:hAnsi="Arial" w:cs="Arial"/>
          <w:lang w:val="sl-SI"/>
        </w:rPr>
        <w:t xml:space="preserve"> med</w:t>
      </w:r>
      <w:r w:rsidR="00CD19AA" w:rsidRPr="00EF67A6">
        <w:rPr>
          <w:rFonts w:ascii="Arial" w:hAnsi="Arial" w:cs="Arial"/>
          <w:lang w:val="sl-SI"/>
        </w:rPr>
        <w:t xml:space="preserve"> </w:t>
      </w:r>
      <w:r w:rsidR="00174751" w:rsidRPr="00EF67A6">
        <w:rPr>
          <w:rFonts w:ascii="Arial" w:hAnsi="Arial" w:cs="Arial"/>
          <w:lang w:val="sl-SI"/>
        </w:rPr>
        <w:t xml:space="preserve">prostornino </w:t>
      </w:r>
      <w:r w:rsidR="00F5314B" w:rsidRPr="00EF67A6">
        <w:rPr>
          <w:rFonts w:ascii="Arial" w:hAnsi="Arial" w:cs="Arial"/>
          <w:color w:val="000000" w:themeColor="text1"/>
          <w:lang w:val="sl-SI"/>
        </w:rPr>
        <w:t>posode</w:t>
      </w:r>
      <w:r w:rsidR="00174751" w:rsidRPr="00EF67A6">
        <w:rPr>
          <w:rFonts w:ascii="Arial" w:hAnsi="Arial" w:cs="Arial"/>
          <w:color w:val="000000" w:themeColor="text1"/>
          <w:lang w:val="sl-SI"/>
        </w:rPr>
        <w:t>, pripravljene za uporabo,</w:t>
      </w:r>
      <w:r w:rsidRPr="00EF67A6">
        <w:rPr>
          <w:rFonts w:ascii="Arial" w:hAnsi="Arial" w:cs="Arial"/>
          <w:color w:val="000000" w:themeColor="text1"/>
          <w:lang w:val="sl-SI"/>
        </w:rPr>
        <w:t>«.</w:t>
      </w:r>
    </w:p>
    <w:p w:rsidR="00D2557A" w:rsidRPr="00EF67A6" w:rsidRDefault="00D2557A" w:rsidP="00FD5C59">
      <w:pPr>
        <w:jc w:val="both"/>
        <w:rPr>
          <w:rFonts w:ascii="Arial" w:hAnsi="Arial" w:cs="Arial"/>
          <w:color w:val="000000" w:themeColor="text1"/>
          <w:lang w:val="sl-SI"/>
        </w:rPr>
      </w:pPr>
    </w:p>
    <w:p w:rsidR="00DE1F60" w:rsidRPr="00EF67A6" w:rsidRDefault="00DE1F60" w:rsidP="00FD5C59">
      <w:pPr>
        <w:jc w:val="both"/>
        <w:rPr>
          <w:rFonts w:ascii="Arial" w:hAnsi="Arial" w:cs="Arial"/>
          <w:lang w:val="sl-SI"/>
        </w:rPr>
      </w:pPr>
      <w:r w:rsidRPr="00EF67A6">
        <w:rPr>
          <w:rFonts w:ascii="Arial" w:hAnsi="Arial" w:cs="Arial"/>
          <w:lang w:val="sl-SI"/>
        </w:rPr>
        <w:t>Pri pomenu izraza "</w:t>
      </w:r>
      <w:r w:rsidR="00091CFA" w:rsidRPr="00EF67A6">
        <w:rPr>
          <w:rFonts w:ascii="Arial" w:hAnsi="Arial" w:cs="Arial"/>
          <w:i/>
          <w:lang w:val="sl-SI"/>
        </w:rPr>
        <w:t>Globalno usklajeni sistem za razvrščanje in označevanje kemikalij</w:t>
      </w:r>
      <w:r w:rsidRPr="00EF67A6">
        <w:rPr>
          <w:rFonts w:ascii="Arial" w:hAnsi="Arial" w:cs="Arial"/>
          <w:lang w:val="sl-SI"/>
        </w:rPr>
        <w:t>" se beseda »</w:t>
      </w:r>
      <w:r w:rsidR="00091CFA" w:rsidRPr="00EF67A6">
        <w:rPr>
          <w:rFonts w:ascii="Arial" w:hAnsi="Arial" w:cs="Arial"/>
          <w:lang w:val="sl-SI"/>
        </w:rPr>
        <w:t>deveta</w:t>
      </w:r>
      <w:r w:rsidRPr="00EF67A6">
        <w:rPr>
          <w:rFonts w:ascii="Arial" w:hAnsi="Arial" w:cs="Arial"/>
          <w:lang w:val="sl-SI"/>
        </w:rPr>
        <w:t>« nadomesti z besedo »</w:t>
      </w:r>
      <w:r w:rsidR="00091CFA" w:rsidRPr="00EF67A6">
        <w:rPr>
          <w:rFonts w:ascii="Arial" w:hAnsi="Arial" w:cs="Arial"/>
          <w:lang w:val="sl-SI"/>
        </w:rPr>
        <w:t>deseta</w:t>
      </w:r>
      <w:r w:rsidRPr="00EF67A6">
        <w:rPr>
          <w:rFonts w:ascii="Arial" w:hAnsi="Arial" w:cs="Arial"/>
          <w:lang w:val="sl-SI"/>
        </w:rPr>
        <w:t>«, besedilo »(</w:t>
      </w:r>
      <w:r w:rsidR="00091CFA" w:rsidRPr="00EF67A6">
        <w:rPr>
          <w:rFonts w:ascii="Arial" w:hAnsi="Arial" w:cs="Arial"/>
          <w:lang w:val="sl-SI"/>
        </w:rPr>
        <w:t>ST/SG/AC.10/30/Rev.9</w:t>
      </w:r>
      <w:r w:rsidRPr="00EF67A6">
        <w:rPr>
          <w:rFonts w:ascii="Arial" w:hAnsi="Arial" w:cs="Arial"/>
          <w:lang w:val="sl-SI"/>
        </w:rPr>
        <w:t>)« pa se nadomesti z besedilom »(</w:t>
      </w:r>
      <w:r w:rsidR="00091CFA" w:rsidRPr="00EF67A6">
        <w:rPr>
          <w:rFonts w:ascii="Arial" w:hAnsi="Arial" w:cs="Arial"/>
          <w:lang w:val="sl-SI"/>
        </w:rPr>
        <w:t>ST/SG/AC.10/30/Rev.10</w:t>
      </w:r>
      <w:r w:rsidRPr="00EF67A6">
        <w:rPr>
          <w:rFonts w:ascii="Arial" w:hAnsi="Arial" w:cs="Arial"/>
          <w:lang w:val="sl-SI"/>
        </w:rPr>
        <w:t>)«.</w:t>
      </w:r>
    </w:p>
    <w:p w:rsidR="00DE1F60" w:rsidRPr="00EF67A6" w:rsidRDefault="00DE1F60" w:rsidP="00FD5C59">
      <w:pPr>
        <w:jc w:val="both"/>
        <w:rPr>
          <w:rFonts w:ascii="Arial" w:hAnsi="Arial" w:cs="Arial"/>
          <w:lang w:val="sl-SI"/>
        </w:rPr>
      </w:pPr>
    </w:p>
    <w:p w:rsidR="00DE1F60" w:rsidRPr="00182F7B" w:rsidRDefault="00DE1F60" w:rsidP="00FD5C59">
      <w:pPr>
        <w:jc w:val="both"/>
        <w:rPr>
          <w:rFonts w:ascii="Arial" w:hAnsi="Arial" w:cs="Arial"/>
          <w:lang w:val="sl-SI"/>
        </w:rPr>
      </w:pPr>
      <w:r w:rsidRPr="00182F7B">
        <w:rPr>
          <w:rFonts w:ascii="Arial" w:hAnsi="Arial" w:cs="Arial"/>
          <w:lang w:val="sl-SI"/>
        </w:rPr>
        <w:t>Pri pomenu izraza "</w:t>
      </w:r>
      <w:r w:rsidR="00091CFA" w:rsidRPr="00182F7B">
        <w:rPr>
          <w:rFonts w:ascii="Arial" w:hAnsi="Arial" w:cs="Arial"/>
          <w:i/>
          <w:lang w:val="sl-SI"/>
        </w:rPr>
        <w:t>Priročnik preizkusov in meril</w:t>
      </w:r>
      <w:r w:rsidRPr="00182F7B">
        <w:rPr>
          <w:rFonts w:ascii="Arial" w:hAnsi="Arial" w:cs="Arial"/>
          <w:lang w:val="sl-SI"/>
        </w:rPr>
        <w:t>" se beseda »sedm</w:t>
      </w:r>
      <w:r w:rsidR="00091CFA" w:rsidRPr="00182F7B">
        <w:rPr>
          <w:rFonts w:ascii="Arial" w:hAnsi="Arial" w:cs="Arial"/>
          <w:lang w:val="sl-SI"/>
        </w:rPr>
        <w:t>a</w:t>
      </w:r>
      <w:r w:rsidRPr="00182F7B">
        <w:rPr>
          <w:rFonts w:ascii="Arial" w:hAnsi="Arial" w:cs="Arial"/>
          <w:lang w:val="sl-SI"/>
        </w:rPr>
        <w:t>« nadomesti z besedo »</w:t>
      </w:r>
      <w:r w:rsidR="00091CFA" w:rsidRPr="00182F7B">
        <w:rPr>
          <w:rFonts w:ascii="Arial" w:hAnsi="Arial" w:cs="Arial"/>
          <w:lang w:val="sl-SI"/>
        </w:rPr>
        <w:t>osma</w:t>
      </w:r>
      <w:r w:rsidRPr="00182F7B">
        <w:rPr>
          <w:rFonts w:ascii="Arial" w:hAnsi="Arial" w:cs="Arial"/>
          <w:lang w:val="sl-SI"/>
        </w:rPr>
        <w:t>«, besedilo »(</w:t>
      </w:r>
      <w:r w:rsidR="00091CFA" w:rsidRPr="00182F7B">
        <w:rPr>
          <w:rFonts w:ascii="Arial" w:hAnsi="Arial" w:cs="Arial"/>
          <w:lang w:val="sl-SI"/>
        </w:rPr>
        <w:t>ST/SG/AC.10/11/Rev.7 in Amend.1</w:t>
      </w:r>
      <w:r w:rsidRPr="00182F7B">
        <w:rPr>
          <w:rFonts w:ascii="Arial" w:hAnsi="Arial" w:cs="Arial"/>
          <w:lang w:val="sl-SI"/>
        </w:rPr>
        <w:t>)« pa se nadomesti z besedilom »(</w:t>
      </w:r>
      <w:r w:rsidR="00091CFA" w:rsidRPr="00182F7B">
        <w:rPr>
          <w:rFonts w:ascii="Arial" w:hAnsi="Arial" w:cs="Arial"/>
          <w:lang w:val="sl-SI"/>
        </w:rPr>
        <w:t>ST/SG/AC.10/11/Rev.8</w:t>
      </w:r>
      <w:r w:rsidRPr="00182F7B">
        <w:rPr>
          <w:rFonts w:ascii="Arial" w:hAnsi="Arial" w:cs="Arial"/>
          <w:lang w:val="sl-SI"/>
        </w:rPr>
        <w:t>)«.</w:t>
      </w:r>
    </w:p>
    <w:p w:rsidR="00DE1F60" w:rsidRPr="00182F7B" w:rsidRDefault="00DE1F60" w:rsidP="00FD5C59">
      <w:pPr>
        <w:jc w:val="both"/>
        <w:rPr>
          <w:rFonts w:ascii="Arial" w:hAnsi="Arial" w:cs="Arial"/>
          <w:lang w:val="sl-SI"/>
        </w:rPr>
      </w:pPr>
    </w:p>
    <w:p w:rsidR="00EF1424" w:rsidRPr="00182F7B" w:rsidRDefault="00EF1424" w:rsidP="00EF1424">
      <w:pPr>
        <w:jc w:val="both"/>
        <w:rPr>
          <w:rFonts w:ascii="Arial" w:hAnsi="Arial" w:cs="Arial"/>
          <w:lang w:val="sl-SI"/>
        </w:rPr>
      </w:pPr>
      <w:r w:rsidRPr="00182F7B">
        <w:rPr>
          <w:rFonts w:ascii="Arial" w:hAnsi="Arial" w:cs="Arial"/>
          <w:lang w:val="sl-SI"/>
        </w:rPr>
        <w:t>Pri pomenu izraza "</w:t>
      </w:r>
      <w:r w:rsidRPr="00182F7B">
        <w:rPr>
          <w:rFonts w:ascii="Arial" w:hAnsi="Arial" w:cs="Arial"/>
          <w:i/>
          <w:lang w:val="sl-SI"/>
        </w:rPr>
        <w:t>Modalni predpisi ZN</w:t>
      </w:r>
      <w:r w:rsidRPr="00182F7B">
        <w:rPr>
          <w:rFonts w:ascii="Arial" w:hAnsi="Arial" w:cs="Arial"/>
          <w:lang w:val="sl-SI"/>
        </w:rPr>
        <w:t>" se besed</w:t>
      </w:r>
      <w:r w:rsidR="00DE1F60" w:rsidRPr="00182F7B">
        <w:rPr>
          <w:rFonts w:ascii="Arial" w:hAnsi="Arial" w:cs="Arial"/>
          <w:lang w:val="sl-SI"/>
        </w:rPr>
        <w:t>a</w:t>
      </w:r>
      <w:r w:rsidRPr="00182F7B">
        <w:rPr>
          <w:rFonts w:ascii="Arial" w:hAnsi="Arial" w:cs="Arial"/>
          <w:lang w:val="sl-SI"/>
        </w:rPr>
        <w:t xml:space="preserve"> »</w:t>
      </w:r>
      <w:r w:rsidR="00DE1F60" w:rsidRPr="00182F7B">
        <w:rPr>
          <w:rFonts w:ascii="Arial" w:hAnsi="Arial" w:cs="Arial"/>
          <w:lang w:val="sl-SI"/>
        </w:rPr>
        <w:t>dvaindvajseti</w:t>
      </w:r>
      <w:r w:rsidRPr="00182F7B">
        <w:rPr>
          <w:rFonts w:ascii="Arial" w:hAnsi="Arial" w:cs="Arial"/>
          <w:lang w:val="sl-SI"/>
        </w:rPr>
        <w:t>« nadomesti z besed</w:t>
      </w:r>
      <w:r w:rsidR="00DE1F60" w:rsidRPr="00182F7B">
        <w:rPr>
          <w:rFonts w:ascii="Arial" w:hAnsi="Arial" w:cs="Arial"/>
          <w:lang w:val="sl-SI"/>
        </w:rPr>
        <w:t>o</w:t>
      </w:r>
      <w:r w:rsidRPr="00182F7B">
        <w:rPr>
          <w:rFonts w:ascii="Arial" w:hAnsi="Arial" w:cs="Arial"/>
          <w:lang w:val="sl-SI"/>
        </w:rPr>
        <w:t xml:space="preserve"> »</w:t>
      </w:r>
      <w:r w:rsidR="00DE1F60" w:rsidRPr="00182F7B">
        <w:rPr>
          <w:rFonts w:ascii="Arial" w:hAnsi="Arial" w:cs="Arial"/>
          <w:lang w:val="sl-SI"/>
        </w:rPr>
        <w:t>triin</w:t>
      </w:r>
      <w:r w:rsidRPr="00182F7B">
        <w:rPr>
          <w:rFonts w:ascii="Arial" w:hAnsi="Arial" w:cs="Arial"/>
          <w:lang w:val="sl-SI"/>
        </w:rPr>
        <w:t>dvajseti«, besedilo »(</w:t>
      </w:r>
      <w:r w:rsidR="00DE1F60" w:rsidRPr="00182F7B">
        <w:rPr>
          <w:rFonts w:ascii="Arial" w:hAnsi="Arial" w:cs="Arial"/>
          <w:lang w:val="sl-SI"/>
        </w:rPr>
        <w:t>ST/SG/AC.10/1/Rev.22</w:t>
      </w:r>
      <w:r w:rsidRPr="00182F7B">
        <w:rPr>
          <w:rFonts w:ascii="Arial" w:hAnsi="Arial" w:cs="Arial"/>
          <w:lang w:val="sl-SI"/>
        </w:rPr>
        <w:t>)« pa se nadomesti z besedilom »(</w:t>
      </w:r>
      <w:r w:rsidR="00DE1F60" w:rsidRPr="00182F7B">
        <w:rPr>
          <w:rFonts w:ascii="Arial" w:hAnsi="Arial" w:cs="Arial"/>
          <w:lang w:val="sl-SI"/>
        </w:rPr>
        <w:t>ST/SG/AC.10/1/Rev.23</w:t>
      </w:r>
      <w:r w:rsidRPr="00182F7B">
        <w:rPr>
          <w:rFonts w:ascii="Arial" w:hAnsi="Arial" w:cs="Arial"/>
          <w:lang w:val="sl-SI"/>
        </w:rPr>
        <w:t>)«.</w:t>
      </w:r>
    </w:p>
    <w:p w:rsidR="00EF1424" w:rsidRPr="00182F7B" w:rsidRDefault="00EF1424" w:rsidP="00EF1424">
      <w:pPr>
        <w:jc w:val="both"/>
        <w:rPr>
          <w:rFonts w:ascii="Arial" w:hAnsi="Arial" w:cs="Arial"/>
          <w:lang w:val="sl-SI"/>
        </w:rPr>
      </w:pPr>
    </w:p>
    <w:p w:rsidR="00D2557A" w:rsidRPr="00182F7B" w:rsidRDefault="00D2557A" w:rsidP="00FD5C59">
      <w:pPr>
        <w:jc w:val="both"/>
        <w:rPr>
          <w:rFonts w:ascii="Arial" w:hAnsi="Arial" w:cs="Arial"/>
          <w:lang w:val="sl-SI"/>
        </w:rPr>
      </w:pPr>
      <w:r w:rsidRPr="00182F7B">
        <w:rPr>
          <w:rFonts w:ascii="Arial" w:hAnsi="Arial" w:cs="Arial"/>
          <w:lang w:val="sl-SI"/>
        </w:rPr>
        <w:t>V 1.2.1 se po abecednem redu na ustrezno mesto doda naslednji pomen izraza:</w:t>
      </w:r>
    </w:p>
    <w:p w:rsidR="00CF0642" w:rsidRPr="00182F7B" w:rsidRDefault="00D2557A" w:rsidP="00FD5C59">
      <w:pPr>
        <w:jc w:val="both"/>
        <w:rPr>
          <w:rFonts w:ascii="Arial" w:hAnsi="Arial" w:cs="Arial"/>
          <w:lang w:val="sl-SI"/>
        </w:rPr>
      </w:pPr>
      <w:r w:rsidRPr="00182F7B">
        <w:rPr>
          <w:rFonts w:ascii="Arial" w:hAnsi="Arial" w:cs="Arial"/>
          <w:lang w:val="sl-SI"/>
        </w:rPr>
        <w:t>»"</w:t>
      </w:r>
      <w:r w:rsidRPr="00182F7B">
        <w:rPr>
          <w:rFonts w:ascii="Arial" w:hAnsi="Arial" w:cs="Arial"/>
          <w:i/>
          <w:lang w:val="sl-SI"/>
        </w:rPr>
        <w:t>razmerje polnjenja</w:t>
      </w:r>
      <w:r w:rsidRPr="00182F7B">
        <w:rPr>
          <w:rFonts w:ascii="Arial" w:hAnsi="Arial" w:cs="Arial"/>
          <w:lang w:val="sl-SI"/>
        </w:rPr>
        <w:t>" je razmerje med maso plina in maso vode pri 15 °C, ki bi posodo, ustrezno pripravljeno za uporabo, popolnoma napolnila,«.</w:t>
      </w:r>
    </w:p>
    <w:p w:rsidR="00D2557A" w:rsidRPr="00182F7B" w:rsidRDefault="00D2557A" w:rsidP="00FD5C59">
      <w:pPr>
        <w:jc w:val="both"/>
        <w:rPr>
          <w:rFonts w:ascii="Arial" w:hAnsi="Arial" w:cs="Arial"/>
          <w:lang w:val="sl-SI"/>
        </w:rPr>
      </w:pPr>
    </w:p>
    <w:p w:rsidR="00B72891" w:rsidRPr="00182F7B" w:rsidRDefault="00B72891" w:rsidP="00FD5C59">
      <w:pPr>
        <w:jc w:val="both"/>
        <w:rPr>
          <w:rFonts w:ascii="Arial" w:hAnsi="Arial" w:cs="Arial"/>
          <w:lang w:val="sl-SI"/>
        </w:rPr>
      </w:pPr>
      <w:r w:rsidRPr="00182F7B">
        <w:rPr>
          <w:rFonts w:ascii="Arial" w:hAnsi="Arial" w:cs="Arial"/>
          <w:lang w:val="sl-SI"/>
        </w:rPr>
        <w:t>V 1.2.2.1 se besedilo »1 kg.m²/s³/A²« nadomesti z besedilom »1 kg.m</w:t>
      </w:r>
      <w:r w:rsidR="00021852" w:rsidRPr="00182F7B">
        <w:rPr>
          <w:rFonts w:ascii="Arial" w:hAnsi="Arial" w:cs="Arial"/>
          <w:vertAlign w:val="superscript"/>
          <w:lang w:val="sl-SI"/>
        </w:rPr>
        <w:t>2</w:t>
      </w:r>
      <w:r w:rsidRPr="00182F7B">
        <w:rPr>
          <w:rFonts w:ascii="Arial" w:hAnsi="Arial" w:cs="Arial"/>
          <w:lang w:val="sl-SI"/>
        </w:rPr>
        <w:t>.s</w:t>
      </w:r>
      <w:r w:rsidR="00021852" w:rsidRPr="00182F7B">
        <w:rPr>
          <w:rFonts w:ascii="Arial" w:hAnsi="Arial" w:cs="Arial"/>
          <w:vertAlign w:val="superscript"/>
          <w:lang w:val="sl-SI"/>
        </w:rPr>
        <w:t>-3</w:t>
      </w:r>
      <w:r w:rsidRPr="00182F7B">
        <w:rPr>
          <w:rFonts w:ascii="Arial" w:hAnsi="Arial" w:cs="Arial"/>
          <w:lang w:val="sl-SI"/>
        </w:rPr>
        <w:t>.</w:t>
      </w:r>
      <w:r w:rsidR="00021852" w:rsidRPr="00182F7B">
        <w:rPr>
          <w:rFonts w:ascii="Arial" w:hAnsi="Arial" w:cs="Arial"/>
          <w:lang w:val="sl-SI"/>
        </w:rPr>
        <w:t>A</w:t>
      </w:r>
      <w:r w:rsidR="00021852" w:rsidRPr="00182F7B">
        <w:rPr>
          <w:rFonts w:ascii="Arial" w:hAnsi="Arial" w:cs="Arial"/>
          <w:vertAlign w:val="superscript"/>
          <w:lang w:val="sl-SI"/>
        </w:rPr>
        <w:t>-2</w:t>
      </w:r>
      <w:r w:rsidRPr="00182F7B">
        <w:rPr>
          <w:rFonts w:ascii="Arial" w:hAnsi="Arial" w:cs="Arial"/>
          <w:lang w:val="sl-SI"/>
        </w:rPr>
        <w:t xml:space="preserve">«. </w:t>
      </w:r>
    </w:p>
    <w:p w:rsidR="004E50FE" w:rsidRPr="00182F7B" w:rsidRDefault="004E50FE" w:rsidP="00FD5C59">
      <w:pPr>
        <w:jc w:val="both"/>
        <w:rPr>
          <w:rFonts w:ascii="Arial" w:hAnsi="Arial" w:cs="Arial"/>
          <w:lang w:val="sl-SI"/>
        </w:rPr>
      </w:pPr>
    </w:p>
    <w:p w:rsidR="00815CB3" w:rsidRPr="00182F7B"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1.4</w:t>
      </w:r>
    </w:p>
    <w:p w:rsidR="00877A31" w:rsidRPr="00182F7B" w:rsidRDefault="00877A31" w:rsidP="00877A31">
      <w:pPr>
        <w:rPr>
          <w:rFonts w:ascii="Arial" w:hAnsi="Arial" w:cs="Arial"/>
          <w:lang w:val="sl-SI"/>
        </w:rPr>
      </w:pPr>
    </w:p>
    <w:p w:rsidR="00E27969" w:rsidRPr="00182F7B" w:rsidRDefault="00E27969" w:rsidP="004E50F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182F7B">
        <w:rPr>
          <w:rFonts w:ascii="Arial" w:hAnsi="Arial" w:cs="Arial"/>
          <w:lang w:val="sl-SI"/>
        </w:rPr>
        <w:t>V 1.4.2.1.1 se na koncu alineje (e) pika nadomesti z vejico in doda nova alineja (f), ki se glasi:</w:t>
      </w:r>
    </w:p>
    <w:p w:rsidR="00E27969" w:rsidRPr="00182F7B" w:rsidRDefault="00E27969" w:rsidP="00E27969">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ind w:left="567" w:hanging="567"/>
        <w:jc w:val="both"/>
        <w:rPr>
          <w:rFonts w:ascii="Arial" w:hAnsi="Arial" w:cs="Arial"/>
          <w:lang w:val="sl-SI"/>
        </w:rPr>
      </w:pPr>
      <w:r w:rsidRPr="00182F7B">
        <w:rPr>
          <w:rFonts w:ascii="Arial" w:hAnsi="Arial" w:cs="Arial"/>
          <w:lang w:val="sl-SI"/>
        </w:rPr>
        <w:t>»(f)</w:t>
      </w:r>
      <w:r w:rsidRPr="00182F7B">
        <w:rPr>
          <w:rFonts w:ascii="Arial" w:hAnsi="Arial" w:cs="Arial"/>
          <w:lang w:val="sl-SI"/>
        </w:rPr>
        <w:tab/>
      </w:r>
      <w:r w:rsidR="006A2004" w:rsidRPr="00182F7B">
        <w:rPr>
          <w:rFonts w:ascii="Arial" w:hAnsi="Arial" w:cs="Arial"/>
          <w:lang w:val="sl-SI"/>
        </w:rPr>
        <w:t xml:space="preserve">zagotoviti, da je pri cisternah zabojnikih in premičnih cisternah za prevoz globoko ohlajenih utekočinjenih plinov določen dejanski zadrževalni čas, če </w:t>
      </w:r>
      <w:r w:rsidR="00323D55" w:rsidRPr="00182F7B">
        <w:rPr>
          <w:rFonts w:ascii="Arial" w:hAnsi="Arial" w:cs="Arial"/>
          <w:lang w:val="sl-SI"/>
        </w:rPr>
        <w:t>je</w:t>
      </w:r>
      <w:r w:rsidR="001D7408">
        <w:rPr>
          <w:rFonts w:ascii="Arial" w:hAnsi="Arial" w:cs="Arial"/>
          <w:lang w:val="sl-SI"/>
        </w:rPr>
        <w:t xml:space="preserve"> to</w:t>
      </w:r>
      <w:r w:rsidR="00323D55" w:rsidRPr="00182F7B">
        <w:rPr>
          <w:rFonts w:ascii="Arial" w:hAnsi="Arial" w:cs="Arial"/>
          <w:lang w:val="sl-SI"/>
        </w:rPr>
        <w:t xml:space="preserve"> p</w:t>
      </w:r>
      <w:r w:rsidR="00554832" w:rsidRPr="00182F7B">
        <w:rPr>
          <w:rFonts w:ascii="Arial" w:hAnsi="Arial" w:cs="Arial"/>
          <w:lang w:val="sl-SI"/>
        </w:rPr>
        <w:t>otrebno</w:t>
      </w:r>
      <w:r w:rsidR="006A2004" w:rsidRPr="00182F7B">
        <w:rPr>
          <w:rFonts w:ascii="Arial" w:hAnsi="Arial" w:cs="Arial"/>
          <w:lang w:val="sl-SI"/>
        </w:rPr>
        <w:t>, in da je v praznih neočiščenih cistern</w:t>
      </w:r>
      <w:r w:rsidR="001D7408">
        <w:rPr>
          <w:rFonts w:ascii="Arial" w:hAnsi="Arial" w:cs="Arial"/>
          <w:lang w:val="sl-SI"/>
        </w:rPr>
        <w:t>ah</w:t>
      </w:r>
      <w:r w:rsidR="006A2004" w:rsidRPr="00182F7B">
        <w:rPr>
          <w:rFonts w:ascii="Arial" w:hAnsi="Arial" w:cs="Arial"/>
          <w:lang w:val="sl-SI"/>
        </w:rPr>
        <w:t xml:space="preserve"> zabojnik</w:t>
      </w:r>
      <w:r w:rsidR="001D7408">
        <w:rPr>
          <w:rFonts w:ascii="Arial" w:hAnsi="Arial" w:cs="Arial"/>
          <w:lang w:val="sl-SI"/>
        </w:rPr>
        <w:t>ih</w:t>
      </w:r>
      <w:r w:rsidR="006A2004" w:rsidRPr="00182F7B">
        <w:rPr>
          <w:rFonts w:ascii="Arial" w:hAnsi="Arial" w:cs="Arial"/>
          <w:lang w:val="sl-SI"/>
        </w:rPr>
        <w:t xml:space="preserve"> in premičnih cistern</w:t>
      </w:r>
      <w:r w:rsidR="001D7408">
        <w:rPr>
          <w:rFonts w:ascii="Arial" w:hAnsi="Arial" w:cs="Arial"/>
          <w:lang w:val="sl-SI"/>
        </w:rPr>
        <w:t>ah</w:t>
      </w:r>
      <w:r w:rsidR="006A2004" w:rsidRPr="00182F7B">
        <w:rPr>
          <w:rFonts w:ascii="Arial" w:hAnsi="Arial" w:cs="Arial"/>
          <w:lang w:val="sl-SI"/>
        </w:rPr>
        <w:t xml:space="preserve"> tlak dovolj znižan.</w:t>
      </w:r>
      <w:r w:rsidR="00D26AFF" w:rsidRPr="00182F7B">
        <w:rPr>
          <w:rFonts w:ascii="Arial" w:hAnsi="Arial" w:cs="Arial"/>
          <w:lang w:val="sl-SI"/>
        </w:rPr>
        <w:t>«.</w:t>
      </w:r>
    </w:p>
    <w:p w:rsidR="00E27969" w:rsidRPr="00182F7B" w:rsidRDefault="00E27969" w:rsidP="004E50F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p>
    <w:p w:rsidR="002B5AD9" w:rsidRPr="00182F7B" w:rsidRDefault="007D7056" w:rsidP="004E50FE">
      <w:pPr>
        <w:tabs>
          <w:tab w:val="left" w:pos="-720"/>
          <w:tab w:val="left" w:pos="-324"/>
          <w:tab w:val="left" w:pos="1418"/>
          <w:tab w:val="left" w:pos="1985"/>
          <w:tab w:val="left" w:pos="2552"/>
          <w:tab w:val="left" w:pos="3119"/>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s>
        <w:jc w:val="both"/>
        <w:rPr>
          <w:rFonts w:ascii="Arial" w:hAnsi="Arial" w:cs="Arial"/>
          <w:lang w:val="sl-SI"/>
        </w:rPr>
      </w:pPr>
      <w:r w:rsidRPr="00182F7B">
        <w:rPr>
          <w:rFonts w:ascii="Arial" w:hAnsi="Arial" w:cs="Arial"/>
          <w:lang w:val="sl-SI"/>
        </w:rPr>
        <w:t xml:space="preserve">V </w:t>
      </w:r>
      <w:r w:rsidR="00736493">
        <w:rPr>
          <w:rFonts w:ascii="Arial" w:hAnsi="Arial" w:cs="Arial"/>
          <w:lang w:val="sl-SI"/>
        </w:rPr>
        <w:t>1.4</w:t>
      </w:r>
      <w:r w:rsidR="00CC74E9" w:rsidRPr="00182F7B">
        <w:rPr>
          <w:rFonts w:ascii="Arial" w:hAnsi="Arial" w:cs="Arial"/>
          <w:lang w:val="sl-SI"/>
        </w:rPr>
        <w:t>.3.3 (e) se besedilo »</w:t>
      </w:r>
      <w:r w:rsidR="00232FF1" w:rsidRPr="00182F7B">
        <w:rPr>
          <w:rFonts w:ascii="Arial" w:hAnsi="Arial" w:cs="Arial"/>
          <w:lang w:val="sl-SI"/>
        </w:rPr>
        <w:t xml:space="preserve">dovoljeno stopnjo polnjenja </w:t>
      </w:r>
      <w:r w:rsidR="00CC74E9" w:rsidRPr="00182F7B">
        <w:rPr>
          <w:rFonts w:ascii="Arial" w:hAnsi="Arial" w:cs="Arial"/>
          <w:lang w:val="sl-SI"/>
        </w:rPr>
        <w:t>ali dovoljeno maso polnjena na liter prostornine, ki je predpisana« nadomesti z besedilom »</w:t>
      </w:r>
      <w:r w:rsidR="00232FF1" w:rsidRPr="00182F7B">
        <w:rPr>
          <w:rFonts w:ascii="Arial" w:hAnsi="Arial" w:cs="Arial"/>
          <w:lang w:val="sl-SI"/>
        </w:rPr>
        <w:t xml:space="preserve">dovoljeno stopnjo polnjenja, dovoljeno razmerje polnjenja </w:t>
      </w:r>
      <w:r w:rsidR="009960A7" w:rsidRPr="00182F7B">
        <w:rPr>
          <w:rFonts w:ascii="Arial" w:hAnsi="Arial" w:cs="Arial"/>
          <w:lang w:val="sl-SI"/>
        </w:rPr>
        <w:t>ali</w:t>
      </w:r>
      <w:r w:rsidR="00232FF1" w:rsidRPr="00182F7B">
        <w:rPr>
          <w:rFonts w:ascii="Arial" w:hAnsi="Arial" w:cs="Arial"/>
          <w:lang w:val="sl-SI"/>
        </w:rPr>
        <w:t xml:space="preserve"> </w:t>
      </w:r>
      <w:r w:rsidR="00CC74E9" w:rsidRPr="00182F7B">
        <w:rPr>
          <w:rFonts w:ascii="Arial" w:hAnsi="Arial" w:cs="Arial"/>
          <w:lang w:val="sl-SI"/>
        </w:rPr>
        <w:t xml:space="preserve">dovoljeno maso </w:t>
      </w:r>
      <w:r w:rsidR="009960A7" w:rsidRPr="00182F7B">
        <w:rPr>
          <w:rFonts w:ascii="Arial" w:hAnsi="Arial" w:cs="Arial"/>
          <w:lang w:val="sl-SI"/>
        </w:rPr>
        <w:t>vsebine</w:t>
      </w:r>
      <w:r w:rsidR="00CC74E9" w:rsidRPr="00182F7B">
        <w:rPr>
          <w:rFonts w:ascii="Arial" w:hAnsi="Arial" w:cs="Arial"/>
          <w:lang w:val="sl-SI"/>
        </w:rPr>
        <w:t xml:space="preserve"> na liter prostornine, </w:t>
      </w:r>
      <w:r w:rsidR="00DF4F94" w:rsidRPr="00182F7B">
        <w:rPr>
          <w:rFonts w:ascii="Arial" w:hAnsi="Arial" w:cs="Arial"/>
          <w:lang w:val="sl-SI"/>
        </w:rPr>
        <w:t>kot</w:t>
      </w:r>
      <w:r w:rsidR="00CC74E9" w:rsidRPr="00182F7B">
        <w:rPr>
          <w:rFonts w:ascii="Arial" w:hAnsi="Arial" w:cs="Arial"/>
          <w:lang w:val="sl-SI"/>
        </w:rPr>
        <w:t xml:space="preserve"> je </w:t>
      </w:r>
      <w:r w:rsidR="009960A7" w:rsidRPr="00182F7B">
        <w:rPr>
          <w:rFonts w:ascii="Arial" w:hAnsi="Arial" w:cs="Arial"/>
          <w:lang w:val="sl-SI"/>
        </w:rPr>
        <w:t>primerno</w:t>
      </w:r>
      <w:r w:rsidR="00CC74E9" w:rsidRPr="00182F7B">
        <w:rPr>
          <w:rFonts w:ascii="Arial" w:hAnsi="Arial" w:cs="Arial"/>
          <w:lang w:val="sl-SI"/>
        </w:rPr>
        <w:t>«.</w:t>
      </w:r>
    </w:p>
    <w:p w:rsidR="002B5AD9" w:rsidRPr="00182F7B" w:rsidRDefault="002B5AD9" w:rsidP="0063126F">
      <w:pPr>
        <w:rPr>
          <w:rFonts w:ascii="Arial" w:hAnsi="Arial" w:cs="Arial"/>
          <w:lang w:val="sl-SI"/>
        </w:rPr>
      </w:pPr>
    </w:p>
    <w:p w:rsidR="00815CB3" w:rsidRPr="00182F7B"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1.6</w:t>
      </w:r>
    </w:p>
    <w:p w:rsidR="00815CB3" w:rsidRPr="00182F7B" w:rsidRDefault="00815CB3" w:rsidP="008D3D78">
      <w:pPr>
        <w:keepNext/>
        <w:keepLines/>
        <w:rPr>
          <w:rFonts w:ascii="Arial" w:hAnsi="Arial" w:cs="Arial"/>
          <w:lang w:val="sl-SI"/>
        </w:rPr>
      </w:pPr>
    </w:p>
    <w:p w:rsidR="00FB0633" w:rsidRPr="00182F7B" w:rsidRDefault="003A462B" w:rsidP="00087390">
      <w:pPr>
        <w:jc w:val="both"/>
        <w:rPr>
          <w:rFonts w:ascii="Arial" w:hAnsi="Arial" w:cs="Arial"/>
          <w:lang w:val="sl-SI"/>
        </w:rPr>
      </w:pPr>
      <w:r w:rsidRPr="00182F7B">
        <w:rPr>
          <w:rFonts w:ascii="Arial" w:hAnsi="Arial" w:cs="Arial"/>
          <w:lang w:val="sl-SI"/>
        </w:rPr>
        <w:t>V 1.6.1.1 se številka »202</w:t>
      </w:r>
      <w:r w:rsidR="004E50FE" w:rsidRPr="00182F7B">
        <w:rPr>
          <w:rFonts w:ascii="Arial" w:hAnsi="Arial" w:cs="Arial"/>
          <w:lang w:val="sl-SI"/>
        </w:rPr>
        <w:t>2« nadomesti s številko »2024</w:t>
      </w:r>
      <w:r w:rsidRPr="00182F7B">
        <w:rPr>
          <w:rFonts w:ascii="Arial" w:hAnsi="Arial" w:cs="Arial"/>
          <w:lang w:val="sl-SI"/>
        </w:rPr>
        <w:t>«, šte</w:t>
      </w:r>
      <w:r w:rsidR="004E50FE" w:rsidRPr="00182F7B">
        <w:rPr>
          <w:rFonts w:ascii="Arial" w:hAnsi="Arial" w:cs="Arial"/>
          <w:lang w:val="sl-SI"/>
        </w:rPr>
        <w:t>vilka »2023« pa s številko »2025</w:t>
      </w:r>
      <w:r w:rsidRPr="00182F7B">
        <w:rPr>
          <w:rFonts w:ascii="Arial" w:hAnsi="Arial" w:cs="Arial"/>
          <w:lang w:val="sl-SI"/>
        </w:rPr>
        <w:t xml:space="preserve">«. </w:t>
      </w:r>
    </w:p>
    <w:p w:rsidR="00C419BF" w:rsidRPr="00182F7B" w:rsidRDefault="00C419BF" w:rsidP="00087390">
      <w:pPr>
        <w:jc w:val="both"/>
        <w:rPr>
          <w:rFonts w:ascii="Arial" w:hAnsi="Arial" w:cs="Arial"/>
          <w:lang w:val="sl-SI"/>
        </w:rPr>
      </w:pPr>
    </w:p>
    <w:p w:rsidR="004B09C3" w:rsidRPr="00182F7B" w:rsidRDefault="004B09C3" w:rsidP="004B09C3">
      <w:pPr>
        <w:jc w:val="both"/>
        <w:rPr>
          <w:rFonts w:ascii="Arial" w:hAnsi="Arial" w:cs="Arial"/>
          <w:lang w:val="sl-SI"/>
        </w:rPr>
      </w:pPr>
      <w:r w:rsidRPr="00182F7B">
        <w:rPr>
          <w:rFonts w:ascii="Arial" w:hAnsi="Arial" w:cs="Arial"/>
          <w:lang w:val="sl-SI"/>
        </w:rPr>
        <w:t xml:space="preserve">V 1.6.1.8 se za besedo »uporabljajo« doda besedilo »do 31. decembra 2026«. </w:t>
      </w:r>
    </w:p>
    <w:p w:rsidR="004B09C3" w:rsidRPr="00182F7B" w:rsidRDefault="004B09C3" w:rsidP="00087390">
      <w:pPr>
        <w:jc w:val="both"/>
        <w:rPr>
          <w:rFonts w:ascii="Arial" w:hAnsi="Arial" w:cs="Arial"/>
          <w:lang w:val="sl-SI"/>
        </w:rPr>
      </w:pPr>
    </w:p>
    <w:p w:rsidR="004B09C3" w:rsidRPr="00182F7B" w:rsidRDefault="004B09C3" w:rsidP="004B09C3">
      <w:pPr>
        <w:jc w:val="both"/>
        <w:rPr>
          <w:rFonts w:ascii="Arial" w:hAnsi="Arial" w:cs="Arial"/>
          <w:lang w:val="sl-SI"/>
        </w:rPr>
      </w:pPr>
      <w:r w:rsidRPr="00182F7B">
        <w:rPr>
          <w:rFonts w:ascii="Arial" w:hAnsi="Arial" w:cs="Arial"/>
          <w:lang w:val="sl-SI"/>
        </w:rPr>
        <w:t>1.6.1.38 se spremeni tako, da se glasi:</w:t>
      </w:r>
    </w:p>
    <w:p w:rsidR="004B09C3" w:rsidRPr="00182F7B" w:rsidRDefault="004B09C3" w:rsidP="004B09C3">
      <w:pPr>
        <w:jc w:val="both"/>
        <w:rPr>
          <w:rFonts w:ascii="Arial" w:hAnsi="Arial" w:cs="Arial"/>
          <w:lang w:val="sl-SI"/>
        </w:rPr>
      </w:pPr>
      <w:r w:rsidRPr="00182F7B">
        <w:rPr>
          <w:rFonts w:ascii="Arial" w:hAnsi="Arial" w:cs="Arial"/>
          <w:lang w:val="sl-SI"/>
        </w:rPr>
        <w:t>»1.6.1.38</w:t>
      </w:r>
      <w:r w:rsidRPr="00182F7B">
        <w:rPr>
          <w:rFonts w:ascii="Arial" w:hAnsi="Arial" w:cs="Arial"/>
          <w:lang w:val="sl-SI"/>
        </w:rPr>
        <w:tab/>
      </w:r>
      <w:r w:rsidRPr="00182F7B">
        <w:rPr>
          <w:rFonts w:ascii="Arial" w:hAnsi="Arial" w:cs="Arial"/>
          <w:i/>
          <w:lang w:val="sl-SI"/>
        </w:rPr>
        <w:t>(Črtano)</w:t>
      </w:r>
      <w:r w:rsidRPr="00182F7B">
        <w:rPr>
          <w:rFonts w:ascii="Arial" w:hAnsi="Arial" w:cs="Arial"/>
          <w:lang w:val="sl-SI"/>
        </w:rPr>
        <w:t>«.</w:t>
      </w:r>
    </w:p>
    <w:p w:rsidR="004B09C3" w:rsidRPr="00182F7B" w:rsidRDefault="004B09C3" w:rsidP="00087390">
      <w:pPr>
        <w:jc w:val="both"/>
        <w:rPr>
          <w:rFonts w:ascii="Arial" w:hAnsi="Arial" w:cs="Arial"/>
          <w:lang w:val="sl-SI"/>
        </w:rPr>
      </w:pPr>
    </w:p>
    <w:p w:rsidR="00C419BF" w:rsidRPr="00182F7B" w:rsidRDefault="00C419BF" w:rsidP="00C419BF">
      <w:pPr>
        <w:jc w:val="both"/>
        <w:rPr>
          <w:rFonts w:ascii="Arial" w:hAnsi="Arial" w:cs="Arial"/>
          <w:lang w:val="sl-SI"/>
        </w:rPr>
      </w:pPr>
      <w:r w:rsidRPr="00182F7B">
        <w:rPr>
          <w:rFonts w:ascii="Arial" w:hAnsi="Arial" w:cs="Arial"/>
          <w:lang w:val="sl-SI"/>
        </w:rPr>
        <w:t>V 1.6.1.43 se številka »2.2.9.1.7« nadomesti s številko »2.2.9.1.7.1«.</w:t>
      </w:r>
    </w:p>
    <w:p w:rsidR="00C419BF" w:rsidRPr="00182F7B" w:rsidRDefault="00C419BF" w:rsidP="00C419BF">
      <w:pPr>
        <w:jc w:val="both"/>
        <w:rPr>
          <w:rFonts w:ascii="Arial" w:hAnsi="Arial" w:cs="Arial"/>
          <w:lang w:val="sl-SI"/>
        </w:rPr>
      </w:pPr>
    </w:p>
    <w:p w:rsidR="00F42804" w:rsidRPr="00182F7B" w:rsidRDefault="00F42804" w:rsidP="00C419BF">
      <w:pPr>
        <w:jc w:val="both"/>
        <w:rPr>
          <w:rFonts w:ascii="Arial" w:hAnsi="Arial" w:cs="Arial"/>
          <w:lang w:val="sl-SI"/>
        </w:rPr>
      </w:pPr>
      <w:r w:rsidRPr="00182F7B">
        <w:rPr>
          <w:rFonts w:ascii="Arial" w:hAnsi="Arial" w:cs="Arial"/>
          <w:lang w:val="sl-SI"/>
        </w:rPr>
        <w:t xml:space="preserve">V 1.6.1.51 se številka »2025« nadomesti s številko »2027«. </w:t>
      </w:r>
    </w:p>
    <w:p w:rsidR="00F42804" w:rsidRPr="00182F7B" w:rsidRDefault="00F42804" w:rsidP="00C419BF">
      <w:pPr>
        <w:jc w:val="both"/>
        <w:rPr>
          <w:rFonts w:ascii="Arial" w:hAnsi="Arial" w:cs="Arial"/>
          <w:lang w:val="sl-SI"/>
        </w:rPr>
      </w:pPr>
    </w:p>
    <w:p w:rsidR="0027755B" w:rsidRPr="00182F7B" w:rsidRDefault="0027755B" w:rsidP="0027755B">
      <w:pPr>
        <w:jc w:val="both"/>
        <w:rPr>
          <w:rFonts w:ascii="Arial" w:hAnsi="Arial" w:cs="Arial"/>
          <w:lang w:val="sl-SI"/>
        </w:rPr>
      </w:pPr>
      <w:r w:rsidRPr="00182F7B">
        <w:rPr>
          <w:rFonts w:ascii="Arial" w:hAnsi="Arial" w:cs="Arial"/>
          <w:lang w:val="sl-SI"/>
        </w:rPr>
        <w:t>1.6.1.53 se spremeni tako, da se glasi:</w:t>
      </w:r>
    </w:p>
    <w:p w:rsidR="0027755B" w:rsidRPr="00182F7B" w:rsidRDefault="0027755B" w:rsidP="0027755B">
      <w:pPr>
        <w:jc w:val="both"/>
        <w:rPr>
          <w:rFonts w:ascii="Arial" w:hAnsi="Arial" w:cs="Arial"/>
          <w:lang w:val="sl-SI"/>
        </w:rPr>
      </w:pPr>
      <w:r w:rsidRPr="00182F7B">
        <w:rPr>
          <w:rFonts w:ascii="Arial" w:hAnsi="Arial" w:cs="Arial"/>
          <w:lang w:val="sl-SI"/>
        </w:rPr>
        <w:t>»1.6.1.53</w:t>
      </w:r>
      <w:r w:rsidRPr="00182F7B">
        <w:rPr>
          <w:rFonts w:ascii="Arial" w:hAnsi="Arial" w:cs="Arial"/>
          <w:lang w:val="sl-SI"/>
        </w:rPr>
        <w:tab/>
      </w:r>
      <w:r w:rsidRPr="00182F7B">
        <w:rPr>
          <w:rFonts w:ascii="Arial" w:hAnsi="Arial" w:cs="Arial"/>
          <w:i/>
          <w:lang w:val="sl-SI"/>
        </w:rPr>
        <w:t>(Črtano)</w:t>
      </w:r>
      <w:r w:rsidRPr="00182F7B">
        <w:rPr>
          <w:rFonts w:ascii="Arial" w:hAnsi="Arial" w:cs="Arial"/>
          <w:lang w:val="sl-SI"/>
        </w:rPr>
        <w:t>«.</w:t>
      </w:r>
    </w:p>
    <w:p w:rsidR="0027755B" w:rsidRPr="00182F7B" w:rsidRDefault="0027755B" w:rsidP="00C419BF">
      <w:pPr>
        <w:jc w:val="both"/>
        <w:rPr>
          <w:rFonts w:ascii="Arial" w:hAnsi="Arial" w:cs="Arial"/>
          <w:lang w:val="sl-SI"/>
        </w:rPr>
      </w:pPr>
    </w:p>
    <w:p w:rsidR="00C419BF" w:rsidRPr="00182F7B" w:rsidRDefault="00C419BF" w:rsidP="00C419BF">
      <w:pPr>
        <w:jc w:val="both"/>
        <w:rPr>
          <w:rFonts w:ascii="Arial" w:hAnsi="Arial" w:cs="Arial"/>
          <w:lang w:val="sl-SI"/>
        </w:rPr>
      </w:pPr>
      <w:r w:rsidRPr="00182F7B">
        <w:rPr>
          <w:rFonts w:ascii="Arial" w:hAnsi="Arial" w:cs="Arial"/>
          <w:lang w:val="sl-SI"/>
        </w:rPr>
        <w:t xml:space="preserve">Dodajo </w:t>
      </w:r>
      <w:r w:rsidR="008E5A8D" w:rsidRPr="00182F7B">
        <w:rPr>
          <w:rFonts w:ascii="Arial" w:hAnsi="Arial" w:cs="Arial"/>
          <w:lang w:val="sl-SI"/>
        </w:rPr>
        <w:t xml:space="preserve">se novi odstavki </w:t>
      </w:r>
      <w:r w:rsidR="001D7408">
        <w:rPr>
          <w:rFonts w:ascii="Arial" w:hAnsi="Arial" w:cs="Arial"/>
          <w:lang w:val="sl-SI"/>
        </w:rPr>
        <w:t xml:space="preserve">od </w:t>
      </w:r>
      <w:r w:rsidR="008E5A8D" w:rsidRPr="00182F7B">
        <w:rPr>
          <w:rFonts w:ascii="Arial" w:hAnsi="Arial" w:cs="Arial"/>
          <w:lang w:val="sl-SI"/>
        </w:rPr>
        <w:t>1.6.1.54</w:t>
      </w:r>
      <w:r w:rsidRPr="00182F7B">
        <w:rPr>
          <w:rFonts w:ascii="Arial" w:hAnsi="Arial" w:cs="Arial"/>
          <w:lang w:val="sl-SI"/>
        </w:rPr>
        <w:t xml:space="preserve"> do 1.6.1.57, ki se glasijo:</w:t>
      </w:r>
    </w:p>
    <w:p w:rsidR="008E5A8D" w:rsidRPr="00614E34" w:rsidRDefault="00C419BF" w:rsidP="00C419BF">
      <w:pPr>
        <w:ind w:left="1134" w:hanging="1134"/>
        <w:jc w:val="both"/>
        <w:rPr>
          <w:rFonts w:ascii="Arial" w:hAnsi="Arial" w:cs="Arial"/>
          <w:lang w:val="sl-SI"/>
        </w:rPr>
      </w:pPr>
      <w:r w:rsidRPr="00182F7B">
        <w:rPr>
          <w:rFonts w:ascii="Arial" w:hAnsi="Arial" w:cs="Arial"/>
          <w:lang w:val="sl-SI"/>
        </w:rPr>
        <w:t>»</w:t>
      </w:r>
      <w:r w:rsidR="008E5A8D" w:rsidRPr="00182F7B">
        <w:rPr>
          <w:rFonts w:ascii="Arial" w:hAnsi="Arial" w:cs="Arial"/>
          <w:lang w:val="sl-SI"/>
        </w:rPr>
        <w:t>1.6.1.54</w:t>
      </w:r>
      <w:r w:rsidR="008E5A8D" w:rsidRPr="00182F7B">
        <w:rPr>
          <w:rFonts w:ascii="Arial" w:hAnsi="Arial" w:cs="Arial"/>
          <w:lang w:val="sl-SI"/>
        </w:rPr>
        <w:tab/>
        <w:t xml:space="preserve">Kadi za prevoz staljenega aluminija z UN št. 3257, ki so bili izdelane in odobrene pred 1. julijem 2025 </w:t>
      </w:r>
      <w:r w:rsidR="00530F7C" w:rsidRPr="00182F7B">
        <w:rPr>
          <w:rFonts w:ascii="Arial" w:hAnsi="Arial" w:cs="Arial"/>
          <w:lang w:val="sl-SI"/>
        </w:rPr>
        <w:t>po</w:t>
      </w:r>
      <w:r w:rsidR="008E5A8D" w:rsidRPr="00182F7B">
        <w:rPr>
          <w:rFonts w:ascii="Arial" w:hAnsi="Arial" w:cs="Arial"/>
          <w:lang w:val="sl-SI"/>
        </w:rPr>
        <w:t xml:space="preserve"> določba</w:t>
      </w:r>
      <w:r w:rsidR="00530F7C" w:rsidRPr="00182F7B">
        <w:rPr>
          <w:rFonts w:ascii="Arial" w:hAnsi="Arial" w:cs="Arial"/>
          <w:lang w:val="sl-SI"/>
        </w:rPr>
        <w:t xml:space="preserve">h </w:t>
      </w:r>
      <w:r w:rsidR="008E5A8D" w:rsidRPr="00182F7B">
        <w:rPr>
          <w:rFonts w:ascii="Arial" w:hAnsi="Arial" w:cs="Arial"/>
          <w:lang w:val="sl-SI"/>
        </w:rPr>
        <w:t xml:space="preserve">nacionalne zakonodaje, </w:t>
      </w:r>
      <w:r w:rsidR="00530F7C" w:rsidRPr="00182F7B">
        <w:rPr>
          <w:rFonts w:ascii="Arial" w:hAnsi="Arial" w:cs="Arial"/>
          <w:lang w:val="sl-SI"/>
        </w:rPr>
        <w:t xml:space="preserve">ki ne ustrezajo </w:t>
      </w:r>
      <w:r w:rsidR="008E5A8D" w:rsidRPr="00182F7B">
        <w:rPr>
          <w:rFonts w:ascii="Arial" w:hAnsi="Arial" w:cs="Arial"/>
          <w:lang w:val="sl-SI"/>
        </w:rPr>
        <w:t xml:space="preserve">zahtevam </w:t>
      </w:r>
      <w:r w:rsidR="00530F7C" w:rsidRPr="00182F7B">
        <w:rPr>
          <w:rFonts w:ascii="Arial" w:hAnsi="Arial" w:cs="Arial"/>
          <w:lang w:val="sl-SI"/>
        </w:rPr>
        <w:t>glede</w:t>
      </w:r>
      <w:r w:rsidR="008E5A8D" w:rsidRPr="00182F7B">
        <w:rPr>
          <w:rFonts w:ascii="Arial" w:hAnsi="Arial" w:cs="Arial"/>
          <w:lang w:val="sl-SI"/>
        </w:rPr>
        <w:t xml:space="preserve"> izdelav</w:t>
      </w:r>
      <w:r w:rsidR="00530F7C" w:rsidRPr="00182F7B">
        <w:rPr>
          <w:rFonts w:ascii="Arial" w:hAnsi="Arial" w:cs="Arial"/>
          <w:lang w:val="sl-SI"/>
        </w:rPr>
        <w:t>e</w:t>
      </w:r>
      <w:r w:rsidR="008E5A8D" w:rsidRPr="00182F7B">
        <w:rPr>
          <w:rFonts w:ascii="Arial" w:hAnsi="Arial" w:cs="Arial"/>
          <w:lang w:val="sl-SI"/>
        </w:rPr>
        <w:t xml:space="preserve"> in odobrit</w:t>
      </w:r>
      <w:r w:rsidR="00530F7C" w:rsidRPr="00182F7B">
        <w:rPr>
          <w:rFonts w:ascii="Arial" w:hAnsi="Arial" w:cs="Arial"/>
          <w:lang w:val="sl-SI"/>
        </w:rPr>
        <w:t>ve</w:t>
      </w:r>
      <w:r w:rsidR="008E5A8D" w:rsidRPr="00182F7B">
        <w:rPr>
          <w:rFonts w:ascii="Arial" w:hAnsi="Arial" w:cs="Arial"/>
          <w:lang w:val="sl-SI"/>
        </w:rPr>
        <w:t xml:space="preserve"> AP11 </w:t>
      </w:r>
      <w:r w:rsidR="00530F7C" w:rsidRPr="00182F7B">
        <w:rPr>
          <w:rFonts w:ascii="Arial" w:hAnsi="Arial" w:cs="Arial"/>
          <w:lang w:val="sl-SI"/>
        </w:rPr>
        <w:t>iz</w:t>
      </w:r>
      <w:r w:rsidR="008E5A8D" w:rsidRPr="00182F7B">
        <w:rPr>
          <w:rFonts w:ascii="Arial" w:hAnsi="Arial" w:cs="Arial"/>
          <w:lang w:val="sl-SI"/>
        </w:rPr>
        <w:t xml:space="preserve"> 7.3.3.2.7, veljavnim od 1. januarja 2025, se lahko še uporabljajo, če jih odobrijo pristojni</w:t>
      </w:r>
      <w:r w:rsidR="008E5A8D" w:rsidRPr="00530F7C">
        <w:rPr>
          <w:rFonts w:ascii="Arial" w:hAnsi="Arial" w:cs="Arial"/>
          <w:lang w:val="sl-SI"/>
        </w:rPr>
        <w:t xml:space="preserve"> </w:t>
      </w:r>
      <w:r w:rsidR="008E5A8D" w:rsidRPr="00614E34">
        <w:rPr>
          <w:rFonts w:ascii="Arial" w:hAnsi="Arial" w:cs="Arial"/>
          <w:lang w:val="sl-SI"/>
        </w:rPr>
        <w:t>organi v državah uporabe.</w:t>
      </w:r>
    </w:p>
    <w:p w:rsidR="008E5A8D" w:rsidRPr="00614E34" w:rsidRDefault="008E5A8D" w:rsidP="00C419BF">
      <w:pPr>
        <w:ind w:left="1134" w:hanging="1134"/>
        <w:jc w:val="both"/>
        <w:rPr>
          <w:rFonts w:ascii="Arial" w:hAnsi="Arial" w:cs="Arial"/>
          <w:lang w:val="sl-SI"/>
        </w:rPr>
      </w:pPr>
    </w:p>
    <w:p w:rsidR="00C419BF" w:rsidRPr="00614E34" w:rsidRDefault="00C419BF" w:rsidP="00C419BF">
      <w:pPr>
        <w:ind w:left="1134" w:hanging="1134"/>
        <w:jc w:val="both"/>
        <w:rPr>
          <w:rFonts w:ascii="Arial" w:hAnsi="Arial" w:cs="Arial"/>
          <w:lang w:val="sl-SI"/>
        </w:rPr>
      </w:pPr>
      <w:r w:rsidRPr="00614E34">
        <w:rPr>
          <w:rFonts w:ascii="Arial" w:hAnsi="Arial" w:cs="Arial"/>
          <w:lang w:val="sl-SI"/>
        </w:rPr>
        <w:t>1.6.1.55</w:t>
      </w:r>
      <w:r w:rsidRPr="00614E34">
        <w:rPr>
          <w:rFonts w:ascii="Arial" w:hAnsi="Arial" w:cs="Arial"/>
          <w:lang w:val="sl-SI"/>
        </w:rPr>
        <w:tab/>
      </w:r>
      <w:r w:rsidR="002A2BC9" w:rsidRPr="00614E34">
        <w:rPr>
          <w:rFonts w:ascii="Arial" w:hAnsi="Arial" w:cs="Arial"/>
          <w:lang w:val="sl-SI"/>
        </w:rPr>
        <w:t>Snovi</w:t>
      </w:r>
      <w:r w:rsidR="006E2B1F">
        <w:rPr>
          <w:rFonts w:ascii="Arial" w:hAnsi="Arial" w:cs="Arial"/>
          <w:lang w:val="sl-SI"/>
        </w:rPr>
        <w:t>,</w:t>
      </w:r>
      <w:r w:rsidR="002A2BC9" w:rsidRPr="00614E34">
        <w:rPr>
          <w:rFonts w:ascii="Arial" w:hAnsi="Arial" w:cs="Arial"/>
          <w:lang w:val="sl-SI"/>
        </w:rPr>
        <w:t xml:space="preserve"> uvrščene v</w:t>
      </w:r>
      <w:r w:rsidRPr="00614E34">
        <w:rPr>
          <w:rFonts w:ascii="Arial" w:hAnsi="Arial" w:cs="Arial"/>
          <w:lang w:val="sl-SI"/>
        </w:rPr>
        <w:t xml:space="preserve"> UN </w:t>
      </w:r>
      <w:r w:rsidR="002A2BC9" w:rsidRPr="00614E34">
        <w:rPr>
          <w:rFonts w:ascii="Arial" w:hAnsi="Arial" w:cs="Arial"/>
          <w:lang w:val="sl-SI"/>
        </w:rPr>
        <w:t>št.</w:t>
      </w:r>
      <w:r w:rsidRPr="00614E34">
        <w:rPr>
          <w:rFonts w:ascii="Arial" w:hAnsi="Arial" w:cs="Arial"/>
          <w:lang w:val="sl-SI"/>
        </w:rPr>
        <w:t xml:space="preserve"> 1835 </w:t>
      </w:r>
      <w:r w:rsidR="002A2BC9" w:rsidRPr="00614E34">
        <w:rPr>
          <w:rFonts w:ascii="Arial" w:hAnsi="Arial" w:cs="Arial"/>
          <w:lang w:val="sl-SI"/>
        </w:rPr>
        <w:t>ali</w:t>
      </w:r>
      <w:r w:rsidRPr="00614E34">
        <w:rPr>
          <w:rFonts w:ascii="Arial" w:hAnsi="Arial" w:cs="Arial"/>
          <w:lang w:val="sl-SI"/>
        </w:rPr>
        <w:t xml:space="preserve"> 3560</w:t>
      </w:r>
      <w:r w:rsidR="006E2B1F">
        <w:rPr>
          <w:rFonts w:ascii="Arial" w:hAnsi="Arial" w:cs="Arial"/>
          <w:lang w:val="sl-SI"/>
        </w:rPr>
        <w:t>,</w:t>
      </w:r>
      <w:r w:rsidRPr="00614E34">
        <w:rPr>
          <w:rFonts w:ascii="Arial" w:hAnsi="Arial" w:cs="Arial"/>
          <w:lang w:val="sl-SI"/>
        </w:rPr>
        <w:t xml:space="preserve"> </w:t>
      </w:r>
      <w:r w:rsidR="002A2BC9" w:rsidRPr="00614E34">
        <w:rPr>
          <w:rFonts w:ascii="Arial" w:hAnsi="Arial" w:cs="Arial"/>
          <w:lang w:val="sl-SI"/>
        </w:rPr>
        <w:t xml:space="preserve">se lahko prevažajo do </w:t>
      </w:r>
      <w:r w:rsidRPr="00614E34">
        <w:rPr>
          <w:rFonts w:ascii="Arial" w:hAnsi="Arial" w:cs="Arial"/>
          <w:lang w:val="sl-SI"/>
        </w:rPr>
        <w:t>31</w:t>
      </w:r>
      <w:r w:rsidR="002A2BC9" w:rsidRPr="00614E34">
        <w:rPr>
          <w:rFonts w:ascii="Arial" w:hAnsi="Arial" w:cs="Arial"/>
          <w:lang w:val="sl-SI"/>
        </w:rPr>
        <w:t xml:space="preserve">. decembra 2026 v skladu z določbami za razvrščanje in prevoznimi pogoji </w:t>
      </w:r>
      <w:r w:rsidR="001D7408">
        <w:rPr>
          <w:rFonts w:ascii="Arial" w:hAnsi="Arial" w:cs="Arial"/>
          <w:lang w:val="sl-SI"/>
        </w:rPr>
        <w:t xml:space="preserve">iz </w:t>
      </w:r>
      <w:r w:rsidR="002A2BC9" w:rsidRPr="00614E34">
        <w:rPr>
          <w:rFonts w:ascii="Arial" w:hAnsi="Arial" w:cs="Arial"/>
          <w:lang w:val="sl-SI"/>
        </w:rPr>
        <w:t>ADR, veljavnimi</w:t>
      </w:r>
      <w:r w:rsidR="00CC5BE0" w:rsidRPr="00614E34">
        <w:rPr>
          <w:rFonts w:ascii="Arial" w:hAnsi="Arial" w:cs="Arial"/>
          <w:lang w:val="sl-SI"/>
        </w:rPr>
        <w:t xml:space="preserve"> do 31. decembra 2024 </w:t>
      </w:r>
      <w:r w:rsidR="002A2BC9" w:rsidRPr="00614E34">
        <w:rPr>
          <w:rFonts w:ascii="Arial" w:hAnsi="Arial" w:cs="Arial"/>
          <w:lang w:val="sl-SI"/>
        </w:rPr>
        <w:t xml:space="preserve">za </w:t>
      </w:r>
      <w:r w:rsidRPr="00614E34">
        <w:rPr>
          <w:rFonts w:ascii="Arial" w:hAnsi="Arial" w:cs="Arial"/>
          <w:lang w:val="sl-SI"/>
        </w:rPr>
        <w:t>UN</w:t>
      </w:r>
      <w:r w:rsidR="00CC5BE0" w:rsidRPr="00614E34">
        <w:rPr>
          <w:rFonts w:ascii="Arial" w:hAnsi="Arial" w:cs="Arial"/>
          <w:lang w:val="sl-SI"/>
        </w:rPr>
        <w:t> </w:t>
      </w:r>
      <w:r w:rsidRPr="00614E34">
        <w:rPr>
          <w:rFonts w:ascii="Arial" w:hAnsi="Arial" w:cs="Arial"/>
          <w:lang w:val="sl-SI"/>
        </w:rPr>
        <w:t xml:space="preserve">1835 </w:t>
      </w:r>
      <w:r w:rsidR="00CC5BE0" w:rsidRPr="00614E34">
        <w:rPr>
          <w:rFonts w:ascii="Arial" w:hAnsi="Arial" w:cs="Arial"/>
          <w:lang w:val="sl-SI"/>
        </w:rPr>
        <w:t xml:space="preserve">TETRAMETILAMONIJEV HIDROKSID, RAZTOPINA. </w:t>
      </w:r>
    </w:p>
    <w:p w:rsidR="00C419BF" w:rsidRPr="00614E34" w:rsidRDefault="00C419BF" w:rsidP="00C419BF">
      <w:pPr>
        <w:ind w:left="1134" w:hanging="1134"/>
        <w:jc w:val="both"/>
        <w:rPr>
          <w:rFonts w:ascii="Arial" w:hAnsi="Arial" w:cs="Arial"/>
          <w:lang w:val="sl-SI"/>
        </w:rPr>
      </w:pPr>
    </w:p>
    <w:p w:rsidR="00C419BF" w:rsidRPr="00614E34" w:rsidRDefault="00C419BF" w:rsidP="00C419BF">
      <w:pPr>
        <w:ind w:left="1134" w:hanging="1134"/>
        <w:jc w:val="both"/>
        <w:rPr>
          <w:rFonts w:ascii="Arial" w:hAnsi="Arial" w:cs="Arial"/>
          <w:lang w:val="sl-SI"/>
        </w:rPr>
      </w:pPr>
      <w:r w:rsidRPr="00614E34">
        <w:rPr>
          <w:rFonts w:ascii="Arial" w:hAnsi="Arial" w:cs="Arial"/>
          <w:lang w:val="sl-SI"/>
        </w:rPr>
        <w:t>1.6.1.56</w:t>
      </w:r>
      <w:r w:rsidRPr="00614E34">
        <w:rPr>
          <w:rFonts w:ascii="Arial" w:hAnsi="Arial" w:cs="Arial"/>
          <w:lang w:val="sl-SI"/>
        </w:rPr>
        <w:tab/>
      </w:r>
      <w:r w:rsidR="001E4EC0" w:rsidRPr="00614E34">
        <w:rPr>
          <w:rFonts w:ascii="Arial" w:hAnsi="Arial" w:cs="Arial"/>
          <w:lang w:val="sl-SI"/>
        </w:rPr>
        <w:t xml:space="preserve">Snovi, uvrščene v </w:t>
      </w:r>
      <w:r w:rsidRPr="00614E34">
        <w:rPr>
          <w:rFonts w:ascii="Arial" w:hAnsi="Arial" w:cs="Arial"/>
          <w:lang w:val="sl-SI"/>
        </w:rPr>
        <w:t xml:space="preserve">UN </w:t>
      </w:r>
      <w:r w:rsidR="001E4EC0" w:rsidRPr="00614E34">
        <w:rPr>
          <w:rFonts w:ascii="Arial" w:hAnsi="Arial" w:cs="Arial"/>
          <w:lang w:val="sl-SI"/>
        </w:rPr>
        <w:t>št</w:t>
      </w:r>
      <w:r w:rsidRPr="00614E34">
        <w:rPr>
          <w:rFonts w:ascii="Arial" w:hAnsi="Arial" w:cs="Arial"/>
          <w:lang w:val="sl-SI"/>
        </w:rPr>
        <w:t xml:space="preserve">. 3423, </w:t>
      </w:r>
      <w:r w:rsidR="001E4EC0" w:rsidRPr="00614E34">
        <w:rPr>
          <w:rFonts w:ascii="Arial" w:hAnsi="Arial" w:cs="Arial"/>
          <w:lang w:val="sl-SI"/>
        </w:rPr>
        <w:t xml:space="preserve">se lahko prevažajo do </w:t>
      </w:r>
      <w:r w:rsidRPr="00614E34">
        <w:rPr>
          <w:rFonts w:ascii="Arial" w:hAnsi="Arial" w:cs="Arial"/>
          <w:lang w:val="sl-SI"/>
        </w:rPr>
        <w:t>31</w:t>
      </w:r>
      <w:r w:rsidR="001E4EC0" w:rsidRPr="00614E34">
        <w:rPr>
          <w:rFonts w:ascii="Arial" w:hAnsi="Arial" w:cs="Arial"/>
          <w:lang w:val="sl-SI"/>
        </w:rPr>
        <w:t>. decembra</w:t>
      </w:r>
      <w:r w:rsidRPr="00614E34">
        <w:rPr>
          <w:rFonts w:ascii="Arial" w:hAnsi="Arial" w:cs="Arial"/>
          <w:lang w:val="sl-SI"/>
        </w:rPr>
        <w:t xml:space="preserve"> 2026 </w:t>
      </w:r>
      <w:r w:rsidR="001E4EC0" w:rsidRPr="00614E34">
        <w:rPr>
          <w:rFonts w:ascii="Arial" w:hAnsi="Arial" w:cs="Arial"/>
          <w:lang w:val="sl-SI"/>
        </w:rPr>
        <w:t>v skladu z določbami za razvrščanje in prevoznimi pogoji</w:t>
      </w:r>
      <w:r w:rsidR="002A2BC9" w:rsidRPr="00614E34">
        <w:rPr>
          <w:rFonts w:ascii="Arial" w:hAnsi="Arial" w:cs="Arial"/>
          <w:lang w:val="sl-SI"/>
        </w:rPr>
        <w:t xml:space="preserve"> </w:t>
      </w:r>
      <w:r w:rsidR="001D7408">
        <w:rPr>
          <w:rFonts w:ascii="Arial" w:hAnsi="Arial" w:cs="Arial"/>
          <w:lang w:val="sl-SI"/>
        </w:rPr>
        <w:t xml:space="preserve">iz </w:t>
      </w:r>
      <w:r w:rsidR="002A2BC9" w:rsidRPr="00614E34">
        <w:rPr>
          <w:rFonts w:ascii="Arial" w:hAnsi="Arial" w:cs="Arial"/>
          <w:lang w:val="sl-SI"/>
        </w:rPr>
        <w:t>ADR</w:t>
      </w:r>
      <w:r w:rsidR="001E4EC0" w:rsidRPr="00614E34">
        <w:rPr>
          <w:rFonts w:ascii="Arial" w:hAnsi="Arial" w:cs="Arial"/>
          <w:lang w:val="sl-SI"/>
        </w:rPr>
        <w:t>, veljavnimi do 31. decembra 2024.</w:t>
      </w:r>
    </w:p>
    <w:p w:rsidR="00C419BF" w:rsidRPr="006A61F0" w:rsidRDefault="00C419BF" w:rsidP="00C419BF">
      <w:pPr>
        <w:ind w:left="1134" w:hanging="1134"/>
        <w:jc w:val="both"/>
        <w:rPr>
          <w:rFonts w:ascii="Arial" w:hAnsi="Arial" w:cs="Arial"/>
          <w:lang w:val="sl-SI"/>
        </w:rPr>
      </w:pPr>
    </w:p>
    <w:p w:rsidR="00C419BF" w:rsidRPr="006A61F0" w:rsidRDefault="00C419BF" w:rsidP="00C419BF">
      <w:pPr>
        <w:ind w:left="1134" w:hanging="1134"/>
        <w:jc w:val="both"/>
        <w:rPr>
          <w:rFonts w:ascii="Arial" w:hAnsi="Arial" w:cs="Arial"/>
          <w:lang w:val="sl-SI"/>
        </w:rPr>
      </w:pPr>
      <w:r w:rsidRPr="006A61F0">
        <w:rPr>
          <w:rFonts w:ascii="Arial" w:hAnsi="Arial" w:cs="Arial"/>
          <w:lang w:val="sl-SI"/>
        </w:rPr>
        <w:t>1.6.1.57</w:t>
      </w:r>
      <w:r w:rsidRPr="006A61F0">
        <w:rPr>
          <w:rFonts w:ascii="Arial" w:hAnsi="Arial" w:cs="Arial"/>
          <w:lang w:val="sl-SI"/>
        </w:rPr>
        <w:tab/>
        <w:t>Embalaža</w:t>
      </w:r>
      <w:r w:rsidR="006E2B1F">
        <w:rPr>
          <w:rFonts w:ascii="Arial" w:hAnsi="Arial" w:cs="Arial"/>
          <w:lang w:val="sl-SI"/>
        </w:rPr>
        <w:t>,</w:t>
      </w:r>
      <w:r w:rsidRPr="006A61F0">
        <w:rPr>
          <w:rFonts w:ascii="Arial" w:hAnsi="Arial" w:cs="Arial"/>
          <w:lang w:val="sl-SI"/>
        </w:rPr>
        <w:t xml:space="preserve"> izdelana pred 1.</w:t>
      </w:r>
      <w:r w:rsidR="00753620" w:rsidRPr="006A61F0">
        <w:rPr>
          <w:rFonts w:ascii="Arial" w:hAnsi="Arial" w:cs="Arial"/>
          <w:lang w:val="sl-SI"/>
        </w:rPr>
        <w:t xml:space="preserve"> januarjem </w:t>
      </w:r>
      <w:r w:rsidRPr="006A61F0">
        <w:rPr>
          <w:rFonts w:ascii="Arial" w:hAnsi="Arial" w:cs="Arial"/>
          <w:lang w:val="sl-SI"/>
        </w:rPr>
        <w:t>2027</w:t>
      </w:r>
      <w:r w:rsidR="00753620" w:rsidRPr="006A61F0">
        <w:rPr>
          <w:rFonts w:ascii="Arial" w:hAnsi="Arial" w:cs="Arial"/>
          <w:lang w:val="sl-SI"/>
        </w:rPr>
        <w:t xml:space="preserve">, ki ne izpolnjuje zahtev iz </w:t>
      </w:r>
      <w:r w:rsidRPr="006A61F0">
        <w:rPr>
          <w:rFonts w:ascii="Arial" w:hAnsi="Arial" w:cs="Arial"/>
          <w:lang w:val="sl-SI"/>
        </w:rPr>
        <w:t>6.1.3.1</w:t>
      </w:r>
      <w:r w:rsidR="00753620" w:rsidRPr="006A61F0">
        <w:rPr>
          <w:rFonts w:ascii="Arial" w:hAnsi="Arial" w:cs="Arial"/>
          <w:lang w:val="sl-SI"/>
        </w:rPr>
        <w:t xml:space="preserve"> glede namestitve </w:t>
      </w:r>
      <w:r w:rsidR="00631F3C" w:rsidRPr="006A61F0">
        <w:rPr>
          <w:rFonts w:ascii="Arial" w:hAnsi="Arial" w:cs="Arial"/>
          <w:lang w:val="sl-SI"/>
        </w:rPr>
        <w:t xml:space="preserve">oznak </w:t>
      </w:r>
      <w:r w:rsidR="00753620" w:rsidRPr="006A61F0">
        <w:rPr>
          <w:rFonts w:ascii="Arial" w:hAnsi="Arial" w:cs="Arial"/>
          <w:lang w:val="sl-SI"/>
        </w:rPr>
        <w:t>na neodstranljive sestavne del</w:t>
      </w:r>
      <w:r w:rsidR="00614E34" w:rsidRPr="006A61F0">
        <w:rPr>
          <w:rFonts w:ascii="Arial" w:hAnsi="Arial" w:cs="Arial"/>
          <w:lang w:val="sl-SI"/>
        </w:rPr>
        <w:t>e</w:t>
      </w:r>
      <w:r w:rsidR="00631F3C" w:rsidRPr="006A61F0">
        <w:rPr>
          <w:rFonts w:ascii="Arial" w:hAnsi="Arial" w:cs="Arial"/>
          <w:lang w:val="sl-SI"/>
        </w:rPr>
        <w:t>, veljavni</w:t>
      </w:r>
      <w:r w:rsidR="00F437EB" w:rsidRPr="006A61F0">
        <w:rPr>
          <w:rFonts w:ascii="Arial" w:hAnsi="Arial" w:cs="Arial"/>
          <w:lang w:val="sl-SI"/>
        </w:rPr>
        <w:t>h</w:t>
      </w:r>
      <w:r w:rsidR="00631F3C" w:rsidRPr="006A61F0">
        <w:rPr>
          <w:rFonts w:ascii="Arial" w:hAnsi="Arial" w:cs="Arial"/>
          <w:lang w:val="sl-SI"/>
        </w:rPr>
        <w:t xml:space="preserve"> od </w:t>
      </w:r>
      <w:r w:rsidRPr="006A61F0">
        <w:rPr>
          <w:rFonts w:ascii="Arial" w:hAnsi="Arial" w:cs="Arial"/>
          <w:lang w:val="sl-SI"/>
        </w:rPr>
        <w:t>1</w:t>
      </w:r>
      <w:r w:rsidR="00631F3C" w:rsidRPr="006A61F0">
        <w:rPr>
          <w:rFonts w:ascii="Arial" w:hAnsi="Arial" w:cs="Arial"/>
          <w:lang w:val="sl-SI"/>
        </w:rPr>
        <w:t xml:space="preserve">. januarja </w:t>
      </w:r>
      <w:r w:rsidRPr="006A61F0">
        <w:rPr>
          <w:rFonts w:ascii="Arial" w:hAnsi="Arial" w:cs="Arial"/>
          <w:lang w:val="sl-SI"/>
        </w:rPr>
        <w:t>2025</w:t>
      </w:r>
      <w:r w:rsidR="00631F3C" w:rsidRPr="006A61F0">
        <w:rPr>
          <w:rFonts w:ascii="Arial" w:hAnsi="Arial" w:cs="Arial"/>
          <w:lang w:val="sl-SI"/>
        </w:rPr>
        <w:t>, se lahko še uporablja.</w:t>
      </w:r>
      <w:r w:rsidRPr="006A61F0">
        <w:rPr>
          <w:rFonts w:ascii="Arial" w:hAnsi="Arial" w:cs="Arial"/>
          <w:lang w:val="sl-SI"/>
        </w:rPr>
        <w:t xml:space="preserve">«. </w:t>
      </w:r>
    </w:p>
    <w:p w:rsidR="00FB0633" w:rsidRPr="006A61F0" w:rsidRDefault="00FB0633" w:rsidP="00087390">
      <w:pPr>
        <w:jc w:val="both"/>
        <w:rPr>
          <w:rFonts w:ascii="Arial" w:hAnsi="Arial" w:cs="Arial"/>
          <w:lang w:val="sl-SI"/>
        </w:rPr>
      </w:pPr>
    </w:p>
    <w:p w:rsidR="00F437EB" w:rsidRPr="006A61F0" w:rsidRDefault="00F437EB" w:rsidP="00F437EB">
      <w:pPr>
        <w:jc w:val="both"/>
        <w:rPr>
          <w:rFonts w:ascii="Arial" w:hAnsi="Arial" w:cs="Arial"/>
          <w:lang w:val="sl-SI"/>
        </w:rPr>
      </w:pPr>
      <w:r w:rsidRPr="006A61F0">
        <w:rPr>
          <w:rFonts w:ascii="Arial" w:hAnsi="Arial" w:cs="Arial"/>
          <w:lang w:val="sl-SI"/>
        </w:rPr>
        <w:t>1.6.2.17 se spremeni tako, da se glasi:</w:t>
      </w:r>
    </w:p>
    <w:p w:rsidR="00F437EB" w:rsidRPr="006A61F0" w:rsidRDefault="00F437EB" w:rsidP="00F437EB">
      <w:pPr>
        <w:jc w:val="both"/>
        <w:rPr>
          <w:rFonts w:ascii="Arial" w:hAnsi="Arial" w:cs="Arial"/>
          <w:lang w:val="sl-SI"/>
        </w:rPr>
      </w:pPr>
      <w:r w:rsidRPr="006A61F0">
        <w:rPr>
          <w:rFonts w:ascii="Arial" w:hAnsi="Arial" w:cs="Arial"/>
          <w:lang w:val="sl-SI"/>
        </w:rPr>
        <w:t>»1.6.2.17</w:t>
      </w:r>
      <w:r w:rsidRPr="006A61F0">
        <w:rPr>
          <w:rFonts w:ascii="Arial" w:hAnsi="Arial" w:cs="Arial"/>
          <w:lang w:val="sl-SI"/>
        </w:rPr>
        <w:tab/>
      </w:r>
      <w:r w:rsidRPr="006A61F0">
        <w:rPr>
          <w:rFonts w:ascii="Arial" w:hAnsi="Arial" w:cs="Arial"/>
          <w:i/>
          <w:lang w:val="sl-SI"/>
        </w:rPr>
        <w:t>(Črtano)</w:t>
      </w:r>
      <w:r w:rsidRPr="006A61F0">
        <w:rPr>
          <w:rFonts w:ascii="Arial" w:hAnsi="Arial" w:cs="Arial"/>
          <w:lang w:val="sl-SI"/>
        </w:rPr>
        <w:t>«.</w:t>
      </w:r>
    </w:p>
    <w:p w:rsidR="00F437EB" w:rsidRPr="006A61F0" w:rsidRDefault="00F437EB" w:rsidP="00087390">
      <w:pPr>
        <w:jc w:val="both"/>
        <w:rPr>
          <w:rFonts w:ascii="Arial" w:hAnsi="Arial" w:cs="Arial"/>
          <w:lang w:val="sl-SI"/>
        </w:rPr>
      </w:pPr>
    </w:p>
    <w:p w:rsidR="00DD222D" w:rsidRPr="006A61F0" w:rsidRDefault="00DD222D" w:rsidP="00DD222D">
      <w:pPr>
        <w:jc w:val="both"/>
        <w:rPr>
          <w:rFonts w:ascii="Arial" w:hAnsi="Arial" w:cs="Arial"/>
          <w:lang w:val="sl-SI"/>
        </w:rPr>
      </w:pPr>
      <w:r w:rsidRPr="006A61F0">
        <w:rPr>
          <w:rFonts w:ascii="Arial" w:hAnsi="Arial" w:cs="Arial"/>
          <w:lang w:val="sl-SI"/>
        </w:rPr>
        <w:t>1.6.2.21 se spremeni tako, da se glasi:</w:t>
      </w:r>
    </w:p>
    <w:p w:rsidR="00DD222D" w:rsidRPr="006A61F0" w:rsidRDefault="00DD222D" w:rsidP="00DD222D">
      <w:pPr>
        <w:jc w:val="both"/>
        <w:rPr>
          <w:rFonts w:ascii="Arial" w:hAnsi="Arial" w:cs="Arial"/>
          <w:lang w:val="sl-SI"/>
        </w:rPr>
      </w:pPr>
      <w:r w:rsidRPr="006A61F0">
        <w:rPr>
          <w:rFonts w:ascii="Arial" w:hAnsi="Arial" w:cs="Arial"/>
          <w:lang w:val="sl-SI"/>
        </w:rPr>
        <w:t>»1.6.2.21</w:t>
      </w:r>
      <w:r w:rsidRPr="006A61F0">
        <w:rPr>
          <w:rFonts w:ascii="Arial" w:hAnsi="Arial" w:cs="Arial"/>
          <w:lang w:val="sl-SI"/>
        </w:rPr>
        <w:tab/>
      </w:r>
      <w:r w:rsidRPr="006A61F0">
        <w:rPr>
          <w:rFonts w:ascii="Arial" w:hAnsi="Arial" w:cs="Arial"/>
          <w:i/>
          <w:lang w:val="sl-SI"/>
        </w:rPr>
        <w:t>(Črtano)</w:t>
      </w:r>
      <w:r w:rsidRPr="006A61F0">
        <w:rPr>
          <w:rFonts w:ascii="Arial" w:hAnsi="Arial" w:cs="Arial"/>
          <w:lang w:val="sl-SI"/>
        </w:rPr>
        <w:t>«.</w:t>
      </w:r>
    </w:p>
    <w:p w:rsidR="00DD222D" w:rsidRPr="006A61F0" w:rsidRDefault="00DD222D" w:rsidP="00DD222D">
      <w:pPr>
        <w:jc w:val="both"/>
        <w:rPr>
          <w:rFonts w:ascii="Arial" w:hAnsi="Arial" w:cs="Arial"/>
          <w:lang w:val="sl-SI"/>
        </w:rPr>
      </w:pPr>
    </w:p>
    <w:p w:rsidR="00DD222D" w:rsidRPr="006A61F0" w:rsidRDefault="00DD222D" w:rsidP="00DD222D">
      <w:pPr>
        <w:jc w:val="both"/>
        <w:rPr>
          <w:rFonts w:ascii="Arial" w:hAnsi="Arial" w:cs="Arial"/>
          <w:lang w:val="sl-SI"/>
        </w:rPr>
      </w:pPr>
      <w:r w:rsidRPr="006A61F0">
        <w:rPr>
          <w:rFonts w:ascii="Arial" w:hAnsi="Arial" w:cs="Arial"/>
          <w:lang w:val="sl-SI"/>
        </w:rPr>
        <w:t>1.6.2.22 se spremeni tako, da se glasi:</w:t>
      </w:r>
    </w:p>
    <w:p w:rsidR="00DD222D" w:rsidRPr="006A61F0" w:rsidRDefault="00DD222D" w:rsidP="00DD222D">
      <w:pPr>
        <w:jc w:val="both"/>
        <w:rPr>
          <w:rFonts w:ascii="Arial" w:hAnsi="Arial" w:cs="Arial"/>
          <w:lang w:val="sl-SI"/>
        </w:rPr>
      </w:pPr>
      <w:r w:rsidRPr="006A61F0">
        <w:rPr>
          <w:rFonts w:ascii="Arial" w:hAnsi="Arial" w:cs="Arial"/>
          <w:lang w:val="sl-SI"/>
        </w:rPr>
        <w:t>»1.6.2.22</w:t>
      </w:r>
      <w:r w:rsidRPr="006A61F0">
        <w:rPr>
          <w:rFonts w:ascii="Arial" w:hAnsi="Arial" w:cs="Arial"/>
          <w:lang w:val="sl-SI"/>
        </w:rPr>
        <w:tab/>
      </w:r>
      <w:r w:rsidRPr="006A61F0">
        <w:rPr>
          <w:rFonts w:ascii="Arial" w:hAnsi="Arial" w:cs="Arial"/>
          <w:i/>
          <w:lang w:val="sl-SI"/>
        </w:rPr>
        <w:t>(Črtano)</w:t>
      </w:r>
      <w:r w:rsidRPr="006A61F0">
        <w:rPr>
          <w:rFonts w:ascii="Arial" w:hAnsi="Arial" w:cs="Arial"/>
          <w:lang w:val="sl-SI"/>
        </w:rPr>
        <w:t>«.</w:t>
      </w:r>
    </w:p>
    <w:p w:rsidR="00DD222D" w:rsidRPr="006A61F0" w:rsidRDefault="00DD222D" w:rsidP="00087390">
      <w:pPr>
        <w:jc w:val="both"/>
        <w:rPr>
          <w:rFonts w:ascii="Arial" w:hAnsi="Arial" w:cs="Arial"/>
          <w:lang w:val="sl-SI"/>
        </w:rPr>
      </w:pPr>
    </w:p>
    <w:p w:rsidR="00446DE5" w:rsidRPr="006A61F0" w:rsidRDefault="00446DE5" w:rsidP="00087390">
      <w:pPr>
        <w:jc w:val="both"/>
        <w:rPr>
          <w:rFonts w:ascii="Arial" w:hAnsi="Arial" w:cs="Arial"/>
          <w:lang w:val="sl-SI"/>
        </w:rPr>
      </w:pPr>
      <w:r w:rsidRPr="006A61F0">
        <w:rPr>
          <w:rFonts w:ascii="Arial" w:hAnsi="Arial" w:cs="Arial"/>
          <w:lang w:val="sl-SI"/>
        </w:rPr>
        <w:t>Dodata se nova odstavka 1.6.2.23 in 1.6.2.24, ki se glasita:</w:t>
      </w:r>
    </w:p>
    <w:p w:rsidR="00446DE5" w:rsidRPr="00FF6EBD" w:rsidRDefault="00446DE5" w:rsidP="00446DE5">
      <w:pPr>
        <w:ind w:left="1134" w:hanging="1134"/>
        <w:jc w:val="both"/>
        <w:rPr>
          <w:rFonts w:ascii="Arial" w:hAnsi="Arial" w:cs="Arial"/>
          <w:lang w:val="sl-SI"/>
        </w:rPr>
      </w:pPr>
      <w:r w:rsidRPr="006A61F0">
        <w:rPr>
          <w:rFonts w:ascii="Arial" w:hAnsi="Arial" w:cs="Arial"/>
          <w:lang w:val="sl-SI"/>
        </w:rPr>
        <w:t>»1.6.2.23</w:t>
      </w:r>
      <w:r w:rsidRPr="006A61F0">
        <w:rPr>
          <w:rFonts w:ascii="Arial" w:hAnsi="Arial" w:cs="Arial"/>
          <w:lang w:val="sl-SI"/>
        </w:rPr>
        <w:tab/>
        <w:t>Zahteve opombe 3 iz 6.2.1.6.1, veljavne do 31. decembra 2024</w:t>
      </w:r>
      <w:r w:rsidR="000B5BFF" w:rsidRPr="006A61F0">
        <w:rPr>
          <w:rFonts w:ascii="Arial" w:hAnsi="Arial" w:cs="Arial"/>
          <w:lang w:val="sl-SI"/>
        </w:rPr>
        <w:t xml:space="preserve">, se lahko uporabljajo do </w:t>
      </w:r>
      <w:r w:rsidRPr="00FF6EBD">
        <w:rPr>
          <w:rFonts w:ascii="Arial" w:hAnsi="Arial" w:cs="Arial"/>
          <w:lang w:val="sl-SI"/>
        </w:rPr>
        <w:t>31</w:t>
      </w:r>
      <w:r w:rsidR="000B5BFF" w:rsidRPr="00FF6EBD">
        <w:rPr>
          <w:rFonts w:ascii="Arial" w:hAnsi="Arial" w:cs="Arial"/>
          <w:lang w:val="sl-SI"/>
        </w:rPr>
        <w:t>. decembra</w:t>
      </w:r>
      <w:r w:rsidRPr="00FF6EBD">
        <w:rPr>
          <w:rFonts w:ascii="Arial" w:hAnsi="Arial" w:cs="Arial"/>
          <w:lang w:val="sl-SI"/>
        </w:rPr>
        <w:t xml:space="preserve"> 2026.</w:t>
      </w:r>
    </w:p>
    <w:p w:rsidR="00446DE5" w:rsidRPr="00FF6EBD" w:rsidRDefault="00446DE5" w:rsidP="00446DE5">
      <w:pPr>
        <w:ind w:left="1134" w:hanging="1134"/>
        <w:jc w:val="both"/>
        <w:rPr>
          <w:rFonts w:ascii="Arial" w:hAnsi="Arial" w:cs="Arial"/>
          <w:lang w:val="sl-SI"/>
        </w:rPr>
      </w:pPr>
    </w:p>
    <w:p w:rsidR="00446DE5" w:rsidRPr="00FF6EBD" w:rsidRDefault="00446DE5" w:rsidP="00446DE5">
      <w:pPr>
        <w:ind w:left="1134" w:hanging="1134"/>
        <w:jc w:val="both"/>
        <w:rPr>
          <w:rFonts w:ascii="Arial" w:hAnsi="Arial" w:cs="Arial"/>
          <w:lang w:val="sl-SI"/>
        </w:rPr>
      </w:pPr>
      <w:r w:rsidRPr="00FF6EBD">
        <w:rPr>
          <w:rFonts w:ascii="Arial" w:hAnsi="Arial" w:cs="Arial"/>
          <w:lang w:val="sl-SI"/>
        </w:rPr>
        <w:t>1.6.2.24</w:t>
      </w:r>
      <w:r w:rsidRPr="00FF6EBD">
        <w:rPr>
          <w:rFonts w:ascii="Arial" w:hAnsi="Arial" w:cs="Arial"/>
          <w:lang w:val="sl-SI"/>
        </w:rPr>
        <w:tab/>
      </w:r>
      <w:r w:rsidR="000B5BFF" w:rsidRPr="00FF6EBD">
        <w:rPr>
          <w:rFonts w:ascii="Arial" w:hAnsi="Arial" w:cs="Arial"/>
          <w:lang w:val="sl-SI"/>
        </w:rPr>
        <w:t xml:space="preserve">Za prevoz plinov z </w:t>
      </w:r>
      <w:r w:rsidRPr="00FF6EBD">
        <w:rPr>
          <w:rFonts w:ascii="Arial" w:hAnsi="Arial" w:cs="Arial"/>
          <w:lang w:val="sl-SI"/>
        </w:rPr>
        <w:t xml:space="preserve">UN </w:t>
      </w:r>
      <w:r w:rsidR="000B5BFF" w:rsidRPr="00FF6EBD">
        <w:rPr>
          <w:rFonts w:ascii="Arial" w:hAnsi="Arial" w:cs="Arial"/>
          <w:lang w:val="sl-SI"/>
        </w:rPr>
        <w:t xml:space="preserve">št. </w:t>
      </w:r>
      <w:r w:rsidRPr="00FF6EBD">
        <w:rPr>
          <w:rFonts w:ascii="Arial" w:hAnsi="Arial" w:cs="Arial"/>
          <w:lang w:val="sl-SI"/>
        </w:rPr>
        <w:t xml:space="preserve">1006, 1013, 1046 </w:t>
      </w:r>
      <w:r w:rsidR="000B5BFF" w:rsidRPr="00FF6EBD">
        <w:rPr>
          <w:rFonts w:ascii="Arial" w:hAnsi="Arial" w:cs="Arial"/>
          <w:lang w:val="sl-SI"/>
        </w:rPr>
        <w:t>in</w:t>
      </w:r>
      <w:r w:rsidRPr="00FF6EBD">
        <w:rPr>
          <w:rFonts w:ascii="Arial" w:hAnsi="Arial" w:cs="Arial"/>
          <w:lang w:val="sl-SI"/>
        </w:rPr>
        <w:t xml:space="preserve"> 1066 </w:t>
      </w:r>
      <w:r w:rsidR="000B5BFF" w:rsidRPr="00FF6EBD">
        <w:rPr>
          <w:rFonts w:ascii="Arial" w:hAnsi="Arial" w:cs="Arial"/>
          <w:lang w:val="sl-SI"/>
        </w:rPr>
        <w:t>v jeklenkah</w:t>
      </w:r>
      <w:r w:rsidR="00FF6EBD" w:rsidRPr="00FF6EBD">
        <w:rPr>
          <w:rFonts w:ascii="Arial" w:hAnsi="Arial" w:cs="Arial"/>
          <w:lang w:val="sl-SI"/>
        </w:rPr>
        <w:t xml:space="preserve">, pri katerih znaša produkt preizkusnega tlaka in prostornine </w:t>
      </w:r>
      <w:r w:rsidR="000B5BFF" w:rsidRPr="00FF6EBD">
        <w:rPr>
          <w:rFonts w:ascii="Arial" w:hAnsi="Arial" w:cs="Arial"/>
          <w:lang w:val="sl-SI"/>
        </w:rPr>
        <w:t>največ 15,2 MPa.l (152 bar.l)</w:t>
      </w:r>
      <w:r w:rsidR="00FF6EBD" w:rsidRPr="00FF6EBD">
        <w:rPr>
          <w:rFonts w:ascii="Arial" w:hAnsi="Arial" w:cs="Arial"/>
          <w:lang w:val="sl-SI"/>
        </w:rPr>
        <w:t>,</w:t>
      </w:r>
      <w:r w:rsidR="000B5BFF" w:rsidRPr="00FF6EBD">
        <w:rPr>
          <w:rFonts w:ascii="Arial" w:hAnsi="Arial" w:cs="Arial"/>
          <w:lang w:val="sl-SI"/>
        </w:rPr>
        <w:t xml:space="preserve"> se lahko </w:t>
      </w:r>
      <w:r w:rsidR="00FF6EBD" w:rsidRPr="00FF6EBD">
        <w:rPr>
          <w:rFonts w:ascii="Arial" w:hAnsi="Arial" w:cs="Arial"/>
          <w:lang w:val="sl-SI"/>
        </w:rPr>
        <w:t>posebna določba</w:t>
      </w:r>
      <w:r w:rsidR="000B5BFF" w:rsidRPr="00FF6EBD">
        <w:rPr>
          <w:rFonts w:ascii="Arial" w:hAnsi="Arial" w:cs="Arial"/>
          <w:lang w:val="sl-SI"/>
        </w:rPr>
        <w:t xml:space="preserve"> 653</w:t>
      </w:r>
      <w:r w:rsidR="00C826E2" w:rsidRPr="00FF6EBD">
        <w:rPr>
          <w:rFonts w:ascii="Arial" w:hAnsi="Arial" w:cs="Arial"/>
          <w:lang w:val="sl-SI"/>
        </w:rPr>
        <w:t xml:space="preserve"> iz</w:t>
      </w:r>
      <w:r w:rsidR="000B5BFF" w:rsidRPr="00FF6EBD">
        <w:rPr>
          <w:rFonts w:ascii="Arial" w:hAnsi="Arial" w:cs="Arial"/>
          <w:lang w:val="sl-SI"/>
        </w:rPr>
        <w:t xml:space="preserve"> poglavja 3.3, </w:t>
      </w:r>
      <w:r w:rsidR="00C826E2" w:rsidRPr="00FF6EBD">
        <w:rPr>
          <w:rFonts w:ascii="Arial" w:hAnsi="Arial" w:cs="Arial"/>
          <w:lang w:val="sl-SI"/>
        </w:rPr>
        <w:t>veljavn</w:t>
      </w:r>
      <w:r w:rsidR="00FF6EBD" w:rsidRPr="00FF6EBD">
        <w:rPr>
          <w:rFonts w:ascii="Arial" w:hAnsi="Arial" w:cs="Arial"/>
          <w:lang w:val="sl-SI"/>
        </w:rPr>
        <w:t>a</w:t>
      </w:r>
      <w:r w:rsidR="00C826E2" w:rsidRPr="00FF6EBD">
        <w:rPr>
          <w:rFonts w:ascii="Arial" w:hAnsi="Arial" w:cs="Arial"/>
          <w:lang w:val="sl-SI"/>
        </w:rPr>
        <w:t xml:space="preserve"> </w:t>
      </w:r>
      <w:r w:rsidR="000B5BFF" w:rsidRPr="00FF6EBD">
        <w:rPr>
          <w:rFonts w:ascii="Arial" w:hAnsi="Arial" w:cs="Arial"/>
          <w:lang w:val="sl-SI"/>
        </w:rPr>
        <w:t>do 31.</w:t>
      </w:r>
      <w:r w:rsidR="00C826E2" w:rsidRPr="00FF6EBD">
        <w:rPr>
          <w:rFonts w:ascii="Arial" w:hAnsi="Arial" w:cs="Arial"/>
          <w:lang w:val="sl-SI"/>
        </w:rPr>
        <w:t> </w:t>
      </w:r>
      <w:r w:rsidR="000B5BFF" w:rsidRPr="00FF6EBD">
        <w:rPr>
          <w:rFonts w:ascii="Arial" w:hAnsi="Arial" w:cs="Arial"/>
          <w:lang w:val="sl-SI"/>
        </w:rPr>
        <w:t>decembra 2024, uporablja</w:t>
      </w:r>
      <w:r w:rsidR="00C826E2" w:rsidRPr="00FF6EBD">
        <w:rPr>
          <w:rFonts w:ascii="Arial" w:hAnsi="Arial" w:cs="Arial"/>
          <w:lang w:val="sl-SI"/>
        </w:rPr>
        <w:t xml:space="preserve"> </w:t>
      </w:r>
      <w:r w:rsidR="000B5BFF" w:rsidRPr="00FF6EBD">
        <w:rPr>
          <w:rFonts w:ascii="Arial" w:hAnsi="Arial" w:cs="Arial"/>
          <w:lang w:val="sl-SI"/>
        </w:rPr>
        <w:t>do 31. decembra 2026</w:t>
      </w:r>
      <w:r w:rsidR="00C826E2" w:rsidRPr="00FF6EBD">
        <w:rPr>
          <w:rFonts w:ascii="Arial" w:hAnsi="Arial" w:cs="Arial"/>
          <w:lang w:val="sl-SI"/>
        </w:rPr>
        <w:t>.</w:t>
      </w:r>
      <w:r w:rsidRPr="00FF6EBD">
        <w:rPr>
          <w:rFonts w:ascii="Arial" w:hAnsi="Arial" w:cs="Arial"/>
          <w:lang w:val="sl-SI"/>
        </w:rPr>
        <w:t>«.</w:t>
      </w:r>
    </w:p>
    <w:p w:rsidR="00446DE5" w:rsidRPr="003432C8" w:rsidRDefault="00446DE5" w:rsidP="00087390">
      <w:pPr>
        <w:jc w:val="both"/>
        <w:rPr>
          <w:rFonts w:ascii="Arial" w:hAnsi="Arial" w:cs="Arial"/>
          <w:color w:val="00B050"/>
          <w:lang w:val="sl-SI"/>
        </w:rPr>
      </w:pPr>
    </w:p>
    <w:p w:rsidR="003432C8" w:rsidRPr="00FF6EBD" w:rsidRDefault="003432C8" w:rsidP="003432C8">
      <w:pPr>
        <w:jc w:val="both"/>
        <w:rPr>
          <w:rFonts w:ascii="Arial" w:hAnsi="Arial" w:cs="Arial"/>
          <w:lang w:val="sl-SI"/>
        </w:rPr>
      </w:pPr>
      <w:r w:rsidRPr="00FF6EBD">
        <w:rPr>
          <w:rFonts w:ascii="Arial" w:hAnsi="Arial" w:cs="Arial"/>
          <w:lang w:val="sl-SI"/>
        </w:rPr>
        <w:t>Doda</w:t>
      </w:r>
      <w:r w:rsidR="008E5A8D" w:rsidRPr="00FF6EBD">
        <w:rPr>
          <w:rFonts w:ascii="Arial" w:hAnsi="Arial" w:cs="Arial"/>
          <w:lang w:val="sl-SI"/>
        </w:rPr>
        <w:t xml:space="preserve"> </w:t>
      </w:r>
      <w:r w:rsidRPr="00FF6EBD">
        <w:rPr>
          <w:rFonts w:ascii="Arial" w:hAnsi="Arial" w:cs="Arial"/>
          <w:lang w:val="sl-SI"/>
        </w:rPr>
        <w:t>se nov odstav</w:t>
      </w:r>
      <w:r w:rsidR="00285BF1" w:rsidRPr="00FF6EBD">
        <w:rPr>
          <w:rFonts w:ascii="Arial" w:hAnsi="Arial" w:cs="Arial"/>
          <w:lang w:val="sl-SI"/>
        </w:rPr>
        <w:t>e</w:t>
      </w:r>
      <w:r w:rsidRPr="00FF6EBD">
        <w:rPr>
          <w:rFonts w:ascii="Arial" w:hAnsi="Arial" w:cs="Arial"/>
          <w:lang w:val="sl-SI"/>
        </w:rPr>
        <w:t>k 1.6.3.61, ki se glasi:</w:t>
      </w:r>
    </w:p>
    <w:p w:rsidR="008E5A8D" w:rsidRPr="00FF6EBD" w:rsidRDefault="003432C8" w:rsidP="0037319B">
      <w:pPr>
        <w:ind w:left="1134" w:hanging="1134"/>
        <w:jc w:val="both"/>
        <w:rPr>
          <w:rFonts w:ascii="Arial" w:hAnsi="Arial" w:cs="Arial"/>
          <w:lang w:val="sl-SI"/>
        </w:rPr>
      </w:pPr>
      <w:r w:rsidRPr="00FF6EBD">
        <w:rPr>
          <w:rFonts w:ascii="Arial" w:hAnsi="Arial" w:cs="Arial"/>
          <w:lang w:val="sl-SI"/>
        </w:rPr>
        <w:t>»</w:t>
      </w:r>
      <w:r w:rsidR="0037319B" w:rsidRPr="00FF6EBD">
        <w:rPr>
          <w:rFonts w:ascii="Arial" w:hAnsi="Arial" w:cs="Arial"/>
          <w:lang w:val="sl-SI"/>
        </w:rPr>
        <w:t>1.6.3.61</w:t>
      </w:r>
      <w:r w:rsidR="0037319B" w:rsidRPr="00FF6EBD">
        <w:rPr>
          <w:rFonts w:ascii="Arial" w:hAnsi="Arial" w:cs="Arial"/>
          <w:lang w:val="sl-SI"/>
        </w:rPr>
        <w:tab/>
      </w:r>
      <w:r w:rsidR="004E6BEB" w:rsidRPr="00FF6EBD">
        <w:rPr>
          <w:rFonts w:ascii="Arial" w:hAnsi="Arial" w:cs="Arial"/>
          <w:lang w:val="sl-SI"/>
        </w:rPr>
        <w:t xml:space="preserve">Pritrjene cisterne (vozila cisterne) in zamenljive cisterne, izdelane pred 1. julijem 2025 v skladu z zahtevami, veljavnimi do 31. decembra 2024, </w:t>
      </w:r>
      <w:r w:rsidR="00FF6EBD" w:rsidRPr="00FF6EBD">
        <w:rPr>
          <w:rFonts w:ascii="Arial" w:hAnsi="Arial" w:cs="Arial"/>
          <w:lang w:val="sl-SI"/>
        </w:rPr>
        <w:t xml:space="preserve">ki niso v skladu z zahtevami iz </w:t>
      </w:r>
      <w:r w:rsidR="004E6BEB" w:rsidRPr="00FF6EBD">
        <w:rPr>
          <w:rFonts w:ascii="Arial" w:hAnsi="Arial" w:cs="Arial"/>
          <w:lang w:val="sl-SI"/>
        </w:rPr>
        <w:t>6.8.2.2.11, veljavnim</w:t>
      </w:r>
      <w:r w:rsidR="00FF6EBD" w:rsidRPr="00FF6EBD">
        <w:rPr>
          <w:rFonts w:ascii="Arial" w:hAnsi="Arial" w:cs="Arial"/>
          <w:lang w:val="sl-SI"/>
        </w:rPr>
        <w:t>i</w:t>
      </w:r>
      <w:r w:rsidR="004E6BEB" w:rsidRPr="00FF6EBD">
        <w:rPr>
          <w:rFonts w:ascii="Arial" w:hAnsi="Arial" w:cs="Arial"/>
          <w:lang w:val="sl-SI"/>
        </w:rPr>
        <w:t xml:space="preserve"> od 1. januarja 2025, se lahko še uporabljajo</w:t>
      </w:r>
      <w:r w:rsidR="0037319B" w:rsidRPr="00FF6EBD">
        <w:rPr>
          <w:rFonts w:ascii="Arial" w:hAnsi="Arial" w:cs="Arial"/>
          <w:lang w:val="sl-SI"/>
        </w:rPr>
        <w:t>.</w:t>
      </w:r>
      <w:r w:rsidR="00285BF1" w:rsidRPr="00FF6EBD">
        <w:rPr>
          <w:rFonts w:ascii="Arial" w:hAnsi="Arial" w:cs="Arial"/>
          <w:lang w:val="sl-SI"/>
        </w:rPr>
        <w:t>«.</w:t>
      </w:r>
    </w:p>
    <w:p w:rsidR="00AF3BB3" w:rsidRDefault="00AF3BB3" w:rsidP="003432C8">
      <w:pPr>
        <w:jc w:val="both"/>
        <w:rPr>
          <w:rFonts w:ascii="Arial" w:hAnsi="Arial" w:cs="Arial"/>
          <w:lang w:val="sl-SI"/>
        </w:rPr>
      </w:pPr>
    </w:p>
    <w:p w:rsidR="003432C8" w:rsidRDefault="00AF3BB3" w:rsidP="003432C8">
      <w:pPr>
        <w:jc w:val="both"/>
        <w:rPr>
          <w:rFonts w:ascii="Arial" w:hAnsi="Arial" w:cs="Arial"/>
          <w:lang w:val="sl-SI"/>
        </w:rPr>
      </w:pPr>
      <w:r>
        <w:rPr>
          <w:rFonts w:ascii="Arial" w:hAnsi="Arial" w:cs="Arial"/>
          <w:lang w:val="sl-SI"/>
        </w:rPr>
        <w:t>Besedilo »</w:t>
      </w:r>
      <w:r w:rsidRPr="00AF3BB3">
        <w:rPr>
          <w:rFonts w:ascii="Arial" w:hAnsi="Arial" w:cs="Arial"/>
          <w:lang w:val="sl-SI"/>
        </w:rPr>
        <w:t>1.6.3.61 do 1.6.3.99 (</w:t>
      </w:r>
      <w:r w:rsidRPr="00AF3BB3">
        <w:rPr>
          <w:rFonts w:ascii="Arial" w:hAnsi="Arial" w:cs="Arial"/>
          <w:i/>
          <w:lang w:val="sl-SI"/>
        </w:rPr>
        <w:t>Rezervirano</w:t>
      </w:r>
      <w:r w:rsidRPr="00AF3BB3">
        <w:rPr>
          <w:rFonts w:ascii="Arial" w:hAnsi="Arial" w:cs="Arial"/>
          <w:lang w:val="sl-SI"/>
        </w:rPr>
        <w:t>)</w:t>
      </w:r>
      <w:r>
        <w:rPr>
          <w:rFonts w:ascii="Arial" w:hAnsi="Arial" w:cs="Arial"/>
          <w:lang w:val="sl-SI"/>
        </w:rPr>
        <w:t>« se nadomesti z besedilom »1.6.3.62</w:t>
      </w:r>
      <w:r w:rsidRPr="00AF3BB3">
        <w:rPr>
          <w:rFonts w:ascii="Arial" w:hAnsi="Arial" w:cs="Arial"/>
          <w:lang w:val="sl-SI"/>
        </w:rPr>
        <w:t xml:space="preserve"> do 1.6.3.99 (</w:t>
      </w:r>
      <w:r w:rsidRPr="00AF3BB3">
        <w:rPr>
          <w:rFonts w:ascii="Arial" w:hAnsi="Arial" w:cs="Arial"/>
          <w:i/>
          <w:lang w:val="sl-SI"/>
        </w:rPr>
        <w:t>Rezervirano</w:t>
      </w:r>
      <w:r w:rsidRPr="00AF3BB3">
        <w:rPr>
          <w:rFonts w:ascii="Arial" w:hAnsi="Arial" w:cs="Arial"/>
          <w:lang w:val="sl-SI"/>
        </w:rPr>
        <w:t>)</w:t>
      </w:r>
      <w:r>
        <w:rPr>
          <w:rFonts w:ascii="Arial" w:hAnsi="Arial" w:cs="Arial"/>
          <w:lang w:val="sl-SI"/>
        </w:rPr>
        <w:t>«.</w:t>
      </w:r>
    </w:p>
    <w:p w:rsidR="00AF3BB3" w:rsidRPr="00303DDF" w:rsidRDefault="00AF3BB3" w:rsidP="003432C8">
      <w:pPr>
        <w:jc w:val="both"/>
        <w:rPr>
          <w:rFonts w:ascii="Arial" w:hAnsi="Arial" w:cs="Arial"/>
          <w:lang w:val="sl-SI"/>
        </w:rPr>
      </w:pPr>
    </w:p>
    <w:p w:rsidR="00FC3C0A" w:rsidRPr="00182F7B" w:rsidRDefault="00FC3C0A" w:rsidP="003432C8">
      <w:pPr>
        <w:jc w:val="both"/>
        <w:rPr>
          <w:rFonts w:ascii="Arial" w:hAnsi="Arial" w:cs="Arial"/>
          <w:lang w:val="sl-SI"/>
        </w:rPr>
      </w:pPr>
      <w:r w:rsidRPr="00182F7B">
        <w:rPr>
          <w:rFonts w:ascii="Arial" w:hAnsi="Arial" w:cs="Arial"/>
          <w:lang w:val="sl-SI"/>
        </w:rPr>
        <w:t>1.6.4.59 se spremni tako, da se glasi:</w:t>
      </w:r>
    </w:p>
    <w:p w:rsidR="00FC3C0A" w:rsidRPr="00182F7B" w:rsidRDefault="00FC3C0A" w:rsidP="00FC3C0A">
      <w:pPr>
        <w:ind w:left="1134" w:hanging="1134"/>
        <w:jc w:val="both"/>
        <w:rPr>
          <w:rFonts w:ascii="Arial" w:hAnsi="Arial" w:cs="Arial"/>
          <w:lang w:val="sl-SI"/>
        </w:rPr>
      </w:pPr>
      <w:r w:rsidRPr="00182F7B">
        <w:rPr>
          <w:rFonts w:ascii="Arial" w:hAnsi="Arial" w:cs="Arial"/>
          <w:lang w:val="sl-SI"/>
        </w:rPr>
        <w:t>»1.6.4.59</w:t>
      </w:r>
      <w:r w:rsidRPr="00182F7B">
        <w:rPr>
          <w:rFonts w:ascii="Arial" w:hAnsi="Arial" w:cs="Arial"/>
          <w:lang w:val="sl-SI"/>
        </w:rPr>
        <w:tab/>
        <w:t xml:space="preserve">Cisterne zabojniki iz </w:t>
      </w:r>
      <w:r w:rsidR="00077E25" w:rsidRPr="00182F7B">
        <w:rPr>
          <w:rFonts w:ascii="Arial" w:hAnsi="Arial" w:cs="Arial"/>
          <w:lang w:val="sl-SI"/>
        </w:rPr>
        <w:t>plastike, ojačane z vlakni, izdelane pred 1. julijem 2033 v skladu z zahtevami poglavja 6.9, veljavnimi do 31. decembra 2022</w:t>
      </w:r>
      <w:r w:rsidR="00731971" w:rsidRPr="00182F7B">
        <w:rPr>
          <w:rFonts w:ascii="Arial" w:hAnsi="Arial" w:cs="Arial"/>
          <w:lang w:val="sl-SI"/>
        </w:rPr>
        <w:t>,</w:t>
      </w:r>
      <w:r w:rsidR="00077E25" w:rsidRPr="00182F7B">
        <w:rPr>
          <w:rFonts w:ascii="Arial" w:hAnsi="Arial" w:cs="Arial"/>
          <w:lang w:val="sl-SI"/>
        </w:rPr>
        <w:t xml:space="preserve"> se</w:t>
      </w:r>
      <w:r w:rsidR="00731971" w:rsidRPr="00182F7B">
        <w:rPr>
          <w:rFonts w:ascii="Arial" w:hAnsi="Arial" w:cs="Arial"/>
          <w:lang w:val="sl-SI"/>
        </w:rPr>
        <w:t xml:space="preserve"> lahko</w:t>
      </w:r>
      <w:r w:rsidR="00077E25" w:rsidRPr="00182F7B">
        <w:rPr>
          <w:rFonts w:ascii="Arial" w:hAnsi="Arial" w:cs="Arial"/>
          <w:lang w:val="sl-SI"/>
        </w:rPr>
        <w:t xml:space="preserve"> </w:t>
      </w:r>
      <w:r w:rsidR="00731971" w:rsidRPr="00182F7B">
        <w:rPr>
          <w:rFonts w:ascii="Arial" w:hAnsi="Arial" w:cs="Arial"/>
          <w:lang w:val="sl-SI"/>
        </w:rPr>
        <w:t>še uporabljajo v skladu z določbami poglavja 4.4, veljavnimi do 31. decembra 2022.</w:t>
      </w:r>
      <w:r w:rsidR="001849C8">
        <w:rPr>
          <w:rFonts w:ascii="Arial" w:hAnsi="Arial" w:cs="Arial"/>
          <w:lang w:val="sl-SI"/>
        </w:rPr>
        <w:t>«</w:t>
      </w:r>
    </w:p>
    <w:p w:rsidR="00FC3C0A" w:rsidRPr="00182F7B" w:rsidRDefault="00FC3C0A" w:rsidP="003432C8">
      <w:pPr>
        <w:jc w:val="both"/>
        <w:rPr>
          <w:rFonts w:ascii="Arial" w:hAnsi="Arial" w:cs="Arial"/>
          <w:lang w:val="sl-SI"/>
        </w:rPr>
      </w:pPr>
    </w:p>
    <w:p w:rsidR="003432C8" w:rsidRPr="00182F7B" w:rsidRDefault="003432C8" w:rsidP="003432C8">
      <w:pPr>
        <w:jc w:val="both"/>
        <w:rPr>
          <w:rFonts w:ascii="Arial" w:hAnsi="Arial" w:cs="Arial"/>
          <w:lang w:val="sl-SI"/>
        </w:rPr>
      </w:pPr>
      <w:r w:rsidRPr="00182F7B">
        <w:rPr>
          <w:rFonts w:ascii="Arial" w:hAnsi="Arial" w:cs="Arial"/>
          <w:lang w:val="sl-SI"/>
        </w:rPr>
        <w:t>Doda</w:t>
      </w:r>
      <w:r w:rsidR="00F42804" w:rsidRPr="00182F7B">
        <w:rPr>
          <w:rFonts w:ascii="Arial" w:hAnsi="Arial" w:cs="Arial"/>
          <w:lang w:val="sl-SI"/>
        </w:rPr>
        <w:t>ta</w:t>
      </w:r>
      <w:r w:rsidRPr="00182F7B">
        <w:rPr>
          <w:rFonts w:ascii="Arial" w:hAnsi="Arial" w:cs="Arial"/>
          <w:lang w:val="sl-SI"/>
        </w:rPr>
        <w:t xml:space="preserve"> se nov</w:t>
      </w:r>
      <w:r w:rsidR="00F42804" w:rsidRPr="00182F7B">
        <w:rPr>
          <w:rFonts w:ascii="Arial" w:hAnsi="Arial" w:cs="Arial"/>
          <w:lang w:val="sl-SI"/>
        </w:rPr>
        <w:t>a</w:t>
      </w:r>
      <w:r w:rsidRPr="00182F7B">
        <w:rPr>
          <w:rFonts w:ascii="Arial" w:hAnsi="Arial" w:cs="Arial"/>
          <w:lang w:val="sl-SI"/>
        </w:rPr>
        <w:t xml:space="preserve"> odstavk</w:t>
      </w:r>
      <w:r w:rsidR="00F42804" w:rsidRPr="00182F7B">
        <w:rPr>
          <w:rFonts w:ascii="Arial" w:hAnsi="Arial" w:cs="Arial"/>
          <w:lang w:val="sl-SI"/>
        </w:rPr>
        <w:t>a</w:t>
      </w:r>
      <w:r w:rsidRPr="00182F7B">
        <w:rPr>
          <w:rFonts w:ascii="Arial" w:hAnsi="Arial" w:cs="Arial"/>
          <w:lang w:val="sl-SI"/>
        </w:rPr>
        <w:t xml:space="preserve"> 1.6.4.65</w:t>
      </w:r>
      <w:r w:rsidR="00F42804" w:rsidRPr="00182F7B">
        <w:rPr>
          <w:rFonts w:ascii="Arial" w:hAnsi="Arial" w:cs="Arial"/>
          <w:lang w:val="sl-SI"/>
        </w:rPr>
        <w:t xml:space="preserve"> in 1.6.4.66</w:t>
      </w:r>
      <w:r w:rsidRPr="00182F7B">
        <w:rPr>
          <w:rFonts w:ascii="Arial" w:hAnsi="Arial" w:cs="Arial"/>
          <w:lang w:val="sl-SI"/>
        </w:rPr>
        <w:t>, ki se glasi</w:t>
      </w:r>
      <w:r w:rsidR="00F42804" w:rsidRPr="00182F7B">
        <w:rPr>
          <w:rFonts w:ascii="Arial" w:hAnsi="Arial" w:cs="Arial"/>
          <w:lang w:val="sl-SI"/>
        </w:rPr>
        <w:t>ta</w:t>
      </w:r>
      <w:r w:rsidRPr="00182F7B">
        <w:rPr>
          <w:rFonts w:ascii="Arial" w:hAnsi="Arial" w:cs="Arial"/>
          <w:lang w:val="sl-SI"/>
        </w:rPr>
        <w:t>:</w:t>
      </w:r>
    </w:p>
    <w:p w:rsidR="00F42804" w:rsidRPr="00182F7B" w:rsidRDefault="003432C8" w:rsidP="00DF3051">
      <w:pPr>
        <w:ind w:left="1134" w:hanging="1134"/>
        <w:jc w:val="both"/>
        <w:rPr>
          <w:rFonts w:ascii="Arial" w:hAnsi="Arial" w:cs="Arial"/>
          <w:lang w:val="sl-SI"/>
        </w:rPr>
      </w:pPr>
      <w:r w:rsidRPr="00182F7B">
        <w:rPr>
          <w:rFonts w:ascii="Arial" w:hAnsi="Arial" w:cs="Arial"/>
          <w:lang w:val="sl-SI"/>
        </w:rPr>
        <w:t>»</w:t>
      </w:r>
      <w:r w:rsidR="0037319B" w:rsidRPr="00182F7B">
        <w:rPr>
          <w:rFonts w:ascii="Arial" w:hAnsi="Arial" w:cs="Arial"/>
          <w:lang w:val="sl-SI"/>
        </w:rPr>
        <w:t>1.6.4.65</w:t>
      </w:r>
      <w:r w:rsidR="0037319B" w:rsidRPr="00182F7B">
        <w:rPr>
          <w:rFonts w:ascii="Arial" w:hAnsi="Arial" w:cs="Arial"/>
          <w:lang w:val="sl-SI"/>
        </w:rPr>
        <w:tab/>
      </w:r>
      <w:r w:rsidR="004E6BEB" w:rsidRPr="00182F7B">
        <w:rPr>
          <w:rFonts w:ascii="Arial" w:hAnsi="Arial" w:cs="Arial"/>
          <w:lang w:val="sl-SI"/>
        </w:rPr>
        <w:t>Cisterne zabojniki, izdelane pred 1. julijem 202</w:t>
      </w:r>
      <w:r w:rsidR="00B63C79" w:rsidRPr="00182F7B">
        <w:rPr>
          <w:rFonts w:ascii="Arial" w:hAnsi="Arial" w:cs="Arial"/>
          <w:lang w:val="sl-SI"/>
        </w:rPr>
        <w:t>5</w:t>
      </w:r>
      <w:r w:rsidR="004E6BEB" w:rsidRPr="00182F7B">
        <w:rPr>
          <w:rFonts w:ascii="Arial" w:hAnsi="Arial" w:cs="Arial"/>
          <w:lang w:val="sl-SI"/>
        </w:rPr>
        <w:t xml:space="preserve"> v skladu z zahtevami, veljavnimi do 31. decembra 202</w:t>
      </w:r>
      <w:r w:rsidR="00B63C79" w:rsidRPr="00182F7B">
        <w:rPr>
          <w:rFonts w:ascii="Arial" w:hAnsi="Arial" w:cs="Arial"/>
          <w:lang w:val="sl-SI"/>
        </w:rPr>
        <w:t>4</w:t>
      </w:r>
      <w:r w:rsidR="004E6BEB" w:rsidRPr="00182F7B">
        <w:rPr>
          <w:rFonts w:ascii="Arial" w:hAnsi="Arial" w:cs="Arial"/>
          <w:lang w:val="sl-SI"/>
        </w:rPr>
        <w:t xml:space="preserve">, ki </w:t>
      </w:r>
      <w:r w:rsidR="00303DDF" w:rsidRPr="00182F7B">
        <w:rPr>
          <w:rFonts w:ascii="Arial" w:hAnsi="Arial" w:cs="Arial"/>
          <w:lang w:val="sl-SI"/>
        </w:rPr>
        <w:t>niso v skladu z</w:t>
      </w:r>
      <w:r w:rsidR="004E6BEB" w:rsidRPr="00182F7B">
        <w:rPr>
          <w:rFonts w:ascii="Arial" w:hAnsi="Arial" w:cs="Arial"/>
          <w:lang w:val="sl-SI"/>
        </w:rPr>
        <w:t xml:space="preserve"> zahtevam</w:t>
      </w:r>
      <w:r w:rsidR="00303DDF" w:rsidRPr="00182F7B">
        <w:rPr>
          <w:rFonts w:ascii="Arial" w:hAnsi="Arial" w:cs="Arial"/>
          <w:lang w:val="sl-SI"/>
        </w:rPr>
        <w:t>i</w:t>
      </w:r>
      <w:r w:rsidR="004E6BEB" w:rsidRPr="00182F7B">
        <w:rPr>
          <w:rFonts w:ascii="Arial" w:hAnsi="Arial" w:cs="Arial"/>
          <w:lang w:val="sl-SI"/>
        </w:rPr>
        <w:t xml:space="preserve"> </w:t>
      </w:r>
      <w:r w:rsidR="00B63C79" w:rsidRPr="00182F7B">
        <w:rPr>
          <w:rFonts w:ascii="Arial" w:hAnsi="Arial" w:cs="Arial"/>
          <w:lang w:val="sl-SI"/>
        </w:rPr>
        <w:t>iz 6.8.2.2.11, veljavnim</w:t>
      </w:r>
      <w:r w:rsidR="00303DDF" w:rsidRPr="00182F7B">
        <w:rPr>
          <w:rFonts w:ascii="Arial" w:hAnsi="Arial" w:cs="Arial"/>
          <w:lang w:val="sl-SI"/>
        </w:rPr>
        <w:t>i</w:t>
      </w:r>
      <w:r w:rsidR="00B63C79" w:rsidRPr="00182F7B">
        <w:rPr>
          <w:rFonts w:ascii="Arial" w:hAnsi="Arial" w:cs="Arial"/>
          <w:lang w:val="sl-SI"/>
        </w:rPr>
        <w:t xml:space="preserve"> od 1. januarja 2025</w:t>
      </w:r>
      <w:r w:rsidR="004E6BEB" w:rsidRPr="00182F7B">
        <w:rPr>
          <w:rFonts w:ascii="Arial" w:hAnsi="Arial" w:cs="Arial"/>
          <w:lang w:val="sl-SI"/>
        </w:rPr>
        <w:t>, se lahko še uporabljajo</w:t>
      </w:r>
      <w:r w:rsidR="00B63C79" w:rsidRPr="00182F7B">
        <w:rPr>
          <w:rFonts w:ascii="Arial" w:hAnsi="Arial" w:cs="Arial"/>
          <w:lang w:val="sl-SI"/>
        </w:rPr>
        <w:t>.</w:t>
      </w:r>
    </w:p>
    <w:p w:rsidR="00F42804" w:rsidRPr="00182F7B" w:rsidRDefault="00F42804" w:rsidP="00DF3051">
      <w:pPr>
        <w:ind w:left="1134" w:hanging="1134"/>
        <w:jc w:val="both"/>
        <w:rPr>
          <w:rFonts w:ascii="Arial" w:hAnsi="Arial" w:cs="Arial"/>
          <w:lang w:val="sl-SI"/>
        </w:rPr>
      </w:pPr>
    </w:p>
    <w:p w:rsidR="003432C8" w:rsidRPr="00182F7B" w:rsidRDefault="00F42804" w:rsidP="00DF3051">
      <w:pPr>
        <w:ind w:left="1134" w:hanging="1134"/>
        <w:jc w:val="both"/>
        <w:rPr>
          <w:rFonts w:ascii="Arial" w:hAnsi="Arial" w:cs="Arial"/>
          <w:lang w:val="sl-SI"/>
        </w:rPr>
      </w:pPr>
      <w:r w:rsidRPr="00182F7B">
        <w:rPr>
          <w:rFonts w:ascii="Arial" w:hAnsi="Arial" w:cs="Arial"/>
          <w:lang w:val="sl-SI"/>
        </w:rPr>
        <w:t>1.6.4.66</w:t>
      </w:r>
      <w:r w:rsidRPr="00182F7B">
        <w:rPr>
          <w:rFonts w:ascii="Arial" w:hAnsi="Arial" w:cs="Arial"/>
          <w:lang w:val="sl-SI"/>
        </w:rPr>
        <w:tab/>
        <w:t>Premične cisterne, izdelane pred 1. julijem 2027 v skladu z zahtevami, veljavnimi do 31. decembra 2024, ki niso v skladu z zahtevami iz 6.7.4.15.1 (i) (</w:t>
      </w:r>
      <w:r w:rsidR="00D16671" w:rsidRPr="00182F7B">
        <w:rPr>
          <w:rFonts w:ascii="Arial" w:hAnsi="Arial" w:cs="Arial"/>
          <w:lang w:val="sl-SI"/>
        </w:rPr>
        <w:t>iv)</w:t>
      </w:r>
      <w:r w:rsidRPr="00182F7B">
        <w:rPr>
          <w:rFonts w:ascii="Arial" w:hAnsi="Arial" w:cs="Arial"/>
          <w:lang w:val="sl-SI"/>
        </w:rPr>
        <w:t>, veljavnimi od 1. januarja 2025, se lahko še uporabljajo.</w:t>
      </w:r>
      <w:r w:rsidR="003432C8" w:rsidRPr="00182F7B">
        <w:rPr>
          <w:rFonts w:ascii="Arial" w:hAnsi="Arial" w:cs="Arial"/>
          <w:lang w:val="sl-SI"/>
        </w:rPr>
        <w:t>«.</w:t>
      </w:r>
    </w:p>
    <w:p w:rsidR="00343381" w:rsidRPr="00182F7B" w:rsidRDefault="00343381" w:rsidP="00DF3051">
      <w:pPr>
        <w:ind w:left="1134" w:hanging="1134"/>
        <w:jc w:val="both"/>
        <w:rPr>
          <w:rFonts w:ascii="Arial" w:hAnsi="Arial" w:cs="Arial"/>
          <w:lang w:val="sl-SI"/>
        </w:rPr>
      </w:pPr>
    </w:p>
    <w:p w:rsidR="003B236C" w:rsidRPr="00182F7B" w:rsidRDefault="003B236C" w:rsidP="00343381">
      <w:pPr>
        <w:jc w:val="both"/>
        <w:rPr>
          <w:rFonts w:ascii="Arial" w:hAnsi="Arial" w:cs="Arial"/>
          <w:color w:val="000000" w:themeColor="text1"/>
          <w:lang w:val="sl-SI"/>
        </w:rPr>
      </w:pPr>
      <w:r w:rsidRPr="00182F7B">
        <w:rPr>
          <w:rFonts w:ascii="Arial" w:hAnsi="Arial" w:cs="Arial"/>
          <w:color w:val="000000" w:themeColor="text1"/>
          <w:lang w:val="sl-SI"/>
        </w:rPr>
        <w:t>1.6.5.4 se spremeni tako, da se glasi:</w:t>
      </w:r>
    </w:p>
    <w:p w:rsidR="003B236C" w:rsidRPr="00182F7B" w:rsidRDefault="003B236C" w:rsidP="003B236C">
      <w:pPr>
        <w:ind w:left="1134" w:hanging="1134"/>
        <w:jc w:val="both"/>
        <w:rPr>
          <w:rFonts w:ascii="Arial" w:hAnsi="Arial" w:cs="Arial"/>
          <w:color w:val="000000" w:themeColor="text1"/>
          <w:lang w:val="sl-SI"/>
        </w:rPr>
      </w:pPr>
      <w:r w:rsidRPr="00182F7B">
        <w:rPr>
          <w:rFonts w:ascii="Arial" w:hAnsi="Arial" w:cs="Arial"/>
          <w:color w:val="000000" w:themeColor="text1"/>
          <w:lang w:val="sl-SI"/>
        </w:rPr>
        <w:t>»1.6.5.4</w:t>
      </w:r>
      <w:r w:rsidRPr="00182F7B">
        <w:rPr>
          <w:rFonts w:ascii="Arial" w:hAnsi="Arial" w:cs="Arial"/>
          <w:color w:val="000000" w:themeColor="text1"/>
          <w:lang w:val="sl-SI"/>
        </w:rPr>
        <w:tab/>
      </w:r>
      <w:r w:rsidR="001D7408">
        <w:rPr>
          <w:rFonts w:ascii="Arial" w:hAnsi="Arial" w:cs="Arial"/>
          <w:color w:val="000000" w:themeColor="text1"/>
          <w:lang w:val="sl-SI"/>
        </w:rPr>
        <w:t>Za</w:t>
      </w:r>
      <w:r w:rsidR="00D027E1" w:rsidRPr="00182F7B">
        <w:rPr>
          <w:rFonts w:ascii="Arial" w:hAnsi="Arial" w:cs="Arial"/>
          <w:color w:val="000000" w:themeColor="text1"/>
          <w:lang w:val="sl-SI"/>
        </w:rPr>
        <w:t xml:space="preserve"> konstrukcijo </w:t>
      </w:r>
      <w:r w:rsidR="006E2B1F" w:rsidRPr="00182F7B">
        <w:rPr>
          <w:rFonts w:ascii="Arial" w:hAnsi="Arial" w:cs="Arial"/>
          <w:color w:val="000000" w:themeColor="text1"/>
          <w:lang w:val="sl-SI"/>
        </w:rPr>
        <w:t xml:space="preserve">AT </w:t>
      </w:r>
      <w:r w:rsidR="00D027E1" w:rsidRPr="00182F7B">
        <w:rPr>
          <w:rFonts w:ascii="Arial" w:hAnsi="Arial" w:cs="Arial"/>
          <w:color w:val="000000" w:themeColor="text1"/>
          <w:lang w:val="sl-SI"/>
        </w:rPr>
        <w:t xml:space="preserve">vozil, se lahko zahteve </w:t>
      </w:r>
      <w:r w:rsidR="001D7408">
        <w:rPr>
          <w:rFonts w:ascii="Arial" w:hAnsi="Arial" w:cs="Arial"/>
          <w:color w:val="000000" w:themeColor="text1"/>
          <w:lang w:val="sl-SI"/>
        </w:rPr>
        <w:t xml:space="preserve">iz </w:t>
      </w:r>
      <w:r w:rsidR="00D027E1" w:rsidRPr="00182F7B">
        <w:rPr>
          <w:rFonts w:ascii="Arial" w:hAnsi="Arial" w:cs="Arial"/>
          <w:color w:val="000000" w:themeColor="text1"/>
          <w:lang w:val="sl-SI"/>
        </w:rPr>
        <w:t>9. dela, ki so veljale do 31. decembra 2024, uporabljajo do 31. decembra 2026.</w:t>
      </w:r>
      <w:r w:rsidRPr="00182F7B">
        <w:rPr>
          <w:rFonts w:ascii="Arial" w:hAnsi="Arial" w:cs="Arial"/>
          <w:lang w:val="sl-SI"/>
        </w:rPr>
        <w:t xml:space="preserve">«. </w:t>
      </w:r>
    </w:p>
    <w:p w:rsidR="003B236C" w:rsidRPr="00182F7B" w:rsidRDefault="003B236C" w:rsidP="00343381">
      <w:pPr>
        <w:jc w:val="both"/>
        <w:rPr>
          <w:rFonts w:ascii="Arial" w:hAnsi="Arial" w:cs="Arial"/>
          <w:color w:val="000000" w:themeColor="text1"/>
          <w:lang w:val="sl-SI"/>
        </w:rPr>
      </w:pPr>
    </w:p>
    <w:p w:rsidR="00343381" w:rsidRPr="00182F7B" w:rsidRDefault="003B236C" w:rsidP="00343381">
      <w:pPr>
        <w:jc w:val="both"/>
        <w:rPr>
          <w:rFonts w:ascii="Arial" w:hAnsi="Arial" w:cs="Arial"/>
          <w:color w:val="000000" w:themeColor="text1"/>
          <w:lang w:val="sl-SI"/>
        </w:rPr>
      </w:pPr>
      <w:r w:rsidRPr="00182F7B">
        <w:rPr>
          <w:rFonts w:ascii="Arial" w:hAnsi="Arial" w:cs="Arial"/>
          <w:color w:val="000000" w:themeColor="text1"/>
          <w:lang w:val="sl-SI"/>
        </w:rPr>
        <w:t>D</w:t>
      </w:r>
      <w:r w:rsidR="00343381" w:rsidRPr="00182F7B">
        <w:rPr>
          <w:rFonts w:ascii="Arial" w:hAnsi="Arial" w:cs="Arial"/>
          <w:color w:val="000000" w:themeColor="text1"/>
          <w:lang w:val="sl-SI"/>
        </w:rPr>
        <w:t>oda</w:t>
      </w:r>
      <w:r w:rsidR="001435AD" w:rsidRPr="00182F7B">
        <w:rPr>
          <w:rFonts w:ascii="Arial" w:hAnsi="Arial" w:cs="Arial"/>
          <w:color w:val="000000" w:themeColor="text1"/>
          <w:lang w:val="sl-SI"/>
        </w:rPr>
        <w:t>jo</w:t>
      </w:r>
      <w:r w:rsidR="00343381" w:rsidRPr="00182F7B">
        <w:rPr>
          <w:rFonts w:ascii="Arial" w:hAnsi="Arial" w:cs="Arial"/>
          <w:color w:val="000000" w:themeColor="text1"/>
          <w:lang w:val="sl-SI"/>
        </w:rPr>
        <w:t xml:space="preserve"> se nov</w:t>
      </w:r>
      <w:r w:rsidR="001435AD" w:rsidRPr="00182F7B">
        <w:rPr>
          <w:rFonts w:ascii="Arial" w:hAnsi="Arial" w:cs="Arial"/>
          <w:color w:val="000000" w:themeColor="text1"/>
          <w:lang w:val="sl-SI"/>
        </w:rPr>
        <w:t>i</w:t>
      </w:r>
      <w:r w:rsidR="00343381" w:rsidRPr="00182F7B">
        <w:rPr>
          <w:rFonts w:ascii="Arial" w:hAnsi="Arial" w:cs="Arial"/>
          <w:color w:val="000000" w:themeColor="text1"/>
          <w:lang w:val="sl-SI"/>
        </w:rPr>
        <w:t xml:space="preserve"> odstavk</w:t>
      </w:r>
      <w:r w:rsidR="001435AD" w:rsidRPr="00182F7B">
        <w:rPr>
          <w:rFonts w:ascii="Arial" w:hAnsi="Arial" w:cs="Arial"/>
          <w:color w:val="000000" w:themeColor="text1"/>
          <w:lang w:val="sl-SI"/>
        </w:rPr>
        <w:t>i</w:t>
      </w:r>
      <w:r w:rsidR="00343381" w:rsidRPr="00182F7B">
        <w:rPr>
          <w:rFonts w:ascii="Arial" w:hAnsi="Arial" w:cs="Arial"/>
          <w:color w:val="000000" w:themeColor="text1"/>
          <w:lang w:val="sl-SI"/>
        </w:rPr>
        <w:t xml:space="preserve"> 1.6.5.26</w:t>
      </w:r>
      <w:r w:rsidR="001435AD" w:rsidRPr="00182F7B">
        <w:rPr>
          <w:rFonts w:ascii="Arial" w:hAnsi="Arial" w:cs="Arial"/>
          <w:color w:val="000000" w:themeColor="text1"/>
          <w:lang w:val="sl-SI"/>
        </w:rPr>
        <w:t>,</w:t>
      </w:r>
      <w:r w:rsidR="00343381" w:rsidRPr="00182F7B">
        <w:rPr>
          <w:rFonts w:ascii="Arial" w:hAnsi="Arial" w:cs="Arial"/>
          <w:color w:val="000000" w:themeColor="text1"/>
          <w:lang w:val="sl-SI"/>
        </w:rPr>
        <w:t xml:space="preserve"> 1.6.5.27</w:t>
      </w:r>
      <w:r w:rsidR="001435AD" w:rsidRPr="00182F7B">
        <w:rPr>
          <w:rFonts w:ascii="Arial" w:hAnsi="Arial" w:cs="Arial"/>
          <w:color w:val="000000" w:themeColor="text1"/>
          <w:lang w:val="sl-SI"/>
        </w:rPr>
        <w:t xml:space="preserve"> in 1.6.5.28</w:t>
      </w:r>
      <w:r w:rsidR="00343381" w:rsidRPr="00182F7B">
        <w:rPr>
          <w:rFonts w:ascii="Arial" w:hAnsi="Arial" w:cs="Arial"/>
          <w:color w:val="000000" w:themeColor="text1"/>
          <w:lang w:val="sl-SI"/>
        </w:rPr>
        <w:t>, ki se glasi</w:t>
      </w:r>
      <w:r w:rsidR="001435AD" w:rsidRPr="00182F7B">
        <w:rPr>
          <w:rFonts w:ascii="Arial" w:hAnsi="Arial" w:cs="Arial"/>
          <w:color w:val="000000" w:themeColor="text1"/>
          <w:lang w:val="sl-SI"/>
        </w:rPr>
        <w:t>jo</w:t>
      </w:r>
      <w:r w:rsidR="00343381" w:rsidRPr="00182F7B">
        <w:rPr>
          <w:rFonts w:ascii="Arial" w:hAnsi="Arial" w:cs="Arial"/>
          <w:color w:val="000000" w:themeColor="text1"/>
          <w:lang w:val="sl-SI"/>
        </w:rPr>
        <w:t>:</w:t>
      </w:r>
    </w:p>
    <w:p w:rsidR="00343381" w:rsidRPr="00182F7B" w:rsidRDefault="00343381" w:rsidP="00343381">
      <w:pPr>
        <w:ind w:left="1134" w:hanging="1134"/>
        <w:jc w:val="both"/>
        <w:rPr>
          <w:rFonts w:ascii="Arial" w:hAnsi="Arial" w:cs="Arial"/>
          <w:color w:val="000000" w:themeColor="text1"/>
          <w:lang w:val="sl-SI"/>
        </w:rPr>
      </w:pPr>
      <w:r w:rsidRPr="00182F7B">
        <w:rPr>
          <w:rFonts w:ascii="Arial" w:hAnsi="Arial" w:cs="Arial"/>
          <w:color w:val="000000" w:themeColor="text1"/>
          <w:lang w:val="sl-SI"/>
        </w:rPr>
        <w:t>»1.6.5.26</w:t>
      </w:r>
      <w:r w:rsidRPr="00182F7B">
        <w:rPr>
          <w:rFonts w:ascii="Arial" w:hAnsi="Arial" w:cs="Arial"/>
          <w:color w:val="000000" w:themeColor="text1"/>
          <w:lang w:val="sl-SI"/>
        </w:rPr>
        <w:tab/>
        <w:t xml:space="preserve">Vozila, prvič registrirana (ali dana v uporabo, če registracija ni obvezna) pred 1. </w:t>
      </w:r>
      <w:r w:rsidR="00B41534" w:rsidRPr="00182F7B">
        <w:rPr>
          <w:rFonts w:ascii="Arial" w:hAnsi="Arial" w:cs="Arial"/>
          <w:color w:val="000000" w:themeColor="text1"/>
          <w:lang w:val="sl-SI"/>
        </w:rPr>
        <w:t>januarjem</w:t>
      </w:r>
      <w:r w:rsidR="00832032" w:rsidRPr="00182F7B">
        <w:rPr>
          <w:rFonts w:ascii="Arial" w:hAnsi="Arial" w:cs="Arial"/>
          <w:color w:val="000000" w:themeColor="text1"/>
          <w:lang w:val="sl-SI"/>
        </w:rPr>
        <w:t xml:space="preserve"> </w:t>
      </w:r>
      <w:r w:rsidRPr="00182F7B">
        <w:rPr>
          <w:rFonts w:ascii="Arial" w:hAnsi="Arial" w:cs="Arial"/>
          <w:color w:val="000000" w:themeColor="text1"/>
          <w:lang w:val="sl-SI"/>
        </w:rPr>
        <w:t>202</w:t>
      </w:r>
      <w:r w:rsidR="00B41534" w:rsidRPr="00182F7B">
        <w:rPr>
          <w:rFonts w:ascii="Arial" w:hAnsi="Arial" w:cs="Arial"/>
          <w:color w:val="000000" w:themeColor="text1"/>
          <w:lang w:val="sl-SI"/>
        </w:rPr>
        <w:t>7</w:t>
      </w:r>
      <w:r w:rsidR="00832032" w:rsidRPr="00182F7B">
        <w:rPr>
          <w:rFonts w:ascii="Arial" w:hAnsi="Arial" w:cs="Arial"/>
          <w:color w:val="000000" w:themeColor="text1"/>
          <w:lang w:val="sl-SI"/>
        </w:rPr>
        <w:t>, odobrena kot AT vozila, ki niso v sklad</w:t>
      </w:r>
      <w:r w:rsidR="00F96B81" w:rsidRPr="00182F7B">
        <w:rPr>
          <w:rFonts w:ascii="Arial" w:hAnsi="Arial" w:cs="Arial"/>
          <w:color w:val="000000" w:themeColor="text1"/>
          <w:lang w:val="sl-SI"/>
        </w:rPr>
        <w:t>u</w:t>
      </w:r>
      <w:r w:rsidRPr="00182F7B">
        <w:rPr>
          <w:rFonts w:ascii="Arial" w:hAnsi="Arial" w:cs="Arial"/>
          <w:color w:val="000000" w:themeColor="text1"/>
          <w:lang w:val="sl-SI"/>
        </w:rPr>
        <w:t xml:space="preserve"> z </w:t>
      </w:r>
      <w:r w:rsidR="00832032" w:rsidRPr="00182F7B">
        <w:rPr>
          <w:rFonts w:ascii="Arial" w:hAnsi="Arial" w:cs="Arial"/>
          <w:color w:val="000000" w:themeColor="text1"/>
          <w:lang w:val="sl-SI"/>
        </w:rPr>
        <w:t xml:space="preserve">določbami iz 9.2.4.2 </w:t>
      </w:r>
      <w:r w:rsidR="003B236C" w:rsidRPr="00182F7B">
        <w:rPr>
          <w:rFonts w:ascii="Arial" w:hAnsi="Arial" w:cs="Arial"/>
          <w:color w:val="000000" w:themeColor="text1"/>
          <w:lang w:val="sl-SI"/>
        </w:rPr>
        <w:t xml:space="preserve">v zvezi z </w:t>
      </w:r>
      <w:r w:rsidR="00832032" w:rsidRPr="00182F7B">
        <w:rPr>
          <w:rFonts w:ascii="Arial" w:hAnsi="Arial" w:cs="Arial"/>
          <w:color w:val="000000" w:themeColor="text1"/>
          <w:lang w:val="sl-SI"/>
        </w:rPr>
        <w:t>rezervoarj</w:t>
      </w:r>
      <w:r w:rsidR="003B236C" w:rsidRPr="00182F7B">
        <w:rPr>
          <w:rFonts w:ascii="Arial" w:hAnsi="Arial" w:cs="Arial"/>
          <w:color w:val="000000" w:themeColor="text1"/>
          <w:lang w:val="sl-SI"/>
        </w:rPr>
        <w:t>i</w:t>
      </w:r>
      <w:r w:rsidR="00832032" w:rsidRPr="00182F7B">
        <w:rPr>
          <w:rFonts w:ascii="Arial" w:hAnsi="Arial" w:cs="Arial"/>
          <w:color w:val="000000" w:themeColor="text1"/>
          <w:lang w:val="sl-SI"/>
        </w:rPr>
        <w:t xml:space="preserve"> za gorivo</w:t>
      </w:r>
      <w:r w:rsidRPr="00182F7B">
        <w:rPr>
          <w:rFonts w:ascii="Arial" w:hAnsi="Arial" w:cs="Arial"/>
          <w:color w:val="000000" w:themeColor="text1"/>
          <w:lang w:val="sl-SI"/>
        </w:rPr>
        <w:t>, se lahko še uporabljajo.</w:t>
      </w:r>
    </w:p>
    <w:p w:rsidR="00343381" w:rsidRPr="00182F7B" w:rsidRDefault="00343381" w:rsidP="00343381">
      <w:pPr>
        <w:ind w:left="1134" w:hanging="1134"/>
        <w:jc w:val="both"/>
        <w:rPr>
          <w:rFonts w:ascii="Arial" w:hAnsi="Arial" w:cs="Arial"/>
          <w:color w:val="C00000"/>
          <w:lang w:val="sl-SI"/>
        </w:rPr>
      </w:pPr>
    </w:p>
    <w:p w:rsidR="001435AD" w:rsidRPr="00182F7B" w:rsidRDefault="00343381" w:rsidP="00343381">
      <w:pPr>
        <w:ind w:left="1134" w:hanging="1134"/>
        <w:jc w:val="both"/>
        <w:rPr>
          <w:rFonts w:ascii="Arial" w:hAnsi="Arial" w:cs="Arial"/>
          <w:lang w:val="sl-SI"/>
        </w:rPr>
      </w:pPr>
      <w:r w:rsidRPr="00182F7B">
        <w:rPr>
          <w:rFonts w:ascii="Arial" w:hAnsi="Arial" w:cs="Arial"/>
          <w:lang w:val="sl-SI"/>
        </w:rPr>
        <w:t>1.6.5.27</w:t>
      </w:r>
      <w:r w:rsidRPr="00182F7B">
        <w:rPr>
          <w:rFonts w:ascii="Arial" w:hAnsi="Arial" w:cs="Arial"/>
          <w:lang w:val="sl-SI"/>
        </w:rPr>
        <w:tab/>
      </w:r>
      <w:r w:rsidR="00CB0751" w:rsidRPr="00182F7B">
        <w:rPr>
          <w:rFonts w:ascii="Arial" w:hAnsi="Arial" w:cs="Arial"/>
          <w:lang w:val="sl-SI"/>
        </w:rPr>
        <w:t xml:space="preserve">Vozila, prvič registrirana (ali dana v uporabo, če registracija ni obvezna) pred 1. </w:t>
      </w:r>
      <w:r w:rsidR="001435AD" w:rsidRPr="00182F7B">
        <w:rPr>
          <w:rFonts w:ascii="Arial" w:hAnsi="Arial" w:cs="Arial"/>
          <w:lang w:val="sl-SI"/>
        </w:rPr>
        <w:t>januarjem</w:t>
      </w:r>
      <w:r w:rsidR="00CB0751" w:rsidRPr="00182F7B">
        <w:rPr>
          <w:rFonts w:ascii="Arial" w:hAnsi="Arial" w:cs="Arial"/>
          <w:lang w:val="sl-SI"/>
        </w:rPr>
        <w:t xml:space="preserve"> 2026, odobrena kot AT vozila, ki niso v sklad</w:t>
      </w:r>
      <w:r w:rsidR="00F96B81" w:rsidRPr="00182F7B">
        <w:rPr>
          <w:rFonts w:ascii="Arial" w:hAnsi="Arial" w:cs="Arial"/>
          <w:lang w:val="sl-SI"/>
        </w:rPr>
        <w:t>u</w:t>
      </w:r>
      <w:r w:rsidR="00CB0751" w:rsidRPr="00182F7B">
        <w:rPr>
          <w:rFonts w:ascii="Arial" w:hAnsi="Arial" w:cs="Arial"/>
          <w:lang w:val="sl-SI"/>
        </w:rPr>
        <w:t xml:space="preserve"> z določbami iz 9.2.4.4.2 </w:t>
      </w:r>
      <w:r w:rsidR="003B236C" w:rsidRPr="00182F7B">
        <w:rPr>
          <w:rFonts w:ascii="Arial" w:hAnsi="Arial" w:cs="Arial"/>
          <w:color w:val="000000" w:themeColor="text1"/>
          <w:lang w:val="sl-SI"/>
        </w:rPr>
        <w:t>v zvezi z</w:t>
      </w:r>
      <w:r w:rsidR="00AF584D" w:rsidRPr="00182F7B">
        <w:rPr>
          <w:rFonts w:ascii="Arial" w:hAnsi="Arial" w:cs="Arial"/>
          <w:color w:val="000000" w:themeColor="text1"/>
          <w:lang w:val="sl-SI"/>
        </w:rPr>
        <w:t xml:space="preserve"> oceno sistema za shranjevanje električne energije z možnostjo ponovnega polnjenja</w:t>
      </w:r>
      <w:r w:rsidR="00CB0751" w:rsidRPr="00182F7B">
        <w:rPr>
          <w:rFonts w:ascii="Arial" w:hAnsi="Arial" w:cs="Arial"/>
          <w:lang w:val="sl-SI"/>
        </w:rPr>
        <w:t>, se lahko še uporabljajo.</w:t>
      </w:r>
    </w:p>
    <w:p w:rsidR="001435AD" w:rsidRPr="00182F7B" w:rsidRDefault="001435AD" w:rsidP="00343381">
      <w:pPr>
        <w:ind w:left="1134" w:hanging="1134"/>
        <w:jc w:val="both"/>
        <w:rPr>
          <w:rFonts w:ascii="Arial" w:hAnsi="Arial" w:cs="Arial"/>
          <w:lang w:val="sl-SI"/>
        </w:rPr>
      </w:pPr>
    </w:p>
    <w:p w:rsidR="00343381" w:rsidRPr="00182F7B" w:rsidRDefault="001435AD" w:rsidP="00343381">
      <w:pPr>
        <w:ind w:left="1134" w:hanging="1134"/>
        <w:jc w:val="both"/>
        <w:rPr>
          <w:rFonts w:ascii="Arial" w:hAnsi="Arial" w:cs="Arial"/>
          <w:lang w:val="sl-SI"/>
        </w:rPr>
      </w:pPr>
      <w:r w:rsidRPr="00182F7B">
        <w:rPr>
          <w:rFonts w:ascii="Arial" w:hAnsi="Arial" w:cs="Arial"/>
          <w:lang w:val="sl-SI"/>
        </w:rPr>
        <w:t>1.6.5.28</w:t>
      </w:r>
      <w:r w:rsidRPr="00182F7B">
        <w:rPr>
          <w:rFonts w:ascii="Arial" w:hAnsi="Arial" w:cs="Arial"/>
          <w:lang w:val="sl-SI"/>
        </w:rPr>
        <w:tab/>
      </w:r>
      <w:r w:rsidRPr="00182F7B">
        <w:rPr>
          <w:rFonts w:ascii="Arial" w:hAnsi="Arial" w:cs="Arial"/>
          <w:color w:val="000000" w:themeColor="text1"/>
          <w:lang w:val="sl-SI"/>
        </w:rPr>
        <w:t>Vozila, prvič registrirana (ali dana v uporabo, če registracija ni obvezna) pred 1. januarjem 2027, odobrena kot AT vozila, ki niso v sklad</w:t>
      </w:r>
      <w:r w:rsidR="00F96B81" w:rsidRPr="00182F7B">
        <w:rPr>
          <w:rFonts w:ascii="Arial" w:hAnsi="Arial" w:cs="Arial"/>
          <w:color w:val="000000" w:themeColor="text1"/>
          <w:lang w:val="sl-SI"/>
        </w:rPr>
        <w:t>u</w:t>
      </w:r>
      <w:r w:rsidRPr="00182F7B">
        <w:rPr>
          <w:rFonts w:ascii="Arial" w:hAnsi="Arial" w:cs="Arial"/>
          <w:color w:val="000000" w:themeColor="text1"/>
          <w:lang w:val="sl-SI"/>
        </w:rPr>
        <w:t xml:space="preserve"> z določbami iz 9.2.4.</w:t>
      </w:r>
      <w:r w:rsidR="003B236C" w:rsidRPr="00182F7B">
        <w:rPr>
          <w:rFonts w:ascii="Arial" w:hAnsi="Arial" w:cs="Arial"/>
          <w:color w:val="000000" w:themeColor="text1"/>
          <w:lang w:val="sl-SI"/>
        </w:rPr>
        <w:t>3.1</w:t>
      </w:r>
      <w:r w:rsidRPr="00182F7B">
        <w:rPr>
          <w:rFonts w:ascii="Arial" w:hAnsi="Arial" w:cs="Arial"/>
          <w:color w:val="000000" w:themeColor="text1"/>
          <w:lang w:val="sl-SI"/>
        </w:rPr>
        <w:t xml:space="preserve"> </w:t>
      </w:r>
      <w:r w:rsidR="003B236C" w:rsidRPr="00182F7B">
        <w:rPr>
          <w:rFonts w:ascii="Arial" w:hAnsi="Arial" w:cs="Arial"/>
          <w:color w:val="000000" w:themeColor="text1"/>
          <w:lang w:val="sl-SI"/>
        </w:rPr>
        <w:t xml:space="preserve">v zvezi z </w:t>
      </w:r>
      <w:r w:rsidRPr="00182F7B">
        <w:rPr>
          <w:rFonts w:ascii="Arial" w:hAnsi="Arial" w:cs="Arial"/>
          <w:color w:val="000000" w:themeColor="text1"/>
          <w:lang w:val="sl-SI"/>
        </w:rPr>
        <w:t>motorj</w:t>
      </w:r>
      <w:r w:rsidR="003B236C" w:rsidRPr="00182F7B">
        <w:rPr>
          <w:rFonts w:ascii="Arial" w:hAnsi="Arial" w:cs="Arial"/>
          <w:color w:val="000000" w:themeColor="text1"/>
          <w:lang w:val="sl-SI"/>
        </w:rPr>
        <w:t>i</w:t>
      </w:r>
      <w:r w:rsidRPr="00182F7B">
        <w:rPr>
          <w:rFonts w:ascii="Arial" w:hAnsi="Arial" w:cs="Arial"/>
          <w:color w:val="000000" w:themeColor="text1"/>
          <w:lang w:val="sl-SI"/>
        </w:rPr>
        <w:t>, se lahko še uporabljajo.</w:t>
      </w:r>
      <w:r w:rsidR="00343381" w:rsidRPr="00182F7B">
        <w:rPr>
          <w:rFonts w:ascii="Arial" w:hAnsi="Arial" w:cs="Arial"/>
          <w:lang w:val="sl-SI"/>
        </w:rPr>
        <w:t>«.</w:t>
      </w:r>
    </w:p>
    <w:p w:rsidR="00C3377C" w:rsidRPr="00182F7B" w:rsidRDefault="00C3377C" w:rsidP="00C3377C">
      <w:pPr>
        <w:rPr>
          <w:rFonts w:ascii="Arial" w:hAnsi="Arial" w:cs="Arial"/>
          <w:lang w:val="sl-SI"/>
        </w:rPr>
      </w:pPr>
    </w:p>
    <w:p w:rsidR="00815CB3" w:rsidRPr="00182F7B" w:rsidRDefault="00815CB3" w:rsidP="003A52D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1.8</w:t>
      </w:r>
    </w:p>
    <w:p w:rsidR="00815CB3" w:rsidRPr="00182F7B" w:rsidRDefault="00815CB3" w:rsidP="003A52D8">
      <w:pPr>
        <w:keepNext/>
        <w:keepLines/>
        <w:jc w:val="both"/>
        <w:rPr>
          <w:rFonts w:ascii="Arial" w:hAnsi="Arial" w:cs="Arial"/>
          <w:lang w:val="sl-SI"/>
        </w:rPr>
      </w:pPr>
    </w:p>
    <w:p w:rsidR="00D02C89" w:rsidRPr="007C293A" w:rsidRDefault="003B41CD" w:rsidP="003B41CD">
      <w:pPr>
        <w:keepNext/>
        <w:keepLines/>
        <w:jc w:val="both"/>
        <w:rPr>
          <w:rFonts w:ascii="Arial" w:hAnsi="Arial" w:cs="Arial"/>
          <w:lang w:val="sl-SI"/>
        </w:rPr>
      </w:pPr>
      <w:r w:rsidRPr="00182F7B">
        <w:rPr>
          <w:rFonts w:ascii="Arial" w:hAnsi="Arial" w:cs="Arial"/>
          <w:lang w:val="sl-SI"/>
        </w:rPr>
        <w:t xml:space="preserve">V 1.8.3.2 se alineji (a) in (b) označita kot alineji (b) in (c), </w:t>
      </w:r>
      <w:r w:rsidR="00102520" w:rsidRPr="00182F7B">
        <w:rPr>
          <w:rFonts w:ascii="Arial" w:hAnsi="Arial" w:cs="Arial"/>
          <w:lang w:val="sl-SI"/>
        </w:rPr>
        <w:t xml:space="preserve">besedilo </w:t>
      </w:r>
      <w:r w:rsidRPr="00182F7B">
        <w:rPr>
          <w:rFonts w:ascii="Arial" w:hAnsi="Arial" w:cs="Arial"/>
          <w:lang w:val="sl-SI"/>
        </w:rPr>
        <w:t>»</w:t>
      </w:r>
      <w:r w:rsidR="00102520" w:rsidRPr="00182F7B">
        <w:rPr>
          <w:rFonts w:ascii="Arial" w:hAnsi="Arial" w:cs="Arial"/>
          <w:lang w:val="sl-SI"/>
        </w:rPr>
        <w:t>prevoz ali s prevozom</w:t>
      </w:r>
      <w:r w:rsidRPr="00182F7B">
        <w:rPr>
          <w:rFonts w:ascii="Arial" w:hAnsi="Arial" w:cs="Arial"/>
          <w:lang w:val="sl-SI"/>
        </w:rPr>
        <w:t>«</w:t>
      </w:r>
      <w:r w:rsidR="00D02C89" w:rsidRPr="00182F7B">
        <w:rPr>
          <w:rFonts w:ascii="Arial" w:hAnsi="Arial" w:cs="Arial"/>
          <w:lang w:val="sl-SI"/>
        </w:rPr>
        <w:t xml:space="preserve"> se</w:t>
      </w:r>
      <w:r w:rsidRPr="00182F7B">
        <w:rPr>
          <w:rFonts w:ascii="Arial" w:hAnsi="Arial" w:cs="Arial"/>
          <w:lang w:val="sl-SI"/>
        </w:rPr>
        <w:t xml:space="preserve"> </w:t>
      </w:r>
      <w:r w:rsidR="00102520" w:rsidRPr="00182F7B">
        <w:rPr>
          <w:rFonts w:ascii="Arial" w:hAnsi="Arial" w:cs="Arial"/>
          <w:lang w:val="sl-SI"/>
        </w:rPr>
        <w:t>nadomesti z besedilom</w:t>
      </w:r>
      <w:r w:rsidR="00102520" w:rsidRPr="007C293A">
        <w:rPr>
          <w:rFonts w:ascii="Arial" w:hAnsi="Arial" w:cs="Arial"/>
          <w:lang w:val="sl-SI"/>
        </w:rPr>
        <w:t xml:space="preserve"> »pošiljanje, prevoz ali s tem«, </w:t>
      </w:r>
      <w:r w:rsidR="00D02C89" w:rsidRPr="007C293A">
        <w:rPr>
          <w:rFonts w:ascii="Arial" w:hAnsi="Arial" w:cs="Arial"/>
          <w:lang w:val="sl-SI"/>
        </w:rPr>
        <w:t>pred besedo »prevažajo« se doda beseda »pošiljajo,« in doda nova alineja (a), ki se glasi:</w:t>
      </w:r>
    </w:p>
    <w:p w:rsidR="003B41CD" w:rsidRPr="007C293A" w:rsidRDefault="00D02C89" w:rsidP="00D02C89">
      <w:pPr>
        <w:keepNext/>
        <w:keepLines/>
        <w:ind w:left="567" w:hanging="567"/>
        <w:jc w:val="both"/>
        <w:rPr>
          <w:rFonts w:ascii="Arial" w:hAnsi="Arial" w:cs="Arial"/>
          <w:lang w:val="sl-SI"/>
        </w:rPr>
      </w:pPr>
      <w:r w:rsidRPr="007C293A">
        <w:rPr>
          <w:rFonts w:ascii="Arial" w:hAnsi="Arial" w:cs="Arial"/>
          <w:lang w:val="sl-SI"/>
        </w:rPr>
        <w:t>»(a)</w:t>
      </w:r>
      <w:r w:rsidRPr="007C293A">
        <w:rPr>
          <w:rFonts w:ascii="Arial" w:hAnsi="Arial" w:cs="Arial"/>
          <w:lang w:val="sl-SI"/>
        </w:rPr>
        <w:tab/>
        <w:t>(</w:t>
      </w:r>
      <w:r w:rsidRPr="007C293A">
        <w:rPr>
          <w:rFonts w:ascii="Arial" w:hAnsi="Arial" w:cs="Arial"/>
          <w:i/>
          <w:lang w:val="sl-SI"/>
        </w:rPr>
        <w:t>rezervirano</w:t>
      </w:r>
      <w:r w:rsidRPr="007C293A">
        <w:rPr>
          <w:rFonts w:ascii="Arial" w:hAnsi="Arial" w:cs="Arial"/>
          <w:lang w:val="sl-SI"/>
        </w:rPr>
        <w:t>)«.</w:t>
      </w:r>
    </w:p>
    <w:p w:rsidR="003B41CD" w:rsidRPr="0057144F" w:rsidRDefault="003B41CD" w:rsidP="004E50FE">
      <w:pPr>
        <w:suppressAutoHyphens w:val="0"/>
        <w:jc w:val="both"/>
        <w:rPr>
          <w:rFonts w:ascii="Arial" w:hAnsi="Arial" w:cs="Arial"/>
          <w:lang w:val="sl-SI"/>
        </w:rPr>
      </w:pPr>
    </w:p>
    <w:p w:rsidR="006F7A3F" w:rsidRPr="00182F7B" w:rsidRDefault="00C3377C" w:rsidP="004E50FE">
      <w:pPr>
        <w:suppressAutoHyphens w:val="0"/>
        <w:jc w:val="both"/>
        <w:rPr>
          <w:rFonts w:ascii="Arial" w:hAnsi="Arial" w:cs="Arial"/>
          <w:lang w:val="sl-SI"/>
        </w:rPr>
      </w:pPr>
      <w:r w:rsidRPr="0057144F">
        <w:rPr>
          <w:rFonts w:ascii="Arial" w:hAnsi="Arial" w:cs="Arial"/>
          <w:lang w:val="sl-SI"/>
        </w:rPr>
        <w:t>V</w:t>
      </w:r>
      <w:r w:rsidR="00DF12D5" w:rsidRPr="0057144F">
        <w:rPr>
          <w:rFonts w:ascii="Arial" w:hAnsi="Arial" w:cs="Arial"/>
          <w:lang w:val="sl-SI"/>
        </w:rPr>
        <w:t xml:space="preserve"> 1.8.3.11</w:t>
      </w:r>
      <w:r w:rsidR="00B13EDA" w:rsidRPr="0057144F">
        <w:rPr>
          <w:rFonts w:ascii="Arial" w:hAnsi="Arial" w:cs="Arial"/>
          <w:lang w:val="sl-SI"/>
        </w:rPr>
        <w:t xml:space="preserve"> </w:t>
      </w:r>
      <w:r w:rsidR="00817C6A" w:rsidRPr="0057144F">
        <w:rPr>
          <w:rFonts w:ascii="Arial" w:hAnsi="Arial" w:cs="Arial"/>
          <w:lang w:val="sl-SI"/>
        </w:rPr>
        <w:t xml:space="preserve">(b) </w:t>
      </w:r>
      <w:r w:rsidR="00B13EDA" w:rsidRPr="0057144F">
        <w:rPr>
          <w:rFonts w:ascii="Arial" w:hAnsi="Arial" w:cs="Arial"/>
          <w:lang w:val="sl-SI"/>
        </w:rPr>
        <w:t>se</w:t>
      </w:r>
      <w:r w:rsidR="009D5AA3" w:rsidRPr="0057144F">
        <w:rPr>
          <w:rFonts w:ascii="Arial" w:hAnsi="Arial" w:cs="Arial"/>
          <w:lang w:val="sl-SI"/>
        </w:rPr>
        <w:t xml:space="preserve"> v drugi alineji </w:t>
      </w:r>
      <w:r w:rsidR="007C293A" w:rsidRPr="0057144F">
        <w:rPr>
          <w:rFonts w:ascii="Arial" w:hAnsi="Arial" w:cs="Arial"/>
          <w:lang w:val="sl-SI"/>
        </w:rPr>
        <w:t>besedilo », določbe za cisterne in cisterne zabojnike« nadomesti z besedilom »in določbe za cisterne«,</w:t>
      </w:r>
      <w:r w:rsidR="009D5AA3" w:rsidRPr="0057144F">
        <w:rPr>
          <w:rFonts w:ascii="Arial" w:hAnsi="Arial" w:cs="Arial"/>
          <w:lang w:val="sl-SI"/>
        </w:rPr>
        <w:t xml:space="preserve"> v peti alineji se </w:t>
      </w:r>
      <w:r w:rsidR="00DF12D5" w:rsidRPr="0057144F">
        <w:rPr>
          <w:rFonts w:ascii="Arial" w:hAnsi="Arial" w:cs="Arial"/>
          <w:lang w:val="sl-SI"/>
        </w:rPr>
        <w:t>črta</w:t>
      </w:r>
      <w:r w:rsidR="00B61DE3">
        <w:rPr>
          <w:rFonts w:ascii="Arial" w:hAnsi="Arial" w:cs="Arial"/>
          <w:lang w:val="sl-SI"/>
        </w:rPr>
        <w:t xml:space="preserve"> besedilo</w:t>
      </w:r>
      <w:r w:rsidR="00DF12D5" w:rsidRPr="0057144F">
        <w:rPr>
          <w:rFonts w:ascii="Arial" w:hAnsi="Arial" w:cs="Arial"/>
          <w:lang w:val="sl-SI"/>
        </w:rPr>
        <w:t xml:space="preserve"> »pritrjenih ali zamenljivih«</w:t>
      </w:r>
      <w:r w:rsidR="009D5AA3" w:rsidRPr="0057144F">
        <w:rPr>
          <w:rFonts w:ascii="Arial" w:hAnsi="Arial" w:cs="Arial"/>
          <w:lang w:val="sl-SI"/>
        </w:rPr>
        <w:t xml:space="preserve">, v deseti alineji pa se </w:t>
      </w:r>
      <w:r w:rsidR="00B13EDA" w:rsidRPr="0057144F">
        <w:rPr>
          <w:rFonts w:ascii="Arial" w:hAnsi="Arial" w:cs="Arial"/>
          <w:lang w:val="sl-SI"/>
        </w:rPr>
        <w:t>besedilo »pakiranje, polnjenje, nakladanje, razkladanje, stopnje polnjenja pri polnjenju in praznjenju, zlaganje in ločevanje« nadomesti z besedilom »pakiranje, polnjenje</w:t>
      </w:r>
      <w:r w:rsidR="00DF12D5" w:rsidRPr="0057144F">
        <w:rPr>
          <w:rFonts w:ascii="Arial" w:hAnsi="Arial" w:cs="Arial"/>
          <w:lang w:val="sl-SI"/>
        </w:rPr>
        <w:t xml:space="preserve"> – </w:t>
      </w:r>
      <w:r w:rsidR="00132F69" w:rsidRPr="0057144F">
        <w:rPr>
          <w:rFonts w:ascii="Arial" w:hAnsi="Arial" w:cs="Arial"/>
          <w:lang w:val="sl-SI"/>
        </w:rPr>
        <w:t>stopnja polnjenja oziroma razmerje polnjenja</w:t>
      </w:r>
      <w:r w:rsidR="00B13EDA" w:rsidRPr="0057144F">
        <w:rPr>
          <w:rFonts w:ascii="Arial" w:hAnsi="Arial" w:cs="Arial"/>
          <w:lang w:val="sl-SI"/>
        </w:rPr>
        <w:t xml:space="preserve">, </w:t>
      </w:r>
      <w:r w:rsidR="00B13EDA" w:rsidRPr="00182F7B">
        <w:rPr>
          <w:rFonts w:ascii="Arial" w:hAnsi="Arial" w:cs="Arial"/>
          <w:lang w:val="sl-SI"/>
        </w:rPr>
        <w:t>nakladanje, razkladanje, zlaganje in ločevanje«</w:t>
      </w:r>
      <w:r w:rsidR="00F1509A" w:rsidRPr="00182F7B">
        <w:rPr>
          <w:rFonts w:ascii="Arial" w:hAnsi="Arial" w:cs="Arial"/>
          <w:lang w:val="sl-SI"/>
        </w:rPr>
        <w:t>.</w:t>
      </w:r>
    </w:p>
    <w:p w:rsidR="00DF12D5" w:rsidRPr="00182F7B" w:rsidRDefault="00DF12D5" w:rsidP="004E50FE">
      <w:pPr>
        <w:suppressAutoHyphens w:val="0"/>
        <w:jc w:val="both"/>
        <w:rPr>
          <w:rFonts w:ascii="Arial" w:hAnsi="Arial" w:cs="Arial"/>
          <w:lang w:val="sl-SI"/>
        </w:rPr>
      </w:pPr>
    </w:p>
    <w:p w:rsidR="00DF12D5" w:rsidRPr="00182F7B" w:rsidRDefault="00947AEA" w:rsidP="004E50FE">
      <w:pPr>
        <w:suppressAutoHyphens w:val="0"/>
        <w:jc w:val="both"/>
        <w:rPr>
          <w:rFonts w:ascii="Arial" w:hAnsi="Arial" w:cs="Arial"/>
          <w:lang w:val="sl-SI"/>
        </w:rPr>
      </w:pPr>
      <w:r w:rsidRPr="00182F7B">
        <w:rPr>
          <w:rFonts w:ascii="Arial" w:hAnsi="Arial" w:cs="Arial"/>
          <w:lang w:val="sl-SI"/>
        </w:rPr>
        <w:t>V 1.8.6.1</w:t>
      </w:r>
      <w:r w:rsidR="003F27E7" w:rsidRPr="00182F7B">
        <w:rPr>
          <w:rFonts w:ascii="Arial" w:hAnsi="Arial" w:cs="Arial"/>
          <w:lang w:val="sl-SI"/>
        </w:rPr>
        <w:t xml:space="preserve"> se besed</w:t>
      </w:r>
      <w:r w:rsidR="00ED3D88" w:rsidRPr="00182F7B">
        <w:rPr>
          <w:rFonts w:ascii="Arial" w:hAnsi="Arial" w:cs="Arial"/>
          <w:lang w:val="sl-SI"/>
        </w:rPr>
        <w:t xml:space="preserve">ilo </w:t>
      </w:r>
      <w:r w:rsidR="003F27E7" w:rsidRPr="00182F7B">
        <w:rPr>
          <w:rFonts w:ascii="Arial" w:hAnsi="Arial" w:cs="Arial"/>
          <w:lang w:val="sl-SI"/>
        </w:rPr>
        <w:t>»</w:t>
      </w:r>
      <w:r w:rsidR="00ED3D88" w:rsidRPr="00182F7B">
        <w:rPr>
          <w:rFonts w:ascii="Arial" w:hAnsi="Arial" w:cs="Arial"/>
          <w:lang w:val="sl-SI"/>
        </w:rPr>
        <w:t>in nadzor nad notranjim kontrolnim organom</w:t>
      </w:r>
      <w:r w:rsidR="003F27E7" w:rsidRPr="00182F7B">
        <w:rPr>
          <w:rFonts w:ascii="Arial" w:hAnsi="Arial" w:cs="Arial"/>
          <w:lang w:val="sl-SI"/>
        </w:rPr>
        <w:t xml:space="preserve">« </w:t>
      </w:r>
      <w:r w:rsidR="00ED3D88" w:rsidRPr="00182F7B">
        <w:rPr>
          <w:rFonts w:ascii="Arial" w:hAnsi="Arial" w:cs="Arial"/>
          <w:lang w:val="sl-SI"/>
        </w:rPr>
        <w:t>nadomesti z besedilom »ter pooblaščanje in nadzorovanje notranjega kontrolnega organa</w:t>
      </w:r>
      <w:r w:rsidR="003F27E7" w:rsidRPr="00182F7B">
        <w:rPr>
          <w:rFonts w:ascii="Arial" w:hAnsi="Arial" w:cs="Arial"/>
          <w:lang w:val="sl-SI"/>
        </w:rPr>
        <w:t>«.</w:t>
      </w:r>
    </w:p>
    <w:p w:rsidR="003F27E7" w:rsidRPr="00182F7B" w:rsidRDefault="003F27E7" w:rsidP="004E50FE">
      <w:pPr>
        <w:suppressAutoHyphens w:val="0"/>
        <w:jc w:val="both"/>
        <w:rPr>
          <w:rFonts w:ascii="Arial" w:hAnsi="Arial" w:cs="Arial"/>
          <w:lang w:val="sl-SI"/>
        </w:rPr>
      </w:pPr>
    </w:p>
    <w:p w:rsidR="00CE0EC9" w:rsidRPr="00182F7B" w:rsidRDefault="007E3AC1" w:rsidP="007E3AC1">
      <w:pPr>
        <w:suppressAutoHyphens w:val="0"/>
        <w:jc w:val="both"/>
        <w:rPr>
          <w:rFonts w:ascii="Arial" w:hAnsi="Arial" w:cs="Arial"/>
          <w:lang w:val="sl-SI"/>
        </w:rPr>
      </w:pPr>
      <w:r w:rsidRPr="00182F7B">
        <w:rPr>
          <w:rFonts w:ascii="Arial" w:hAnsi="Arial" w:cs="Arial"/>
          <w:lang w:val="sl-SI"/>
        </w:rPr>
        <w:t xml:space="preserve">V 1.8.6.2.1 se zadnji </w:t>
      </w:r>
      <w:r w:rsidR="00CE0EC9" w:rsidRPr="00182F7B">
        <w:rPr>
          <w:rFonts w:ascii="Arial" w:hAnsi="Arial" w:cs="Arial"/>
          <w:lang w:val="sl-SI"/>
        </w:rPr>
        <w:t>odstavek spremeni tako, da se glasi:</w:t>
      </w:r>
    </w:p>
    <w:p w:rsidR="007E3AC1" w:rsidRPr="00182F7B" w:rsidRDefault="00CE0EC9" w:rsidP="007E3AC1">
      <w:pPr>
        <w:suppressAutoHyphens w:val="0"/>
        <w:jc w:val="both"/>
        <w:rPr>
          <w:rFonts w:ascii="Arial" w:hAnsi="Arial" w:cs="Arial"/>
          <w:lang w:val="sl-SI"/>
        </w:rPr>
      </w:pPr>
      <w:r w:rsidRPr="00182F7B">
        <w:rPr>
          <w:rFonts w:ascii="Arial" w:hAnsi="Arial" w:cs="Arial"/>
          <w:lang w:val="sl-SI"/>
        </w:rPr>
        <w:t>»Če pristojni organ sam izvaja naloge kontrolnega organa, mora pristojni organ izpolnjevati določbe iz 1.8.6.3. Kadar pristojni organ imenuje kontrolni organ, da deluje kot pristojni organ, mora biti imenovani organ akreditiran v skladu s standardom EN ISO/IEC 17020:2012 (razen določbe 8.1.3) vrste A.«.</w:t>
      </w:r>
    </w:p>
    <w:p w:rsidR="007E3AC1" w:rsidRPr="00182F7B" w:rsidRDefault="007E3AC1" w:rsidP="004E50FE">
      <w:pPr>
        <w:suppressAutoHyphens w:val="0"/>
        <w:jc w:val="both"/>
        <w:rPr>
          <w:rFonts w:ascii="Arial" w:hAnsi="Arial" w:cs="Arial"/>
          <w:lang w:val="sl-SI"/>
        </w:rPr>
      </w:pPr>
    </w:p>
    <w:p w:rsidR="00194EBD" w:rsidRPr="00182F7B" w:rsidRDefault="00194EBD" w:rsidP="004E50FE">
      <w:pPr>
        <w:suppressAutoHyphens w:val="0"/>
        <w:jc w:val="both"/>
        <w:rPr>
          <w:rFonts w:ascii="Arial" w:hAnsi="Arial" w:cs="Arial"/>
          <w:lang w:val="sl-SI"/>
        </w:rPr>
      </w:pPr>
      <w:r w:rsidRPr="00182F7B">
        <w:rPr>
          <w:rFonts w:ascii="Arial" w:hAnsi="Arial" w:cs="Arial"/>
          <w:lang w:val="sl-SI"/>
        </w:rPr>
        <w:t>V 1.8.6.3.1 se zadnja poved spremeni tako, da se glasi: »</w:t>
      </w:r>
      <w:r w:rsidR="00D27ADF" w:rsidRPr="00182F7B">
        <w:rPr>
          <w:rFonts w:ascii="Arial" w:hAnsi="Arial" w:cs="Arial"/>
          <w:lang w:val="sl-SI"/>
        </w:rPr>
        <w:t xml:space="preserve">Šteje se, da so zgornje zahteve izpolnjene v primeru akreditacije po standardu EN </w:t>
      </w:r>
      <w:r w:rsidR="008714EF" w:rsidRPr="00182F7B">
        <w:rPr>
          <w:rFonts w:ascii="Arial" w:hAnsi="Arial" w:cs="Arial"/>
          <w:lang w:val="sl-SI"/>
        </w:rPr>
        <w:t>ISO/IEC 17020:2012 (razen določbe 8.1.3).</w:t>
      </w:r>
      <w:r w:rsidRPr="00182F7B">
        <w:rPr>
          <w:rFonts w:ascii="Arial" w:hAnsi="Arial" w:cs="Arial"/>
          <w:lang w:val="sl-SI"/>
        </w:rPr>
        <w:t>«.</w:t>
      </w:r>
    </w:p>
    <w:p w:rsidR="00194EBD" w:rsidRPr="00182F7B" w:rsidRDefault="00194EBD" w:rsidP="004E50FE">
      <w:pPr>
        <w:suppressAutoHyphens w:val="0"/>
        <w:jc w:val="both"/>
        <w:rPr>
          <w:rFonts w:ascii="Arial" w:hAnsi="Arial" w:cs="Arial"/>
          <w:lang w:val="sl-SI"/>
        </w:rPr>
      </w:pPr>
    </w:p>
    <w:p w:rsidR="003F27E7" w:rsidRPr="00B3330B" w:rsidRDefault="003F27E7" w:rsidP="004E50FE">
      <w:pPr>
        <w:suppressAutoHyphens w:val="0"/>
        <w:jc w:val="both"/>
        <w:rPr>
          <w:rFonts w:ascii="Arial" w:hAnsi="Arial" w:cs="Arial"/>
          <w:lang w:val="sl-SI"/>
        </w:rPr>
      </w:pPr>
      <w:r w:rsidRPr="00182F7B">
        <w:rPr>
          <w:rFonts w:ascii="Arial" w:hAnsi="Arial" w:cs="Arial"/>
          <w:lang w:val="sl-SI"/>
        </w:rPr>
        <w:t>V 1.8.7.7 se besed</w:t>
      </w:r>
      <w:r w:rsidR="00ED3D88" w:rsidRPr="00182F7B">
        <w:rPr>
          <w:rFonts w:ascii="Arial" w:hAnsi="Arial" w:cs="Arial"/>
          <w:lang w:val="sl-SI"/>
        </w:rPr>
        <w:t xml:space="preserve">ilo </w:t>
      </w:r>
      <w:r w:rsidRPr="00182F7B">
        <w:rPr>
          <w:rFonts w:ascii="Arial" w:hAnsi="Arial" w:cs="Arial"/>
          <w:lang w:val="sl-SI"/>
        </w:rPr>
        <w:t>»</w:t>
      </w:r>
      <w:r w:rsidR="00ED3D88" w:rsidRPr="00182F7B">
        <w:rPr>
          <w:rFonts w:ascii="Arial" w:hAnsi="Arial" w:cs="Arial"/>
          <w:b/>
          <w:i/>
          <w:lang w:val="sl-SI"/>
        </w:rPr>
        <w:t>Nadzor nad notranjim kontrolnim organom</w:t>
      </w:r>
      <w:r w:rsidRPr="00182F7B">
        <w:rPr>
          <w:rFonts w:ascii="Arial" w:hAnsi="Arial" w:cs="Arial"/>
          <w:lang w:val="sl-SI"/>
        </w:rPr>
        <w:t>« nadomesti z besedilom »</w:t>
      </w:r>
      <w:r w:rsidR="00ED3D88" w:rsidRPr="00182F7B">
        <w:rPr>
          <w:rFonts w:ascii="Arial" w:hAnsi="Arial" w:cs="Arial"/>
          <w:b/>
          <w:i/>
          <w:lang w:val="sl-SI"/>
        </w:rPr>
        <w:t>Pooblaščanje in nadzorovanje notranjega kontrolnega organa</w:t>
      </w:r>
      <w:r w:rsidRPr="00182F7B">
        <w:rPr>
          <w:rFonts w:ascii="Arial" w:hAnsi="Arial" w:cs="Arial"/>
          <w:lang w:val="sl-SI"/>
        </w:rPr>
        <w:t>«.</w:t>
      </w:r>
    </w:p>
    <w:p w:rsidR="001B5236" w:rsidRPr="00B3330B" w:rsidRDefault="001B5236" w:rsidP="004E50FE">
      <w:pPr>
        <w:suppressAutoHyphens w:val="0"/>
        <w:jc w:val="both"/>
        <w:rPr>
          <w:rFonts w:ascii="Arial" w:hAnsi="Arial" w:cs="Arial"/>
          <w:lang w:val="sl-SI"/>
        </w:rPr>
      </w:pPr>
    </w:p>
    <w:p w:rsidR="00ED3D88" w:rsidRPr="00182F7B" w:rsidRDefault="00ED3D88" w:rsidP="00ED3D88">
      <w:pPr>
        <w:rPr>
          <w:rFonts w:ascii="Arial" w:hAnsi="Arial" w:cs="Arial"/>
          <w:lang w:val="sl-SI"/>
        </w:rPr>
      </w:pPr>
      <w:r w:rsidRPr="00B3330B">
        <w:rPr>
          <w:rFonts w:ascii="Arial" w:hAnsi="Arial" w:cs="Arial"/>
          <w:lang w:val="sl-SI"/>
        </w:rPr>
        <w:t>V 1.8.7.</w:t>
      </w:r>
      <w:r w:rsidR="006219F6" w:rsidRPr="00B3330B">
        <w:rPr>
          <w:rFonts w:ascii="Arial" w:hAnsi="Arial" w:cs="Arial"/>
          <w:lang w:val="sl-SI"/>
        </w:rPr>
        <w:t>8.6 se besedilo »n</w:t>
      </w:r>
      <w:r w:rsidRPr="00B3330B">
        <w:rPr>
          <w:rFonts w:ascii="Arial" w:hAnsi="Arial" w:cs="Arial"/>
          <w:lang w:val="sl-SI"/>
        </w:rPr>
        <w:t xml:space="preserve">adzor nad notranjim kontrolnim organom« nadomesti z besedilom »nadzorovanje notranjega </w:t>
      </w:r>
      <w:r w:rsidRPr="00182F7B">
        <w:rPr>
          <w:rFonts w:ascii="Arial" w:hAnsi="Arial" w:cs="Arial"/>
          <w:lang w:val="sl-SI"/>
        </w:rPr>
        <w:t>kontrolnega organa«.</w:t>
      </w:r>
    </w:p>
    <w:p w:rsidR="00ED3D88" w:rsidRPr="00182F7B" w:rsidRDefault="00ED3D88" w:rsidP="004E50FE">
      <w:pPr>
        <w:suppressAutoHyphens w:val="0"/>
        <w:jc w:val="both"/>
        <w:rPr>
          <w:rFonts w:ascii="Arial" w:hAnsi="Arial" w:cs="Arial"/>
          <w:lang w:val="sl-SI"/>
        </w:rPr>
      </w:pPr>
    </w:p>
    <w:p w:rsidR="001B5236" w:rsidRPr="00182F7B" w:rsidRDefault="001B5236" w:rsidP="004E50FE">
      <w:pPr>
        <w:suppressAutoHyphens w:val="0"/>
        <w:jc w:val="both"/>
        <w:rPr>
          <w:rFonts w:ascii="Arial" w:hAnsi="Arial" w:cs="Arial"/>
          <w:lang w:val="sl-SI"/>
        </w:rPr>
      </w:pPr>
      <w:r w:rsidRPr="00182F7B">
        <w:rPr>
          <w:rFonts w:ascii="Arial" w:hAnsi="Arial" w:cs="Arial"/>
          <w:lang w:val="sl-SI"/>
        </w:rPr>
        <w:t>V 1.8.8.6 se besedilo »1.8.7.7.1 (d)« nadomesti z besedilom »1.8.7.7.1 (b) (ii)«.</w:t>
      </w:r>
    </w:p>
    <w:p w:rsidR="005311C6" w:rsidRPr="00182F7B" w:rsidRDefault="005311C6" w:rsidP="005311C6">
      <w:pPr>
        <w:jc w:val="both"/>
        <w:rPr>
          <w:rFonts w:ascii="Arial" w:hAnsi="Arial" w:cs="Arial"/>
          <w:lang w:val="sl-SI"/>
        </w:rPr>
      </w:pPr>
    </w:p>
    <w:p w:rsidR="005311C6" w:rsidRPr="00182F7B" w:rsidRDefault="005311C6" w:rsidP="005311C6">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1.</w:t>
      </w:r>
      <w:r>
        <w:rPr>
          <w:rFonts w:ascii="Arial" w:hAnsi="Arial" w:cs="Arial"/>
          <w:b/>
          <w:lang w:val="sl-SI"/>
        </w:rPr>
        <w:t>9</w:t>
      </w:r>
    </w:p>
    <w:p w:rsidR="005311C6" w:rsidRDefault="005311C6" w:rsidP="005311C6">
      <w:pPr>
        <w:jc w:val="both"/>
        <w:rPr>
          <w:rFonts w:ascii="Arial" w:hAnsi="Arial" w:cs="Arial"/>
          <w:lang w:val="sl-SI"/>
        </w:rPr>
      </w:pPr>
    </w:p>
    <w:p w:rsidR="005311C6" w:rsidRDefault="005311C6" w:rsidP="005311C6">
      <w:pPr>
        <w:jc w:val="both"/>
        <w:rPr>
          <w:rFonts w:ascii="Arial" w:hAnsi="Arial" w:cs="Arial"/>
          <w:lang w:val="sl-SI"/>
        </w:rPr>
      </w:pPr>
      <w:r>
        <w:rPr>
          <w:rFonts w:ascii="Arial" w:hAnsi="Arial" w:cs="Arial"/>
          <w:lang w:val="sl-SI"/>
        </w:rPr>
        <w:t xml:space="preserve">V 1.9.4 se </w:t>
      </w:r>
      <w:r w:rsidR="00370368">
        <w:rPr>
          <w:rFonts w:ascii="Arial" w:hAnsi="Arial" w:cs="Arial"/>
          <w:lang w:val="sl-SI"/>
        </w:rPr>
        <w:t xml:space="preserve">v opombi pod črto št. 2 </w:t>
      </w:r>
      <w:r>
        <w:rPr>
          <w:rFonts w:ascii="Arial" w:hAnsi="Arial" w:cs="Arial"/>
          <w:lang w:val="sl-SI"/>
        </w:rPr>
        <w:t>besedilo »</w:t>
      </w:r>
      <w:r w:rsidRPr="005311C6">
        <w:rPr>
          <w:rFonts w:ascii="Arial" w:hAnsi="Arial" w:cs="Arial"/>
          <w:i/>
          <w:lang w:val="sl-SI"/>
        </w:rPr>
        <w:t>ec.europa.eu/transport/themes/dangerous_good/risk_</w:t>
      </w:r>
      <w:r w:rsidR="00370368">
        <w:rPr>
          <w:rFonts w:ascii="Arial" w:hAnsi="Arial" w:cs="Arial"/>
          <w:i/>
          <w:lang w:val="sl-SI"/>
        </w:rPr>
        <w:t xml:space="preserve"> </w:t>
      </w:r>
      <w:r w:rsidRPr="005311C6">
        <w:rPr>
          <w:rFonts w:ascii="Arial" w:hAnsi="Arial" w:cs="Arial"/>
          <w:i/>
          <w:lang w:val="sl-SI"/>
        </w:rPr>
        <w:t>management_framework_en</w:t>
      </w:r>
      <w:r>
        <w:rPr>
          <w:rFonts w:ascii="Arial" w:hAnsi="Arial" w:cs="Arial"/>
          <w:lang w:val="sl-SI"/>
        </w:rPr>
        <w:t>« nadomesti z besedilom »</w:t>
      </w:r>
      <w:r w:rsidRPr="005311C6">
        <w:rPr>
          <w:rFonts w:ascii="Arial" w:hAnsi="Arial" w:cs="Arial"/>
          <w:lang w:val="sl-SI"/>
        </w:rPr>
        <w:t>transport.ec.europa.eu/transport-themes/transport-dangerous-goods/risk-management-framework_en</w:t>
      </w:r>
      <w:r>
        <w:rPr>
          <w:rFonts w:ascii="Arial" w:hAnsi="Arial" w:cs="Arial"/>
          <w:lang w:val="sl-SI"/>
        </w:rPr>
        <w:t>«.</w:t>
      </w:r>
    </w:p>
    <w:p w:rsidR="005311C6" w:rsidRPr="00182F7B" w:rsidRDefault="005311C6" w:rsidP="005311C6">
      <w:pPr>
        <w:jc w:val="both"/>
        <w:rPr>
          <w:rFonts w:ascii="Arial" w:hAnsi="Arial" w:cs="Arial"/>
          <w:lang w:val="sl-SI"/>
        </w:rPr>
      </w:pPr>
    </w:p>
    <w:p w:rsidR="005311C6" w:rsidRPr="00182F7B" w:rsidRDefault="005311C6" w:rsidP="005311C6">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1.10</w:t>
      </w:r>
    </w:p>
    <w:p w:rsidR="006E1B73" w:rsidRPr="00182F7B" w:rsidRDefault="006E1B73" w:rsidP="008D3D78">
      <w:pPr>
        <w:keepNext/>
        <w:keepLines/>
        <w:jc w:val="both"/>
        <w:rPr>
          <w:rFonts w:ascii="Arial" w:hAnsi="Arial" w:cs="Arial"/>
          <w:lang w:val="sl-SI"/>
        </w:rPr>
      </w:pPr>
    </w:p>
    <w:p w:rsidR="00DD6521" w:rsidRPr="00182F7B" w:rsidRDefault="00ED6743" w:rsidP="00031D30">
      <w:pPr>
        <w:jc w:val="both"/>
        <w:rPr>
          <w:rFonts w:ascii="Arial" w:hAnsi="Arial" w:cs="Arial"/>
          <w:lang w:val="sl-SI"/>
        </w:rPr>
      </w:pPr>
      <w:r w:rsidRPr="00182F7B">
        <w:rPr>
          <w:rFonts w:ascii="Arial" w:hAnsi="Arial" w:cs="Arial"/>
          <w:lang w:val="sl-SI"/>
        </w:rPr>
        <w:t>V</w:t>
      </w:r>
      <w:r w:rsidR="00CD67C6" w:rsidRPr="00182F7B">
        <w:rPr>
          <w:rFonts w:ascii="Arial" w:hAnsi="Arial" w:cs="Arial"/>
          <w:lang w:val="sl-SI"/>
        </w:rPr>
        <w:t xml:space="preserve"> 1.10.3.1.2 se v opombi d v drugi povedi za besedo »dovoljen« doda beseda »prevoz«.</w:t>
      </w:r>
    </w:p>
    <w:p w:rsidR="008E4DC7" w:rsidRPr="00182F7B" w:rsidRDefault="008E4DC7" w:rsidP="00031D30">
      <w:pPr>
        <w:jc w:val="both"/>
        <w:rPr>
          <w:rFonts w:ascii="Arial" w:hAnsi="Arial" w:cs="Arial"/>
          <w:lang w:val="sl-SI"/>
        </w:rPr>
      </w:pPr>
    </w:p>
    <w:p w:rsidR="008E4DC7" w:rsidRPr="00182F7B" w:rsidRDefault="008E4DC7" w:rsidP="008E4DC7">
      <w:pPr>
        <w:jc w:val="both"/>
        <w:rPr>
          <w:rFonts w:ascii="Arial" w:hAnsi="Arial" w:cs="Arial"/>
          <w:lang w:val="sl-SI"/>
        </w:rPr>
      </w:pPr>
      <w:r w:rsidRPr="00182F7B">
        <w:rPr>
          <w:rFonts w:ascii="Arial" w:hAnsi="Arial" w:cs="Arial"/>
          <w:lang w:val="sl-SI"/>
        </w:rPr>
        <w:t xml:space="preserve">V 1.10.3.3 se besedilo »povzročati tveganja ob ukrepanju« nadomesti z besedama »ogrožati ukrepanja«. </w:t>
      </w:r>
    </w:p>
    <w:p w:rsidR="006E1B73" w:rsidRPr="00182F7B" w:rsidRDefault="00976A61" w:rsidP="00DD6521">
      <w:pPr>
        <w:rPr>
          <w:rFonts w:ascii="Arial" w:hAnsi="Arial" w:cs="Arial"/>
          <w:lang w:val="sl-SI"/>
        </w:rPr>
      </w:pPr>
      <w:r>
        <w:rPr>
          <w:rFonts w:ascii="Arial" w:hAnsi="Arial" w:cs="Arial"/>
          <w:lang w:val="sl-SI"/>
        </w:rPr>
        <w:t xml:space="preserve"> </w:t>
      </w:r>
    </w:p>
    <w:p w:rsidR="00815CB3" w:rsidRPr="00182F7B" w:rsidRDefault="00815CB3"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2.1</w:t>
      </w:r>
    </w:p>
    <w:p w:rsidR="00815CB3" w:rsidRPr="00182F7B" w:rsidRDefault="00815CB3" w:rsidP="008D3D78">
      <w:pPr>
        <w:keepNext/>
        <w:keepLines/>
        <w:rPr>
          <w:rFonts w:ascii="Arial" w:hAnsi="Arial" w:cs="Arial"/>
          <w:lang w:val="sl-SI"/>
        </w:rPr>
      </w:pPr>
    </w:p>
    <w:p w:rsidR="006F6CE0" w:rsidRPr="00182F7B" w:rsidRDefault="00C63B1E" w:rsidP="006F6CE0">
      <w:pPr>
        <w:jc w:val="both"/>
        <w:rPr>
          <w:rFonts w:ascii="Arial" w:hAnsi="Arial" w:cs="Arial"/>
          <w:lang w:val="sl-SI"/>
        </w:rPr>
      </w:pPr>
      <w:r w:rsidRPr="00182F7B">
        <w:rPr>
          <w:rFonts w:ascii="Arial" w:hAnsi="Arial" w:cs="Arial"/>
          <w:lang w:val="sl-SI"/>
        </w:rPr>
        <w:t>2.1.5.2 se spremeni tako, da se glasi:</w:t>
      </w:r>
    </w:p>
    <w:p w:rsidR="00C63B1E" w:rsidRPr="00182F7B" w:rsidRDefault="00C63B1E" w:rsidP="00C63B1E">
      <w:pPr>
        <w:ind w:left="1134" w:hanging="1134"/>
        <w:jc w:val="both"/>
        <w:rPr>
          <w:rFonts w:ascii="Arial" w:hAnsi="Arial" w:cs="Arial"/>
          <w:lang w:val="sl-SI"/>
        </w:rPr>
      </w:pPr>
      <w:r w:rsidRPr="00182F7B">
        <w:rPr>
          <w:rFonts w:ascii="Arial" w:hAnsi="Arial" w:cs="Arial"/>
          <w:lang w:val="sl-SI"/>
        </w:rPr>
        <w:t>»2.1.5.2</w:t>
      </w:r>
      <w:r w:rsidRPr="00182F7B">
        <w:rPr>
          <w:rFonts w:ascii="Arial" w:hAnsi="Arial" w:cs="Arial"/>
          <w:lang w:val="sl-SI"/>
        </w:rPr>
        <w:tab/>
      </w:r>
      <w:r w:rsidR="00514311" w:rsidRPr="00182F7B">
        <w:rPr>
          <w:rFonts w:ascii="Arial" w:hAnsi="Arial" w:cs="Arial"/>
          <w:lang w:val="sl-SI"/>
        </w:rPr>
        <w:t xml:space="preserve">Predmeti lahko vsebujejo </w:t>
      </w:r>
      <w:r w:rsidR="00B3330B" w:rsidRPr="00182F7B">
        <w:rPr>
          <w:rFonts w:ascii="Arial" w:hAnsi="Arial" w:cs="Arial"/>
          <w:lang w:val="sl-SI"/>
        </w:rPr>
        <w:t xml:space="preserve">tudi </w:t>
      </w:r>
      <w:r w:rsidR="00514311" w:rsidRPr="00182F7B">
        <w:rPr>
          <w:rFonts w:ascii="Arial" w:hAnsi="Arial" w:cs="Arial"/>
          <w:lang w:val="sl-SI"/>
        </w:rPr>
        <w:t xml:space="preserve">celice ali baterije. Litijeve </w:t>
      </w:r>
      <w:r w:rsidR="00B76B28" w:rsidRPr="00182F7B">
        <w:rPr>
          <w:rFonts w:ascii="Arial" w:hAnsi="Arial" w:cs="Arial"/>
          <w:lang w:val="sl-SI"/>
        </w:rPr>
        <w:t xml:space="preserve">kovinske, litijeve ionske in natrijeve ionske </w:t>
      </w:r>
      <w:r w:rsidR="00514311" w:rsidRPr="00182F7B">
        <w:rPr>
          <w:rFonts w:ascii="Arial" w:hAnsi="Arial" w:cs="Arial"/>
          <w:lang w:val="sl-SI"/>
        </w:rPr>
        <w:t xml:space="preserve">celice ali baterije, ki so sestavni del predmeta, morajo ustrezati vrsti, za katero je bilo dokazano, da izpolnjuje zahteve preizkusov </w:t>
      </w:r>
      <w:r w:rsidR="00834767" w:rsidRPr="00182F7B">
        <w:rPr>
          <w:rFonts w:ascii="Arial" w:hAnsi="Arial" w:cs="Arial"/>
          <w:lang w:val="sl-SI"/>
        </w:rPr>
        <w:t xml:space="preserve">iz podrazdelka 38.3 III. dela </w:t>
      </w:r>
      <w:r w:rsidR="00514311" w:rsidRPr="00182F7B">
        <w:rPr>
          <w:rFonts w:ascii="Arial" w:hAnsi="Arial" w:cs="Arial"/>
          <w:i/>
          <w:lang w:val="sl-SI"/>
        </w:rPr>
        <w:t>Priročnika preizkusov in meril</w:t>
      </w:r>
      <w:r w:rsidR="00514311" w:rsidRPr="00182F7B">
        <w:rPr>
          <w:rFonts w:ascii="Arial" w:hAnsi="Arial" w:cs="Arial"/>
          <w:lang w:val="sl-SI"/>
        </w:rPr>
        <w:t xml:space="preserve">. Za predmete, ki vsebujejo predproizvodne prototipe litijevih </w:t>
      </w:r>
      <w:r w:rsidR="0072036E" w:rsidRPr="00182F7B">
        <w:rPr>
          <w:rFonts w:ascii="Arial" w:hAnsi="Arial" w:cs="Arial"/>
          <w:lang w:val="sl-SI"/>
        </w:rPr>
        <w:t xml:space="preserve">kovinskih, litijevih ionskih ali natrijevih ionskih </w:t>
      </w:r>
      <w:r w:rsidR="00514311" w:rsidRPr="00182F7B">
        <w:rPr>
          <w:rFonts w:ascii="Arial" w:hAnsi="Arial" w:cs="Arial"/>
          <w:lang w:val="sl-SI"/>
        </w:rPr>
        <w:t>celic ali baterij</w:t>
      </w:r>
      <w:r w:rsidR="00834767" w:rsidRPr="00182F7B">
        <w:rPr>
          <w:rFonts w:ascii="Arial" w:hAnsi="Arial" w:cs="Arial"/>
          <w:lang w:val="sl-SI"/>
        </w:rPr>
        <w:t xml:space="preserve"> in se </w:t>
      </w:r>
      <w:r w:rsidR="00514311" w:rsidRPr="00182F7B">
        <w:rPr>
          <w:rFonts w:ascii="Arial" w:hAnsi="Arial" w:cs="Arial"/>
          <w:lang w:val="sl-SI"/>
        </w:rPr>
        <w:t xml:space="preserve">prevažajo </w:t>
      </w:r>
      <w:r w:rsidR="00834767" w:rsidRPr="00182F7B">
        <w:rPr>
          <w:rFonts w:ascii="Arial" w:hAnsi="Arial" w:cs="Arial"/>
          <w:lang w:val="sl-SI"/>
        </w:rPr>
        <w:t>zaradi</w:t>
      </w:r>
      <w:r w:rsidR="00074B12" w:rsidRPr="00182F7B">
        <w:rPr>
          <w:rFonts w:ascii="Arial" w:hAnsi="Arial" w:cs="Arial"/>
          <w:lang w:val="sl-SI"/>
        </w:rPr>
        <w:t xml:space="preserve"> preizkušanja</w:t>
      </w:r>
      <w:r w:rsidR="00514311" w:rsidRPr="00182F7B">
        <w:rPr>
          <w:rFonts w:ascii="Arial" w:hAnsi="Arial" w:cs="Arial"/>
          <w:lang w:val="sl-SI"/>
        </w:rPr>
        <w:t xml:space="preserve">, </w:t>
      </w:r>
      <w:r w:rsidR="00834767" w:rsidRPr="00182F7B">
        <w:rPr>
          <w:rFonts w:ascii="Arial" w:hAnsi="Arial" w:cs="Arial"/>
          <w:lang w:val="sl-SI"/>
        </w:rPr>
        <w:t>ter</w:t>
      </w:r>
      <w:r w:rsidR="00514311" w:rsidRPr="00182F7B">
        <w:rPr>
          <w:rFonts w:ascii="Arial" w:hAnsi="Arial" w:cs="Arial"/>
          <w:lang w:val="sl-SI"/>
        </w:rPr>
        <w:t xml:space="preserve"> za predmete, ki vsebujejo litijeve</w:t>
      </w:r>
      <w:r w:rsidR="0072036E" w:rsidRPr="00182F7B">
        <w:rPr>
          <w:rFonts w:ascii="Arial" w:hAnsi="Arial" w:cs="Arial"/>
          <w:lang w:val="sl-SI"/>
        </w:rPr>
        <w:t xml:space="preserve"> kovinske, litijeve ionske ali natrijeve ionske</w:t>
      </w:r>
      <w:r w:rsidR="00514311" w:rsidRPr="00182F7B">
        <w:rPr>
          <w:rFonts w:ascii="Arial" w:hAnsi="Arial" w:cs="Arial"/>
          <w:lang w:val="sl-SI"/>
        </w:rPr>
        <w:t xml:space="preserve"> celice ali baterije iz proizvodnih serij z največ 100 celicami ali baterijami, se uporabljajo zahteve </w:t>
      </w:r>
      <w:r w:rsidR="00B61DE3" w:rsidRPr="00182F7B">
        <w:rPr>
          <w:rFonts w:ascii="Arial" w:hAnsi="Arial" w:cs="Arial"/>
          <w:lang w:val="sl-SI"/>
        </w:rPr>
        <w:t xml:space="preserve">iz </w:t>
      </w:r>
      <w:r w:rsidR="00514311" w:rsidRPr="00182F7B">
        <w:rPr>
          <w:rFonts w:ascii="Arial" w:hAnsi="Arial" w:cs="Arial"/>
          <w:lang w:val="sl-SI"/>
        </w:rPr>
        <w:t>posebne določbe 310 poglavja 3.3.</w:t>
      </w:r>
      <w:r w:rsidR="00834767" w:rsidRPr="00182F7B">
        <w:rPr>
          <w:rFonts w:ascii="Arial" w:hAnsi="Arial" w:cs="Arial"/>
          <w:lang w:val="sl-SI"/>
        </w:rPr>
        <w:t>«</w:t>
      </w:r>
    </w:p>
    <w:p w:rsidR="00041FE1" w:rsidRPr="00182F7B" w:rsidRDefault="00041FE1" w:rsidP="00EA4A5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p>
    <w:p w:rsidR="00815CB3" w:rsidRPr="00182F7B" w:rsidRDefault="00815CB3" w:rsidP="00EA4A5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2.2</w:t>
      </w:r>
    </w:p>
    <w:p w:rsidR="00815CB3" w:rsidRPr="00420F5E" w:rsidRDefault="00815CB3" w:rsidP="00EA4A55">
      <w:pPr>
        <w:keepNext/>
        <w:keepLines/>
        <w:rPr>
          <w:rFonts w:ascii="Arial" w:hAnsi="Arial" w:cs="Arial"/>
          <w:lang w:val="sl-SI"/>
        </w:rPr>
      </w:pPr>
    </w:p>
    <w:p w:rsidR="00A45951" w:rsidRPr="00182F7B" w:rsidRDefault="00543A6E" w:rsidP="00A45951">
      <w:pPr>
        <w:jc w:val="both"/>
        <w:rPr>
          <w:rFonts w:ascii="Arial" w:hAnsi="Arial" w:cs="Arial"/>
          <w:lang w:val="sl-SI"/>
        </w:rPr>
      </w:pPr>
      <w:r w:rsidRPr="00420F5E">
        <w:rPr>
          <w:rFonts w:ascii="Arial" w:hAnsi="Arial" w:cs="Arial"/>
          <w:lang w:val="sl-SI"/>
        </w:rPr>
        <w:t xml:space="preserve">V 2.2.1.1.1 </w:t>
      </w:r>
      <w:r w:rsidR="001B1C4E" w:rsidRPr="00420F5E">
        <w:rPr>
          <w:rFonts w:ascii="Arial" w:hAnsi="Arial" w:cs="Arial"/>
          <w:lang w:val="sl-SI"/>
        </w:rPr>
        <w:t xml:space="preserve">se v alineji </w:t>
      </w:r>
      <w:r w:rsidRPr="00420F5E">
        <w:rPr>
          <w:rFonts w:ascii="Arial" w:hAnsi="Arial" w:cs="Arial"/>
          <w:lang w:val="sl-SI"/>
        </w:rPr>
        <w:t xml:space="preserve">(a) </w:t>
      </w:r>
      <w:r w:rsidR="00907904" w:rsidRPr="00420F5E">
        <w:rPr>
          <w:rFonts w:ascii="Arial" w:hAnsi="Arial" w:cs="Arial"/>
          <w:lang w:val="sl-SI"/>
        </w:rPr>
        <w:t>besedilo »snovi ali zmesi« nadomesti z besedama »eksplozivne snovi«</w:t>
      </w:r>
      <w:r w:rsidR="00A45951" w:rsidRPr="00420F5E">
        <w:rPr>
          <w:rFonts w:ascii="Arial" w:hAnsi="Arial" w:cs="Arial"/>
          <w:lang w:val="sl-SI"/>
        </w:rPr>
        <w:t xml:space="preserve">, besedilo </w:t>
      </w:r>
      <w:r w:rsidR="00A45951" w:rsidRPr="00182F7B">
        <w:rPr>
          <w:rFonts w:ascii="Arial" w:hAnsi="Arial" w:cs="Arial"/>
          <w:lang w:val="sl-SI"/>
        </w:rPr>
        <w:t xml:space="preserve">»velja naslednji pomen izraza« se nadomesti z besedilom »veljata naslednja pomena izrazov« in doda nov zadnji odstavek, ki se glasi: </w:t>
      </w:r>
    </w:p>
    <w:p w:rsidR="00543A6E" w:rsidRPr="00182F7B" w:rsidRDefault="00A45951" w:rsidP="00A45951">
      <w:pPr>
        <w:jc w:val="both"/>
        <w:rPr>
          <w:rFonts w:ascii="Arial" w:hAnsi="Arial" w:cs="Arial"/>
          <w:lang w:val="sl-SI"/>
        </w:rPr>
      </w:pPr>
      <w:r w:rsidRPr="00182F7B">
        <w:rPr>
          <w:rFonts w:ascii="Arial" w:hAnsi="Arial" w:cs="Arial"/>
          <w:lang w:val="sl-SI"/>
        </w:rPr>
        <w:t>»</w:t>
      </w:r>
      <w:r w:rsidRPr="00182F7B">
        <w:rPr>
          <w:rFonts w:ascii="Arial" w:hAnsi="Arial" w:cs="Arial"/>
          <w:i/>
          <w:lang w:val="sl-SI"/>
        </w:rPr>
        <w:t>Eksplozivni ali pirotehnični učinek</w:t>
      </w:r>
      <w:r w:rsidRPr="00182F7B">
        <w:rPr>
          <w:rFonts w:ascii="Arial" w:hAnsi="Arial" w:cs="Arial"/>
          <w:lang w:val="sl-SI"/>
        </w:rPr>
        <w:t xml:space="preserve"> </w:t>
      </w:r>
      <w:r w:rsidR="009C1E11" w:rsidRPr="00182F7B">
        <w:rPr>
          <w:rFonts w:ascii="Arial" w:hAnsi="Arial" w:cs="Arial"/>
          <w:lang w:val="sl-SI"/>
        </w:rPr>
        <w:t>je</w:t>
      </w:r>
      <w:r w:rsidRPr="00182F7B">
        <w:rPr>
          <w:rFonts w:ascii="Arial" w:hAnsi="Arial" w:cs="Arial"/>
          <w:lang w:val="sl-SI"/>
        </w:rPr>
        <w:t xml:space="preserve"> </w:t>
      </w:r>
      <w:r w:rsidR="00555428" w:rsidRPr="00182F7B">
        <w:rPr>
          <w:rFonts w:ascii="Arial" w:hAnsi="Arial" w:cs="Arial"/>
          <w:lang w:val="sl-SI"/>
        </w:rPr>
        <w:t>po</w:t>
      </w:r>
      <w:r w:rsidR="009C1E11" w:rsidRPr="00182F7B">
        <w:rPr>
          <w:rFonts w:ascii="Arial" w:hAnsi="Arial" w:cs="Arial"/>
          <w:lang w:val="sl-SI"/>
        </w:rPr>
        <w:t xml:space="preserve"> o</w:t>
      </w:r>
      <w:r w:rsidR="00555428" w:rsidRPr="00182F7B">
        <w:rPr>
          <w:rFonts w:ascii="Arial" w:hAnsi="Arial" w:cs="Arial"/>
          <w:lang w:val="sl-SI"/>
        </w:rPr>
        <w:t>dstavku</w:t>
      </w:r>
      <w:r w:rsidRPr="00182F7B">
        <w:rPr>
          <w:rFonts w:ascii="Arial" w:hAnsi="Arial" w:cs="Arial"/>
          <w:lang w:val="sl-SI"/>
        </w:rPr>
        <w:t xml:space="preserve"> (c) učinek, ki ga povzročijo </w:t>
      </w:r>
      <w:r w:rsidR="00C7122D" w:rsidRPr="00182F7B">
        <w:rPr>
          <w:rFonts w:ascii="Arial" w:hAnsi="Arial" w:cs="Arial"/>
          <w:lang w:val="sl-SI"/>
        </w:rPr>
        <w:t>samodejne</w:t>
      </w:r>
      <w:r w:rsidRPr="00182F7B">
        <w:rPr>
          <w:rFonts w:ascii="Arial" w:hAnsi="Arial" w:cs="Arial"/>
          <w:lang w:val="sl-SI"/>
        </w:rPr>
        <w:t xml:space="preserve"> eksotermne kemične reakcije, vključno s </w:t>
      </w:r>
      <w:r w:rsidR="00555428" w:rsidRPr="00182F7B">
        <w:rPr>
          <w:rFonts w:ascii="Arial" w:hAnsi="Arial" w:cs="Arial"/>
          <w:lang w:val="sl-SI"/>
        </w:rPr>
        <w:t>tresenjem</w:t>
      </w:r>
      <w:r w:rsidRPr="00182F7B">
        <w:rPr>
          <w:rFonts w:ascii="Arial" w:hAnsi="Arial" w:cs="Arial"/>
          <w:lang w:val="sl-SI"/>
        </w:rPr>
        <w:t xml:space="preserve">, </w:t>
      </w:r>
      <w:r w:rsidR="00555428" w:rsidRPr="00182F7B">
        <w:rPr>
          <w:rFonts w:ascii="Arial" w:hAnsi="Arial" w:cs="Arial"/>
          <w:lang w:val="sl-SI"/>
        </w:rPr>
        <w:t>udar</w:t>
      </w:r>
      <w:r w:rsidR="00F96B81" w:rsidRPr="00182F7B">
        <w:rPr>
          <w:rFonts w:ascii="Arial" w:hAnsi="Arial" w:cs="Arial"/>
          <w:lang w:val="sl-SI"/>
        </w:rPr>
        <w:t>nim valom</w:t>
      </w:r>
      <w:r w:rsidRPr="00182F7B">
        <w:rPr>
          <w:rFonts w:ascii="Arial" w:hAnsi="Arial" w:cs="Arial"/>
          <w:lang w:val="sl-SI"/>
        </w:rPr>
        <w:t xml:space="preserve">, drobljenjem, </w:t>
      </w:r>
      <w:r w:rsidR="00555428" w:rsidRPr="00182F7B">
        <w:rPr>
          <w:rFonts w:ascii="Arial" w:hAnsi="Arial" w:cs="Arial"/>
          <w:lang w:val="sl-SI"/>
        </w:rPr>
        <w:t>izstreljevanjem</w:t>
      </w:r>
      <w:r w:rsidRPr="00182F7B">
        <w:rPr>
          <w:rFonts w:ascii="Arial" w:hAnsi="Arial" w:cs="Arial"/>
          <w:lang w:val="sl-SI"/>
        </w:rPr>
        <w:t xml:space="preserve">, toploto, svetlobo, zvokom, plinom in dimom.«. </w:t>
      </w:r>
    </w:p>
    <w:p w:rsidR="00A45951" w:rsidRPr="00182F7B" w:rsidRDefault="00A45951" w:rsidP="00A45951">
      <w:pPr>
        <w:jc w:val="both"/>
        <w:rPr>
          <w:rFonts w:ascii="Arial" w:hAnsi="Arial" w:cs="Arial"/>
          <w:lang w:val="sl-SI"/>
        </w:rPr>
      </w:pPr>
    </w:p>
    <w:p w:rsidR="002911B6" w:rsidRPr="00182F7B" w:rsidRDefault="002911B6" w:rsidP="00A45951">
      <w:pPr>
        <w:jc w:val="both"/>
        <w:rPr>
          <w:rFonts w:ascii="Arial" w:hAnsi="Arial" w:cs="Arial"/>
          <w:lang w:val="sl-SI"/>
        </w:rPr>
      </w:pPr>
      <w:r w:rsidRPr="00182F7B">
        <w:rPr>
          <w:rFonts w:ascii="Arial" w:hAnsi="Arial" w:cs="Arial"/>
          <w:lang w:val="sl-SI"/>
        </w:rPr>
        <w:t>V 2.2.1.1.7.5 se beseda »izstrelilcev« nadomesti z besedo »možnarjev«.</w:t>
      </w:r>
    </w:p>
    <w:p w:rsidR="002911B6" w:rsidRPr="00182F7B" w:rsidRDefault="002911B6" w:rsidP="00A45951">
      <w:pPr>
        <w:jc w:val="both"/>
        <w:rPr>
          <w:rFonts w:ascii="Arial" w:hAnsi="Arial" w:cs="Arial"/>
          <w:lang w:val="sl-SI"/>
        </w:rPr>
      </w:pPr>
    </w:p>
    <w:p w:rsidR="00DC04D6" w:rsidRPr="00182F7B" w:rsidRDefault="00DC04D6" w:rsidP="00A45951">
      <w:pPr>
        <w:jc w:val="both"/>
        <w:rPr>
          <w:rFonts w:ascii="Arial" w:hAnsi="Arial" w:cs="Arial"/>
          <w:lang w:val="sl-SI"/>
        </w:rPr>
      </w:pPr>
      <w:r w:rsidRPr="00182F7B">
        <w:rPr>
          <w:rFonts w:ascii="Arial" w:hAnsi="Arial" w:cs="Arial"/>
          <w:lang w:val="sl-SI"/>
        </w:rPr>
        <w:t xml:space="preserve">V 2.2.1.4 se </w:t>
      </w:r>
      <w:r w:rsidR="00653412" w:rsidRPr="00182F7B">
        <w:rPr>
          <w:rFonts w:ascii="Arial" w:hAnsi="Arial" w:cs="Arial"/>
          <w:lang w:val="sl-SI"/>
        </w:rPr>
        <w:t>po abecednem redu na ustrezno mesto doda naslednji pomen imena:</w:t>
      </w:r>
    </w:p>
    <w:p w:rsidR="00653412" w:rsidRPr="00182F7B" w:rsidRDefault="00653412" w:rsidP="00653412">
      <w:pPr>
        <w:jc w:val="both"/>
        <w:rPr>
          <w:rFonts w:ascii="Arial" w:hAnsi="Arial" w:cs="Arial"/>
          <w:lang w:val="sl-SI"/>
        </w:rPr>
      </w:pPr>
      <w:r w:rsidRPr="00182F7B">
        <w:rPr>
          <w:rFonts w:ascii="Arial" w:hAnsi="Arial" w:cs="Arial"/>
          <w:lang w:val="sl-SI"/>
        </w:rPr>
        <w:t>»NAPRAVE ZA RAZPRŠEVANJE GASILNIH SREDSTEV</w:t>
      </w:r>
      <w:r w:rsidR="00236D40" w:rsidRPr="00182F7B">
        <w:rPr>
          <w:rFonts w:ascii="Arial" w:hAnsi="Arial" w:cs="Arial"/>
          <w:lang w:val="sl-SI"/>
        </w:rPr>
        <w:t>: UN št. 0514,</w:t>
      </w:r>
    </w:p>
    <w:p w:rsidR="00653412" w:rsidRPr="00182F7B" w:rsidRDefault="00653412" w:rsidP="00653412">
      <w:pPr>
        <w:jc w:val="both"/>
        <w:rPr>
          <w:rFonts w:ascii="Arial" w:hAnsi="Arial" w:cs="Arial"/>
          <w:lang w:val="sl-SI"/>
        </w:rPr>
      </w:pPr>
    </w:p>
    <w:p w:rsidR="00653412" w:rsidRPr="00420F5E" w:rsidRDefault="00C17954" w:rsidP="00653412">
      <w:pPr>
        <w:jc w:val="both"/>
        <w:rPr>
          <w:rFonts w:ascii="Arial" w:hAnsi="Arial" w:cs="Arial"/>
          <w:lang w:val="sl-SI"/>
        </w:rPr>
      </w:pPr>
      <w:r w:rsidRPr="00182F7B">
        <w:rPr>
          <w:rFonts w:ascii="Arial" w:hAnsi="Arial" w:cs="Arial"/>
          <w:lang w:val="sl-SI"/>
        </w:rPr>
        <w:t>so predmeti, ki vsebujejo pirotehnično snov</w:t>
      </w:r>
      <w:r w:rsidR="00FE54C6" w:rsidRPr="00182F7B">
        <w:rPr>
          <w:rFonts w:ascii="Arial" w:hAnsi="Arial" w:cs="Arial"/>
          <w:lang w:val="sl-SI"/>
        </w:rPr>
        <w:t xml:space="preserve"> za </w:t>
      </w:r>
      <w:r w:rsidRPr="00182F7B">
        <w:rPr>
          <w:rFonts w:ascii="Arial" w:hAnsi="Arial" w:cs="Arial"/>
          <w:lang w:val="sl-SI"/>
        </w:rPr>
        <w:t>razpršit</w:t>
      </w:r>
      <w:r w:rsidR="00FE54C6" w:rsidRPr="00182F7B">
        <w:rPr>
          <w:rFonts w:ascii="Arial" w:hAnsi="Arial" w:cs="Arial"/>
          <w:lang w:val="sl-SI"/>
        </w:rPr>
        <w:t>e</w:t>
      </w:r>
      <w:r w:rsidRPr="00182F7B">
        <w:rPr>
          <w:rFonts w:ascii="Arial" w:hAnsi="Arial" w:cs="Arial"/>
          <w:lang w:val="sl-SI"/>
        </w:rPr>
        <w:t>v gasilnega sredstva (ali aerosola)</w:t>
      </w:r>
      <w:r w:rsidR="00420F5E" w:rsidRPr="00182F7B">
        <w:rPr>
          <w:rFonts w:ascii="Arial" w:hAnsi="Arial" w:cs="Arial"/>
          <w:lang w:val="sl-SI"/>
        </w:rPr>
        <w:t xml:space="preserve"> ob aktivaciji in ne </w:t>
      </w:r>
      <w:r w:rsidR="00420F5E" w:rsidRPr="00420F5E">
        <w:rPr>
          <w:rFonts w:ascii="Arial" w:hAnsi="Arial" w:cs="Arial"/>
          <w:lang w:val="sl-SI"/>
        </w:rPr>
        <w:t>vsebujejo nobenega drugega nevarnega blaga</w:t>
      </w:r>
      <w:r w:rsidR="00461196">
        <w:rPr>
          <w:rFonts w:ascii="Arial" w:hAnsi="Arial" w:cs="Arial"/>
          <w:lang w:val="sl-SI"/>
        </w:rPr>
        <w:t>.</w:t>
      </w:r>
      <w:r w:rsidR="00653412" w:rsidRPr="00420F5E">
        <w:rPr>
          <w:rFonts w:ascii="Arial" w:hAnsi="Arial" w:cs="Arial"/>
          <w:lang w:val="sl-SI"/>
        </w:rPr>
        <w:t>«.</w:t>
      </w:r>
    </w:p>
    <w:p w:rsidR="00FE54C6" w:rsidRPr="000833A3" w:rsidRDefault="00FE54C6" w:rsidP="00653412">
      <w:pPr>
        <w:jc w:val="both"/>
        <w:rPr>
          <w:rFonts w:ascii="Arial" w:hAnsi="Arial" w:cs="Arial"/>
          <w:color w:val="00B050"/>
          <w:lang w:val="sl-SI"/>
        </w:rPr>
      </w:pPr>
    </w:p>
    <w:p w:rsidR="00FE54C6" w:rsidRPr="00420F5E" w:rsidRDefault="00FE54C6" w:rsidP="00653412">
      <w:pPr>
        <w:jc w:val="both"/>
        <w:rPr>
          <w:rFonts w:ascii="Arial" w:hAnsi="Arial" w:cs="Arial"/>
          <w:lang w:val="sl-SI"/>
        </w:rPr>
      </w:pPr>
      <w:r w:rsidRPr="00420F5E">
        <w:rPr>
          <w:rFonts w:ascii="Arial" w:hAnsi="Arial" w:cs="Arial"/>
          <w:lang w:val="sl-SI"/>
        </w:rPr>
        <w:t xml:space="preserve">V 2.2.2.3 se številka </w:t>
      </w:r>
      <w:r w:rsidR="00882C34" w:rsidRPr="00420F5E">
        <w:rPr>
          <w:rFonts w:ascii="Arial" w:hAnsi="Arial" w:cs="Arial"/>
          <w:lang w:val="sl-SI"/>
        </w:rPr>
        <w:t>»40« nadomesti s številko »20«.</w:t>
      </w:r>
    </w:p>
    <w:p w:rsidR="00882C34" w:rsidRPr="00420F5E" w:rsidRDefault="00882C34" w:rsidP="00653412">
      <w:pPr>
        <w:jc w:val="both"/>
        <w:rPr>
          <w:rFonts w:ascii="Arial" w:hAnsi="Arial" w:cs="Arial"/>
          <w:lang w:val="sl-SI"/>
        </w:rPr>
      </w:pPr>
    </w:p>
    <w:p w:rsidR="00882C34" w:rsidRPr="00420F5E" w:rsidRDefault="00882C34" w:rsidP="00653412">
      <w:pPr>
        <w:jc w:val="both"/>
        <w:rPr>
          <w:rFonts w:ascii="Arial" w:hAnsi="Arial" w:cs="Arial"/>
          <w:lang w:val="sl-SI"/>
        </w:rPr>
      </w:pPr>
      <w:r w:rsidRPr="00420F5E">
        <w:rPr>
          <w:rFonts w:ascii="Arial" w:hAnsi="Arial" w:cs="Arial"/>
          <w:lang w:val="sl-SI"/>
        </w:rPr>
        <w:t>V 2.2.3.1.1 se besedilo »3357 in 3379« nadomesti z besedilom »3357, 3379 in 3555«.</w:t>
      </w:r>
    </w:p>
    <w:p w:rsidR="00882C34" w:rsidRPr="00D62DC3" w:rsidRDefault="00882C34" w:rsidP="00653412">
      <w:pPr>
        <w:jc w:val="both"/>
        <w:rPr>
          <w:rFonts w:ascii="Arial" w:hAnsi="Arial" w:cs="Arial"/>
          <w:lang w:val="sl-SI"/>
        </w:rPr>
      </w:pPr>
    </w:p>
    <w:p w:rsidR="000946A7" w:rsidRPr="00D62DC3" w:rsidRDefault="00882C34" w:rsidP="000946A7">
      <w:pPr>
        <w:tabs>
          <w:tab w:val="left" w:pos="1134"/>
        </w:tabs>
        <w:jc w:val="both"/>
        <w:rPr>
          <w:rFonts w:ascii="Arial" w:hAnsi="Arial" w:cs="Arial"/>
          <w:lang w:val="sl-SI"/>
        </w:rPr>
      </w:pPr>
      <w:r w:rsidRPr="00D62DC3">
        <w:rPr>
          <w:rFonts w:ascii="Arial" w:hAnsi="Arial" w:cs="Arial"/>
          <w:lang w:val="sl-SI"/>
        </w:rPr>
        <w:t xml:space="preserve">V 2.2.3.3 se v </w:t>
      </w:r>
      <w:r w:rsidR="00B61DE3">
        <w:rPr>
          <w:rFonts w:ascii="Arial" w:hAnsi="Arial" w:cs="Arial"/>
          <w:lang w:val="sl-SI"/>
        </w:rPr>
        <w:t>preglednici</w:t>
      </w:r>
      <w:r w:rsidRPr="00D62DC3">
        <w:rPr>
          <w:rFonts w:ascii="Arial" w:hAnsi="Arial" w:cs="Arial"/>
          <w:lang w:val="sl-SI"/>
        </w:rPr>
        <w:t xml:space="preserve"> črta vpis za UN št. </w:t>
      </w:r>
      <w:r w:rsidR="000946A7" w:rsidRPr="00D62DC3">
        <w:rPr>
          <w:rFonts w:ascii="Arial" w:hAnsi="Arial" w:cs="Arial"/>
          <w:lang w:val="sl-SI"/>
        </w:rPr>
        <w:t>3269, pred vpisom za UN št. 3065 pa se doda nov vpis, ki se glasi: »3269</w:t>
      </w:r>
      <w:r w:rsidR="000946A7" w:rsidRPr="00D62DC3">
        <w:rPr>
          <w:rFonts w:ascii="Arial" w:hAnsi="Arial" w:cs="Arial"/>
          <w:lang w:val="sl-SI"/>
        </w:rPr>
        <w:tab/>
        <w:t>POLIESTRSKA SMOLA, VEČKOMPONENTNA, na osnovi tekočine«.</w:t>
      </w:r>
    </w:p>
    <w:p w:rsidR="00882C34" w:rsidRPr="00D62DC3" w:rsidRDefault="00882C34" w:rsidP="00653412">
      <w:pPr>
        <w:jc w:val="both"/>
        <w:rPr>
          <w:rFonts w:ascii="Arial" w:hAnsi="Arial" w:cs="Arial"/>
          <w:lang w:val="sl-SI"/>
        </w:rPr>
      </w:pPr>
    </w:p>
    <w:p w:rsidR="000946A7" w:rsidRPr="00D62DC3" w:rsidRDefault="00045554" w:rsidP="00653412">
      <w:pPr>
        <w:jc w:val="both"/>
        <w:rPr>
          <w:rFonts w:ascii="Arial" w:hAnsi="Arial" w:cs="Arial"/>
          <w:lang w:val="sl-SI"/>
        </w:rPr>
      </w:pPr>
      <w:r w:rsidRPr="00D62DC3">
        <w:rPr>
          <w:rFonts w:ascii="Arial" w:hAnsi="Arial" w:cs="Arial"/>
          <w:lang w:val="sl-SI"/>
        </w:rPr>
        <w:t>V 2.2.41.1.2 se za besedilom »vnetljive trdne snovi, brez dodatne nevarnosti« doda besedilo</w:t>
      </w:r>
      <w:r w:rsidR="00F57BBF" w:rsidRPr="00D62DC3">
        <w:rPr>
          <w:rFonts w:ascii="Arial" w:hAnsi="Arial" w:cs="Arial"/>
          <w:lang w:val="sl-SI"/>
        </w:rPr>
        <w:t xml:space="preserve"> </w:t>
      </w:r>
      <w:r w:rsidRPr="00D62DC3">
        <w:rPr>
          <w:rFonts w:ascii="Arial" w:hAnsi="Arial" w:cs="Arial"/>
          <w:lang w:val="sl-SI"/>
        </w:rPr>
        <w:t>»</w:t>
      </w:r>
      <w:r w:rsidR="00D53C67" w:rsidRPr="00D62DC3">
        <w:rPr>
          <w:rFonts w:ascii="Arial" w:hAnsi="Arial" w:cs="Arial"/>
          <w:lang w:val="sl-SI"/>
        </w:rPr>
        <w:t>in</w:t>
      </w:r>
      <w:r w:rsidR="001048B0" w:rsidRPr="00D62DC3">
        <w:rPr>
          <w:rFonts w:ascii="Arial" w:hAnsi="Arial" w:cs="Arial"/>
          <w:lang w:val="sl-SI"/>
        </w:rPr>
        <w:t xml:space="preserve"> predmeti, ki vsebujejo </w:t>
      </w:r>
      <w:r w:rsidR="007A1E8B" w:rsidRPr="00D62DC3">
        <w:rPr>
          <w:rFonts w:ascii="Arial" w:hAnsi="Arial" w:cs="Arial"/>
          <w:lang w:val="sl-SI"/>
        </w:rPr>
        <w:t>te</w:t>
      </w:r>
      <w:r w:rsidR="001048B0" w:rsidRPr="00D62DC3">
        <w:rPr>
          <w:rFonts w:ascii="Arial" w:hAnsi="Arial" w:cs="Arial"/>
          <w:lang w:val="sl-SI"/>
        </w:rPr>
        <w:t xml:space="preserve"> snovi</w:t>
      </w:r>
      <w:r w:rsidRPr="00D62DC3">
        <w:rPr>
          <w:rFonts w:ascii="Arial" w:hAnsi="Arial" w:cs="Arial"/>
          <w:lang w:val="sl-SI"/>
        </w:rPr>
        <w:t>«.</w:t>
      </w:r>
    </w:p>
    <w:p w:rsidR="00DC04D6" w:rsidRPr="00D62DC3" w:rsidRDefault="00DC04D6" w:rsidP="00A45951">
      <w:pPr>
        <w:jc w:val="both"/>
        <w:rPr>
          <w:rFonts w:ascii="Arial" w:hAnsi="Arial" w:cs="Arial"/>
          <w:lang w:val="sl-SI"/>
        </w:rPr>
      </w:pPr>
    </w:p>
    <w:p w:rsidR="007A1E8B" w:rsidRPr="00D62DC3" w:rsidRDefault="007A1E8B" w:rsidP="007A1E8B">
      <w:pPr>
        <w:jc w:val="both"/>
        <w:rPr>
          <w:rFonts w:ascii="Arial" w:hAnsi="Arial" w:cs="Arial"/>
          <w:lang w:val="sl-SI"/>
        </w:rPr>
      </w:pPr>
      <w:r w:rsidRPr="00D62DC3">
        <w:rPr>
          <w:rFonts w:ascii="Arial" w:hAnsi="Arial" w:cs="Arial"/>
          <w:lang w:val="sl-SI"/>
        </w:rPr>
        <w:t>V 2.2.41.1.3 se doda nov zadnji odstavek, ki se glasi:</w:t>
      </w:r>
    </w:p>
    <w:p w:rsidR="007A1E8B" w:rsidRPr="00496355" w:rsidRDefault="007A1E8B" w:rsidP="007A1E8B">
      <w:pPr>
        <w:jc w:val="both"/>
        <w:rPr>
          <w:rFonts w:ascii="Arial" w:hAnsi="Arial" w:cs="Arial"/>
          <w:lang w:val="sl-SI"/>
        </w:rPr>
      </w:pPr>
      <w:r w:rsidRPr="00D62DC3">
        <w:rPr>
          <w:rFonts w:ascii="Arial" w:hAnsi="Arial" w:cs="Arial"/>
          <w:lang w:val="sl-SI"/>
        </w:rPr>
        <w:t>»</w:t>
      </w:r>
      <w:r w:rsidRPr="00D62DC3">
        <w:rPr>
          <w:rFonts w:ascii="Arial" w:hAnsi="Arial" w:cs="Arial"/>
          <w:i/>
          <w:lang w:val="sl-SI"/>
        </w:rPr>
        <w:t>Kovinski prah</w:t>
      </w:r>
      <w:r w:rsidRPr="00D62DC3">
        <w:rPr>
          <w:rFonts w:ascii="Arial" w:hAnsi="Arial" w:cs="Arial"/>
          <w:lang w:val="sl-SI"/>
        </w:rPr>
        <w:t xml:space="preserve"> je prah kovin ali kovinskih zlitin</w:t>
      </w:r>
      <w:r w:rsidR="00D93DD0" w:rsidRPr="00D62DC3">
        <w:rPr>
          <w:rFonts w:ascii="Arial" w:hAnsi="Arial" w:cs="Arial"/>
          <w:lang w:val="sl-SI"/>
        </w:rPr>
        <w:t>.</w:t>
      </w:r>
      <w:r w:rsidRPr="00D62DC3">
        <w:rPr>
          <w:rFonts w:ascii="Arial" w:hAnsi="Arial" w:cs="Arial"/>
          <w:lang w:val="sl-SI"/>
        </w:rPr>
        <w:t xml:space="preserve">«. </w:t>
      </w:r>
    </w:p>
    <w:p w:rsidR="00D93DD0" w:rsidRPr="0058766F" w:rsidRDefault="00D93DD0" w:rsidP="007A1E8B">
      <w:pPr>
        <w:jc w:val="both"/>
        <w:rPr>
          <w:rFonts w:ascii="Arial" w:hAnsi="Arial" w:cs="Arial"/>
          <w:lang w:val="sl-SI"/>
        </w:rPr>
      </w:pPr>
    </w:p>
    <w:p w:rsidR="00D93DD0" w:rsidRPr="0058766F" w:rsidRDefault="00D93DD0" w:rsidP="00D93DD0">
      <w:pPr>
        <w:jc w:val="both"/>
        <w:rPr>
          <w:rFonts w:ascii="Arial" w:hAnsi="Arial" w:cs="Arial"/>
          <w:lang w:val="sl-SI"/>
        </w:rPr>
      </w:pPr>
      <w:r w:rsidRPr="0058766F">
        <w:rPr>
          <w:rFonts w:ascii="Arial" w:hAnsi="Arial" w:cs="Arial"/>
          <w:lang w:val="sl-SI"/>
        </w:rPr>
        <w:t xml:space="preserve">V 2.2.41.1.5 </w:t>
      </w:r>
      <w:r w:rsidR="00257D1D" w:rsidRPr="0058766F">
        <w:rPr>
          <w:rFonts w:ascii="Arial" w:hAnsi="Arial" w:cs="Arial"/>
          <w:lang w:val="sl-SI"/>
        </w:rPr>
        <w:t>se besedilo »Lahko vnetljive snovi v obliki prahu, zrn ali paste se« nadomesti z besedilom »Razen kovinskega p</w:t>
      </w:r>
      <w:r w:rsidR="00B84334">
        <w:rPr>
          <w:rFonts w:ascii="Arial" w:hAnsi="Arial" w:cs="Arial"/>
          <w:lang w:val="sl-SI"/>
        </w:rPr>
        <w:t>r</w:t>
      </w:r>
      <w:r w:rsidR="00257D1D" w:rsidRPr="0058766F">
        <w:rPr>
          <w:rFonts w:ascii="Arial" w:hAnsi="Arial" w:cs="Arial"/>
          <w:lang w:val="sl-SI"/>
        </w:rPr>
        <w:t>ahu se lahko vnetljive snovi v obliki prahu, zrn ali paste«, b</w:t>
      </w:r>
      <w:r w:rsidRPr="0058766F">
        <w:rPr>
          <w:rFonts w:ascii="Arial" w:hAnsi="Arial" w:cs="Arial"/>
          <w:lang w:val="sl-SI"/>
        </w:rPr>
        <w:t xml:space="preserve">esedilo »Prah kovin ali prah kovinskih zlitin« </w:t>
      </w:r>
      <w:r w:rsidR="00257D1D" w:rsidRPr="0058766F">
        <w:rPr>
          <w:rFonts w:ascii="Arial" w:hAnsi="Arial" w:cs="Arial"/>
          <w:lang w:val="sl-SI"/>
        </w:rPr>
        <w:t xml:space="preserve">pa se </w:t>
      </w:r>
      <w:r w:rsidRPr="0058766F">
        <w:rPr>
          <w:rFonts w:ascii="Arial" w:hAnsi="Arial" w:cs="Arial"/>
          <w:lang w:val="sl-SI"/>
        </w:rPr>
        <w:t>nadomesti z besedama »Kovinski prah«.</w:t>
      </w:r>
    </w:p>
    <w:p w:rsidR="00D93DD0" w:rsidRPr="0058766F" w:rsidRDefault="00D93DD0" w:rsidP="00D93DD0">
      <w:pPr>
        <w:jc w:val="both"/>
        <w:rPr>
          <w:rFonts w:ascii="Arial" w:hAnsi="Arial" w:cs="Arial"/>
          <w:lang w:val="sl-SI"/>
        </w:rPr>
      </w:pPr>
    </w:p>
    <w:p w:rsidR="00D93DD0" w:rsidRPr="0058766F" w:rsidRDefault="00D93DD0" w:rsidP="00D93DD0">
      <w:pPr>
        <w:jc w:val="both"/>
        <w:rPr>
          <w:rFonts w:ascii="Arial" w:hAnsi="Arial" w:cs="Arial"/>
          <w:lang w:val="sl-SI"/>
        </w:rPr>
      </w:pPr>
      <w:r w:rsidRPr="0058766F">
        <w:rPr>
          <w:rFonts w:ascii="Arial" w:hAnsi="Arial" w:cs="Arial"/>
          <w:lang w:val="sl-SI"/>
        </w:rPr>
        <w:t>V 2.2.41.1.8 se besedilo »prah kovin ali prah kovinskih zlitin« nadomesti z besedama »kovinski prah«.</w:t>
      </w:r>
    </w:p>
    <w:p w:rsidR="0064330E" w:rsidRPr="0058766F" w:rsidRDefault="0064330E" w:rsidP="00D93DD0">
      <w:pPr>
        <w:jc w:val="both"/>
        <w:rPr>
          <w:rFonts w:ascii="Arial" w:hAnsi="Arial" w:cs="Arial"/>
          <w:lang w:val="sl-SI"/>
        </w:rPr>
      </w:pPr>
    </w:p>
    <w:p w:rsidR="0064330E" w:rsidRPr="0058766F" w:rsidRDefault="0064330E" w:rsidP="0064330E">
      <w:pPr>
        <w:tabs>
          <w:tab w:val="left" w:pos="1134"/>
        </w:tabs>
        <w:jc w:val="both"/>
        <w:rPr>
          <w:rFonts w:ascii="Arial" w:hAnsi="Arial" w:cs="Arial"/>
          <w:lang w:val="sl-SI"/>
        </w:rPr>
      </w:pPr>
      <w:r w:rsidRPr="0058766F">
        <w:rPr>
          <w:rFonts w:ascii="Arial" w:hAnsi="Arial" w:cs="Arial"/>
          <w:lang w:val="sl-SI"/>
        </w:rPr>
        <w:t xml:space="preserve">V 2.2.41.3 se v </w:t>
      </w:r>
      <w:r w:rsidR="00B61DE3">
        <w:rPr>
          <w:rFonts w:ascii="Arial" w:hAnsi="Arial" w:cs="Arial"/>
          <w:lang w:val="sl-SI"/>
        </w:rPr>
        <w:t>preglednici</w:t>
      </w:r>
      <w:r w:rsidRPr="0058766F">
        <w:rPr>
          <w:rFonts w:ascii="Arial" w:hAnsi="Arial" w:cs="Arial"/>
          <w:lang w:val="sl-SI"/>
        </w:rPr>
        <w:t xml:space="preserve"> črta vpis za UN št. 3527, pred vpisom za UN št. 3175 pa se doda nov vpis, ki se glasi: </w:t>
      </w:r>
    </w:p>
    <w:p w:rsidR="0064330E" w:rsidRPr="0058766F" w:rsidRDefault="0064330E" w:rsidP="0064330E">
      <w:pPr>
        <w:tabs>
          <w:tab w:val="left" w:pos="1134"/>
        </w:tabs>
        <w:jc w:val="both"/>
        <w:rPr>
          <w:rFonts w:ascii="Arial" w:hAnsi="Arial" w:cs="Arial"/>
          <w:lang w:val="sl-SI"/>
        </w:rPr>
      </w:pPr>
      <w:r w:rsidRPr="0058766F">
        <w:rPr>
          <w:rFonts w:ascii="Arial" w:hAnsi="Arial" w:cs="Arial"/>
          <w:lang w:val="sl-SI"/>
        </w:rPr>
        <w:t>»3527</w:t>
      </w:r>
      <w:r w:rsidRPr="0058766F">
        <w:rPr>
          <w:rFonts w:ascii="Arial" w:hAnsi="Arial" w:cs="Arial"/>
          <w:lang w:val="sl-SI"/>
        </w:rPr>
        <w:tab/>
        <w:t>POLIESTRSKA SMOLA, VEČKOMPONENTNA, na osnovi trdne snovi«.</w:t>
      </w:r>
    </w:p>
    <w:p w:rsidR="00D53C67" w:rsidRPr="0058766F" w:rsidRDefault="00D53C67" w:rsidP="0064330E">
      <w:pPr>
        <w:tabs>
          <w:tab w:val="left" w:pos="1134"/>
        </w:tabs>
        <w:jc w:val="both"/>
        <w:rPr>
          <w:rFonts w:ascii="Arial" w:hAnsi="Arial" w:cs="Arial"/>
          <w:lang w:val="sl-SI"/>
        </w:rPr>
      </w:pPr>
    </w:p>
    <w:p w:rsidR="00FA53C8" w:rsidRPr="0058766F" w:rsidRDefault="00D53C67" w:rsidP="0064330E">
      <w:pPr>
        <w:tabs>
          <w:tab w:val="left" w:pos="1134"/>
        </w:tabs>
        <w:jc w:val="both"/>
        <w:rPr>
          <w:rFonts w:ascii="Arial" w:hAnsi="Arial" w:cs="Arial"/>
          <w:lang w:val="sl-SI"/>
        </w:rPr>
      </w:pPr>
      <w:r w:rsidRPr="0058766F">
        <w:rPr>
          <w:rFonts w:ascii="Arial" w:hAnsi="Arial" w:cs="Arial"/>
          <w:lang w:val="sl-SI"/>
        </w:rPr>
        <w:t>V 2.2.42.1.2 se za besedilom »brez dodatne nevarnosti« doda besedilo »in predmeti, ki vsebujejo te snovi«,</w:t>
      </w:r>
      <w:r w:rsidR="00FA53C8" w:rsidRPr="0058766F">
        <w:rPr>
          <w:rFonts w:ascii="Arial" w:hAnsi="Arial" w:cs="Arial"/>
          <w:lang w:val="sl-SI"/>
        </w:rPr>
        <w:t xml:space="preserve"> za besedilom »tvorijo vnetljive pline,« pa se doda besedilo:</w:t>
      </w:r>
    </w:p>
    <w:p w:rsidR="00FA53C8" w:rsidRPr="0058766F" w:rsidRDefault="00FA53C8" w:rsidP="00FA53C8">
      <w:pPr>
        <w:tabs>
          <w:tab w:val="left" w:pos="1134"/>
        </w:tabs>
        <w:ind w:left="1134"/>
        <w:jc w:val="both"/>
        <w:rPr>
          <w:rFonts w:ascii="Arial" w:hAnsi="Arial" w:cs="Arial"/>
          <w:lang w:val="sl-SI"/>
        </w:rPr>
      </w:pPr>
      <w:r w:rsidRPr="0058766F">
        <w:rPr>
          <w:rFonts w:ascii="Arial" w:hAnsi="Arial" w:cs="Arial"/>
          <w:lang w:val="sl-SI"/>
        </w:rPr>
        <w:t>»in predmeti, ki vsebujejo te snovi</w:t>
      </w:r>
      <w:r w:rsidR="00702627">
        <w:rPr>
          <w:rFonts w:ascii="Arial" w:hAnsi="Arial" w:cs="Arial"/>
          <w:lang w:val="sl-SI"/>
        </w:rPr>
        <w:t>:</w:t>
      </w:r>
    </w:p>
    <w:p w:rsidR="00FA53C8" w:rsidRPr="0058766F" w:rsidRDefault="00FA53C8" w:rsidP="00FA53C8">
      <w:pPr>
        <w:tabs>
          <w:tab w:val="left" w:pos="1134"/>
        </w:tabs>
        <w:ind w:left="1134"/>
        <w:jc w:val="both"/>
        <w:rPr>
          <w:rFonts w:ascii="Arial" w:hAnsi="Arial" w:cs="Arial"/>
          <w:lang w:val="sl-SI"/>
        </w:rPr>
      </w:pPr>
    </w:p>
    <w:p w:rsidR="00261A73" w:rsidRPr="0058766F" w:rsidRDefault="00261A73" w:rsidP="00261A73">
      <w:pPr>
        <w:ind w:left="2268" w:hanging="1134"/>
        <w:jc w:val="both"/>
        <w:rPr>
          <w:rFonts w:ascii="Arial" w:hAnsi="Arial" w:cs="Arial"/>
          <w:lang w:val="sl-SI"/>
        </w:rPr>
      </w:pPr>
      <w:r w:rsidRPr="0058766F">
        <w:rPr>
          <w:rFonts w:ascii="Arial" w:hAnsi="Arial" w:cs="Arial"/>
          <w:lang w:val="sl-SI"/>
        </w:rPr>
        <w:t>SW1</w:t>
      </w:r>
      <w:r w:rsidRPr="0058766F">
        <w:rPr>
          <w:rFonts w:ascii="Arial" w:hAnsi="Arial" w:cs="Arial"/>
          <w:lang w:val="sl-SI"/>
        </w:rPr>
        <w:tab/>
        <w:t>snovi,</w:t>
      </w:r>
    </w:p>
    <w:p w:rsidR="00D53C67" w:rsidRPr="00BE3259" w:rsidRDefault="00261A73" w:rsidP="00261A73">
      <w:pPr>
        <w:ind w:left="2268" w:hanging="1134"/>
        <w:jc w:val="both"/>
        <w:rPr>
          <w:rFonts w:ascii="Arial" w:hAnsi="Arial" w:cs="Arial"/>
          <w:lang w:val="sl-SI"/>
        </w:rPr>
      </w:pPr>
      <w:r w:rsidRPr="00BE3259">
        <w:rPr>
          <w:rFonts w:ascii="Arial" w:hAnsi="Arial" w:cs="Arial"/>
          <w:lang w:val="sl-SI"/>
        </w:rPr>
        <w:t>SW2</w:t>
      </w:r>
      <w:r w:rsidRPr="00BE3259">
        <w:rPr>
          <w:rFonts w:ascii="Arial" w:hAnsi="Arial" w:cs="Arial"/>
          <w:lang w:val="sl-SI"/>
        </w:rPr>
        <w:tab/>
        <w:t>predmeti,</w:t>
      </w:r>
      <w:r w:rsidR="00FA53C8" w:rsidRPr="00BE3259">
        <w:rPr>
          <w:rFonts w:ascii="Arial" w:hAnsi="Arial" w:cs="Arial"/>
          <w:lang w:val="sl-SI"/>
        </w:rPr>
        <w:t>«</w:t>
      </w:r>
      <w:r w:rsidR="00D53C67" w:rsidRPr="00BE3259">
        <w:rPr>
          <w:rFonts w:ascii="Arial" w:hAnsi="Arial" w:cs="Arial"/>
          <w:lang w:val="sl-SI"/>
        </w:rPr>
        <w:t>.</w:t>
      </w:r>
    </w:p>
    <w:p w:rsidR="00CD23F1" w:rsidRPr="00BE3259" w:rsidRDefault="00CD23F1" w:rsidP="00CD23F1">
      <w:pPr>
        <w:tabs>
          <w:tab w:val="left" w:pos="1134"/>
        </w:tabs>
        <w:jc w:val="both"/>
        <w:rPr>
          <w:rFonts w:ascii="Arial" w:hAnsi="Arial" w:cs="Arial"/>
          <w:lang w:val="sl-SI"/>
        </w:rPr>
      </w:pPr>
    </w:p>
    <w:p w:rsidR="00ED1CC4" w:rsidRPr="00BE3259" w:rsidRDefault="00F57BBF" w:rsidP="00CD23F1">
      <w:pPr>
        <w:tabs>
          <w:tab w:val="left" w:pos="1134"/>
        </w:tabs>
        <w:jc w:val="both"/>
        <w:rPr>
          <w:rFonts w:ascii="Arial" w:hAnsi="Arial" w:cs="Arial"/>
          <w:lang w:val="sl-SI"/>
        </w:rPr>
      </w:pPr>
      <w:r w:rsidRPr="00BE3259">
        <w:rPr>
          <w:rFonts w:ascii="Arial" w:hAnsi="Arial" w:cs="Arial"/>
          <w:lang w:val="sl-SI"/>
        </w:rPr>
        <w:t>V 2.2.42.3 se za besedama »Samovnetljive snovi« doda besedilo »in predmeti, ki vsebujejo te snovi«</w:t>
      </w:r>
      <w:r w:rsidR="00ED1CC4" w:rsidRPr="00BE3259">
        <w:rPr>
          <w:rFonts w:ascii="Arial" w:hAnsi="Arial" w:cs="Arial"/>
          <w:lang w:val="sl-SI"/>
        </w:rPr>
        <w:t xml:space="preserve">, v </w:t>
      </w:r>
      <w:r w:rsidR="00B61DE3">
        <w:rPr>
          <w:rFonts w:ascii="Arial" w:hAnsi="Arial" w:cs="Arial"/>
          <w:lang w:val="sl-SI"/>
        </w:rPr>
        <w:t>preglednici</w:t>
      </w:r>
      <w:r w:rsidR="00ED1CC4" w:rsidRPr="00BE3259">
        <w:rPr>
          <w:rFonts w:ascii="Arial" w:hAnsi="Arial" w:cs="Arial"/>
          <w:lang w:val="sl-SI"/>
        </w:rPr>
        <w:t xml:space="preserve"> pa se </w:t>
      </w:r>
      <w:r w:rsidR="00A61E17" w:rsidRPr="00BE3259">
        <w:rPr>
          <w:rFonts w:ascii="Arial" w:hAnsi="Arial" w:cs="Arial"/>
          <w:lang w:val="sl-SI"/>
        </w:rPr>
        <w:t>veja diagrama</w:t>
      </w:r>
      <w:r w:rsidR="00ED1CC4" w:rsidRPr="00BE3259">
        <w:rPr>
          <w:rFonts w:ascii="Arial" w:hAnsi="Arial" w:cs="Arial"/>
          <w:lang w:val="sl-SI"/>
        </w:rPr>
        <w:t>, ki se nanaša na snovi, ki reagirajo z vodo »SW«</w:t>
      </w:r>
      <w:r w:rsidR="00314583" w:rsidRPr="00BE3259">
        <w:rPr>
          <w:rFonts w:ascii="Arial" w:hAnsi="Arial" w:cs="Arial"/>
          <w:lang w:val="sl-SI"/>
        </w:rPr>
        <w:t>,</w:t>
      </w:r>
      <w:r w:rsidR="00ED1CC4" w:rsidRPr="00BE3259">
        <w:rPr>
          <w:rFonts w:ascii="Arial" w:hAnsi="Arial" w:cs="Arial"/>
          <w:lang w:val="sl-SI"/>
        </w:rPr>
        <w:t xml:space="preserve"> spremeni tako, da se glasi:</w:t>
      </w:r>
    </w:p>
    <w:p w:rsidR="00ED1CC4" w:rsidRPr="00BE3259" w:rsidRDefault="00ED1CC4" w:rsidP="000D19A7">
      <w:pPr>
        <w:keepNext/>
        <w:keepLines/>
        <w:tabs>
          <w:tab w:val="left" w:pos="1134"/>
        </w:tabs>
        <w:ind w:left="1134"/>
        <w:jc w:val="both"/>
        <w:rPr>
          <w:rFonts w:ascii="Arial" w:hAnsi="Arial" w:cs="Arial"/>
          <w:lang w:val="sl-SI"/>
        </w:rPr>
      </w:pPr>
      <w:r w:rsidRPr="00BE3259">
        <w:rPr>
          <w:rFonts w:ascii="Arial" w:hAnsi="Arial" w:cs="Arial"/>
          <w:lang w:val="sl-SI"/>
        </w:rPr>
        <w:t>»</w:t>
      </w:r>
    </w:p>
    <w:tbl>
      <w:tblPr>
        <w:tblW w:w="8577" w:type="dxa"/>
        <w:tblInd w:w="13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064"/>
        <w:gridCol w:w="851"/>
        <w:gridCol w:w="709"/>
        <w:gridCol w:w="5953"/>
      </w:tblGrid>
      <w:tr w:rsidR="00B42C62" w:rsidRPr="009D2CD5" w:rsidTr="009032B2">
        <w:tc>
          <w:tcPr>
            <w:tcW w:w="1064" w:type="dxa"/>
            <w:tcBorders>
              <w:top w:val="nil"/>
              <w:bottom w:val="single" w:sz="4" w:space="0" w:color="auto"/>
              <w:right w:val="single" w:sz="4" w:space="0" w:color="auto"/>
            </w:tcBorders>
          </w:tcPr>
          <w:p w:rsidR="009032B2" w:rsidRPr="00BE3259" w:rsidRDefault="009032B2" w:rsidP="000D19A7">
            <w:pPr>
              <w:keepNext/>
              <w:keepLines/>
              <w:tabs>
                <w:tab w:val="left" w:pos="567"/>
              </w:tabs>
              <w:suppressAutoHyphens w:val="0"/>
              <w:spacing w:line="240" w:lineRule="auto"/>
              <w:ind w:left="567" w:hanging="567"/>
              <w:rPr>
                <w:rFonts w:ascii="Arial" w:hAnsi="Arial" w:cs="Arial"/>
                <w:sz w:val="18"/>
                <w:szCs w:val="18"/>
                <w:lang w:val="sl-SI" w:eastAsia="de-DE"/>
              </w:rPr>
            </w:pPr>
          </w:p>
        </w:tc>
        <w:tc>
          <w:tcPr>
            <w:tcW w:w="851" w:type="dxa"/>
            <w:tcBorders>
              <w:top w:val="single" w:sz="6" w:space="0" w:color="auto"/>
              <w:left w:val="single" w:sz="4" w:space="0" w:color="auto"/>
              <w:bottom w:val="nil"/>
            </w:tcBorders>
          </w:tcPr>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r w:rsidRPr="00BE3259">
              <w:rPr>
                <w:rFonts w:ascii="Arial" w:hAnsi="Arial" w:cs="Arial"/>
                <w:sz w:val="18"/>
                <w:szCs w:val="18"/>
                <w:lang w:val="sl-SI" w:eastAsia="de-DE"/>
              </w:rPr>
              <w:t>snovi</w:t>
            </w:r>
          </w:p>
        </w:tc>
        <w:tc>
          <w:tcPr>
            <w:tcW w:w="709" w:type="dxa"/>
            <w:tcBorders>
              <w:top w:val="nil"/>
              <w:bottom w:val="nil"/>
              <w:right w:val="single" w:sz="4" w:space="0" w:color="auto"/>
            </w:tcBorders>
          </w:tcPr>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r w:rsidRPr="00BE3259">
              <w:rPr>
                <w:rFonts w:ascii="Arial" w:hAnsi="Arial" w:cs="Arial"/>
                <w:sz w:val="18"/>
                <w:szCs w:val="18"/>
                <w:lang w:val="sl-SI" w:eastAsia="de-DE"/>
              </w:rPr>
              <w:t>SW1</w:t>
            </w:r>
          </w:p>
        </w:tc>
        <w:tc>
          <w:tcPr>
            <w:tcW w:w="5953" w:type="dxa"/>
            <w:tcBorders>
              <w:top w:val="single" w:sz="6" w:space="0" w:color="auto"/>
              <w:left w:val="single" w:sz="4" w:space="0" w:color="auto"/>
              <w:bottom w:val="single" w:sz="6" w:space="0" w:color="auto"/>
            </w:tcBorders>
          </w:tcPr>
          <w:p w:rsidR="009032B2" w:rsidRPr="00BE3259" w:rsidRDefault="009032B2" w:rsidP="000D19A7">
            <w:pPr>
              <w:keepNext/>
              <w:keepLines/>
              <w:tabs>
                <w:tab w:val="left" w:pos="567"/>
              </w:tabs>
              <w:suppressAutoHyphens w:val="0"/>
              <w:spacing w:line="240" w:lineRule="auto"/>
              <w:ind w:left="567" w:hanging="567"/>
              <w:rPr>
                <w:rFonts w:ascii="Arial" w:hAnsi="Arial" w:cs="Arial"/>
                <w:sz w:val="18"/>
                <w:szCs w:val="18"/>
                <w:lang w:val="sl-SI" w:eastAsia="de-DE"/>
              </w:rPr>
            </w:pPr>
            <w:r w:rsidRPr="00BE3259">
              <w:rPr>
                <w:rFonts w:ascii="Arial" w:hAnsi="Arial" w:cs="Arial"/>
                <w:sz w:val="18"/>
                <w:szCs w:val="18"/>
                <w:lang w:val="sl-SI" w:eastAsia="de-DE"/>
              </w:rPr>
              <w:t>3393</w:t>
            </w:r>
            <w:r w:rsidRPr="00BE3259">
              <w:rPr>
                <w:rFonts w:ascii="Arial" w:hAnsi="Arial" w:cs="Arial"/>
                <w:sz w:val="18"/>
                <w:szCs w:val="18"/>
                <w:lang w:val="sl-SI" w:eastAsia="de-DE"/>
              </w:rPr>
              <w:tab/>
            </w:r>
            <w:r w:rsidR="007B54A7" w:rsidRPr="00BE3259">
              <w:rPr>
                <w:rFonts w:ascii="Arial" w:hAnsi="Arial" w:cs="Arial"/>
                <w:sz w:val="18"/>
                <w:szCs w:val="18"/>
                <w:lang w:val="sl-SI" w:eastAsia="de-DE"/>
              </w:rPr>
              <w:t>ORGANOKOVINSKA SNOV, TRDNA, PIROFORNA, REAGIRA Z VODO</w:t>
            </w:r>
          </w:p>
          <w:p w:rsidR="009032B2" w:rsidRPr="00BE3259" w:rsidRDefault="009032B2" w:rsidP="000D19A7">
            <w:pPr>
              <w:keepNext/>
              <w:keepLines/>
              <w:tabs>
                <w:tab w:val="left" w:pos="567"/>
              </w:tabs>
              <w:suppressAutoHyphens w:val="0"/>
              <w:spacing w:line="240" w:lineRule="auto"/>
              <w:ind w:left="567" w:hanging="567"/>
              <w:rPr>
                <w:rFonts w:ascii="Arial" w:hAnsi="Arial" w:cs="Arial"/>
                <w:i/>
                <w:sz w:val="18"/>
                <w:szCs w:val="18"/>
                <w:lang w:val="sl-SI" w:eastAsia="de-DE"/>
              </w:rPr>
            </w:pPr>
            <w:r w:rsidRPr="00BE3259">
              <w:rPr>
                <w:rFonts w:ascii="Arial" w:hAnsi="Arial" w:cs="Arial"/>
                <w:sz w:val="18"/>
                <w:szCs w:val="18"/>
                <w:lang w:val="sl-SI" w:eastAsia="de-DE"/>
              </w:rPr>
              <w:t>3394</w:t>
            </w:r>
            <w:r w:rsidRPr="00BE3259">
              <w:rPr>
                <w:rFonts w:ascii="Arial" w:hAnsi="Arial" w:cs="Arial"/>
                <w:sz w:val="18"/>
                <w:szCs w:val="18"/>
                <w:lang w:val="sl-SI" w:eastAsia="de-DE"/>
              </w:rPr>
              <w:tab/>
            </w:r>
            <w:r w:rsidR="007B54A7" w:rsidRPr="00BE3259">
              <w:rPr>
                <w:rFonts w:ascii="Arial" w:hAnsi="Arial" w:cs="Arial"/>
                <w:sz w:val="18"/>
                <w:szCs w:val="18"/>
                <w:lang w:val="sl-SI" w:eastAsia="de-DE"/>
              </w:rPr>
              <w:t>ORGANOKOVINSKA SNOV, TEKOČA, PIROFORNA, REAGIRA Z VODO</w:t>
            </w:r>
          </w:p>
        </w:tc>
      </w:tr>
      <w:tr w:rsidR="00B42C62" w:rsidRPr="00BE3259" w:rsidTr="009032B2">
        <w:tc>
          <w:tcPr>
            <w:tcW w:w="1064" w:type="dxa"/>
            <w:tcBorders>
              <w:top w:val="single" w:sz="4" w:space="0" w:color="auto"/>
              <w:bottom w:val="nil"/>
              <w:right w:val="single" w:sz="4" w:space="0" w:color="auto"/>
            </w:tcBorders>
          </w:tcPr>
          <w:p w:rsidR="009032B2" w:rsidRPr="00BE3259" w:rsidRDefault="009032B2" w:rsidP="000D19A7">
            <w:pPr>
              <w:keepNext/>
              <w:keepLines/>
              <w:suppressAutoHyphens w:val="0"/>
              <w:spacing w:line="240" w:lineRule="auto"/>
              <w:ind w:left="2" w:hanging="2"/>
              <w:rPr>
                <w:rFonts w:ascii="Arial" w:hAnsi="Arial" w:cs="Arial"/>
                <w:sz w:val="18"/>
                <w:szCs w:val="18"/>
                <w:lang w:val="sl-SI" w:eastAsia="de-DE"/>
              </w:rPr>
            </w:pPr>
            <w:r w:rsidRPr="00BE3259">
              <w:rPr>
                <w:rFonts w:ascii="Arial" w:hAnsi="Arial" w:cs="Arial"/>
                <w:sz w:val="18"/>
                <w:szCs w:val="18"/>
                <w:lang w:val="sl-SI" w:eastAsia="de-DE"/>
              </w:rPr>
              <w:t xml:space="preserve">reagirajo z vodo </w:t>
            </w:r>
          </w:p>
        </w:tc>
        <w:tc>
          <w:tcPr>
            <w:tcW w:w="851" w:type="dxa"/>
            <w:tcBorders>
              <w:top w:val="nil"/>
              <w:left w:val="single" w:sz="4" w:space="0" w:color="auto"/>
              <w:bottom w:val="nil"/>
            </w:tcBorders>
          </w:tcPr>
          <w:p w:rsidR="009032B2" w:rsidRPr="00BE3259" w:rsidRDefault="009032B2" w:rsidP="000D19A7">
            <w:pPr>
              <w:keepNext/>
              <w:keepLines/>
              <w:tabs>
                <w:tab w:val="left" w:pos="567"/>
              </w:tabs>
              <w:suppressAutoHyphens w:val="0"/>
              <w:spacing w:line="240" w:lineRule="auto"/>
              <w:ind w:left="567" w:hanging="567"/>
              <w:rPr>
                <w:rFonts w:ascii="Arial" w:hAnsi="Arial" w:cs="Arial"/>
                <w:sz w:val="18"/>
                <w:szCs w:val="18"/>
                <w:lang w:val="sl-SI" w:eastAsia="de-DE"/>
              </w:rPr>
            </w:pPr>
          </w:p>
        </w:tc>
        <w:tc>
          <w:tcPr>
            <w:tcW w:w="709" w:type="dxa"/>
            <w:tcBorders>
              <w:top w:val="nil"/>
              <w:bottom w:val="nil"/>
            </w:tcBorders>
          </w:tcPr>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p>
        </w:tc>
        <w:tc>
          <w:tcPr>
            <w:tcW w:w="5953" w:type="dxa"/>
            <w:tcBorders>
              <w:top w:val="single" w:sz="6" w:space="0" w:color="auto"/>
              <w:bottom w:val="single" w:sz="6" w:space="0" w:color="auto"/>
              <w:right w:val="nil"/>
            </w:tcBorders>
          </w:tcPr>
          <w:p w:rsidR="009032B2" w:rsidRPr="00BE3259" w:rsidRDefault="009032B2" w:rsidP="000D19A7">
            <w:pPr>
              <w:keepNext/>
              <w:keepLines/>
              <w:tabs>
                <w:tab w:val="left" w:pos="567"/>
              </w:tabs>
              <w:suppressAutoHyphens w:val="0"/>
              <w:spacing w:line="240" w:lineRule="auto"/>
              <w:ind w:left="567" w:hanging="567"/>
              <w:rPr>
                <w:rFonts w:ascii="Arial" w:hAnsi="Arial" w:cs="Arial"/>
                <w:caps/>
                <w:sz w:val="18"/>
                <w:szCs w:val="18"/>
                <w:lang w:val="sl-SI" w:eastAsia="de-DE"/>
              </w:rPr>
            </w:pPr>
          </w:p>
        </w:tc>
      </w:tr>
      <w:tr w:rsidR="00B42C62" w:rsidRPr="009D2CD5" w:rsidTr="009032B2">
        <w:tc>
          <w:tcPr>
            <w:tcW w:w="1064" w:type="dxa"/>
            <w:tcBorders>
              <w:top w:val="nil"/>
              <w:bottom w:val="nil"/>
              <w:right w:val="single" w:sz="4" w:space="0" w:color="auto"/>
            </w:tcBorders>
          </w:tcPr>
          <w:p w:rsidR="009032B2" w:rsidRPr="00BE3259" w:rsidRDefault="009032B2" w:rsidP="000D19A7">
            <w:pPr>
              <w:keepNext/>
              <w:keepLines/>
              <w:suppressAutoHyphens w:val="0"/>
              <w:spacing w:line="240" w:lineRule="auto"/>
              <w:ind w:left="2" w:hanging="2"/>
              <w:rPr>
                <w:rFonts w:ascii="Arial" w:hAnsi="Arial" w:cs="Arial"/>
                <w:sz w:val="18"/>
                <w:szCs w:val="18"/>
                <w:lang w:val="sl-SI" w:eastAsia="de-DE"/>
              </w:rPr>
            </w:pPr>
            <w:r w:rsidRPr="00BE3259">
              <w:rPr>
                <w:rFonts w:ascii="Arial" w:hAnsi="Arial" w:cs="Arial"/>
                <w:sz w:val="18"/>
                <w:szCs w:val="18"/>
                <w:lang w:val="sl-SI" w:eastAsia="de-DE"/>
              </w:rPr>
              <w:t>SW</w:t>
            </w:r>
          </w:p>
        </w:tc>
        <w:tc>
          <w:tcPr>
            <w:tcW w:w="851" w:type="dxa"/>
            <w:tcBorders>
              <w:top w:val="nil"/>
              <w:left w:val="single" w:sz="4" w:space="0" w:color="auto"/>
              <w:bottom w:val="single" w:sz="6" w:space="0" w:color="auto"/>
            </w:tcBorders>
          </w:tcPr>
          <w:p w:rsidR="009032B2" w:rsidRPr="00BE3259" w:rsidRDefault="009032B2" w:rsidP="000D19A7">
            <w:pPr>
              <w:keepNext/>
              <w:keepLines/>
              <w:tabs>
                <w:tab w:val="left" w:pos="567"/>
              </w:tabs>
              <w:suppressAutoHyphens w:val="0"/>
              <w:spacing w:line="240" w:lineRule="auto"/>
              <w:ind w:left="567" w:hanging="567"/>
              <w:rPr>
                <w:rFonts w:ascii="Arial" w:hAnsi="Arial" w:cs="Arial"/>
                <w:sz w:val="18"/>
                <w:szCs w:val="18"/>
                <w:lang w:val="sl-SI" w:eastAsia="de-DE"/>
              </w:rPr>
            </w:pPr>
          </w:p>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r w:rsidRPr="00BE3259">
              <w:rPr>
                <w:rFonts w:ascii="Arial" w:hAnsi="Arial" w:cs="Arial"/>
                <w:sz w:val="18"/>
                <w:szCs w:val="18"/>
                <w:lang w:val="sl-SI" w:eastAsia="de-DE"/>
              </w:rPr>
              <w:t>predmeti</w:t>
            </w:r>
          </w:p>
        </w:tc>
        <w:tc>
          <w:tcPr>
            <w:tcW w:w="709" w:type="dxa"/>
            <w:tcBorders>
              <w:top w:val="nil"/>
              <w:bottom w:val="nil"/>
              <w:right w:val="single" w:sz="4" w:space="0" w:color="auto"/>
            </w:tcBorders>
          </w:tcPr>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p>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r w:rsidRPr="00BE3259">
              <w:rPr>
                <w:rFonts w:ascii="Arial" w:hAnsi="Arial" w:cs="Arial"/>
                <w:sz w:val="18"/>
                <w:szCs w:val="18"/>
                <w:lang w:val="sl-SI" w:eastAsia="de-DE"/>
              </w:rPr>
              <w:t>SW2</w:t>
            </w:r>
          </w:p>
        </w:tc>
        <w:tc>
          <w:tcPr>
            <w:tcW w:w="5953" w:type="dxa"/>
            <w:tcBorders>
              <w:top w:val="single" w:sz="6" w:space="0" w:color="auto"/>
              <w:left w:val="single" w:sz="4" w:space="0" w:color="auto"/>
              <w:bottom w:val="single" w:sz="6" w:space="0" w:color="auto"/>
            </w:tcBorders>
          </w:tcPr>
          <w:p w:rsidR="009032B2" w:rsidRPr="00BE3259" w:rsidRDefault="009032B2" w:rsidP="000D19A7">
            <w:pPr>
              <w:keepNext/>
              <w:keepLines/>
              <w:tabs>
                <w:tab w:val="left" w:pos="567"/>
              </w:tabs>
              <w:suppressAutoHyphens w:val="0"/>
              <w:spacing w:line="240" w:lineRule="auto"/>
              <w:rPr>
                <w:rFonts w:ascii="Arial" w:hAnsi="Arial" w:cs="Arial"/>
                <w:sz w:val="18"/>
                <w:szCs w:val="18"/>
                <w:lang w:val="sl-SI" w:eastAsia="de-DE"/>
              </w:rPr>
            </w:pPr>
            <w:r w:rsidRPr="00BE3259">
              <w:rPr>
                <w:rFonts w:ascii="Arial" w:hAnsi="Arial" w:cs="Arial"/>
                <w:sz w:val="18"/>
                <w:szCs w:val="18"/>
                <w:lang w:val="sl-SI" w:eastAsia="de-DE"/>
              </w:rPr>
              <w:t>(</w:t>
            </w:r>
            <w:r w:rsidR="005173B2" w:rsidRPr="00BE3259">
              <w:rPr>
                <w:rFonts w:ascii="Arial" w:hAnsi="Arial" w:cs="Arial"/>
                <w:sz w:val="18"/>
                <w:szCs w:val="18"/>
                <w:lang w:val="sl-SI" w:eastAsia="de-DE"/>
              </w:rPr>
              <w:t xml:space="preserve">S tem razvrstitvenim kodom ni nobene skupinske oznake. Po potrebi se skupinska oznaka z razvrstitvenim kodom določi na podlagi </w:t>
            </w:r>
            <w:r w:rsidR="00B61DE3">
              <w:rPr>
                <w:rFonts w:ascii="Arial" w:hAnsi="Arial" w:cs="Arial"/>
                <w:sz w:val="18"/>
                <w:szCs w:val="18"/>
                <w:lang w:val="sl-SI" w:eastAsia="de-DE"/>
              </w:rPr>
              <w:t>preglednic</w:t>
            </w:r>
            <w:r w:rsidR="005173B2" w:rsidRPr="00BE3259">
              <w:rPr>
                <w:rFonts w:ascii="Arial" w:hAnsi="Arial" w:cs="Arial"/>
                <w:sz w:val="18"/>
                <w:szCs w:val="18"/>
                <w:lang w:val="sl-SI" w:eastAsia="de-DE"/>
              </w:rPr>
              <w:t>e prevladujočih nevarnosti iz 2.1.3.10.</w:t>
            </w:r>
            <w:r w:rsidRPr="00BE3259">
              <w:rPr>
                <w:rFonts w:ascii="Arial" w:hAnsi="Arial" w:cs="Arial"/>
                <w:sz w:val="18"/>
                <w:szCs w:val="18"/>
                <w:lang w:val="sl-SI" w:eastAsia="de-DE"/>
              </w:rPr>
              <w:t>)</w:t>
            </w:r>
          </w:p>
        </w:tc>
      </w:tr>
    </w:tbl>
    <w:p w:rsidR="00CD23F1" w:rsidRPr="00BE3259" w:rsidRDefault="00ED1CC4" w:rsidP="000D19A7">
      <w:pPr>
        <w:keepNext/>
        <w:keepLines/>
        <w:tabs>
          <w:tab w:val="left" w:pos="1134"/>
        </w:tabs>
        <w:ind w:left="1134"/>
        <w:jc w:val="both"/>
        <w:rPr>
          <w:rFonts w:ascii="Arial" w:hAnsi="Arial" w:cs="Arial"/>
          <w:lang w:val="sl-SI"/>
        </w:rPr>
      </w:pPr>
      <w:r w:rsidRPr="00BE3259">
        <w:rPr>
          <w:rFonts w:ascii="Arial" w:hAnsi="Arial" w:cs="Arial"/>
          <w:lang w:val="sl-SI"/>
        </w:rPr>
        <w:t>«</w:t>
      </w:r>
      <w:r w:rsidR="00F57BBF" w:rsidRPr="00BE3259">
        <w:rPr>
          <w:rFonts w:ascii="Arial" w:hAnsi="Arial" w:cs="Arial"/>
          <w:lang w:val="sl-SI"/>
        </w:rPr>
        <w:t>.</w:t>
      </w:r>
    </w:p>
    <w:p w:rsidR="007A1E8B" w:rsidRPr="00182F7B" w:rsidRDefault="007A1E8B" w:rsidP="00CD23F1">
      <w:pPr>
        <w:tabs>
          <w:tab w:val="left" w:pos="1134"/>
        </w:tabs>
        <w:jc w:val="both"/>
        <w:rPr>
          <w:rFonts w:ascii="Arial" w:hAnsi="Arial" w:cs="Arial"/>
          <w:lang w:val="sl-SI"/>
        </w:rPr>
      </w:pPr>
    </w:p>
    <w:p w:rsidR="00B42C62" w:rsidRPr="00182F7B" w:rsidRDefault="00B42C62" w:rsidP="00CD23F1">
      <w:pPr>
        <w:tabs>
          <w:tab w:val="left" w:pos="1134"/>
        </w:tabs>
        <w:jc w:val="both"/>
        <w:rPr>
          <w:rFonts w:ascii="Arial" w:hAnsi="Arial" w:cs="Arial"/>
          <w:lang w:val="sl-SI"/>
        </w:rPr>
      </w:pPr>
      <w:r w:rsidRPr="00182F7B">
        <w:rPr>
          <w:rFonts w:ascii="Arial" w:hAnsi="Arial" w:cs="Arial"/>
          <w:lang w:val="sl-SI"/>
        </w:rPr>
        <w:t>V 2.2.43.3 se za besed</w:t>
      </w:r>
      <w:r w:rsidR="0068111F" w:rsidRPr="00182F7B">
        <w:rPr>
          <w:rFonts w:ascii="Arial" w:hAnsi="Arial" w:cs="Arial"/>
          <w:lang w:val="sl-SI"/>
        </w:rPr>
        <w:t xml:space="preserve">ilom </w:t>
      </w:r>
      <w:r w:rsidRPr="00182F7B">
        <w:rPr>
          <w:rFonts w:ascii="Arial" w:hAnsi="Arial" w:cs="Arial"/>
          <w:lang w:val="sl-SI"/>
        </w:rPr>
        <w:t>»tvorijo vnetljive pline« doda besedilo », in predmeti, ki vsebujejo te snovi«,</w:t>
      </w:r>
      <w:r w:rsidR="006C19C2" w:rsidRPr="00182F7B">
        <w:rPr>
          <w:rFonts w:ascii="Arial" w:hAnsi="Arial" w:cs="Arial"/>
          <w:lang w:val="sl-SI"/>
        </w:rPr>
        <w:t xml:space="preserve"> beseda »ČLENI« se nadomesti z besedo »CELICE«, </w:t>
      </w:r>
      <w:r w:rsidR="0068111F" w:rsidRPr="00182F7B">
        <w:rPr>
          <w:rFonts w:ascii="Arial" w:hAnsi="Arial" w:cs="Arial"/>
          <w:lang w:val="sl-SI"/>
        </w:rPr>
        <w:t>beseda »NATRIJ« pa se nadomesti z besedilom »KOVINSKI NATRIJ ALI NATRIJEV</w:t>
      </w:r>
      <w:r w:rsidR="00761BA6" w:rsidRPr="00182F7B">
        <w:rPr>
          <w:rFonts w:ascii="Arial" w:hAnsi="Arial" w:cs="Arial"/>
          <w:lang w:val="sl-SI"/>
        </w:rPr>
        <w:t>O</w:t>
      </w:r>
      <w:r w:rsidR="0068111F" w:rsidRPr="00182F7B">
        <w:rPr>
          <w:rFonts w:ascii="Arial" w:hAnsi="Arial" w:cs="Arial"/>
          <w:lang w:val="sl-SI"/>
        </w:rPr>
        <w:t xml:space="preserve"> ZLITIN</w:t>
      </w:r>
      <w:r w:rsidR="00761BA6" w:rsidRPr="00182F7B">
        <w:rPr>
          <w:rFonts w:ascii="Arial" w:hAnsi="Arial" w:cs="Arial"/>
          <w:lang w:val="sl-SI"/>
        </w:rPr>
        <w:t>O</w:t>
      </w:r>
      <w:r w:rsidR="0068111F" w:rsidRPr="00182F7B">
        <w:rPr>
          <w:rFonts w:ascii="Arial" w:hAnsi="Arial" w:cs="Arial"/>
          <w:lang w:val="sl-SI"/>
        </w:rPr>
        <w:t xml:space="preserve">« (dvakrat). </w:t>
      </w:r>
    </w:p>
    <w:p w:rsidR="00761BA6" w:rsidRPr="00182F7B" w:rsidRDefault="00761BA6" w:rsidP="00CD23F1">
      <w:pPr>
        <w:tabs>
          <w:tab w:val="left" w:pos="1134"/>
        </w:tabs>
        <w:jc w:val="both"/>
        <w:rPr>
          <w:rFonts w:ascii="Arial" w:hAnsi="Arial" w:cs="Arial"/>
          <w:lang w:val="sl-SI"/>
        </w:rPr>
      </w:pPr>
    </w:p>
    <w:p w:rsidR="006255BC" w:rsidRPr="00182F7B" w:rsidRDefault="00761BA6" w:rsidP="006255BC">
      <w:pPr>
        <w:tabs>
          <w:tab w:val="left" w:pos="1134"/>
        </w:tabs>
        <w:jc w:val="both"/>
        <w:rPr>
          <w:rFonts w:ascii="Arial" w:hAnsi="Arial" w:cs="Arial"/>
          <w:lang w:val="sl-SI"/>
        </w:rPr>
      </w:pPr>
      <w:r w:rsidRPr="00182F7B">
        <w:rPr>
          <w:rFonts w:ascii="Arial" w:hAnsi="Arial" w:cs="Arial"/>
          <w:lang w:val="sl-SI"/>
        </w:rPr>
        <w:t>V 2.2.52.4</w:t>
      </w:r>
      <w:r w:rsidR="006255BC" w:rsidRPr="00182F7B">
        <w:rPr>
          <w:rFonts w:ascii="Arial" w:hAnsi="Arial" w:cs="Arial"/>
          <w:lang w:val="sl-SI"/>
        </w:rPr>
        <w:t xml:space="preserve"> se v </w:t>
      </w:r>
      <w:r w:rsidR="00B61DE3">
        <w:rPr>
          <w:rFonts w:ascii="Arial" w:hAnsi="Arial" w:cs="Arial"/>
          <w:lang w:val="sl-SI"/>
        </w:rPr>
        <w:t>preglednici</w:t>
      </w:r>
      <w:r w:rsidR="006255BC" w:rsidRPr="00182F7B">
        <w:rPr>
          <w:rFonts w:ascii="Arial" w:hAnsi="Arial" w:cs="Arial"/>
          <w:lang w:val="sl-SI"/>
        </w:rPr>
        <w:t xml:space="preserve"> v vrstici z besedilom</w:t>
      </w:r>
      <w:r w:rsidR="00C47C0E" w:rsidRPr="00182F7B">
        <w:rPr>
          <w:rFonts w:ascii="Arial" w:hAnsi="Arial" w:cs="Arial"/>
          <w:lang w:val="sl-SI"/>
        </w:rPr>
        <w:t xml:space="preserve"> </w:t>
      </w:r>
      <w:r w:rsidR="00940090" w:rsidRPr="00182F7B">
        <w:rPr>
          <w:rFonts w:ascii="Arial" w:hAnsi="Arial" w:cs="Arial"/>
          <w:lang w:val="sl-SI"/>
        </w:rPr>
        <w:t xml:space="preserve">v prvem stolpcu </w:t>
      </w:r>
      <w:r w:rsidR="00C47C0E" w:rsidRPr="00182F7B">
        <w:rPr>
          <w:rFonts w:ascii="Arial" w:hAnsi="Arial" w:cs="Arial"/>
          <w:lang w:val="sl-SI"/>
        </w:rPr>
        <w:t xml:space="preserve">»IZOPROPIL sek-BUTILPEROKSIDIKARBONAT +DI-sek-BUTILPEROKSIDIKARBONAT +DI-IZOPROPILPEROKSIDIKARBONAT« v drugem stolpcu navedba spremeni tako, da se glasi »≤ 32 + ≤ 15 – 18 + ≤ 12 </w:t>
      </w:r>
      <w:r w:rsidR="00B84334">
        <w:rPr>
          <w:rFonts w:ascii="Arial" w:hAnsi="Arial" w:cs="Arial"/>
          <w:lang w:val="sl-SI"/>
        </w:rPr>
        <w:t xml:space="preserve">– </w:t>
      </w:r>
      <w:r w:rsidR="00C47C0E" w:rsidRPr="00182F7B">
        <w:rPr>
          <w:rFonts w:ascii="Arial" w:hAnsi="Arial" w:cs="Arial"/>
          <w:lang w:val="sl-SI"/>
        </w:rPr>
        <w:t>15«</w:t>
      </w:r>
      <w:r w:rsidR="006255BC" w:rsidRPr="00182F7B">
        <w:rPr>
          <w:rFonts w:ascii="Arial" w:hAnsi="Arial" w:cs="Arial"/>
          <w:lang w:val="sl-SI"/>
        </w:rPr>
        <w:t>.</w:t>
      </w:r>
    </w:p>
    <w:p w:rsidR="004B4149" w:rsidRPr="004B4149" w:rsidRDefault="004B4149" w:rsidP="006255BC">
      <w:pPr>
        <w:tabs>
          <w:tab w:val="left" w:pos="1134"/>
        </w:tabs>
        <w:jc w:val="both"/>
        <w:rPr>
          <w:rFonts w:ascii="Arial" w:hAnsi="Arial" w:cs="Arial"/>
          <w:lang w:val="sl-SI"/>
        </w:rPr>
      </w:pPr>
    </w:p>
    <w:p w:rsidR="00761BA6" w:rsidRPr="004B4149" w:rsidRDefault="00D80AF7" w:rsidP="006255BC">
      <w:pPr>
        <w:tabs>
          <w:tab w:val="left" w:pos="1134"/>
        </w:tabs>
        <w:jc w:val="both"/>
        <w:rPr>
          <w:rFonts w:ascii="Arial" w:hAnsi="Arial" w:cs="Arial"/>
          <w:lang w:val="sl-SI"/>
        </w:rPr>
      </w:pPr>
      <w:r w:rsidRPr="004B4149">
        <w:rPr>
          <w:rFonts w:ascii="Arial" w:hAnsi="Arial" w:cs="Arial"/>
          <w:lang w:val="sl-SI"/>
        </w:rPr>
        <w:t xml:space="preserve">V 2.2.52.4 se v </w:t>
      </w:r>
      <w:r w:rsidR="00B61DE3">
        <w:rPr>
          <w:rFonts w:ascii="Arial" w:hAnsi="Arial" w:cs="Arial"/>
          <w:lang w:val="sl-SI"/>
        </w:rPr>
        <w:t>preglednici</w:t>
      </w:r>
      <w:r w:rsidR="00BC17D9">
        <w:rPr>
          <w:rFonts w:ascii="Arial" w:hAnsi="Arial" w:cs="Arial"/>
          <w:lang w:val="sl-SI"/>
        </w:rPr>
        <w:t xml:space="preserve"> za »DI-2,4-</w:t>
      </w:r>
      <w:r w:rsidRPr="004B4149">
        <w:rPr>
          <w:rFonts w:ascii="Arial" w:hAnsi="Arial" w:cs="Arial"/>
          <w:lang w:val="sl-SI"/>
        </w:rPr>
        <w:t>DIKLOROBENZOILPEROKSID«</w:t>
      </w:r>
      <w:r w:rsidR="00940090">
        <w:rPr>
          <w:rFonts w:ascii="Arial" w:hAnsi="Arial" w:cs="Arial"/>
          <w:lang w:val="sl-SI"/>
        </w:rPr>
        <w:t>,</w:t>
      </w:r>
      <w:r w:rsidRPr="004B4149">
        <w:rPr>
          <w:rFonts w:ascii="Arial" w:hAnsi="Arial" w:cs="Arial"/>
          <w:lang w:val="sl-SI"/>
        </w:rPr>
        <w:t xml:space="preserve"> z besedilom </w:t>
      </w:r>
      <w:r w:rsidR="00940090" w:rsidRPr="004B4149">
        <w:rPr>
          <w:rFonts w:ascii="Arial" w:hAnsi="Arial" w:cs="Arial"/>
          <w:lang w:val="sl-SI"/>
        </w:rPr>
        <w:t xml:space="preserve">v drugem stolpcu </w:t>
      </w:r>
      <w:r w:rsidRPr="004B4149">
        <w:rPr>
          <w:rFonts w:ascii="Arial" w:hAnsi="Arial" w:cs="Arial"/>
          <w:lang w:val="sl-SI"/>
        </w:rPr>
        <w:t>»≤ 52 kot pasta s silikonskim oljem«</w:t>
      </w:r>
      <w:r w:rsidR="009417E8" w:rsidRPr="004B4149">
        <w:rPr>
          <w:rFonts w:ascii="Arial" w:hAnsi="Arial" w:cs="Arial"/>
          <w:lang w:val="sl-SI"/>
        </w:rPr>
        <w:t>, v sedmem stolpcu navedba »OP</w:t>
      </w:r>
      <w:r w:rsidR="001A0AF9">
        <w:rPr>
          <w:rFonts w:ascii="Arial" w:hAnsi="Arial" w:cs="Arial"/>
          <w:lang w:val="sl-SI"/>
        </w:rPr>
        <w:t>7</w:t>
      </w:r>
      <w:r w:rsidR="009417E8" w:rsidRPr="004B4149">
        <w:rPr>
          <w:rFonts w:ascii="Arial" w:hAnsi="Arial" w:cs="Arial"/>
          <w:lang w:val="sl-SI"/>
        </w:rPr>
        <w:t>« nadomesti z navedbo »OP5«, v desetem stolpcu pa se številka »3106« nadomesti s številko »3104«.</w:t>
      </w:r>
    </w:p>
    <w:p w:rsidR="00761BA6" w:rsidRPr="004B4149" w:rsidRDefault="00761BA6" w:rsidP="00CD23F1">
      <w:pPr>
        <w:tabs>
          <w:tab w:val="left" w:pos="1134"/>
        </w:tabs>
        <w:jc w:val="both"/>
        <w:rPr>
          <w:rFonts w:ascii="Arial" w:hAnsi="Arial" w:cs="Arial"/>
          <w:lang w:val="sl-SI"/>
        </w:rPr>
      </w:pPr>
    </w:p>
    <w:p w:rsidR="00366B20" w:rsidRPr="00CA6EFA" w:rsidRDefault="00366B20" w:rsidP="00366B20">
      <w:pPr>
        <w:jc w:val="both"/>
        <w:rPr>
          <w:rFonts w:ascii="Arial" w:hAnsi="Arial" w:cs="Arial"/>
          <w:lang w:val="sl-SI"/>
        </w:rPr>
      </w:pPr>
      <w:r w:rsidRPr="00CA6EFA">
        <w:rPr>
          <w:rFonts w:ascii="Arial" w:hAnsi="Arial" w:cs="Arial"/>
          <w:lang w:val="sl-SI"/>
        </w:rPr>
        <w:t xml:space="preserve">V 2.2.52.4 se v </w:t>
      </w:r>
      <w:r w:rsidR="00B61DE3">
        <w:rPr>
          <w:rFonts w:ascii="Arial" w:hAnsi="Arial" w:cs="Arial"/>
          <w:lang w:val="sl-SI"/>
        </w:rPr>
        <w:t>preglednici</w:t>
      </w:r>
      <w:r w:rsidRPr="00CA6EFA">
        <w:rPr>
          <w:rFonts w:ascii="Arial" w:hAnsi="Arial" w:cs="Arial"/>
          <w:lang w:val="sl-SI"/>
        </w:rPr>
        <w:t xml:space="preserve"> za »</w:t>
      </w:r>
      <w:r w:rsidR="00A56AA4" w:rsidRPr="00CA6EFA">
        <w:rPr>
          <w:rFonts w:ascii="Arial" w:hAnsi="Arial" w:cs="Arial"/>
          <w:lang w:val="sl"/>
        </w:rPr>
        <w:t>DIBENZOILPEROKSID</w:t>
      </w:r>
      <w:r w:rsidRPr="00CA6EFA">
        <w:rPr>
          <w:rFonts w:ascii="Arial" w:hAnsi="Arial" w:cs="Arial"/>
          <w:lang w:val="sl-SI"/>
        </w:rPr>
        <w:t>«</w:t>
      </w:r>
      <w:r w:rsidR="004F1C6B" w:rsidRPr="00CA6EFA">
        <w:rPr>
          <w:rFonts w:ascii="Arial" w:hAnsi="Arial" w:cs="Arial"/>
          <w:lang w:val="sl-SI"/>
        </w:rPr>
        <w:t>, z</w:t>
      </w:r>
      <w:r w:rsidRPr="00CA6EFA">
        <w:rPr>
          <w:rFonts w:ascii="Arial" w:hAnsi="Arial" w:cs="Arial"/>
          <w:lang w:val="sl-SI"/>
        </w:rPr>
        <w:t xml:space="preserve"> besedilom </w:t>
      </w:r>
      <w:r w:rsidR="00940090" w:rsidRPr="00CA6EFA">
        <w:rPr>
          <w:rFonts w:ascii="Arial" w:hAnsi="Arial" w:cs="Arial"/>
          <w:lang w:val="sl"/>
        </w:rPr>
        <w:t>v drugem stolpcu</w:t>
      </w:r>
      <w:r w:rsidR="00940090" w:rsidRPr="00CA6EFA">
        <w:rPr>
          <w:rFonts w:ascii="Arial" w:hAnsi="Arial" w:cs="Arial"/>
          <w:lang w:val="sl-SI"/>
        </w:rPr>
        <w:t xml:space="preserve"> </w:t>
      </w:r>
      <w:r w:rsidR="004F1C6B" w:rsidRPr="00CA6EFA">
        <w:rPr>
          <w:rFonts w:ascii="Arial" w:hAnsi="Arial" w:cs="Arial"/>
          <w:lang w:val="sl-SI"/>
        </w:rPr>
        <w:t>»≤ 52 kot pasta</w:t>
      </w:r>
      <w:r w:rsidRPr="00CA6EFA">
        <w:rPr>
          <w:rFonts w:ascii="Arial" w:hAnsi="Arial" w:cs="Arial"/>
          <w:lang w:val="sl"/>
        </w:rPr>
        <w:t>«</w:t>
      </w:r>
      <w:r w:rsidR="004F1C6B" w:rsidRPr="00CA6EFA">
        <w:rPr>
          <w:rFonts w:ascii="Arial" w:hAnsi="Arial" w:cs="Arial"/>
          <w:lang w:val="sl"/>
        </w:rPr>
        <w:t xml:space="preserve"> </w:t>
      </w:r>
      <w:r w:rsidRPr="00CA6EFA">
        <w:rPr>
          <w:rFonts w:ascii="Arial" w:hAnsi="Arial" w:cs="Arial"/>
          <w:lang w:val="sl"/>
        </w:rPr>
        <w:t xml:space="preserve">doda nova vrstica z besedilom, ki se glasi: </w:t>
      </w:r>
    </w:p>
    <w:tbl>
      <w:tblPr>
        <w:tblW w:w="0" w:type="auto"/>
        <w:tblInd w:w="284" w:type="dxa"/>
        <w:tblCellMar>
          <w:left w:w="0" w:type="dxa"/>
          <w:right w:w="57" w:type="dxa"/>
        </w:tblCellMar>
        <w:tblLook w:val="01E0" w:firstRow="1" w:lastRow="1" w:firstColumn="1" w:lastColumn="1" w:noHBand="0" w:noVBand="0"/>
      </w:tblPr>
      <w:tblGrid>
        <w:gridCol w:w="859"/>
        <w:gridCol w:w="1569"/>
        <w:gridCol w:w="738"/>
        <w:gridCol w:w="738"/>
        <w:gridCol w:w="738"/>
        <w:gridCol w:w="738"/>
        <w:gridCol w:w="739"/>
        <w:gridCol w:w="738"/>
        <w:gridCol w:w="738"/>
        <w:gridCol w:w="738"/>
        <w:gridCol w:w="739"/>
      </w:tblGrid>
      <w:tr w:rsidR="004F1C6B" w:rsidRPr="00CA6EFA" w:rsidTr="00863518">
        <w:trPr>
          <w:cantSplit/>
        </w:trPr>
        <w:tc>
          <w:tcPr>
            <w:tcW w:w="859" w:type="dxa"/>
            <w:tcBorders>
              <w:top w:val="single" w:sz="4" w:space="0" w:color="auto"/>
              <w:bottom w:val="single" w:sz="12" w:space="0" w:color="auto"/>
            </w:tcBorders>
            <w:shd w:val="clear" w:color="auto" w:fill="auto"/>
            <w:vAlign w:val="bottom"/>
          </w:tcPr>
          <w:p w:rsidR="00366B20" w:rsidRPr="00CA6EFA" w:rsidRDefault="00366B20" w:rsidP="0080687B">
            <w:pPr>
              <w:keepNext/>
              <w:keepLines/>
              <w:spacing w:before="120" w:after="120" w:line="240" w:lineRule="auto"/>
              <w:jc w:val="both"/>
              <w:rPr>
                <w:rFonts w:ascii="Arial" w:hAnsi="Arial" w:cs="Arial"/>
                <w:bCs/>
                <w:i/>
              </w:rPr>
            </w:pPr>
            <w:r w:rsidRPr="00CA6EFA">
              <w:rPr>
                <w:rFonts w:ascii="Arial" w:hAnsi="Arial" w:cs="Arial"/>
                <w:i/>
                <w:iCs/>
                <w:lang w:val="sl"/>
              </w:rPr>
              <w:t>Organski peroksid</w:t>
            </w:r>
          </w:p>
        </w:tc>
        <w:tc>
          <w:tcPr>
            <w:tcW w:w="1569"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(2)</w:t>
            </w:r>
          </w:p>
        </w:tc>
        <w:tc>
          <w:tcPr>
            <w:tcW w:w="738" w:type="dxa"/>
            <w:tcBorders>
              <w:top w:val="single" w:sz="4" w:space="0" w:color="auto"/>
              <w:bottom w:val="single" w:sz="12" w:space="0" w:color="auto"/>
            </w:tcBorders>
          </w:tcPr>
          <w:p w:rsidR="00366B20" w:rsidRPr="00CA6EFA" w:rsidRDefault="00366B20" w:rsidP="0080687B">
            <w:pPr>
              <w:keepNext/>
              <w:keepLines/>
              <w:spacing w:before="120" w:after="120" w:line="240" w:lineRule="auto"/>
              <w:jc w:val="center"/>
              <w:rPr>
                <w:rFonts w:ascii="Arial" w:hAnsi="Arial" w:cs="Arial"/>
                <w:i/>
                <w:iCs/>
                <w:lang w:val="sl"/>
              </w:rPr>
            </w:pPr>
            <w:r w:rsidRPr="00CA6EFA">
              <w:rPr>
                <w:rFonts w:ascii="Arial" w:hAnsi="Arial" w:cs="Arial"/>
                <w:i/>
                <w:iCs/>
                <w:lang w:val="sl"/>
              </w:rPr>
              <w:t>(3)</w:t>
            </w:r>
          </w:p>
        </w:tc>
        <w:tc>
          <w:tcPr>
            <w:tcW w:w="738"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(4)</w:t>
            </w:r>
          </w:p>
        </w:tc>
        <w:tc>
          <w:tcPr>
            <w:tcW w:w="738"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(5)</w:t>
            </w:r>
          </w:p>
        </w:tc>
        <w:tc>
          <w:tcPr>
            <w:tcW w:w="738"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(6)</w:t>
            </w:r>
          </w:p>
        </w:tc>
        <w:tc>
          <w:tcPr>
            <w:tcW w:w="739"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(7)</w:t>
            </w:r>
          </w:p>
        </w:tc>
        <w:tc>
          <w:tcPr>
            <w:tcW w:w="738"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(8)</w:t>
            </w:r>
          </w:p>
        </w:tc>
        <w:tc>
          <w:tcPr>
            <w:tcW w:w="738"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(9)</w:t>
            </w:r>
          </w:p>
        </w:tc>
        <w:tc>
          <w:tcPr>
            <w:tcW w:w="738"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(10)</w:t>
            </w:r>
          </w:p>
        </w:tc>
        <w:tc>
          <w:tcPr>
            <w:tcW w:w="739" w:type="dxa"/>
            <w:tcBorders>
              <w:top w:val="single" w:sz="4" w:space="0" w:color="auto"/>
              <w:bottom w:val="single" w:sz="12" w:space="0" w:color="auto"/>
            </w:tcBorders>
            <w:shd w:val="clear" w:color="auto" w:fill="auto"/>
          </w:tcPr>
          <w:p w:rsidR="00366B20" w:rsidRPr="00CA6EFA" w:rsidRDefault="00366B20" w:rsidP="0080687B">
            <w:pPr>
              <w:keepNext/>
              <w:keepLines/>
              <w:spacing w:before="120" w:after="120" w:line="240" w:lineRule="auto"/>
              <w:jc w:val="center"/>
              <w:rPr>
                <w:rFonts w:ascii="Arial" w:hAnsi="Arial" w:cs="Arial"/>
                <w:bCs/>
                <w:i/>
              </w:rPr>
            </w:pPr>
            <w:r w:rsidRPr="00CA6EFA">
              <w:rPr>
                <w:rFonts w:ascii="Arial" w:hAnsi="Arial" w:cs="Arial"/>
                <w:i/>
                <w:iCs/>
                <w:lang w:val="sl"/>
              </w:rPr>
              <w:t>(11)</w:t>
            </w:r>
          </w:p>
        </w:tc>
      </w:tr>
      <w:tr w:rsidR="004F1C6B" w:rsidRPr="00CA6EFA" w:rsidTr="00863518">
        <w:trPr>
          <w:cantSplit/>
          <w:trHeight w:hRule="exact" w:val="113"/>
        </w:trPr>
        <w:tc>
          <w:tcPr>
            <w:tcW w:w="859" w:type="dxa"/>
            <w:tcBorders>
              <w:top w:val="single" w:sz="12" w:space="0" w:color="auto"/>
            </w:tcBorders>
            <w:shd w:val="clear" w:color="auto" w:fill="auto"/>
          </w:tcPr>
          <w:p w:rsidR="00366B20" w:rsidRPr="00CA6EFA" w:rsidRDefault="00366B20" w:rsidP="0080687B">
            <w:pPr>
              <w:keepNext/>
              <w:keepLines/>
              <w:spacing w:line="240" w:lineRule="auto"/>
              <w:jc w:val="both"/>
              <w:rPr>
                <w:rFonts w:ascii="Arial" w:hAnsi="Arial" w:cs="Arial"/>
                <w:b/>
                <w:bCs/>
              </w:rPr>
            </w:pPr>
          </w:p>
        </w:tc>
        <w:tc>
          <w:tcPr>
            <w:tcW w:w="1569"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9"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c>
          <w:tcPr>
            <w:tcW w:w="739" w:type="dxa"/>
            <w:tcBorders>
              <w:top w:val="single" w:sz="12" w:space="0" w:color="auto"/>
            </w:tcBorders>
            <w:shd w:val="clear" w:color="auto" w:fill="auto"/>
          </w:tcPr>
          <w:p w:rsidR="00366B20" w:rsidRPr="00CA6EFA" w:rsidRDefault="00366B20" w:rsidP="0080687B">
            <w:pPr>
              <w:keepNext/>
              <w:keepLines/>
              <w:spacing w:line="240" w:lineRule="auto"/>
              <w:jc w:val="center"/>
              <w:rPr>
                <w:rFonts w:ascii="Arial" w:hAnsi="Arial" w:cs="Arial"/>
                <w:b/>
                <w:bCs/>
              </w:rPr>
            </w:pPr>
          </w:p>
        </w:tc>
      </w:tr>
      <w:tr w:rsidR="004F1C6B" w:rsidRPr="00CA6EFA" w:rsidTr="00863518">
        <w:trPr>
          <w:cantSplit/>
        </w:trPr>
        <w:tc>
          <w:tcPr>
            <w:tcW w:w="859" w:type="dxa"/>
            <w:tcBorders>
              <w:bottom w:val="single" w:sz="4" w:space="0" w:color="auto"/>
            </w:tcBorders>
            <w:shd w:val="clear" w:color="auto" w:fill="auto"/>
          </w:tcPr>
          <w:p w:rsidR="00366B20" w:rsidRPr="00CA6EFA" w:rsidRDefault="00366B20" w:rsidP="0080687B">
            <w:pPr>
              <w:keepNext/>
              <w:keepLines/>
              <w:spacing w:line="240" w:lineRule="auto"/>
              <w:rPr>
                <w:rFonts w:ascii="Arial" w:hAnsi="Arial" w:cs="Arial"/>
              </w:rPr>
            </w:pPr>
            <w:r w:rsidRPr="00CA6EFA">
              <w:rPr>
                <w:rFonts w:ascii="Arial" w:hAnsi="Arial" w:cs="Arial"/>
                <w:lang w:val="sl"/>
              </w:rPr>
              <w:t>»"</w:t>
            </w:r>
          </w:p>
        </w:tc>
        <w:tc>
          <w:tcPr>
            <w:tcW w:w="1569" w:type="dxa"/>
            <w:tcBorders>
              <w:bottom w:val="single" w:sz="4" w:space="0" w:color="auto"/>
            </w:tcBorders>
            <w:shd w:val="clear" w:color="auto" w:fill="auto"/>
          </w:tcPr>
          <w:p w:rsidR="00366B20" w:rsidRPr="00CA6EFA" w:rsidRDefault="00A56AA4" w:rsidP="0080687B">
            <w:pPr>
              <w:keepNext/>
              <w:keepLines/>
              <w:spacing w:line="240" w:lineRule="auto"/>
              <w:jc w:val="center"/>
              <w:rPr>
                <w:rFonts w:ascii="Arial" w:hAnsi="Arial" w:cs="Arial"/>
                <w:lang w:val="de-AT"/>
              </w:rPr>
            </w:pPr>
            <w:r w:rsidRPr="00CA6EFA">
              <w:rPr>
                <w:rFonts w:ascii="Arial" w:hAnsi="Arial" w:cs="Arial"/>
                <w:lang w:val="sl"/>
              </w:rPr>
              <w:t>≤ 42</w:t>
            </w:r>
          </w:p>
        </w:tc>
        <w:tc>
          <w:tcPr>
            <w:tcW w:w="738" w:type="dxa"/>
            <w:tcBorders>
              <w:bottom w:val="single" w:sz="4" w:space="0" w:color="auto"/>
            </w:tcBorders>
          </w:tcPr>
          <w:p w:rsidR="00366B20" w:rsidRPr="00CA6EFA" w:rsidRDefault="00366B20" w:rsidP="0080687B">
            <w:pPr>
              <w:keepNext/>
              <w:keepLines/>
              <w:spacing w:line="240" w:lineRule="auto"/>
              <w:jc w:val="center"/>
              <w:rPr>
                <w:rFonts w:ascii="Arial" w:hAnsi="Arial" w:cs="Arial"/>
                <w:lang w:val="de-AT"/>
              </w:rPr>
            </w:pPr>
            <w:r w:rsidRPr="00CA6EFA">
              <w:rPr>
                <w:rFonts w:ascii="Arial" w:hAnsi="Arial" w:cs="Arial"/>
                <w:lang w:val="de-AT"/>
              </w:rPr>
              <w:t xml:space="preserve">≥ </w:t>
            </w:r>
            <w:r w:rsidR="00A56AA4" w:rsidRPr="00CA6EFA">
              <w:rPr>
                <w:rFonts w:ascii="Arial" w:hAnsi="Arial" w:cs="Arial"/>
                <w:lang w:val="de-AT"/>
              </w:rPr>
              <w:t>38</w:t>
            </w:r>
          </w:p>
        </w:tc>
        <w:tc>
          <w:tcPr>
            <w:tcW w:w="738" w:type="dxa"/>
            <w:tcBorders>
              <w:bottom w:val="single" w:sz="4" w:space="0" w:color="auto"/>
            </w:tcBorders>
            <w:shd w:val="clear" w:color="auto" w:fill="auto"/>
          </w:tcPr>
          <w:p w:rsidR="00366B20" w:rsidRPr="00CA6EFA" w:rsidRDefault="00366B20" w:rsidP="0080687B">
            <w:pPr>
              <w:keepNext/>
              <w:keepLines/>
              <w:spacing w:line="240" w:lineRule="auto"/>
              <w:jc w:val="center"/>
              <w:rPr>
                <w:rFonts w:ascii="Arial" w:hAnsi="Arial" w:cs="Arial"/>
                <w:lang w:val="de-AT"/>
              </w:rPr>
            </w:pPr>
          </w:p>
        </w:tc>
        <w:tc>
          <w:tcPr>
            <w:tcW w:w="738" w:type="dxa"/>
            <w:tcBorders>
              <w:bottom w:val="single" w:sz="4" w:space="0" w:color="auto"/>
            </w:tcBorders>
            <w:shd w:val="clear" w:color="auto" w:fill="auto"/>
          </w:tcPr>
          <w:p w:rsidR="00366B20" w:rsidRPr="00CA6EFA" w:rsidRDefault="00366B20" w:rsidP="0080687B">
            <w:pPr>
              <w:keepNext/>
              <w:keepLines/>
              <w:spacing w:line="240" w:lineRule="auto"/>
              <w:jc w:val="center"/>
              <w:rPr>
                <w:rFonts w:ascii="Arial" w:hAnsi="Arial" w:cs="Arial"/>
                <w:lang w:val="de-AT"/>
              </w:rPr>
            </w:pPr>
          </w:p>
        </w:tc>
        <w:tc>
          <w:tcPr>
            <w:tcW w:w="738" w:type="dxa"/>
            <w:tcBorders>
              <w:bottom w:val="single" w:sz="4" w:space="0" w:color="auto"/>
            </w:tcBorders>
            <w:shd w:val="clear" w:color="auto" w:fill="auto"/>
          </w:tcPr>
          <w:p w:rsidR="00366B20" w:rsidRPr="00CA6EFA" w:rsidRDefault="00A56AA4" w:rsidP="0080687B">
            <w:pPr>
              <w:keepNext/>
              <w:keepLines/>
              <w:spacing w:line="240" w:lineRule="auto"/>
              <w:jc w:val="center"/>
              <w:rPr>
                <w:rFonts w:ascii="Arial" w:hAnsi="Arial" w:cs="Arial"/>
                <w:lang w:val="de-AT"/>
              </w:rPr>
            </w:pPr>
            <w:r w:rsidRPr="00CA6EFA">
              <w:rPr>
                <w:rFonts w:ascii="Arial" w:hAnsi="Arial" w:cs="Arial"/>
                <w:lang w:val="de-AT"/>
              </w:rPr>
              <w:t>≥ 13</w:t>
            </w:r>
          </w:p>
        </w:tc>
        <w:tc>
          <w:tcPr>
            <w:tcW w:w="739" w:type="dxa"/>
            <w:tcBorders>
              <w:bottom w:val="single" w:sz="4" w:space="0" w:color="auto"/>
            </w:tcBorders>
            <w:shd w:val="clear" w:color="auto" w:fill="auto"/>
          </w:tcPr>
          <w:p w:rsidR="00366B20" w:rsidRPr="00CA6EFA" w:rsidRDefault="00366B20" w:rsidP="0080687B">
            <w:pPr>
              <w:keepNext/>
              <w:keepLines/>
              <w:spacing w:line="240" w:lineRule="auto"/>
              <w:jc w:val="center"/>
              <w:rPr>
                <w:rFonts w:ascii="Arial" w:hAnsi="Arial" w:cs="Arial"/>
              </w:rPr>
            </w:pPr>
            <w:r w:rsidRPr="00CA6EFA">
              <w:rPr>
                <w:rFonts w:ascii="Arial" w:hAnsi="Arial" w:cs="Arial"/>
                <w:lang w:val="sl"/>
              </w:rPr>
              <w:t>OP8</w:t>
            </w:r>
          </w:p>
        </w:tc>
        <w:tc>
          <w:tcPr>
            <w:tcW w:w="738" w:type="dxa"/>
            <w:tcBorders>
              <w:bottom w:val="single" w:sz="4" w:space="0" w:color="auto"/>
            </w:tcBorders>
            <w:shd w:val="clear" w:color="auto" w:fill="auto"/>
          </w:tcPr>
          <w:p w:rsidR="00366B20" w:rsidRPr="00CA6EFA" w:rsidRDefault="00366B20" w:rsidP="0080687B">
            <w:pPr>
              <w:keepNext/>
              <w:keepLines/>
              <w:spacing w:line="240" w:lineRule="auto"/>
              <w:jc w:val="center"/>
              <w:rPr>
                <w:rFonts w:ascii="Arial" w:hAnsi="Arial" w:cs="Arial"/>
              </w:rPr>
            </w:pPr>
          </w:p>
        </w:tc>
        <w:tc>
          <w:tcPr>
            <w:tcW w:w="738" w:type="dxa"/>
            <w:tcBorders>
              <w:bottom w:val="single" w:sz="4" w:space="0" w:color="auto"/>
            </w:tcBorders>
            <w:shd w:val="clear" w:color="auto" w:fill="auto"/>
          </w:tcPr>
          <w:p w:rsidR="00366B20" w:rsidRPr="00CA6EFA" w:rsidRDefault="00366B20" w:rsidP="0080687B">
            <w:pPr>
              <w:keepNext/>
              <w:keepLines/>
              <w:spacing w:line="240" w:lineRule="auto"/>
              <w:jc w:val="center"/>
              <w:rPr>
                <w:rFonts w:ascii="Arial" w:hAnsi="Arial" w:cs="Arial"/>
              </w:rPr>
            </w:pPr>
          </w:p>
        </w:tc>
        <w:tc>
          <w:tcPr>
            <w:tcW w:w="738" w:type="dxa"/>
            <w:tcBorders>
              <w:bottom w:val="single" w:sz="4" w:space="0" w:color="auto"/>
            </w:tcBorders>
            <w:shd w:val="clear" w:color="auto" w:fill="auto"/>
          </w:tcPr>
          <w:p w:rsidR="00366B20" w:rsidRPr="00CA6EFA" w:rsidRDefault="00366B20" w:rsidP="0080687B">
            <w:pPr>
              <w:keepNext/>
              <w:keepLines/>
              <w:spacing w:line="240" w:lineRule="auto"/>
              <w:jc w:val="center"/>
              <w:rPr>
                <w:rFonts w:ascii="Arial" w:hAnsi="Arial" w:cs="Arial"/>
              </w:rPr>
            </w:pPr>
            <w:r w:rsidRPr="00CA6EFA">
              <w:rPr>
                <w:rFonts w:ascii="Arial" w:hAnsi="Arial" w:cs="Arial"/>
                <w:lang w:val="sl"/>
              </w:rPr>
              <w:t>310</w:t>
            </w:r>
            <w:r w:rsidR="00A56AA4" w:rsidRPr="00CA6EFA">
              <w:rPr>
                <w:rFonts w:ascii="Arial" w:hAnsi="Arial" w:cs="Arial"/>
                <w:lang w:val="sl"/>
              </w:rPr>
              <w:t>9«.</w:t>
            </w:r>
          </w:p>
        </w:tc>
        <w:tc>
          <w:tcPr>
            <w:tcW w:w="739" w:type="dxa"/>
            <w:tcBorders>
              <w:bottom w:val="single" w:sz="4" w:space="0" w:color="auto"/>
            </w:tcBorders>
            <w:shd w:val="clear" w:color="auto" w:fill="auto"/>
          </w:tcPr>
          <w:p w:rsidR="00366B20" w:rsidRPr="00CA6EFA" w:rsidDel="00A9632D" w:rsidRDefault="00366B20" w:rsidP="0080687B">
            <w:pPr>
              <w:keepNext/>
              <w:keepLines/>
              <w:spacing w:line="240" w:lineRule="auto"/>
              <w:jc w:val="center"/>
              <w:rPr>
                <w:rFonts w:ascii="Arial" w:hAnsi="Arial" w:cs="Arial"/>
              </w:rPr>
            </w:pPr>
          </w:p>
        </w:tc>
      </w:tr>
    </w:tbl>
    <w:p w:rsidR="009417E8" w:rsidRPr="00CA6EFA" w:rsidRDefault="009417E8" w:rsidP="00CD23F1">
      <w:pPr>
        <w:tabs>
          <w:tab w:val="left" w:pos="1134"/>
        </w:tabs>
        <w:jc w:val="both"/>
        <w:rPr>
          <w:rFonts w:ascii="Arial" w:hAnsi="Arial" w:cs="Arial"/>
          <w:lang w:val="sl-SI"/>
        </w:rPr>
      </w:pPr>
    </w:p>
    <w:p w:rsidR="00366B20" w:rsidRPr="00CA6EFA" w:rsidRDefault="00366B20" w:rsidP="00366B20">
      <w:pPr>
        <w:jc w:val="both"/>
        <w:rPr>
          <w:rFonts w:ascii="Arial" w:hAnsi="Arial" w:cs="Arial"/>
          <w:lang w:val="sl-SI"/>
        </w:rPr>
      </w:pPr>
      <w:r w:rsidRPr="00CA6EFA">
        <w:rPr>
          <w:rFonts w:ascii="Arial" w:hAnsi="Arial" w:cs="Arial"/>
          <w:lang w:val="sl-SI"/>
        </w:rPr>
        <w:t xml:space="preserve">V 2.2.52.4 se v </w:t>
      </w:r>
      <w:r w:rsidR="00B61DE3">
        <w:rPr>
          <w:rFonts w:ascii="Arial" w:hAnsi="Arial" w:cs="Arial"/>
          <w:lang w:val="sl-SI"/>
        </w:rPr>
        <w:t>preglednici</w:t>
      </w:r>
      <w:r w:rsidRPr="00CA6EFA">
        <w:rPr>
          <w:rFonts w:ascii="Arial" w:hAnsi="Arial" w:cs="Arial"/>
          <w:lang w:val="sl-SI"/>
        </w:rPr>
        <w:t xml:space="preserve"> </w:t>
      </w:r>
      <w:r w:rsidR="00FA1727" w:rsidRPr="00CA6EFA">
        <w:rPr>
          <w:rFonts w:ascii="Arial" w:hAnsi="Arial" w:cs="Arial"/>
          <w:lang w:val="sl-SI"/>
        </w:rPr>
        <w:t xml:space="preserve">pred vrstico z besedilo </w:t>
      </w:r>
      <w:r w:rsidR="00940090" w:rsidRPr="00CA6EFA">
        <w:rPr>
          <w:rFonts w:ascii="Arial" w:hAnsi="Arial" w:cs="Arial"/>
          <w:lang w:val="sl-SI"/>
        </w:rPr>
        <w:t xml:space="preserve">v prvem stolpcu </w:t>
      </w:r>
      <w:r w:rsidR="00FA1727" w:rsidRPr="00CA6EFA">
        <w:rPr>
          <w:rFonts w:ascii="Arial" w:hAnsi="Arial" w:cs="Arial"/>
          <w:lang w:val="sl-SI"/>
        </w:rPr>
        <w:t>»2,5</w:t>
      </w:r>
      <w:r w:rsidR="00FA1727" w:rsidRPr="00CA6EFA">
        <w:rPr>
          <w:rFonts w:ascii="Arial" w:hAnsi="Arial" w:cs="Arial"/>
          <w:lang w:val="sl-SI"/>
        </w:rPr>
        <w:noBreakHyphen/>
        <w:t>DIMETIL</w:t>
      </w:r>
      <w:r w:rsidR="00FA1727" w:rsidRPr="00CA6EFA">
        <w:rPr>
          <w:rFonts w:ascii="Arial" w:hAnsi="Arial" w:cs="Arial"/>
          <w:lang w:val="sl-SI"/>
        </w:rPr>
        <w:noBreakHyphen/>
        <w:t>2,5</w:t>
      </w:r>
      <w:r w:rsidR="00FA1727" w:rsidRPr="00CA6EFA">
        <w:rPr>
          <w:rFonts w:ascii="Arial" w:hAnsi="Arial" w:cs="Arial"/>
          <w:lang w:val="sl-SI"/>
        </w:rPr>
        <w:noBreakHyphen/>
        <w:t>DI</w:t>
      </w:r>
      <w:r w:rsidR="00FA1727" w:rsidRPr="00CA6EFA">
        <w:rPr>
          <w:rFonts w:ascii="Arial" w:hAnsi="Arial" w:cs="Arial"/>
          <w:lang w:val="sl-SI"/>
        </w:rPr>
        <w:noBreakHyphen/>
        <w:t>(terc</w:t>
      </w:r>
      <w:r w:rsidR="00FA1727" w:rsidRPr="00CA6EFA">
        <w:rPr>
          <w:rFonts w:ascii="Arial" w:hAnsi="Arial" w:cs="Arial"/>
          <w:lang w:val="sl-SI"/>
        </w:rPr>
        <w:noBreakHyphen/>
        <w:t>BUTILPEROKSI)HEKSIN</w:t>
      </w:r>
      <w:r w:rsidR="00FA1727" w:rsidRPr="00CA6EFA">
        <w:rPr>
          <w:rFonts w:ascii="Arial" w:hAnsi="Arial" w:cs="Arial"/>
          <w:lang w:val="sl-SI"/>
        </w:rPr>
        <w:noBreakHyphen/>
        <w:t>3</w:t>
      </w:r>
      <w:r w:rsidR="00940090">
        <w:rPr>
          <w:rFonts w:ascii="Arial" w:hAnsi="Arial" w:cs="Arial"/>
          <w:lang w:val="sl-SI"/>
        </w:rPr>
        <w:t>«</w:t>
      </w:r>
      <w:r w:rsidR="00FA1727" w:rsidRPr="00CA6EFA">
        <w:rPr>
          <w:rFonts w:ascii="Arial" w:hAnsi="Arial" w:cs="Arial"/>
          <w:lang w:val="sl-SI"/>
        </w:rPr>
        <w:t xml:space="preserve"> d</w:t>
      </w:r>
      <w:r w:rsidRPr="00CA6EFA">
        <w:rPr>
          <w:rFonts w:ascii="Arial" w:hAnsi="Arial" w:cs="Arial"/>
          <w:lang w:val="sl"/>
        </w:rPr>
        <w:t xml:space="preserve">oda nova vrstica z besedilom, ki se glasi: </w:t>
      </w:r>
    </w:p>
    <w:tbl>
      <w:tblPr>
        <w:tblW w:w="0" w:type="auto"/>
        <w:tblInd w:w="284" w:type="dxa"/>
        <w:tblCellMar>
          <w:left w:w="0" w:type="dxa"/>
          <w:right w:w="57" w:type="dxa"/>
        </w:tblCellMar>
        <w:tblLook w:val="01E0" w:firstRow="1" w:lastRow="1" w:firstColumn="1" w:lastColumn="1" w:noHBand="0" w:noVBand="0"/>
      </w:tblPr>
      <w:tblGrid>
        <w:gridCol w:w="859"/>
        <w:gridCol w:w="1569"/>
        <w:gridCol w:w="738"/>
        <w:gridCol w:w="738"/>
        <w:gridCol w:w="738"/>
        <w:gridCol w:w="738"/>
        <w:gridCol w:w="739"/>
        <w:gridCol w:w="738"/>
        <w:gridCol w:w="738"/>
        <w:gridCol w:w="738"/>
        <w:gridCol w:w="739"/>
      </w:tblGrid>
      <w:tr w:rsidR="00017134" w:rsidRPr="00CA6EFA" w:rsidTr="00863518">
        <w:trPr>
          <w:cantSplit/>
        </w:trPr>
        <w:tc>
          <w:tcPr>
            <w:tcW w:w="859" w:type="dxa"/>
            <w:tcBorders>
              <w:top w:val="single" w:sz="4" w:space="0" w:color="auto"/>
              <w:bottom w:val="single" w:sz="12" w:space="0" w:color="auto"/>
            </w:tcBorders>
            <w:shd w:val="clear" w:color="auto" w:fill="auto"/>
            <w:vAlign w:val="bottom"/>
          </w:tcPr>
          <w:p w:rsidR="00366B20" w:rsidRPr="00CA6EFA" w:rsidRDefault="00366B20" w:rsidP="00863518">
            <w:pPr>
              <w:spacing w:before="120" w:after="120" w:line="240" w:lineRule="auto"/>
              <w:jc w:val="both"/>
              <w:rPr>
                <w:rFonts w:ascii="Arial" w:hAnsi="Arial" w:cs="Arial"/>
                <w:bCs/>
                <w:i/>
              </w:rPr>
            </w:pPr>
            <w:r w:rsidRPr="00CA6EFA">
              <w:rPr>
                <w:rFonts w:ascii="Arial" w:hAnsi="Arial" w:cs="Arial"/>
                <w:i/>
                <w:iCs/>
                <w:lang w:val="sl"/>
              </w:rPr>
              <w:t>Organski peroksid</w:t>
            </w:r>
          </w:p>
        </w:tc>
        <w:tc>
          <w:tcPr>
            <w:tcW w:w="1569"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(2)</w:t>
            </w:r>
          </w:p>
        </w:tc>
        <w:tc>
          <w:tcPr>
            <w:tcW w:w="738" w:type="dxa"/>
            <w:tcBorders>
              <w:top w:val="single" w:sz="4" w:space="0" w:color="auto"/>
              <w:bottom w:val="single" w:sz="12" w:space="0" w:color="auto"/>
            </w:tcBorders>
          </w:tcPr>
          <w:p w:rsidR="00366B20" w:rsidRPr="00CA6EFA" w:rsidRDefault="00366B20" w:rsidP="00863518">
            <w:pPr>
              <w:spacing w:before="120" w:after="120" w:line="240" w:lineRule="auto"/>
              <w:jc w:val="center"/>
              <w:rPr>
                <w:rFonts w:ascii="Arial" w:hAnsi="Arial" w:cs="Arial"/>
                <w:i/>
                <w:iCs/>
                <w:lang w:val="sl"/>
              </w:rPr>
            </w:pPr>
            <w:r w:rsidRPr="00CA6EFA">
              <w:rPr>
                <w:rFonts w:ascii="Arial" w:hAnsi="Arial" w:cs="Arial"/>
                <w:i/>
                <w:iCs/>
                <w:lang w:val="sl"/>
              </w:rPr>
              <w:t>(3)</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(4)</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(5)</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(6)</w:t>
            </w:r>
          </w:p>
        </w:tc>
        <w:tc>
          <w:tcPr>
            <w:tcW w:w="739"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(7)</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(8)</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(9)</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(10)</w:t>
            </w:r>
          </w:p>
        </w:tc>
        <w:tc>
          <w:tcPr>
            <w:tcW w:w="739"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rPr>
            </w:pPr>
            <w:r w:rsidRPr="00CA6EFA">
              <w:rPr>
                <w:rFonts w:ascii="Arial" w:hAnsi="Arial" w:cs="Arial"/>
                <w:i/>
                <w:iCs/>
                <w:lang w:val="sl"/>
              </w:rPr>
              <w:t>(11)</w:t>
            </w:r>
          </w:p>
        </w:tc>
      </w:tr>
      <w:tr w:rsidR="00017134" w:rsidRPr="00CA6EFA" w:rsidTr="00863518">
        <w:trPr>
          <w:cantSplit/>
          <w:trHeight w:hRule="exact" w:val="113"/>
        </w:trPr>
        <w:tc>
          <w:tcPr>
            <w:tcW w:w="859" w:type="dxa"/>
            <w:tcBorders>
              <w:top w:val="single" w:sz="12" w:space="0" w:color="auto"/>
            </w:tcBorders>
            <w:shd w:val="clear" w:color="auto" w:fill="auto"/>
          </w:tcPr>
          <w:p w:rsidR="00366B20" w:rsidRPr="00CA6EFA" w:rsidRDefault="00366B20" w:rsidP="00863518">
            <w:pPr>
              <w:spacing w:line="240" w:lineRule="auto"/>
              <w:jc w:val="both"/>
              <w:rPr>
                <w:rFonts w:ascii="Arial" w:hAnsi="Arial" w:cs="Arial"/>
                <w:b/>
                <w:bCs/>
              </w:rPr>
            </w:pPr>
          </w:p>
        </w:tc>
        <w:tc>
          <w:tcPr>
            <w:tcW w:w="1569"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9"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c>
          <w:tcPr>
            <w:tcW w:w="739"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rPr>
            </w:pPr>
          </w:p>
        </w:tc>
      </w:tr>
      <w:tr w:rsidR="00017134" w:rsidRPr="00CA6EFA" w:rsidTr="00863518">
        <w:trPr>
          <w:cantSplit/>
        </w:trPr>
        <w:tc>
          <w:tcPr>
            <w:tcW w:w="859" w:type="dxa"/>
            <w:tcBorders>
              <w:bottom w:val="single" w:sz="4" w:space="0" w:color="auto"/>
            </w:tcBorders>
            <w:shd w:val="clear" w:color="auto" w:fill="auto"/>
          </w:tcPr>
          <w:p w:rsidR="00366B20" w:rsidRPr="00CA6EFA" w:rsidRDefault="00366B20" w:rsidP="00863518">
            <w:pPr>
              <w:spacing w:line="240" w:lineRule="auto"/>
              <w:rPr>
                <w:rFonts w:ascii="Arial" w:hAnsi="Arial" w:cs="Arial"/>
              </w:rPr>
            </w:pPr>
            <w:r w:rsidRPr="00CA6EFA">
              <w:rPr>
                <w:rFonts w:ascii="Arial" w:hAnsi="Arial" w:cs="Arial"/>
                <w:lang w:val="sl"/>
              </w:rPr>
              <w:t>»"</w:t>
            </w:r>
          </w:p>
        </w:tc>
        <w:tc>
          <w:tcPr>
            <w:tcW w:w="1569" w:type="dxa"/>
            <w:tcBorders>
              <w:bottom w:val="single" w:sz="4" w:space="0" w:color="auto"/>
            </w:tcBorders>
            <w:shd w:val="clear" w:color="auto" w:fill="auto"/>
          </w:tcPr>
          <w:p w:rsidR="00366B20" w:rsidRPr="00CA6EFA" w:rsidRDefault="00366B20" w:rsidP="00FA1727">
            <w:pPr>
              <w:spacing w:line="240" w:lineRule="auto"/>
              <w:jc w:val="center"/>
              <w:rPr>
                <w:rFonts w:ascii="Arial" w:hAnsi="Arial" w:cs="Arial"/>
                <w:lang w:val="de-AT"/>
              </w:rPr>
            </w:pPr>
            <w:r w:rsidRPr="00CA6EFA">
              <w:rPr>
                <w:rFonts w:ascii="Arial" w:hAnsi="Arial" w:cs="Arial"/>
                <w:lang w:val="sl"/>
              </w:rPr>
              <w:t xml:space="preserve">≤ </w:t>
            </w:r>
            <w:r w:rsidR="00FA1727" w:rsidRPr="00CA6EFA">
              <w:rPr>
                <w:rFonts w:ascii="Arial" w:hAnsi="Arial" w:cs="Arial"/>
                <w:lang w:val="sl"/>
              </w:rPr>
              <w:t>22</w:t>
            </w:r>
          </w:p>
        </w:tc>
        <w:tc>
          <w:tcPr>
            <w:tcW w:w="738" w:type="dxa"/>
            <w:tcBorders>
              <w:bottom w:val="single" w:sz="4" w:space="0" w:color="auto"/>
            </w:tcBorders>
          </w:tcPr>
          <w:p w:rsidR="00366B20" w:rsidRPr="00CA6EFA" w:rsidRDefault="00366B20" w:rsidP="00863518">
            <w:pPr>
              <w:spacing w:line="240" w:lineRule="auto"/>
              <w:jc w:val="center"/>
              <w:rPr>
                <w:rFonts w:ascii="Arial" w:hAnsi="Arial" w:cs="Arial"/>
                <w:lang w:val="de-AT"/>
              </w:rPr>
            </w:pP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de-AT"/>
              </w:rPr>
            </w:pPr>
          </w:p>
        </w:tc>
        <w:tc>
          <w:tcPr>
            <w:tcW w:w="738" w:type="dxa"/>
            <w:tcBorders>
              <w:bottom w:val="single" w:sz="4" w:space="0" w:color="auto"/>
            </w:tcBorders>
            <w:shd w:val="clear" w:color="auto" w:fill="auto"/>
          </w:tcPr>
          <w:p w:rsidR="00366B20" w:rsidRPr="00CA6EFA" w:rsidRDefault="00FA1727" w:rsidP="00863518">
            <w:pPr>
              <w:spacing w:line="240" w:lineRule="auto"/>
              <w:jc w:val="center"/>
              <w:rPr>
                <w:rFonts w:ascii="Arial" w:hAnsi="Arial" w:cs="Arial"/>
                <w:lang w:val="de-AT"/>
              </w:rPr>
            </w:pPr>
            <w:r w:rsidRPr="00CA6EFA">
              <w:rPr>
                <w:rFonts w:ascii="Arial" w:hAnsi="Arial" w:cs="Arial"/>
                <w:lang w:val="de-AT"/>
              </w:rPr>
              <w:t>≥ 78</w:t>
            </w: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de-AT"/>
              </w:rPr>
            </w:pPr>
          </w:p>
        </w:tc>
        <w:tc>
          <w:tcPr>
            <w:tcW w:w="739"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rPr>
            </w:pP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rPr>
            </w:pP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rPr>
            </w:pPr>
          </w:p>
        </w:tc>
        <w:tc>
          <w:tcPr>
            <w:tcW w:w="738" w:type="dxa"/>
            <w:tcBorders>
              <w:bottom w:val="single" w:sz="4" w:space="0" w:color="auto"/>
            </w:tcBorders>
            <w:shd w:val="clear" w:color="auto" w:fill="auto"/>
          </w:tcPr>
          <w:p w:rsidR="00366B20" w:rsidRPr="00CA6EFA" w:rsidRDefault="00FA1727" w:rsidP="00863518">
            <w:pPr>
              <w:spacing w:line="240" w:lineRule="auto"/>
              <w:jc w:val="center"/>
              <w:rPr>
                <w:rFonts w:ascii="Arial" w:hAnsi="Arial" w:cs="Arial"/>
              </w:rPr>
            </w:pPr>
            <w:r w:rsidRPr="00CA6EFA">
              <w:rPr>
                <w:rFonts w:ascii="Arial" w:hAnsi="Arial" w:cs="Arial"/>
                <w:lang w:val="sl"/>
              </w:rPr>
              <w:t>izvzet</w:t>
            </w:r>
          </w:p>
        </w:tc>
        <w:tc>
          <w:tcPr>
            <w:tcW w:w="739" w:type="dxa"/>
            <w:tcBorders>
              <w:bottom w:val="single" w:sz="4" w:space="0" w:color="auto"/>
            </w:tcBorders>
            <w:shd w:val="clear" w:color="auto" w:fill="auto"/>
          </w:tcPr>
          <w:p w:rsidR="00366B20" w:rsidRPr="00CA6EFA" w:rsidDel="00A9632D" w:rsidRDefault="00366B20" w:rsidP="00863518">
            <w:pPr>
              <w:spacing w:line="240" w:lineRule="auto"/>
              <w:jc w:val="center"/>
              <w:rPr>
                <w:rFonts w:ascii="Arial" w:hAnsi="Arial" w:cs="Arial"/>
              </w:rPr>
            </w:pPr>
            <w:r w:rsidRPr="00CA6EFA">
              <w:rPr>
                <w:rFonts w:ascii="Arial" w:hAnsi="Arial" w:cs="Arial"/>
                <w:lang w:val="sl-SI"/>
              </w:rPr>
              <w:t>2</w:t>
            </w:r>
            <w:r w:rsidR="00FA1727" w:rsidRPr="00CA6EFA">
              <w:rPr>
                <w:rFonts w:ascii="Arial" w:hAnsi="Arial" w:cs="Arial"/>
                <w:lang w:val="sl-SI"/>
              </w:rPr>
              <w:t>9</w:t>
            </w:r>
            <w:r w:rsidRPr="00CA6EFA">
              <w:rPr>
                <w:rFonts w:ascii="Arial" w:hAnsi="Arial" w:cs="Arial"/>
                <w:lang w:val="sl-SI"/>
              </w:rPr>
              <w:t>)«.</w:t>
            </w:r>
          </w:p>
        </w:tc>
      </w:tr>
    </w:tbl>
    <w:p w:rsidR="00366B20" w:rsidRPr="00CA6EFA" w:rsidRDefault="00366B20" w:rsidP="00366B20">
      <w:pPr>
        <w:spacing w:line="240" w:lineRule="auto"/>
        <w:jc w:val="both"/>
        <w:rPr>
          <w:rFonts w:ascii="Arial" w:hAnsi="Arial" w:cs="Arial"/>
          <w:lang w:val="sl-SI"/>
        </w:rPr>
      </w:pPr>
    </w:p>
    <w:p w:rsidR="00366B20" w:rsidRPr="00CA6EFA" w:rsidRDefault="00366B20" w:rsidP="00366B20">
      <w:pPr>
        <w:jc w:val="both"/>
        <w:rPr>
          <w:rFonts w:ascii="Arial" w:hAnsi="Arial" w:cs="Arial"/>
          <w:lang w:val="sl-SI"/>
        </w:rPr>
      </w:pPr>
      <w:r w:rsidRPr="00CA6EFA">
        <w:rPr>
          <w:rFonts w:ascii="Arial" w:hAnsi="Arial" w:cs="Arial"/>
          <w:lang w:val="sl-SI"/>
        </w:rPr>
        <w:t xml:space="preserve">V 2.2.52.4 se v </w:t>
      </w:r>
      <w:r w:rsidR="00B61DE3">
        <w:rPr>
          <w:rFonts w:ascii="Arial" w:hAnsi="Arial" w:cs="Arial"/>
          <w:lang w:val="sl-SI"/>
        </w:rPr>
        <w:t>preglednici</w:t>
      </w:r>
      <w:r w:rsidRPr="00CA6EFA">
        <w:rPr>
          <w:rFonts w:ascii="Arial" w:hAnsi="Arial" w:cs="Arial"/>
          <w:lang w:val="sl-SI"/>
        </w:rPr>
        <w:t xml:space="preserve"> </w:t>
      </w:r>
      <w:r w:rsidR="007B7EA4">
        <w:rPr>
          <w:rFonts w:ascii="Arial" w:hAnsi="Arial" w:cs="Arial"/>
          <w:lang w:val="sl-SI"/>
        </w:rPr>
        <w:t>pred</w:t>
      </w:r>
      <w:r w:rsidR="00FA1727" w:rsidRPr="00CA6EFA">
        <w:rPr>
          <w:rFonts w:ascii="Arial" w:hAnsi="Arial" w:cs="Arial"/>
          <w:lang w:val="sl-SI"/>
        </w:rPr>
        <w:t xml:space="preserve"> vrstico </w:t>
      </w:r>
      <w:r w:rsidRPr="00CA6EFA">
        <w:rPr>
          <w:rFonts w:ascii="Arial" w:hAnsi="Arial" w:cs="Arial"/>
          <w:lang w:val="sl-SI"/>
        </w:rPr>
        <w:t xml:space="preserve">z besedilom </w:t>
      </w:r>
      <w:r w:rsidR="00940090" w:rsidRPr="00CA6EFA">
        <w:rPr>
          <w:rFonts w:ascii="Arial" w:hAnsi="Arial" w:cs="Arial"/>
          <w:lang w:val="sl-SI"/>
        </w:rPr>
        <w:t xml:space="preserve">v prvem stolpcu </w:t>
      </w:r>
      <w:r w:rsidRPr="00CA6EFA">
        <w:rPr>
          <w:rFonts w:ascii="Arial" w:hAnsi="Arial" w:cs="Arial"/>
          <w:lang w:val="sl-SI"/>
        </w:rPr>
        <w:t>»</w:t>
      </w:r>
      <w:r w:rsidR="007B7EA4" w:rsidRPr="007B7EA4">
        <w:rPr>
          <w:rFonts w:ascii="Arial" w:hAnsi="Arial" w:cs="Arial"/>
          <w:lang w:val="sl-SI"/>
        </w:rPr>
        <w:t>METILIZOBUTILKETONPEROKSID(I)</w:t>
      </w:r>
      <w:r w:rsidRPr="00CA6EFA">
        <w:rPr>
          <w:rFonts w:ascii="Arial" w:hAnsi="Arial" w:cs="Arial"/>
          <w:lang w:val="sl-SI"/>
        </w:rPr>
        <w:t>«</w:t>
      </w:r>
      <w:r w:rsidR="001E0ACF" w:rsidRPr="00CA6EFA">
        <w:rPr>
          <w:rFonts w:ascii="Arial" w:hAnsi="Arial" w:cs="Arial"/>
          <w:lang w:val="sl-SI"/>
        </w:rPr>
        <w:t xml:space="preserve"> doda nova vrstica z besedilom, ki se glasi: </w:t>
      </w:r>
    </w:p>
    <w:tbl>
      <w:tblPr>
        <w:tblW w:w="0" w:type="auto"/>
        <w:tblInd w:w="284" w:type="dxa"/>
        <w:tblCellMar>
          <w:left w:w="0" w:type="dxa"/>
          <w:right w:w="57" w:type="dxa"/>
        </w:tblCellMar>
        <w:tblLook w:val="01E0" w:firstRow="1" w:lastRow="1" w:firstColumn="1" w:lastColumn="1" w:noHBand="0" w:noVBand="0"/>
      </w:tblPr>
      <w:tblGrid>
        <w:gridCol w:w="859"/>
        <w:gridCol w:w="1569"/>
        <w:gridCol w:w="738"/>
        <w:gridCol w:w="738"/>
        <w:gridCol w:w="738"/>
        <w:gridCol w:w="738"/>
        <w:gridCol w:w="739"/>
        <w:gridCol w:w="738"/>
        <w:gridCol w:w="738"/>
        <w:gridCol w:w="738"/>
        <w:gridCol w:w="739"/>
      </w:tblGrid>
      <w:tr w:rsidR="00CE0EF7" w:rsidRPr="00CA6EFA" w:rsidTr="00863518">
        <w:trPr>
          <w:cantSplit/>
        </w:trPr>
        <w:tc>
          <w:tcPr>
            <w:tcW w:w="859" w:type="dxa"/>
            <w:tcBorders>
              <w:top w:val="single" w:sz="4" w:space="0" w:color="auto"/>
              <w:bottom w:val="single" w:sz="12" w:space="0" w:color="auto"/>
            </w:tcBorders>
            <w:shd w:val="clear" w:color="auto" w:fill="auto"/>
            <w:vAlign w:val="bottom"/>
          </w:tcPr>
          <w:p w:rsidR="00366B20" w:rsidRPr="00CA6EFA" w:rsidRDefault="00366B20" w:rsidP="00863518">
            <w:pPr>
              <w:spacing w:before="120" w:after="120" w:line="240" w:lineRule="auto"/>
              <w:jc w:val="both"/>
              <w:rPr>
                <w:rFonts w:ascii="Arial" w:hAnsi="Arial" w:cs="Arial"/>
                <w:bCs/>
                <w:i/>
                <w:lang w:val="sl-SI"/>
              </w:rPr>
            </w:pPr>
            <w:r w:rsidRPr="00CA6EFA">
              <w:rPr>
                <w:rFonts w:ascii="Arial" w:hAnsi="Arial" w:cs="Arial"/>
                <w:i/>
                <w:iCs/>
                <w:lang w:val="sl-SI"/>
              </w:rPr>
              <w:t>Organski peroksid</w:t>
            </w:r>
          </w:p>
        </w:tc>
        <w:tc>
          <w:tcPr>
            <w:tcW w:w="1569"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(2)</w:t>
            </w:r>
          </w:p>
        </w:tc>
        <w:tc>
          <w:tcPr>
            <w:tcW w:w="738" w:type="dxa"/>
            <w:tcBorders>
              <w:top w:val="single" w:sz="4" w:space="0" w:color="auto"/>
              <w:bottom w:val="single" w:sz="12" w:space="0" w:color="auto"/>
            </w:tcBorders>
          </w:tcPr>
          <w:p w:rsidR="00366B20" w:rsidRPr="00CA6EFA" w:rsidRDefault="00366B20" w:rsidP="00863518">
            <w:pPr>
              <w:spacing w:before="120" w:after="120" w:line="240" w:lineRule="auto"/>
              <w:jc w:val="center"/>
              <w:rPr>
                <w:rFonts w:ascii="Arial" w:hAnsi="Arial" w:cs="Arial"/>
                <w:i/>
                <w:iCs/>
                <w:lang w:val="sl-SI"/>
              </w:rPr>
            </w:pPr>
            <w:r w:rsidRPr="00CA6EFA">
              <w:rPr>
                <w:rFonts w:ascii="Arial" w:hAnsi="Arial" w:cs="Arial"/>
                <w:i/>
                <w:iCs/>
                <w:lang w:val="sl-SI"/>
              </w:rPr>
              <w:t>(3)</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(4)</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(5)</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(6)</w:t>
            </w:r>
          </w:p>
        </w:tc>
        <w:tc>
          <w:tcPr>
            <w:tcW w:w="739"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(7)</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(8)</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(9)</w:t>
            </w:r>
          </w:p>
        </w:tc>
        <w:tc>
          <w:tcPr>
            <w:tcW w:w="738"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(10)</w:t>
            </w:r>
          </w:p>
        </w:tc>
        <w:tc>
          <w:tcPr>
            <w:tcW w:w="739" w:type="dxa"/>
            <w:tcBorders>
              <w:top w:val="single" w:sz="4" w:space="0" w:color="auto"/>
              <w:bottom w:val="single" w:sz="12" w:space="0" w:color="auto"/>
            </w:tcBorders>
            <w:shd w:val="clear" w:color="auto" w:fill="auto"/>
          </w:tcPr>
          <w:p w:rsidR="00366B20" w:rsidRPr="00CA6EFA" w:rsidRDefault="00366B20" w:rsidP="00863518">
            <w:pPr>
              <w:spacing w:before="120" w:after="120" w:line="240" w:lineRule="auto"/>
              <w:jc w:val="center"/>
              <w:rPr>
                <w:rFonts w:ascii="Arial" w:hAnsi="Arial" w:cs="Arial"/>
                <w:bCs/>
                <w:i/>
                <w:lang w:val="sl-SI"/>
              </w:rPr>
            </w:pPr>
            <w:r w:rsidRPr="00CA6EFA">
              <w:rPr>
                <w:rFonts w:ascii="Arial" w:hAnsi="Arial" w:cs="Arial"/>
                <w:i/>
                <w:iCs/>
                <w:lang w:val="sl-SI"/>
              </w:rPr>
              <w:t>(11)</w:t>
            </w:r>
          </w:p>
        </w:tc>
      </w:tr>
      <w:tr w:rsidR="00CE0EF7" w:rsidRPr="00CA6EFA" w:rsidTr="007B7EA4">
        <w:trPr>
          <w:cantSplit/>
          <w:trHeight w:hRule="exact" w:val="105"/>
        </w:trPr>
        <w:tc>
          <w:tcPr>
            <w:tcW w:w="859" w:type="dxa"/>
            <w:tcBorders>
              <w:top w:val="single" w:sz="12" w:space="0" w:color="auto"/>
            </w:tcBorders>
            <w:shd w:val="clear" w:color="auto" w:fill="auto"/>
          </w:tcPr>
          <w:p w:rsidR="00366B20" w:rsidRPr="00CA6EFA" w:rsidRDefault="00366B20" w:rsidP="00863518">
            <w:pPr>
              <w:spacing w:line="240" w:lineRule="auto"/>
              <w:jc w:val="both"/>
              <w:rPr>
                <w:rFonts w:ascii="Arial" w:hAnsi="Arial" w:cs="Arial"/>
                <w:b/>
                <w:bCs/>
                <w:lang w:val="sl-SI"/>
              </w:rPr>
            </w:pPr>
          </w:p>
        </w:tc>
        <w:tc>
          <w:tcPr>
            <w:tcW w:w="1569"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9"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8"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c>
          <w:tcPr>
            <w:tcW w:w="739" w:type="dxa"/>
            <w:tcBorders>
              <w:top w:val="single" w:sz="12" w:space="0" w:color="auto"/>
            </w:tcBorders>
            <w:shd w:val="clear" w:color="auto" w:fill="auto"/>
          </w:tcPr>
          <w:p w:rsidR="00366B20" w:rsidRPr="00CA6EFA" w:rsidRDefault="00366B20" w:rsidP="00863518">
            <w:pPr>
              <w:spacing w:line="240" w:lineRule="auto"/>
              <w:jc w:val="center"/>
              <w:rPr>
                <w:rFonts w:ascii="Arial" w:hAnsi="Arial" w:cs="Arial"/>
                <w:b/>
                <w:bCs/>
                <w:lang w:val="sl-SI"/>
              </w:rPr>
            </w:pPr>
          </w:p>
        </w:tc>
      </w:tr>
      <w:tr w:rsidR="00CE0EF7" w:rsidRPr="00CA6EFA" w:rsidTr="00863518">
        <w:trPr>
          <w:cantSplit/>
        </w:trPr>
        <w:tc>
          <w:tcPr>
            <w:tcW w:w="859" w:type="dxa"/>
            <w:tcBorders>
              <w:bottom w:val="single" w:sz="4" w:space="0" w:color="auto"/>
            </w:tcBorders>
            <w:shd w:val="clear" w:color="auto" w:fill="auto"/>
          </w:tcPr>
          <w:p w:rsidR="00366B20" w:rsidRPr="00CA6EFA" w:rsidRDefault="001E0ACF" w:rsidP="007B7EA4">
            <w:pPr>
              <w:spacing w:line="240" w:lineRule="auto"/>
              <w:ind w:left="148" w:hanging="148"/>
              <w:rPr>
                <w:rFonts w:ascii="Arial" w:hAnsi="Arial" w:cs="Arial"/>
                <w:lang w:val="sl-SI"/>
              </w:rPr>
            </w:pPr>
            <w:r w:rsidRPr="00CA6EFA">
              <w:rPr>
                <w:rFonts w:ascii="Arial" w:hAnsi="Arial" w:cs="Arial"/>
                <w:lang w:val="sl-SI"/>
              </w:rPr>
              <w:t>»</w:t>
            </w:r>
            <w:r w:rsidR="007B7EA4" w:rsidRPr="00CA6EFA">
              <w:rPr>
                <w:rFonts w:ascii="Arial" w:hAnsi="Arial" w:cs="Arial"/>
                <w:lang w:val="sl"/>
              </w:rPr>
              <w:t>"</w:t>
            </w:r>
          </w:p>
        </w:tc>
        <w:tc>
          <w:tcPr>
            <w:tcW w:w="1569" w:type="dxa"/>
            <w:tcBorders>
              <w:bottom w:val="single" w:sz="4" w:space="0" w:color="auto"/>
            </w:tcBorders>
            <w:shd w:val="clear" w:color="auto" w:fill="auto"/>
          </w:tcPr>
          <w:p w:rsidR="001E0ACF" w:rsidRPr="00CA6EFA" w:rsidRDefault="001E0ACF" w:rsidP="00863518">
            <w:pPr>
              <w:spacing w:line="240" w:lineRule="auto"/>
              <w:jc w:val="center"/>
              <w:rPr>
                <w:rFonts w:ascii="Arial" w:hAnsi="Arial" w:cs="Arial"/>
                <w:lang w:val="sl-SI"/>
              </w:rPr>
            </w:pPr>
            <w:r w:rsidRPr="00CA6EFA">
              <w:rPr>
                <w:rFonts w:ascii="Arial" w:hAnsi="Arial" w:cs="Arial"/>
                <w:lang w:val="sl-SI"/>
              </w:rPr>
              <w:t xml:space="preserve">glej </w:t>
            </w:r>
          </w:p>
          <w:p w:rsidR="00366B20" w:rsidRPr="00CA6EFA" w:rsidRDefault="001E0ACF" w:rsidP="00863518">
            <w:pPr>
              <w:spacing w:line="240" w:lineRule="auto"/>
              <w:jc w:val="center"/>
              <w:rPr>
                <w:rFonts w:ascii="Arial" w:hAnsi="Arial" w:cs="Arial"/>
                <w:lang w:val="sl-SI"/>
              </w:rPr>
            </w:pPr>
            <w:r w:rsidRPr="00CA6EFA">
              <w:rPr>
                <w:rFonts w:ascii="Arial" w:hAnsi="Arial" w:cs="Arial"/>
                <w:lang w:val="sl-SI"/>
              </w:rPr>
              <w:t>opombo 33)</w:t>
            </w:r>
          </w:p>
        </w:tc>
        <w:tc>
          <w:tcPr>
            <w:tcW w:w="738" w:type="dxa"/>
            <w:tcBorders>
              <w:bottom w:val="single" w:sz="4" w:space="0" w:color="auto"/>
            </w:tcBorders>
          </w:tcPr>
          <w:p w:rsidR="00366B20" w:rsidRPr="00CA6EFA" w:rsidRDefault="001E0ACF" w:rsidP="00863518">
            <w:pPr>
              <w:spacing w:line="240" w:lineRule="auto"/>
              <w:jc w:val="center"/>
              <w:rPr>
                <w:rFonts w:ascii="Arial" w:hAnsi="Arial" w:cs="Arial"/>
                <w:lang w:val="sl-SI"/>
              </w:rPr>
            </w:pPr>
            <w:r w:rsidRPr="00CA6EFA">
              <w:rPr>
                <w:rFonts w:ascii="Arial" w:hAnsi="Arial" w:cs="Arial"/>
                <w:lang w:val="sl-SI"/>
              </w:rPr>
              <w:t>≥ 41</w:t>
            </w: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sl-SI"/>
              </w:rPr>
            </w:pP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sl-SI"/>
              </w:rPr>
            </w:pPr>
          </w:p>
        </w:tc>
        <w:tc>
          <w:tcPr>
            <w:tcW w:w="738" w:type="dxa"/>
            <w:tcBorders>
              <w:bottom w:val="single" w:sz="4" w:space="0" w:color="auto"/>
            </w:tcBorders>
            <w:shd w:val="clear" w:color="auto" w:fill="auto"/>
          </w:tcPr>
          <w:p w:rsidR="00366B20" w:rsidRPr="00CA6EFA" w:rsidRDefault="00366B20" w:rsidP="001E0ACF">
            <w:pPr>
              <w:spacing w:line="240" w:lineRule="auto"/>
              <w:jc w:val="center"/>
              <w:rPr>
                <w:rFonts w:ascii="Arial" w:hAnsi="Arial" w:cs="Arial"/>
                <w:lang w:val="sl-SI"/>
              </w:rPr>
            </w:pPr>
            <w:r w:rsidRPr="00CA6EFA">
              <w:rPr>
                <w:rFonts w:ascii="Arial" w:hAnsi="Arial" w:cs="Arial"/>
                <w:lang w:val="sl-SI"/>
              </w:rPr>
              <w:t xml:space="preserve">≥ </w:t>
            </w:r>
            <w:r w:rsidR="001E0ACF" w:rsidRPr="00CA6EFA">
              <w:rPr>
                <w:rFonts w:ascii="Arial" w:hAnsi="Arial" w:cs="Arial"/>
                <w:lang w:val="sl-SI"/>
              </w:rPr>
              <w:t>9</w:t>
            </w:r>
          </w:p>
        </w:tc>
        <w:tc>
          <w:tcPr>
            <w:tcW w:w="739"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sl-SI"/>
              </w:rPr>
            </w:pPr>
            <w:r w:rsidRPr="00CA6EFA">
              <w:rPr>
                <w:rFonts w:ascii="Arial" w:hAnsi="Arial" w:cs="Arial"/>
                <w:lang w:val="sl-SI"/>
              </w:rPr>
              <w:t>OP8</w:t>
            </w: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sl-SI"/>
              </w:rPr>
            </w:pPr>
          </w:p>
        </w:tc>
        <w:tc>
          <w:tcPr>
            <w:tcW w:w="738" w:type="dxa"/>
            <w:tcBorders>
              <w:bottom w:val="single" w:sz="4" w:space="0" w:color="auto"/>
            </w:tcBorders>
            <w:shd w:val="clear" w:color="auto" w:fill="auto"/>
          </w:tcPr>
          <w:p w:rsidR="00366B20" w:rsidRPr="00CA6EFA" w:rsidRDefault="00366B20" w:rsidP="00863518">
            <w:pPr>
              <w:spacing w:line="240" w:lineRule="auto"/>
              <w:jc w:val="center"/>
              <w:rPr>
                <w:rFonts w:ascii="Arial" w:hAnsi="Arial" w:cs="Arial"/>
                <w:lang w:val="sl-SI"/>
              </w:rPr>
            </w:pPr>
          </w:p>
        </w:tc>
        <w:tc>
          <w:tcPr>
            <w:tcW w:w="738" w:type="dxa"/>
            <w:tcBorders>
              <w:bottom w:val="single" w:sz="4" w:space="0" w:color="auto"/>
            </w:tcBorders>
            <w:shd w:val="clear" w:color="auto" w:fill="auto"/>
          </w:tcPr>
          <w:p w:rsidR="00366B20" w:rsidRPr="00CA6EFA" w:rsidRDefault="001E0ACF" w:rsidP="00863518">
            <w:pPr>
              <w:spacing w:line="240" w:lineRule="auto"/>
              <w:jc w:val="center"/>
              <w:rPr>
                <w:rFonts w:ascii="Arial" w:hAnsi="Arial" w:cs="Arial"/>
                <w:lang w:val="sl-SI"/>
              </w:rPr>
            </w:pPr>
            <w:r w:rsidRPr="00CA6EFA">
              <w:rPr>
                <w:rFonts w:ascii="Arial" w:hAnsi="Arial" w:cs="Arial"/>
                <w:lang w:val="sl-SI"/>
              </w:rPr>
              <w:t>3105</w:t>
            </w:r>
          </w:p>
        </w:tc>
        <w:tc>
          <w:tcPr>
            <w:tcW w:w="739" w:type="dxa"/>
            <w:tcBorders>
              <w:bottom w:val="single" w:sz="4" w:space="0" w:color="auto"/>
            </w:tcBorders>
            <w:shd w:val="clear" w:color="auto" w:fill="auto"/>
          </w:tcPr>
          <w:p w:rsidR="001E0ACF" w:rsidRPr="00CA6EFA" w:rsidRDefault="00366B20" w:rsidP="001E0ACF">
            <w:pPr>
              <w:spacing w:line="240" w:lineRule="auto"/>
              <w:jc w:val="center"/>
              <w:rPr>
                <w:rFonts w:ascii="Arial" w:hAnsi="Arial" w:cs="Arial"/>
                <w:lang w:val="sl-SI"/>
              </w:rPr>
            </w:pPr>
            <w:r w:rsidRPr="00CA6EFA">
              <w:rPr>
                <w:rFonts w:ascii="Arial" w:hAnsi="Arial" w:cs="Arial"/>
                <w:lang w:val="sl-SI"/>
              </w:rPr>
              <w:t>3</w:t>
            </w:r>
            <w:r w:rsidR="001E0ACF" w:rsidRPr="00CA6EFA">
              <w:rPr>
                <w:rFonts w:ascii="Arial" w:hAnsi="Arial" w:cs="Arial"/>
                <w:lang w:val="sl-SI"/>
              </w:rPr>
              <w:t>3</w:t>
            </w:r>
            <w:r w:rsidRPr="00CA6EFA">
              <w:rPr>
                <w:rFonts w:ascii="Arial" w:hAnsi="Arial" w:cs="Arial"/>
                <w:lang w:val="sl-SI"/>
              </w:rPr>
              <w:t>)</w:t>
            </w:r>
          </w:p>
          <w:p w:rsidR="00366B20" w:rsidRPr="00CA6EFA" w:rsidDel="00A9632D" w:rsidRDefault="001E0ACF" w:rsidP="001E0ACF">
            <w:pPr>
              <w:spacing w:line="240" w:lineRule="auto"/>
              <w:jc w:val="center"/>
              <w:rPr>
                <w:rFonts w:ascii="Arial" w:hAnsi="Arial" w:cs="Arial"/>
                <w:lang w:val="sl-SI"/>
              </w:rPr>
            </w:pPr>
            <w:r w:rsidRPr="00CA6EFA">
              <w:rPr>
                <w:rFonts w:ascii="Arial" w:hAnsi="Arial" w:cs="Arial"/>
                <w:lang w:val="sl-SI"/>
              </w:rPr>
              <w:t>34)</w:t>
            </w:r>
            <w:r w:rsidR="00366B20" w:rsidRPr="00CA6EFA">
              <w:rPr>
                <w:rFonts w:ascii="Arial" w:hAnsi="Arial" w:cs="Arial"/>
                <w:lang w:val="sl-SI"/>
              </w:rPr>
              <w:t>«.</w:t>
            </w:r>
          </w:p>
        </w:tc>
      </w:tr>
    </w:tbl>
    <w:p w:rsidR="00366B20" w:rsidRPr="00CA6EFA" w:rsidRDefault="00366B20" w:rsidP="00366B20">
      <w:pPr>
        <w:spacing w:line="240" w:lineRule="auto"/>
        <w:jc w:val="both"/>
        <w:rPr>
          <w:rFonts w:ascii="Arial" w:hAnsi="Arial" w:cs="Arial"/>
          <w:lang w:val="sl-SI"/>
        </w:rPr>
      </w:pPr>
    </w:p>
    <w:p w:rsidR="00761BA6" w:rsidRPr="00CA6EFA" w:rsidRDefault="001E0ACF" w:rsidP="00761BA6">
      <w:pPr>
        <w:tabs>
          <w:tab w:val="left" w:pos="1134"/>
        </w:tabs>
        <w:jc w:val="both"/>
        <w:rPr>
          <w:rFonts w:ascii="Arial" w:hAnsi="Arial" w:cs="Arial"/>
          <w:lang w:val="sl-SI"/>
        </w:rPr>
      </w:pPr>
      <w:r w:rsidRPr="00CA6EFA">
        <w:rPr>
          <w:rFonts w:ascii="Arial" w:hAnsi="Arial" w:cs="Arial"/>
          <w:lang w:val="sl-SI"/>
        </w:rPr>
        <w:t xml:space="preserve">V 2.2.52.4 se beseda »METILETILKETONPEROKSID(I)« nadomesti z »"«, </w:t>
      </w:r>
      <w:r w:rsidR="00761BA6" w:rsidRPr="00CA6EFA">
        <w:rPr>
          <w:rFonts w:ascii="Arial" w:hAnsi="Arial" w:cs="Arial"/>
          <w:lang w:val="sl-SI"/>
        </w:rPr>
        <w:t xml:space="preserve">za dosedanjim besedilom </w:t>
      </w:r>
      <w:r w:rsidRPr="00CA6EFA">
        <w:rPr>
          <w:rFonts w:ascii="Arial" w:hAnsi="Arial" w:cs="Arial"/>
          <w:lang w:val="sl-SI"/>
        </w:rPr>
        <w:t xml:space="preserve">pa se </w:t>
      </w:r>
      <w:r w:rsidR="00761BA6" w:rsidRPr="00CA6EFA">
        <w:rPr>
          <w:rFonts w:ascii="Arial" w:hAnsi="Arial" w:cs="Arial"/>
          <w:lang w:val="sl-SI"/>
        </w:rPr>
        <w:t xml:space="preserve">dodata novi opombi, ki se glasita: </w:t>
      </w:r>
    </w:p>
    <w:p w:rsidR="00761BA6" w:rsidRPr="00CA6EFA" w:rsidRDefault="00761BA6" w:rsidP="00761BA6">
      <w:pPr>
        <w:tabs>
          <w:tab w:val="left" w:pos="1134"/>
        </w:tabs>
        <w:jc w:val="both"/>
        <w:rPr>
          <w:rFonts w:ascii="Arial" w:hAnsi="Arial" w:cs="Arial"/>
          <w:i/>
          <w:lang w:val="sl-SI"/>
        </w:rPr>
      </w:pPr>
      <w:r w:rsidRPr="00CA6EFA">
        <w:rPr>
          <w:rFonts w:ascii="Arial" w:hAnsi="Arial" w:cs="Arial"/>
          <w:lang w:val="sl-SI"/>
        </w:rPr>
        <w:t>»</w:t>
      </w:r>
      <w:r w:rsidRPr="00CA6EFA">
        <w:rPr>
          <w:rFonts w:ascii="Arial" w:hAnsi="Arial" w:cs="Arial"/>
          <w:i/>
          <w:lang w:val="sl-SI"/>
        </w:rPr>
        <w:t>33)</w:t>
      </w:r>
      <w:r w:rsidRPr="00CA6EFA">
        <w:rPr>
          <w:rFonts w:ascii="Arial" w:hAnsi="Arial" w:cs="Arial"/>
          <w:i/>
          <w:lang w:val="sl-SI"/>
        </w:rPr>
        <w:tab/>
        <w:t xml:space="preserve">Z ≤ </w:t>
      </w:r>
      <w:r w:rsidR="009200E6" w:rsidRPr="00CA6EFA">
        <w:rPr>
          <w:rFonts w:ascii="Arial" w:hAnsi="Arial" w:cs="Arial"/>
          <w:i/>
          <w:lang w:val="sl-SI"/>
        </w:rPr>
        <w:t>10 </w:t>
      </w:r>
      <w:r w:rsidRPr="00CA6EFA">
        <w:rPr>
          <w:rFonts w:ascii="Arial" w:hAnsi="Arial" w:cs="Arial"/>
          <w:i/>
          <w:lang w:val="sl-SI"/>
        </w:rPr>
        <w:t xml:space="preserve">% </w:t>
      </w:r>
      <w:r w:rsidR="00F3346B">
        <w:rPr>
          <w:rFonts w:ascii="Arial" w:hAnsi="Arial" w:cs="Arial"/>
          <w:i/>
          <w:lang w:val="sl-SI"/>
        </w:rPr>
        <w:t>prostega</w:t>
      </w:r>
      <w:r w:rsidRPr="00CA6EFA">
        <w:rPr>
          <w:rFonts w:ascii="Arial" w:hAnsi="Arial" w:cs="Arial"/>
          <w:i/>
          <w:lang w:val="sl-SI"/>
        </w:rPr>
        <w:t xml:space="preserve"> kisika.</w:t>
      </w:r>
    </w:p>
    <w:p w:rsidR="00366B20" w:rsidRDefault="00366B20" w:rsidP="00761BA6">
      <w:pPr>
        <w:tabs>
          <w:tab w:val="left" w:pos="1134"/>
        </w:tabs>
        <w:jc w:val="both"/>
        <w:rPr>
          <w:rFonts w:ascii="Arial" w:hAnsi="Arial" w:cs="Arial"/>
          <w:color w:val="00B050"/>
          <w:lang w:val="sl-SI"/>
        </w:rPr>
      </w:pPr>
    </w:p>
    <w:p w:rsidR="00761BA6" w:rsidRPr="00CA6EFA" w:rsidRDefault="009200E6" w:rsidP="00761BA6">
      <w:pPr>
        <w:tabs>
          <w:tab w:val="left" w:pos="1134"/>
        </w:tabs>
        <w:jc w:val="both"/>
        <w:rPr>
          <w:rFonts w:ascii="Arial" w:hAnsi="Arial" w:cs="Arial"/>
          <w:lang w:val="sl-SI"/>
        </w:rPr>
      </w:pPr>
      <w:r w:rsidRPr="00CA6EFA">
        <w:rPr>
          <w:rFonts w:ascii="Arial" w:hAnsi="Arial" w:cs="Arial"/>
          <w:i/>
          <w:lang w:val="sl-SI"/>
        </w:rPr>
        <w:t xml:space="preserve">34) </w:t>
      </w:r>
      <w:r w:rsidRPr="00CA6EFA">
        <w:rPr>
          <w:rFonts w:ascii="Arial" w:hAnsi="Arial" w:cs="Arial"/>
          <w:i/>
          <w:lang w:val="sl-SI"/>
        </w:rPr>
        <w:tab/>
      </w:r>
      <w:r w:rsidR="006255BC" w:rsidRPr="00CA6EFA">
        <w:rPr>
          <w:rFonts w:ascii="Arial" w:hAnsi="Arial" w:cs="Arial"/>
          <w:i/>
          <w:lang w:val="sl-SI"/>
        </w:rPr>
        <w:t>Vsota r</w:t>
      </w:r>
      <w:r w:rsidRPr="00CA6EFA">
        <w:rPr>
          <w:rFonts w:ascii="Arial" w:hAnsi="Arial" w:cs="Arial"/>
          <w:i/>
          <w:lang w:val="sl-SI"/>
        </w:rPr>
        <w:t>azredčila vrste A in vode</w:t>
      </w:r>
      <w:r w:rsidR="006255BC" w:rsidRPr="00CA6EFA">
        <w:rPr>
          <w:rFonts w:ascii="Arial" w:hAnsi="Arial" w:cs="Arial"/>
          <w:i/>
          <w:lang w:val="sl-SI"/>
        </w:rPr>
        <w:t xml:space="preserve"> ≥ 55 %, in dodatno metiletilketon.</w:t>
      </w:r>
      <w:r w:rsidR="00761BA6" w:rsidRPr="00CA6EFA">
        <w:rPr>
          <w:rFonts w:ascii="Arial" w:hAnsi="Arial" w:cs="Arial"/>
          <w:lang w:val="sl-SI"/>
        </w:rPr>
        <w:t>«.</w:t>
      </w:r>
    </w:p>
    <w:p w:rsidR="00B42C62" w:rsidRPr="009F0480" w:rsidRDefault="00B42C62" w:rsidP="00CD23F1">
      <w:pPr>
        <w:tabs>
          <w:tab w:val="left" w:pos="1134"/>
        </w:tabs>
        <w:jc w:val="both"/>
        <w:rPr>
          <w:rFonts w:ascii="Arial" w:hAnsi="Arial" w:cs="Arial"/>
          <w:lang w:val="sl-SI"/>
        </w:rPr>
      </w:pPr>
    </w:p>
    <w:p w:rsidR="00CE0EF7" w:rsidRPr="009F0480" w:rsidRDefault="00CE0EF7" w:rsidP="0040065F">
      <w:pPr>
        <w:tabs>
          <w:tab w:val="left" w:pos="1134"/>
        </w:tabs>
        <w:jc w:val="both"/>
        <w:rPr>
          <w:rFonts w:ascii="Arial" w:hAnsi="Arial" w:cs="Arial"/>
          <w:lang w:val="sl-SI"/>
        </w:rPr>
      </w:pPr>
      <w:r w:rsidRPr="009F0480">
        <w:rPr>
          <w:rFonts w:ascii="Arial" w:hAnsi="Arial" w:cs="Arial"/>
          <w:lang w:val="sl-SI"/>
        </w:rPr>
        <w:t>V 2.2.6</w:t>
      </w:r>
      <w:r w:rsidR="00863518" w:rsidRPr="009F0480">
        <w:rPr>
          <w:rFonts w:ascii="Arial" w:hAnsi="Arial" w:cs="Arial"/>
          <w:lang w:val="sl-SI"/>
        </w:rPr>
        <w:t>1</w:t>
      </w:r>
      <w:r w:rsidRPr="009F0480">
        <w:rPr>
          <w:rFonts w:ascii="Arial" w:hAnsi="Arial" w:cs="Arial"/>
          <w:lang w:val="sl-SI"/>
        </w:rPr>
        <w:t xml:space="preserve">.1.2 </w:t>
      </w:r>
      <w:r w:rsidR="002F69DA" w:rsidRPr="009F0480">
        <w:rPr>
          <w:rFonts w:ascii="Arial" w:hAnsi="Arial" w:cs="Arial"/>
          <w:lang w:val="sl-SI"/>
        </w:rPr>
        <w:t>se za besedo »Snovi« dodata besedi »in predmeti«,</w:t>
      </w:r>
      <w:r w:rsidR="009F0480" w:rsidRPr="009F0480">
        <w:rPr>
          <w:rFonts w:ascii="Arial" w:hAnsi="Arial" w:cs="Arial"/>
          <w:lang w:val="sl-SI"/>
        </w:rPr>
        <w:t xml:space="preserve"> beseda »razdeljene« se nadomesti z besedo »razdeljeni«</w:t>
      </w:r>
      <w:r w:rsidR="002F69DA" w:rsidRPr="009F0480">
        <w:rPr>
          <w:rFonts w:ascii="Arial" w:hAnsi="Arial" w:cs="Arial"/>
          <w:lang w:val="sl-SI"/>
        </w:rPr>
        <w:t xml:space="preserve"> za besedo »nevarnosti« se doda besedilo »in predmeti, ki vsebujejo te snovi«</w:t>
      </w:r>
      <w:r w:rsidR="00572045" w:rsidRPr="009F0480">
        <w:rPr>
          <w:rFonts w:ascii="Arial" w:hAnsi="Arial" w:cs="Arial"/>
          <w:lang w:val="sl-SI"/>
        </w:rPr>
        <w:t>, beseda »vnetljive:« se nadomesti z besedilom »vnetljive, in predmeti, ki vsebujejo te snovi:«, za besedilom »TF3 trdne,« se doda besedilo »TF4 predmeti,«</w:t>
      </w:r>
      <w:r w:rsidR="0040065F" w:rsidRPr="009F0480">
        <w:rPr>
          <w:rFonts w:ascii="Arial" w:hAnsi="Arial" w:cs="Arial"/>
          <w:lang w:val="sl-SI"/>
        </w:rPr>
        <w:t>, beseda »</w:t>
      </w:r>
      <w:r w:rsidR="00AF5A00" w:rsidRPr="009F0480">
        <w:rPr>
          <w:rFonts w:ascii="Arial" w:hAnsi="Arial" w:cs="Arial"/>
          <w:lang w:val="sl-SI"/>
        </w:rPr>
        <w:t>jedke</w:t>
      </w:r>
      <w:r w:rsidR="0040065F" w:rsidRPr="009F0480">
        <w:rPr>
          <w:rFonts w:ascii="Arial" w:hAnsi="Arial" w:cs="Arial"/>
          <w:lang w:val="sl-SI"/>
        </w:rPr>
        <w:t>:« se nadomesti z besedilom »</w:t>
      </w:r>
      <w:r w:rsidR="00AF5A00" w:rsidRPr="009F0480">
        <w:rPr>
          <w:rFonts w:ascii="Arial" w:hAnsi="Arial" w:cs="Arial"/>
          <w:lang w:val="sl-SI"/>
        </w:rPr>
        <w:t>jedke</w:t>
      </w:r>
      <w:r w:rsidR="0040065F" w:rsidRPr="009F0480">
        <w:rPr>
          <w:rFonts w:ascii="Arial" w:hAnsi="Arial" w:cs="Arial"/>
          <w:lang w:val="sl-SI"/>
        </w:rPr>
        <w:t>, in predmeti, ki vsebujejo te snovi:«, za besedilom »</w:t>
      </w:r>
      <w:r w:rsidR="00AF5A00" w:rsidRPr="009F0480">
        <w:rPr>
          <w:rFonts w:ascii="Arial" w:hAnsi="Arial" w:cs="Arial"/>
          <w:lang w:val="sl-SI"/>
        </w:rPr>
        <w:t>TC4 anorganske, trdne,</w:t>
      </w:r>
      <w:r w:rsidR="0040065F" w:rsidRPr="009F0480">
        <w:rPr>
          <w:rFonts w:ascii="Arial" w:hAnsi="Arial" w:cs="Arial"/>
          <w:lang w:val="sl-SI"/>
        </w:rPr>
        <w:t xml:space="preserve">« </w:t>
      </w:r>
      <w:r w:rsidR="000833A3" w:rsidRPr="009F0480">
        <w:rPr>
          <w:rFonts w:ascii="Arial" w:hAnsi="Arial" w:cs="Arial"/>
          <w:lang w:val="sl-SI"/>
        </w:rPr>
        <w:t xml:space="preserve">pa </w:t>
      </w:r>
      <w:r w:rsidR="0040065F" w:rsidRPr="009F0480">
        <w:rPr>
          <w:rFonts w:ascii="Arial" w:hAnsi="Arial" w:cs="Arial"/>
          <w:lang w:val="sl-SI"/>
        </w:rPr>
        <w:t>se doda besedilo »T</w:t>
      </w:r>
      <w:r w:rsidR="00AF5A00" w:rsidRPr="009F0480">
        <w:rPr>
          <w:rFonts w:ascii="Arial" w:hAnsi="Arial" w:cs="Arial"/>
          <w:lang w:val="sl-SI"/>
        </w:rPr>
        <w:t>C5</w:t>
      </w:r>
      <w:r w:rsidR="000833A3" w:rsidRPr="009F0480">
        <w:rPr>
          <w:rFonts w:ascii="Arial" w:hAnsi="Arial" w:cs="Arial"/>
          <w:lang w:val="sl-SI"/>
        </w:rPr>
        <w:t xml:space="preserve"> predmeti,«.</w:t>
      </w:r>
    </w:p>
    <w:p w:rsidR="0062066C" w:rsidRPr="009F0480" w:rsidRDefault="0062066C" w:rsidP="0062066C">
      <w:pPr>
        <w:tabs>
          <w:tab w:val="left" w:pos="1134"/>
        </w:tabs>
        <w:jc w:val="both"/>
        <w:rPr>
          <w:rFonts w:ascii="Arial" w:hAnsi="Arial" w:cs="Arial"/>
          <w:lang w:val="sl-SI"/>
        </w:rPr>
      </w:pPr>
    </w:p>
    <w:p w:rsidR="0062066C" w:rsidRDefault="0062066C" w:rsidP="0062066C">
      <w:pPr>
        <w:tabs>
          <w:tab w:val="left" w:pos="1134"/>
        </w:tabs>
        <w:jc w:val="both"/>
        <w:rPr>
          <w:rFonts w:ascii="Arial" w:hAnsi="Arial" w:cs="Arial"/>
          <w:lang w:val="sl-SI"/>
        </w:rPr>
      </w:pPr>
      <w:r w:rsidRPr="009F0480">
        <w:rPr>
          <w:rFonts w:ascii="Arial" w:hAnsi="Arial" w:cs="Arial"/>
          <w:lang w:val="sl-SI"/>
        </w:rPr>
        <w:t>V 2.2.61</w:t>
      </w:r>
      <w:r>
        <w:rPr>
          <w:rFonts w:ascii="Arial" w:hAnsi="Arial" w:cs="Arial"/>
          <w:lang w:val="sl-SI"/>
        </w:rPr>
        <w:t xml:space="preserve">.1.7 in </w:t>
      </w:r>
      <w:r w:rsidRPr="009F0480">
        <w:rPr>
          <w:rFonts w:ascii="Arial" w:hAnsi="Arial" w:cs="Arial"/>
          <w:lang w:val="sl-SI"/>
        </w:rPr>
        <w:t>2.2.61.1.</w:t>
      </w:r>
      <w:r>
        <w:rPr>
          <w:rFonts w:ascii="Arial" w:hAnsi="Arial" w:cs="Arial"/>
          <w:lang w:val="sl-SI"/>
        </w:rPr>
        <w:t xml:space="preserve">8 se besedi »izdelavo solzilcev« nadomestita z besedama »pripravo solzivca«. </w:t>
      </w:r>
    </w:p>
    <w:p w:rsidR="0062066C" w:rsidRPr="009F0480" w:rsidRDefault="0062066C" w:rsidP="0040065F">
      <w:pPr>
        <w:tabs>
          <w:tab w:val="left" w:pos="1134"/>
        </w:tabs>
        <w:jc w:val="both"/>
        <w:rPr>
          <w:rFonts w:ascii="Arial" w:hAnsi="Arial" w:cs="Arial"/>
          <w:lang w:val="sl-SI"/>
        </w:rPr>
      </w:pPr>
    </w:p>
    <w:p w:rsidR="001D44E2" w:rsidRPr="009F0480" w:rsidRDefault="00863518" w:rsidP="00863518">
      <w:pPr>
        <w:tabs>
          <w:tab w:val="left" w:pos="1134"/>
        </w:tabs>
        <w:jc w:val="both"/>
        <w:rPr>
          <w:rFonts w:ascii="Arial" w:hAnsi="Arial" w:cs="Arial"/>
          <w:lang w:val="sl-SI"/>
        </w:rPr>
      </w:pPr>
      <w:r w:rsidRPr="009F0480">
        <w:rPr>
          <w:rFonts w:ascii="Arial" w:hAnsi="Arial" w:cs="Arial"/>
          <w:lang w:val="sl-SI"/>
        </w:rPr>
        <w:t>V 2.2.61.</w:t>
      </w:r>
      <w:r w:rsidR="001D44E2" w:rsidRPr="009F0480">
        <w:rPr>
          <w:rFonts w:ascii="Arial" w:hAnsi="Arial" w:cs="Arial"/>
          <w:lang w:val="sl-SI"/>
        </w:rPr>
        <w:t xml:space="preserve">3 se za besedo »nevarnosti« doda besedilo »in predmeti, ki </w:t>
      </w:r>
      <w:r w:rsidR="00D26AFF">
        <w:rPr>
          <w:rFonts w:ascii="Arial" w:hAnsi="Arial" w:cs="Arial"/>
          <w:lang w:val="sl-SI"/>
        </w:rPr>
        <w:t xml:space="preserve">vsebujejo te snovi«, za besedo </w:t>
      </w:r>
      <w:r w:rsidR="001D44E2" w:rsidRPr="009F0480">
        <w:rPr>
          <w:rFonts w:ascii="Arial" w:hAnsi="Arial" w:cs="Arial"/>
          <w:lang w:val="sl-SI"/>
        </w:rPr>
        <w:t>»nevarnostjo(mi)« pa se doda besedilo »in predmeti, ki vsebujejo te snovi«.</w:t>
      </w:r>
    </w:p>
    <w:p w:rsidR="001D44E2" w:rsidRPr="009F0480" w:rsidRDefault="001D44E2" w:rsidP="00863518">
      <w:pPr>
        <w:tabs>
          <w:tab w:val="left" w:pos="1134"/>
        </w:tabs>
        <w:jc w:val="both"/>
        <w:rPr>
          <w:rFonts w:ascii="Arial" w:hAnsi="Arial" w:cs="Arial"/>
          <w:lang w:val="sl-SI"/>
        </w:rPr>
      </w:pPr>
    </w:p>
    <w:p w:rsidR="007D7B9A" w:rsidRPr="009F0480" w:rsidRDefault="001D44E2" w:rsidP="001D44E2">
      <w:pPr>
        <w:tabs>
          <w:tab w:val="left" w:pos="1134"/>
        </w:tabs>
        <w:jc w:val="both"/>
        <w:rPr>
          <w:rFonts w:ascii="Arial" w:hAnsi="Arial" w:cs="Arial"/>
          <w:lang w:val="sl-SI"/>
        </w:rPr>
      </w:pPr>
      <w:r w:rsidRPr="009F0480">
        <w:rPr>
          <w:rFonts w:ascii="Arial" w:hAnsi="Arial" w:cs="Arial"/>
          <w:lang w:val="sl-SI"/>
        </w:rPr>
        <w:t xml:space="preserve">V 2.2.61.3 se v </w:t>
      </w:r>
      <w:r w:rsidR="00B61DE3">
        <w:rPr>
          <w:rFonts w:ascii="Arial" w:hAnsi="Arial" w:cs="Arial"/>
          <w:lang w:val="sl-SI"/>
        </w:rPr>
        <w:t>preglednici</w:t>
      </w:r>
      <w:r w:rsidRPr="009F0480">
        <w:rPr>
          <w:rFonts w:ascii="Arial" w:hAnsi="Arial" w:cs="Arial"/>
          <w:lang w:val="sl-SI"/>
        </w:rPr>
        <w:t xml:space="preserve"> črta vpis za UN št. 1700</w:t>
      </w:r>
      <w:r w:rsidR="00EB4292" w:rsidRPr="009F0480">
        <w:rPr>
          <w:rFonts w:ascii="Arial" w:hAnsi="Arial" w:cs="Arial"/>
          <w:lang w:val="sl-SI"/>
        </w:rPr>
        <w:t xml:space="preserve">, </w:t>
      </w:r>
      <w:r w:rsidR="00F36894" w:rsidRPr="009F0480">
        <w:rPr>
          <w:rFonts w:ascii="Arial" w:hAnsi="Arial" w:cs="Arial"/>
          <w:lang w:val="sl-SI"/>
        </w:rPr>
        <w:t xml:space="preserve">pred </w:t>
      </w:r>
      <w:r w:rsidR="007D7B9A" w:rsidRPr="009F0480">
        <w:rPr>
          <w:rFonts w:ascii="Arial" w:hAnsi="Arial" w:cs="Arial"/>
          <w:lang w:val="sl-SI"/>
        </w:rPr>
        <w:t xml:space="preserve">vrstico </w:t>
      </w:r>
      <w:r w:rsidR="00F36894" w:rsidRPr="009F0480">
        <w:rPr>
          <w:rFonts w:ascii="Arial" w:hAnsi="Arial" w:cs="Arial"/>
          <w:lang w:val="sl-SI"/>
        </w:rPr>
        <w:t>z UN št. 3124 se</w:t>
      </w:r>
      <w:r w:rsidRPr="009F0480">
        <w:rPr>
          <w:rFonts w:ascii="Arial" w:hAnsi="Arial" w:cs="Arial"/>
          <w:lang w:val="sl-SI"/>
        </w:rPr>
        <w:t xml:space="preserve"> doda </w:t>
      </w:r>
      <w:r w:rsidR="00F36894" w:rsidRPr="009F0480">
        <w:rPr>
          <w:rFonts w:ascii="Arial" w:hAnsi="Arial" w:cs="Arial"/>
          <w:lang w:val="sl-SI"/>
        </w:rPr>
        <w:t xml:space="preserve">nova </w:t>
      </w:r>
      <w:r w:rsidR="00A61E17" w:rsidRPr="009F0480">
        <w:rPr>
          <w:rFonts w:ascii="Arial" w:hAnsi="Arial" w:cs="Arial"/>
          <w:lang w:val="sl-SI"/>
        </w:rPr>
        <w:t>veja diagrama</w:t>
      </w:r>
      <w:r w:rsidRPr="009F0480">
        <w:rPr>
          <w:rFonts w:ascii="Arial" w:hAnsi="Arial" w:cs="Arial"/>
          <w:lang w:val="sl-SI"/>
        </w:rPr>
        <w:t>, ki se glasi:</w:t>
      </w:r>
    </w:p>
    <w:p w:rsidR="007D7B9A" w:rsidRPr="009F0480" w:rsidRDefault="007D7B9A" w:rsidP="00F36894">
      <w:pPr>
        <w:keepNext/>
        <w:keepLines/>
        <w:tabs>
          <w:tab w:val="left" w:pos="1134"/>
        </w:tabs>
        <w:ind w:left="1134"/>
        <w:jc w:val="both"/>
        <w:rPr>
          <w:rFonts w:ascii="Arial" w:hAnsi="Arial" w:cs="Arial"/>
          <w:lang w:val="sl-SI"/>
        </w:rPr>
      </w:pPr>
      <w:r w:rsidRPr="009F0480">
        <w:rPr>
          <w:rFonts w:ascii="Arial" w:hAnsi="Arial" w:cs="Arial"/>
          <w:lang w:val="sl-SI"/>
        </w:rPr>
        <w:t>»</w:t>
      </w:r>
    </w:p>
    <w:tbl>
      <w:tblPr>
        <w:tblW w:w="8505" w:type="dxa"/>
        <w:tblInd w:w="13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0"/>
        <w:gridCol w:w="1843"/>
        <w:gridCol w:w="709"/>
        <w:gridCol w:w="5103"/>
      </w:tblGrid>
      <w:tr w:rsidR="00F36894" w:rsidRPr="009F0480" w:rsidTr="002A40F1">
        <w:trPr>
          <w:cantSplit/>
        </w:trPr>
        <w:tc>
          <w:tcPr>
            <w:tcW w:w="850" w:type="dxa"/>
            <w:tcBorders>
              <w:top w:val="nil"/>
              <w:bottom w:val="nil"/>
              <w:right w:val="single" w:sz="4" w:space="0" w:color="auto"/>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c>
          <w:tcPr>
            <w:tcW w:w="1843" w:type="dxa"/>
            <w:tcBorders>
              <w:top w:val="nil"/>
              <w:left w:val="single" w:sz="4" w:space="0" w:color="auto"/>
              <w:bottom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c>
          <w:tcPr>
            <w:tcW w:w="709" w:type="dxa"/>
            <w:tcBorders>
              <w:top w:val="nil"/>
              <w:bottom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c>
          <w:tcPr>
            <w:tcW w:w="5103" w:type="dxa"/>
            <w:tcBorders>
              <w:top w:val="nil"/>
              <w:bottom w:val="single" w:sz="6" w:space="0" w:color="auto"/>
              <w:right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r>
      <w:tr w:rsidR="00F36894" w:rsidRPr="009F0480" w:rsidTr="002A40F1">
        <w:trPr>
          <w:cantSplit/>
        </w:trPr>
        <w:tc>
          <w:tcPr>
            <w:tcW w:w="850" w:type="dxa"/>
            <w:tcBorders>
              <w:right w:val="single" w:sz="4" w:space="0" w:color="auto"/>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sz w:val="18"/>
                <w:szCs w:val="18"/>
                <w:lang w:val="sl-SI" w:eastAsia="de-DE"/>
              </w:rPr>
            </w:pPr>
          </w:p>
        </w:tc>
        <w:tc>
          <w:tcPr>
            <w:tcW w:w="1843" w:type="dxa"/>
            <w:tcBorders>
              <w:top w:val="nil"/>
              <w:left w:val="single" w:sz="4" w:space="0" w:color="auto"/>
              <w:bottom w:val="single" w:sz="6" w:space="0" w:color="auto"/>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sz w:val="18"/>
                <w:szCs w:val="18"/>
                <w:lang w:val="sl-SI" w:eastAsia="de-DE"/>
              </w:rPr>
            </w:pPr>
            <w:r w:rsidRPr="009F0480">
              <w:rPr>
                <w:rFonts w:ascii="Arial" w:hAnsi="Arial" w:cs="Arial"/>
                <w:bCs/>
                <w:sz w:val="18"/>
                <w:szCs w:val="18"/>
                <w:lang w:val="sl-SI" w:eastAsia="de-DE"/>
              </w:rPr>
              <w:t>predmeti</w:t>
            </w:r>
          </w:p>
        </w:tc>
        <w:tc>
          <w:tcPr>
            <w:tcW w:w="709" w:type="dxa"/>
            <w:tcBorders>
              <w:top w:val="nil"/>
              <w:bottom w:val="single" w:sz="6" w:space="0" w:color="auto"/>
              <w:right w:val="single" w:sz="4" w:space="0" w:color="auto"/>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sz w:val="18"/>
                <w:szCs w:val="18"/>
                <w:lang w:val="sl-SI" w:eastAsia="de-DE"/>
              </w:rPr>
            </w:pPr>
            <w:r w:rsidRPr="009F0480">
              <w:rPr>
                <w:rFonts w:ascii="Arial" w:hAnsi="Arial" w:cs="Arial"/>
                <w:bCs/>
                <w:caps/>
                <w:sz w:val="18"/>
                <w:szCs w:val="18"/>
                <w:lang w:val="sl-SI" w:eastAsia="de-DE"/>
              </w:rPr>
              <w:t>TF4</w:t>
            </w:r>
          </w:p>
        </w:tc>
        <w:tc>
          <w:tcPr>
            <w:tcW w:w="5103" w:type="dxa"/>
            <w:tcBorders>
              <w:top w:val="nil"/>
              <w:left w:val="single" w:sz="4" w:space="0" w:color="auto"/>
              <w:bottom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sz w:val="18"/>
                <w:szCs w:val="18"/>
                <w:lang w:val="sl-SI" w:eastAsia="de-DE"/>
              </w:rPr>
            </w:pPr>
            <w:r w:rsidRPr="009F0480">
              <w:rPr>
                <w:rFonts w:ascii="Arial" w:hAnsi="Arial" w:cs="Arial"/>
                <w:bCs/>
                <w:caps/>
                <w:sz w:val="18"/>
                <w:szCs w:val="18"/>
                <w:lang w:val="sl-SI" w:eastAsia="de-DE"/>
              </w:rPr>
              <w:t>1700</w:t>
            </w:r>
            <w:r w:rsidRPr="009F0480">
              <w:rPr>
                <w:rFonts w:ascii="Arial" w:hAnsi="Arial" w:cs="Arial"/>
                <w:bCs/>
                <w:caps/>
                <w:sz w:val="18"/>
                <w:szCs w:val="18"/>
                <w:lang w:val="sl-SI" w:eastAsia="de-DE"/>
              </w:rPr>
              <w:tab/>
              <w:t>SOLZILNE SVEČE</w:t>
            </w:r>
          </w:p>
        </w:tc>
      </w:tr>
      <w:tr w:rsidR="00F36894" w:rsidRPr="009F0480" w:rsidTr="002A40F1">
        <w:trPr>
          <w:cantSplit/>
        </w:trPr>
        <w:tc>
          <w:tcPr>
            <w:tcW w:w="2693" w:type="dxa"/>
            <w:gridSpan w:val="2"/>
            <w:tcBorders>
              <w:bottom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c>
          <w:tcPr>
            <w:tcW w:w="709" w:type="dxa"/>
            <w:tcBorders>
              <w:top w:val="nil"/>
              <w:bottom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c>
          <w:tcPr>
            <w:tcW w:w="5103" w:type="dxa"/>
            <w:tcBorders>
              <w:top w:val="single" w:sz="4" w:space="0" w:color="auto"/>
              <w:bottom w:val="nil"/>
              <w:right w:val="nil"/>
            </w:tcBorders>
          </w:tcPr>
          <w:p w:rsidR="007D7B9A" w:rsidRPr="009F0480" w:rsidRDefault="007D7B9A" w:rsidP="00F36894">
            <w:pPr>
              <w:keepNext/>
              <w:keepLines/>
              <w:tabs>
                <w:tab w:val="left" w:pos="567"/>
              </w:tabs>
              <w:suppressAutoHyphens w:val="0"/>
              <w:spacing w:line="240" w:lineRule="auto"/>
              <w:ind w:left="567" w:hanging="567"/>
              <w:rPr>
                <w:rFonts w:ascii="Arial" w:hAnsi="Arial" w:cs="Arial"/>
                <w:bCs/>
                <w:caps/>
                <w:lang w:val="sl-SI" w:eastAsia="de-DE"/>
              </w:rPr>
            </w:pPr>
          </w:p>
        </w:tc>
      </w:tr>
    </w:tbl>
    <w:p w:rsidR="007D7B9A" w:rsidRPr="009F0480" w:rsidRDefault="007D7B9A" w:rsidP="00F36894">
      <w:pPr>
        <w:keepNext/>
        <w:keepLines/>
        <w:tabs>
          <w:tab w:val="left" w:pos="1134"/>
        </w:tabs>
        <w:ind w:left="1134"/>
        <w:jc w:val="both"/>
        <w:rPr>
          <w:rFonts w:ascii="Arial" w:hAnsi="Arial" w:cs="Arial"/>
          <w:lang w:val="sl-SI"/>
        </w:rPr>
      </w:pPr>
      <w:r w:rsidRPr="009F0480">
        <w:rPr>
          <w:rFonts w:ascii="Arial" w:hAnsi="Arial" w:cs="Arial"/>
          <w:lang w:val="sl-SI"/>
        </w:rPr>
        <w:t>«</w:t>
      </w:r>
      <w:r w:rsidR="00F36894" w:rsidRPr="009F0480">
        <w:rPr>
          <w:rFonts w:ascii="Arial" w:hAnsi="Arial" w:cs="Arial"/>
          <w:lang w:val="sl-SI"/>
        </w:rPr>
        <w:t xml:space="preserve">. </w:t>
      </w:r>
    </w:p>
    <w:p w:rsidR="00F36894" w:rsidRPr="009F0480" w:rsidRDefault="00F36894" w:rsidP="00F36894">
      <w:pPr>
        <w:tabs>
          <w:tab w:val="left" w:pos="1134"/>
        </w:tabs>
        <w:jc w:val="both"/>
        <w:rPr>
          <w:rFonts w:ascii="Arial" w:hAnsi="Arial" w:cs="Arial"/>
          <w:lang w:val="sl-SI"/>
        </w:rPr>
      </w:pPr>
    </w:p>
    <w:p w:rsidR="00F36894" w:rsidRPr="009F0480" w:rsidRDefault="00F36894" w:rsidP="00F36894">
      <w:pPr>
        <w:tabs>
          <w:tab w:val="left" w:pos="1134"/>
        </w:tabs>
        <w:jc w:val="both"/>
        <w:rPr>
          <w:rFonts w:ascii="Arial" w:hAnsi="Arial" w:cs="Arial"/>
          <w:lang w:val="sl-SI"/>
        </w:rPr>
      </w:pPr>
      <w:r w:rsidRPr="009F0480">
        <w:rPr>
          <w:rFonts w:ascii="Arial" w:hAnsi="Arial" w:cs="Arial"/>
          <w:lang w:val="sl-SI"/>
        </w:rPr>
        <w:t xml:space="preserve">V 2.2.61.3 se v </w:t>
      </w:r>
      <w:r w:rsidR="00B61DE3">
        <w:rPr>
          <w:rFonts w:ascii="Arial" w:hAnsi="Arial" w:cs="Arial"/>
          <w:lang w:val="sl-SI"/>
        </w:rPr>
        <w:t>preglednici</w:t>
      </w:r>
      <w:r w:rsidRPr="009F0480">
        <w:rPr>
          <w:rFonts w:ascii="Arial" w:hAnsi="Arial" w:cs="Arial"/>
          <w:lang w:val="sl-SI"/>
        </w:rPr>
        <w:t xml:space="preserve"> pred vrstico z UN št. 3124 doda nova </w:t>
      </w:r>
      <w:r w:rsidR="00A61E17" w:rsidRPr="009F0480">
        <w:rPr>
          <w:rFonts w:ascii="Arial" w:hAnsi="Arial" w:cs="Arial"/>
          <w:lang w:val="sl-SI"/>
        </w:rPr>
        <w:t>veja diagrama</w:t>
      </w:r>
      <w:r w:rsidRPr="009F0480">
        <w:rPr>
          <w:rFonts w:ascii="Arial" w:hAnsi="Arial" w:cs="Arial"/>
          <w:lang w:val="sl-SI"/>
        </w:rPr>
        <w:t>, ki se glasi:</w:t>
      </w:r>
    </w:p>
    <w:p w:rsidR="001D44E2" w:rsidRPr="009F0480" w:rsidRDefault="00F36894" w:rsidP="0004678E">
      <w:pPr>
        <w:keepNext/>
        <w:keepLines/>
        <w:tabs>
          <w:tab w:val="left" w:pos="1134"/>
        </w:tabs>
        <w:ind w:left="1134"/>
        <w:jc w:val="both"/>
        <w:rPr>
          <w:rFonts w:ascii="Arial" w:hAnsi="Arial" w:cs="Arial"/>
          <w:lang w:val="sl-SI"/>
        </w:rPr>
      </w:pPr>
      <w:r w:rsidRPr="009F0480">
        <w:rPr>
          <w:rFonts w:ascii="Arial" w:hAnsi="Arial" w:cs="Arial"/>
          <w:lang w:val="sl-SI"/>
        </w:rPr>
        <w:t>»</w:t>
      </w:r>
    </w:p>
    <w:tbl>
      <w:tblPr>
        <w:tblW w:w="8505" w:type="dxa"/>
        <w:tblInd w:w="133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850"/>
        <w:gridCol w:w="992"/>
        <w:gridCol w:w="851"/>
        <w:gridCol w:w="709"/>
        <w:gridCol w:w="5103"/>
      </w:tblGrid>
      <w:tr w:rsidR="00F36894" w:rsidRPr="009F0480" w:rsidTr="002A40F1">
        <w:tc>
          <w:tcPr>
            <w:tcW w:w="850" w:type="dxa"/>
            <w:tcBorders>
              <w:top w:val="nil"/>
              <w:bottom w:val="nil"/>
              <w:right w:val="single" w:sz="4" w:space="0" w:color="auto"/>
            </w:tcBorders>
          </w:tcPr>
          <w:p w:rsidR="00F36894" w:rsidRPr="009F0480" w:rsidRDefault="00F36894" w:rsidP="00F36894">
            <w:pPr>
              <w:keepNext/>
              <w:keepLines/>
              <w:tabs>
                <w:tab w:val="left" w:pos="567"/>
              </w:tabs>
              <w:spacing w:line="240" w:lineRule="auto"/>
              <w:rPr>
                <w:rFonts w:ascii="Arial" w:hAnsi="Arial" w:cs="Arial"/>
                <w:bCs/>
                <w:caps/>
                <w:lang w:val="en-US" w:eastAsia="de-DE"/>
              </w:rPr>
            </w:pPr>
          </w:p>
        </w:tc>
        <w:tc>
          <w:tcPr>
            <w:tcW w:w="992" w:type="dxa"/>
            <w:tcBorders>
              <w:top w:val="nil"/>
              <w:left w:val="single" w:sz="4" w:space="0" w:color="auto"/>
              <w:bottom w:val="single" w:sz="4" w:space="0" w:color="auto"/>
            </w:tcBorders>
          </w:tcPr>
          <w:p w:rsidR="00F36894" w:rsidRPr="009F0480" w:rsidRDefault="00F36894" w:rsidP="00F36894">
            <w:pPr>
              <w:keepNext/>
              <w:keepLines/>
              <w:tabs>
                <w:tab w:val="left" w:pos="567"/>
              </w:tabs>
              <w:spacing w:line="240" w:lineRule="auto"/>
              <w:ind w:left="567" w:hanging="567"/>
              <w:rPr>
                <w:rFonts w:ascii="Arial" w:hAnsi="Arial" w:cs="Arial"/>
                <w:bCs/>
                <w:lang w:val="en-US" w:eastAsia="de-DE"/>
              </w:rPr>
            </w:pPr>
          </w:p>
        </w:tc>
        <w:tc>
          <w:tcPr>
            <w:tcW w:w="851" w:type="dxa"/>
            <w:tcBorders>
              <w:top w:val="nil"/>
              <w:bottom w:val="nil"/>
            </w:tcBorders>
          </w:tcPr>
          <w:p w:rsidR="00F36894" w:rsidRPr="009F0480" w:rsidRDefault="00F36894" w:rsidP="00F36894">
            <w:pPr>
              <w:keepNext/>
              <w:keepLines/>
              <w:tabs>
                <w:tab w:val="left" w:pos="567"/>
              </w:tabs>
              <w:spacing w:line="240" w:lineRule="auto"/>
              <w:rPr>
                <w:rFonts w:ascii="Arial" w:hAnsi="Arial" w:cs="Arial"/>
                <w:bCs/>
                <w:lang w:val="en-US" w:eastAsia="de-DE"/>
              </w:rPr>
            </w:pPr>
          </w:p>
        </w:tc>
        <w:tc>
          <w:tcPr>
            <w:tcW w:w="709" w:type="dxa"/>
            <w:tcBorders>
              <w:top w:val="nil"/>
              <w:bottom w:val="nil"/>
            </w:tcBorders>
          </w:tcPr>
          <w:p w:rsidR="00F36894" w:rsidRPr="009F0480" w:rsidRDefault="00F36894" w:rsidP="00F36894">
            <w:pPr>
              <w:keepNext/>
              <w:keepLines/>
              <w:tabs>
                <w:tab w:val="left" w:pos="567"/>
              </w:tabs>
              <w:spacing w:line="240" w:lineRule="auto"/>
              <w:ind w:left="567" w:hanging="567"/>
              <w:rPr>
                <w:rFonts w:ascii="Arial" w:hAnsi="Arial" w:cs="Arial"/>
                <w:bCs/>
                <w:caps/>
                <w:lang w:val="en-US" w:eastAsia="de-DE"/>
              </w:rPr>
            </w:pPr>
          </w:p>
        </w:tc>
        <w:tc>
          <w:tcPr>
            <w:tcW w:w="5103" w:type="dxa"/>
            <w:tcBorders>
              <w:top w:val="nil"/>
              <w:bottom w:val="single" w:sz="6" w:space="0" w:color="auto"/>
              <w:right w:val="nil"/>
            </w:tcBorders>
          </w:tcPr>
          <w:p w:rsidR="00F36894" w:rsidRPr="009F0480" w:rsidRDefault="00F36894" w:rsidP="00F36894">
            <w:pPr>
              <w:keepNext/>
              <w:keepLines/>
              <w:tabs>
                <w:tab w:val="left" w:pos="567"/>
              </w:tabs>
              <w:spacing w:line="240" w:lineRule="auto"/>
              <w:ind w:left="567" w:hanging="567"/>
              <w:rPr>
                <w:rFonts w:ascii="Arial" w:hAnsi="Arial" w:cs="Arial"/>
                <w:bCs/>
                <w:caps/>
                <w:lang w:val="en-US" w:eastAsia="de-DE"/>
              </w:rPr>
            </w:pPr>
          </w:p>
        </w:tc>
      </w:tr>
      <w:tr w:rsidR="00F36894" w:rsidRPr="009D2CD5" w:rsidTr="002A40F1">
        <w:tc>
          <w:tcPr>
            <w:tcW w:w="850" w:type="dxa"/>
            <w:tcBorders>
              <w:top w:val="nil"/>
              <w:bottom w:val="nil"/>
              <w:right w:val="single" w:sz="4" w:space="0" w:color="auto"/>
            </w:tcBorders>
          </w:tcPr>
          <w:p w:rsidR="00F36894" w:rsidRPr="009F0480" w:rsidRDefault="00F36894" w:rsidP="00F36894">
            <w:pPr>
              <w:keepNext/>
              <w:keepLines/>
              <w:tabs>
                <w:tab w:val="left" w:pos="567"/>
              </w:tabs>
              <w:spacing w:line="240" w:lineRule="auto"/>
              <w:ind w:left="567" w:hanging="567"/>
              <w:rPr>
                <w:rFonts w:ascii="Arial" w:hAnsi="Arial" w:cs="Arial"/>
                <w:bCs/>
                <w:sz w:val="18"/>
                <w:szCs w:val="18"/>
                <w:vertAlign w:val="superscript"/>
                <w:lang w:val="sl-SI" w:eastAsia="de-DE"/>
              </w:rPr>
            </w:pPr>
          </w:p>
        </w:tc>
        <w:tc>
          <w:tcPr>
            <w:tcW w:w="992" w:type="dxa"/>
            <w:tcBorders>
              <w:top w:val="single" w:sz="4" w:space="0" w:color="auto"/>
              <w:left w:val="single" w:sz="4" w:space="0" w:color="auto"/>
              <w:bottom w:val="nil"/>
              <w:right w:val="nil"/>
            </w:tcBorders>
          </w:tcPr>
          <w:p w:rsidR="00F36894" w:rsidRPr="009F0480" w:rsidRDefault="0004678E" w:rsidP="00F36894">
            <w:pPr>
              <w:keepNext/>
              <w:keepLines/>
              <w:tabs>
                <w:tab w:val="left" w:pos="567"/>
              </w:tabs>
              <w:spacing w:line="240" w:lineRule="auto"/>
              <w:rPr>
                <w:rFonts w:ascii="Arial" w:hAnsi="Arial" w:cs="Arial"/>
                <w:bCs/>
                <w:sz w:val="18"/>
                <w:szCs w:val="18"/>
                <w:lang w:val="sl-SI" w:eastAsia="de-DE"/>
              </w:rPr>
            </w:pPr>
            <w:r w:rsidRPr="009F0480">
              <w:rPr>
                <w:rFonts w:ascii="Arial" w:hAnsi="Arial" w:cs="Arial"/>
                <w:bCs/>
                <w:sz w:val="18"/>
                <w:szCs w:val="18"/>
                <w:lang w:val="sl-SI" w:eastAsia="de-DE"/>
              </w:rPr>
              <w:t>predmeti</w:t>
            </w:r>
          </w:p>
        </w:tc>
        <w:tc>
          <w:tcPr>
            <w:tcW w:w="851" w:type="dxa"/>
            <w:tcBorders>
              <w:top w:val="single" w:sz="4" w:space="0" w:color="auto"/>
              <w:left w:val="nil"/>
              <w:bottom w:val="nil"/>
            </w:tcBorders>
          </w:tcPr>
          <w:p w:rsidR="00F36894" w:rsidRPr="009F0480" w:rsidRDefault="00F36894" w:rsidP="00F36894">
            <w:pPr>
              <w:keepNext/>
              <w:keepLines/>
              <w:tabs>
                <w:tab w:val="left" w:pos="567"/>
              </w:tabs>
              <w:spacing w:line="240" w:lineRule="auto"/>
              <w:rPr>
                <w:rFonts w:ascii="Arial" w:hAnsi="Arial" w:cs="Arial"/>
                <w:bCs/>
                <w:sz w:val="18"/>
                <w:szCs w:val="18"/>
                <w:lang w:val="sl-SI" w:eastAsia="de-DE"/>
              </w:rPr>
            </w:pPr>
          </w:p>
        </w:tc>
        <w:tc>
          <w:tcPr>
            <w:tcW w:w="709" w:type="dxa"/>
            <w:tcBorders>
              <w:top w:val="single" w:sz="4" w:space="0" w:color="auto"/>
              <w:bottom w:val="nil"/>
              <w:right w:val="single" w:sz="4" w:space="0" w:color="auto"/>
            </w:tcBorders>
          </w:tcPr>
          <w:p w:rsidR="00F36894" w:rsidRPr="009F0480" w:rsidRDefault="00F36894" w:rsidP="00F36894">
            <w:pPr>
              <w:keepNext/>
              <w:keepLines/>
              <w:tabs>
                <w:tab w:val="left" w:pos="567"/>
              </w:tabs>
              <w:spacing w:line="240" w:lineRule="auto"/>
              <w:ind w:left="567" w:hanging="567"/>
              <w:rPr>
                <w:rFonts w:ascii="Arial" w:hAnsi="Arial" w:cs="Arial"/>
                <w:bCs/>
                <w:caps/>
                <w:sz w:val="18"/>
                <w:szCs w:val="18"/>
                <w:lang w:val="sl-SI" w:eastAsia="de-DE"/>
              </w:rPr>
            </w:pPr>
            <w:r w:rsidRPr="009F0480">
              <w:rPr>
                <w:rFonts w:ascii="Arial" w:hAnsi="Arial" w:cs="Arial"/>
                <w:bCs/>
                <w:caps/>
                <w:sz w:val="18"/>
                <w:szCs w:val="18"/>
                <w:lang w:val="sl-SI" w:eastAsia="de-DE"/>
              </w:rPr>
              <w:t>TC5</w:t>
            </w:r>
          </w:p>
        </w:tc>
        <w:tc>
          <w:tcPr>
            <w:tcW w:w="5103" w:type="dxa"/>
            <w:tcBorders>
              <w:top w:val="nil"/>
              <w:left w:val="single" w:sz="4" w:space="0" w:color="auto"/>
              <w:bottom w:val="nil"/>
            </w:tcBorders>
          </w:tcPr>
          <w:p w:rsidR="00F36894" w:rsidRPr="009F0480" w:rsidRDefault="00F36894" w:rsidP="00F36894">
            <w:pPr>
              <w:keepNext/>
              <w:keepLines/>
              <w:tabs>
                <w:tab w:val="left" w:pos="567"/>
              </w:tabs>
              <w:spacing w:line="240" w:lineRule="auto"/>
              <w:rPr>
                <w:rFonts w:ascii="Arial" w:hAnsi="Arial" w:cs="Arial"/>
                <w:bCs/>
                <w:caps/>
                <w:sz w:val="18"/>
                <w:szCs w:val="18"/>
                <w:lang w:val="sl-SI" w:eastAsia="de-DE"/>
              </w:rPr>
            </w:pPr>
            <w:r w:rsidRPr="009F0480">
              <w:rPr>
                <w:rFonts w:ascii="Arial" w:hAnsi="Arial" w:cs="Arial"/>
                <w:bCs/>
                <w:sz w:val="18"/>
                <w:szCs w:val="18"/>
                <w:lang w:val="sl-SI" w:eastAsia="de-DE"/>
              </w:rPr>
              <w:t>(</w:t>
            </w:r>
            <w:r w:rsidR="0004678E" w:rsidRPr="009F0480">
              <w:rPr>
                <w:rFonts w:ascii="Arial" w:hAnsi="Arial" w:cs="Arial"/>
                <w:bCs/>
                <w:sz w:val="18"/>
                <w:szCs w:val="18"/>
                <w:lang w:val="sl-SI" w:eastAsia="de-DE"/>
              </w:rPr>
              <w:t xml:space="preserve">S tem razvrstitvenim kodom ni nobene skupinske oznake. Po potrebi se skupinska oznaka z razvrstitvenim kodom določi na podlagi </w:t>
            </w:r>
            <w:r w:rsidR="00B61DE3">
              <w:rPr>
                <w:rFonts w:ascii="Arial" w:hAnsi="Arial" w:cs="Arial"/>
                <w:bCs/>
                <w:sz w:val="18"/>
                <w:szCs w:val="18"/>
                <w:lang w:val="sl-SI" w:eastAsia="de-DE"/>
              </w:rPr>
              <w:t>preglednic</w:t>
            </w:r>
            <w:r w:rsidR="0004678E" w:rsidRPr="009F0480">
              <w:rPr>
                <w:rFonts w:ascii="Arial" w:hAnsi="Arial" w:cs="Arial"/>
                <w:bCs/>
                <w:sz w:val="18"/>
                <w:szCs w:val="18"/>
                <w:lang w:val="sl-SI" w:eastAsia="de-DE"/>
              </w:rPr>
              <w:t>e prevladujočih nevarnosti iz 2.1.3.10</w:t>
            </w:r>
            <w:r w:rsidRPr="009F0480">
              <w:rPr>
                <w:rFonts w:ascii="Arial" w:hAnsi="Arial" w:cs="Arial"/>
                <w:bCs/>
                <w:sz w:val="18"/>
                <w:szCs w:val="18"/>
                <w:lang w:val="sl-SI" w:eastAsia="de-DE"/>
              </w:rPr>
              <w:t>.)</w:t>
            </w:r>
          </w:p>
        </w:tc>
      </w:tr>
      <w:tr w:rsidR="00F36894" w:rsidRPr="009D2CD5" w:rsidTr="002A40F1">
        <w:tc>
          <w:tcPr>
            <w:tcW w:w="850" w:type="dxa"/>
            <w:tcBorders>
              <w:top w:val="nil"/>
              <w:bottom w:val="nil"/>
              <w:right w:val="single" w:sz="4" w:space="0" w:color="auto"/>
            </w:tcBorders>
          </w:tcPr>
          <w:p w:rsidR="00F36894" w:rsidRPr="009F0480" w:rsidRDefault="00F36894" w:rsidP="00F36894">
            <w:pPr>
              <w:keepNext/>
              <w:keepLines/>
              <w:tabs>
                <w:tab w:val="left" w:pos="567"/>
              </w:tabs>
              <w:spacing w:line="240" w:lineRule="auto"/>
              <w:ind w:left="567" w:hanging="567"/>
              <w:rPr>
                <w:rFonts w:ascii="Arial" w:hAnsi="Arial" w:cs="Arial"/>
                <w:bCs/>
                <w:caps/>
                <w:lang w:val="sl-SI" w:eastAsia="de-DE"/>
              </w:rPr>
            </w:pPr>
          </w:p>
        </w:tc>
        <w:tc>
          <w:tcPr>
            <w:tcW w:w="992" w:type="dxa"/>
            <w:tcBorders>
              <w:top w:val="nil"/>
              <w:left w:val="single" w:sz="4" w:space="0" w:color="auto"/>
              <w:bottom w:val="nil"/>
              <w:right w:val="nil"/>
            </w:tcBorders>
          </w:tcPr>
          <w:p w:rsidR="00F36894" w:rsidRPr="009F0480" w:rsidRDefault="00F36894" w:rsidP="00F36894">
            <w:pPr>
              <w:keepNext/>
              <w:keepLines/>
              <w:tabs>
                <w:tab w:val="left" w:pos="567"/>
              </w:tabs>
              <w:spacing w:line="240" w:lineRule="auto"/>
              <w:ind w:left="567" w:hanging="567"/>
              <w:rPr>
                <w:rFonts w:ascii="Arial" w:hAnsi="Arial" w:cs="Arial"/>
                <w:bCs/>
                <w:lang w:val="sl-SI" w:eastAsia="de-DE"/>
              </w:rPr>
            </w:pPr>
          </w:p>
        </w:tc>
        <w:tc>
          <w:tcPr>
            <w:tcW w:w="851" w:type="dxa"/>
            <w:tcBorders>
              <w:top w:val="nil"/>
              <w:left w:val="nil"/>
              <w:bottom w:val="nil"/>
            </w:tcBorders>
          </w:tcPr>
          <w:p w:rsidR="00F36894" w:rsidRPr="009F0480" w:rsidRDefault="00F36894" w:rsidP="00F36894">
            <w:pPr>
              <w:keepNext/>
              <w:keepLines/>
              <w:tabs>
                <w:tab w:val="left" w:pos="567"/>
              </w:tabs>
              <w:spacing w:line="240" w:lineRule="auto"/>
              <w:ind w:left="567" w:hanging="567"/>
              <w:rPr>
                <w:rFonts w:ascii="Arial" w:hAnsi="Arial" w:cs="Arial"/>
                <w:bCs/>
                <w:lang w:val="sl-SI" w:eastAsia="de-DE"/>
              </w:rPr>
            </w:pPr>
          </w:p>
        </w:tc>
        <w:tc>
          <w:tcPr>
            <w:tcW w:w="709" w:type="dxa"/>
            <w:tcBorders>
              <w:top w:val="nil"/>
              <w:bottom w:val="nil"/>
            </w:tcBorders>
          </w:tcPr>
          <w:p w:rsidR="00F36894" w:rsidRPr="009F0480" w:rsidRDefault="00F36894" w:rsidP="00F36894">
            <w:pPr>
              <w:keepNext/>
              <w:keepLines/>
              <w:tabs>
                <w:tab w:val="left" w:pos="567"/>
              </w:tabs>
              <w:spacing w:line="240" w:lineRule="auto"/>
              <w:ind w:left="567" w:hanging="567"/>
              <w:rPr>
                <w:rFonts w:ascii="Arial" w:hAnsi="Arial" w:cs="Arial"/>
                <w:bCs/>
                <w:caps/>
                <w:lang w:val="sl-SI" w:eastAsia="de-DE"/>
              </w:rPr>
            </w:pPr>
          </w:p>
        </w:tc>
        <w:tc>
          <w:tcPr>
            <w:tcW w:w="5103" w:type="dxa"/>
            <w:tcBorders>
              <w:top w:val="single" w:sz="6" w:space="0" w:color="auto"/>
              <w:bottom w:val="nil"/>
              <w:right w:val="nil"/>
            </w:tcBorders>
          </w:tcPr>
          <w:p w:rsidR="00F36894" w:rsidRPr="009F0480" w:rsidRDefault="00F36894" w:rsidP="00F36894">
            <w:pPr>
              <w:keepNext/>
              <w:keepLines/>
              <w:tabs>
                <w:tab w:val="left" w:pos="567"/>
              </w:tabs>
              <w:spacing w:line="240" w:lineRule="auto"/>
              <w:ind w:left="567" w:hanging="567"/>
              <w:rPr>
                <w:rFonts w:ascii="Arial" w:hAnsi="Arial" w:cs="Arial"/>
                <w:bCs/>
                <w:caps/>
                <w:lang w:val="sl-SI" w:eastAsia="de-DE"/>
              </w:rPr>
            </w:pPr>
          </w:p>
        </w:tc>
      </w:tr>
    </w:tbl>
    <w:p w:rsidR="00F36894" w:rsidRPr="009F0480" w:rsidRDefault="00F36894" w:rsidP="0004678E">
      <w:pPr>
        <w:keepNext/>
        <w:keepLines/>
        <w:tabs>
          <w:tab w:val="left" w:pos="1134"/>
        </w:tabs>
        <w:ind w:left="1134"/>
        <w:jc w:val="both"/>
        <w:rPr>
          <w:rFonts w:ascii="Arial" w:hAnsi="Arial" w:cs="Arial"/>
          <w:lang w:val="sl-SI"/>
        </w:rPr>
      </w:pPr>
      <w:r w:rsidRPr="009F0480">
        <w:rPr>
          <w:rFonts w:ascii="Arial" w:hAnsi="Arial" w:cs="Arial"/>
          <w:lang w:val="sl-SI"/>
        </w:rPr>
        <w:t>«.</w:t>
      </w:r>
    </w:p>
    <w:p w:rsidR="00CE0EF7" w:rsidRPr="00182F7B" w:rsidRDefault="00CE0EF7" w:rsidP="00CD23F1">
      <w:pPr>
        <w:tabs>
          <w:tab w:val="left" w:pos="1134"/>
        </w:tabs>
        <w:jc w:val="both"/>
        <w:rPr>
          <w:rFonts w:ascii="Arial" w:hAnsi="Arial" w:cs="Arial"/>
          <w:lang w:val="sl-SI"/>
        </w:rPr>
      </w:pPr>
    </w:p>
    <w:p w:rsidR="008F24D5" w:rsidRPr="00182F7B" w:rsidRDefault="00555226" w:rsidP="00CD23F1">
      <w:pPr>
        <w:tabs>
          <w:tab w:val="left" w:pos="1134"/>
        </w:tabs>
        <w:jc w:val="both"/>
        <w:rPr>
          <w:rFonts w:ascii="Arial" w:hAnsi="Arial" w:cs="Arial"/>
          <w:lang w:val="sl-SI"/>
        </w:rPr>
      </w:pPr>
      <w:r w:rsidRPr="00182F7B">
        <w:rPr>
          <w:rFonts w:ascii="Arial" w:hAnsi="Arial" w:cs="Arial"/>
          <w:lang w:val="sl-SI"/>
        </w:rPr>
        <w:t xml:space="preserve">V 2.2.62.1.4.1 se </w:t>
      </w:r>
      <w:r w:rsidR="002A39FF" w:rsidRPr="00182F7B">
        <w:rPr>
          <w:rFonts w:ascii="Arial" w:hAnsi="Arial" w:cs="Arial"/>
          <w:lang w:val="sl-SI"/>
        </w:rPr>
        <w:t>za besedama »opičjih koz« dodata besedi »(samo kulture)«</w:t>
      </w:r>
      <w:r w:rsidR="00425CC4" w:rsidRPr="00182F7B">
        <w:rPr>
          <w:rFonts w:ascii="Arial" w:hAnsi="Arial" w:cs="Arial"/>
          <w:lang w:val="sl-SI"/>
        </w:rPr>
        <w:t>, beseda »medicinski« se nadomesti z besedo »zdravniški«, beseda »krajevnih« pa z besedo »lokalnih«</w:t>
      </w:r>
      <w:r w:rsidR="002A39FF" w:rsidRPr="00182F7B">
        <w:rPr>
          <w:rFonts w:ascii="Arial" w:hAnsi="Arial" w:cs="Arial"/>
          <w:lang w:val="sl-SI"/>
        </w:rPr>
        <w:t>.</w:t>
      </w:r>
    </w:p>
    <w:p w:rsidR="008F24D5" w:rsidRPr="00182F7B" w:rsidRDefault="008F24D5" w:rsidP="00CD23F1">
      <w:pPr>
        <w:tabs>
          <w:tab w:val="left" w:pos="1134"/>
        </w:tabs>
        <w:jc w:val="both"/>
        <w:rPr>
          <w:rFonts w:ascii="Arial" w:hAnsi="Arial" w:cs="Arial"/>
          <w:lang w:val="sl-SI"/>
        </w:rPr>
      </w:pPr>
    </w:p>
    <w:p w:rsidR="00555226" w:rsidRPr="00182F7B" w:rsidRDefault="008F24D5" w:rsidP="00CD23F1">
      <w:pPr>
        <w:tabs>
          <w:tab w:val="left" w:pos="1134"/>
        </w:tabs>
        <w:jc w:val="both"/>
        <w:rPr>
          <w:rFonts w:ascii="Arial" w:hAnsi="Arial" w:cs="Arial"/>
          <w:lang w:val="sl-SI"/>
        </w:rPr>
      </w:pPr>
      <w:r w:rsidRPr="00182F7B">
        <w:rPr>
          <w:rFonts w:ascii="Arial" w:hAnsi="Arial" w:cs="Arial"/>
          <w:lang w:val="sl-SI"/>
        </w:rPr>
        <w:t>V 2.2.62.1.5.8 se besedi</w:t>
      </w:r>
      <w:r w:rsidR="00F85CA1">
        <w:rPr>
          <w:rFonts w:ascii="Arial" w:hAnsi="Arial" w:cs="Arial"/>
          <w:lang w:val="sl-SI"/>
        </w:rPr>
        <w:t>lo</w:t>
      </w:r>
      <w:r w:rsidRPr="00182F7B">
        <w:rPr>
          <w:rFonts w:ascii="Arial" w:hAnsi="Arial" w:cs="Arial"/>
          <w:lang w:val="sl-SI"/>
        </w:rPr>
        <w:t xml:space="preserve"> »</w:t>
      </w:r>
      <w:r w:rsidRPr="00182F7B">
        <w:rPr>
          <w:rFonts w:ascii="Arial" w:hAnsi="Arial" w:cs="Arial"/>
          <w:i/>
          <w:lang w:val="sl-SI"/>
        </w:rPr>
        <w:t>p</w:t>
      </w:r>
      <w:r w:rsidR="00F85CA1">
        <w:rPr>
          <w:rFonts w:ascii="Arial" w:hAnsi="Arial" w:cs="Arial"/>
          <w:i/>
          <w:lang w:val="sl-SI"/>
        </w:rPr>
        <w:t>oznavanju p</w:t>
      </w:r>
      <w:r w:rsidRPr="00182F7B">
        <w:rPr>
          <w:rFonts w:ascii="Arial" w:hAnsi="Arial" w:cs="Arial"/>
          <w:i/>
          <w:lang w:val="sl-SI"/>
        </w:rPr>
        <w:t>oteka zdravljenja</w:t>
      </w:r>
      <w:r w:rsidR="00F85CA1">
        <w:rPr>
          <w:rFonts w:ascii="Arial" w:hAnsi="Arial" w:cs="Arial"/>
          <w:lang w:val="sl-SI"/>
        </w:rPr>
        <w:t>« nadomesti</w:t>
      </w:r>
      <w:r w:rsidRPr="00182F7B">
        <w:rPr>
          <w:rFonts w:ascii="Arial" w:hAnsi="Arial" w:cs="Arial"/>
          <w:lang w:val="sl-SI"/>
        </w:rPr>
        <w:t xml:space="preserve"> z besed</w:t>
      </w:r>
      <w:r w:rsidR="00F85CA1">
        <w:rPr>
          <w:rFonts w:ascii="Arial" w:hAnsi="Arial" w:cs="Arial"/>
          <w:lang w:val="sl-SI"/>
        </w:rPr>
        <w:t>ilom</w:t>
      </w:r>
      <w:r w:rsidRPr="00182F7B">
        <w:rPr>
          <w:rFonts w:ascii="Arial" w:hAnsi="Arial" w:cs="Arial"/>
          <w:lang w:val="sl-SI"/>
        </w:rPr>
        <w:t xml:space="preserve"> »</w:t>
      </w:r>
      <w:r w:rsidR="00F85CA1">
        <w:rPr>
          <w:rFonts w:ascii="Arial" w:hAnsi="Arial" w:cs="Arial"/>
          <w:i/>
          <w:lang w:val="sl-SI"/>
        </w:rPr>
        <w:t>poznavanju z</w:t>
      </w:r>
      <w:r w:rsidRPr="00182F7B">
        <w:rPr>
          <w:rFonts w:ascii="Arial" w:hAnsi="Arial" w:cs="Arial"/>
          <w:i/>
          <w:lang w:val="sl-SI"/>
        </w:rPr>
        <w:t>dravniške zgodovine</w:t>
      </w:r>
      <w:r w:rsidRPr="00182F7B">
        <w:rPr>
          <w:rFonts w:ascii="Arial" w:hAnsi="Arial" w:cs="Arial"/>
          <w:lang w:val="sl-SI"/>
        </w:rPr>
        <w:t>«.</w:t>
      </w:r>
      <w:r w:rsidR="002A39FF" w:rsidRPr="00182F7B">
        <w:rPr>
          <w:rFonts w:ascii="Arial" w:hAnsi="Arial" w:cs="Arial"/>
          <w:lang w:val="sl-SI"/>
        </w:rPr>
        <w:t xml:space="preserve"> </w:t>
      </w:r>
    </w:p>
    <w:p w:rsidR="00531374" w:rsidRPr="00182F7B" w:rsidRDefault="00531374" w:rsidP="00CD23F1">
      <w:pPr>
        <w:tabs>
          <w:tab w:val="left" w:pos="1134"/>
        </w:tabs>
        <w:jc w:val="both"/>
        <w:rPr>
          <w:rFonts w:ascii="Arial" w:hAnsi="Arial" w:cs="Arial"/>
          <w:lang w:val="sl-SI"/>
        </w:rPr>
      </w:pPr>
    </w:p>
    <w:p w:rsidR="00531374" w:rsidRPr="00182F7B" w:rsidRDefault="00531374" w:rsidP="0073439D">
      <w:pPr>
        <w:tabs>
          <w:tab w:val="left" w:pos="1134"/>
        </w:tabs>
        <w:jc w:val="both"/>
        <w:rPr>
          <w:rFonts w:ascii="Arial" w:hAnsi="Arial" w:cs="Arial"/>
          <w:lang w:val="sl-SI"/>
        </w:rPr>
      </w:pPr>
      <w:r w:rsidRPr="00182F7B">
        <w:rPr>
          <w:rFonts w:ascii="Arial" w:hAnsi="Arial" w:cs="Arial"/>
          <w:lang w:val="sl-SI"/>
        </w:rPr>
        <w:t xml:space="preserve">V 2.2.7.1.3 </w:t>
      </w:r>
      <w:r w:rsidR="0073439D" w:rsidRPr="00182F7B">
        <w:rPr>
          <w:rFonts w:ascii="Arial" w:hAnsi="Arial" w:cs="Arial"/>
          <w:lang w:val="sl-SI"/>
        </w:rPr>
        <w:t>se za pomenom izraza »</w:t>
      </w:r>
      <w:r w:rsidR="0073439D" w:rsidRPr="00182F7B">
        <w:rPr>
          <w:rFonts w:ascii="Arial" w:hAnsi="Arial" w:cs="Arial"/>
          <w:i/>
          <w:lang w:val="sl-SI"/>
        </w:rPr>
        <w:t>Specifična aktivnost radionuklida</w:t>
      </w:r>
      <w:r w:rsidR="0073439D" w:rsidRPr="00182F7B">
        <w:rPr>
          <w:rFonts w:ascii="Arial" w:hAnsi="Arial" w:cs="Arial"/>
          <w:lang w:val="sl-SI"/>
        </w:rPr>
        <w:t xml:space="preserve">« doda nova opomba, ki se glasi: </w:t>
      </w:r>
    </w:p>
    <w:p w:rsidR="0073439D" w:rsidRPr="00182F7B" w:rsidRDefault="0073439D" w:rsidP="0073439D">
      <w:pPr>
        <w:tabs>
          <w:tab w:val="left" w:pos="1134"/>
        </w:tabs>
        <w:jc w:val="both"/>
        <w:rPr>
          <w:rFonts w:ascii="Arial" w:hAnsi="Arial" w:cs="Arial"/>
          <w:lang w:val="sl-SI"/>
        </w:rPr>
      </w:pPr>
      <w:r w:rsidRPr="00182F7B">
        <w:rPr>
          <w:rFonts w:ascii="Arial" w:hAnsi="Arial" w:cs="Arial"/>
          <w:lang w:val="sl-SI"/>
        </w:rPr>
        <w:t>»</w:t>
      </w:r>
      <w:r w:rsidRPr="00182F7B">
        <w:rPr>
          <w:rFonts w:ascii="Arial" w:hAnsi="Arial" w:cs="Arial"/>
          <w:b/>
          <w:i/>
          <w:lang w:val="sl-SI"/>
        </w:rPr>
        <w:t>OPOMBA:</w:t>
      </w:r>
      <w:r w:rsidRPr="00182F7B">
        <w:rPr>
          <w:rFonts w:ascii="Arial" w:hAnsi="Arial" w:cs="Arial"/>
          <w:i/>
          <w:lang w:val="sl-SI"/>
        </w:rPr>
        <w:t xml:space="preserve"> </w:t>
      </w:r>
      <w:r w:rsidR="00182185" w:rsidRPr="00182F7B">
        <w:rPr>
          <w:rFonts w:ascii="Arial" w:hAnsi="Arial" w:cs="Arial"/>
          <w:i/>
          <w:lang w:val="sl-SI"/>
        </w:rPr>
        <w:t xml:space="preserve">V ADR sta izraza </w:t>
      </w:r>
      <w:r w:rsidRPr="00182F7B">
        <w:rPr>
          <w:rFonts w:ascii="Arial" w:hAnsi="Arial" w:cs="Arial"/>
          <w:i/>
          <w:lang w:val="sl-SI"/>
        </w:rPr>
        <w:t>"</w:t>
      </w:r>
      <w:r w:rsidR="00FB4859" w:rsidRPr="00182F7B">
        <w:rPr>
          <w:rFonts w:ascii="Arial" w:hAnsi="Arial" w:cs="Arial"/>
          <w:i/>
          <w:lang w:val="sl-SI"/>
        </w:rPr>
        <w:t>koncentracija aktivnosti</w:t>
      </w:r>
      <w:r w:rsidRPr="00182F7B">
        <w:rPr>
          <w:rFonts w:ascii="Arial" w:hAnsi="Arial" w:cs="Arial"/>
          <w:i/>
          <w:lang w:val="sl-SI"/>
        </w:rPr>
        <w:t>" in "</w:t>
      </w:r>
      <w:r w:rsidR="00810B73" w:rsidRPr="00182F7B">
        <w:rPr>
          <w:rFonts w:ascii="Arial" w:hAnsi="Arial" w:cs="Arial"/>
          <w:i/>
          <w:lang w:val="sl-SI"/>
        </w:rPr>
        <w:t>specifična aktivnost</w:t>
      </w:r>
      <w:r w:rsidRPr="00182F7B">
        <w:rPr>
          <w:rFonts w:ascii="Arial" w:hAnsi="Arial" w:cs="Arial"/>
          <w:i/>
          <w:lang w:val="sl-SI"/>
        </w:rPr>
        <w:t xml:space="preserve">" </w:t>
      </w:r>
      <w:r w:rsidR="00182185" w:rsidRPr="00182F7B">
        <w:rPr>
          <w:rFonts w:ascii="Arial" w:hAnsi="Arial" w:cs="Arial"/>
          <w:i/>
          <w:lang w:val="sl-SI"/>
        </w:rPr>
        <w:t>sopomenki.</w:t>
      </w:r>
      <w:r w:rsidRPr="00182F7B">
        <w:rPr>
          <w:rFonts w:ascii="Arial" w:hAnsi="Arial" w:cs="Arial"/>
          <w:lang w:val="sl-SI"/>
        </w:rPr>
        <w:t>«.</w:t>
      </w:r>
    </w:p>
    <w:p w:rsidR="00555226" w:rsidRPr="00182F7B" w:rsidRDefault="00555226" w:rsidP="00CD23F1">
      <w:pPr>
        <w:tabs>
          <w:tab w:val="left" w:pos="1134"/>
        </w:tabs>
        <w:jc w:val="both"/>
        <w:rPr>
          <w:rFonts w:ascii="Arial" w:hAnsi="Arial" w:cs="Arial"/>
          <w:lang w:val="sl-SI"/>
        </w:rPr>
      </w:pPr>
    </w:p>
    <w:p w:rsidR="008B3A90" w:rsidRPr="00182F7B" w:rsidRDefault="00D26AFF" w:rsidP="00135B47">
      <w:pPr>
        <w:spacing w:line="240" w:lineRule="auto"/>
        <w:jc w:val="both"/>
        <w:rPr>
          <w:rFonts w:ascii="Arial" w:hAnsi="Arial" w:cs="Arial"/>
          <w:lang w:val="sl-SI"/>
        </w:rPr>
      </w:pPr>
      <w:r w:rsidRPr="00182F7B">
        <w:rPr>
          <w:rFonts w:ascii="Arial" w:hAnsi="Arial" w:cs="Arial"/>
          <w:lang w:val="sl-SI"/>
        </w:rPr>
        <w:t>V 2.2.7.2.1.1</w:t>
      </w:r>
      <w:r w:rsidR="008B3A90" w:rsidRPr="00182F7B">
        <w:rPr>
          <w:rFonts w:ascii="Arial" w:hAnsi="Arial" w:cs="Arial"/>
          <w:lang w:val="sl-SI"/>
        </w:rPr>
        <w:t xml:space="preserve"> se besedilo », V TOVORKIH« nadomesti z besedama »V TOVORKU« (šestkrat), besedi »V TOVORKIH« pa se nadomestita z besedama »V TOVORKU«.</w:t>
      </w:r>
    </w:p>
    <w:p w:rsidR="008B3A90" w:rsidRPr="00182F7B" w:rsidRDefault="008B3A90" w:rsidP="00135B47">
      <w:pPr>
        <w:spacing w:line="240" w:lineRule="auto"/>
        <w:jc w:val="both"/>
        <w:rPr>
          <w:rFonts w:ascii="Arial" w:hAnsi="Arial" w:cs="Arial"/>
          <w:lang w:val="sl-SI"/>
        </w:rPr>
      </w:pPr>
    </w:p>
    <w:p w:rsidR="00B646EC" w:rsidRPr="00182F7B" w:rsidRDefault="000550F6" w:rsidP="00135B47">
      <w:pPr>
        <w:spacing w:line="240" w:lineRule="auto"/>
        <w:jc w:val="both"/>
        <w:rPr>
          <w:rFonts w:ascii="Arial" w:hAnsi="Arial" w:cs="Arial"/>
          <w:lang w:val="sl-SI"/>
        </w:rPr>
      </w:pPr>
      <w:r w:rsidRPr="00182F7B">
        <w:rPr>
          <w:rFonts w:ascii="Arial" w:hAnsi="Arial" w:cs="Arial"/>
          <w:lang w:val="sl-SI"/>
        </w:rPr>
        <w:t>V</w:t>
      </w:r>
      <w:r w:rsidR="00130164" w:rsidRPr="00182F7B">
        <w:rPr>
          <w:rFonts w:ascii="Arial" w:hAnsi="Arial" w:cs="Arial"/>
          <w:lang w:val="sl-SI"/>
        </w:rPr>
        <w:t xml:space="preserve"> 2.2.7.2.3.1.2 (a) se za besedo »ocenjena« doda beseda »povprečna«.</w:t>
      </w:r>
    </w:p>
    <w:p w:rsidR="005D7B3E" w:rsidRPr="00182F7B" w:rsidRDefault="005D7B3E" w:rsidP="00135B47">
      <w:pPr>
        <w:spacing w:line="240" w:lineRule="auto"/>
        <w:jc w:val="both"/>
        <w:rPr>
          <w:rFonts w:ascii="Arial" w:hAnsi="Arial" w:cs="Arial"/>
          <w:lang w:val="sl-SI"/>
        </w:rPr>
      </w:pPr>
    </w:p>
    <w:p w:rsidR="006111FB" w:rsidRPr="00182F7B" w:rsidRDefault="006111FB" w:rsidP="006111FB">
      <w:pPr>
        <w:spacing w:line="240" w:lineRule="auto"/>
        <w:jc w:val="both"/>
        <w:rPr>
          <w:rFonts w:ascii="Arial" w:hAnsi="Arial" w:cs="Arial"/>
          <w:lang w:val="sl-SI"/>
        </w:rPr>
      </w:pPr>
      <w:r w:rsidRPr="00182F7B">
        <w:rPr>
          <w:rFonts w:ascii="Arial" w:hAnsi="Arial" w:cs="Arial"/>
          <w:lang w:val="sl-SI"/>
        </w:rPr>
        <w:t>V 2.2.8.3 se za besed</w:t>
      </w:r>
      <w:r w:rsidR="00FE41CE">
        <w:rPr>
          <w:rFonts w:ascii="Arial" w:hAnsi="Arial" w:cs="Arial"/>
          <w:lang w:val="sl-SI"/>
        </w:rPr>
        <w:t>ami</w:t>
      </w:r>
      <w:r w:rsidRPr="00182F7B">
        <w:rPr>
          <w:rFonts w:ascii="Arial" w:hAnsi="Arial" w:cs="Arial"/>
          <w:lang w:val="sl-SI"/>
        </w:rPr>
        <w:t xml:space="preserve"> »KISL</w:t>
      </w:r>
      <w:r w:rsidR="00D26AFF" w:rsidRPr="00182F7B">
        <w:rPr>
          <w:rFonts w:ascii="Arial" w:hAnsi="Arial" w:cs="Arial"/>
          <w:lang w:val="sl-SI"/>
        </w:rPr>
        <w:t xml:space="preserve">INO«, »SNOVJO« in »IZTEKANJEM« </w:t>
      </w:r>
      <w:r w:rsidRPr="00182F7B">
        <w:rPr>
          <w:rFonts w:ascii="Arial" w:hAnsi="Arial" w:cs="Arial"/>
          <w:lang w:val="sl-SI"/>
        </w:rPr>
        <w:t>doda besedilo », za shranjevanje električne energije«.</w:t>
      </w:r>
    </w:p>
    <w:p w:rsidR="006111FB" w:rsidRPr="00182F7B" w:rsidRDefault="006111FB" w:rsidP="00135B47">
      <w:pPr>
        <w:spacing w:line="240" w:lineRule="auto"/>
        <w:jc w:val="both"/>
        <w:rPr>
          <w:rFonts w:ascii="Arial" w:hAnsi="Arial" w:cs="Arial"/>
          <w:lang w:val="sl-SI"/>
        </w:rPr>
      </w:pPr>
    </w:p>
    <w:p w:rsidR="00756CAC" w:rsidRPr="00182F7B" w:rsidRDefault="005D7B3E" w:rsidP="00135B47">
      <w:pPr>
        <w:spacing w:line="240" w:lineRule="auto"/>
        <w:jc w:val="both"/>
        <w:rPr>
          <w:rFonts w:ascii="Arial" w:hAnsi="Arial" w:cs="Arial"/>
          <w:lang w:val="sl-SI"/>
        </w:rPr>
      </w:pPr>
      <w:r w:rsidRPr="00182F7B">
        <w:rPr>
          <w:rFonts w:ascii="Arial" w:hAnsi="Arial" w:cs="Arial"/>
          <w:lang w:val="sl-SI"/>
        </w:rPr>
        <w:t>V 2.2.9.1.2 se za besedo »baterije« doda besedilo »</w:t>
      </w:r>
      <w:r w:rsidR="00756CAC" w:rsidRPr="00182F7B">
        <w:rPr>
          <w:rFonts w:ascii="Arial" w:hAnsi="Arial" w:cs="Arial"/>
          <w:lang w:val="sl-SI"/>
        </w:rPr>
        <w:t>in natrijeve ionske baterije</w:t>
      </w:r>
      <w:r w:rsidRPr="00182F7B">
        <w:rPr>
          <w:rFonts w:ascii="Arial" w:hAnsi="Arial" w:cs="Arial"/>
          <w:lang w:val="sl-SI"/>
        </w:rPr>
        <w:t xml:space="preserve">«. </w:t>
      </w:r>
    </w:p>
    <w:p w:rsidR="00756CAC" w:rsidRPr="00182F7B" w:rsidRDefault="00756CAC" w:rsidP="00135B47">
      <w:pPr>
        <w:spacing w:line="240" w:lineRule="auto"/>
        <w:jc w:val="both"/>
        <w:rPr>
          <w:rFonts w:ascii="Arial" w:hAnsi="Arial" w:cs="Arial"/>
          <w:lang w:val="sl-SI"/>
        </w:rPr>
      </w:pPr>
    </w:p>
    <w:p w:rsidR="00756CAC" w:rsidRPr="00182F7B" w:rsidRDefault="00756CAC" w:rsidP="00135B47">
      <w:pPr>
        <w:spacing w:line="240" w:lineRule="auto"/>
        <w:jc w:val="both"/>
        <w:rPr>
          <w:rFonts w:ascii="Arial" w:hAnsi="Arial" w:cs="Arial"/>
          <w:lang w:val="sl-SI"/>
        </w:rPr>
      </w:pPr>
      <w:r w:rsidRPr="00182F7B">
        <w:rPr>
          <w:rFonts w:ascii="Arial" w:hAnsi="Arial" w:cs="Arial"/>
          <w:lang w:val="sl-SI"/>
        </w:rPr>
        <w:t>Številka odstavka 2.2.9.1.3 se prestavi pred naslov odstavka »</w:t>
      </w:r>
      <w:r w:rsidRPr="00182F7B">
        <w:rPr>
          <w:rFonts w:ascii="Arial" w:hAnsi="Arial" w:cs="Arial"/>
          <w:i/>
          <w:lang w:val="sl-SI"/>
        </w:rPr>
        <w:t>Razvrščanje in določanje embalažne skupine</w:t>
      </w:r>
      <w:r w:rsidRPr="00182F7B">
        <w:rPr>
          <w:rFonts w:ascii="Arial" w:hAnsi="Arial" w:cs="Arial"/>
          <w:lang w:val="sl-SI"/>
        </w:rPr>
        <w:t>«</w:t>
      </w:r>
      <w:r w:rsidR="006942D5" w:rsidRPr="00182F7B">
        <w:rPr>
          <w:rFonts w:ascii="Arial" w:hAnsi="Arial" w:cs="Arial"/>
          <w:lang w:val="sl-SI"/>
        </w:rPr>
        <w:t>, naslov pa se spremeni tako, da se glasi »</w:t>
      </w:r>
      <w:r w:rsidR="006942D5" w:rsidRPr="00182F7B">
        <w:rPr>
          <w:rFonts w:ascii="Arial" w:hAnsi="Arial" w:cs="Arial"/>
          <w:i/>
          <w:lang w:val="sl-SI"/>
        </w:rPr>
        <w:t>Pomen izrazov in razvrščanje</w:t>
      </w:r>
      <w:r w:rsidR="006942D5" w:rsidRPr="00182F7B">
        <w:rPr>
          <w:rFonts w:ascii="Arial" w:hAnsi="Arial" w:cs="Arial"/>
          <w:lang w:val="sl-SI"/>
        </w:rPr>
        <w:t>«</w:t>
      </w:r>
      <w:r w:rsidRPr="00182F7B">
        <w:rPr>
          <w:rFonts w:ascii="Arial" w:hAnsi="Arial" w:cs="Arial"/>
          <w:lang w:val="sl-SI"/>
        </w:rPr>
        <w:t>.</w:t>
      </w:r>
    </w:p>
    <w:p w:rsidR="00756CAC" w:rsidRPr="00182F7B" w:rsidRDefault="00756CAC" w:rsidP="00135B47">
      <w:pPr>
        <w:spacing w:line="240" w:lineRule="auto"/>
        <w:jc w:val="both"/>
        <w:rPr>
          <w:rFonts w:ascii="Arial" w:hAnsi="Arial" w:cs="Arial"/>
          <w:lang w:val="sl-SI"/>
        </w:rPr>
      </w:pPr>
    </w:p>
    <w:p w:rsidR="005D7B3E" w:rsidRPr="006942D5" w:rsidRDefault="00756CAC" w:rsidP="00135B47">
      <w:pPr>
        <w:spacing w:line="240" w:lineRule="auto"/>
        <w:jc w:val="both"/>
        <w:rPr>
          <w:rFonts w:ascii="Arial" w:hAnsi="Arial" w:cs="Arial"/>
          <w:lang w:val="sl-SI"/>
        </w:rPr>
      </w:pPr>
      <w:r w:rsidRPr="00182F7B">
        <w:rPr>
          <w:rFonts w:ascii="Arial" w:hAnsi="Arial" w:cs="Arial"/>
          <w:lang w:val="sl-SI"/>
        </w:rPr>
        <w:t>Številka odstavka 2.2.9.1.4 se prestavi pred naslov odstavka »</w:t>
      </w:r>
      <w:r w:rsidRPr="00182F7B">
        <w:rPr>
          <w:rFonts w:ascii="Arial" w:hAnsi="Arial" w:cs="Arial"/>
          <w:i/>
          <w:lang w:val="sl-SI"/>
        </w:rPr>
        <w:t>Snovi, katerih drobni prah lahko ob vdihavanju ogroža zdravje</w:t>
      </w:r>
      <w:r w:rsidRPr="006942D5">
        <w:rPr>
          <w:rFonts w:ascii="Arial" w:hAnsi="Arial" w:cs="Arial"/>
          <w:lang w:val="sl-SI"/>
        </w:rPr>
        <w:t>«.</w:t>
      </w:r>
    </w:p>
    <w:p w:rsidR="00756CAC" w:rsidRPr="006942D5" w:rsidRDefault="00756CAC" w:rsidP="00135B47">
      <w:pPr>
        <w:spacing w:line="240" w:lineRule="auto"/>
        <w:jc w:val="both"/>
        <w:rPr>
          <w:rFonts w:ascii="Arial" w:hAnsi="Arial" w:cs="Arial"/>
          <w:lang w:val="sl-SI"/>
        </w:rPr>
      </w:pPr>
    </w:p>
    <w:p w:rsidR="00756CAC" w:rsidRPr="006942D5" w:rsidRDefault="00756CAC" w:rsidP="00135B47">
      <w:pPr>
        <w:spacing w:line="240" w:lineRule="auto"/>
        <w:jc w:val="both"/>
        <w:rPr>
          <w:rFonts w:ascii="Arial" w:hAnsi="Arial" w:cs="Arial"/>
          <w:lang w:val="sl-SI"/>
        </w:rPr>
      </w:pPr>
      <w:r w:rsidRPr="006942D5">
        <w:rPr>
          <w:rFonts w:ascii="Arial" w:hAnsi="Arial" w:cs="Arial"/>
          <w:lang w:val="sl-SI"/>
        </w:rPr>
        <w:t>Številka odstavka 2.2.9.1.5 se prestavi pred naslov odstavka »</w:t>
      </w:r>
      <w:r w:rsidRPr="006942D5">
        <w:rPr>
          <w:rFonts w:ascii="Arial" w:hAnsi="Arial" w:cs="Arial"/>
          <w:i/>
          <w:lang w:val="sl-SI"/>
        </w:rPr>
        <w:t>Snovi in predmeti, ki ob požaru lahko sproščajo dioksine</w:t>
      </w:r>
      <w:r w:rsidRPr="006942D5">
        <w:rPr>
          <w:rFonts w:ascii="Arial" w:hAnsi="Arial" w:cs="Arial"/>
          <w:lang w:val="sl-SI"/>
        </w:rPr>
        <w:t>«.</w:t>
      </w:r>
    </w:p>
    <w:p w:rsidR="00756CAC" w:rsidRPr="00A15882" w:rsidRDefault="00756CAC" w:rsidP="00135B47">
      <w:pPr>
        <w:spacing w:line="240" w:lineRule="auto"/>
        <w:jc w:val="both"/>
        <w:rPr>
          <w:rFonts w:ascii="Arial" w:hAnsi="Arial" w:cs="Arial"/>
          <w:lang w:val="sl-SI"/>
        </w:rPr>
      </w:pPr>
    </w:p>
    <w:p w:rsidR="00756CAC" w:rsidRPr="00A15882" w:rsidRDefault="00756CAC" w:rsidP="00135B47">
      <w:pPr>
        <w:spacing w:line="240" w:lineRule="auto"/>
        <w:jc w:val="both"/>
        <w:rPr>
          <w:rFonts w:ascii="Arial" w:hAnsi="Arial" w:cs="Arial"/>
          <w:lang w:val="sl-SI"/>
        </w:rPr>
      </w:pPr>
      <w:r w:rsidRPr="00A15882">
        <w:rPr>
          <w:rFonts w:ascii="Arial" w:hAnsi="Arial" w:cs="Arial"/>
          <w:lang w:val="sl-SI"/>
        </w:rPr>
        <w:t>Številka odstavka 2.2.9.1.</w:t>
      </w:r>
      <w:r w:rsidR="005B7980" w:rsidRPr="00A15882">
        <w:rPr>
          <w:rFonts w:ascii="Arial" w:hAnsi="Arial" w:cs="Arial"/>
          <w:lang w:val="sl-SI"/>
        </w:rPr>
        <w:t>6</w:t>
      </w:r>
      <w:r w:rsidRPr="00A15882">
        <w:rPr>
          <w:rFonts w:ascii="Arial" w:hAnsi="Arial" w:cs="Arial"/>
          <w:lang w:val="sl-SI"/>
        </w:rPr>
        <w:t xml:space="preserve"> se prestavi pred naslov odstavka »</w:t>
      </w:r>
      <w:r w:rsidRPr="00A15882">
        <w:rPr>
          <w:rFonts w:ascii="Arial" w:hAnsi="Arial" w:cs="Arial"/>
          <w:i/>
          <w:lang w:val="sl-SI"/>
        </w:rPr>
        <w:t>Snovi, ki oddajajo vnetljive pare</w:t>
      </w:r>
      <w:r w:rsidRPr="00A15882">
        <w:rPr>
          <w:rFonts w:ascii="Arial" w:hAnsi="Arial" w:cs="Arial"/>
          <w:lang w:val="sl-SI"/>
        </w:rPr>
        <w:t>«.</w:t>
      </w:r>
    </w:p>
    <w:p w:rsidR="00756CAC" w:rsidRDefault="00756CAC" w:rsidP="00135B47">
      <w:pPr>
        <w:spacing w:line="240" w:lineRule="auto"/>
        <w:jc w:val="both"/>
        <w:rPr>
          <w:rFonts w:ascii="Arial" w:hAnsi="Arial" w:cs="Arial"/>
          <w:color w:val="00B050"/>
          <w:lang w:val="sl-SI"/>
        </w:rPr>
      </w:pPr>
    </w:p>
    <w:p w:rsidR="007D2EB3" w:rsidRPr="00556E96" w:rsidRDefault="005B7980" w:rsidP="00135B47">
      <w:pPr>
        <w:spacing w:line="240" w:lineRule="auto"/>
        <w:jc w:val="both"/>
        <w:rPr>
          <w:rFonts w:ascii="Arial" w:hAnsi="Arial" w:cs="Arial"/>
          <w:lang w:val="sl-SI"/>
        </w:rPr>
      </w:pPr>
      <w:r w:rsidRPr="00556E96">
        <w:rPr>
          <w:rFonts w:ascii="Arial" w:hAnsi="Arial" w:cs="Arial"/>
          <w:lang w:val="sl-SI"/>
        </w:rPr>
        <w:t>Za dosedanjim odstavkom 2.2.9.1.</w:t>
      </w:r>
      <w:r w:rsidR="007D2EB3" w:rsidRPr="00556E96">
        <w:rPr>
          <w:rFonts w:ascii="Arial" w:hAnsi="Arial" w:cs="Arial"/>
          <w:lang w:val="sl-SI"/>
        </w:rPr>
        <w:t xml:space="preserve">6 se besedi </w:t>
      </w:r>
      <w:r w:rsidRPr="00556E96">
        <w:rPr>
          <w:rFonts w:ascii="Arial" w:hAnsi="Arial" w:cs="Arial"/>
          <w:lang w:val="sl-SI"/>
        </w:rPr>
        <w:t>»</w:t>
      </w:r>
      <w:r w:rsidRPr="00556E96">
        <w:rPr>
          <w:rFonts w:ascii="Arial" w:hAnsi="Arial" w:cs="Arial"/>
          <w:i/>
          <w:lang w:val="sl-SI"/>
        </w:rPr>
        <w:t>Litijeve baterije</w:t>
      </w:r>
      <w:r w:rsidRPr="00556E96">
        <w:rPr>
          <w:rFonts w:ascii="Arial" w:hAnsi="Arial" w:cs="Arial"/>
          <w:lang w:val="sl-SI"/>
        </w:rPr>
        <w:t>«</w:t>
      </w:r>
      <w:r w:rsidR="007D2EB3" w:rsidRPr="00556E96">
        <w:rPr>
          <w:rFonts w:ascii="Arial" w:hAnsi="Arial" w:cs="Arial"/>
          <w:lang w:val="sl-SI"/>
        </w:rPr>
        <w:t xml:space="preserve"> nadomestita z </w:t>
      </w:r>
      <w:r w:rsidR="00134535" w:rsidRPr="00556E96">
        <w:rPr>
          <w:rFonts w:ascii="Arial" w:hAnsi="Arial" w:cs="Arial"/>
          <w:lang w:val="sl-SI"/>
        </w:rPr>
        <w:t>besedilom, k</w:t>
      </w:r>
      <w:r w:rsidR="007D2EB3" w:rsidRPr="00556E96">
        <w:rPr>
          <w:rFonts w:ascii="Arial" w:hAnsi="Arial" w:cs="Arial"/>
          <w:lang w:val="sl-SI"/>
        </w:rPr>
        <w:t>i se glasi:</w:t>
      </w:r>
    </w:p>
    <w:p w:rsidR="00134535" w:rsidRPr="00556E96" w:rsidRDefault="005B7980" w:rsidP="007D2EB3">
      <w:pPr>
        <w:tabs>
          <w:tab w:val="left" w:pos="1134"/>
        </w:tabs>
        <w:spacing w:line="240" w:lineRule="auto"/>
        <w:jc w:val="both"/>
        <w:rPr>
          <w:rFonts w:ascii="Arial" w:hAnsi="Arial" w:cs="Arial"/>
          <w:i/>
          <w:lang w:val="sl-SI"/>
        </w:rPr>
      </w:pPr>
      <w:r w:rsidRPr="00556E96">
        <w:rPr>
          <w:rFonts w:ascii="Arial" w:hAnsi="Arial" w:cs="Arial"/>
          <w:lang w:val="sl-SI"/>
        </w:rPr>
        <w:t>»</w:t>
      </w:r>
      <w:r w:rsidR="007D2EB3" w:rsidRPr="00556E96">
        <w:rPr>
          <w:rFonts w:ascii="Arial" w:hAnsi="Arial" w:cs="Arial"/>
          <w:lang w:val="sl-SI"/>
        </w:rPr>
        <w:t>2.2</w:t>
      </w:r>
      <w:r w:rsidR="007A33AE" w:rsidRPr="00556E96">
        <w:rPr>
          <w:rFonts w:ascii="Arial" w:hAnsi="Arial" w:cs="Arial"/>
          <w:lang w:val="sl-SI"/>
        </w:rPr>
        <w:t>.</w:t>
      </w:r>
      <w:r w:rsidR="007D2EB3" w:rsidRPr="00556E96">
        <w:rPr>
          <w:rFonts w:ascii="Arial" w:hAnsi="Arial" w:cs="Arial"/>
          <w:lang w:val="sl-SI"/>
        </w:rPr>
        <w:t>9.1.7</w:t>
      </w:r>
      <w:r w:rsidR="007D2EB3" w:rsidRPr="00556E96">
        <w:rPr>
          <w:rFonts w:ascii="Arial" w:hAnsi="Arial" w:cs="Arial"/>
          <w:lang w:val="sl-SI"/>
        </w:rPr>
        <w:tab/>
      </w:r>
      <w:r w:rsidRPr="00556E96">
        <w:rPr>
          <w:rFonts w:ascii="Arial" w:hAnsi="Arial" w:cs="Arial"/>
          <w:i/>
          <w:lang w:val="sl-SI"/>
        </w:rPr>
        <w:t>Litijeve baterije in natrijeve ionske baterije</w:t>
      </w:r>
    </w:p>
    <w:p w:rsidR="00134535" w:rsidRPr="00556E96" w:rsidRDefault="00134535" w:rsidP="007D2EB3">
      <w:pPr>
        <w:tabs>
          <w:tab w:val="left" w:pos="1134"/>
        </w:tabs>
        <w:spacing w:line="240" w:lineRule="auto"/>
        <w:jc w:val="both"/>
        <w:rPr>
          <w:rFonts w:ascii="Arial" w:hAnsi="Arial" w:cs="Arial"/>
          <w:i/>
          <w:lang w:val="sl-SI"/>
        </w:rPr>
      </w:pPr>
    </w:p>
    <w:p w:rsidR="00FE41CE" w:rsidRDefault="00134535" w:rsidP="007D2EB3">
      <w:pPr>
        <w:tabs>
          <w:tab w:val="left" w:pos="1134"/>
        </w:tabs>
        <w:spacing w:line="240" w:lineRule="auto"/>
        <w:jc w:val="both"/>
        <w:rPr>
          <w:rFonts w:ascii="Arial" w:hAnsi="Arial" w:cs="Arial"/>
          <w:lang w:val="sl-SI"/>
        </w:rPr>
      </w:pPr>
      <w:r w:rsidRPr="00556E96">
        <w:rPr>
          <w:rFonts w:ascii="Arial" w:hAnsi="Arial" w:cs="Arial"/>
          <w:lang w:val="sl-SI"/>
        </w:rPr>
        <w:t>2.2.9.1.7.1</w:t>
      </w:r>
      <w:r w:rsidRPr="00556E96">
        <w:rPr>
          <w:rFonts w:ascii="Arial" w:hAnsi="Arial" w:cs="Arial"/>
          <w:lang w:val="sl-SI"/>
        </w:rPr>
        <w:tab/>
        <w:t>Litijeve baterije</w:t>
      </w:r>
      <w:r w:rsidR="005B7980" w:rsidRPr="00556E96">
        <w:rPr>
          <w:rFonts w:ascii="Arial" w:hAnsi="Arial" w:cs="Arial"/>
          <w:lang w:val="sl-SI"/>
        </w:rPr>
        <w:t>«</w:t>
      </w:r>
    </w:p>
    <w:p w:rsidR="00756CAC" w:rsidRPr="00556E96" w:rsidRDefault="00A77F5F" w:rsidP="007D2EB3">
      <w:pPr>
        <w:tabs>
          <w:tab w:val="left" w:pos="1134"/>
        </w:tabs>
        <w:spacing w:line="240" w:lineRule="auto"/>
        <w:jc w:val="both"/>
        <w:rPr>
          <w:rFonts w:ascii="Arial" w:hAnsi="Arial" w:cs="Arial"/>
          <w:lang w:val="sl-SI"/>
        </w:rPr>
      </w:pPr>
      <w:r w:rsidRPr="00556E96">
        <w:rPr>
          <w:rFonts w:ascii="Arial" w:hAnsi="Arial" w:cs="Arial"/>
          <w:lang w:val="sl-SI"/>
        </w:rPr>
        <w:t>in</w:t>
      </w:r>
      <w:r w:rsidR="00134535" w:rsidRPr="00556E96">
        <w:rPr>
          <w:rFonts w:ascii="Arial" w:hAnsi="Arial" w:cs="Arial"/>
          <w:lang w:val="sl-SI"/>
        </w:rPr>
        <w:t xml:space="preserve"> črta številka 2.2.9.1.7 </w:t>
      </w:r>
      <w:r w:rsidRPr="00556E96">
        <w:rPr>
          <w:rFonts w:ascii="Arial" w:hAnsi="Arial" w:cs="Arial"/>
          <w:lang w:val="sl-SI"/>
        </w:rPr>
        <w:t>pod dosedanjim naslovom »</w:t>
      </w:r>
      <w:r w:rsidRPr="00556E96">
        <w:rPr>
          <w:rFonts w:ascii="Arial" w:hAnsi="Arial" w:cs="Arial"/>
          <w:i/>
          <w:lang w:val="sl-SI"/>
        </w:rPr>
        <w:t>Litijeve baterije</w:t>
      </w:r>
      <w:r w:rsidRPr="00556E96">
        <w:rPr>
          <w:rFonts w:ascii="Arial" w:hAnsi="Arial" w:cs="Arial"/>
          <w:lang w:val="sl-SI"/>
        </w:rPr>
        <w:t>«.</w:t>
      </w:r>
    </w:p>
    <w:p w:rsidR="00134535" w:rsidRPr="00556E96" w:rsidRDefault="00134535" w:rsidP="007D2EB3">
      <w:pPr>
        <w:tabs>
          <w:tab w:val="left" w:pos="1134"/>
        </w:tabs>
        <w:spacing w:line="240" w:lineRule="auto"/>
        <w:jc w:val="both"/>
        <w:rPr>
          <w:rFonts w:ascii="Arial" w:hAnsi="Arial" w:cs="Arial"/>
          <w:lang w:val="sl-SI"/>
        </w:rPr>
      </w:pPr>
    </w:p>
    <w:p w:rsidR="00C214CA" w:rsidRPr="00556E96" w:rsidRDefault="00A77F5F" w:rsidP="00C214CA">
      <w:pPr>
        <w:tabs>
          <w:tab w:val="left" w:pos="1134"/>
        </w:tabs>
        <w:spacing w:line="240" w:lineRule="auto"/>
        <w:jc w:val="both"/>
        <w:rPr>
          <w:rFonts w:ascii="Arial" w:hAnsi="Arial" w:cs="Arial"/>
          <w:lang w:val="sl-SI"/>
        </w:rPr>
      </w:pPr>
      <w:r w:rsidRPr="00556E96">
        <w:rPr>
          <w:rFonts w:ascii="Arial" w:hAnsi="Arial" w:cs="Arial"/>
          <w:lang w:val="sl-SI"/>
        </w:rPr>
        <w:t>V 2.2.9.1.7.1 (g) (dosedanji 2.2.9.1.7 (g))</w:t>
      </w:r>
      <w:r w:rsidR="00C214CA" w:rsidRPr="00556E96">
        <w:rPr>
          <w:rFonts w:ascii="Arial" w:hAnsi="Arial" w:cs="Arial"/>
          <w:lang w:val="sl-SI"/>
        </w:rPr>
        <w:t xml:space="preserve"> se dosedanja opomba prestavi v 2.2.9.1.7.1 (e) (ix) (dosedanji 2.2.9.1.7 (e) (ix)) in doda nova opomba, ki se glasi:</w:t>
      </w:r>
    </w:p>
    <w:p w:rsidR="007D2EB3" w:rsidRPr="005C2042" w:rsidRDefault="00C214CA" w:rsidP="00C214CA">
      <w:pPr>
        <w:tabs>
          <w:tab w:val="left" w:pos="1134"/>
        </w:tabs>
        <w:spacing w:line="240" w:lineRule="auto"/>
        <w:jc w:val="both"/>
        <w:rPr>
          <w:rFonts w:ascii="Arial" w:hAnsi="Arial" w:cs="Arial"/>
          <w:lang w:val="sl-SI"/>
        </w:rPr>
      </w:pPr>
      <w:r w:rsidRPr="00556E96">
        <w:rPr>
          <w:rFonts w:ascii="Arial" w:hAnsi="Arial" w:cs="Arial"/>
          <w:lang w:val="sl-SI"/>
        </w:rPr>
        <w:t>»</w:t>
      </w:r>
      <w:r w:rsidR="00072672" w:rsidRPr="00556E96">
        <w:rPr>
          <w:rFonts w:ascii="Arial" w:hAnsi="Arial" w:cs="Arial"/>
          <w:b/>
          <w:i/>
          <w:lang w:val="sl-SI"/>
        </w:rPr>
        <w:t>OPOMBA</w:t>
      </w:r>
      <w:r w:rsidR="00072672" w:rsidRPr="00556E96">
        <w:rPr>
          <w:rFonts w:ascii="Arial" w:hAnsi="Arial" w:cs="Arial"/>
          <w:i/>
          <w:lang w:val="sl-SI"/>
        </w:rPr>
        <w:t xml:space="preserve">: Izraz "dati na voljo" pomeni, da proizvajalci in </w:t>
      </w:r>
      <w:r w:rsidR="00556E96" w:rsidRPr="00556E96">
        <w:rPr>
          <w:rFonts w:ascii="Arial" w:hAnsi="Arial" w:cs="Arial"/>
          <w:i/>
          <w:lang w:val="sl-SI"/>
        </w:rPr>
        <w:t xml:space="preserve">nato </w:t>
      </w:r>
      <w:r w:rsidR="00072672" w:rsidRPr="00556E96">
        <w:rPr>
          <w:rFonts w:ascii="Arial" w:hAnsi="Arial" w:cs="Arial"/>
          <w:i/>
          <w:lang w:val="sl-SI"/>
        </w:rPr>
        <w:t>distributerji zagotovijo</w:t>
      </w:r>
      <w:r w:rsidR="00556E96" w:rsidRPr="00556E96">
        <w:rPr>
          <w:lang w:val="sl-SI"/>
        </w:rPr>
        <w:t xml:space="preserve"> </w:t>
      </w:r>
      <w:r w:rsidR="00556E96" w:rsidRPr="00556E96">
        <w:rPr>
          <w:rFonts w:ascii="Arial" w:hAnsi="Arial" w:cs="Arial"/>
          <w:i/>
          <w:lang w:val="sl-SI"/>
        </w:rPr>
        <w:t xml:space="preserve">dostopnost povzetka </w:t>
      </w:r>
      <w:r w:rsidR="00556E96" w:rsidRPr="005C2042">
        <w:rPr>
          <w:rFonts w:ascii="Arial" w:hAnsi="Arial" w:cs="Arial"/>
          <w:i/>
          <w:lang w:val="sl-SI"/>
        </w:rPr>
        <w:t>preizkusa</w:t>
      </w:r>
      <w:r w:rsidR="00072672" w:rsidRPr="005C2042">
        <w:rPr>
          <w:rFonts w:ascii="Arial" w:hAnsi="Arial" w:cs="Arial"/>
          <w:i/>
          <w:lang w:val="sl-SI"/>
        </w:rPr>
        <w:t xml:space="preserve">, tako da lahko pošiljatelj ali druge osebe v dobavni verigi </w:t>
      </w:r>
      <w:r w:rsidR="00556E96" w:rsidRPr="005C2042">
        <w:rPr>
          <w:rFonts w:ascii="Arial" w:hAnsi="Arial" w:cs="Arial"/>
          <w:i/>
          <w:lang w:val="sl-SI"/>
        </w:rPr>
        <w:t xml:space="preserve">preverijo </w:t>
      </w:r>
      <w:r w:rsidR="00072672" w:rsidRPr="005C2042">
        <w:rPr>
          <w:rFonts w:ascii="Arial" w:hAnsi="Arial" w:cs="Arial"/>
          <w:i/>
          <w:lang w:val="sl-SI"/>
        </w:rPr>
        <w:t>skladnost.</w:t>
      </w:r>
      <w:r w:rsidRPr="005C2042">
        <w:rPr>
          <w:rFonts w:ascii="Arial" w:hAnsi="Arial" w:cs="Arial"/>
          <w:lang w:val="sl-SI"/>
        </w:rPr>
        <w:t xml:space="preserve">«. </w:t>
      </w:r>
    </w:p>
    <w:p w:rsidR="00C214CA" w:rsidRPr="005C2042" w:rsidRDefault="00C214CA" w:rsidP="00C214CA">
      <w:pPr>
        <w:tabs>
          <w:tab w:val="left" w:pos="1134"/>
        </w:tabs>
        <w:spacing w:line="240" w:lineRule="auto"/>
        <w:jc w:val="both"/>
        <w:rPr>
          <w:rFonts w:ascii="Arial" w:hAnsi="Arial" w:cs="Arial"/>
          <w:lang w:val="sl-SI"/>
        </w:rPr>
      </w:pPr>
    </w:p>
    <w:p w:rsidR="00C214CA" w:rsidRPr="005C2042" w:rsidRDefault="00FE26F3" w:rsidP="00C214CA">
      <w:pPr>
        <w:tabs>
          <w:tab w:val="left" w:pos="1134"/>
        </w:tabs>
        <w:spacing w:line="240" w:lineRule="auto"/>
        <w:jc w:val="both"/>
        <w:rPr>
          <w:rFonts w:ascii="Arial" w:hAnsi="Arial" w:cs="Arial"/>
          <w:lang w:val="sl-SI"/>
        </w:rPr>
      </w:pPr>
      <w:r w:rsidRPr="005C2042">
        <w:rPr>
          <w:rFonts w:ascii="Arial" w:hAnsi="Arial" w:cs="Arial"/>
          <w:lang w:val="sl-SI"/>
        </w:rPr>
        <w:t>Doda se nov odstavek 2.2.9.1.7.2, ki se glasi:</w:t>
      </w:r>
    </w:p>
    <w:p w:rsidR="006A42C2" w:rsidRPr="005C2042" w:rsidRDefault="006A42C2" w:rsidP="006A42C2">
      <w:pPr>
        <w:tabs>
          <w:tab w:val="left" w:pos="1134"/>
        </w:tabs>
        <w:spacing w:line="240" w:lineRule="auto"/>
        <w:jc w:val="both"/>
        <w:rPr>
          <w:rFonts w:ascii="Arial" w:hAnsi="Arial" w:cs="Arial"/>
          <w:lang w:val="sl-SI"/>
        </w:rPr>
      </w:pPr>
      <w:r w:rsidRPr="005C2042">
        <w:rPr>
          <w:rFonts w:ascii="Arial" w:hAnsi="Arial" w:cs="Arial"/>
          <w:lang w:val="sl-SI"/>
        </w:rPr>
        <w:t>»2.2.9.1.7.2</w:t>
      </w:r>
      <w:r w:rsidRPr="005C2042">
        <w:rPr>
          <w:rFonts w:ascii="Arial" w:hAnsi="Arial" w:cs="Arial"/>
          <w:lang w:val="sl-SI"/>
        </w:rPr>
        <w:tab/>
        <w:t>Natrijeve ionske baterije</w:t>
      </w:r>
    </w:p>
    <w:p w:rsidR="006A42C2" w:rsidRPr="005C2042" w:rsidRDefault="006A42C2" w:rsidP="00507BE1">
      <w:pPr>
        <w:tabs>
          <w:tab w:val="left" w:pos="1134"/>
        </w:tabs>
        <w:spacing w:line="240" w:lineRule="auto"/>
        <w:ind w:left="1134"/>
        <w:jc w:val="both"/>
        <w:rPr>
          <w:rFonts w:ascii="Arial" w:hAnsi="Arial" w:cs="Arial"/>
          <w:lang w:val="sl-SI"/>
        </w:rPr>
      </w:pPr>
    </w:p>
    <w:p w:rsidR="00507BE1" w:rsidRPr="005C2042" w:rsidRDefault="00507BE1" w:rsidP="00507BE1">
      <w:pPr>
        <w:tabs>
          <w:tab w:val="left" w:pos="1134"/>
        </w:tabs>
        <w:spacing w:line="240" w:lineRule="auto"/>
        <w:ind w:left="1134"/>
        <w:jc w:val="both"/>
        <w:rPr>
          <w:rFonts w:ascii="Arial" w:hAnsi="Arial" w:cs="Arial"/>
          <w:lang w:val="sl-SI"/>
        </w:rPr>
      </w:pPr>
      <w:r w:rsidRPr="005C2042">
        <w:rPr>
          <w:rFonts w:ascii="Arial" w:hAnsi="Arial" w:cs="Arial"/>
          <w:lang w:val="sl-SI"/>
        </w:rPr>
        <w:t>Celice in baterije, celice in baterije</w:t>
      </w:r>
      <w:r w:rsidR="00A37FA8" w:rsidRPr="005C2042">
        <w:rPr>
          <w:rFonts w:ascii="Arial" w:hAnsi="Arial" w:cs="Arial"/>
          <w:lang w:val="sl-SI"/>
        </w:rPr>
        <w:t>,</w:t>
      </w:r>
      <w:r w:rsidRPr="005C2042">
        <w:rPr>
          <w:rFonts w:ascii="Arial" w:hAnsi="Arial" w:cs="Arial"/>
          <w:lang w:val="sl-SI"/>
        </w:rPr>
        <w:t xml:space="preserve"> </w:t>
      </w:r>
      <w:r w:rsidR="00A37FA8" w:rsidRPr="005C2042">
        <w:rPr>
          <w:rFonts w:ascii="Arial" w:hAnsi="Arial" w:cs="Arial"/>
          <w:lang w:val="sl-SI"/>
        </w:rPr>
        <w:t xml:space="preserve">vgrajene </w:t>
      </w:r>
      <w:r w:rsidRPr="005C2042">
        <w:rPr>
          <w:rFonts w:ascii="Arial" w:hAnsi="Arial" w:cs="Arial"/>
          <w:lang w:val="sl-SI"/>
        </w:rPr>
        <w:t>v opremi</w:t>
      </w:r>
      <w:r w:rsidR="00A37FA8" w:rsidRPr="005C2042">
        <w:rPr>
          <w:rFonts w:ascii="Arial" w:hAnsi="Arial" w:cs="Arial"/>
          <w:lang w:val="sl-SI"/>
        </w:rPr>
        <w:t>,</w:t>
      </w:r>
      <w:r w:rsidRPr="005C2042">
        <w:rPr>
          <w:rFonts w:ascii="Arial" w:hAnsi="Arial" w:cs="Arial"/>
          <w:lang w:val="sl-SI"/>
        </w:rPr>
        <w:t xml:space="preserve"> ali celice in baterije, pakirane z opremo, ki vsebujejo natrijeve ione</w:t>
      </w:r>
      <w:r w:rsidR="00A37FA8" w:rsidRPr="005C2042">
        <w:rPr>
          <w:rFonts w:ascii="Arial" w:hAnsi="Arial" w:cs="Arial"/>
          <w:lang w:val="sl-SI"/>
        </w:rPr>
        <w:t xml:space="preserve"> kot elektrokemični sistem za ponovno polnjenje</w:t>
      </w:r>
      <w:r w:rsidRPr="005C2042">
        <w:rPr>
          <w:rFonts w:ascii="Arial" w:hAnsi="Arial" w:cs="Arial"/>
          <w:lang w:val="sl-SI"/>
        </w:rPr>
        <w:t>, pri kater</w:t>
      </w:r>
      <w:r w:rsidR="00687EA0" w:rsidRPr="005C2042">
        <w:rPr>
          <w:rFonts w:ascii="Arial" w:hAnsi="Arial" w:cs="Arial"/>
          <w:lang w:val="sl-SI"/>
        </w:rPr>
        <w:t>em</w:t>
      </w:r>
      <w:r w:rsidRPr="005C2042">
        <w:rPr>
          <w:rFonts w:ascii="Arial" w:hAnsi="Arial" w:cs="Arial"/>
          <w:lang w:val="sl-SI"/>
        </w:rPr>
        <w:t xml:space="preserve"> sta pozitivna in negativna elektroda interkalacijsk</w:t>
      </w:r>
      <w:r w:rsidR="007C3CEE" w:rsidRPr="005C2042">
        <w:rPr>
          <w:rFonts w:ascii="Arial" w:hAnsi="Arial" w:cs="Arial"/>
          <w:lang w:val="sl-SI"/>
        </w:rPr>
        <w:t>i</w:t>
      </w:r>
      <w:r w:rsidRPr="005C2042">
        <w:rPr>
          <w:rFonts w:ascii="Arial" w:hAnsi="Arial" w:cs="Arial"/>
          <w:lang w:val="sl-SI"/>
        </w:rPr>
        <w:t xml:space="preserve"> ali </w:t>
      </w:r>
      <w:r w:rsidR="006243B2" w:rsidRPr="005C2042">
        <w:rPr>
          <w:rFonts w:ascii="Arial" w:hAnsi="Arial" w:cs="Arial"/>
          <w:lang w:val="sl-SI"/>
        </w:rPr>
        <w:t>insercijsk</w:t>
      </w:r>
      <w:r w:rsidR="007C3CEE" w:rsidRPr="005C2042">
        <w:rPr>
          <w:rFonts w:ascii="Arial" w:hAnsi="Arial" w:cs="Arial"/>
          <w:lang w:val="sl-SI"/>
        </w:rPr>
        <w:t>i</w:t>
      </w:r>
      <w:r w:rsidR="006243B2" w:rsidRPr="005C2042">
        <w:rPr>
          <w:rFonts w:ascii="Arial" w:hAnsi="Arial" w:cs="Arial"/>
          <w:lang w:val="sl-SI"/>
        </w:rPr>
        <w:t xml:space="preserve"> </w:t>
      </w:r>
      <w:r w:rsidRPr="005C2042">
        <w:rPr>
          <w:rFonts w:ascii="Arial" w:hAnsi="Arial" w:cs="Arial"/>
          <w:lang w:val="sl-SI"/>
        </w:rPr>
        <w:t>spojin</w:t>
      </w:r>
      <w:r w:rsidR="007C3CEE" w:rsidRPr="005C2042">
        <w:rPr>
          <w:rFonts w:ascii="Arial" w:hAnsi="Arial" w:cs="Arial"/>
          <w:lang w:val="sl-SI"/>
        </w:rPr>
        <w:t>i</w:t>
      </w:r>
      <w:r w:rsidRPr="005C2042">
        <w:rPr>
          <w:rFonts w:ascii="Arial" w:hAnsi="Arial" w:cs="Arial"/>
          <w:lang w:val="sl-SI"/>
        </w:rPr>
        <w:t xml:space="preserve">, </w:t>
      </w:r>
      <w:r w:rsidR="007C3CEE" w:rsidRPr="005C2042">
        <w:rPr>
          <w:rFonts w:ascii="Arial" w:hAnsi="Arial" w:cs="Arial"/>
          <w:lang w:val="sl-SI"/>
        </w:rPr>
        <w:t xml:space="preserve">izdelani </w:t>
      </w:r>
      <w:r w:rsidRPr="005C2042">
        <w:rPr>
          <w:rFonts w:ascii="Arial" w:hAnsi="Arial" w:cs="Arial"/>
          <w:lang w:val="sl-SI"/>
        </w:rPr>
        <w:t>brez kovinskega natrija (ali natrijeve zlitine) v</w:t>
      </w:r>
      <w:r w:rsidR="007C3CEE" w:rsidRPr="005C2042">
        <w:rPr>
          <w:rFonts w:ascii="Arial" w:hAnsi="Arial" w:cs="Arial"/>
          <w:lang w:val="sl-SI"/>
        </w:rPr>
        <w:t xml:space="preserve"> kateri koli</w:t>
      </w:r>
      <w:r w:rsidRPr="005C2042">
        <w:rPr>
          <w:rFonts w:ascii="Arial" w:hAnsi="Arial" w:cs="Arial"/>
          <w:lang w:val="sl-SI"/>
        </w:rPr>
        <w:t xml:space="preserve"> elektrod</w:t>
      </w:r>
      <w:r w:rsidR="007C3CEE" w:rsidRPr="005C2042">
        <w:rPr>
          <w:rFonts w:ascii="Arial" w:hAnsi="Arial" w:cs="Arial"/>
          <w:lang w:val="sl-SI"/>
        </w:rPr>
        <w:t>i</w:t>
      </w:r>
      <w:r w:rsidRPr="005C2042">
        <w:rPr>
          <w:rFonts w:ascii="Arial" w:hAnsi="Arial" w:cs="Arial"/>
          <w:lang w:val="sl-SI"/>
        </w:rPr>
        <w:t xml:space="preserve"> in </w:t>
      </w:r>
      <w:r w:rsidR="007C3CEE" w:rsidRPr="005C2042">
        <w:rPr>
          <w:rFonts w:ascii="Arial" w:hAnsi="Arial" w:cs="Arial"/>
          <w:lang w:val="sl-SI"/>
        </w:rPr>
        <w:t xml:space="preserve">v katerih je elektrolit </w:t>
      </w:r>
      <w:r w:rsidRPr="005C2042">
        <w:rPr>
          <w:rFonts w:ascii="Arial" w:hAnsi="Arial" w:cs="Arial"/>
          <w:lang w:val="sl-SI"/>
        </w:rPr>
        <w:t>organsk</w:t>
      </w:r>
      <w:r w:rsidR="007C3CEE" w:rsidRPr="005C2042">
        <w:rPr>
          <w:rFonts w:ascii="Arial" w:hAnsi="Arial" w:cs="Arial"/>
          <w:lang w:val="sl-SI"/>
        </w:rPr>
        <w:t>a nevodna spojina</w:t>
      </w:r>
      <w:r w:rsidRPr="005C2042">
        <w:rPr>
          <w:rFonts w:ascii="Arial" w:hAnsi="Arial" w:cs="Arial"/>
          <w:lang w:val="sl-SI"/>
        </w:rPr>
        <w:t xml:space="preserve">, se </w:t>
      </w:r>
      <w:r w:rsidR="002F695A" w:rsidRPr="005C2042">
        <w:rPr>
          <w:rFonts w:ascii="Arial" w:hAnsi="Arial" w:cs="Arial"/>
          <w:lang w:val="sl-SI"/>
        </w:rPr>
        <w:t xml:space="preserve">uvrstijo v </w:t>
      </w:r>
      <w:r w:rsidRPr="005C2042">
        <w:rPr>
          <w:rFonts w:ascii="Arial" w:hAnsi="Arial" w:cs="Arial"/>
          <w:lang w:val="sl-SI"/>
        </w:rPr>
        <w:t xml:space="preserve">UN št. 3551 </w:t>
      </w:r>
      <w:r w:rsidR="007C3CEE" w:rsidRPr="005C2042">
        <w:rPr>
          <w:rFonts w:ascii="Arial" w:hAnsi="Arial" w:cs="Arial"/>
          <w:lang w:val="sl-SI"/>
        </w:rPr>
        <w:t>oziroma</w:t>
      </w:r>
      <w:r w:rsidRPr="005C2042">
        <w:rPr>
          <w:rFonts w:ascii="Arial" w:hAnsi="Arial" w:cs="Arial"/>
          <w:lang w:val="sl-SI"/>
        </w:rPr>
        <w:t xml:space="preserve"> 3552.</w:t>
      </w:r>
    </w:p>
    <w:p w:rsidR="006A42C2" w:rsidRPr="009131AC" w:rsidRDefault="006A42C2" w:rsidP="007C3CEE">
      <w:pPr>
        <w:tabs>
          <w:tab w:val="left" w:pos="1134"/>
        </w:tabs>
        <w:spacing w:line="240" w:lineRule="auto"/>
        <w:ind w:left="1134"/>
        <w:jc w:val="both"/>
        <w:rPr>
          <w:rFonts w:ascii="Arial" w:hAnsi="Arial" w:cs="Arial"/>
          <w:lang w:val="sl-SI"/>
        </w:rPr>
      </w:pPr>
      <w:r w:rsidRPr="005C2042">
        <w:rPr>
          <w:rFonts w:ascii="Arial" w:hAnsi="Arial" w:cs="Arial"/>
          <w:lang w:val="sl-SI"/>
        </w:rPr>
        <w:tab/>
      </w:r>
    </w:p>
    <w:p w:rsidR="00507BE1" w:rsidRPr="005C2042" w:rsidRDefault="00507BE1" w:rsidP="006A42C2">
      <w:pPr>
        <w:tabs>
          <w:tab w:val="left" w:pos="1134"/>
        </w:tabs>
        <w:spacing w:line="240" w:lineRule="auto"/>
        <w:ind w:left="1134"/>
        <w:jc w:val="both"/>
        <w:rPr>
          <w:rFonts w:ascii="Arial" w:hAnsi="Arial" w:cs="Arial"/>
          <w:i/>
          <w:lang w:val="sl-SI"/>
        </w:rPr>
      </w:pPr>
      <w:r w:rsidRPr="005C2042">
        <w:rPr>
          <w:rFonts w:ascii="Arial" w:hAnsi="Arial" w:cs="Arial"/>
          <w:b/>
          <w:i/>
          <w:lang w:val="sl-SI"/>
        </w:rPr>
        <w:t>OPOMBA:</w:t>
      </w:r>
      <w:r w:rsidR="00B06A2E" w:rsidRPr="005C2042">
        <w:rPr>
          <w:rFonts w:ascii="Arial" w:hAnsi="Arial" w:cs="Arial"/>
          <w:b/>
          <w:i/>
          <w:lang w:val="sl-SI"/>
        </w:rPr>
        <w:t xml:space="preserve"> </w:t>
      </w:r>
      <w:r w:rsidR="00B06A2E" w:rsidRPr="005C2042">
        <w:rPr>
          <w:rFonts w:ascii="Arial" w:hAnsi="Arial" w:cs="Arial"/>
          <w:i/>
          <w:lang w:val="sl-SI"/>
        </w:rPr>
        <w:t>V mreži elektrodnega materiala je interkalirani natrij v ionski ali kvaziatomski obliki.</w:t>
      </w:r>
    </w:p>
    <w:p w:rsidR="006A42C2" w:rsidRPr="009131AC" w:rsidRDefault="006A42C2" w:rsidP="006A42C2">
      <w:pPr>
        <w:tabs>
          <w:tab w:val="left" w:pos="1134"/>
        </w:tabs>
        <w:spacing w:line="240" w:lineRule="auto"/>
        <w:ind w:left="1134"/>
        <w:jc w:val="both"/>
        <w:rPr>
          <w:rFonts w:ascii="Arial" w:hAnsi="Arial" w:cs="Arial"/>
          <w:lang w:val="sl-SI"/>
        </w:rPr>
      </w:pPr>
    </w:p>
    <w:p w:rsidR="006A42C2" w:rsidRPr="009131AC" w:rsidRDefault="00B06A2E" w:rsidP="006A42C2">
      <w:pPr>
        <w:tabs>
          <w:tab w:val="left" w:pos="1134"/>
        </w:tabs>
        <w:spacing w:line="240" w:lineRule="auto"/>
        <w:ind w:left="1134"/>
        <w:jc w:val="both"/>
        <w:rPr>
          <w:rFonts w:ascii="Arial" w:hAnsi="Arial" w:cs="Arial"/>
          <w:lang w:val="sl-SI"/>
        </w:rPr>
      </w:pPr>
      <w:r w:rsidRPr="005C2042">
        <w:rPr>
          <w:rFonts w:ascii="Arial" w:hAnsi="Arial" w:cs="Arial"/>
          <w:lang w:val="sl-SI"/>
        </w:rPr>
        <w:t>Pod temi vpisi se lahko p</w:t>
      </w:r>
      <w:r w:rsidR="00D471F0" w:rsidRPr="005C2042">
        <w:rPr>
          <w:rFonts w:ascii="Arial" w:hAnsi="Arial" w:cs="Arial"/>
          <w:lang w:val="sl-SI"/>
        </w:rPr>
        <w:t xml:space="preserve">revažajo, če so </w:t>
      </w:r>
      <w:r w:rsidR="00FE41CE">
        <w:rPr>
          <w:rFonts w:ascii="Arial" w:hAnsi="Arial" w:cs="Arial"/>
          <w:lang w:val="sl-SI"/>
        </w:rPr>
        <w:t>upoštevane</w:t>
      </w:r>
      <w:r w:rsidR="00D471F0" w:rsidRPr="005C2042">
        <w:rPr>
          <w:rFonts w:ascii="Arial" w:hAnsi="Arial" w:cs="Arial"/>
          <w:lang w:val="sl-SI"/>
        </w:rPr>
        <w:t xml:space="preserve"> te določbe:</w:t>
      </w:r>
      <w:r w:rsidR="00D471F0" w:rsidRPr="009131AC">
        <w:rPr>
          <w:rFonts w:ascii="Arial" w:hAnsi="Arial" w:cs="Arial"/>
          <w:lang w:val="sl-SI"/>
        </w:rPr>
        <w:t xml:space="preserve"> </w:t>
      </w:r>
    </w:p>
    <w:p w:rsidR="006A42C2" w:rsidRPr="005C2042" w:rsidRDefault="006A42C2" w:rsidP="006A42C2">
      <w:pPr>
        <w:tabs>
          <w:tab w:val="left" w:pos="1134"/>
        </w:tabs>
        <w:spacing w:line="240" w:lineRule="auto"/>
        <w:jc w:val="both"/>
        <w:rPr>
          <w:rFonts w:ascii="Arial" w:hAnsi="Arial" w:cs="Arial"/>
          <w:lang w:val="sl-SI"/>
        </w:rPr>
      </w:pPr>
    </w:p>
    <w:p w:rsidR="006A42C2" w:rsidRPr="005C2042" w:rsidRDefault="006A42C2" w:rsidP="00D471F0">
      <w:pPr>
        <w:spacing w:line="240" w:lineRule="auto"/>
        <w:ind w:left="1701" w:hanging="567"/>
        <w:jc w:val="both"/>
        <w:rPr>
          <w:rFonts w:ascii="Arial" w:hAnsi="Arial" w:cs="Arial"/>
          <w:lang w:val="sl-SI"/>
        </w:rPr>
      </w:pPr>
      <w:r w:rsidRPr="005C2042">
        <w:rPr>
          <w:rFonts w:ascii="Arial" w:hAnsi="Arial" w:cs="Arial"/>
          <w:lang w:val="sl-SI"/>
        </w:rPr>
        <w:t>(a)</w:t>
      </w:r>
      <w:r w:rsidRPr="005C2042">
        <w:rPr>
          <w:rFonts w:ascii="Arial" w:hAnsi="Arial" w:cs="Arial"/>
          <w:lang w:val="sl-SI"/>
        </w:rPr>
        <w:tab/>
      </w:r>
      <w:r w:rsidR="00CB5A82" w:rsidRPr="005C2042">
        <w:rPr>
          <w:rFonts w:ascii="Arial" w:hAnsi="Arial" w:cs="Arial"/>
          <w:lang w:val="sl-SI"/>
        </w:rPr>
        <w:t xml:space="preserve">vsaka celica ali baterija ustreza vrsti, za katero je bilo dokazano, </w:t>
      </w:r>
      <w:r w:rsidR="005C2042" w:rsidRPr="005C2042">
        <w:rPr>
          <w:rFonts w:ascii="Arial" w:hAnsi="Arial" w:cs="Arial"/>
          <w:lang w:val="sl-SI"/>
        </w:rPr>
        <w:t xml:space="preserve">da izpolnjuje zahteve </w:t>
      </w:r>
      <w:r w:rsidR="00FE41CE">
        <w:rPr>
          <w:rFonts w:ascii="Arial" w:hAnsi="Arial" w:cs="Arial"/>
          <w:lang w:val="sl-SI"/>
        </w:rPr>
        <w:t xml:space="preserve">iz </w:t>
      </w:r>
      <w:r w:rsidR="005C2042" w:rsidRPr="005C2042">
        <w:rPr>
          <w:rFonts w:ascii="Arial" w:hAnsi="Arial" w:cs="Arial"/>
          <w:lang w:val="sl-SI"/>
        </w:rPr>
        <w:t xml:space="preserve">zanjo veljavnih preizkusov </w:t>
      </w:r>
      <w:r w:rsidR="00FE41CE">
        <w:rPr>
          <w:rFonts w:ascii="Arial" w:hAnsi="Arial" w:cs="Arial"/>
          <w:lang w:val="sl-SI"/>
        </w:rPr>
        <w:t xml:space="preserve">iz </w:t>
      </w:r>
      <w:r w:rsidR="005C2042" w:rsidRPr="005C2042">
        <w:rPr>
          <w:rFonts w:ascii="Arial" w:hAnsi="Arial" w:cs="Arial"/>
          <w:lang w:val="sl-SI"/>
        </w:rPr>
        <w:t xml:space="preserve">podrazdelka 38.3 III. dela </w:t>
      </w:r>
      <w:r w:rsidR="00CB5A82" w:rsidRPr="005C2042">
        <w:rPr>
          <w:rFonts w:ascii="Arial" w:hAnsi="Arial" w:cs="Arial"/>
          <w:i/>
          <w:lang w:val="sl-SI"/>
        </w:rPr>
        <w:t>Priročnika preizkusov in meril</w:t>
      </w:r>
      <w:r w:rsidR="00CB5A82" w:rsidRPr="005C2042">
        <w:rPr>
          <w:rFonts w:ascii="Arial" w:hAnsi="Arial" w:cs="Arial"/>
          <w:lang w:val="sl-SI"/>
        </w:rPr>
        <w:t xml:space="preserve">, </w:t>
      </w:r>
    </w:p>
    <w:p w:rsidR="00D471F0" w:rsidRPr="005C2042" w:rsidRDefault="00D471F0" w:rsidP="00D471F0">
      <w:pPr>
        <w:tabs>
          <w:tab w:val="left" w:pos="1134"/>
        </w:tabs>
        <w:spacing w:line="240" w:lineRule="auto"/>
        <w:ind w:left="1134"/>
        <w:jc w:val="both"/>
        <w:rPr>
          <w:rFonts w:ascii="Arial" w:hAnsi="Arial" w:cs="Arial"/>
          <w:lang w:val="sl-SI"/>
        </w:rPr>
      </w:pPr>
    </w:p>
    <w:p w:rsidR="006A42C2" w:rsidRPr="005C2042" w:rsidRDefault="00CB5A82" w:rsidP="00D471F0">
      <w:pPr>
        <w:spacing w:line="240" w:lineRule="auto"/>
        <w:ind w:left="1701"/>
        <w:jc w:val="both"/>
        <w:rPr>
          <w:rFonts w:ascii="Arial" w:hAnsi="Arial" w:cs="Arial"/>
          <w:lang w:val="sl-SI"/>
        </w:rPr>
      </w:pPr>
      <w:r w:rsidRPr="005C2042">
        <w:rPr>
          <w:rFonts w:ascii="Arial" w:hAnsi="Arial" w:cs="Arial"/>
          <w:b/>
          <w:i/>
          <w:lang w:val="sl-SI"/>
        </w:rPr>
        <w:t xml:space="preserve">OPOMBA: </w:t>
      </w:r>
      <w:r w:rsidRPr="005C2042">
        <w:rPr>
          <w:rFonts w:ascii="Arial" w:hAnsi="Arial" w:cs="Arial"/>
          <w:i/>
          <w:lang w:val="sl-SI"/>
        </w:rPr>
        <w:t xml:space="preserve">Baterije ustrezajo vrsti, če je bilo dokazano, da izpolnjuje zahteve </w:t>
      </w:r>
      <w:r w:rsidR="00FE41CE">
        <w:rPr>
          <w:rFonts w:ascii="Arial" w:hAnsi="Arial" w:cs="Arial"/>
          <w:i/>
          <w:lang w:val="sl-SI"/>
        </w:rPr>
        <w:t xml:space="preserve">glede </w:t>
      </w:r>
      <w:r w:rsidRPr="005C2042">
        <w:rPr>
          <w:rFonts w:ascii="Arial" w:hAnsi="Arial" w:cs="Arial"/>
          <w:i/>
          <w:lang w:val="sl-SI"/>
        </w:rPr>
        <w:t xml:space="preserve">preizkusov iz </w:t>
      </w:r>
      <w:r w:rsidR="005C2042" w:rsidRPr="005C2042">
        <w:rPr>
          <w:rFonts w:ascii="Arial" w:hAnsi="Arial" w:cs="Arial"/>
          <w:i/>
          <w:lang w:val="sl-SI"/>
        </w:rPr>
        <w:t xml:space="preserve">podrazdelka 38.3 </w:t>
      </w:r>
      <w:r w:rsidRPr="005C2042">
        <w:rPr>
          <w:rFonts w:ascii="Arial" w:hAnsi="Arial" w:cs="Arial"/>
          <w:i/>
          <w:lang w:val="sl-SI"/>
        </w:rPr>
        <w:t>III. dela Priročnika preizkusov in meril, ne glede na to, ali so celice, iz katerih so sestavljene, preizkušene vrste.</w:t>
      </w:r>
    </w:p>
    <w:p w:rsidR="00D471F0" w:rsidRPr="005C2042" w:rsidRDefault="00D471F0" w:rsidP="00D471F0">
      <w:pPr>
        <w:tabs>
          <w:tab w:val="left" w:pos="1134"/>
        </w:tabs>
        <w:spacing w:line="240" w:lineRule="auto"/>
        <w:ind w:left="1134"/>
        <w:jc w:val="both"/>
        <w:rPr>
          <w:rFonts w:ascii="Arial" w:hAnsi="Arial" w:cs="Arial"/>
          <w:lang w:val="sl-SI"/>
        </w:rPr>
      </w:pPr>
    </w:p>
    <w:p w:rsidR="006A42C2" w:rsidRPr="005C2042" w:rsidRDefault="006A42C2" w:rsidP="00D471F0">
      <w:pPr>
        <w:spacing w:line="240" w:lineRule="auto"/>
        <w:ind w:left="1701" w:hanging="567"/>
        <w:jc w:val="both"/>
        <w:rPr>
          <w:rFonts w:ascii="Arial" w:hAnsi="Arial" w:cs="Arial"/>
          <w:lang w:val="sl-SI"/>
        </w:rPr>
      </w:pPr>
      <w:r w:rsidRPr="005C2042">
        <w:rPr>
          <w:rFonts w:ascii="Arial" w:hAnsi="Arial" w:cs="Arial"/>
          <w:lang w:val="sl-SI"/>
        </w:rPr>
        <w:t>(b)</w:t>
      </w:r>
      <w:r w:rsidRPr="005C2042">
        <w:rPr>
          <w:rFonts w:ascii="Arial" w:hAnsi="Arial" w:cs="Arial"/>
          <w:lang w:val="sl-SI"/>
        </w:rPr>
        <w:tab/>
      </w:r>
      <w:r w:rsidR="008F57B2" w:rsidRPr="005C2042">
        <w:rPr>
          <w:rFonts w:ascii="Arial" w:hAnsi="Arial" w:cs="Arial"/>
          <w:lang w:val="sl-SI"/>
        </w:rPr>
        <w:t xml:space="preserve">vsaka celica in baterija ima varnostni oddušnik ali pa je </w:t>
      </w:r>
      <w:r w:rsidR="005C2042" w:rsidRPr="005C2042">
        <w:rPr>
          <w:rFonts w:ascii="Arial" w:hAnsi="Arial" w:cs="Arial"/>
          <w:lang w:val="sl-SI"/>
        </w:rPr>
        <w:t>zasnovana</w:t>
      </w:r>
      <w:r w:rsidR="008F57B2" w:rsidRPr="005C2042">
        <w:rPr>
          <w:rFonts w:ascii="Arial" w:hAnsi="Arial" w:cs="Arial"/>
          <w:lang w:val="sl-SI"/>
        </w:rPr>
        <w:t xml:space="preserve"> tako, da </w:t>
      </w:r>
      <w:r w:rsidR="001D7408">
        <w:rPr>
          <w:rFonts w:ascii="Arial" w:hAnsi="Arial" w:cs="Arial"/>
          <w:lang w:val="sl-SI"/>
        </w:rPr>
        <w:t>v običajnih okoliščinah prevoza</w:t>
      </w:r>
      <w:r w:rsidR="008F57B2" w:rsidRPr="005C2042">
        <w:rPr>
          <w:rFonts w:ascii="Arial" w:hAnsi="Arial" w:cs="Arial"/>
          <w:lang w:val="sl-SI"/>
        </w:rPr>
        <w:t xml:space="preserve"> ni </w:t>
      </w:r>
      <w:r w:rsidR="008F57B2" w:rsidRPr="00EB5AA2">
        <w:rPr>
          <w:rFonts w:ascii="Arial" w:hAnsi="Arial" w:cs="Arial"/>
          <w:color w:val="000000" w:themeColor="text1"/>
          <w:lang w:val="sl-SI"/>
        </w:rPr>
        <w:t>mogoč</w:t>
      </w:r>
      <w:r w:rsidR="00EB5AA2" w:rsidRPr="00EB5AA2">
        <w:rPr>
          <w:rFonts w:ascii="Arial" w:hAnsi="Arial" w:cs="Arial"/>
          <w:color w:val="000000" w:themeColor="text1"/>
          <w:lang w:val="sl-SI"/>
        </w:rPr>
        <w:t xml:space="preserve"> nasiln</w:t>
      </w:r>
      <w:r w:rsidR="00FE41CE">
        <w:rPr>
          <w:rFonts w:ascii="Arial" w:hAnsi="Arial" w:cs="Arial"/>
          <w:color w:val="000000" w:themeColor="text1"/>
          <w:lang w:val="sl-SI"/>
        </w:rPr>
        <w:t>i</w:t>
      </w:r>
      <w:r w:rsidR="00EB5AA2" w:rsidRPr="00EB5AA2">
        <w:rPr>
          <w:rFonts w:ascii="Arial" w:hAnsi="Arial" w:cs="Arial"/>
          <w:color w:val="000000" w:themeColor="text1"/>
          <w:lang w:val="sl-SI"/>
        </w:rPr>
        <w:t xml:space="preserve"> zlom</w:t>
      </w:r>
      <w:r w:rsidR="005C2042" w:rsidRPr="00EB5AA2">
        <w:rPr>
          <w:rFonts w:ascii="Arial" w:hAnsi="Arial" w:cs="Arial"/>
          <w:color w:val="000000" w:themeColor="text1"/>
          <w:lang w:val="sl-SI"/>
        </w:rPr>
        <w:t>,</w:t>
      </w:r>
    </w:p>
    <w:p w:rsidR="00D471F0" w:rsidRPr="005C2042" w:rsidRDefault="00D471F0" w:rsidP="00D471F0">
      <w:pPr>
        <w:tabs>
          <w:tab w:val="left" w:pos="1134"/>
        </w:tabs>
        <w:spacing w:line="240" w:lineRule="auto"/>
        <w:ind w:left="1134"/>
        <w:jc w:val="both"/>
        <w:rPr>
          <w:rFonts w:ascii="Arial" w:hAnsi="Arial" w:cs="Arial"/>
          <w:lang w:val="sl-SI"/>
        </w:rPr>
      </w:pPr>
    </w:p>
    <w:p w:rsidR="006A42C2" w:rsidRPr="009131AC" w:rsidRDefault="006A42C2" w:rsidP="00D471F0">
      <w:pPr>
        <w:spacing w:line="240" w:lineRule="auto"/>
        <w:ind w:left="1701" w:hanging="567"/>
        <w:jc w:val="both"/>
        <w:rPr>
          <w:rFonts w:ascii="Arial" w:hAnsi="Arial" w:cs="Arial"/>
          <w:lang w:val="sl-SI"/>
        </w:rPr>
      </w:pPr>
      <w:r w:rsidRPr="009131AC">
        <w:rPr>
          <w:rFonts w:ascii="Arial" w:hAnsi="Arial" w:cs="Arial"/>
          <w:lang w:val="sl-SI"/>
        </w:rPr>
        <w:t>(c)</w:t>
      </w:r>
      <w:r w:rsidRPr="009131AC">
        <w:rPr>
          <w:rFonts w:ascii="Arial" w:hAnsi="Arial" w:cs="Arial"/>
          <w:lang w:val="sl-SI"/>
        </w:rPr>
        <w:tab/>
      </w:r>
      <w:r w:rsidR="002F681A" w:rsidRPr="005C2042">
        <w:rPr>
          <w:rFonts w:ascii="Arial" w:hAnsi="Arial" w:cs="Arial"/>
          <w:lang w:val="sl-SI"/>
        </w:rPr>
        <w:t>vsaka celica in baterija ima učinkovito sredstvo za preprečitev zunanj</w:t>
      </w:r>
      <w:r w:rsidR="005C2042" w:rsidRPr="005C2042">
        <w:rPr>
          <w:rFonts w:ascii="Arial" w:hAnsi="Arial" w:cs="Arial"/>
          <w:lang w:val="sl-SI"/>
        </w:rPr>
        <w:t xml:space="preserve">ih </w:t>
      </w:r>
      <w:r w:rsidR="002F681A" w:rsidRPr="005C2042">
        <w:rPr>
          <w:rFonts w:ascii="Arial" w:hAnsi="Arial" w:cs="Arial"/>
          <w:lang w:val="sl-SI"/>
        </w:rPr>
        <w:t>kratk</w:t>
      </w:r>
      <w:r w:rsidR="005C2042" w:rsidRPr="005C2042">
        <w:rPr>
          <w:rFonts w:ascii="Arial" w:hAnsi="Arial" w:cs="Arial"/>
          <w:lang w:val="sl-SI"/>
        </w:rPr>
        <w:t>ih</w:t>
      </w:r>
      <w:r w:rsidR="002F681A" w:rsidRPr="005C2042">
        <w:rPr>
          <w:rFonts w:ascii="Arial" w:hAnsi="Arial" w:cs="Arial"/>
          <w:lang w:val="sl-SI"/>
        </w:rPr>
        <w:t xml:space="preserve"> stik</w:t>
      </w:r>
      <w:r w:rsidR="005C2042" w:rsidRPr="005C2042">
        <w:rPr>
          <w:rFonts w:ascii="Arial" w:hAnsi="Arial" w:cs="Arial"/>
          <w:lang w:val="sl-SI"/>
        </w:rPr>
        <w:t>ov,</w:t>
      </w:r>
    </w:p>
    <w:p w:rsidR="00D471F0" w:rsidRPr="009131AC" w:rsidRDefault="00D471F0" w:rsidP="00D471F0">
      <w:pPr>
        <w:tabs>
          <w:tab w:val="left" w:pos="1134"/>
        </w:tabs>
        <w:spacing w:line="240" w:lineRule="auto"/>
        <w:ind w:left="1134"/>
        <w:jc w:val="both"/>
        <w:rPr>
          <w:rFonts w:ascii="Arial" w:hAnsi="Arial" w:cs="Arial"/>
          <w:lang w:val="sl-SI"/>
        </w:rPr>
      </w:pPr>
    </w:p>
    <w:p w:rsidR="006A42C2" w:rsidRPr="009131AC" w:rsidRDefault="006A42C2" w:rsidP="00D471F0">
      <w:pPr>
        <w:spacing w:line="240" w:lineRule="auto"/>
        <w:ind w:left="1701" w:hanging="567"/>
        <w:jc w:val="both"/>
        <w:rPr>
          <w:rFonts w:ascii="Arial" w:hAnsi="Arial" w:cs="Arial"/>
          <w:lang w:val="sl-SI"/>
        </w:rPr>
      </w:pPr>
      <w:r w:rsidRPr="009131AC">
        <w:rPr>
          <w:rFonts w:ascii="Arial" w:hAnsi="Arial" w:cs="Arial"/>
          <w:lang w:val="sl-SI"/>
        </w:rPr>
        <w:t>(d)</w:t>
      </w:r>
      <w:r w:rsidRPr="003D5922">
        <w:rPr>
          <w:rFonts w:ascii="Arial" w:hAnsi="Arial" w:cs="Arial"/>
          <w:lang w:val="sl-SI"/>
        </w:rPr>
        <w:tab/>
      </w:r>
      <w:r w:rsidR="008F57B2" w:rsidRPr="003D5922">
        <w:rPr>
          <w:rFonts w:ascii="Arial" w:hAnsi="Arial" w:cs="Arial"/>
          <w:lang w:val="sl-SI"/>
        </w:rPr>
        <w:t>vsaka baterija s celicami ali serijami vzporedno povezanih celic ima ustrezno zaščito, ki preprečuje nevaren povratni tok (</w:t>
      </w:r>
      <w:r w:rsidR="00FE41CE">
        <w:rPr>
          <w:rFonts w:ascii="Arial" w:hAnsi="Arial" w:cs="Arial"/>
          <w:lang w:val="sl-SI"/>
        </w:rPr>
        <w:t>na primer</w:t>
      </w:r>
      <w:r w:rsidR="008F57B2" w:rsidRPr="003D5922">
        <w:rPr>
          <w:rFonts w:ascii="Arial" w:hAnsi="Arial" w:cs="Arial"/>
          <w:lang w:val="sl-SI"/>
        </w:rPr>
        <w:t xml:space="preserve"> diode, varovalke),</w:t>
      </w:r>
      <w:r w:rsidR="008F57B2" w:rsidRPr="009131AC">
        <w:rPr>
          <w:rFonts w:ascii="Arial" w:hAnsi="Arial" w:cs="Arial"/>
          <w:lang w:val="sl-SI"/>
        </w:rPr>
        <w:t xml:space="preserve"> </w:t>
      </w:r>
    </w:p>
    <w:p w:rsidR="00D471F0" w:rsidRPr="009131AC" w:rsidRDefault="00D471F0" w:rsidP="00D471F0">
      <w:pPr>
        <w:tabs>
          <w:tab w:val="left" w:pos="1134"/>
        </w:tabs>
        <w:spacing w:line="240" w:lineRule="auto"/>
        <w:ind w:left="1134"/>
        <w:jc w:val="both"/>
        <w:rPr>
          <w:rFonts w:ascii="Arial" w:hAnsi="Arial" w:cs="Arial"/>
          <w:lang w:val="sl-SI"/>
        </w:rPr>
      </w:pPr>
    </w:p>
    <w:p w:rsidR="006A42C2" w:rsidRPr="003D5922" w:rsidRDefault="006A42C2" w:rsidP="00D471F0">
      <w:pPr>
        <w:spacing w:line="240" w:lineRule="auto"/>
        <w:ind w:left="1701" w:hanging="567"/>
        <w:jc w:val="both"/>
        <w:rPr>
          <w:rFonts w:ascii="Arial" w:hAnsi="Arial" w:cs="Arial"/>
          <w:lang w:val="it-IT"/>
        </w:rPr>
      </w:pPr>
      <w:r w:rsidRPr="003D5922">
        <w:rPr>
          <w:rFonts w:ascii="Arial" w:hAnsi="Arial" w:cs="Arial"/>
          <w:lang w:val="it-IT"/>
        </w:rPr>
        <w:t>(e)</w:t>
      </w:r>
      <w:r w:rsidRPr="003D5922">
        <w:rPr>
          <w:rFonts w:ascii="Arial" w:hAnsi="Arial" w:cs="Arial"/>
          <w:lang w:val="it-IT"/>
        </w:rPr>
        <w:tab/>
      </w:r>
      <w:r w:rsidR="008F57B2" w:rsidRPr="003D5922">
        <w:rPr>
          <w:rFonts w:ascii="Arial" w:hAnsi="Arial" w:cs="Arial"/>
          <w:lang w:val="sl-SI"/>
        </w:rPr>
        <w:t xml:space="preserve">celice in baterije so izdelane v skladu s programom za vodenje kakovosti, kot je </w:t>
      </w:r>
      <w:r w:rsidR="003D5922" w:rsidRPr="003D5922">
        <w:rPr>
          <w:rFonts w:ascii="Arial" w:hAnsi="Arial" w:cs="Arial"/>
          <w:lang w:val="sl-SI"/>
        </w:rPr>
        <w:t>določeno</w:t>
      </w:r>
      <w:r w:rsidR="008F57B2" w:rsidRPr="003D5922">
        <w:rPr>
          <w:rFonts w:ascii="Arial" w:hAnsi="Arial" w:cs="Arial"/>
          <w:lang w:val="sl-SI"/>
        </w:rPr>
        <w:t xml:space="preserve"> v 2.2.9.1.7.1 (e) (i) do (ix),</w:t>
      </w:r>
    </w:p>
    <w:p w:rsidR="00D471F0" w:rsidRPr="003D5922" w:rsidRDefault="00D471F0" w:rsidP="00D471F0">
      <w:pPr>
        <w:tabs>
          <w:tab w:val="left" w:pos="1134"/>
        </w:tabs>
        <w:spacing w:line="240" w:lineRule="auto"/>
        <w:ind w:left="1134"/>
        <w:jc w:val="both"/>
        <w:rPr>
          <w:rFonts w:ascii="Arial" w:hAnsi="Arial" w:cs="Arial"/>
          <w:lang w:val="it-IT"/>
        </w:rPr>
      </w:pPr>
    </w:p>
    <w:p w:rsidR="006A42C2" w:rsidRPr="003D5922" w:rsidRDefault="006A42C2" w:rsidP="00D471F0">
      <w:pPr>
        <w:spacing w:line="240" w:lineRule="auto"/>
        <w:ind w:left="1701" w:hanging="567"/>
        <w:jc w:val="both"/>
        <w:rPr>
          <w:rFonts w:ascii="Arial" w:hAnsi="Arial" w:cs="Arial"/>
          <w:lang w:val="it-IT"/>
        </w:rPr>
      </w:pPr>
      <w:r w:rsidRPr="003D5922">
        <w:rPr>
          <w:rFonts w:ascii="Arial" w:hAnsi="Arial" w:cs="Arial"/>
          <w:lang w:val="it-IT"/>
        </w:rPr>
        <w:t>(f)</w:t>
      </w:r>
      <w:r w:rsidRPr="003D5922">
        <w:rPr>
          <w:rFonts w:ascii="Arial" w:hAnsi="Arial" w:cs="Arial"/>
          <w:lang w:val="it-IT"/>
        </w:rPr>
        <w:tab/>
      </w:r>
      <w:r w:rsidR="008F57B2" w:rsidRPr="003D5922">
        <w:rPr>
          <w:rFonts w:ascii="Arial" w:hAnsi="Arial" w:cs="Arial"/>
          <w:lang w:val="sl-SI"/>
        </w:rPr>
        <w:t xml:space="preserve">proizvajalci in distributerji celic ali baterij morajo dati na voljo povzetek preizkusa, </w:t>
      </w:r>
      <w:r w:rsidR="003D5922" w:rsidRPr="003D5922">
        <w:rPr>
          <w:rFonts w:ascii="Arial" w:hAnsi="Arial" w:cs="Arial"/>
          <w:lang w:val="sl-SI"/>
        </w:rPr>
        <w:t>kot je določeno v odstavku 38.3.5, podrazdelka 38.3 III. dela</w:t>
      </w:r>
      <w:r w:rsidR="008F57B2" w:rsidRPr="003D5922">
        <w:rPr>
          <w:rFonts w:ascii="Arial" w:hAnsi="Arial" w:cs="Arial"/>
          <w:lang w:val="sl-SI"/>
        </w:rPr>
        <w:t xml:space="preserve"> </w:t>
      </w:r>
      <w:r w:rsidR="008F57B2" w:rsidRPr="003D5922">
        <w:rPr>
          <w:rFonts w:ascii="Arial" w:hAnsi="Arial" w:cs="Arial"/>
          <w:i/>
          <w:lang w:val="sl-SI"/>
        </w:rPr>
        <w:t>Priročnik</w:t>
      </w:r>
      <w:r w:rsidR="003D5922" w:rsidRPr="003D5922">
        <w:rPr>
          <w:rFonts w:ascii="Arial" w:hAnsi="Arial" w:cs="Arial"/>
          <w:i/>
          <w:lang w:val="sl-SI"/>
        </w:rPr>
        <w:t>a preizkusov in meril</w:t>
      </w:r>
      <w:r w:rsidR="003D5922" w:rsidRPr="003D5922">
        <w:rPr>
          <w:rFonts w:ascii="Arial" w:hAnsi="Arial" w:cs="Arial"/>
          <w:lang w:val="sl-SI"/>
        </w:rPr>
        <w:t>.</w:t>
      </w:r>
    </w:p>
    <w:p w:rsidR="00D471F0" w:rsidRPr="003D5922" w:rsidRDefault="00D471F0" w:rsidP="00D471F0">
      <w:pPr>
        <w:tabs>
          <w:tab w:val="left" w:pos="1134"/>
        </w:tabs>
        <w:spacing w:line="240" w:lineRule="auto"/>
        <w:ind w:left="1134"/>
        <w:jc w:val="both"/>
        <w:rPr>
          <w:rFonts w:ascii="Arial" w:hAnsi="Arial" w:cs="Arial"/>
          <w:lang w:val="it-IT"/>
        </w:rPr>
      </w:pPr>
    </w:p>
    <w:p w:rsidR="006A42C2" w:rsidRPr="003D5922" w:rsidRDefault="001424D0" w:rsidP="00D471F0">
      <w:pPr>
        <w:spacing w:line="240" w:lineRule="auto"/>
        <w:ind w:left="1701"/>
        <w:jc w:val="both"/>
        <w:rPr>
          <w:rFonts w:ascii="Arial" w:hAnsi="Arial" w:cs="Arial"/>
          <w:lang w:val="sl-SI"/>
        </w:rPr>
      </w:pPr>
      <w:r w:rsidRPr="003D5922">
        <w:rPr>
          <w:rFonts w:ascii="Arial" w:hAnsi="Arial" w:cs="Arial"/>
          <w:b/>
          <w:i/>
          <w:lang w:val="sl-SI"/>
        </w:rPr>
        <w:t>OPOMBA</w:t>
      </w:r>
      <w:r w:rsidRPr="003D5922">
        <w:rPr>
          <w:rFonts w:ascii="Arial" w:hAnsi="Arial" w:cs="Arial"/>
          <w:b/>
          <w:i/>
          <w:lang w:val="it-IT"/>
        </w:rPr>
        <w:t>:</w:t>
      </w:r>
      <w:r w:rsidRPr="003D5922">
        <w:rPr>
          <w:rFonts w:ascii="Arial" w:hAnsi="Arial" w:cs="Arial"/>
          <w:i/>
          <w:lang w:val="sl-SI"/>
        </w:rPr>
        <w:t xml:space="preserve"> </w:t>
      </w:r>
      <w:r w:rsidR="003D5922" w:rsidRPr="003D5922">
        <w:rPr>
          <w:rFonts w:ascii="Arial" w:hAnsi="Arial" w:cs="Arial"/>
          <w:i/>
          <w:lang w:val="sl-SI"/>
        </w:rPr>
        <w:t>Izraz "dati na voljo" pomeni, da proizvajalci in nato distributerji zagotovijo dostopnost povzetka preizkusa, tako da lahko pošiljatelj ali druge osebe v dobavni verigi preverijo skladnost.</w:t>
      </w:r>
    </w:p>
    <w:p w:rsidR="001424D0" w:rsidRPr="003D5922" w:rsidRDefault="001424D0" w:rsidP="00D471F0">
      <w:pPr>
        <w:tabs>
          <w:tab w:val="left" w:pos="1134"/>
        </w:tabs>
        <w:spacing w:line="240" w:lineRule="auto"/>
        <w:ind w:left="1134"/>
        <w:jc w:val="both"/>
        <w:rPr>
          <w:rFonts w:ascii="Arial" w:hAnsi="Arial" w:cs="Arial"/>
          <w:lang w:val="sl-SI"/>
        </w:rPr>
      </w:pPr>
    </w:p>
    <w:p w:rsidR="00FE26F3" w:rsidRPr="003D5922" w:rsidRDefault="001424D0" w:rsidP="00D471F0">
      <w:pPr>
        <w:tabs>
          <w:tab w:val="left" w:pos="1134"/>
        </w:tabs>
        <w:spacing w:line="240" w:lineRule="auto"/>
        <w:ind w:left="1134"/>
        <w:jc w:val="both"/>
        <w:rPr>
          <w:rFonts w:ascii="Arial" w:hAnsi="Arial" w:cs="Arial"/>
          <w:lang w:val="sl-SI"/>
        </w:rPr>
      </w:pPr>
      <w:r w:rsidRPr="003D5922">
        <w:rPr>
          <w:rFonts w:ascii="Arial" w:hAnsi="Arial" w:cs="Arial"/>
          <w:lang w:val="sl-SI"/>
        </w:rPr>
        <w:t xml:space="preserve">Za natrijeve ionske baterije ne veljajo določbe ADR, če so izpolnjene zahteve </w:t>
      </w:r>
      <w:r w:rsidR="007245E7">
        <w:rPr>
          <w:rFonts w:ascii="Arial" w:hAnsi="Arial" w:cs="Arial"/>
          <w:lang w:val="sl-SI"/>
        </w:rPr>
        <w:t xml:space="preserve">iz </w:t>
      </w:r>
      <w:r w:rsidRPr="003D5922">
        <w:rPr>
          <w:rFonts w:ascii="Arial" w:hAnsi="Arial" w:cs="Arial"/>
          <w:lang w:val="sl-SI"/>
        </w:rPr>
        <w:t>posebne določbe 188 ali 400 iz poglavja 3.3.</w:t>
      </w:r>
      <w:r w:rsidR="006A42C2" w:rsidRPr="003D5922">
        <w:rPr>
          <w:rFonts w:ascii="Arial" w:hAnsi="Arial" w:cs="Arial"/>
          <w:lang w:val="sl-SI"/>
        </w:rPr>
        <w:t>«.</w:t>
      </w:r>
    </w:p>
    <w:p w:rsidR="00FE26F3" w:rsidRPr="003D5922" w:rsidRDefault="00FE26F3" w:rsidP="00C214CA">
      <w:pPr>
        <w:tabs>
          <w:tab w:val="left" w:pos="1134"/>
        </w:tabs>
        <w:spacing w:line="240" w:lineRule="auto"/>
        <w:jc w:val="both"/>
        <w:rPr>
          <w:rFonts w:ascii="Arial" w:hAnsi="Arial" w:cs="Arial"/>
          <w:lang w:val="sl-SI"/>
        </w:rPr>
      </w:pPr>
    </w:p>
    <w:p w:rsidR="005B69E6" w:rsidRPr="003D5922" w:rsidRDefault="001466BE" w:rsidP="00C214CA">
      <w:pPr>
        <w:tabs>
          <w:tab w:val="left" w:pos="1134"/>
        </w:tabs>
        <w:spacing w:line="240" w:lineRule="auto"/>
        <w:jc w:val="both"/>
        <w:rPr>
          <w:rFonts w:ascii="Arial" w:hAnsi="Arial" w:cs="Arial"/>
          <w:lang w:val="sl-SI"/>
        </w:rPr>
      </w:pPr>
      <w:r w:rsidRPr="003D5922">
        <w:rPr>
          <w:rFonts w:ascii="Arial" w:hAnsi="Arial" w:cs="Arial"/>
          <w:lang w:val="sl-SI"/>
        </w:rPr>
        <w:t>Številka odstavka 2.2.9.1.8 se prestavi pred naslov odstavka »</w:t>
      </w:r>
      <w:r w:rsidRPr="003D5922">
        <w:rPr>
          <w:rFonts w:ascii="Arial" w:hAnsi="Arial" w:cs="Arial"/>
          <w:i/>
          <w:lang w:val="sl-SI"/>
        </w:rPr>
        <w:t>Oprema za reševanje</w:t>
      </w:r>
      <w:r w:rsidRPr="003D5922">
        <w:rPr>
          <w:rFonts w:ascii="Arial" w:hAnsi="Arial" w:cs="Arial"/>
          <w:lang w:val="sl-SI"/>
        </w:rPr>
        <w:t>«.</w:t>
      </w:r>
    </w:p>
    <w:p w:rsidR="001466BE" w:rsidRPr="003D5922" w:rsidRDefault="001466BE" w:rsidP="00C214CA">
      <w:pPr>
        <w:tabs>
          <w:tab w:val="left" w:pos="1134"/>
        </w:tabs>
        <w:spacing w:line="240" w:lineRule="auto"/>
        <w:jc w:val="both"/>
        <w:rPr>
          <w:rFonts w:ascii="Arial" w:hAnsi="Arial" w:cs="Arial"/>
          <w:lang w:val="sl-SI"/>
        </w:rPr>
      </w:pPr>
    </w:p>
    <w:p w:rsidR="00625B5A" w:rsidRPr="003D5922" w:rsidRDefault="00625B5A" w:rsidP="00C214CA">
      <w:pPr>
        <w:tabs>
          <w:tab w:val="left" w:pos="1134"/>
        </w:tabs>
        <w:spacing w:line="240" w:lineRule="auto"/>
        <w:jc w:val="both"/>
        <w:rPr>
          <w:rFonts w:ascii="Arial" w:hAnsi="Arial" w:cs="Arial"/>
          <w:lang w:val="sl-SI"/>
        </w:rPr>
      </w:pPr>
      <w:r w:rsidRPr="003D5922">
        <w:rPr>
          <w:rFonts w:ascii="Arial" w:hAnsi="Arial" w:cs="Arial"/>
          <w:lang w:val="sl-SI"/>
        </w:rPr>
        <w:t xml:space="preserve">2.2.9.1.9 se spremeni tako, da se glasi: </w:t>
      </w:r>
    </w:p>
    <w:p w:rsidR="00120424" w:rsidRPr="003D5922" w:rsidRDefault="00625B5A" w:rsidP="00C214CA">
      <w:pPr>
        <w:tabs>
          <w:tab w:val="left" w:pos="1134"/>
        </w:tabs>
        <w:spacing w:line="240" w:lineRule="auto"/>
        <w:jc w:val="both"/>
        <w:rPr>
          <w:rFonts w:ascii="Arial" w:hAnsi="Arial" w:cs="Arial"/>
          <w:i/>
          <w:lang w:val="sl-SI"/>
        </w:rPr>
      </w:pPr>
      <w:r w:rsidRPr="003D5922">
        <w:rPr>
          <w:rFonts w:ascii="Arial" w:hAnsi="Arial" w:cs="Arial"/>
          <w:lang w:val="sl-SI"/>
        </w:rPr>
        <w:t>»2.2.9.1.9</w:t>
      </w:r>
      <w:r w:rsidRPr="003D5922">
        <w:rPr>
          <w:rFonts w:ascii="Arial" w:hAnsi="Arial" w:cs="Arial"/>
          <w:lang w:val="sl-SI"/>
        </w:rPr>
        <w:tab/>
      </w:r>
      <w:r w:rsidRPr="003D5922">
        <w:rPr>
          <w:rFonts w:ascii="Arial" w:hAnsi="Arial" w:cs="Arial"/>
          <w:i/>
          <w:lang w:val="sl-SI"/>
        </w:rPr>
        <w:t>Okolju nevarne snovi</w:t>
      </w:r>
    </w:p>
    <w:p w:rsidR="00120424" w:rsidRPr="003D5922" w:rsidRDefault="00120424" w:rsidP="00C214CA">
      <w:pPr>
        <w:tabs>
          <w:tab w:val="left" w:pos="1134"/>
        </w:tabs>
        <w:spacing w:line="240" w:lineRule="auto"/>
        <w:jc w:val="both"/>
        <w:rPr>
          <w:rFonts w:ascii="Arial" w:hAnsi="Arial" w:cs="Arial"/>
          <w:i/>
          <w:lang w:val="sl-SI"/>
        </w:rPr>
      </w:pPr>
    </w:p>
    <w:p w:rsidR="001466BE" w:rsidRPr="003D5922" w:rsidRDefault="00120424" w:rsidP="00C214CA">
      <w:pPr>
        <w:tabs>
          <w:tab w:val="left" w:pos="1134"/>
        </w:tabs>
        <w:spacing w:line="240" w:lineRule="auto"/>
        <w:jc w:val="both"/>
        <w:rPr>
          <w:rFonts w:ascii="Arial" w:hAnsi="Arial" w:cs="Arial"/>
          <w:lang w:val="sl-SI"/>
        </w:rPr>
      </w:pPr>
      <w:r w:rsidRPr="003D5922">
        <w:rPr>
          <w:rFonts w:ascii="Arial" w:hAnsi="Arial" w:cs="Arial"/>
          <w:i/>
          <w:lang w:val="sl-SI"/>
        </w:rPr>
        <w:tab/>
        <w:t>(Črtano)</w:t>
      </w:r>
      <w:r w:rsidR="00625B5A" w:rsidRPr="003D5922">
        <w:rPr>
          <w:rFonts w:ascii="Arial" w:hAnsi="Arial" w:cs="Arial"/>
          <w:lang w:val="sl-SI"/>
        </w:rPr>
        <w:t>«.</w:t>
      </w:r>
    </w:p>
    <w:p w:rsidR="001466BE" w:rsidRPr="003D5922" w:rsidRDefault="001466BE" w:rsidP="00C214CA">
      <w:pPr>
        <w:tabs>
          <w:tab w:val="left" w:pos="1134"/>
        </w:tabs>
        <w:spacing w:line="240" w:lineRule="auto"/>
        <w:jc w:val="both"/>
        <w:rPr>
          <w:rFonts w:ascii="Arial" w:hAnsi="Arial" w:cs="Arial"/>
          <w:lang w:val="sl-SI"/>
        </w:rPr>
      </w:pPr>
    </w:p>
    <w:p w:rsidR="001466BE" w:rsidRPr="007B275D" w:rsidRDefault="00C41A47" w:rsidP="00C41A47">
      <w:pPr>
        <w:tabs>
          <w:tab w:val="left" w:pos="1134"/>
        </w:tabs>
        <w:spacing w:line="240" w:lineRule="auto"/>
        <w:jc w:val="both"/>
        <w:rPr>
          <w:rFonts w:ascii="Arial" w:hAnsi="Arial" w:cs="Arial"/>
          <w:lang w:val="sl-SI"/>
        </w:rPr>
      </w:pPr>
      <w:r w:rsidRPr="007B275D">
        <w:rPr>
          <w:rFonts w:ascii="Arial" w:hAnsi="Arial" w:cs="Arial"/>
          <w:lang w:val="sl-SI"/>
        </w:rPr>
        <w:t>2.2.9.1.10 se spremeni tako, da se glasi:</w:t>
      </w:r>
    </w:p>
    <w:p w:rsidR="00C41A47" w:rsidRPr="007B275D" w:rsidRDefault="00C41A47" w:rsidP="00C41A47">
      <w:pPr>
        <w:tabs>
          <w:tab w:val="left" w:pos="1134"/>
        </w:tabs>
        <w:spacing w:line="240" w:lineRule="auto"/>
        <w:jc w:val="both"/>
        <w:rPr>
          <w:rFonts w:ascii="Arial" w:hAnsi="Arial" w:cs="Arial"/>
          <w:lang w:val="sl-SI"/>
        </w:rPr>
      </w:pPr>
      <w:r w:rsidRPr="007B275D">
        <w:rPr>
          <w:rFonts w:ascii="Arial" w:hAnsi="Arial" w:cs="Arial"/>
          <w:lang w:val="sl-SI"/>
        </w:rPr>
        <w:t>»2.2.9.1.10</w:t>
      </w:r>
      <w:r w:rsidRPr="007B275D">
        <w:rPr>
          <w:rFonts w:ascii="Arial" w:hAnsi="Arial" w:cs="Arial"/>
          <w:lang w:val="sl-SI"/>
        </w:rPr>
        <w:tab/>
      </w:r>
      <w:r w:rsidRPr="007B275D">
        <w:rPr>
          <w:rFonts w:ascii="Arial" w:hAnsi="Arial" w:cs="Arial"/>
          <w:i/>
          <w:lang w:val="sl-SI"/>
        </w:rPr>
        <w:t xml:space="preserve"> Onesnaževalci vodnega okolja: okolju nevarne snovi (vodno okolje)</w:t>
      </w:r>
      <w:r w:rsidRPr="007B275D">
        <w:rPr>
          <w:rFonts w:ascii="Arial" w:hAnsi="Arial" w:cs="Arial"/>
          <w:lang w:val="sl-SI"/>
        </w:rPr>
        <w:t>«.</w:t>
      </w:r>
    </w:p>
    <w:p w:rsidR="00D9694E" w:rsidRPr="007B275D" w:rsidRDefault="00D9694E" w:rsidP="005569B9">
      <w:pPr>
        <w:spacing w:line="240" w:lineRule="auto"/>
        <w:jc w:val="both"/>
        <w:rPr>
          <w:rFonts w:ascii="Arial" w:hAnsi="Arial" w:cs="Arial"/>
          <w:lang w:val="sl-SI"/>
        </w:rPr>
      </w:pPr>
    </w:p>
    <w:p w:rsidR="00120424" w:rsidRPr="007B275D" w:rsidRDefault="00120424" w:rsidP="005569B9">
      <w:pPr>
        <w:spacing w:line="240" w:lineRule="auto"/>
        <w:jc w:val="both"/>
        <w:rPr>
          <w:rFonts w:ascii="Arial" w:hAnsi="Arial" w:cs="Arial"/>
          <w:lang w:val="sl-SI"/>
        </w:rPr>
      </w:pPr>
      <w:r w:rsidRPr="007B275D">
        <w:rPr>
          <w:rFonts w:ascii="Arial" w:hAnsi="Arial" w:cs="Arial"/>
          <w:lang w:val="sl-SI"/>
        </w:rPr>
        <w:t>Številka odstavka 2.2.9.1.11 se prestavi pred naslov odstavka »Gensko spremenjeni mikroorganizmi ali organizmi«.</w:t>
      </w:r>
    </w:p>
    <w:p w:rsidR="009C4CB2" w:rsidRPr="007B275D" w:rsidRDefault="009C4CB2" w:rsidP="005569B9">
      <w:pPr>
        <w:spacing w:line="240" w:lineRule="auto"/>
        <w:jc w:val="both"/>
        <w:rPr>
          <w:rFonts w:ascii="Arial" w:hAnsi="Arial" w:cs="Arial"/>
          <w:lang w:val="sl-SI"/>
        </w:rPr>
      </w:pPr>
    </w:p>
    <w:p w:rsidR="009C4CB2" w:rsidRPr="007B275D" w:rsidRDefault="009C4CB2" w:rsidP="005569B9">
      <w:pPr>
        <w:spacing w:line="240" w:lineRule="auto"/>
        <w:jc w:val="both"/>
        <w:rPr>
          <w:rFonts w:ascii="Arial" w:hAnsi="Arial" w:cs="Arial"/>
          <w:lang w:val="sl-SI"/>
        </w:rPr>
      </w:pPr>
      <w:r w:rsidRPr="007B275D">
        <w:rPr>
          <w:rFonts w:ascii="Arial" w:hAnsi="Arial" w:cs="Arial"/>
          <w:lang w:val="sl-SI"/>
        </w:rPr>
        <w:t xml:space="preserve">V 2.2.9.1.11 se doda nova opomba 3, ki se glasi: </w:t>
      </w:r>
    </w:p>
    <w:p w:rsidR="009C4CB2" w:rsidRPr="007B275D" w:rsidRDefault="008B3E39" w:rsidP="005569B9">
      <w:pPr>
        <w:spacing w:line="240" w:lineRule="auto"/>
        <w:jc w:val="both"/>
        <w:rPr>
          <w:rFonts w:ascii="Arial" w:hAnsi="Arial" w:cs="Arial"/>
          <w:lang w:val="sl-SI"/>
        </w:rPr>
      </w:pPr>
      <w:r w:rsidRPr="007B275D">
        <w:rPr>
          <w:rFonts w:ascii="Arial" w:hAnsi="Arial" w:cs="Arial"/>
          <w:lang w:val="sl-SI"/>
        </w:rPr>
        <w:t>»</w:t>
      </w:r>
      <w:r w:rsidR="006831D9" w:rsidRPr="007B275D">
        <w:rPr>
          <w:rFonts w:ascii="Arial" w:hAnsi="Arial" w:cs="Arial"/>
          <w:b/>
          <w:i/>
          <w:lang w:val="sl-SI"/>
        </w:rPr>
        <w:t xml:space="preserve">OPOMBA 3: </w:t>
      </w:r>
      <w:r w:rsidR="007B275D" w:rsidRPr="007B275D">
        <w:rPr>
          <w:rFonts w:ascii="Arial" w:hAnsi="Arial" w:cs="Arial"/>
          <w:i/>
          <w:lang w:val="sl-SI"/>
        </w:rPr>
        <w:t>ADR ne velja z</w:t>
      </w:r>
      <w:r w:rsidR="006831D9" w:rsidRPr="007B275D">
        <w:rPr>
          <w:rFonts w:ascii="Arial" w:hAnsi="Arial" w:cs="Arial"/>
          <w:i/>
          <w:lang w:val="sl-SI"/>
        </w:rPr>
        <w:t>a farmacevtske izdelke (kot so cepiva), pakiran</w:t>
      </w:r>
      <w:r w:rsidR="007B275D" w:rsidRPr="007B275D">
        <w:rPr>
          <w:rFonts w:ascii="Arial" w:hAnsi="Arial" w:cs="Arial"/>
          <w:i/>
          <w:lang w:val="sl-SI"/>
        </w:rPr>
        <w:t>e tako</w:t>
      </w:r>
      <w:r w:rsidR="006831D9" w:rsidRPr="007B275D">
        <w:rPr>
          <w:rFonts w:ascii="Arial" w:hAnsi="Arial" w:cs="Arial"/>
          <w:i/>
          <w:lang w:val="sl-SI"/>
        </w:rPr>
        <w:t xml:space="preserve">, </w:t>
      </w:r>
      <w:r w:rsidR="007B275D" w:rsidRPr="007B275D">
        <w:rPr>
          <w:rFonts w:ascii="Arial" w:hAnsi="Arial" w:cs="Arial"/>
          <w:i/>
          <w:lang w:val="sl-SI"/>
        </w:rPr>
        <w:t xml:space="preserve">da so </w:t>
      </w:r>
      <w:r w:rsidR="006831D9" w:rsidRPr="007B275D">
        <w:rPr>
          <w:rFonts w:ascii="Arial" w:hAnsi="Arial" w:cs="Arial"/>
          <w:i/>
          <w:lang w:val="sl-SI"/>
        </w:rPr>
        <w:t xml:space="preserve">pripravljeni za uporabo, vključno </w:t>
      </w:r>
      <w:r w:rsidR="007B275D" w:rsidRPr="007B275D">
        <w:rPr>
          <w:rFonts w:ascii="Arial" w:hAnsi="Arial" w:cs="Arial"/>
          <w:i/>
          <w:lang w:val="sl-SI"/>
        </w:rPr>
        <w:t xml:space="preserve">z izdelki </w:t>
      </w:r>
      <w:r w:rsidR="006831D9" w:rsidRPr="007B275D">
        <w:rPr>
          <w:rFonts w:ascii="Arial" w:hAnsi="Arial" w:cs="Arial"/>
          <w:i/>
          <w:lang w:val="sl-SI"/>
        </w:rPr>
        <w:t xml:space="preserve">v kliničnih </w:t>
      </w:r>
      <w:r w:rsidR="007B275D" w:rsidRPr="007B275D">
        <w:rPr>
          <w:rFonts w:ascii="Arial" w:hAnsi="Arial" w:cs="Arial"/>
          <w:i/>
          <w:lang w:val="sl-SI"/>
        </w:rPr>
        <w:t>raziskavah</w:t>
      </w:r>
      <w:r w:rsidR="006831D9" w:rsidRPr="007B275D">
        <w:rPr>
          <w:rFonts w:ascii="Arial" w:hAnsi="Arial" w:cs="Arial"/>
          <w:i/>
          <w:lang w:val="sl-SI"/>
        </w:rPr>
        <w:t xml:space="preserve">, </w:t>
      </w:r>
      <w:r w:rsidR="00532173" w:rsidRPr="007B275D">
        <w:rPr>
          <w:rFonts w:ascii="Arial" w:hAnsi="Arial" w:cs="Arial"/>
          <w:i/>
          <w:lang w:val="sl-SI"/>
        </w:rPr>
        <w:t>ki vsebujejo GMMO in GSO</w:t>
      </w:r>
      <w:r w:rsidR="006831D9" w:rsidRPr="007B275D">
        <w:rPr>
          <w:rFonts w:ascii="Arial" w:hAnsi="Arial" w:cs="Arial"/>
          <w:i/>
          <w:lang w:val="sl-SI"/>
        </w:rPr>
        <w:t>.</w:t>
      </w:r>
      <w:r w:rsidRPr="007B275D">
        <w:rPr>
          <w:rFonts w:ascii="Arial" w:hAnsi="Arial" w:cs="Arial"/>
          <w:lang w:val="sl-SI"/>
        </w:rPr>
        <w:t>«, d</w:t>
      </w:r>
      <w:r w:rsidR="009C4CB2" w:rsidRPr="007B275D">
        <w:rPr>
          <w:rFonts w:ascii="Arial" w:hAnsi="Arial" w:cs="Arial"/>
          <w:lang w:val="sl-SI"/>
        </w:rPr>
        <w:t xml:space="preserve">osedanji opombi 3 in 4 </w:t>
      </w:r>
      <w:r w:rsidRPr="007B275D">
        <w:rPr>
          <w:rFonts w:ascii="Arial" w:hAnsi="Arial" w:cs="Arial"/>
          <w:lang w:val="sl-SI"/>
        </w:rPr>
        <w:t xml:space="preserve">pa </w:t>
      </w:r>
      <w:r w:rsidR="009C4CB2" w:rsidRPr="007B275D">
        <w:rPr>
          <w:rFonts w:ascii="Arial" w:hAnsi="Arial" w:cs="Arial"/>
          <w:lang w:val="sl-SI"/>
        </w:rPr>
        <w:t xml:space="preserve">se preštevilčita </w:t>
      </w:r>
      <w:r w:rsidRPr="007B275D">
        <w:rPr>
          <w:rFonts w:ascii="Arial" w:hAnsi="Arial" w:cs="Arial"/>
          <w:lang w:val="sl-SI"/>
        </w:rPr>
        <w:t xml:space="preserve">in postaneta </w:t>
      </w:r>
      <w:r w:rsidR="009C4CB2" w:rsidRPr="007B275D">
        <w:rPr>
          <w:rFonts w:ascii="Arial" w:hAnsi="Arial" w:cs="Arial"/>
          <w:lang w:val="sl-SI"/>
        </w:rPr>
        <w:t>opombi 4 in 5.</w:t>
      </w:r>
    </w:p>
    <w:p w:rsidR="00AA50E6" w:rsidRPr="007B275D" w:rsidRDefault="00AA50E6" w:rsidP="005569B9">
      <w:pPr>
        <w:spacing w:line="240" w:lineRule="auto"/>
        <w:jc w:val="both"/>
        <w:rPr>
          <w:rFonts w:ascii="Arial" w:hAnsi="Arial" w:cs="Arial"/>
          <w:lang w:val="sl-SI"/>
        </w:rPr>
      </w:pPr>
    </w:p>
    <w:p w:rsidR="00AA50E6" w:rsidRPr="007B275D" w:rsidRDefault="00AA50E6" w:rsidP="005569B9">
      <w:pPr>
        <w:spacing w:line="240" w:lineRule="auto"/>
        <w:jc w:val="both"/>
        <w:rPr>
          <w:rFonts w:ascii="Arial" w:hAnsi="Arial" w:cs="Arial"/>
          <w:lang w:val="sl-SI"/>
        </w:rPr>
      </w:pPr>
      <w:r w:rsidRPr="007B275D">
        <w:rPr>
          <w:rFonts w:ascii="Arial" w:hAnsi="Arial" w:cs="Arial"/>
          <w:lang w:val="sl-SI"/>
        </w:rPr>
        <w:t>Številka odstavka 2.2.9.1.13 se prestavi pred naslov odstavka »</w:t>
      </w:r>
      <w:r w:rsidRPr="007B275D">
        <w:rPr>
          <w:rFonts w:ascii="Arial" w:hAnsi="Arial" w:cs="Arial"/>
          <w:i/>
          <w:lang w:val="sl-SI"/>
        </w:rPr>
        <w:t>Segrete snovi</w:t>
      </w:r>
      <w:r w:rsidRPr="007B275D">
        <w:rPr>
          <w:rFonts w:ascii="Arial" w:hAnsi="Arial" w:cs="Arial"/>
          <w:lang w:val="sl-SI"/>
        </w:rPr>
        <w:t>«.</w:t>
      </w:r>
    </w:p>
    <w:p w:rsidR="00805013" w:rsidRPr="007B275D" w:rsidRDefault="00805013" w:rsidP="005569B9">
      <w:pPr>
        <w:spacing w:line="240" w:lineRule="auto"/>
        <w:jc w:val="both"/>
        <w:rPr>
          <w:rFonts w:ascii="Arial" w:hAnsi="Arial" w:cs="Arial"/>
          <w:lang w:val="sl-SI"/>
        </w:rPr>
      </w:pPr>
    </w:p>
    <w:p w:rsidR="00120424" w:rsidRPr="007B275D" w:rsidRDefault="00805013" w:rsidP="005569B9">
      <w:pPr>
        <w:spacing w:line="240" w:lineRule="auto"/>
        <w:jc w:val="both"/>
        <w:rPr>
          <w:rFonts w:ascii="Arial" w:hAnsi="Arial" w:cs="Arial"/>
          <w:lang w:val="sl-SI"/>
        </w:rPr>
      </w:pPr>
      <w:r w:rsidRPr="007B275D">
        <w:rPr>
          <w:rFonts w:ascii="Arial" w:hAnsi="Arial" w:cs="Arial"/>
          <w:lang w:val="sl-SI"/>
        </w:rPr>
        <w:t>Številka odstavka 2.2.9.1.14 se prestavi pred naslov odstavka »</w:t>
      </w:r>
      <w:r w:rsidRPr="007B275D">
        <w:rPr>
          <w:rFonts w:ascii="Arial" w:hAnsi="Arial" w:cs="Arial"/>
          <w:i/>
          <w:lang w:val="sl-SI"/>
        </w:rPr>
        <w:t>Druge snovi in predmeti, ki so med prevozom nevarni in ne izpolnjujejo pogojev za druge razrede</w:t>
      </w:r>
      <w:r w:rsidRPr="007B275D">
        <w:rPr>
          <w:rFonts w:ascii="Arial" w:hAnsi="Arial" w:cs="Arial"/>
          <w:lang w:val="sl-SI"/>
        </w:rPr>
        <w:t>«, v prvi povedi pa se za besedama »druge snovi« dodata besedi »in predmeti«.</w:t>
      </w:r>
    </w:p>
    <w:p w:rsidR="00805013" w:rsidRPr="00182F7B" w:rsidRDefault="00805013" w:rsidP="005569B9">
      <w:pPr>
        <w:spacing w:line="240" w:lineRule="auto"/>
        <w:jc w:val="both"/>
        <w:rPr>
          <w:rFonts w:ascii="Arial" w:hAnsi="Arial" w:cs="Arial"/>
          <w:lang w:val="sl-SI"/>
        </w:rPr>
      </w:pPr>
    </w:p>
    <w:p w:rsidR="00805013" w:rsidRPr="00182F7B" w:rsidRDefault="00805013" w:rsidP="005569B9">
      <w:pPr>
        <w:spacing w:line="240" w:lineRule="auto"/>
        <w:jc w:val="both"/>
        <w:rPr>
          <w:rFonts w:ascii="Arial" w:hAnsi="Arial" w:cs="Arial"/>
          <w:lang w:val="sl-SI"/>
        </w:rPr>
      </w:pPr>
      <w:r w:rsidRPr="00182F7B">
        <w:rPr>
          <w:rFonts w:ascii="Arial" w:hAnsi="Arial" w:cs="Arial"/>
          <w:lang w:val="sl-SI"/>
        </w:rPr>
        <w:t>Številka odstavka 2.2.9.1.15 se prestavi pred naslov odstavka »</w:t>
      </w:r>
      <w:r w:rsidRPr="00182F7B">
        <w:rPr>
          <w:rFonts w:ascii="Arial" w:hAnsi="Arial" w:cs="Arial"/>
          <w:i/>
          <w:lang w:val="sl-SI"/>
        </w:rPr>
        <w:t>Razvrščanje in določanje embalažne skupine</w:t>
      </w:r>
      <w:r w:rsidRPr="00182F7B">
        <w:rPr>
          <w:rFonts w:ascii="Arial" w:hAnsi="Arial" w:cs="Arial"/>
          <w:lang w:val="sl-SI"/>
        </w:rPr>
        <w:t>«.</w:t>
      </w:r>
    </w:p>
    <w:p w:rsidR="00884B0F" w:rsidRPr="00182F7B" w:rsidRDefault="00884B0F" w:rsidP="005569B9">
      <w:pPr>
        <w:spacing w:line="240" w:lineRule="auto"/>
        <w:jc w:val="both"/>
        <w:rPr>
          <w:rFonts w:ascii="Arial" w:hAnsi="Arial" w:cs="Arial"/>
          <w:lang w:val="sl-SI"/>
        </w:rPr>
      </w:pPr>
    </w:p>
    <w:p w:rsidR="00F86370" w:rsidRPr="00182F7B" w:rsidRDefault="00F86370" w:rsidP="00F86370">
      <w:pPr>
        <w:spacing w:line="240" w:lineRule="auto"/>
        <w:jc w:val="both"/>
        <w:rPr>
          <w:rFonts w:ascii="Arial" w:hAnsi="Arial" w:cs="Arial"/>
          <w:lang w:val="sl-SI"/>
        </w:rPr>
      </w:pPr>
      <w:r w:rsidRPr="00182F7B">
        <w:rPr>
          <w:rFonts w:ascii="Arial" w:hAnsi="Arial" w:cs="Arial"/>
          <w:lang w:val="sl-SI"/>
        </w:rPr>
        <w:t>V 2.2.9.2 se za besed</w:t>
      </w:r>
      <w:r w:rsidR="00200A83" w:rsidRPr="00182F7B">
        <w:rPr>
          <w:rFonts w:ascii="Arial" w:hAnsi="Arial" w:cs="Arial"/>
          <w:lang w:val="sl-SI"/>
        </w:rPr>
        <w:t>o</w:t>
      </w:r>
      <w:r w:rsidRPr="00182F7B">
        <w:rPr>
          <w:rFonts w:ascii="Arial" w:hAnsi="Arial" w:cs="Arial"/>
          <w:lang w:val="sl-SI"/>
        </w:rPr>
        <w:t xml:space="preserve"> »baterije« doda besedilo</w:t>
      </w:r>
      <w:r w:rsidR="007B275D" w:rsidRPr="00182F7B">
        <w:rPr>
          <w:rFonts w:ascii="Arial" w:hAnsi="Arial" w:cs="Arial"/>
          <w:lang w:val="sl-SI"/>
        </w:rPr>
        <w:t xml:space="preserve"> »in natrijeve ionske baterije«.</w:t>
      </w:r>
    </w:p>
    <w:p w:rsidR="00F86370" w:rsidRPr="00182F7B" w:rsidRDefault="00F86370" w:rsidP="005569B9">
      <w:pPr>
        <w:spacing w:line="240" w:lineRule="auto"/>
        <w:jc w:val="both"/>
        <w:rPr>
          <w:rFonts w:ascii="Arial" w:hAnsi="Arial" w:cs="Arial"/>
          <w:lang w:val="sl-SI"/>
        </w:rPr>
      </w:pPr>
    </w:p>
    <w:p w:rsidR="00884B0F" w:rsidRPr="00182F7B" w:rsidRDefault="00884B0F" w:rsidP="005569B9">
      <w:pPr>
        <w:spacing w:line="240" w:lineRule="auto"/>
        <w:jc w:val="both"/>
        <w:rPr>
          <w:rFonts w:ascii="Arial" w:hAnsi="Arial" w:cs="Arial"/>
          <w:lang w:val="sl-SI"/>
        </w:rPr>
      </w:pPr>
      <w:r w:rsidRPr="00182F7B">
        <w:rPr>
          <w:rFonts w:ascii="Arial" w:hAnsi="Arial" w:cs="Arial"/>
          <w:lang w:val="sl-SI"/>
        </w:rPr>
        <w:t xml:space="preserve">V 2.2.9.3 se </w:t>
      </w:r>
      <w:r w:rsidR="00170818" w:rsidRPr="00182F7B">
        <w:rPr>
          <w:rFonts w:ascii="Arial" w:hAnsi="Arial" w:cs="Arial"/>
          <w:lang w:val="sl-SI"/>
        </w:rPr>
        <w:t xml:space="preserve">beseda »vpisov« nadomesti z besedama »skupinskih oznak« (dvakrat), </w:t>
      </w:r>
      <w:r w:rsidRPr="00182F7B">
        <w:rPr>
          <w:rFonts w:ascii="Arial" w:hAnsi="Arial" w:cs="Arial"/>
          <w:lang w:val="sl-SI"/>
        </w:rPr>
        <w:t>za besedama »litijeve baterije« doda besedilo »in natrijeve ionske baterije«, za UN št 3536 se dodata nova vpisa, ki se glasita:</w:t>
      </w:r>
    </w:p>
    <w:p w:rsidR="00397355" w:rsidRPr="00182F7B" w:rsidRDefault="00884B0F" w:rsidP="005569B9">
      <w:pPr>
        <w:spacing w:line="240" w:lineRule="auto"/>
        <w:jc w:val="both"/>
        <w:rPr>
          <w:rFonts w:ascii="Arial" w:hAnsi="Arial" w:cs="Arial"/>
          <w:lang w:val="sl-SI"/>
        </w:rPr>
      </w:pPr>
      <w:r w:rsidRPr="00182F7B">
        <w:rPr>
          <w:rFonts w:ascii="Arial" w:hAnsi="Arial" w:cs="Arial"/>
          <w:lang w:val="sl-SI"/>
        </w:rPr>
        <w:t>»</w:t>
      </w:r>
      <w:r w:rsidR="00397355" w:rsidRPr="00182F7B">
        <w:rPr>
          <w:rFonts w:ascii="Arial" w:hAnsi="Arial" w:cs="Arial"/>
          <w:lang w:val="sl-SI"/>
        </w:rPr>
        <w:t xml:space="preserve">3551 </w:t>
      </w:r>
      <w:r w:rsidR="00F113B8" w:rsidRPr="00182F7B">
        <w:rPr>
          <w:rFonts w:ascii="Arial" w:hAnsi="Arial" w:cs="Arial"/>
          <w:lang w:val="sl-SI"/>
        </w:rPr>
        <w:t>NATRIJEVE IONSKE BATERIJE z organskim elektrolitom</w:t>
      </w:r>
    </w:p>
    <w:p w:rsidR="00397355" w:rsidRPr="00182F7B" w:rsidRDefault="00397355" w:rsidP="005569B9">
      <w:pPr>
        <w:spacing w:line="240" w:lineRule="auto"/>
        <w:jc w:val="both"/>
        <w:rPr>
          <w:rFonts w:ascii="Arial" w:hAnsi="Arial" w:cs="Arial"/>
          <w:lang w:val="sl-SI"/>
        </w:rPr>
      </w:pPr>
    </w:p>
    <w:p w:rsidR="00397355" w:rsidRPr="00A06153" w:rsidRDefault="00397355" w:rsidP="005569B9">
      <w:pPr>
        <w:spacing w:line="240" w:lineRule="auto"/>
        <w:jc w:val="both"/>
        <w:rPr>
          <w:rFonts w:ascii="Arial" w:hAnsi="Arial" w:cs="Arial"/>
          <w:lang w:val="sl-SI"/>
        </w:rPr>
      </w:pPr>
      <w:r w:rsidRPr="00182F7B">
        <w:rPr>
          <w:rFonts w:ascii="Arial" w:hAnsi="Arial" w:cs="Arial"/>
          <w:lang w:val="sl-SI"/>
        </w:rPr>
        <w:t xml:space="preserve">3552 </w:t>
      </w:r>
      <w:r w:rsidR="00F113B8" w:rsidRPr="00182F7B">
        <w:rPr>
          <w:rFonts w:ascii="Arial" w:hAnsi="Arial" w:cs="Arial"/>
          <w:lang w:val="sl-SI"/>
        </w:rPr>
        <w:t>NATRIJEVE IONSKE BATERIJE, VSEBOVANE V OPREMI, ali NATRIJEVE IONSKE BATERIJE, PAKIRANE Z OPREMO</w:t>
      </w:r>
      <w:r w:rsidR="00931629" w:rsidRPr="00182F7B">
        <w:rPr>
          <w:rFonts w:ascii="Arial" w:hAnsi="Arial" w:cs="Arial"/>
          <w:lang w:val="sl-SI"/>
        </w:rPr>
        <w:t>,</w:t>
      </w:r>
      <w:r w:rsidR="00F113B8" w:rsidRPr="00182F7B">
        <w:rPr>
          <w:rFonts w:ascii="Arial" w:hAnsi="Arial" w:cs="Arial"/>
          <w:lang w:val="sl-SI"/>
        </w:rPr>
        <w:t xml:space="preserve"> z organskim </w:t>
      </w:r>
      <w:r w:rsidR="00F113B8" w:rsidRPr="00A06153">
        <w:rPr>
          <w:rFonts w:ascii="Arial" w:hAnsi="Arial" w:cs="Arial"/>
          <w:lang w:val="sl-SI"/>
        </w:rPr>
        <w:t>elektrolitom</w:t>
      </w:r>
      <w:r w:rsidR="00884B0F" w:rsidRPr="00A06153">
        <w:rPr>
          <w:rFonts w:ascii="Arial" w:hAnsi="Arial" w:cs="Arial"/>
          <w:lang w:val="sl-SI"/>
        </w:rPr>
        <w:t xml:space="preserve">«, za UN št. </w:t>
      </w:r>
      <w:r w:rsidRPr="00A06153">
        <w:rPr>
          <w:rFonts w:ascii="Arial" w:hAnsi="Arial" w:cs="Arial"/>
          <w:lang w:val="sl-SI"/>
        </w:rPr>
        <w:t>3268 se doda nov vpis, ki se glasi:</w:t>
      </w:r>
    </w:p>
    <w:p w:rsidR="00397355" w:rsidRPr="00A06153" w:rsidRDefault="00397355" w:rsidP="005569B9">
      <w:pPr>
        <w:spacing w:line="240" w:lineRule="auto"/>
        <w:jc w:val="both"/>
        <w:rPr>
          <w:rFonts w:ascii="Arial" w:hAnsi="Arial" w:cs="Arial"/>
          <w:lang w:val="sl-SI"/>
        </w:rPr>
      </w:pPr>
      <w:r w:rsidRPr="00A06153">
        <w:rPr>
          <w:rFonts w:ascii="Arial" w:hAnsi="Arial" w:cs="Arial"/>
          <w:lang w:val="sl-SI"/>
        </w:rPr>
        <w:t xml:space="preserve">»3559 </w:t>
      </w:r>
      <w:r w:rsidR="00F113B8" w:rsidRPr="00A06153">
        <w:rPr>
          <w:rFonts w:ascii="Arial" w:hAnsi="Arial" w:cs="Arial"/>
          <w:lang w:val="sl-SI"/>
        </w:rPr>
        <w:t>NAPRAVE ZA RAZPRŠEVANJE GASILNIH SREDSTEV</w:t>
      </w:r>
      <w:r w:rsidRPr="00A06153">
        <w:rPr>
          <w:rFonts w:ascii="Arial" w:hAnsi="Arial" w:cs="Arial"/>
          <w:lang w:val="sl-SI"/>
        </w:rPr>
        <w:t>«, za UN št. 3548 pa se dodajo trije novi vpisi, ki se glasijo:</w:t>
      </w:r>
    </w:p>
    <w:p w:rsidR="00397355" w:rsidRPr="00A06153" w:rsidRDefault="00397355" w:rsidP="00F113B8">
      <w:pPr>
        <w:spacing w:line="240" w:lineRule="auto"/>
        <w:jc w:val="both"/>
        <w:rPr>
          <w:rFonts w:ascii="Arial" w:hAnsi="Arial" w:cs="Arial"/>
          <w:lang w:val="sl-SI"/>
        </w:rPr>
      </w:pPr>
      <w:r w:rsidRPr="00A06153">
        <w:rPr>
          <w:rFonts w:ascii="Arial" w:hAnsi="Arial" w:cs="Arial"/>
          <w:lang w:val="sl-SI"/>
        </w:rPr>
        <w:t xml:space="preserve">»3556 </w:t>
      </w:r>
      <w:r w:rsidR="00F113B8" w:rsidRPr="00A06153">
        <w:rPr>
          <w:rFonts w:ascii="Arial" w:hAnsi="Arial" w:cs="Arial"/>
          <w:lang w:val="sl-SI"/>
        </w:rPr>
        <w:t>VOZILO, KI GA POGANJA LITIJEVA IONSKA BATERIJA</w:t>
      </w:r>
    </w:p>
    <w:p w:rsidR="00397355" w:rsidRPr="00A06153" w:rsidRDefault="00397355" w:rsidP="005569B9">
      <w:pPr>
        <w:spacing w:line="240" w:lineRule="auto"/>
        <w:jc w:val="both"/>
        <w:rPr>
          <w:rFonts w:ascii="Arial" w:hAnsi="Arial" w:cs="Arial"/>
          <w:lang w:val="sl-SI"/>
        </w:rPr>
      </w:pPr>
    </w:p>
    <w:p w:rsidR="00F113B8" w:rsidRPr="00A06153" w:rsidRDefault="00397355" w:rsidP="00F113B8">
      <w:pPr>
        <w:spacing w:line="240" w:lineRule="auto"/>
        <w:jc w:val="both"/>
        <w:rPr>
          <w:rFonts w:ascii="Arial" w:hAnsi="Arial" w:cs="Arial"/>
          <w:lang w:val="sl-SI"/>
        </w:rPr>
      </w:pPr>
      <w:r w:rsidRPr="00A06153">
        <w:rPr>
          <w:rFonts w:ascii="Arial" w:hAnsi="Arial" w:cs="Arial"/>
          <w:lang w:val="sl-SI"/>
        </w:rPr>
        <w:t xml:space="preserve">3557 </w:t>
      </w:r>
      <w:r w:rsidR="00F113B8" w:rsidRPr="00A06153">
        <w:rPr>
          <w:rFonts w:ascii="Arial" w:hAnsi="Arial" w:cs="Arial"/>
          <w:lang w:val="sl-SI"/>
        </w:rPr>
        <w:t xml:space="preserve">VOZILO, KI GA POGANJA LITIJEVA KOVINSKA BATERIJA </w:t>
      </w:r>
    </w:p>
    <w:p w:rsidR="00F113B8" w:rsidRPr="00A06153" w:rsidRDefault="00F113B8" w:rsidP="005569B9">
      <w:pPr>
        <w:spacing w:line="240" w:lineRule="auto"/>
        <w:jc w:val="both"/>
        <w:rPr>
          <w:rFonts w:ascii="Arial" w:hAnsi="Arial" w:cs="Arial"/>
          <w:lang w:val="sl-SI"/>
        </w:rPr>
      </w:pPr>
    </w:p>
    <w:p w:rsidR="00884B0F" w:rsidRPr="00A06153" w:rsidRDefault="00F113B8" w:rsidP="005569B9">
      <w:pPr>
        <w:spacing w:line="240" w:lineRule="auto"/>
        <w:jc w:val="both"/>
        <w:rPr>
          <w:rFonts w:ascii="Arial" w:hAnsi="Arial" w:cs="Arial"/>
          <w:lang w:val="sl-SI"/>
        </w:rPr>
      </w:pPr>
      <w:r w:rsidRPr="00A06153">
        <w:rPr>
          <w:rFonts w:ascii="Arial" w:hAnsi="Arial" w:cs="Arial"/>
          <w:lang w:val="sl-SI"/>
        </w:rPr>
        <w:t>3558 VOZILO, KI GA POGANJA NATRIJEVA IONSKA BATERIJA</w:t>
      </w:r>
      <w:r w:rsidR="00397355" w:rsidRPr="00A06153">
        <w:rPr>
          <w:rFonts w:ascii="Arial" w:hAnsi="Arial" w:cs="Arial"/>
          <w:lang w:val="sl-SI"/>
        </w:rPr>
        <w:t>«</w:t>
      </w:r>
      <w:r w:rsidR="00884B0F" w:rsidRPr="00A06153">
        <w:rPr>
          <w:rFonts w:ascii="Arial" w:hAnsi="Arial" w:cs="Arial"/>
          <w:lang w:val="sl-SI"/>
        </w:rPr>
        <w:t xml:space="preserve">. </w:t>
      </w:r>
    </w:p>
    <w:p w:rsidR="00805013" w:rsidRPr="00A06153" w:rsidRDefault="00805013" w:rsidP="005569B9">
      <w:pPr>
        <w:spacing w:line="240" w:lineRule="auto"/>
        <w:jc w:val="both"/>
        <w:rPr>
          <w:rFonts w:ascii="Arial" w:hAnsi="Arial" w:cs="Arial"/>
          <w:lang w:val="sl-SI"/>
        </w:rPr>
      </w:pPr>
    </w:p>
    <w:p w:rsidR="00C24456" w:rsidRPr="00A06153" w:rsidRDefault="00C24456" w:rsidP="00F456B3">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06153">
        <w:rPr>
          <w:rFonts w:ascii="Arial" w:hAnsi="Arial" w:cs="Arial"/>
          <w:b/>
          <w:lang w:val="sl-SI"/>
        </w:rPr>
        <w:t>Poglavje 3.</w:t>
      </w:r>
      <w:r w:rsidR="00F456B3" w:rsidRPr="00A06153">
        <w:rPr>
          <w:rFonts w:ascii="Arial" w:hAnsi="Arial" w:cs="Arial"/>
          <w:b/>
          <w:lang w:val="sl-SI"/>
        </w:rPr>
        <w:t>1</w:t>
      </w:r>
    </w:p>
    <w:p w:rsidR="006E1B73" w:rsidRPr="00A06153" w:rsidRDefault="006E1B73" w:rsidP="00F456B3">
      <w:pPr>
        <w:keepNext/>
        <w:keepLines/>
        <w:spacing w:line="240" w:lineRule="auto"/>
        <w:rPr>
          <w:rFonts w:ascii="Arial" w:hAnsi="Arial" w:cs="Arial"/>
          <w:lang w:val="sl-SI"/>
        </w:rPr>
      </w:pPr>
    </w:p>
    <w:p w:rsidR="00CC66E7" w:rsidRPr="00182F7B" w:rsidRDefault="00483D71" w:rsidP="00F456B3">
      <w:pPr>
        <w:keepNext/>
        <w:keepLines/>
        <w:spacing w:line="240" w:lineRule="auto"/>
        <w:jc w:val="both"/>
        <w:rPr>
          <w:rFonts w:ascii="Arial" w:hAnsi="Arial" w:cs="Arial"/>
          <w:lang w:val="sl-SI"/>
        </w:rPr>
      </w:pPr>
      <w:r w:rsidRPr="00A06153">
        <w:rPr>
          <w:rFonts w:ascii="Arial" w:hAnsi="Arial" w:cs="Arial"/>
          <w:lang w:val="sl-SI"/>
        </w:rPr>
        <w:t>V</w:t>
      </w:r>
      <w:r w:rsidR="00F456B3" w:rsidRPr="00A06153">
        <w:rPr>
          <w:rFonts w:ascii="Arial" w:hAnsi="Arial" w:cs="Arial"/>
          <w:lang w:val="sl-SI"/>
        </w:rPr>
        <w:t xml:space="preserve"> 3.</w:t>
      </w:r>
      <w:r w:rsidR="00C0639A" w:rsidRPr="00A06153">
        <w:rPr>
          <w:rFonts w:ascii="Arial" w:hAnsi="Arial" w:cs="Arial"/>
          <w:lang w:val="sl-SI"/>
        </w:rPr>
        <w:t>1.</w:t>
      </w:r>
      <w:r w:rsidR="00F456B3" w:rsidRPr="00A06153">
        <w:rPr>
          <w:rFonts w:ascii="Arial" w:hAnsi="Arial" w:cs="Arial"/>
          <w:lang w:val="sl-SI"/>
        </w:rPr>
        <w:t>2.</w:t>
      </w:r>
      <w:r w:rsidR="00C0639A" w:rsidRPr="00A06153">
        <w:rPr>
          <w:rFonts w:ascii="Arial" w:hAnsi="Arial" w:cs="Arial"/>
          <w:lang w:val="sl-SI"/>
        </w:rPr>
        <w:t>2</w:t>
      </w:r>
      <w:r w:rsidR="00F456B3" w:rsidRPr="00A06153">
        <w:rPr>
          <w:rFonts w:ascii="Arial" w:hAnsi="Arial" w:cs="Arial"/>
          <w:lang w:val="sl-SI"/>
        </w:rPr>
        <w:t xml:space="preserve"> se črta</w:t>
      </w:r>
      <w:r w:rsidR="00E124E7">
        <w:rPr>
          <w:rFonts w:ascii="Arial" w:hAnsi="Arial" w:cs="Arial"/>
          <w:lang w:val="sl-SI"/>
        </w:rPr>
        <w:t xml:space="preserve"> besedilo</w:t>
      </w:r>
      <w:r w:rsidR="00F456B3" w:rsidRPr="00A06153">
        <w:rPr>
          <w:rFonts w:ascii="Arial" w:hAnsi="Arial" w:cs="Arial"/>
          <w:lang w:val="sl-SI"/>
        </w:rPr>
        <w:t xml:space="preserve"> »"in" ali</w:t>
      </w:r>
      <w:r w:rsidR="00F456B3" w:rsidRPr="00182F7B">
        <w:rPr>
          <w:rFonts w:ascii="Arial" w:hAnsi="Arial" w:cs="Arial"/>
          <w:lang w:val="sl-SI"/>
        </w:rPr>
        <w:t>«</w:t>
      </w:r>
      <w:r w:rsidR="0062066C" w:rsidRPr="00182F7B">
        <w:rPr>
          <w:rFonts w:ascii="Arial" w:hAnsi="Arial" w:cs="Arial"/>
          <w:lang w:val="sl-SI"/>
        </w:rPr>
        <w:t>, beseda »tovorih« pa se nadomesti z besedo »tovorkih«.</w:t>
      </w:r>
    </w:p>
    <w:p w:rsidR="00F456B3" w:rsidRPr="00182F7B" w:rsidRDefault="00F456B3" w:rsidP="00F456B3">
      <w:pPr>
        <w:spacing w:line="240" w:lineRule="auto"/>
        <w:jc w:val="both"/>
        <w:rPr>
          <w:rFonts w:ascii="Arial" w:hAnsi="Arial" w:cs="Arial"/>
          <w:lang w:val="sl-SI"/>
        </w:rPr>
      </w:pPr>
    </w:p>
    <w:p w:rsidR="00F456B3" w:rsidRPr="00182F7B" w:rsidRDefault="00CB1400" w:rsidP="00F456B3">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3.2</w:t>
      </w:r>
    </w:p>
    <w:p w:rsidR="00F456B3" w:rsidRPr="00182F7B" w:rsidRDefault="00F456B3" w:rsidP="00F456B3">
      <w:pPr>
        <w:keepNext/>
        <w:keepLines/>
        <w:spacing w:line="240" w:lineRule="auto"/>
        <w:jc w:val="both"/>
        <w:rPr>
          <w:rFonts w:ascii="Arial" w:hAnsi="Arial" w:cs="Arial"/>
          <w:lang w:val="sl-SI"/>
        </w:rPr>
      </w:pPr>
    </w:p>
    <w:p w:rsidR="00F456B3" w:rsidRPr="002E39A8" w:rsidRDefault="00F456B3" w:rsidP="0058477C">
      <w:pPr>
        <w:keepNext/>
        <w:spacing w:line="240" w:lineRule="auto"/>
        <w:jc w:val="both"/>
        <w:rPr>
          <w:rFonts w:ascii="Arial" w:hAnsi="Arial" w:cs="Arial"/>
          <w:lang w:val="sl-SI"/>
        </w:rPr>
      </w:pPr>
      <w:r w:rsidRPr="00182F7B">
        <w:rPr>
          <w:rFonts w:ascii="Arial" w:hAnsi="Arial" w:cs="Arial"/>
          <w:lang w:val="sl-SI"/>
        </w:rPr>
        <w:t>V 3.</w:t>
      </w:r>
      <w:r w:rsidR="00C0639A" w:rsidRPr="00182F7B">
        <w:rPr>
          <w:rFonts w:ascii="Arial" w:hAnsi="Arial" w:cs="Arial"/>
          <w:lang w:val="sl-SI"/>
        </w:rPr>
        <w:t>2.</w:t>
      </w:r>
      <w:r w:rsidRPr="00182F7B">
        <w:rPr>
          <w:rFonts w:ascii="Arial" w:hAnsi="Arial" w:cs="Arial"/>
          <w:lang w:val="sl-SI"/>
        </w:rPr>
        <w:t>1 se v opisu stolpca (4)</w:t>
      </w:r>
      <w:r w:rsidR="00D55695" w:rsidRPr="00182F7B">
        <w:rPr>
          <w:rFonts w:ascii="Arial" w:hAnsi="Arial" w:cs="Arial"/>
          <w:lang w:val="sl-SI"/>
        </w:rPr>
        <w:t xml:space="preserve"> besedilo »Nekatere snovi in predmeti« nadomesti z besedilom »Predmeti in nekatere snovi«</w:t>
      </w:r>
      <w:r w:rsidR="000B7CD8" w:rsidRPr="00182F7B">
        <w:rPr>
          <w:rFonts w:ascii="Arial" w:hAnsi="Arial" w:cs="Arial"/>
          <w:lang w:val="sl-SI"/>
        </w:rPr>
        <w:t xml:space="preserve"> in doda nova zadnja poved, ki se glasi: »Embalažna skupina se lahko določi </w:t>
      </w:r>
      <w:r w:rsidR="00C0639A" w:rsidRPr="00182F7B">
        <w:rPr>
          <w:rFonts w:ascii="Arial" w:hAnsi="Arial" w:cs="Arial"/>
          <w:lang w:val="sl-SI"/>
        </w:rPr>
        <w:t xml:space="preserve">tudi na podlagi posebnih določb iz poglavja 3.3, kot je navedeno v </w:t>
      </w:r>
      <w:r w:rsidR="004C303C">
        <w:rPr>
          <w:rFonts w:ascii="Arial" w:hAnsi="Arial" w:cs="Arial"/>
          <w:lang w:val="sl-SI"/>
        </w:rPr>
        <w:t>stolpcu</w:t>
      </w:r>
      <w:r w:rsidR="00C0639A" w:rsidRPr="00182F7B">
        <w:rPr>
          <w:rFonts w:ascii="Arial" w:hAnsi="Arial" w:cs="Arial"/>
          <w:lang w:val="sl-SI"/>
        </w:rPr>
        <w:t xml:space="preserve"> (6).</w:t>
      </w:r>
      <w:r w:rsidR="000B7CD8" w:rsidRPr="00182F7B">
        <w:rPr>
          <w:rFonts w:ascii="Arial" w:hAnsi="Arial" w:cs="Arial"/>
          <w:lang w:val="sl-SI"/>
        </w:rPr>
        <w:t>«</w:t>
      </w:r>
      <w:r w:rsidR="00C0639A" w:rsidRPr="00182F7B">
        <w:rPr>
          <w:rFonts w:ascii="Arial" w:hAnsi="Arial" w:cs="Arial"/>
          <w:lang w:val="sl-SI"/>
        </w:rPr>
        <w:t xml:space="preserve">, </w:t>
      </w:r>
      <w:r w:rsidR="00200A83" w:rsidRPr="00182F7B">
        <w:rPr>
          <w:rFonts w:ascii="Arial" w:hAnsi="Arial" w:cs="Arial"/>
          <w:lang w:val="sl-SI"/>
        </w:rPr>
        <w:t xml:space="preserve">v opisu stolpca (10) </w:t>
      </w:r>
      <w:r w:rsidR="00053450" w:rsidRPr="00182F7B">
        <w:rPr>
          <w:rFonts w:ascii="Arial" w:hAnsi="Arial" w:cs="Arial"/>
          <w:lang w:val="sl-SI"/>
        </w:rPr>
        <w:t xml:space="preserve">se črta </w:t>
      </w:r>
      <w:r w:rsidR="00E124E7">
        <w:rPr>
          <w:rFonts w:ascii="Arial" w:hAnsi="Arial" w:cs="Arial"/>
          <w:lang w:val="sl-SI"/>
        </w:rPr>
        <w:t xml:space="preserve">besedilo </w:t>
      </w:r>
      <w:r w:rsidR="00053450" w:rsidRPr="00182F7B">
        <w:rPr>
          <w:rFonts w:ascii="Arial" w:hAnsi="Arial" w:cs="Arial"/>
          <w:lang w:val="sl-SI"/>
        </w:rPr>
        <w:t>»</w:t>
      </w:r>
      <w:r w:rsidR="00053450" w:rsidRPr="00182F7B">
        <w:rPr>
          <w:rFonts w:ascii="Arial" w:hAnsi="Arial" w:cs="Arial"/>
          <w:i/>
          <w:lang w:val="sl-SI"/>
        </w:rPr>
        <w:t>za UN premične cisterne, navedene</w:t>
      </w:r>
      <w:r w:rsidR="00053450" w:rsidRPr="00182F7B">
        <w:rPr>
          <w:rFonts w:ascii="Arial" w:hAnsi="Arial" w:cs="Arial"/>
          <w:lang w:val="sl-SI"/>
        </w:rPr>
        <w:t>«, besedilo »</w:t>
      </w:r>
      <w:r w:rsidR="00053450" w:rsidRPr="00182F7B">
        <w:rPr>
          <w:rFonts w:ascii="Arial" w:hAnsi="Arial" w:cs="Arial"/>
          <w:i/>
          <w:lang w:val="sl-SI"/>
        </w:rPr>
        <w:t>, lahko spremenijo navedene pogoje pakiranja</w:t>
      </w:r>
      <w:r w:rsidR="00053450" w:rsidRPr="00182F7B">
        <w:rPr>
          <w:rFonts w:ascii="Arial" w:hAnsi="Arial" w:cs="Arial"/>
          <w:lang w:val="sl-SI"/>
        </w:rPr>
        <w:t>« se nadomesti z besedilom »</w:t>
      </w:r>
      <w:r w:rsidR="00053450" w:rsidRPr="00182F7B">
        <w:rPr>
          <w:rFonts w:ascii="Arial" w:hAnsi="Arial" w:cs="Arial"/>
          <w:i/>
          <w:lang w:val="sl-SI"/>
        </w:rPr>
        <w:t>lahko spremenijo zgoraj navedene zahteve</w:t>
      </w:r>
      <w:r w:rsidR="00053450" w:rsidRPr="00182F7B">
        <w:rPr>
          <w:rFonts w:ascii="Arial" w:hAnsi="Arial" w:cs="Arial"/>
          <w:lang w:val="sl-SI"/>
        </w:rPr>
        <w:t>«, besedilo »Za premične cisterne iz plastike, ojačane z vlakni« se nadomesti z besedilom »</w:t>
      </w:r>
      <w:r w:rsidR="0058477C" w:rsidRPr="00182F7B">
        <w:rPr>
          <w:rFonts w:ascii="Arial" w:hAnsi="Arial" w:cs="Arial"/>
          <w:lang w:val="sl-SI"/>
        </w:rPr>
        <w:t xml:space="preserve">Za </w:t>
      </w:r>
      <w:r w:rsidR="0058477C" w:rsidRPr="002E39A8">
        <w:rPr>
          <w:rFonts w:ascii="Arial" w:hAnsi="Arial" w:cs="Arial"/>
          <w:lang w:val="sl-SI"/>
        </w:rPr>
        <w:t>premične cisterne s plašči iz FRP materialov</w:t>
      </w:r>
      <w:r w:rsidR="00053450" w:rsidRPr="002E39A8">
        <w:rPr>
          <w:rFonts w:ascii="Arial" w:hAnsi="Arial" w:cs="Arial"/>
          <w:lang w:val="sl-SI"/>
        </w:rPr>
        <w:t xml:space="preserve">«, </w:t>
      </w:r>
      <w:r w:rsidR="00C0639A" w:rsidRPr="002E39A8">
        <w:rPr>
          <w:rFonts w:ascii="Arial" w:hAnsi="Arial" w:cs="Arial"/>
          <w:lang w:val="sl-SI"/>
        </w:rPr>
        <w:t xml:space="preserve">v opisu stolpca (12) pa se v četrtem odstavku </w:t>
      </w:r>
      <w:r w:rsidR="00D2054F" w:rsidRPr="002E39A8">
        <w:rPr>
          <w:rFonts w:ascii="Arial" w:hAnsi="Arial" w:cs="Arial"/>
          <w:lang w:val="sl-SI"/>
        </w:rPr>
        <w:t xml:space="preserve">za besedo </w:t>
      </w:r>
      <w:r w:rsidR="00C0639A" w:rsidRPr="002E39A8">
        <w:rPr>
          <w:rFonts w:ascii="Arial" w:hAnsi="Arial" w:cs="Arial"/>
          <w:lang w:val="sl-SI"/>
        </w:rPr>
        <w:t>»</w:t>
      </w:r>
      <w:r w:rsidR="00D2054F" w:rsidRPr="002E39A8">
        <w:rPr>
          <w:rFonts w:ascii="Arial" w:hAnsi="Arial" w:cs="Arial"/>
          <w:lang w:val="sl-SI"/>
        </w:rPr>
        <w:t>polnjenja</w:t>
      </w:r>
      <w:r w:rsidR="00C0639A" w:rsidRPr="002E39A8">
        <w:rPr>
          <w:rFonts w:ascii="Arial" w:hAnsi="Arial" w:cs="Arial"/>
          <w:lang w:val="sl-SI"/>
        </w:rPr>
        <w:t xml:space="preserve">« </w:t>
      </w:r>
      <w:r w:rsidR="00D2054F" w:rsidRPr="002E39A8">
        <w:rPr>
          <w:rFonts w:ascii="Arial" w:hAnsi="Arial" w:cs="Arial"/>
          <w:lang w:val="sl-SI"/>
        </w:rPr>
        <w:t xml:space="preserve">doda </w:t>
      </w:r>
      <w:r w:rsidR="00C0639A" w:rsidRPr="002E39A8">
        <w:rPr>
          <w:rFonts w:ascii="Arial" w:hAnsi="Arial" w:cs="Arial"/>
          <w:lang w:val="sl-SI"/>
        </w:rPr>
        <w:t>besedilo »</w:t>
      </w:r>
      <w:r w:rsidR="00D2054F" w:rsidRPr="002E39A8">
        <w:rPr>
          <w:rFonts w:ascii="Arial" w:hAnsi="Arial" w:cs="Arial"/>
          <w:lang w:val="sl-SI"/>
        </w:rPr>
        <w:t>oziroma razmerje polnjenja</w:t>
      </w:r>
      <w:r w:rsidR="00C0639A" w:rsidRPr="002E39A8">
        <w:rPr>
          <w:rFonts w:ascii="Arial" w:hAnsi="Arial" w:cs="Arial"/>
          <w:lang w:val="sl-SI"/>
        </w:rPr>
        <w:t>«</w:t>
      </w:r>
      <w:r w:rsidR="00D55695" w:rsidRPr="002E39A8">
        <w:rPr>
          <w:rFonts w:ascii="Arial" w:hAnsi="Arial" w:cs="Arial"/>
          <w:lang w:val="sl-SI"/>
        </w:rPr>
        <w:t xml:space="preserve">. </w:t>
      </w:r>
    </w:p>
    <w:p w:rsidR="00EA2FAC" w:rsidRPr="00A227C7" w:rsidRDefault="00EA2FAC" w:rsidP="0058477C">
      <w:pPr>
        <w:spacing w:line="240" w:lineRule="auto"/>
        <w:jc w:val="both"/>
        <w:rPr>
          <w:rFonts w:ascii="Arial" w:hAnsi="Arial" w:cs="Arial"/>
          <w:lang w:val="sl-SI"/>
        </w:rPr>
      </w:pPr>
    </w:p>
    <w:p w:rsidR="00C24456" w:rsidRPr="00A227C7" w:rsidRDefault="00B61DE3" w:rsidP="00135B47">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Pr>
          <w:rFonts w:ascii="Arial" w:hAnsi="Arial" w:cs="Arial"/>
          <w:b/>
          <w:lang w:val="sl-SI"/>
        </w:rPr>
        <w:t>Preglednica</w:t>
      </w:r>
      <w:r w:rsidR="00C24456" w:rsidRPr="00A227C7">
        <w:rPr>
          <w:rFonts w:ascii="Arial" w:hAnsi="Arial" w:cs="Arial"/>
          <w:b/>
          <w:lang w:val="sl-SI"/>
        </w:rPr>
        <w:t xml:space="preserve"> A</w:t>
      </w:r>
      <w:r>
        <w:rPr>
          <w:rFonts w:ascii="Arial" w:hAnsi="Arial" w:cs="Arial"/>
          <w:b/>
          <w:lang w:val="sl-SI"/>
        </w:rPr>
        <w:t xml:space="preserve"> (dosedanja Tabela A)</w:t>
      </w:r>
    </w:p>
    <w:p w:rsidR="006E1B73" w:rsidRPr="00A227C7" w:rsidRDefault="006E1B73" w:rsidP="00F9429C">
      <w:pPr>
        <w:keepNext/>
        <w:keepLines/>
        <w:spacing w:line="240" w:lineRule="auto"/>
        <w:rPr>
          <w:rFonts w:ascii="Arial" w:hAnsi="Arial" w:cs="Arial"/>
          <w:lang w:val="sl-SI"/>
        </w:rPr>
      </w:pPr>
    </w:p>
    <w:p w:rsidR="00E00747" w:rsidRPr="00F6164F" w:rsidRDefault="00E00747" w:rsidP="00E00747">
      <w:pPr>
        <w:spacing w:line="240" w:lineRule="auto"/>
        <w:jc w:val="both"/>
        <w:rPr>
          <w:rFonts w:ascii="Arial" w:hAnsi="Arial" w:cs="Arial"/>
          <w:lang w:val="sl-SI"/>
        </w:rPr>
      </w:pPr>
      <w:r w:rsidRPr="00F6164F">
        <w:rPr>
          <w:rFonts w:ascii="Arial" w:hAnsi="Arial" w:cs="Arial"/>
          <w:lang w:val="sl-SI"/>
        </w:rPr>
        <w:t>Pri UN št. 0331 se v stolpcu (11) črta »TP1«.</w:t>
      </w:r>
    </w:p>
    <w:p w:rsidR="00E00747" w:rsidRPr="00F6164F" w:rsidRDefault="00E00747" w:rsidP="00E00747">
      <w:pPr>
        <w:spacing w:line="240" w:lineRule="auto"/>
        <w:jc w:val="both"/>
        <w:rPr>
          <w:rFonts w:ascii="Arial" w:hAnsi="Arial" w:cs="Arial"/>
          <w:lang w:val="sl-SI"/>
        </w:rPr>
      </w:pPr>
    </w:p>
    <w:p w:rsidR="00E00747" w:rsidRPr="00F6164F" w:rsidRDefault="00E00747" w:rsidP="00E00747">
      <w:pPr>
        <w:spacing w:line="240" w:lineRule="auto"/>
        <w:jc w:val="both"/>
        <w:rPr>
          <w:rFonts w:ascii="Arial" w:hAnsi="Arial" w:cs="Arial"/>
          <w:lang w:val="sl-SI"/>
        </w:rPr>
      </w:pPr>
      <w:r w:rsidRPr="00F6164F">
        <w:rPr>
          <w:rFonts w:ascii="Arial" w:hAnsi="Arial" w:cs="Arial"/>
          <w:lang w:val="sl-SI"/>
        </w:rPr>
        <w:t xml:space="preserve">Pri UN št. 1006, </w:t>
      </w:r>
      <w:r w:rsidR="00F6164F">
        <w:rPr>
          <w:rFonts w:ascii="Arial" w:hAnsi="Arial" w:cs="Arial"/>
          <w:lang w:val="sl-SI"/>
        </w:rPr>
        <w:t xml:space="preserve">1013, </w:t>
      </w:r>
      <w:r w:rsidRPr="00F6164F">
        <w:rPr>
          <w:rFonts w:ascii="Arial" w:hAnsi="Arial" w:cs="Arial"/>
          <w:lang w:val="sl-SI"/>
        </w:rPr>
        <w:t>1046 in 1066 se v stolpcu (6)</w:t>
      </w:r>
      <w:r w:rsidR="00603F68" w:rsidRPr="00F6164F">
        <w:rPr>
          <w:rFonts w:ascii="Arial" w:hAnsi="Arial" w:cs="Arial"/>
          <w:lang w:val="sl-SI"/>
        </w:rPr>
        <w:t xml:space="preserve"> </w:t>
      </w:r>
      <w:r w:rsidR="00C81236" w:rsidRPr="00F6164F">
        <w:rPr>
          <w:rFonts w:ascii="Arial" w:hAnsi="Arial" w:cs="Arial"/>
          <w:lang w:val="sl-SI"/>
        </w:rPr>
        <w:t xml:space="preserve">črta </w:t>
      </w:r>
      <w:r w:rsidR="00603F68" w:rsidRPr="00F6164F">
        <w:rPr>
          <w:rFonts w:ascii="Arial" w:hAnsi="Arial" w:cs="Arial"/>
          <w:lang w:val="sl-SI"/>
        </w:rPr>
        <w:t>številka »</w:t>
      </w:r>
      <w:r w:rsidRPr="00F6164F">
        <w:rPr>
          <w:rFonts w:ascii="Arial" w:hAnsi="Arial" w:cs="Arial"/>
          <w:lang w:val="sl-SI"/>
        </w:rPr>
        <w:t>653</w:t>
      </w:r>
      <w:r w:rsidR="00603F68" w:rsidRPr="00F6164F">
        <w:rPr>
          <w:rFonts w:ascii="Arial" w:hAnsi="Arial" w:cs="Arial"/>
          <w:lang w:val="sl-SI"/>
        </w:rPr>
        <w:t xml:space="preserve">« </w:t>
      </w:r>
      <w:r w:rsidR="00C81236" w:rsidRPr="00F6164F">
        <w:rPr>
          <w:rFonts w:ascii="Arial" w:hAnsi="Arial" w:cs="Arial"/>
          <w:lang w:val="sl-SI"/>
        </w:rPr>
        <w:t xml:space="preserve">in doda </w:t>
      </w:r>
      <w:r w:rsidR="00603F68" w:rsidRPr="00F6164F">
        <w:rPr>
          <w:rFonts w:ascii="Arial" w:hAnsi="Arial" w:cs="Arial"/>
          <w:lang w:val="sl-SI"/>
        </w:rPr>
        <w:t>številk</w:t>
      </w:r>
      <w:r w:rsidR="00C81236" w:rsidRPr="00F6164F">
        <w:rPr>
          <w:rFonts w:ascii="Arial" w:hAnsi="Arial" w:cs="Arial"/>
          <w:lang w:val="sl-SI"/>
        </w:rPr>
        <w:t>a</w:t>
      </w:r>
      <w:r w:rsidR="00603F68" w:rsidRPr="00F6164F">
        <w:rPr>
          <w:rFonts w:ascii="Arial" w:hAnsi="Arial" w:cs="Arial"/>
          <w:lang w:val="sl-SI"/>
        </w:rPr>
        <w:t xml:space="preserve"> »</w:t>
      </w:r>
      <w:r w:rsidRPr="00F6164F">
        <w:rPr>
          <w:rFonts w:ascii="Arial" w:hAnsi="Arial" w:cs="Arial"/>
          <w:lang w:val="sl-SI"/>
        </w:rPr>
        <w:t>406</w:t>
      </w:r>
      <w:r w:rsidR="00603F68" w:rsidRPr="00F6164F">
        <w:rPr>
          <w:rFonts w:ascii="Arial" w:hAnsi="Arial" w:cs="Arial"/>
          <w:lang w:val="sl-SI"/>
        </w:rPr>
        <w:t>«</w:t>
      </w:r>
      <w:r w:rsidRPr="00F6164F">
        <w:rPr>
          <w:rFonts w:ascii="Arial" w:hAnsi="Arial" w:cs="Arial"/>
          <w:lang w:val="sl-SI"/>
        </w:rPr>
        <w:t>.</w:t>
      </w:r>
    </w:p>
    <w:p w:rsidR="00603F68" w:rsidRPr="00F6164F" w:rsidRDefault="00603F68" w:rsidP="00E00747">
      <w:pPr>
        <w:spacing w:line="240" w:lineRule="auto"/>
        <w:jc w:val="both"/>
        <w:rPr>
          <w:rFonts w:ascii="Arial" w:hAnsi="Arial" w:cs="Arial"/>
          <w:lang w:val="sl-SI"/>
        </w:rPr>
      </w:pPr>
    </w:p>
    <w:p w:rsidR="00E00747" w:rsidRPr="00F6164F" w:rsidRDefault="00E00747" w:rsidP="00E00747">
      <w:pPr>
        <w:spacing w:line="240" w:lineRule="auto"/>
        <w:jc w:val="both"/>
        <w:rPr>
          <w:rFonts w:ascii="Arial" w:hAnsi="Arial" w:cs="Arial"/>
          <w:lang w:val="sl-SI"/>
        </w:rPr>
      </w:pPr>
      <w:r w:rsidRPr="00F6164F">
        <w:rPr>
          <w:rFonts w:ascii="Arial" w:hAnsi="Arial" w:cs="Arial"/>
          <w:lang w:val="sl-SI"/>
        </w:rPr>
        <w:t>Pri UN št. 1010 se v stolpcu</w:t>
      </w:r>
      <w:r w:rsidR="00603F68" w:rsidRPr="00F6164F">
        <w:rPr>
          <w:rFonts w:ascii="Arial" w:hAnsi="Arial" w:cs="Arial"/>
          <w:lang w:val="sl-SI"/>
        </w:rPr>
        <w:t xml:space="preserve"> (2) številka »</w:t>
      </w:r>
      <w:r w:rsidRPr="00F6164F">
        <w:rPr>
          <w:rFonts w:ascii="Arial" w:hAnsi="Arial" w:cs="Arial"/>
          <w:lang w:val="sl-SI"/>
        </w:rPr>
        <w:t>40</w:t>
      </w:r>
      <w:r w:rsidR="00603F68" w:rsidRPr="00F6164F">
        <w:rPr>
          <w:rFonts w:ascii="Arial" w:hAnsi="Arial" w:cs="Arial"/>
          <w:lang w:val="sl-SI"/>
        </w:rPr>
        <w:t>« nadomesti s številko »</w:t>
      </w:r>
      <w:r w:rsidRPr="00F6164F">
        <w:rPr>
          <w:rFonts w:ascii="Arial" w:hAnsi="Arial" w:cs="Arial"/>
          <w:lang w:val="sl-SI"/>
        </w:rPr>
        <w:t>20</w:t>
      </w:r>
      <w:r w:rsidR="00603F68" w:rsidRPr="00F6164F">
        <w:rPr>
          <w:rFonts w:ascii="Arial" w:hAnsi="Arial" w:cs="Arial"/>
          <w:lang w:val="sl-SI"/>
        </w:rPr>
        <w:t xml:space="preserve">«, v stolpcu </w:t>
      </w:r>
      <w:r w:rsidRPr="00F6164F">
        <w:rPr>
          <w:rFonts w:ascii="Arial" w:hAnsi="Arial" w:cs="Arial"/>
          <w:lang w:val="sl-SI"/>
        </w:rPr>
        <w:t>(6)</w:t>
      </w:r>
      <w:r w:rsidR="00603F68" w:rsidRPr="00F6164F">
        <w:rPr>
          <w:rFonts w:ascii="Arial" w:hAnsi="Arial" w:cs="Arial"/>
          <w:lang w:val="sl-SI"/>
        </w:rPr>
        <w:t xml:space="preserve"> pa se doda številka »</w:t>
      </w:r>
      <w:r w:rsidRPr="00F6164F">
        <w:rPr>
          <w:rFonts w:ascii="Arial" w:hAnsi="Arial" w:cs="Arial"/>
          <w:lang w:val="sl-SI"/>
        </w:rPr>
        <w:t>402</w:t>
      </w:r>
      <w:r w:rsidR="00603F68" w:rsidRPr="00F6164F">
        <w:rPr>
          <w:rFonts w:ascii="Arial" w:hAnsi="Arial" w:cs="Arial"/>
          <w:lang w:val="sl-SI"/>
        </w:rPr>
        <w:t>«</w:t>
      </w:r>
      <w:r w:rsidRPr="00F6164F">
        <w:rPr>
          <w:rFonts w:ascii="Arial" w:hAnsi="Arial" w:cs="Arial"/>
          <w:lang w:val="sl-SI"/>
        </w:rPr>
        <w:t xml:space="preserve">. </w:t>
      </w:r>
    </w:p>
    <w:p w:rsidR="00E00747" w:rsidRPr="00F6164F" w:rsidRDefault="00E00747" w:rsidP="00E00747">
      <w:pPr>
        <w:spacing w:line="240" w:lineRule="auto"/>
        <w:jc w:val="both"/>
        <w:rPr>
          <w:rFonts w:ascii="Arial" w:hAnsi="Arial" w:cs="Arial"/>
          <w:lang w:val="sl-SI"/>
        </w:rPr>
      </w:pPr>
    </w:p>
    <w:p w:rsidR="00E00747" w:rsidRPr="00453B78" w:rsidRDefault="00E00747" w:rsidP="003B6348">
      <w:pPr>
        <w:tabs>
          <w:tab w:val="left" w:pos="142"/>
        </w:tabs>
        <w:spacing w:line="240" w:lineRule="auto"/>
        <w:jc w:val="both"/>
        <w:rPr>
          <w:rFonts w:ascii="Arial" w:hAnsi="Arial" w:cs="Arial"/>
          <w:lang w:val="sl-SI"/>
        </w:rPr>
      </w:pPr>
      <w:r w:rsidRPr="00453B78">
        <w:rPr>
          <w:rFonts w:ascii="Arial" w:hAnsi="Arial" w:cs="Arial"/>
          <w:lang w:val="sl-SI"/>
        </w:rPr>
        <w:t>Pri UN št. 1204, 1310, 1320, 1321, 1322, 1336, 1337, 1344, 1347, 1348, 1349, 1354, 1355, 1356, 1357,1517, 1571, 2059 (vsi vpisi), 2555, 2556, 2852, 2907, 3064, 3317, 3319, 3343, 3344, 3357, 3364, 3365, 3366, 3367, 3368, 3369, 3370 in 3376 se v stolpcu (6) doda številka »28«.</w:t>
      </w:r>
    </w:p>
    <w:p w:rsidR="00E00747" w:rsidRPr="00453B78" w:rsidRDefault="00E00747" w:rsidP="00E00747">
      <w:pPr>
        <w:spacing w:line="240" w:lineRule="auto"/>
        <w:jc w:val="both"/>
        <w:rPr>
          <w:rFonts w:ascii="Arial" w:hAnsi="Arial" w:cs="Arial"/>
          <w:lang w:val="sl-SI"/>
        </w:rPr>
      </w:pPr>
    </w:p>
    <w:p w:rsidR="00185CEB" w:rsidRPr="00453B78" w:rsidRDefault="00E00747" w:rsidP="00E00747">
      <w:pPr>
        <w:spacing w:line="240" w:lineRule="auto"/>
        <w:jc w:val="both"/>
        <w:rPr>
          <w:rFonts w:ascii="Arial" w:hAnsi="Arial" w:cs="Arial"/>
          <w:lang w:val="sl-SI"/>
        </w:rPr>
      </w:pPr>
      <w:r w:rsidRPr="00453B78">
        <w:rPr>
          <w:rFonts w:ascii="Arial" w:hAnsi="Arial" w:cs="Arial"/>
          <w:lang w:val="sl-SI"/>
        </w:rPr>
        <w:t>Pri UN št. 1391 in 3482 se v stolpcu (10)</w:t>
      </w:r>
      <w:r w:rsidR="007F5F39" w:rsidRPr="00453B78">
        <w:rPr>
          <w:rFonts w:ascii="Arial" w:hAnsi="Arial" w:cs="Arial"/>
          <w:lang w:val="sl-SI"/>
        </w:rPr>
        <w:t xml:space="preserve"> doda </w:t>
      </w:r>
      <w:r w:rsidR="00786F80" w:rsidRPr="00453B78">
        <w:rPr>
          <w:rFonts w:ascii="Arial" w:hAnsi="Arial" w:cs="Arial"/>
          <w:lang w:val="sl-SI"/>
        </w:rPr>
        <w:t xml:space="preserve">oznaka </w:t>
      </w:r>
      <w:r w:rsidR="007F5F39" w:rsidRPr="00453B78">
        <w:rPr>
          <w:rFonts w:ascii="Arial" w:hAnsi="Arial" w:cs="Arial"/>
          <w:lang w:val="sl-SI"/>
        </w:rPr>
        <w:t>»</w:t>
      </w:r>
      <w:r w:rsidRPr="00453B78">
        <w:rPr>
          <w:rFonts w:ascii="Arial" w:hAnsi="Arial" w:cs="Arial"/>
          <w:lang w:val="sl-SI"/>
        </w:rPr>
        <w:t>T13</w:t>
      </w:r>
      <w:r w:rsidR="007F5F39" w:rsidRPr="00453B78">
        <w:rPr>
          <w:rFonts w:ascii="Arial" w:hAnsi="Arial" w:cs="Arial"/>
          <w:lang w:val="sl-SI"/>
        </w:rPr>
        <w:t xml:space="preserve">«, v stolpcu </w:t>
      </w:r>
      <w:r w:rsidRPr="00453B78">
        <w:rPr>
          <w:rFonts w:ascii="Arial" w:hAnsi="Arial" w:cs="Arial"/>
          <w:lang w:val="sl-SI"/>
        </w:rPr>
        <w:t>(11)</w:t>
      </w:r>
      <w:r w:rsidR="00185CEB" w:rsidRPr="00453B78">
        <w:rPr>
          <w:rFonts w:ascii="Arial" w:hAnsi="Arial" w:cs="Arial"/>
          <w:lang w:val="sl-SI"/>
        </w:rPr>
        <w:t xml:space="preserve"> pa </w:t>
      </w:r>
      <w:r w:rsidR="007F5F39" w:rsidRPr="00453B78">
        <w:rPr>
          <w:rFonts w:ascii="Arial" w:hAnsi="Arial" w:cs="Arial"/>
          <w:lang w:val="sl-SI"/>
        </w:rPr>
        <w:t xml:space="preserve">se doda </w:t>
      </w:r>
      <w:r w:rsidR="00786F80" w:rsidRPr="00453B78">
        <w:rPr>
          <w:rFonts w:ascii="Arial" w:hAnsi="Arial" w:cs="Arial"/>
          <w:lang w:val="sl-SI"/>
        </w:rPr>
        <w:t xml:space="preserve">oznaka </w:t>
      </w:r>
      <w:r w:rsidR="007F5F39" w:rsidRPr="00453B78">
        <w:rPr>
          <w:rFonts w:ascii="Arial" w:hAnsi="Arial" w:cs="Arial"/>
          <w:lang w:val="sl-SI"/>
        </w:rPr>
        <w:t>»</w:t>
      </w:r>
      <w:r w:rsidRPr="00453B78">
        <w:rPr>
          <w:rFonts w:ascii="Arial" w:hAnsi="Arial" w:cs="Arial"/>
          <w:lang w:val="sl-SI"/>
        </w:rPr>
        <w:t>TP2 TP7 TP42</w:t>
      </w:r>
      <w:r w:rsidR="007F5F39" w:rsidRPr="00453B78">
        <w:rPr>
          <w:rFonts w:ascii="Arial" w:hAnsi="Arial" w:cs="Arial"/>
          <w:lang w:val="sl-SI"/>
        </w:rPr>
        <w:t>«</w:t>
      </w:r>
      <w:r w:rsidR="00185CEB" w:rsidRPr="00453B78">
        <w:rPr>
          <w:rFonts w:ascii="Arial" w:hAnsi="Arial" w:cs="Arial"/>
          <w:lang w:val="sl-SI"/>
        </w:rPr>
        <w:t xml:space="preserve">. </w:t>
      </w:r>
    </w:p>
    <w:p w:rsidR="00185CEB" w:rsidRPr="00453B78" w:rsidRDefault="00185CEB" w:rsidP="00E00747">
      <w:pPr>
        <w:spacing w:line="240" w:lineRule="auto"/>
        <w:jc w:val="both"/>
        <w:rPr>
          <w:rFonts w:ascii="Arial" w:hAnsi="Arial" w:cs="Arial"/>
          <w:lang w:val="sl-SI"/>
        </w:rPr>
      </w:pPr>
    </w:p>
    <w:p w:rsidR="00E00747" w:rsidRPr="00453B78" w:rsidRDefault="00E00747" w:rsidP="00E00747">
      <w:pPr>
        <w:spacing w:line="240" w:lineRule="auto"/>
        <w:jc w:val="both"/>
        <w:rPr>
          <w:rFonts w:ascii="Arial" w:hAnsi="Arial" w:cs="Arial"/>
          <w:lang w:val="sl-SI"/>
        </w:rPr>
      </w:pPr>
      <w:r w:rsidRPr="00453B78">
        <w:rPr>
          <w:rFonts w:ascii="Arial" w:hAnsi="Arial" w:cs="Arial"/>
          <w:lang w:val="sl-SI"/>
        </w:rPr>
        <w:t>Pri UN št. 1700 se v stolpcu (3b)</w:t>
      </w:r>
      <w:r w:rsidR="007F5F39" w:rsidRPr="00453B78">
        <w:rPr>
          <w:rFonts w:ascii="Arial" w:hAnsi="Arial" w:cs="Arial"/>
          <w:lang w:val="sl-SI"/>
        </w:rPr>
        <w:t xml:space="preserve"> </w:t>
      </w:r>
      <w:r w:rsidR="00786F80" w:rsidRPr="00453B78">
        <w:rPr>
          <w:rFonts w:ascii="Arial" w:hAnsi="Arial" w:cs="Arial"/>
          <w:lang w:val="sl-SI"/>
        </w:rPr>
        <w:t xml:space="preserve">oznaka </w:t>
      </w:r>
      <w:r w:rsidR="007F5F39" w:rsidRPr="00453B78">
        <w:rPr>
          <w:rFonts w:ascii="Arial" w:hAnsi="Arial" w:cs="Arial"/>
          <w:lang w:val="sl-SI"/>
        </w:rPr>
        <w:t>»</w:t>
      </w:r>
      <w:r w:rsidRPr="00453B78">
        <w:rPr>
          <w:rFonts w:ascii="Arial" w:hAnsi="Arial" w:cs="Arial"/>
          <w:lang w:val="sl-SI"/>
        </w:rPr>
        <w:t>TF3</w:t>
      </w:r>
      <w:r w:rsidR="007F5F39" w:rsidRPr="00453B78">
        <w:rPr>
          <w:rFonts w:ascii="Arial" w:hAnsi="Arial" w:cs="Arial"/>
          <w:lang w:val="sl-SI"/>
        </w:rPr>
        <w:t>«</w:t>
      </w:r>
      <w:r w:rsidRPr="00453B78">
        <w:rPr>
          <w:rFonts w:ascii="Arial" w:hAnsi="Arial" w:cs="Arial"/>
          <w:lang w:val="sl-SI"/>
        </w:rPr>
        <w:t xml:space="preserve"> </w:t>
      </w:r>
      <w:r w:rsidR="00894BAD" w:rsidRPr="00453B78">
        <w:rPr>
          <w:rFonts w:ascii="Arial" w:hAnsi="Arial" w:cs="Arial"/>
          <w:lang w:val="sl-SI"/>
        </w:rPr>
        <w:t>nadomesti z oznako</w:t>
      </w:r>
      <w:r w:rsidR="007F5F39" w:rsidRPr="00453B78">
        <w:rPr>
          <w:rFonts w:ascii="Arial" w:hAnsi="Arial" w:cs="Arial"/>
          <w:lang w:val="sl-SI"/>
        </w:rPr>
        <w:t xml:space="preserve"> »TF4«</w:t>
      </w:r>
      <w:r w:rsidRPr="00453B78">
        <w:rPr>
          <w:rFonts w:ascii="Arial" w:hAnsi="Arial" w:cs="Arial"/>
          <w:lang w:val="sl-SI"/>
        </w:rPr>
        <w:t>.</w:t>
      </w:r>
    </w:p>
    <w:p w:rsidR="00E00747" w:rsidRPr="00453B78" w:rsidRDefault="00E00747" w:rsidP="0044351A">
      <w:pPr>
        <w:spacing w:line="240" w:lineRule="auto"/>
        <w:jc w:val="both"/>
        <w:rPr>
          <w:rFonts w:ascii="Arial" w:hAnsi="Arial" w:cs="Arial"/>
          <w:lang w:val="sl-SI"/>
        </w:rPr>
      </w:pPr>
    </w:p>
    <w:p w:rsidR="00786F80" w:rsidRPr="00453B78" w:rsidRDefault="00786F80" w:rsidP="0044351A">
      <w:pPr>
        <w:spacing w:line="240" w:lineRule="auto"/>
        <w:jc w:val="both"/>
        <w:rPr>
          <w:rFonts w:ascii="Arial" w:hAnsi="Arial" w:cs="Arial"/>
          <w:lang w:val="sl-SI"/>
        </w:rPr>
      </w:pPr>
      <w:r w:rsidRPr="00453B78">
        <w:rPr>
          <w:rFonts w:ascii="Arial" w:hAnsi="Arial" w:cs="Arial"/>
          <w:lang w:val="sl-SI"/>
        </w:rPr>
        <w:t xml:space="preserve">Pri UN št. 1774 se v stolpcu (3b) </w:t>
      </w:r>
      <w:r w:rsidR="00894BAD" w:rsidRPr="00453B78">
        <w:rPr>
          <w:rFonts w:ascii="Arial" w:hAnsi="Arial" w:cs="Arial"/>
          <w:lang w:val="sl-SI"/>
        </w:rPr>
        <w:t>oznaka</w:t>
      </w:r>
      <w:r w:rsidRPr="00453B78">
        <w:rPr>
          <w:rFonts w:ascii="Arial" w:hAnsi="Arial" w:cs="Arial"/>
          <w:lang w:val="sl-SI"/>
        </w:rPr>
        <w:t xml:space="preserve"> »C11« nadomesti </w:t>
      </w:r>
      <w:r w:rsidR="00894BAD" w:rsidRPr="00453B78">
        <w:rPr>
          <w:rFonts w:ascii="Arial" w:hAnsi="Arial" w:cs="Arial"/>
          <w:lang w:val="sl-SI"/>
        </w:rPr>
        <w:t xml:space="preserve">z oznako </w:t>
      </w:r>
      <w:r w:rsidRPr="00453B78">
        <w:rPr>
          <w:rFonts w:ascii="Arial" w:hAnsi="Arial" w:cs="Arial"/>
          <w:lang w:val="sl-SI"/>
        </w:rPr>
        <w:t>»C9«.</w:t>
      </w:r>
    </w:p>
    <w:p w:rsidR="00786F80" w:rsidRPr="00453B78" w:rsidRDefault="00786F80" w:rsidP="0044351A">
      <w:pPr>
        <w:spacing w:line="240" w:lineRule="auto"/>
        <w:jc w:val="both"/>
        <w:rPr>
          <w:rFonts w:ascii="Arial" w:hAnsi="Arial" w:cs="Arial"/>
          <w:lang w:val="sl-SI"/>
        </w:rPr>
      </w:pPr>
    </w:p>
    <w:p w:rsidR="00786F80" w:rsidRPr="00453B78" w:rsidRDefault="00C714B3" w:rsidP="00C714B3">
      <w:pPr>
        <w:spacing w:line="240" w:lineRule="auto"/>
        <w:jc w:val="both"/>
        <w:rPr>
          <w:rFonts w:ascii="Arial" w:hAnsi="Arial" w:cs="Arial"/>
          <w:lang w:val="sl-SI"/>
        </w:rPr>
      </w:pPr>
      <w:r w:rsidRPr="00453B78">
        <w:rPr>
          <w:rFonts w:ascii="Arial" w:hAnsi="Arial" w:cs="Arial"/>
          <w:lang w:val="sl-SI"/>
        </w:rPr>
        <w:t>Pri UN št. 1835, embalažna skupina II, se v stolpcu (</w:t>
      </w:r>
      <w:r w:rsidR="00C6178C" w:rsidRPr="00453B78">
        <w:rPr>
          <w:rFonts w:ascii="Arial" w:hAnsi="Arial" w:cs="Arial"/>
          <w:lang w:val="sl-SI"/>
        </w:rPr>
        <w:t xml:space="preserve">2) </w:t>
      </w:r>
      <w:r w:rsidRPr="00453B78">
        <w:rPr>
          <w:rFonts w:ascii="Arial" w:hAnsi="Arial" w:cs="Arial"/>
          <w:lang w:val="sl-SI"/>
        </w:rPr>
        <w:t>beseda »RAZTOPINA« nadomesti z besed</w:t>
      </w:r>
      <w:r w:rsidR="00E124E7">
        <w:rPr>
          <w:rFonts w:ascii="Arial" w:hAnsi="Arial" w:cs="Arial"/>
          <w:lang w:val="sl-SI"/>
        </w:rPr>
        <w:t>ilom</w:t>
      </w:r>
      <w:r w:rsidR="00C6178C" w:rsidRPr="00453B78">
        <w:rPr>
          <w:rFonts w:ascii="Arial" w:hAnsi="Arial" w:cs="Arial"/>
          <w:lang w:val="sl-SI"/>
        </w:rPr>
        <w:t xml:space="preserve"> </w:t>
      </w:r>
      <w:r w:rsidRPr="00453B78">
        <w:rPr>
          <w:rFonts w:ascii="Arial" w:hAnsi="Arial" w:cs="Arial"/>
          <w:lang w:val="sl-SI"/>
        </w:rPr>
        <w:t>»VODNA RAZTOPINA z več kot 2,5 % in največ 25 % tetrametilamonijevega hidroksida«</w:t>
      </w:r>
      <w:r w:rsidR="002A40F1" w:rsidRPr="00453B78">
        <w:rPr>
          <w:rFonts w:ascii="Arial" w:hAnsi="Arial" w:cs="Arial"/>
          <w:lang w:val="sl-SI"/>
        </w:rPr>
        <w:t xml:space="preserve">, v stolpcu </w:t>
      </w:r>
      <w:r w:rsidRPr="00453B78">
        <w:rPr>
          <w:rFonts w:ascii="Arial" w:hAnsi="Arial" w:cs="Arial"/>
          <w:lang w:val="sl-SI"/>
        </w:rPr>
        <w:t xml:space="preserve">(3b), </w:t>
      </w:r>
      <w:r w:rsidR="002A40F1" w:rsidRPr="00453B78">
        <w:rPr>
          <w:rFonts w:ascii="Arial" w:hAnsi="Arial" w:cs="Arial"/>
          <w:lang w:val="sl-SI"/>
        </w:rPr>
        <w:t>se oznaka »</w:t>
      </w:r>
      <w:r w:rsidRPr="00453B78">
        <w:rPr>
          <w:rFonts w:ascii="Arial" w:hAnsi="Arial" w:cs="Arial"/>
          <w:lang w:val="sl-SI"/>
        </w:rPr>
        <w:t>C7</w:t>
      </w:r>
      <w:r w:rsidR="002A40F1" w:rsidRPr="00453B78">
        <w:rPr>
          <w:rFonts w:ascii="Arial" w:hAnsi="Arial" w:cs="Arial"/>
          <w:lang w:val="sl-SI"/>
        </w:rPr>
        <w:t>« nadomesti z oznako »</w:t>
      </w:r>
      <w:r w:rsidRPr="00453B78">
        <w:rPr>
          <w:rFonts w:ascii="Arial" w:hAnsi="Arial" w:cs="Arial"/>
          <w:lang w:val="sl-SI"/>
        </w:rPr>
        <w:t>CT1</w:t>
      </w:r>
      <w:r w:rsidR="002A40F1" w:rsidRPr="00453B78">
        <w:rPr>
          <w:rFonts w:ascii="Arial" w:hAnsi="Arial" w:cs="Arial"/>
          <w:lang w:val="sl-SI"/>
        </w:rPr>
        <w:t xml:space="preserve">«, v stolpcu </w:t>
      </w:r>
      <w:r w:rsidRPr="00453B78">
        <w:rPr>
          <w:rFonts w:ascii="Arial" w:hAnsi="Arial" w:cs="Arial"/>
          <w:lang w:val="sl-SI"/>
        </w:rPr>
        <w:t>(5)</w:t>
      </w:r>
      <w:r w:rsidR="002A40F1" w:rsidRPr="00453B78">
        <w:rPr>
          <w:rFonts w:ascii="Arial" w:hAnsi="Arial" w:cs="Arial"/>
          <w:lang w:val="sl-SI"/>
        </w:rPr>
        <w:t xml:space="preserve"> se doda številka »</w:t>
      </w:r>
      <w:r w:rsidRPr="00453B78">
        <w:rPr>
          <w:rFonts w:ascii="Arial" w:hAnsi="Arial" w:cs="Arial"/>
          <w:lang w:val="sl-SI"/>
        </w:rPr>
        <w:t>+6.1</w:t>
      </w:r>
      <w:r w:rsidR="002A40F1" w:rsidRPr="00453B78">
        <w:rPr>
          <w:rFonts w:ascii="Arial" w:hAnsi="Arial" w:cs="Arial"/>
          <w:lang w:val="sl-SI"/>
        </w:rPr>
        <w:t>«, v stolpcu (</w:t>
      </w:r>
      <w:r w:rsidRPr="00453B78">
        <w:rPr>
          <w:rFonts w:ascii="Arial" w:hAnsi="Arial" w:cs="Arial"/>
          <w:lang w:val="sl-SI"/>
        </w:rPr>
        <w:t xml:space="preserve">6) </w:t>
      </w:r>
      <w:r w:rsidR="002A40F1" w:rsidRPr="00453B78">
        <w:rPr>
          <w:rFonts w:ascii="Arial" w:hAnsi="Arial" w:cs="Arial"/>
          <w:lang w:val="sl-SI"/>
        </w:rPr>
        <w:t>se dodata številki »</w:t>
      </w:r>
      <w:r w:rsidRPr="00453B78">
        <w:rPr>
          <w:rFonts w:ascii="Arial" w:hAnsi="Arial" w:cs="Arial"/>
          <w:lang w:val="sl-SI"/>
        </w:rPr>
        <w:t>279 408</w:t>
      </w:r>
      <w:r w:rsidR="002A40F1" w:rsidRPr="00453B78">
        <w:rPr>
          <w:rFonts w:ascii="Arial" w:hAnsi="Arial" w:cs="Arial"/>
          <w:lang w:val="sl-SI"/>
        </w:rPr>
        <w:t xml:space="preserve">«, v stolpcu </w:t>
      </w:r>
      <w:r w:rsidRPr="00453B78">
        <w:rPr>
          <w:rFonts w:ascii="Arial" w:hAnsi="Arial" w:cs="Arial"/>
          <w:lang w:val="sl-SI"/>
        </w:rPr>
        <w:t>(18)</w:t>
      </w:r>
      <w:r w:rsidR="002A40F1" w:rsidRPr="00453B78">
        <w:rPr>
          <w:rFonts w:ascii="Arial" w:hAnsi="Arial" w:cs="Arial"/>
          <w:lang w:val="sl-SI"/>
        </w:rPr>
        <w:t xml:space="preserve"> se dodata oznaki »</w:t>
      </w:r>
      <w:r w:rsidRPr="00453B78">
        <w:rPr>
          <w:rFonts w:ascii="Arial" w:hAnsi="Arial" w:cs="Arial"/>
          <w:lang w:val="sl-SI"/>
        </w:rPr>
        <w:t>CV13 CV28</w:t>
      </w:r>
      <w:r w:rsidR="002A40F1" w:rsidRPr="00453B78">
        <w:rPr>
          <w:rFonts w:ascii="Arial" w:hAnsi="Arial" w:cs="Arial"/>
          <w:lang w:val="sl-SI"/>
        </w:rPr>
        <w:t xml:space="preserve">«, v stolpcu </w:t>
      </w:r>
      <w:r w:rsidRPr="00453B78">
        <w:rPr>
          <w:rFonts w:ascii="Arial" w:hAnsi="Arial" w:cs="Arial"/>
          <w:lang w:val="sl-SI"/>
        </w:rPr>
        <w:t>(20)</w:t>
      </w:r>
      <w:r w:rsidR="002A40F1" w:rsidRPr="00453B78">
        <w:rPr>
          <w:rFonts w:ascii="Arial" w:hAnsi="Arial" w:cs="Arial"/>
          <w:lang w:val="sl-SI"/>
        </w:rPr>
        <w:t xml:space="preserve"> pa se številka »</w:t>
      </w:r>
      <w:r w:rsidRPr="00453B78">
        <w:rPr>
          <w:rFonts w:ascii="Arial" w:hAnsi="Arial" w:cs="Arial"/>
          <w:lang w:val="sl-SI"/>
        </w:rPr>
        <w:t>80</w:t>
      </w:r>
      <w:r w:rsidR="002A40F1" w:rsidRPr="00453B78">
        <w:rPr>
          <w:rFonts w:ascii="Arial" w:hAnsi="Arial" w:cs="Arial"/>
          <w:lang w:val="sl-SI"/>
        </w:rPr>
        <w:t>« nadomesti s številko »</w:t>
      </w:r>
      <w:r w:rsidRPr="00453B78">
        <w:rPr>
          <w:rFonts w:ascii="Arial" w:hAnsi="Arial" w:cs="Arial"/>
          <w:lang w:val="sl-SI"/>
        </w:rPr>
        <w:t>86</w:t>
      </w:r>
      <w:r w:rsidR="002A40F1" w:rsidRPr="00453B78">
        <w:rPr>
          <w:rFonts w:ascii="Arial" w:hAnsi="Arial" w:cs="Arial"/>
          <w:lang w:val="sl-SI"/>
        </w:rPr>
        <w:t>«.</w:t>
      </w:r>
    </w:p>
    <w:p w:rsidR="00786F80" w:rsidRPr="00453B78" w:rsidRDefault="00786F80" w:rsidP="0044351A">
      <w:pPr>
        <w:spacing w:line="240" w:lineRule="auto"/>
        <w:jc w:val="both"/>
        <w:rPr>
          <w:rFonts w:ascii="Arial" w:hAnsi="Arial" w:cs="Arial"/>
          <w:lang w:val="sl-SI"/>
        </w:rPr>
      </w:pPr>
    </w:p>
    <w:p w:rsidR="006821F4" w:rsidRPr="00453B78" w:rsidRDefault="00C6178C" w:rsidP="0044351A">
      <w:pPr>
        <w:spacing w:line="240" w:lineRule="auto"/>
        <w:jc w:val="both"/>
        <w:rPr>
          <w:rFonts w:ascii="Arial" w:hAnsi="Arial" w:cs="Arial"/>
          <w:lang w:val="sl-SI"/>
        </w:rPr>
      </w:pPr>
      <w:r w:rsidRPr="00453B78">
        <w:rPr>
          <w:rFonts w:ascii="Arial" w:hAnsi="Arial" w:cs="Arial"/>
          <w:lang w:val="sl-SI"/>
        </w:rPr>
        <w:t>Pri UN št. 1835, embalažna skupina III, se v stolpcu (2) beseda »R</w:t>
      </w:r>
      <w:r w:rsidR="00E124E7">
        <w:rPr>
          <w:rFonts w:ascii="Arial" w:hAnsi="Arial" w:cs="Arial"/>
          <w:lang w:val="sl-SI"/>
        </w:rPr>
        <w:t>AZTOPINA« nadomesti z besedilom</w:t>
      </w:r>
      <w:r w:rsidRPr="00453B78">
        <w:rPr>
          <w:rFonts w:ascii="Arial" w:hAnsi="Arial" w:cs="Arial"/>
          <w:lang w:val="sl-SI"/>
        </w:rPr>
        <w:t xml:space="preserve"> »VODNA RAZTOPINA z največ 2,5 % tetrametilamonijevega hidroksida«, v stolpcu (6) pa se doda številka »408«.</w:t>
      </w:r>
    </w:p>
    <w:p w:rsidR="006821F4" w:rsidRPr="00453B78" w:rsidRDefault="006821F4" w:rsidP="0044351A">
      <w:pPr>
        <w:spacing w:line="240" w:lineRule="auto"/>
        <w:jc w:val="both"/>
        <w:rPr>
          <w:rFonts w:ascii="Arial" w:hAnsi="Arial" w:cs="Arial"/>
          <w:lang w:val="sl-SI"/>
        </w:rPr>
      </w:pPr>
    </w:p>
    <w:p w:rsidR="008C0B80" w:rsidRPr="00453B78" w:rsidRDefault="008C0B80" w:rsidP="008C0B80">
      <w:pPr>
        <w:spacing w:line="240" w:lineRule="auto"/>
        <w:jc w:val="both"/>
        <w:rPr>
          <w:rFonts w:ascii="Arial" w:hAnsi="Arial" w:cs="Arial"/>
          <w:lang w:val="sl-SI"/>
        </w:rPr>
      </w:pPr>
      <w:r w:rsidRPr="00453B78">
        <w:rPr>
          <w:rFonts w:ascii="Arial" w:hAnsi="Arial" w:cs="Arial"/>
          <w:lang w:val="sl-SI"/>
        </w:rPr>
        <w:t>Pri UN št. 2016 se v stolpcu (3b) oznaka »T2« nadomesti z oznako »T10«.</w:t>
      </w:r>
    </w:p>
    <w:p w:rsidR="008C0B80" w:rsidRPr="00453B78" w:rsidRDefault="008C0B80" w:rsidP="008C0B80">
      <w:pPr>
        <w:spacing w:line="240" w:lineRule="auto"/>
        <w:jc w:val="both"/>
        <w:rPr>
          <w:rFonts w:ascii="Arial" w:hAnsi="Arial" w:cs="Arial"/>
          <w:lang w:val="sl-SI"/>
        </w:rPr>
      </w:pPr>
    </w:p>
    <w:p w:rsidR="008C0B80" w:rsidRPr="00453B78" w:rsidRDefault="008C0B80" w:rsidP="008C0B80">
      <w:pPr>
        <w:spacing w:line="240" w:lineRule="auto"/>
        <w:jc w:val="both"/>
        <w:rPr>
          <w:rFonts w:ascii="Arial" w:hAnsi="Arial" w:cs="Arial"/>
          <w:lang w:val="sl-SI"/>
        </w:rPr>
      </w:pPr>
      <w:r w:rsidRPr="00453B78">
        <w:rPr>
          <w:rFonts w:ascii="Arial" w:hAnsi="Arial" w:cs="Arial"/>
          <w:lang w:val="sl-SI"/>
        </w:rPr>
        <w:t>Pr</w:t>
      </w:r>
      <w:r w:rsidR="00E124E7">
        <w:rPr>
          <w:rFonts w:ascii="Arial" w:hAnsi="Arial" w:cs="Arial"/>
          <w:lang w:val="sl-SI"/>
        </w:rPr>
        <w:t>i UN št. 2017 se v stolpcu (3b)</w:t>
      </w:r>
      <w:r w:rsidRPr="00453B78">
        <w:rPr>
          <w:rFonts w:ascii="Arial" w:hAnsi="Arial" w:cs="Arial"/>
          <w:lang w:val="sl-SI"/>
        </w:rPr>
        <w:t xml:space="preserve"> oznaka »TC2« nadomesti z oznako »TC5«.</w:t>
      </w:r>
    </w:p>
    <w:p w:rsidR="008C0B80" w:rsidRPr="00453B78" w:rsidRDefault="008C0B80" w:rsidP="008C0B80">
      <w:pPr>
        <w:spacing w:line="240" w:lineRule="auto"/>
        <w:jc w:val="both"/>
        <w:rPr>
          <w:rFonts w:ascii="Arial" w:hAnsi="Arial" w:cs="Arial"/>
          <w:lang w:val="sl-SI"/>
        </w:rPr>
      </w:pPr>
    </w:p>
    <w:p w:rsidR="008C0B80" w:rsidRPr="00453B78" w:rsidRDefault="008C0B80" w:rsidP="008C0B80">
      <w:pPr>
        <w:spacing w:line="240" w:lineRule="auto"/>
        <w:jc w:val="both"/>
        <w:rPr>
          <w:rFonts w:ascii="Arial" w:hAnsi="Arial" w:cs="Arial"/>
          <w:lang w:val="sl-SI"/>
        </w:rPr>
      </w:pPr>
      <w:r w:rsidRPr="00453B78">
        <w:rPr>
          <w:rFonts w:ascii="Arial" w:hAnsi="Arial" w:cs="Arial"/>
          <w:lang w:val="sl-SI"/>
        </w:rPr>
        <w:t>Pri UN št. 2028 se v stolpcu (4) črta »II«.</w:t>
      </w:r>
    </w:p>
    <w:p w:rsidR="008C0B80" w:rsidRPr="008C0B80" w:rsidRDefault="008C0B80" w:rsidP="0044351A">
      <w:pPr>
        <w:spacing w:line="240" w:lineRule="auto"/>
        <w:jc w:val="both"/>
        <w:rPr>
          <w:rFonts w:ascii="Arial" w:hAnsi="Arial" w:cs="Arial"/>
          <w:color w:val="00B050"/>
          <w:lang w:val="sl-SI"/>
        </w:rPr>
      </w:pPr>
    </w:p>
    <w:p w:rsidR="0044351A" w:rsidRPr="00453B78" w:rsidRDefault="0044351A" w:rsidP="0044351A">
      <w:pPr>
        <w:spacing w:line="240" w:lineRule="auto"/>
        <w:jc w:val="both"/>
        <w:rPr>
          <w:rFonts w:ascii="Arial" w:hAnsi="Arial" w:cs="Arial"/>
          <w:lang w:val="sl-SI"/>
        </w:rPr>
      </w:pPr>
      <w:r w:rsidRPr="00453B78">
        <w:rPr>
          <w:rFonts w:ascii="Arial" w:hAnsi="Arial" w:cs="Arial"/>
          <w:lang w:val="sl-SI"/>
        </w:rPr>
        <w:t xml:space="preserve">Pri UN št. 2037 se v stolpcu (16) pri vseh vpisih doda </w:t>
      </w:r>
      <w:r w:rsidR="00CB7171" w:rsidRPr="00453B78">
        <w:rPr>
          <w:rFonts w:ascii="Arial" w:hAnsi="Arial" w:cs="Arial"/>
          <w:lang w:val="sl-SI"/>
        </w:rPr>
        <w:t xml:space="preserve">oznaka </w:t>
      </w:r>
      <w:r w:rsidRPr="00453B78">
        <w:rPr>
          <w:rFonts w:ascii="Arial" w:hAnsi="Arial" w:cs="Arial"/>
          <w:lang w:val="sl-SI"/>
        </w:rPr>
        <w:t>»V14«</w:t>
      </w:r>
      <w:r w:rsidR="00CB7171" w:rsidRPr="00453B78">
        <w:rPr>
          <w:rFonts w:ascii="Arial" w:hAnsi="Arial" w:cs="Arial"/>
          <w:lang w:val="sl-SI"/>
        </w:rPr>
        <w:t xml:space="preserve"> (devetkrat)</w:t>
      </w:r>
      <w:r w:rsidRPr="00453B78">
        <w:rPr>
          <w:rFonts w:ascii="Arial" w:hAnsi="Arial" w:cs="Arial"/>
          <w:lang w:val="sl-SI"/>
        </w:rPr>
        <w:t>.</w:t>
      </w:r>
    </w:p>
    <w:p w:rsidR="0044351A" w:rsidRPr="00453B78" w:rsidRDefault="0044351A" w:rsidP="0044351A">
      <w:pPr>
        <w:spacing w:line="240" w:lineRule="auto"/>
        <w:jc w:val="both"/>
        <w:rPr>
          <w:rFonts w:ascii="Arial" w:hAnsi="Arial" w:cs="Arial"/>
          <w:lang w:val="sl-SI"/>
        </w:rPr>
      </w:pPr>
    </w:p>
    <w:p w:rsidR="0044351A" w:rsidRPr="00453B78" w:rsidRDefault="0044351A" w:rsidP="0044351A">
      <w:pPr>
        <w:spacing w:line="240" w:lineRule="auto"/>
        <w:jc w:val="both"/>
        <w:rPr>
          <w:rFonts w:ascii="Arial" w:hAnsi="Arial" w:cs="Arial"/>
          <w:lang w:val="sl-SI"/>
        </w:rPr>
      </w:pPr>
      <w:r w:rsidRPr="00453B78">
        <w:rPr>
          <w:rFonts w:ascii="Arial" w:hAnsi="Arial" w:cs="Arial"/>
          <w:lang w:val="sl-SI"/>
        </w:rPr>
        <w:t>Pri UN št. 2073 se v stolpcu (6)</w:t>
      </w:r>
      <w:r w:rsidR="00CB7171" w:rsidRPr="00453B78">
        <w:rPr>
          <w:rFonts w:ascii="Arial" w:hAnsi="Arial" w:cs="Arial"/>
          <w:lang w:val="sl-SI"/>
        </w:rPr>
        <w:t xml:space="preserve"> črta </w:t>
      </w:r>
      <w:r w:rsidR="00E124E7">
        <w:rPr>
          <w:rFonts w:ascii="Arial" w:hAnsi="Arial" w:cs="Arial"/>
          <w:lang w:val="sl-SI"/>
        </w:rPr>
        <w:t xml:space="preserve">številka </w:t>
      </w:r>
      <w:r w:rsidR="00CB7171" w:rsidRPr="00453B78">
        <w:rPr>
          <w:rFonts w:ascii="Arial" w:hAnsi="Arial" w:cs="Arial"/>
          <w:lang w:val="sl-SI"/>
        </w:rPr>
        <w:t>»</w:t>
      </w:r>
      <w:r w:rsidRPr="00453B78">
        <w:rPr>
          <w:rFonts w:ascii="Arial" w:hAnsi="Arial" w:cs="Arial"/>
          <w:lang w:val="sl-SI"/>
        </w:rPr>
        <w:t>532</w:t>
      </w:r>
      <w:r w:rsidR="00CB7171" w:rsidRPr="00453B78">
        <w:rPr>
          <w:rFonts w:ascii="Arial" w:hAnsi="Arial" w:cs="Arial"/>
          <w:lang w:val="sl-SI"/>
        </w:rPr>
        <w:t>«</w:t>
      </w:r>
      <w:r w:rsidRPr="00453B78">
        <w:rPr>
          <w:rFonts w:ascii="Arial" w:hAnsi="Arial" w:cs="Arial"/>
          <w:lang w:val="sl-SI"/>
        </w:rPr>
        <w:t>.</w:t>
      </w:r>
    </w:p>
    <w:p w:rsidR="00453B78" w:rsidRPr="00453B78" w:rsidRDefault="00453B78" w:rsidP="00F07ED9">
      <w:pPr>
        <w:spacing w:line="240" w:lineRule="auto"/>
        <w:jc w:val="both"/>
        <w:rPr>
          <w:rFonts w:ascii="Arial" w:hAnsi="Arial" w:cs="Arial"/>
          <w:lang w:val="sl-SI"/>
        </w:rPr>
      </w:pPr>
    </w:p>
    <w:p w:rsidR="00F07ED9" w:rsidRPr="00453B78" w:rsidRDefault="00F07ED9" w:rsidP="00F07ED9">
      <w:pPr>
        <w:spacing w:line="240" w:lineRule="auto"/>
        <w:jc w:val="both"/>
        <w:rPr>
          <w:rFonts w:ascii="Arial" w:hAnsi="Arial" w:cs="Arial"/>
          <w:lang w:val="sl-SI"/>
        </w:rPr>
      </w:pPr>
      <w:r w:rsidRPr="00453B78">
        <w:rPr>
          <w:rFonts w:ascii="Arial" w:hAnsi="Arial" w:cs="Arial"/>
          <w:lang w:val="sl-SI"/>
        </w:rPr>
        <w:t>Pri UN št. 2210, 2870 (prvi vpis), 3393 in 3394</w:t>
      </w:r>
      <w:r w:rsidRPr="00453B78">
        <w:rPr>
          <w:lang w:val="sl-SI"/>
        </w:rPr>
        <w:t xml:space="preserve"> </w:t>
      </w:r>
      <w:r w:rsidRPr="00453B78">
        <w:rPr>
          <w:rFonts w:ascii="Arial" w:hAnsi="Arial" w:cs="Arial"/>
          <w:lang w:val="sl-SI"/>
        </w:rPr>
        <w:t>se v stolpcu (3b) oznaka »SW« nadomesti z oznako »SW1«.</w:t>
      </w:r>
    </w:p>
    <w:p w:rsidR="00453B78" w:rsidRPr="00453B78" w:rsidRDefault="00453B78" w:rsidP="00453B78">
      <w:pPr>
        <w:spacing w:line="240" w:lineRule="auto"/>
        <w:jc w:val="both"/>
        <w:rPr>
          <w:rFonts w:ascii="Arial" w:hAnsi="Arial" w:cs="Arial"/>
          <w:lang w:val="sl-SI"/>
        </w:rPr>
      </w:pPr>
    </w:p>
    <w:p w:rsidR="00453B78" w:rsidRPr="00182F7B" w:rsidRDefault="00453B78" w:rsidP="00453B78">
      <w:pPr>
        <w:spacing w:line="240" w:lineRule="auto"/>
        <w:jc w:val="both"/>
        <w:rPr>
          <w:rFonts w:ascii="Arial" w:hAnsi="Arial" w:cs="Arial"/>
          <w:lang w:val="sl-SI"/>
        </w:rPr>
      </w:pPr>
      <w:r w:rsidRPr="00453B78">
        <w:rPr>
          <w:rFonts w:ascii="Arial" w:hAnsi="Arial" w:cs="Arial"/>
          <w:lang w:val="sl-SI"/>
        </w:rPr>
        <w:t xml:space="preserve">Pri UN št. 2212 in 2590 se v stolpcu (6) doda </w:t>
      </w:r>
      <w:r w:rsidR="00E124E7">
        <w:rPr>
          <w:rFonts w:ascii="Arial" w:hAnsi="Arial" w:cs="Arial"/>
          <w:lang w:val="sl-SI"/>
        </w:rPr>
        <w:t xml:space="preserve">številka </w:t>
      </w:r>
      <w:r w:rsidRPr="00453B78">
        <w:rPr>
          <w:rFonts w:ascii="Arial" w:hAnsi="Arial" w:cs="Arial"/>
          <w:lang w:val="sl-SI"/>
        </w:rPr>
        <w:t>»678«, v stolpcu (17) se doda</w:t>
      </w:r>
      <w:r w:rsidR="00E124E7">
        <w:rPr>
          <w:rFonts w:ascii="Arial" w:hAnsi="Arial" w:cs="Arial"/>
          <w:lang w:val="sl-SI"/>
        </w:rPr>
        <w:t>jo oznake</w:t>
      </w:r>
      <w:r w:rsidRPr="00453B78">
        <w:rPr>
          <w:rFonts w:ascii="Arial" w:hAnsi="Arial" w:cs="Arial"/>
          <w:lang w:val="sl-SI"/>
        </w:rPr>
        <w:t xml:space="preserve"> »VC1 VC2 AP12«, v stolpcu (18) pa se doda </w:t>
      </w:r>
      <w:r w:rsidR="00E124E7">
        <w:rPr>
          <w:rFonts w:ascii="Arial" w:hAnsi="Arial" w:cs="Arial"/>
          <w:lang w:val="sl-SI"/>
        </w:rPr>
        <w:t xml:space="preserve">oznaka </w:t>
      </w:r>
      <w:r w:rsidRPr="00182F7B">
        <w:rPr>
          <w:rFonts w:ascii="Arial" w:hAnsi="Arial" w:cs="Arial"/>
          <w:lang w:val="sl-SI"/>
        </w:rPr>
        <w:t>»CV38«.</w:t>
      </w:r>
    </w:p>
    <w:p w:rsidR="00F07ED9" w:rsidRPr="00182F7B" w:rsidRDefault="00F07ED9" w:rsidP="00F07ED9">
      <w:pPr>
        <w:spacing w:line="240" w:lineRule="auto"/>
        <w:jc w:val="both"/>
        <w:rPr>
          <w:rFonts w:ascii="Arial" w:hAnsi="Arial" w:cs="Arial"/>
          <w:lang w:val="sl-SI"/>
        </w:rPr>
      </w:pPr>
    </w:p>
    <w:p w:rsidR="007F2B7A" w:rsidRPr="00182F7B" w:rsidRDefault="00F07ED9" w:rsidP="00F07ED9">
      <w:pPr>
        <w:spacing w:line="240" w:lineRule="auto"/>
        <w:jc w:val="both"/>
        <w:rPr>
          <w:rFonts w:ascii="Arial" w:hAnsi="Arial" w:cs="Arial"/>
          <w:lang w:val="sl-SI"/>
        </w:rPr>
      </w:pPr>
      <w:r w:rsidRPr="00182F7B">
        <w:rPr>
          <w:rFonts w:ascii="Arial" w:hAnsi="Arial" w:cs="Arial"/>
          <w:lang w:val="sl-SI"/>
        </w:rPr>
        <w:t>Pri UN št. 2426</w:t>
      </w:r>
      <w:r w:rsidRPr="00182F7B">
        <w:rPr>
          <w:lang w:val="it-IT"/>
        </w:rPr>
        <w:t xml:space="preserve"> </w:t>
      </w:r>
      <w:r w:rsidRPr="00182F7B">
        <w:rPr>
          <w:rFonts w:ascii="Arial" w:hAnsi="Arial" w:cs="Arial"/>
          <w:lang w:val="sl-SI"/>
        </w:rPr>
        <w:t xml:space="preserve">se v stolpcu (6) črta </w:t>
      </w:r>
      <w:r w:rsidR="00E124E7">
        <w:rPr>
          <w:rFonts w:ascii="Arial" w:hAnsi="Arial" w:cs="Arial"/>
          <w:lang w:val="sl-SI"/>
        </w:rPr>
        <w:t xml:space="preserve">številka </w:t>
      </w:r>
      <w:r w:rsidRPr="00182F7B">
        <w:rPr>
          <w:rFonts w:ascii="Arial" w:hAnsi="Arial" w:cs="Arial"/>
          <w:lang w:val="sl-SI"/>
        </w:rPr>
        <w:t>»644«.</w:t>
      </w:r>
    </w:p>
    <w:p w:rsidR="007F2B7A" w:rsidRPr="00182F7B" w:rsidRDefault="007F2B7A" w:rsidP="0044351A">
      <w:pPr>
        <w:spacing w:line="240" w:lineRule="auto"/>
        <w:jc w:val="both"/>
        <w:rPr>
          <w:rFonts w:ascii="Arial" w:hAnsi="Arial" w:cs="Arial"/>
          <w:lang w:val="sl-SI"/>
        </w:rPr>
      </w:pPr>
    </w:p>
    <w:p w:rsidR="0044351A" w:rsidRPr="00182F7B" w:rsidRDefault="0044351A" w:rsidP="0044351A">
      <w:pPr>
        <w:spacing w:line="240" w:lineRule="auto"/>
        <w:jc w:val="both"/>
        <w:rPr>
          <w:rFonts w:ascii="Arial" w:hAnsi="Arial" w:cs="Arial"/>
          <w:lang w:val="sl-SI"/>
        </w:rPr>
      </w:pPr>
      <w:r w:rsidRPr="00182F7B">
        <w:rPr>
          <w:rFonts w:ascii="Arial" w:hAnsi="Arial" w:cs="Arial"/>
          <w:lang w:val="sl-SI"/>
        </w:rPr>
        <w:t>Pri UN št. 2672</w:t>
      </w:r>
      <w:r w:rsidRPr="00182F7B">
        <w:rPr>
          <w:lang w:val="it-IT"/>
        </w:rPr>
        <w:t xml:space="preserve"> </w:t>
      </w:r>
      <w:r w:rsidRPr="00182F7B">
        <w:rPr>
          <w:rFonts w:ascii="Arial" w:hAnsi="Arial" w:cs="Arial"/>
          <w:lang w:val="sl-SI"/>
        </w:rPr>
        <w:t>se v stolpcu (6)</w:t>
      </w:r>
      <w:r w:rsidR="00CB7171" w:rsidRPr="00182F7B">
        <w:rPr>
          <w:rFonts w:ascii="Arial" w:hAnsi="Arial" w:cs="Arial"/>
          <w:lang w:val="sl-SI"/>
        </w:rPr>
        <w:t xml:space="preserve"> črta </w:t>
      </w:r>
      <w:r w:rsidR="00E124E7">
        <w:rPr>
          <w:rFonts w:ascii="Arial" w:hAnsi="Arial" w:cs="Arial"/>
          <w:lang w:val="sl-SI"/>
        </w:rPr>
        <w:t xml:space="preserve">številka </w:t>
      </w:r>
      <w:r w:rsidR="00CB7171" w:rsidRPr="00182F7B">
        <w:rPr>
          <w:rFonts w:ascii="Arial" w:hAnsi="Arial" w:cs="Arial"/>
          <w:lang w:val="sl-SI"/>
        </w:rPr>
        <w:t>»543«</w:t>
      </w:r>
      <w:r w:rsidRPr="00182F7B">
        <w:rPr>
          <w:rFonts w:ascii="Arial" w:hAnsi="Arial" w:cs="Arial"/>
          <w:lang w:val="sl-SI"/>
        </w:rPr>
        <w:t>.</w:t>
      </w:r>
    </w:p>
    <w:p w:rsidR="00CB7171" w:rsidRPr="00182F7B" w:rsidRDefault="00CB7171" w:rsidP="00CB7171">
      <w:pPr>
        <w:spacing w:line="240" w:lineRule="auto"/>
        <w:jc w:val="both"/>
        <w:rPr>
          <w:rFonts w:ascii="Arial" w:hAnsi="Arial" w:cs="Arial"/>
          <w:lang w:val="sl-SI"/>
        </w:rPr>
      </w:pPr>
    </w:p>
    <w:p w:rsidR="0068054F" w:rsidRPr="00182F7B" w:rsidRDefault="0068054F" w:rsidP="00CB7171">
      <w:pPr>
        <w:spacing w:line="240" w:lineRule="auto"/>
        <w:jc w:val="both"/>
        <w:rPr>
          <w:rFonts w:ascii="Arial" w:hAnsi="Arial" w:cs="Arial"/>
          <w:lang w:val="sl-SI"/>
        </w:rPr>
      </w:pPr>
      <w:r w:rsidRPr="00182F7B">
        <w:rPr>
          <w:rFonts w:ascii="Arial" w:hAnsi="Arial" w:cs="Arial"/>
          <w:lang w:val="sl-SI"/>
        </w:rPr>
        <w:t>Pri UN št. 2794, 2795 in 2800 se v stolpcu (2) za dosedanjim besedilom doda besedilo », za shranjevanje električne energije«.</w:t>
      </w:r>
    </w:p>
    <w:p w:rsidR="0068054F" w:rsidRPr="00182F7B" w:rsidRDefault="0068054F" w:rsidP="00CB7171">
      <w:pPr>
        <w:spacing w:line="240" w:lineRule="auto"/>
        <w:jc w:val="both"/>
        <w:rPr>
          <w:rFonts w:ascii="Arial" w:hAnsi="Arial" w:cs="Arial"/>
          <w:lang w:val="sl-SI"/>
        </w:rPr>
      </w:pPr>
    </w:p>
    <w:p w:rsidR="00724030" w:rsidRPr="00182F7B" w:rsidRDefault="00724030" w:rsidP="00724030">
      <w:pPr>
        <w:spacing w:line="240" w:lineRule="auto"/>
        <w:jc w:val="both"/>
        <w:rPr>
          <w:rFonts w:ascii="Arial" w:hAnsi="Arial" w:cs="Arial"/>
          <w:lang w:val="sl-SI"/>
        </w:rPr>
      </w:pPr>
      <w:r w:rsidRPr="00182F7B">
        <w:rPr>
          <w:rFonts w:ascii="Arial" w:hAnsi="Arial" w:cs="Arial"/>
          <w:lang w:val="sl-SI"/>
        </w:rPr>
        <w:t>Pri UN št. 2795</w:t>
      </w:r>
      <w:r w:rsidRPr="00182F7B">
        <w:rPr>
          <w:lang w:val="sl-SI"/>
        </w:rPr>
        <w:t xml:space="preserve"> </w:t>
      </w:r>
      <w:r w:rsidRPr="00182F7B">
        <w:rPr>
          <w:rFonts w:ascii="Arial" w:hAnsi="Arial" w:cs="Arial"/>
          <w:lang w:val="sl-SI"/>
        </w:rPr>
        <w:t>se v stolpcu (6) doda številka »401«.</w:t>
      </w:r>
    </w:p>
    <w:p w:rsidR="00724030" w:rsidRPr="00182F7B" w:rsidRDefault="00724030" w:rsidP="00724030">
      <w:pPr>
        <w:spacing w:line="240" w:lineRule="auto"/>
        <w:jc w:val="both"/>
        <w:rPr>
          <w:rFonts w:ascii="Arial" w:hAnsi="Arial" w:cs="Arial"/>
          <w:lang w:val="sl-SI"/>
        </w:rPr>
      </w:pPr>
    </w:p>
    <w:p w:rsidR="00724030" w:rsidRPr="00182F7B" w:rsidRDefault="00724030" w:rsidP="00724030">
      <w:pPr>
        <w:spacing w:line="240" w:lineRule="auto"/>
        <w:jc w:val="both"/>
        <w:rPr>
          <w:rFonts w:ascii="Arial" w:hAnsi="Arial" w:cs="Arial"/>
          <w:lang w:val="sl-SI"/>
        </w:rPr>
      </w:pPr>
      <w:r w:rsidRPr="00182F7B">
        <w:rPr>
          <w:rFonts w:ascii="Arial" w:hAnsi="Arial" w:cs="Arial"/>
          <w:lang w:val="sl-SI"/>
        </w:rPr>
        <w:t>Pri UN št. 2803</w:t>
      </w:r>
      <w:r w:rsidRPr="00182F7B">
        <w:rPr>
          <w:lang w:val="sl-SI"/>
        </w:rPr>
        <w:t xml:space="preserve"> </w:t>
      </w:r>
      <w:r w:rsidRPr="00182F7B">
        <w:rPr>
          <w:rFonts w:ascii="Arial" w:hAnsi="Arial" w:cs="Arial"/>
          <w:lang w:val="sl-SI"/>
        </w:rPr>
        <w:t>se v stolpcu (6)</w:t>
      </w:r>
      <w:r w:rsidRPr="00182F7B">
        <w:rPr>
          <w:lang w:val="sl-SI"/>
        </w:rPr>
        <w:t xml:space="preserve"> </w:t>
      </w:r>
      <w:r w:rsidRPr="00182F7B">
        <w:rPr>
          <w:rFonts w:ascii="Arial" w:hAnsi="Arial" w:cs="Arial"/>
          <w:lang w:val="sl-SI"/>
        </w:rPr>
        <w:t>doda številka »365«.</w:t>
      </w:r>
    </w:p>
    <w:p w:rsidR="00724030" w:rsidRPr="00182F7B" w:rsidRDefault="00724030" w:rsidP="00724030">
      <w:pPr>
        <w:spacing w:line="240" w:lineRule="auto"/>
        <w:jc w:val="both"/>
        <w:rPr>
          <w:rFonts w:ascii="Arial" w:hAnsi="Arial" w:cs="Arial"/>
          <w:lang w:val="sl-SI"/>
        </w:rPr>
      </w:pPr>
    </w:p>
    <w:p w:rsidR="00724030" w:rsidRPr="00182F7B" w:rsidRDefault="00724030" w:rsidP="00724030">
      <w:pPr>
        <w:spacing w:line="240" w:lineRule="auto"/>
        <w:jc w:val="both"/>
        <w:rPr>
          <w:rFonts w:ascii="Arial" w:hAnsi="Arial" w:cs="Arial"/>
          <w:lang w:val="sl-SI"/>
        </w:rPr>
      </w:pPr>
      <w:r w:rsidRPr="00182F7B">
        <w:rPr>
          <w:rFonts w:ascii="Arial" w:hAnsi="Arial" w:cs="Arial"/>
          <w:lang w:val="sl-SI"/>
        </w:rPr>
        <w:t>Pri UN št. 2870 (drugi vpis)</w:t>
      </w:r>
      <w:r w:rsidRPr="00182F7B">
        <w:rPr>
          <w:lang w:val="sl-SI"/>
        </w:rPr>
        <w:t xml:space="preserve"> </w:t>
      </w:r>
      <w:r w:rsidRPr="00182F7B">
        <w:rPr>
          <w:rFonts w:ascii="Arial" w:hAnsi="Arial" w:cs="Arial"/>
          <w:lang w:val="sl-SI"/>
        </w:rPr>
        <w:t>se v stolpcu (3b) oznaka »SW« nadomesti z oznako »SW2«, v stolpcu (4) pa se črta »I«.</w:t>
      </w:r>
    </w:p>
    <w:p w:rsidR="00724030" w:rsidRPr="00182F7B" w:rsidRDefault="00724030" w:rsidP="00CB7171">
      <w:pPr>
        <w:spacing w:line="240" w:lineRule="auto"/>
        <w:jc w:val="both"/>
        <w:rPr>
          <w:rFonts w:ascii="Arial" w:hAnsi="Arial" w:cs="Arial"/>
          <w:lang w:val="sl-SI"/>
        </w:rPr>
      </w:pPr>
    </w:p>
    <w:p w:rsidR="00506E6D" w:rsidRPr="00182F7B" w:rsidRDefault="00506E6D" w:rsidP="00CB7171">
      <w:pPr>
        <w:spacing w:line="240" w:lineRule="auto"/>
        <w:jc w:val="both"/>
        <w:rPr>
          <w:rFonts w:ascii="Arial" w:hAnsi="Arial" w:cs="Arial"/>
          <w:lang w:val="sl-SI"/>
        </w:rPr>
      </w:pPr>
      <w:r w:rsidRPr="00182F7B">
        <w:rPr>
          <w:rFonts w:ascii="Arial" w:hAnsi="Arial" w:cs="Arial"/>
          <w:lang w:val="sl-SI"/>
        </w:rPr>
        <w:t>Pri UN št. 3082 se v stolpcu (6) doda številka »650«.</w:t>
      </w:r>
    </w:p>
    <w:p w:rsidR="00506E6D" w:rsidRPr="00182F7B" w:rsidRDefault="00506E6D" w:rsidP="00CB7171">
      <w:pPr>
        <w:spacing w:line="240" w:lineRule="auto"/>
        <w:jc w:val="both"/>
        <w:rPr>
          <w:rFonts w:ascii="Arial" w:hAnsi="Arial" w:cs="Arial"/>
          <w:lang w:val="sl-SI"/>
        </w:rPr>
      </w:pPr>
    </w:p>
    <w:p w:rsidR="00CB7171" w:rsidRPr="00182F7B" w:rsidRDefault="00CB7171" w:rsidP="00CB7171">
      <w:pPr>
        <w:spacing w:line="240" w:lineRule="auto"/>
        <w:jc w:val="both"/>
        <w:rPr>
          <w:rFonts w:ascii="Arial" w:hAnsi="Arial" w:cs="Arial"/>
          <w:lang w:val="sl-SI"/>
        </w:rPr>
      </w:pPr>
      <w:r w:rsidRPr="00182F7B">
        <w:rPr>
          <w:rFonts w:ascii="Arial" w:hAnsi="Arial" w:cs="Arial"/>
          <w:lang w:val="sl-SI"/>
        </w:rPr>
        <w:t>Pri UN št. 3090, 3091, 3480 in 3481 se v stolpcu (6) doda številka »677«.</w:t>
      </w:r>
    </w:p>
    <w:p w:rsidR="0044351A" w:rsidRPr="00182F7B" w:rsidRDefault="0044351A" w:rsidP="0044351A">
      <w:pPr>
        <w:spacing w:line="240" w:lineRule="auto"/>
        <w:jc w:val="both"/>
        <w:rPr>
          <w:rFonts w:ascii="Arial" w:hAnsi="Arial" w:cs="Arial"/>
          <w:lang w:val="sl-SI"/>
        </w:rPr>
      </w:pPr>
    </w:p>
    <w:p w:rsidR="001252A2" w:rsidRPr="00182F7B" w:rsidRDefault="001252A2" w:rsidP="001252A2">
      <w:pPr>
        <w:spacing w:line="240" w:lineRule="auto"/>
        <w:jc w:val="both"/>
        <w:rPr>
          <w:rFonts w:ascii="Arial" w:hAnsi="Arial" w:cs="Arial"/>
          <w:lang w:val="sl-SI"/>
        </w:rPr>
      </w:pPr>
      <w:r w:rsidRPr="00182F7B">
        <w:rPr>
          <w:rFonts w:ascii="Arial" w:hAnsi="Arial" w:cs="Arial"/>
          <w:lang w:val="sl-SI"/>
        </w:rPr>
        <w:t>Pri UN št. 3101 do 3110</w:t>
      </w:r>
      <w:r w:rsidRPr="00182F7B">
        <w:rPr>
          <w:lang w:val="it-IT"/>
        </w:rPr>
        <w:t xml:space="preserve"> </w:t>
      </w:r>
      <w:r w:rsidRPr="00182F7B">
        <w:rPr>
          <w:rFonts w:ascii="Arial" w:hAnsi="Arial" w:cs="Arial"/>
          <w:lang w:val="sl-SI"/>
        </w:rPr>
        <w:t>se v stolpcu (18) doda oznaka »CV29«.</w:t>
      </w:r>
    </w:p>
    <w:p w:rsidR="001252A2" w:rsidRPr="00182F7B" w:rsidRDefault="001252A2" w:rsidP="001252A2">
      <w:pPr>
        <w:spacing w:line="240" w:lineRule="auto"/>
        <w:jc w:val="both"/>
        <w:rPr>
          <w:rFonts w:ascii="Arial" w:hAnsi="Arial" w:cs="Arial"/>
          <w:lang w:val="sl-SI"/>
        </w:rPr>
      </w:pPr>
    </w:p>
    <w:p w:rsidR="001252A2" w:rsidRPr="00182F7B" w:rsidRDefault="001252A2" w:rsidP="001252A2">
      <w:pPr>
        <w:spacing w:line="240" w:lineRule="auto"/>
        <w:jc w:val="both"/>
        <w:rPr>
          <w:rFonts w:ascii="Arial" w:hAnsi="Arial" w:cs="Arial"/>
          <w:lang w:val="sl-SI"/>
        </w:rPr>
      </w:pPr>
      <w:r w:rsidRPr="00182F7B">
        <w:rPr>
          <w:rFonts w:ascii="Arial" w:hAnsi="Arial" w:cs="Arial"/>
          <w:lang w:val="sl-SI"/>
        </w:rPr>
        <w:t>Pri UN št. 3165</w:t>
      </w:r>
      <w:r w:rsidRPr="00182F7B">
        <w:rPr>
          <w:lang w:val="it-IT"/>
        </w:rPr>
        <w:t xml:space="preserve"> </w:t>
      </w:r>
      <w:r w:rsidRPr="00182F7B">
        <w:rPr>
          <w:rFonts w:ascii="Arial" w:hAnsi="Arial" w:cs="Arial"/>
          <w:lang w:val="sl-SI"/>
        </w:rPr>
        <w:t>se v stolpcu (4) črta »I«.</w:t>
      </w:r>
    </w:p>
    <w:p w:rsidR="001252A2" w:rsidRPr="00182F7B" w:rsidRDefault="001252A2" w:rsidP="001252A2">
      <w:pPr>
        <w:spacing w:line="240" w:lineRule="auto"/>
        <w:jc w:val="both"/>
        <w:rPr>
          <w:rFonts w:ascii="Arial" w:hAnsi="Arial" w:cs="Arial"/>
          <w:lang w:val="sl-SI"/>
        </w:rPr>
      </w:pPr>
    </w:p>
    <w:p w:rsidR="0044351A" w:rsidRPr="00182F7B" w:rsidRDefault="0044351A" w:rsidP="0044351A">
      <w:pPr>
        <w:spacing w:line="240" w:lineRule="auto"/>
        <w:jc w:val="both"/>
        <w:rPr>
          <w:rFonts w:ascii="Arial" w:hAnsi="Arial" w:cs="Arial"/>
          <w:lang w:val="sl-SI"/>
        </w:rPr>
      </w:pPr>
      <w:r w:rsidRPr="00182F7B">
        <w:rPr>
          <w:rFonts w:ascii="Arial" w:hAnsi="Arial" w:cs="Arial"/>
          <w:lang w:val="sl-SI"/>
        </w:rPr>
        <w:t>Pri UN št. 3257</w:t>
      </w:r>
      <w:r w:rsidRPr="00182F7B">
        <w:rPr>
          <w:lang w:val="it-IT"/>
        </w:rPr>
        <w:t xml:space="preserve"> </w:t>
      </w:r>
      <w:r w:rsidRPr="00182F7B">
        <w:rPr>
          <w:rFonts w:ascii="Arial" w:hAnsi="Arial" w:cs="Arial"/>
          <w:lang w:val="sl-SI"/>
        </w:rPr>
        <w:t>se v stolpcu</w:t>
      </w:r>
      <w:r w:rsidR="00CB7171" w:rsidRPr="00182F7B">
        <w:rPr>
          <w:rFonts w:ascii="Arial" w:hAnsi="Arial" w:cs="Arial"/>
          <w:lang w:val="sl-SI"/>
        </w:rPr>
        <w:t xml:space="preserve"> </w:t>
      </w:r>
      <w:r w:rsidRPr="00182F7B">
        <w:rPr>
          <w:rFonts w:ascii="Arial" w:hAnsi="Arial" w:cs="Arial"/>
          <w:lang w:val="sl-SI"/>
        </w:rPr>
        <w:t>(17)</w:t>
      </w:r>
      <w:r w:rsidR="00CB7171" w:rsidRPr="00182F7B">
        <w:rPr>
          <w:rFonts w:ascii="Arial" w:hAnsi="Arial" w:cs="Arial"/>
          <w:lang w:val="sl-SI"/>
        </w:rPr>
        <w:t xml:space="preserve"> pri prvem vpisu doda oznaka »</w:t>
      </w:r>
      <w:r w:rsidRPr="00182F7B">
        <w:rPr>
          <w:rFonts w:ascii="Arial" w:hAnsi="Arial" w:cs="Arial"/>
          <w:lang w:val="sl-SI"/>
        </w:rPr>
        <w:t>AP11</w:t>
      </w:r>
      <w:r w:rsidR="00CB7171" w:rsidRPr="00182F7B">
        <w:rPr>
          <w:rFonts w:ascii="Arial" w:hAnsi="Arial" w:cs="Arial"/>
          <w:lang w:val="sl-SI"/>
        </w:rPr>
        <w:t>«</w:t>
      </w:r>
      <w:r w:rsidRPr="00182F7B">
        <w:rPr>
          <w:rFonts w:ascii="Arial" w:hAnsi="Arial" w:cs="Arial"/>
          <w:lang w:val="sl-SI"/>
        </w:rPr>
        <w:t>.</w:t>
      </w:r>
    </w:p>
    <w:p w:rsidR="0044351A" w:rsidRPr="00182F7B" w:rsidRDefault="0044351A" w:rsidP="0044351A">
      <w:pPr>
        <w:spacing w:line="240" w:lineRule="auto"/>
        <w:jc w:val="both"/>
        <w:rPr>
          <w:rFonts w:ascii="Arial" w:hAnsi="Arial" w:cs="Arial"/>
          <w:lang w:val="sl-SI"/>
        </w:rPr>
      </w:pPr>
    </w:p>
    <w:p w:rsidR="001252A2" w:rsidRPr="00182F7B" w:rsidRDefault="001252A2" w:rsidP="001252A2">
      <w:pPr>
        <w:spacing w:line="240" w:lineRule="auto"/>
        <w:jc w:val="both"/>
        <w:rPr>
          <w:rFonts w:ascii="Arial" w:hAnsi="Arial" w:cs="Arial"/>
          <w:lang w:val="sl-SI"/>
        </w:rPr>
      </w:pPr>
      <w:r w:rsidRPr="00182F7B">
        <w:rPr>
          <w:rFonts w:ascii="Arial" w:hAnsi="Arial" w:cs="Arial"/>
          <w:lang w:val="sl-SI"/>
        </w:rPr>
        <w:t>Pri UN št. 3269 (pri obeh vpisih) se v stolpcu (3b) oznaka »F3« nadomesti z oznako »F1«.</w:t>
      </w:r>
    </w:p>
    <w:p w:rsidR="001252A2" w:rsidRPr="00182F7B" w:rsidRDefault="001252A2" w:rsidP="001252A2">
      <w:pPr>
        <w:spacing w:line="240" w:lineRule="auto"/>
        <w:jc w:val="both"/>
        <w:rPr>
          <w:rFonts w:ascii="Arial" w:hAnsi="Arial" w:cs="Arial"/>
          <w:lang w:val="sl-SI"/>
        </w:rPr>
      </w:pPr>
    </w:p>
    <w:p w:rsidR="001252A2" w:rsidRPr="00182F7B" w:rsidRDefault="001252A2" w:rsidP="001252A2">
      <w:pPr>
        <w:spacing w:line="240" w:lineRule="auto"/>
        <w:jc w:val="both"/>
        <w:rPr>
          <w:rFonts w:ascii="Arial" w:hAnsi="Arial" w:cs="Arial"/>
          <w:lang w:val="sl-SI"/>
        </w:rPr>
      </w:pPr>
      <w:r w:rsidRPr="00182F7B">
        <w:rPr>
          <w:rFonts w:ascii="Arial" w:hAnsi="Arial" w:cs="Arial"/>
          <w:lang w:val="sl-SI"/>
        </w:rPr>
        <w:t>Pri UN št. 3270</w:t>
      </w:r>
      <w:r w:rsidRPr="00182F7B">
        <w:rPr>
          <w:lang w:val="it-IT"/>
        </w:rPr>
        <w:t xml:space="preserve"> </w:t>
      </w:r>
      <w:r w:rsidRPr="00182F7B">
        <w:rPr>
          <w:rFonts w:ascii="Arial" w:hAnsi="Arial" w:cs="Arial"/>
          <w:lang w:val="sl-SI"/>
        </w:rPr>
        <w:t>se v stolpcu (6) doda številka »403«.</w:t>
      </w:r>
    </w:p>
    <w:p w:rsidR="001252A2" w:rsidRPr="00182F7B" w:rsidRDefault="001252A2" w:rsidP="0044351A">
      <w:pPr>
        <w:spacing w:line="240" w:lineRule="auto"/>
        <w:jc w:val="both"/>
        <w:rPr>
          <w:rFonts w:ascii="Arial" w:hAnsi="Arial" w:cs="Arial"/>
          <w:lang w:val="sl-SI"/>
        </w:rPr>
      </w:pPr>
    </w:p>
    <w:p w:rsidR="001252A2" w:rsidRPr="00182F7B" w:rsidRDefault="001252A2" w:rsidP="001252A2">
      <w:pPr>
        <w:spacing w:line="240" w:lineRule="auto"/>
        <w:jc w:val="both"/>
        <w:rPr>
          <w:rFonts w:ascii="Arial" w:hAnsi="Arial" w:cs="Arial"/>
          <w:lang w:val="sl-SI"/>
        </w:rPr>
      </w:pPr>
      <w:r w:rsidRPr="00182F7B">
        <w:rPr>
          <w:rFonts w:ascii="Arial" w:hAnsi="Arial" w:cs="Arial"/>
          <w:lang w:val="sl-SI"/>
        </w:rPr>
        <w:t>Pri UN št. 3292</w:t>
      </w:r>
      <w:r w:rsidRPr="00182F7B">
        <w:rPr>
          <w:lang w:val="sl-SI"/>
        </w:rPr>
        <w:t xml:space="preserve"> </w:t>
      </w:r>
      <w:r w:rsidRPr="00182F7B">
        <w:rPr>
          <w:rFonts w:ascii="Arial" w:hAnsi="Arial" w:cs="Arial"/>
          <w:lang w:val="sl-SI"/>
        </w:rPr>
        <w:t>se v stolpcu (2) beseda</w:t>
      </w:r>
      <w:r w:rsidR="00AC2DAE" w:rsidRPr="00182F7B">
        <w:rPr>
          <w:rFonts w:ascii="Arial" w:hAnsi="Arial" w:cs="Arial"/>
          <w:lang w:val="sl-SI"/>
        </w:rPr>
        <w:t xml:space="preserve"> »NATRIJ« nadomesti z besedilom »KOVINSKI NATRIJ ALI NATRIJEVO ZLITINO« </w:t>
      </w:r>
      <w:r w:rsidRPr="00182F7B">
        <w:rPr>
          <w:rFonts w:ascii="Arial" w:hAnsi="Arial" w:cs="Arial"/>
          <w:lang w:val="sl-SI"/>
        </w:rPr>
        <w:t>(</w:t>
      </w:r>
      <w:r w:rsidR="00217FDB" w:rsidRPr="00182F7B">
        <w:rPr>
          <w:rFonts w:ascii="Arial" w:hAnsi="Arial" w:cs="Arial"/>
          <w:lang w:val="sl-SI"/>
        </w:rPr>
        <w:t>dvakrat</w:t>
      </w:r>
      <w:r w:rsidRPr="00182F7B">
        <w:rPr>
          <w:rFonts w:ascii="Arial" w:hAnsi="Arial" w:cs="Arial"/>
          <w:lang w:val="sl-SI"/>
        </w:rPr>
        <w:t>)</w:t>
      </w:r>
      <w:r w:rsidR="006C19C2" w:rsidRPr="00182F7B">
        <w:rPr>
          <w:rFonts w:ascii="Arial" w:hAnsi="Arial" w:cs="Arial"/>
          <w:lang w:val="sl-SI"/>
        </w:rPr>
        <w:t>, beseda »ČLENI« se nadomesti z besedo »CELICE«</w:t>
      </w:r>
      <w:r w:rsidRPr="00182F7B">
        <w:rPr>
          <w:rFonts w:ascii="Arial" w:hAnsi="Arial" w:cs="Arial"/>
          <w:lang w:val="sl-SI"/>
        </w:rPr>
        <w:t>, v stolpcu (6) pa se doda številka »401«.</w:t>
      </w:r>
    </w:p>
    <w:p w:rsidR="00B334E0" w:rsidRPr="00182F7B" w:rsidRDefault="00B334E0" w:rsidP="008E2B5E">
      <w:pPr>
        <w:spacing w:line="240" w:lineRule="auto"/>
        <w:jc w:val="both"/>
        <w:rPr>
          <w:rFonts w:ascii="Arial" w:hAnsi="Arial" w:cs="Arial"/>
          <w:lang w:val="sl-SI"/>
        </w:rPr>
      </w:pPr>
    </w:p>
    <w:p w:rsidR="00445584" w:rsidRPr="00182F7B" w:rsidRDefault="00445584" w:rsidP="008E2B5E">
      <w:pPr>
        <w:spacing w:line="240" w:lineRule="auto"/>
        <w:jc w:val="both"/>
        <w:rPr>
          <w:rFonts w:ascii="Arial" w:hAnsi="Arial" w:cs="Arial"/>
          <w:lang w:val="sl-SI"/>
        </w:rPr>
      </w:pPr>
      <w:r w:rsidRPr="00182F7B">
        <w:rPr>
          <w:rFonts w:ascii="Arial" w:hAnsi="Arial" w:cs="Arial"/>
          <w:lang w:val="sl-SI"/>
        </w:rPr>
        <w:t>Pri UN št. 3323 se v stolpcu (2) besedi »V TOVORKIH« nadomestita z besedama »V TOVORKU«.</w:t>
      </w:r>
    </w:p>
    <w:p w:rsidR="00445584" w:rsidRPr="00182F7B" w:rsidRDefault="00445584" w:rsidP="008E2B5E">
      <w:pPr>
        <w:spacing w:line="240" w:lineRule="auto"/>
        <w:jc w:val="both"/>
        <w:rPr>
          <w:rFonts w:ascii="Arial" w:hAnsi="Arial" w:cs="Arial"/>
          <w:lang w:val="sl-SI"/>
        </w:rPr>
      </w:pPr>
    </w:p>
    <w:p w:rsidR="008E2B5E" w:rsidRPr="00182F7B" w:rsidRDefault="002550DA" w:rsidP="008E2B5E">
      <w:pPr>
        <w:spacing w:line="240" w:lineRule="auto"/>
        <w:jc w:val="both"/>
        <w:rPr>
          <w:rFonts w:ascii="Arial" w:hAnsi="Arial" w:cs="Arial"/>
          <w:lang w:val="sl-SI"/>
        </w:rPr>
      </w:pPr>
      <w:r w:rsidRPr="00182F7B">
        <w:rPr>
          <w:rFonts w:ascii="Arial" w:hAnsi="Arial" w:cs="Arial"/>
          <w:lang w:val="sl-SI"/>
        </w:rPr>
        <w:t>Pri UN št.</w:t>
      </w:r>
      <w:r w:rsidR="00445584" w:rsidRPr="00182F7B">
        <w:rPr>
          <w:rFonts w:ascii="Arial" w:hAnsi="Arial" w:cs="Arial"/>
          <w:lang w:val="sl-SI"/>
        </w:rPr>
        <w:t xml:space="preserve"> 3327, 3328, 3329, 3330, 3332 in 3333 se v stolpcu (2) besedilo », V TOVORKIH« nadomesti z besed</w:t>
      </w:r>
      <w:r w:rsidR="00174368" w:rsidRPr="00182F7B">
        <w:rPr>
          <w:rFonts w:ascii="Arial" w:hAnsi="Arial" w:cs="Arial"/>
          <w:lang w:val="sl-SI"/>
        </w:rPr>
        <w:t>ama</w:t>
      </w:r>
      <w:r w:rsidR="00445584" w:rsidRPr="00182F7B">
        <w:rPr>
          <w:rFonts w:ascii="Arial" w:hAnsi="Arial" w:cs="Arial"/>
          <w:lang w:val="sl-SI"/>
        </w:rPr>
        <w:t xml:space="preserve"> »V TOVORKU«.</w:t>
      </w:r>
    </w:p>
    <w:p w:rsidR="00166546" w:rsidRPr="00182F7B" w:rsidRDefault="00166546" w:rsidP="005569B9">
      <w:pPr>
        <w:spacing w:line="240" w:lineRule="auto"/>
        <w:jc w:val="both"/>
        <w:rPr>
          <w:rFonts w:ascii="Arial" w:hAnsi="Arial" w:cs="Arial"/>
          <w:lang w:val="sl-SI"/>
        </w:rPr>
      </w:pPr>
    </w:p>
    <w:p w:rsidR="00DC47F7" w:rsidRPr="00182F7B" w:rsidRDefault="00DC47F7" w:rsidP="00DC47F7">
      <w:pPr>
        <w:spacing w:line="240" w:lineRule="auto"/>
        <w:jc w:val="both"/>
        <w:rPr>
          <w:rFonts w:ascii="Arial" w:hAnsi="Arial" w:cs="Arial"/>
          <w:lang w:val="sl-SI"/>
        </w:rPr>
      </w:pPr>
      <w:r w:rsidRPr="00182F7B">
        <w:rPr>
          <w:rFonts w:ascii="Arial" w:hAnsi="Arial" w:cs="Arial"/>
          <w:lang w:val="sl-SI"/>
        </w:rPr>
        <w:t>Pri UN št. 3423 se:</w:t>
      </w:r>
    </w:p>
    <w:p w:rsidR="00DC47F7" w:rsidRPr="00182F7B" w:rsidRDefault="007D6CA1" w:rsidP="007D6CA1">
      <w:pPr>
        <w:spacing w:line="240" w:lineRule="auto"/>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v stolpcu</w:t>
      </w:r>
      <w:r w:rsidR="00DC47F7" w:rsidRPr="00182F7B">
        <w:rPr>
          <w:rFonts w:ascii="Arial" w:hAnsi="Arial" w:cs="Arial"/>
          <w:lang w:val="sl-SI"/>
        </w:rPr>
        <w:t xml:space="preserve"> (3a)</w:t>
      </w:r>
      <w:r w:rsidR="00EE3072" w:rsidRPr="00182F7B">
        <w:rPr>
          <w:rFonts w:ascii="Arial" w:hAnsi="Arial" w:cs="Arial"/>
          <w:lang w:val="sl-SI"/>
        </w:rPr>
        <w:t xml:space="preserve"> številka »</w:t>
      </w:r>
      <w:r w:rsidR="00DC47F7" w:rsidRPr="00182F7B">
        <w:rPr>
          <w:rFonts w:ascii="Arial" w:hAnsi="Arial" w:cs="Arial"/>
          <w:lang w:val="sl-SI"/>
        </w:rPr>
        <w:t>8</w:t>
      </w:r>
      <w:r w:rsidR="00EE3072" w:rsidRPr="00182F7B">
        <w:rPr>
          <w:rFonts w:ascii="Arial" w:hAnsi="Arial" w:cs="Arial"/>
          <w:lang w:val="sl-SI"/>
        </w:rPr>
        <w:t>« nadomesti s številko »</w:t>
      </w:r>
      <w:r w:rsidR="00DC47F7" w:rsidRPr="00182F7B">
        <w:rPr>
          <w:rFonts w:ascii="Arial" w:hAnsi="Arial" w:cs="Arial"/>
          <w:lang w:val="sl-SI"/>
        </w:rPr>
        <w:t>6.1</w:t>
      </w:r>
      <w:r w:rsidR="00EE3072" w:rsidRPr="00182F7B">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stolpcu </w:t>
      </w:r>
      <w:r w:rsidR="00EE3072" w:rsidRPr="00182F7B">
        <w:rPr>
          <w:rFonts w:ascii="Arial" w:hAnsi="Arial" w:cs="Arial"/>
          <w:lang w:val="sl-SI"/>
        </w:rPr>
        <w:t>(3b)</w:t>
      </w:r>
      <w:r w:rsidR="009B4854" w:rsidRPr="00182F7B">
        <w:rPr>
          <w:rFonts w:ascii="Arial" w:hAnsi="Arial" w:cs="Arial"/>
          <w:lang w:val="sl-SI"/>
        </w:rPr>
        <w:t xml:space="preserve"> </w:t>
      </w:r>
      <w:r w:rsidR="009B4854" w:rsidRPr="00BF41D5">
        <w:rPr>
          <w:rFonts w:ascii="Arial" w:hAnsi="Arial" w:cs="Arial"/>
          <w:lang w:val="sl-SI"/>
        </w:rPr>
        <w:t>oznaka »</w:t>
      </w:r>
      <w:r w:rsidR="00EE3072" w:rsidRPr="00BF41D5">
        <w:rPr>
          <w:rFonts w:ascii="Arial" w:hAnsi="Arial" w:cs="Arial"/>
          <w:lang w:val="sl-SI"/>
        </w:rPr>
        <w:t>C8</w:t>
      </w:r>
      <w:r w:rsidR="009B4854" w:rsidRPr="00BF41D5">
        <w:rPr>
          <w:rFonts w:ascii="Arial" w:hAnsi="Arial" w:cs="Arial"/>
          <w:lang w:val="sl-SI"/>
        </w:rPr>
        <w:t>« nadomesti z oznako »</w:t>
      </w:r>
      <w:r w:rsidR="00EE3072" w:rsidRPr="00BF41D5">
        <w:rPr>
          <w:rFonts w:ascii="Arial" w:hAnsi="Arial" w:cs="Arial"/>
          <w:lang w:val="sl-SI"/>
        </w:rPr>
        <w:t>TC2</w:t>
      </w:r>
      <w:r w:rsidR="009B4854"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(4)</w:t>
      </w:r>
      <w:r w:rsidR="009B4854" w:rsidRPr="00BF41D5">
        <w:rPr>
          <w:rFonts w:ascii="Arial" w:hAnsi="Arial" w:cs="Arial"/>
          <w:lang w:val="sl-SI"/>
        </w:rPr>
        <w:t xml:space="preserve"> oznaka »</w:t>
      </w:r>
      <w:r w:rsidR="00EE3072" w:rsidRPr="00BF41D5">
        <w:rPr>
          <w:rFonts w:ascii="Arial" w:hAnsi="Arial" w:cs="Arial"/>
          <w:lang w:val="sl-SI"/>
        </w:rPr>
        <w:t>II</w:t>
      </w:r>
      <w:r w:rsidR="009B4854" w:rsidRPr="00BF41D5">
        <w:rPr>
          <w:rFonts w:ascii="Arial" w:hAnsi="Arial" w:cs="Arial"/>
          <w:lang w:val="sl-SI"/>
        </w:rPr>
        <w:t>«</w:t>
      </w:r>
      <w:r w:rsidR="00EE3072" w:rsidRPr="00BF41D5">
        <w:rPr>
          <w:rFonts w:ascii="Arial" w:hAnsi="Arial" w:cs="Arial"/>
          <w:lang w:val="sl-SI"/>
        </w:rPr>
        <w:t xml:space="preserve"> </w:t>
      </w:r>
      <w:r w:rsidR="009B4854" w:rsidRPr="00BF41D5">
        <w:rPr>
          <w:rFonts w:ascii="Arial" w:hAnsi="Arial" w:cs="Arial"/>
          <w:lang w:val="sl-SI"/>
        </w:rPr>
        <w:t>nadomesti z oznako »</w:t>
      </w:r>
      <w:r w:rsidR="00EE3072" w:rsidRPr="00BF41D5">
        <w:rPr>
          <w:rFonts w:ascii="Arial" w:hAnsi="Arial" w:cs="Arial"/>
          <w:lang w:val="sl-SI"/>
        </w:rPr>
        <w:t>I</w:t>
      </w:r>
      <w:r w:rsidR="009B4854"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 xml:space="preserve">(5) </w:t>
      </w:r>
      <w:r w:rsidR="009B4854" w:rsidRPr="00BF41D5">
        <w:rPr>
          <w:rFonts w:ascii="Arial" w:hAnsi="Arial" w:cs="Arial"/>
          <w:lang w:val="sl-SI"/>
        </w:rPr>
        <w:t>številka »</w:t>
      </w:r>
      <w:r w:rsidR="00EE3072" w:rsidRPr="00BF41D5">
        <w:rPr>
          <w:rFonts w:ascii="Arial" w:hAnsi="Arial" w:cs="Arial"/>
          <w:lang w:val="sl-SI"/>
        </w:rPr>
        <w:t>8</w:t>
      </w:r>
      <w:r w:rsidR="009B4854" w:rsidRPr="00BF41D5">
        <w:rPr>
          <w:rFonts w:ascii="Arial" w:hAnsi="Arial" w:cs="Arial"/>
          <w:lang w:val="sl-SI"/>
        </w:rPr>
        <w:t>«</w:t>
      </w:r>
      <w:r w:rsidR="00EE3072" w:rsidRPr="00BF41D5">
        <w:rPr>
          <w:rFonts w:ascii="Arial" w:hAnsi="Arial" w:cs="Arial"/>
          <w:lang w:val="sl-SI"/>
        </w:rPr>
        <w:t xml:space="preserve"> </w:t>
      </w:r>
      <w:r w:rsidR="009B4854" w:rsidRPr="00BF41D5">
        <w:rPr>
          <w:rFonts w:ascii="Arial" w:hAnsi="Arial" w:cs="Arial"/>
          <w:lang w:val="sl-SI"/>
        </w:rPr>
        <w:t>nadomesti s številkama »</w:t>
      </w:r>
      <w:r w:rsidR="00EE3072" w:rsidRPr="00BF41D5">
        <w:rPr>
          <w:rFonts w:ascii="Arial" w:hAnsi="Arial" w:cs="Arial"/>
          <w:lang w:val="sl-SI"/>
        </w:rPr>
        <w:t>6.1 + 8</w:t>
      </w:r>
      <w:r w:rsidR="009B4854"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(6)</w:t>
      </w:r>
      <w:r w:rsidR="009B4854" w:rsidRPr="00BF41D5">
        <w:rPr>
          <w:rFonts w:ascii="Arial" w:hAnsi="Arial" w:cs="Arial"/>
          <w:lang w:val="sl-SI"/>
        </w:rPr>
        <w:t xml:space="preserve"> doda številka »</w:t>
      </w:r>
      <w:r w:rsidR="00EE3072" w:rsidRPr="00BF41D5">
        <w:rPr>
          <w:rFonts w:ascii="Arial" w:hAnsi="Arial" w:cs="Arial"/>
          <w:lang w:val="sl-SI"/>
        </w:rPr>
        <w:t>279</w:t>
      </w:r>
      <w:r w:rsidR="009B4854"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(7a)</w:t>
      </w:r>
      <w:r w:rsidR="009B4854" w:rsidRPr="00BF41D5">
        <w:rPr>
          <w:rFonts w:ascii="Arial" w:hAnsi="Arial" w:cs="Arial"/>
          <w:lang w:val="sl-SI"/>
        </w:rPr>
        <w:t xml:space="preserve"> besedilo »</w:t>
      </w:r>
      <w:r w:rsidR="00EE3072" w:rsidRPr="00BF41D5">
        <w:rPr>
          <w:rFonts w:ascii="Arial" w:hAnsi="Arial" w:cs="Arial"/>
          <w:lang w:val="sl-SI"/>
        </w:rPr>
        <w:t>1 kg</w:t>
      </w:r>
      <w:r w:rsidR="009B4854" w:rsidRPr="00BF41D5">
        <w:rPr>
          <w:rFonts w:ascii="Arial" w:hAnsi="Arial" w:cs="Arial"/>
          <w:lang w:val="sl-SI"/>
        </w:rPr>
        <w:t>«</w:t>
      </w:r>
      <w:r w:rsidR="00EE3072" w:rsidRPr="00BF41D5">
        <w:rPr>
          <w:rFonts w:ascii="Arial" w:hAnsi="Arial" w:cs="Arial"/>
          <w:lang w:val="sl-SI"/>
        </w:rPr>
        <w:t xml:space="preserve"> </w:t>
      </w:r>
      <w:r w:rsidR="009B4854" w:rsidRPr="00BF41D5">
        <w:rPr>
          <w:rFonts w:ascii="Arial" w:hAnsi="Arial" w:cs="Arial"/>
          <w:lang w:val="sl-SI"/>
        </w:rPr>
        <w:t>nadomesti s številko »0«</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DC47F7" w:rsidRPr="00BF41D5">
        <w:rPr>
          <w:rFonts w:ascii="Arial" w:hAnsi="Arial" w:cs="Arial"/>
          <w:lang w:val="sl-SI"/>
        </w:rPr>
        <w:t>(7b)</w:t>
      </w:r>
      <w:r w:rsidR="009B4854" w:rsidRPr="00BF41D5">
        <w:rPr>
          <w:rFonts w:ascii="Arial" w:hAnsi="Arial" w:cs="Arial"/>
          <w:lang w:val="sl-SI"/>
        </w:rPr>
        <w:t xml:space="preserve"> oznaka »</w:t>
      </w:r>
      <w:r w:rsidR="00DC47F7" w:rsidRPr="00BF41D5">
        <w:rPr>
          <w:rFonts w:ascii="Arial" w:hAnsi="Arial" w:cs="Arial"/>
          <w:lang w:val="sl-SI"/>
        </w:rPr>
        <w:t>E2</w:t>
      </w:r>
      <w:r w:rsidR="009B4854" w:rsidRPr="00BF41D5">
        <w:rPr>
          <w:rFonts w:ascii="Arial" w:hAnsi="Arial" w:cs="Arial"/>
          <w:lang w:val="sl-SI"/>
        </w:rPr>
        <w:t>« nadomesti z oznako »</w:t>
      </w:r>
      <w:r w:rsidR="00DC47F7" w:rsidRPr="00BF41D5">
        <w:rPr>
          <w:rFonts w:ascii="Arial" w:hAnsi="Arial" w:cs="Arial"/>
          <w:lang w:val="sl-SI"/>
        </w:rPr>
        <w:t>E5</w:t>
      </w:r>
      <w:r w:rsidR="009B4854"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(8)</w:t>
      </w:r>
      <w:r w:rsidR="009B4854" w:rsidRPr="00BF41D5">
        <w:rPr>
          <w:rFonts w:ascii="Arial" w:hAnsi="Arial" w:cs="Arial"/>
          <w:lang w:val="sl-SI"/>
        </w:rPr>
        <w:t xml:space="preserve"> oznaka »</w:t>
      </w:r>
      <w:r w:rsidR="00EE3072" w:rsidRPr="00BF41D5">
        <w:rPr>
          <w:rFonts w:ascii="Arial" w:hAnsi="Arial" w:cs="Arial"/>
          <w:lang w:val="sl-SI"/>
        </w:rPr>
        <w:t>IBC08</w:t>
      </w:r>
      <w:r w:rsidR="009B4854" w:rsidRPr="00BF41D5">
        <w:rPr>
          <w:rFonts w:ascii="Arial" w:hAnsi="Arial" w:cs="Arial"/>
          <w:lang w:val="sl-SI"/>
        </w:rPr>
        <w:t>«</w:t>
      </w:r>
      <w:r w:rsidR="00EE3072" w:rsidRPr="00BF41D5">
        <w:rPr>
          <w:rFonts w:ascii="Arial" w:hAnsi="Arial" w:cs="Arial"/>
          <w:lang w:val="sl-SI"/>
        </w:rPr>
        <w:t xml:space="preserve"> </w:t>
      </w:r>
      <w:r w:rsidR="009B4854" w:rsidRPr="00BF41D5">
        <w:rPr>
          <w:rFonts w:ascii="Arial" w:hAnsi="Arial" w:cs="Arial"/>
          <w:lang w:val="sl-SI"/>
        </w:rPr>
        <w:t>nadomesti z oznako »</w:t>
      </w:r>
      <w:r w:rsidR="00EE3072" w:rsidRPr="00BF41D5">
        <w:rPr>
          <w:rFonts w:ascii="Arial" w:hAnsi="Arial" w:cs="Arial"/>
          <w:lang w:val="sl-SI"/>
        </w:rPr>
        <w:t>IBC99,</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 xml:space="preserve">(9a) </w:t>
      </w:r>
      <w:r w:rsidR="009B4854" w:rsidRPr="00BF41D5">
        <w:rPr>
          <w:rFonts w:ascii="Arial" w:hAnsi="Arial" w:cs="Arial"/>
          <w:lang w:val="sl-SI"/>
        </w:rPr>
        <w:t xml:space="preserve">črta </w:t>
      </w:r>
      <w:r w:rsidR="00E124E7">
        <w:rPr>
          <w:rFonts w:ascii="Arial" w:hAnsi="Arial" w:cs="Arial"/>
          <w:lang w:val="sl-SI"/>
        </w:rPr>
        <w:t xml:space="preserve">oznaka </w:t>
      </w:r>
      <w:r w:rsidR="009B4854" w:rsidRPr="00BF41D5">
        <w:rPr>
          <w:rFonts w:ascii="Arial" w:hAnsi="Arial" w:cs="Arial"/>
          <w:lang w:val="sl-SI"/>
        </w:rPr>
        <w:t>»</w:t>
      </w:r>
      <w:r w:rsidR="00EE3072" w:rsidRPr="00BF41D5">
        <w:rPr>
          <w:rFonts w:ascii="Arial" w:hAnsi="Arial" w:cs="Arial"/>
          <w:lang w:val="sl-SI"/>
        </w:rPr>
        <w:t>B4</w:t>
      </w:r>
      <w:r w:rsidR="009B4854"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(9b)</w:t>
      </w:r>
      <w:r w:rsidR="00FF3ACD" w:rsidRPr="00BF41D5">
        <w:rPr>
          <w:rFonts w:ascii="Arial" w:hAnsi="Arial" w:cs="Arial"/>
          <w:lang w:val="sl-SI"/>
        </w:rPr>
        <w:t xml:space="preserve"> oznaka »</w:t>
      </w:r>
      <w:r w:rsidR="00EE3072" w:rsidRPr="00BF41D5">
        <w:rPr>
          <w:rFonts w:ascii="Arial" w:hAnsi="Arial" w:cs="Arial"/>
          <w:lang w:val="sl-SI"/>
        </w:rPr>
        <w:t>MP10</w:t>
      </w:r>
      <w:r w:rsidR="00FF3ACD" w:rsidRPr="00BF41D5">
        <w:rPr>
          <w:rFonts w:ascii="Arial" w:hAnsi="Arial" w:cs="Arial"/>
          <w:lang w:val="sl-SI"/>
        </w:rPr>
        <w:t>«</w:t>
      </w:r>
      <w:r w:rsidR="00EE3072" w:rsidRPr="00BF41D5">
        <w:rPr>
          <w:rFonts w:ascii="Arial" w:hAnsi="Arial" w:cs="Arial"/>
          <w:lang w:val="sl-SI"/>
        </w:rPr>
        <w:t xml:space="preserve"> </w:t>
      </w:r>
      <w:r w:rsidR="00FF3ACD" w:rsidRPr="00BF41D5">
        <w:rPr>
          <w:rFonts w:ascii="Arial" w:hAnsi="Arial" w:cs="Arial"/>
          <w:lang w:val="sl-SI"/>
        </w:rPr>
        <w:t>nadomesti z oznako</w:t>
      </w:r>
      <w:r w:rsidR="00EE3072" w:rsidRPr="00BF41D5">
        <w:rPr>
          <w:rFonts w:ascii="Arial" w:hAnsi="Arial" w:cs="Arial"/>
          <w:lang w:val="sl-SI"/>
        </w:rPr>
        <w:t xml:space="preserve"> </w:t>
      </w:r>
      <w:r w:rsidR="00FF3ACD" w:rsidRPr="00BF41D5">
        <w:rPr>
          <w:rFonts w:ascii="Arial" w:hAnsi="Arial" w:cs="Arial"/>
          <w:lang w:val="sl-SI"/>
        </w:rPr>
        <w:t>»</w:t>
      </w:r>
      <w:r w:rsidR="00EE3072" w:rsidRPr="00BF41D5">
        <w:rPr>
          <w:rFonts w:ascii="Arial" w:hAnsi="Arial" w:cs="Arial"/>
          <w:lang w:val="sl-SI"/>
        </w:rPr>
        <w:t>MP18</w:t>
      </w:r>
      <w:r w:rsidR="00FF3ACD"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(10)</w:t>
      </w:r>
      <w:r w:rsidR="00FF3ACD" w:rsidRPr="00BF41D5">
        <w:rPr>
          <w:rFonts w:ascii="Arial" w:hAnsi="Arial" w:cs="Arial"/>
          <w:lang w:val="sl-SI"/>
        </w:rPr>
        <w:t xml:space="preserve"> oznaka »</w:t>
      </w:r>
      <w:r w:rsidR="00EE3072" w:rsidRPr="00BF41D5">
        <w:rPr>
          <w:rFonts w:ascii="Arial" w:hAnsi="Arial" w:cs="Arial"/>
          <w:lang w:val="sl-SI"/>
        </w:rPr>
        <w:t>T3</w:t>
      </w:r>
      <w:r w:rsidR="00FF3ACD" w:rsidRPr="00BF41D5">
        <w:rPr>
          <w:rFonts w:ascii="Arial" w:hAnsi="Arial" w:cs="Arial"/>
          <w:lang w:val="sl-SI"/>
        </w:rPr>
        <w:t>«</w:t>
      </w:r>
      <w:r w:rsidR="00EE3072" w:rsidRPr="00BF41D5">
        <w:rPr>
          <w:rFonts w:ascii="Arial" w:hAnsi="Arial" w:cs="Arial"/>
          <w:lang w:val="sl-SI"/>
        </w:rPr>
        <w:t xml:space="preserve"> </w:t>
      </w:r>
      <w:r w:rsidR="00FF3ACD" w:rsidRPr="00BF41D5">
        <w:rPr>
          <w:rFonts w:ascii="Arial" w:hAnsi="Arial" w:cs="Arial"/>
          <w:lang w:val="sl-SI"/>
        </w:rPr>
        <w:t>nadomesti z oznako »</w:t>
      </w:r>
      <w:r w:rsidR="00EE3072" w:rsidRPr="00BF41D5">
        <w:rPr>
          <w:rFonts w:ascii="Arial" w:hAnsi="Arial" w:cs="Arial"/>
          <w:lang w:val="sl-SI"/>
        </w:rPr>
        <w:t>T6</w:t>
      </w:r>
      <w:r w:rsidR="00FF3ACD" w:rsidRPr="00BF41D5">
        <w:rPr>
          <w:rFonts w:ascii="Arial" w:hAnsi="Arial" w:cs="Arial"/>
          <w:lang w:val="sl-SI"/>
        </w:rPr>
        <w:t>«</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v stolpcu (12)</w:t>
      </w:r>
      <w:r w:rsidR="00EE3072" w:rsidRPr="00BF41D5">
        <w:rPr>
          <w:rFonts w:ascii="Arial" w:hAnsi="Arial" w:cs="Arial"/>
          <w:lang w:val="sl-SI"/>
        </w:rPr>
        <w:t xml:space="preserve"> oznaki »SGAN L4BN« nadomestita z oznakama »S10AH L10CH«</w:t>
      </w:r>
      <w:r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v stolpcu (13)</w:t>
      </w:r>
      <w:r w:rsidR="00EE3072" w:rsidRPr="00BF41D5">
        <w:rPr>
          <w:rFonts w:ascii="Arial" w:hAnsi="Arial" w:cs="Arial"/>
          <w:lang w:val="sl-SI"/>
        </w:rPr>
        <w:t xml:space="preserve"> doda »TU14 TU15 TE19 TE21«,</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DC47F7" w:rsidRPr="00BF41D5">
        <w:rPr>
          <w:rFonts w:ascii="Arial" w:hAnsi="Arial" w:cs="Arial"/>
          <w:lang w:val="sl-SI"/>
        </w:rPr>
        <w:t>(15)</w:t>
      </w:r>
      <w:r w:rsidR="00EE3072" w:rsidRPr="00BF41D5">
        <w:rPr>
          <w:rFonts w:ascii="Arial" w:hAnsi="Arial" w:cs="Arial"/>
          <w:lang w:val="sl-SI"/>
        </w:rPr>
        <w:t xml:space="preserve"> oznaka »</w:t>
      </w:r>
      <w:r w:rsidR="00DC47F7" w:rsidRPr="00BF41D5">
        <w:rPr>
          <w:rFonts w:ascii="Arial" w:hAnsi="Arial" w:cs="Arial"/>
          <w:lang w:val="sl-SI"/>
        </w:rPr>
        <w:t>2 (E)</w:t>
      </w:r>
      <w:r w:rsidR="00EE3072" w:rsidRPr="00BF41D5">
        <w:rPr>
          <w:rFonts w:ascii="Arial" w:hAnsi="Arial" w:cs="Arial"/>
          <w:lang w:val="sl-SI"/>
        </w:rPr>
        <w:t>«</w:t>
      </w:r>
      <w:r w:rsidR="00DC47F7" w:rsidRPr="00BF41D5">
        <w:rPr>
          <w:rFonts w:ascii="Arial" w:hAnsi="Arial" w:cs="Arial"/>
          <w:lang w:val="sl-SI"/>
        </w:rPr>
        <w:t xml:space="preserve"> </w:t>
      </w:r>
      <w:r w:rsidR="00EE3072" w:rsidRPr="00BF41D5">
        <w:rPr>
          <w:rFonts w:ascii="Arial" w:hAnsi="Arial" w:cs="Arial"/>
          <w:lang w:val="sl-SI"/>
        </w:rPr>
        <w:t>nadomesti z oznako »</w:t>
      </w:r>
      <w:r w:rsidR="00DC47F7" w:rsidRPr="00BF41D5">
        <w:rPr>
          <w:rFonts w:ascii="Arial" w:hAnsi="Arial" w:cs="Arial"/>
          <w:lang w:val="sl-SI"/>
        </w:rPr>
        <w:t>1 (C/E)</w:t>
      </w:r>
      <w:r w:rsidR="00EE3072" w:rsidRPr="00BF41D5">
        <w:rPr>
          <w:rFonts w:ascii="Arial" w:hAnsi="Arial" w:cs="Arial"/>
          <w:lang w:val="sl-SI"/>
        </w:rPr>
        <w:t>«</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(18) doda</w:t>
      </w:r>
      <w:r w:rsidR="00E124E7">
        <w:rPr>
          <w:rFonts w:ascii="Arial" w:hAnsi="Arial" w:cs="Arial"/>
          <w:lang w:val="sl-SI"/>
        </w:rPr>
        <w:t>jo oznake</w:t>
      </w:r>
      <w:r w:rsidR="00EE3072" w:rsidRPr="00BF41D5">
        <w:rPr>
          <w:rFonts w:ascii="Arial" w:hAnsi="Arial" w:cs="Arial"/>
          <w:lang w:val="sl-SI"/>
        </w:rPr>
        <w:t xml:space="preserve"> »CV1 CV13 CV28«,</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EE3072" w:rsidRPr="00BF41D5">
        <w:rPr>
          <w:rFonts w:ascii="Arial" w:hAnsi="Arial" w:cs="Arial"/>
          <w:lang w:val="sl-SI"/>
        </w:rPr>
        <w:t>(19) doda</w:t>
      </w:r>
      <w:r w:rsidR="00E124E7">
        <w:rPr>
          <w:rFonts w:ascii="Arial" w:hAnsi="Arial" w:cs="Arial"/>
          <w:lang w:val="sl-SI"/>
        </w:rPr>
        <w:t xml:space="preserve"> oznake</w:t>
      </w:r>
      <w:r w:rsidR="00EE3072" w:rsidRPr="00BF41D5">
        <w:rPr>
          <w:rFonts w:ascii="Arial" w:hAnsi="Arial" w:cs="Arial"/>
          <w:lang w:val="sl-SI"/>
        </w:rPr>
        <w:t xml:space="preserve"> »S9 S14«,</w:t>
      </w:r>
    </w:p>
    <w:p w:rsidR="00DC47F7" w:rsidRPr="00BF41D5" w:rsidRDefault="007D6CA1" w:rsidP="00DC47F7">
      <w:pPr>
        <w:spacing w:line="240" w:lineRule="auto"/>
        <w:jc w:val="both"/>
        <w:rPr>
          <w:rFonts w:ascii="Arial" w:hAnsi="Arial" w:cs="Arial"/>
          <w:lang w:val="sl-SI"/>
        </w:rPr>
      </w:pPr>
      <w:r w:rsidRPr="00BF41D5">
        <w:rPr>
          <w:rFonts w:ascii="Arial" w:hAnsi="Arial" w:cs="Arial"/>
          <w:lang w:val="sl-SI"/>
        </w:rPr>
        <w:t>–</w:t>
      </w:r>
      <w:r w:rsidRPr="00BF41D5">
        <w:rPr>
          <w:rFonts w:ascii="Arial" w:hAnsi="Arial" w:cs="Arial"/>
          <w:lang w:val="sl-SI"/>
        </w:rPr>
        <w:tab/>
        <w:t xml:space="preserve">v stolpcu </w:t>
      </w:r>
      <w:r w:rsidR="00DC47F7" w:rsidRPr="00BF41D5">
        <w:rPr>
          <w:rFonts w:ascii="Arial" w:hAnsi="Arial" w:cs="Arial"/>
          <w:lang w:val="sl-SI"/>
        </w:rPr>
        <w:t>(20)</w:t>
      </w:r>
      <w:r w:rsidR="00EE3072" w:rsidRPr="00BF41D5">
        <w:rPr>
          <w:rFonts w:ascii="Arial" w:hAnsi="Arial" w:cs="Arial"/>
          <w:lang w:val="sl-SI"/>
        </w:rPr>
        <w:t xml:space="preserve"> številka »80« nadomesti s številko »</w:t>
      </w:r>
      <w:r w:rsidR="00DC47F7" w:rsidRPr="00BF41D5">
        <w:rPr>
          <w:rFonts w:ascii="Arial" w:hAnsi="Arial" w:cs="Arial"/>
          <w:lang w:val="sl-SI"/>
        </w:rPr>
        <w:t>668</w:t>
      </w:r>
      <w:r w:rsidR="00EE3072" w:rsidRPr="00BF41D5">
        <w:rPr>
          <w:rFonts w:ascii="Arial" w:hAnsi="Arial" w:cs="Arial"/>
          <w:lang w:val="sl-SI"/>
        </w:rPr>
        <w:t>«</w:t>
      </w:r>
      <w:r w:rsidR="00DC47F7" w:rsidRPr="00BF41D5">
        <w:rPr>
          <w:rFonts w:ascii="Arial" w:hAnsi="Arial" w:cs="Arial"/>
          <w:lang w:val="sl-SI"/>
        </w:rPr>
        <w:t>.</w:t>
      </w:r>
    </w:p>
    <w:p w:rsidR="00506E6D" w:rsidRPr="00BF41D5" w:rsidRDefault="00506E6D" w:rsidP="00506E6D">
      <w:pPr>
        <w:spacing w:line="240" w:lineRule="auto"/>
        <w:jc w:val="both"/>
        <w:rPr>
          <w:rFonts w:ascii="Arial" w:hAnsi="Arial" w:cs="Arial"/>
          <w:lang w:val="sl-SI"/>
        </w:rPr>
      </w:pPr>
    </w:p>
    <w:p w:rsidR="00506E6D" w:rsidRPr="00BF41D5" w:rsidRDefault="00506E6D" w:rsidP="00506E6D">
      <w:pPr>
        <w:spacing w:line="240" w:lineRule="auto"/>
        <w:jc w:val="both"/>
        <w:rPr>
          <w:rFonts w:ascii="Arial" w:hAnsi="Arial" w:cs="Arial"/>
          <w:lang w:val="sl-SI"/>
        </w:rPr>
      </w:pPr>
      <w:r w:rsidRPr="00BF41D5">
        <w:rPr>
          <w:rFonts w:ascii="Arial" w:hAnsi="Arial" w:cs="Arial"/>
          <w:lang w:val="sl-SI"/>
        </w:rPr>
        <w:t>Pri UN št. 3527 (pri obeh vpisih) se v stolpcu (3b) oznaka »F4« nadomesti z oznako »F1«.</w:t>
      </w:r>
    </w:p>
    <w:p w:rsidR="00506E6D" w:rsidRPr="00BF41D5" w:rsidRDefault="00506E6D" w:rsidP="00506E6D">
      <w:pPr>
        <w:spacing w:line="240" w:lineRule="auto"/>
        <w:jc w:val="both"/>
        <w:rPr>
          <w:rFonts w:ascii="Arial" w:hAnsi="Arial" w:cs="Arial"/>
          <w:lang w:val="sl-SI"/>
        </w:rPr>
      </w:pPr>
    </w:p>
    <w:p w:rsidR="00506E6D" w:rsidRPr="00BF41D5" w:rsidRDefault="00506E6D" w:rsidP="00506E6D">
      <w:pPr>
        <w:spacing w:line="240" w:lineRule="auto"/>
        <w:jc w:val="both"/>
        <w:rPr>
          <w:rFonts w:ascii="Arial" w:hAnsi="Arial" w:cs="Arial"/>
          <w:lang w:val="sl-SI"/>
        </w:rPr>
      </w:pPr>
      <w:r w:rsidRPr="00BF41D5">
        <w:rPr>
          <w:rFonts w:ascii="Arial" w:hAnsi="Arial" w:cs="Arial"/>
          <w:lang w:val="sl-SI"/>
        </w:rPr>
        <w:t>Pri UN št. 3537, 3538, 3540, 3541, 3546, 3547 in 3548 se v stolpcu (6) doda številka »310«.</w:t>
      </w:r>
    </w:p>
    <w:p w:rsidR="00185CEB" w:rsidRPr="00BF41D5" w:rsidRDefault="00185CEB" w:rsidP="00185CEB">
      <w:pPr>
        <w:spacing w:line="240" w:lineRule="auto"/>
        <w:jc w:val="both"/>
        <w:rPr>
          <w:rFonts w:ascii="Arial" w:hAnsi="Arial" w:cs="Arial"/>
          <w:lang w:val="sl-SI"/>
        </w:rPr>
      </w:pPr>
    </w:p>
    <w:p w:rsidR="00185CEB" w:rsidRPr="00BF41D5" w:rsidRDefault="00185CEB" w:rsidP="00185CEB">
      <w:pPr>
        <w:spacing w:line="240" w:lineRule="auto"/>
        <w:jc w:val="both"/>
        <w:rPr>
          <w:rFonts w:ascii="Arial" w:hAnsi="Arial" w:cs="Arial"/>
          <w:lang w:val="sl-SI"/>
        </w:rPr>
      </w:pPr>
      <w:r w:rsidRPr="00BF41D5">
        <w:rPr>
          <w:rFonts w:ascii="Arial" w:hAnsi="Arial" w:cs="Arial"/>
          <w:lang w:val="sl-SI"/>
        </w:rPr>
        <w:t>Pri UN št. 3550</w:t>
      </w:r>
      <w:r w:rsidRPr="00BF41D5">
        <w:rPr>
          <w:lang w:val="sl-SI"/>
        </w:rPr>
        <w:t xml:space="preserve"> </w:t>
      </w:r>
      <w:r w:rsidRPr="00BF41D5">
        <w:rPr>
          <w:rFonts w:ascii="Arial" w:hAnsi="Arial" w:cs="Arial"/>
          <w:lang w:val="sl-SI"/>
        </w:rPr>
        <w:t xml:space="preserve">se v stolpcu (9b) doda oznaka »MP18«, v stolpcu (12) se črta </w:t>
      </w:r>
      <w:r w:rsidR="00E124E7">
        <w:rPr>
          <w:rFonts w:ascii="Arial" w:hAnsi="Arial" w:cs="Arial"/>
          <w:lang w:val="sl-SI"/>
        </w:rPr>
        <w:t xml:space="preserve">oznaka </w:t>
      </w:r>
      <w:r w:rsidRPr="00BF41D5">
        <w:rPr>
          <w:rFonts w:ascii="Arial" w:hAnsi="Arial" w:cs="Arial"/>
          <w:lang w:val="sl-SI"/>
        </w:rPr>
        <w:t xml:space="preserve">»L10CH«, v stolpcu (13) </w:t>
      </w:r>
      <w:r w:rsidR="00CE54D9" w:rsidRPr="00BF41D5">
        <w:rPr>
          <w:rFonts w:ascii="Arial" w:hAnsi="Arial" w:cs="Arial"/>
          <w:lang w:val="sl-SI"/>
        </w:rPr>
        <w:t>pa se črta</w:t>
      </w:r>
      <w:r w:rsidR="004B2C66" w:rsidRPr="00BF41D5">
        <w:rPr>
          <w:rFonts w:ascii="Arial" w:hAnsi="Arial" w:cs="Arial"/>
          <w:lang w:val="sl-SI"/>
        </w:rPr>
        <w:t>ta</w:t>
      </w:r>
      <w:r w:rsidR="006751A5">
        <w:rPr>
          <w:rFonts w:ascii="Arial" w:hAnsi="Arial" w:cs="Arial"/>
          <w:lang w:val="sl-SI"/>
        </w:rPr>
        <w:t xml:space="preserve"> oz</w:t>
      </w:r>
      <w:r w:rsidR="00E124E7">
        <w:rPr>
          <w:rFonts w:ascii="Arial" w:hAnsi="Arial" w:cs="Arial"/>
          <w:lang w:val="sl-SI"/>
        </w:rPr>
        <w:t>naki</w:t>
      </w:r>
      <w:r w:rsidR="00CE54D9" w:rsidRPr="00BF41D5">
        <w:rPr>
          <w:rFonts w:ascii="Arial" w:hAnsi="Arial" w:cs="Arial"/>
          <w:lang w:val="sl-SI"/>
        </w:rPr>
        <w:t xml:space="preserve"> »TE14« in »TE21«</w:t>
      </w:r>
      <w:r w:rsidRPr="00BF41D5">
        <w:rPr>
          <w:rFonts w:ascii="Arial" w:hAnsi="Arial" w:cs="Arial"/>
          <w:lang w:val="sl-SI"/>
        </w:rPr>
        <w:t>.</w:t>
      </w:r>
    </w:p>
    <w:p w:rsidR="00A903AA" w:rsidRPr="00BF41D5" w:rsidRDefault="00A903AA" w:rsidP="005569B9">
      <w:pPr>
        <w:spacing w:line="240" w:lineRule="auto"/>
        <w:jc w:val="both"/>
        <w:rPr>
          <w:rFonts w:ascii="Arial" w:hAnsi="Arial" w:cs="Arial"/>
          <w:lang w:val="sl-SI"/>
        </w:rPr>
      </w:pPr>
    </w:p>
    <w:p w:rsidR="00F06D73" w:rsidRPr="001D6D1A" w:rsidRDefault="00166546" w:rsidP="001D6D1A">
      <w:pPr>
        <w:spacing w:line="240" w:lineRule="auto"/>
        <w:jc w:val="both"/>
        <w:rPr>
          <w:rFonts w:ascii="Arial" w:hAnsi="Arial" w:cs="Arial"/>
          <w:lang w:val="sl-SI"/>
        </w:rPr>
        <w:sectPr w:rsidR="00F06D73" w:rsidRPr="001D6D1A" w:rsidSect="00435506">
          <w:headerReference w:type="even" r:id="rId8"/>
          <w:headerReference w:type="default" r:id="rId9"/>
          <w:footerReference w:type="even" r:id="rId10"/>
          <w:footerReference w:type="default" r:id="rId11"/>
          <w:endnotePr>
            <w:numFmt w:val="decimal"/>
          </w:endnotePr>
          <w:pgSz w:w="11907" w:h="16840" w:code="9"/>
          <w:pgMar w:top="1560" w:right="992" w:bottom="1560" w:left="1276" w:header="1134" w:footer="1014" w:gutter="0"/>
          <w:cols w:space="720"/>
          <w:titlePg/>
          <w:docGrid w:linePitch="272"/>
        </w:sectPr>
      </w:pPr>
      <w:r w:rsidRPr="00A227C7">
        <w:rPr>
          <w:rFonts w:ascii="Arial" w:hAnsi="Arial" w:cs="Arial"/>
          <w:lang w:val="sl-SI"/>
        </w:rPr>
        <w:t xml:space="preserve">Na </w:t>
      </w:r>
      <w:r w:rsidR="00F06D73" w:rsidRPr="00A227C7">
        <w:rPr>
          <w:rFonts w:ascii="Arial" w:hAnsi="Arial" w:cs="Arial"/>
          <w:lang w:val="sl-SI"/>
        </w:rPr>
        <w:t>ustrezno mesto po naraščajočih UN številkah</w:t>
      </w:r>
      <w:r w:rsidR="00F732CF" w:rsidRPr="00A227C7">
        <w:rPr>
          <w:rFonts w:ascii="Arial" w:hAnsi="Arial" w:cs="Arial"/>
          <w:lang w:val="sl-SI"/>
        </w:rPr>
        <w:t xml:space="preserve"> </w:t>
      </w:r>
      <w:r w:rsidR="00F06D73" w:rsidRPr="00A227C7">
        <w:rPr>
          <w:rFonts w:ascii="Arial" w:hAnsi="Arial" w:cs="Arial"/>
          <w:lang w:val="sl-SI"/>
        </w:rPr>
        <w:t>se dod</w:t>
      </w:r>
      <w:r w:rsidR="00A2329B" w:rsidRPr="00A227C7">
        <w:rPr>
          <w:rFonts w:ascii="Arial" w:hAnsi="Arial" w:cs="Arial"/>
          <w:lang w:val="sl-SI"/>
        </w:rPr>
        <w:t>a</w:t>
      </w:r>
      <w:r w:rsidR="001D6D1A">
        <w:rPr>
          <w:rFonts w:ascii="Arial" w:hAnsi="Arial" w:cs="Arial"/>
          <w:lang w:val="sl-SI"/>
        </w:rPr>
        <w:t>jo</w:t>
      </w:r>
      <w:r w:rsidR="00F06D73" w:rsidRPr="00A227C7">
        <w:rPr>
          <w:rFonts w:ascii="Arial" w:hAnsi="Arial" w:cs="Arial"/>
          <w:lang w:val="sl-SI"/>
        </w:rPr>
        <w:t xml:space="preserve"> nov</w:t>
      </w:r>
      <w:r w:rsidR="001D6D1A">
        <w:rPr>
          <w:rFonts w:ascii="Arial" w:hAnsi="Arial" w:cs="Arial"/>
          <w:lang w:val="sl-SI"/>
        </w:rPr>
        <w:t>i</w:t>
      </w:r>
      <w:r w:rsidR="00F06D73" w:rsidRPr="00A227C7">
        <w:rPr>
          <w:rFonts w:ascii="Arial" w:hAnsi="Arial" w:cs="Arial"/>
          <w:lang w:val="sl-SI"/>
        </w:rPr>
        <w:t xml:space="preserve"> vpis</w:t>
      </w:r>
      <w:r w:rsidR="001D6D1A">
        <w:rPr>
          <w:rFonts w:ascii="Arial" w:hAnsi="Arial" w:cs="Arial"/>
          <w:lang w:val="sl-SI"/>
        </w:rPr>
        <w:t>i:</w:t>
      </w:r>
    </w:p>
    <w:tbl>
      <w:tblPr>
        <w:tblW w:w="54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626"/>
        <w:gridCol w:w="1821"/>
        <w:gridCol w:w="468"/>
        <w:gridCol w:w="648"/>
        <w:gridCol w:w="379"/>
        <w:gridCol w:w="433"/>
        <w:gridCol w:w="553"/>
        <w:gridCol w:w="700"/>
        <w:gridCol w:w="422"/>
        <w:gridCol w:w="695"/>
        <w:gridCol w:w="606"/>
        <w:gridCol w:w="539"/>
        <w:gridCol w:w="422"/>
        <w:gridCol w:w="472"/>
        <w:gridCol w:w="594"/>
        <w:gridCol w:w="556"/>
        <w:gridCol w:w="539"/>
        <w:gridCol w:w="781"/>
        <w:gridCol w:w="492"/>
        <w:gridCol w:w="422"/>
        <w:gridCol w:w="692"/>
        <w:gridCol w:w="544"/>
        <w:gridCol w:w="486"/>
      </w:tblGrid>
      <w:tr w:rsidR="00A227C7" w:rsidRPr="00A227C7" w:rsidTr="006C6720">
        <w:trPr>
          <w:cantSplit/>
          <w:tblHeader/>
        </w:trPr>
        <w:tc>
          <w:tcPr>
            <w:tcW w:w="217"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(1)</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(2)</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(3a)</w:t>
            </w:r>
          </w:p>
        </w:tc>
        <w:tc>
          <w:tcPr>
            <w:tcW w:w="225" w:type="pct"/>
            <w:tcBorders>
              <w:top w:val="single" w:sz="4" w:space="0" w:color="auto"/>
              <w:left w:val="single" w:sz="4" w:space="0" w:color="auto"/>
              <w:bottom w:val="single" w:sz="4" w:space="0" w:color="auto"/>
              <w:right w:val="single" w:sz="4" w:space="0" w:color="auto"/>
            </w:tcBorders>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(3b)</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(4)</w:t>
            </w:r>
          </w:p>
        </w:tc>
        <w:tc>
          <w:tcPr>
            <w:tcW w:w="150" w:type="pct"/>
            <w:tcBorders>
              <w:top w:val="single" w:sz="4" w:space="0" w:color="auto"/>
              <w:left w:val="single" w:sz="4" w:space="0" w:color="auto"/>
              <w:bottom w:val="single" w:sz="4" w:space="0" w:color="auto"/>
              <w:right w:val="single" w:sz="4" w:space="0" w:color="auto"/>
            </w:tcBorders>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(5)</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(6)</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(7a)</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(7b)</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(8)</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(9a)</w:t>
            </w:r>
          </w:p>
        </w:tc>
        <w:tc>
          <w:tcPr>
            <w:tcW w:w="187" w:type="pct"/>
            <w:tcBorders>
              <w:top w:val="single" w:sz="4" w:space="0" w:color="auto"/>
              <w:left w:val="single" w:sz="4" w:space="0" w:color="auto"/>
              <w:bottom w:val="single" w:sz="4" w:space="0" w:color="auto"/>
              <w:right w:val="single" w:sz="4" w:space="0" w:color="auto"/>
            </w:tcBorders>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(9b)</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sz w:val="18"/>
                <w:szCs w:val="18"/>
                <w:lang w:val="sl-SI"/>
              </w:rPr>
            </w:pPr>
            <w:r w:rsidRPr="00A227C7">
              <w:rPr>
                <w:rFonts w:ascii="Arial" w:hAnsi="Arial" w:cs="Arial"/>
                <w:bCs/>
                <w:sz w:val="18"/>
                <w:szCs w:val="18"/>
                <w:lang w:val="sl-SI"/>
              </w:rPr>
              <w:t>(10)</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DD4AFB" w:rsidRPr="00A227C7" w:rsidRDefault="00DD4AFB"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(11)</w:t>
            </w:r>
          </w:p>
        </w:tc>
        <w:tc>
          <w:tcPr>
            <w:tcW w:w="206"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(12)</w:t>
            </w:r>
          </w:p>
        </w:tc>
        <w:tc>
          <w:tcPr>
            <w:tcW w:w="193"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(13)</w:t>
            </w:r>
          </w:p>
        </w:tc>
        <w:tc>
          <w:tcPr>
            <w:tcW w:w="187" w:type="pct"/>
            <w:tcBorders>
              <w:top w:val="single" w:sz="4" w:space="0" w:color="auto"/>
              <w:left w:val="single" w:sz="4" w:space="0" w:color="auto"/>
              <w:bottom w:val="single" w:sz="4" w:space="0" w:color="auto"/>
              <w:right w:val="single" w:sz="4" w:space="0" w:color="auto"/>
            </w:tcBorders>
          </w:tcPr>
          <w:p w:rsidR="00DD4AFB" w:rsidRPr="00A227C7" w:rsidRDefault="00E86265" w:rsidP="00DD4AFB">
            <w:pPr>
              <w:suppressAutoHyphens w:val="0"/>
              <w:spacing w:before="40" w:after="120" w:line="276" w:lineRule="auto"/>
              <w:jc w:val="center"/>
              <w:rPr>
                <w:rFonts w:ascii="Arial" w:hAnsi="Arial" w:cs="Arial"/>
                <w:bCs/>
                <w:iCs/>
                <w:sz w:val="18"/>
                <w:szCs w:val="18"/>
                <w:lang w:val="sl-SI"/>
              </w:rPr>
            </w:pPr>
            <w:r w:rsidRPr="00A227C7" w:rsidDel="00E86265">
              <w:rPr>
                <w:rFonts w:ascii="Arial" w:hAnsi="Arial" w:cs="Arial"/>
                <w:bCs/>
                <w:iCs/>
                <w:sz w:val="18"/>
                <w:szCs w:val="18"/>
                <w:lang w:val="sl-SI"/>
              </w:rPr>
              <w:t xml:space="preserve"> </w:t>
            </w:r>
            <w:r w:rsidR="00E36706" w:rsidRPr="00A227C7">
              <w:rPr>
                <w:rFonts w:ascii="Arial" w:hAnsi="Arial" w:cs="Arial"/>
                <w:bCs/>
                <w:iCs/>
                <w:sz w:val="18"/>
                <w:szCs w:val="18"/>
                <w:lang w:val="sl-SI"/>
              </w:rPr>
              <w:t>(14)</w:t>
            </w:r>
          </w:p>
        </w:tc>
        <w:tc>
          <w:tcPr>
            <w:tcW w:w="271"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(15)</w:t>
            </w:r>
          </w:p>
        </w:tc>
        <w:tc>
          <w:tcPr>
            <w:tcW w:w="171"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(16)</w:t>
            </w:r>
          </w:p>
        </w:tc>
        <w:tc>
          <w:tcPr>
            <w:tcW w:w="147"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(17)</w:t>
            </w:r>
          </w:p>
        </w:tc>
        <w:tc>
          <w:tcPr>
            <w:tcW w:w="240"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(18)</w:t>
            </w:r>
          </w:p>
        </w:tc>
        <w:tc>
          <w:tcPr>
            <w:tcW w:w="189"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(19)</w:t>
            </w:r>
          </w:p>
        </w:tc>
        <w:tc>
          <w:tcPr>
            <w:tcW w:w="169" w:type="pct"/>
            <w:tcBorders>
              <w:top w:val="single" w:sz="4" w:space="0" w:color="auto"/>
              <w:left w:val="single" w:sz="4" w:space="0" w:color="auto"/>
              <w:bottom w:val="single" w:sz="4" w:space="0" w:color="auto"/>
              <w:right w:val="single" w:sz="4" w:space="0" w:color="auto"/>
            </w:tcBorders>
          </w:tcPr>
          <w:p w:rsidR="00DD4AFB" w:rsidRPr="00A227C7" w:rsidRDefault="00E36706" w:rsidP="00DD4AFB">
            <w:pPr>
              <w:suppressAutoHyphens w:val="0"/>
              <w:spacing w:before="40" w:after="120" w:line="276" w:lineRule="auto"/>
              <w:jc w:val="center"/>
              <w:rPr>
                <w:rFonts w:ascii="Arial" w:hAnsi="Arial" w:cs="Arial"/>
                <w:bCs/>
                <w:iCs/>
                <w:sz w:val="18"/>
                <w:szCs w:val="18"/>
                <w:lang w:val="sl-SI"/>
              </w:rPr>
            </w:pPr>
            <w:r w:rsidRPr="00A227C7">
              <w:rPr>
                <w:rFonts w:ascii="Arial" w:hAnsi="Arial" w:cs="Arial"/>
                <w:bCs/>
                <w:iCs/>
                <w:sz w:val="18"/>
                <w:szCs w:val="18"/>
                <w:lang w:val="sl-SI"/>
              </w:rPr>
              <w:t>(20)</w:t>
            </w: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»0514</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5E343F">
            <w:pPr>
              <w:spacing w:line="240" w:lineRule="auto"/>
              <w:rPr>
                <w:rFonts w:ascii="Arial" w:hAnsi="Arial" w:cs="Arial"/>
                <w:sz w:val="18"/>
                <w:szCs w:val="18"/>
                <w:lang w:val="sl-SI"/>
              </w:rPr>
            </w:pPr>
            <w:r w:rsidRPr="00931629">
              <w:rPr>
                <w:rFonts w:ascii="Arial" w:hAnsi="Arial" w:cs="Arial"/>
                <w:sz w:val="18"/>
                <w:szCs w:val="18"/>
                <w:lang w:val="sl-SI"/>
              </w:rPr>
              <w:t>NAPRAVE ZA RAZPRŠEVANJE GASILNIH SREDSTEV</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1</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1.4S</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1.4</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407</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P135</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36555D">
            <w:pPr>
              <w:kinsoku w:val="0"/>
              <w:overflowPunct w:val="0"/>
              <w:autoSpaceDE w:val="0"/>
              <w:autoSpaceDN w:val="0"/>
              <w:adjustRightInd w:val="0"/>
              <w:snapToGrid w:val="0"/>
              <w:spacing w:line="240" w:lineRule="auto"/>
              <w:ind w:left="-34"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MP23</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4</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CV1</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CV2</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CV3</w:t>
            </w: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S1</w:t>
            </w: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3551</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5E343F">
            <w:pPr>
              <w:spacing w:line="240" w:lineRule="auto"/>
              <w:rPr>
                <w:rFonts w:ascii="Arial" w:hAnsi="Arial" w:cs="Arial"/>
                <w:sz w:val="18"/>
                <w:szCs w:val="18"/>
                <w:lang w:val="sl-SI"/>
              </w:rPr>
            </w:pPr>
            <w:r w:rsidRPr="00931629">
              <w:rPr>
                <w:rFonts w:ascii="Arial" w:hAnsi="Arial" w:cs="Arial"/>
                <w:sz w:val="18"/>
                <w:szCs w:val="18"/>
                <w:lang w:val="sl-SI"/>
              </w:rPr>
              <w:t>NATRIJEVE IONSKE BATERIJE z organskim elektrolitom</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M4</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9A</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188</w:t>
            </w:r>
            <w:r w:rsidRPr="00265FCF">
              <w:rPr>
                <w:rFonts w:ascii="Arial" w:eastAsia="SimSun" w:hAnsi="Arial" w:cs="Arial"/>
                <w:sz w:val="17"/>
                <w:szCs w:val="17"/>
                <w:lang w:eastAsia="zh-CN"/>
              </w:rPr>
              <w:br/>
              <w:t>230</w:t>
            </w:r>
            <w:r w:rsidRPr="00265FCF">
              <w:rPr>
                <w:rFonts w:ascii="Arial" w:eastAsia="SimSun" w:hAnsi="Arial" w:cs="Arial"/>
                <w:sz w:val="17"/>
                <w:szCs w:val="17"/>
                <w:lang w:eastAsia="zh-CN"/>
              </w:rPr>
              <w:br/>
              <w:t>310</w:t>
            </w:r>
            <w:r w:rsidRPr="00265FCF">
              <w:rPr>
                <w:rFonts w:ascii="Arial" w:eastAsia="SimSun" w:hAnsi="Arial" w:cs="Arial"/>
                <w:sz w:val="17"/>
                <w:szCs w:val="17"/>
                <w:lang w:eastAsia="zh-CN"/>
              </w:rPr>
              <w:br/>
              <w:t>348</w:t>
            </w:r>
            <w:r w:rsidRPr="00265FCF">
              <w:rPr>
                <w:rFonts w:ascii="Arial" w:eastAsia="SimSun" w:hAnsi="Arial" w:cs="Arial"/>
                <w:sz w:val="17"/>
                <w:szCs w:val="17"/>
                <w:lang w:eastAsia="zh-CN"/>
              </w:rPr>
              <w:br/>
              <w:t>376</w:t>
            </w:r>
            <w:r w:rsidRPr="00265FCF">
              <w:rPr>
                <w:rFonts w:ascii="Arial" w:eastAsia="SimSun" w:hAnsi="Arial" w:cs="Arial"/>
                <w:sz w:val="17"/>
                <w:szCs w:val="17"/>
                <w:lang w:eastAsia="zh-CN"/>
              </w:rPr>
              <w:br/>
              <w:t>377</w:t>
            </w:r>
            <w:r w:rsidRPr="00265FCF">
              <w:rPr>
                <w:rFonts w:ascii="Arial" w:eastAsia="SimSun" w:hAnsi="Arial" w:cs="Arial"/>
                <w:sz w:val="17"/>
                <w:szCs w:val="17"/>
                <w:lang w:eastAsia="zh-CN"/>
              </w:rPr>
              <w:br/>
              <w:t>400</w:t>
            </w:r>
            <w:r w:rsidRPr="00265FCF">
              <w:rPr>
                <w:rFonts w:ascii="Arial" w:eastAsia="SimSun" w:hAnsi="Arial" w:cs="Arial"/>
                <w:sz w:val="17"/>
                <w:szCs w:val="17"/>
                <w:lang w:eastAsia="zh-CN"/>
              </w:rPr>
              <w:br/>
              <w:t>401</w:t>
            </w:r>
          </w:p>
          <w:p w:rsidR="005E343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636</w:t>
            </w:r>
          </w:p>
          <w:p w:rsidR="0036555D" w:rsidRPr="00265FCF" w:rsidRDefault="0036555D"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Pr>
                <w:rFonts w:ascii="Arial" w:eastAsia="SimSun" w:hAnsi="Arial" w:cs="Arial"/>
                <w:sz w:val="17"/>
                <w:szCs w:val="17"/>
                <w:lang w:eastAsia="zh-CN"/>
              </w:rPr>
              <w:t>677</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P903</w:t>
            </w:r>
            <w:r w:rsidRPr="006C6720">
              <w:rPr>
                <w:rFonts w:ascii="Arial" w:eastAsia="SimSun" w:hAnsi="Arial" w:cs="Arial"/>
                <w:sz w:val="17"/>
                <w:szCs w:val="17"/>
                <w:lang w:eastAsia="zh-CN"/>
              </w:rPr>
              <w:br/>
              <w:t>P908</w:t>
            </w:r>
            <w:r w:rsidRPr="006C6720">
              <w:rPr>
                <w:rFonts w:ascii="Arial" w:eastAsia="SimSun" w:hAnsi="Arial" w:cs="Arial"/>
                <w:sz w:val="17"/>
                <w:szCs w:val="17"/>
                <w:lang w:eastAsia="zh-CN"/>
              </w:rPr>
              <w:br/>
              <w:t>P909</w:t>
            </w:r>
            <w:r w:rsidRPr="006C6720">
              <w:rPr>
                <w:rFonts w:ascii="Arial" w:eastAsia="SimSun" w:hAnsi="Arial" w:cs="Arial"/>
                <w:sz w:val="17"/>
                <w:szCs w:val="17"/>
                <w:lang w:eastAsia="zh-CN"/>
              </w:rPr>
              <w:br/>
              <w:t>P910</w:t>
            </w:r>
            <w:r w:rsidRPr="006C6720">
              <w:rPr>
                <w:rFonts w:ascii="Arial" w:eastAsia="SimSun" w:hAnsi="Arial" w:cs="Arial"/>
                <w:sz w:val="17"/>
                <w:szCs w:val="17"/>
                <w:lang w:eastAsia="zh-CN"/>
              </w:rPr>
              <w:br/>
              <w:t>P911</w:t>
            </w:r>
            <w:r w:rsidRPr="006C6720">
              <w:rPr>
                <w:rFonts w:ascii="Arial" w:eastAsia="SimSun" w:hAnsi="Arial" w:cs="Arial"/>
                <w:sz w:val="17"/>
                <w:szCs w:val="17"/>
                <w:lang w:eastAsia="zh-CN"/>
              </w:rPr>
              <w:br/>
              <w:t>LP903</w:t>
            </w:r>
            <w:r w:rsidRPr="006C6720">
              <w:rPr>
                <w:rFonts w:ascii="Arial" w:eastAsia="SimSun" w:hAnsi="Arial" w:cs="Arial"/>
                <w:sz w:val="17"/>
                <w:szCs w:val="17"/>
                <w:lang w:eastAsia="zh-CN"/>
              </w:rPr>
              <w:br/>
              <w:t>LP904</w:t>
            </w:r>
            <w:r w:rsidRPr="006C6720">
              <w:rPr>
                <w:rFonts w:ascii="Arial" w:eastAsia="SimSun" w:hAnsi="Arial" w:cs="Arial"/>
                <w:sz w:val="17"/>
                <w:szCs w:val="17"/>
                <w:lang w:eastAsia="zh-CN"/>
              </w:rPr>
              <w:br/>
              <w:t>LP905</w:t>
            </w:r>
            <w:r w:rsidRPr="006C6720">
              <w:rPr>
                <w:rFonts w:ascii="Arial" w:eastAsia="SimSun" w:hAnsi="Arial" w:cs="Arial"/>
                <w:sz w:val="17"/>
                <w:szCs w:val="17"/>
                <w:lang w:eastAsia="zh-CN"/>
              </w:rPr>
              <w:br/>
              <w:t>LP906</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2</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3552</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5E343F">
            <w:pPr>
              <w:spacing w:line="240" w:lineRule="auto"/>
              <w:rPr>
                <w:rFonts w:ascii="Arial" w:hAnsi="Arial" w:cs="Arial"/>
                <w:sz w:val="18"/>
                <w:szCs w:val="18"/>
                <w:lang w:val="sl-SI"/>
              </w:rPr>
            </w:pPr>
            <w:r w:rsidRPr="00931629">
              <w:rPr>
                <w:rFonts w:ascii="Arial" w:hAnsi="Arial" w:cs="Arial"/>
                <w:sz w:val="18"/>
                <w:szCs w:val="18"/>
                <w:lang w:val="sl-SI"/>
              </w:rPr>
              <w:t>NATRIJEVE IONSKE BATERIJE, VSEBOVANE V OPREMI, ali NATRIJEVE IONSKE BATERIJE, PAKIRANE Z OPREMO</w:t>
            </w:r>
            <w:r w:rsidR="00931629" w:rsidRPr="00931629">
              <w:rPr>
                <w:rFonts w:ascii="Arial" w:hAnsi="Arial" w:cs="Arial"/>
                <w:sz w:val="18"/>
                <w:szCs w:val="18"/>
                <w:lang w:val="sl-SI"/>
              </w:rPr>
              <w:t>,</w:t>
            </w:r>
            <w:r w:rsidRPr="00931629">
              <w:rPr>
                <w:rFonts w:ascii="Arial" w:hAnsi="Arial" w:cs="Arial"/>
                <w:sz w:val="18"/>
                <w:szCs w:val="18"/>
                <w:lang w:val="sl-SI"/>
              </w:rPr>
              <w:t xml:space="preserve"> z organskim elektrolitom</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M4</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9A</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188</w:t>
            </w:r>
            <w:r w:rsidRPr="00265FCF">
              <w:rPr>
                <w:rFonts w:ascii="Arial" w:eastAsia="SimSun" w:hAnsi="Arial" w:cs="Arial"/>
                <w:sz w:val="17"/>
                <w:szCs w:val="17"/>
                <w:lang w:eastAsia="zh-CN"/>
              </w:rPr>
              <w:br/>
              <w:t>230</w:t>
            </w:r>
            <w:r w:rsidRPr="00265FCF">
              <w:rPr>
                <w:rFonts w:ascii="Arial" w:eastAsia="SimSun" w:hAnsi="Arial" w:cs="Arial"/>
                <w:sz w:val="17"/>
                <w:szCs w:val="17"/>
                <w:lang w:eastAsia="zh-CN"/>
              </w:rPr>
              <w:br/>
              <w:t>310</w:t>
            </w:r>
            <w:r w:rsidRPr="00265FCF">
              <w:rPr>
                <w:rFonts w:ascii="Arial" w:eastAsia="SimSun" w:hAnsi="Arial" w:cs="Arial"/>
                <w:sz w:val="17"/>
                <w:szCs w:val="17"/>
                <w:lang w:eastAsia="zh-CN"/>
              </w:rPr>
              <w:br/>
              <w:t>348</w:t>
            </w:r>
            <w:r w:rsidRPr="00265FCF">
              <w:rPr>
                <w:rFonts w:ascii="Arial" w:eastAsia="SimSun" w:hAnsi="Arial" w:cs="Arial"/>
                <w:sz w:val="17"/>
                <w:szCs w:val="17"/>
                <w:lang w:eastAsia="zh-CN"/>
              </w:rPr>
              <w:br/>
              <w:t>360</w:t>
            </w:r>
            <w:r w:rsidRPr="00265FCF">
              <w:rPr>
                <w:rFonts w:ascii="Arial" w:eastAsia="SimSun" w:hAnsi="Arial" w:cs="Arial"/>
                <w:sz w:val="17"/>
                <w:szCs w:val="17"/>
                <w:lang w:eastAsia="zh-CN"/>
              </w:rPr>
              <w:br/>
              <w:t>376</w:t>
            </w:r>
            <w:r w:rsidRPr="00265FCF">
              <w:rPr>
                <w:rFonts w:ascii="Arial" w:eastAsia="SimSun" w:hAnsi="Arial" w:cs="Arial"/>
                <w:sz w:val="17"/>
                <w:szCs w:val="17"/>
                <w:lang w:eastAsia="zh-CN"/>
              </w:rPr>
              <w:br/>
              <w:t>377</w:t>
            </w:r>
            <w:r w:rsidRPr="00265FCF">
              <w:rPr>
                <w:rFonts w:ascii="Arial" w:eastAsia="SimSun" w:hAnsi="Arial" w:cs="Arial"/>
                <w:sz w:val="17"/>
                <w:szCs w:val="17"/>
                <w:lang w:eastAsia="zh-CN"/>
              </w:rPr>
              <w:br/>
              <w:t>400</w:t>
            </w:r>
            <w:r w:rsidRPr="00265FCF">
              <w:rPr>
                <w:rFonts w:ascii="Arial" w:eastAsia="SimSun" w:hAnsi="Arial" w:cs="Arial"/>
                <w:sz w:val="17"/>
                <w:szCs w:val="17"/>
                <w:lang w:eastAsia="zh-CN"/>
              </w:rPr>
              <w:br/>
              <w:t>401</w:t>
            </w:r>
          </w:p>
          <w:p w:rsidR="005E343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670</w:t>
            </w:r>
          </w:p>
          <w:p w:rsidR="0036555D" w:rsidRPr="00265FCF" w:rsidRDefault="0036555D"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Pr>
                <w:rFonts w:ascii="Arial" w:eastAsia="SimSun" w:hAnsi="Arial" w:cs="Arial"/>
                <w:sz w:val="17"/>
                <w:szCs w:val="17"/>
                <w:lang w:eastAsia="zh-CN"/>
              </w:rPr>
              <w:t>677</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P903</w:t>
            </w:r>
            <w:r w:rsidRPr="006C6720">
              <w:rPr>
                <w:rFonts w:ascii="Arial" w:eastAsia="SimSun" w:hAnsi="Arial" w:cs="Arial"/>
                <w:sz w:val="17"/>
                <w:szCs w:val="17"/>
                <w:lang w:eastAsia="zh-CN"/>
              </w:rPr>
              <w:br/>
              <w:t>P908</w:t>
            </w:r>
            <w:r w:rsidRPr="006C6720">
              <w:rPr>
                <w:rFonts w:ascii="Arial" w:eastAsia="SimSun" w:hAnsi="Arial" w:cs="Arial"/>
                <w:sz w:val="17"/>
                <w:szCs w:val="17"/>
                <w:lang w:eastAsia="zh-CN"/>
              </w:rPr>
              <w:br/>
              <w:t>P909</w:t>
            </w:r>
            <w:r w:rsidRPr="006C6720">
              <w:rPr>
                <w:rFonts w:ascii="Arial" w:eastAsia="SimSun" w:hAnsi="Arial" w:cs="Arial"/>
                <w:sz w:val="17"/>
                <w:szCs w:val="17"/>
                <w:lang w:eastAsia="zh-CN"/>
              </w:rPr>
              <w:br/>
              <w:t>P910</w:t>
            </w:r>
            <w:r w:rsidRPr="006C6720">
              <w:rPr>
                <w:rFonts w:ascii="Arial" w:eastAsia="SimSun" w:hAnsi="Arial" w:cs="Arial"/>
                <w:sz w:val="17"/>
                <w:szCs w:val="17"/>
                <w:lang w:eastAsia="zh-CN"/>
              </w:rPr>
              <w:br/>
              <w:t>P911</w:t>
            </w:r>
            <w:r w:rsidRPr="006C6720">
              <w:rPr>
                <w:rFonts w:ascii="Arial" w:eastAsia="SimSun" w:hAnsi="Arial" w:cs="Arial"/>
                <w:sz w:val="17"/>
                <w:szCs w:val="17"/>
                <w:lang w:eastAsia="zh-CN"/>
              </w:rPr>
              <w:br/>
              <w:t>LP903</w:t>
            </w:r>
            <w:r w:rsidRPr="006C6720">
              <w:rPr>
                <w:rFonts w:ascii="Arial" w:eastAsia="SimSun" w:hAnsi="Arial" w:cs="Arial"/>
                <w:sz w:val="17"/>
                <w:szCs w:val="17"/>
                <w:lang w:eastAsia="zh-CN"/>
              </w:rPr>
              <w:br/>
              <w:t>LP904</w:t>
            </w:r>
            <w:r w:rsidRPr="006C6720">
              <w:rPr>
                <w:rFonts w:ascii="Arial" w:eastAsia="SimSun" w:hAnsi="Arial" w:cs="Arial"/>
                <w:sz w:val="17"/>
                <w:szCs w:val="17"/>
                <w:lang w:eastAsia="zh-CN"/>
              </w:rPr>
              <w:br/>
              <w:t>LP905</w:t>
            </w:r>
            <w:r w:rsidRPr="006C6720">
              <w:rPr>
                <w:rFonts w:ascii="Arial" w:eastAsia="SimSun" w:hAnsi="Arial" w:cs="Arial"/>
                <w:sz w:val="17"/>
                <w:szCs w:val="17"/>
                <w:lang w:eastAsia="zh-CN"/>
              </w:rPr>
              <w:br/>
              <w:t>LP906</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2</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3553</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5E343F">
            <w:pPr>
              <w:spacing w:line="240" w:lineRule="auto"/>
              <w:rPr>
                <w:rFonts w:ascii="Arial" w:hAnsi="Arial" w:cs="Arial"/>
                <w:sz w:val="18"/>
                <w:szCs w:val="18"/>
                <w:lang w:val="sl-SI"/>
              </w:rPr>
            </w:pPr>
            <w:r w:rsidRPr="00931629">
              <w:rPr>
                <w:rFonts w:ascii="Arial" w:hAnsi="Arial" w:cs="Arial"/>
                <w:sz w:val="18"/>
                <w:szCs w:val="18"/>
                <w:lang w:val="sl-SI"/>
              </w:rPr>
              <w:t>DISILAN</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hAnsi="Arial" w:cs="Arial"/>
                <w:sz w:val="17"/>
                <w:szCs w:val="17"/>
              </w:rPr>
              <w:t>2</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2F</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2.1</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632</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662</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hAnsi="Arial" w:cs="Arial"/>
                <w:sz w:val="17"/>
                <w:szCs w:val="17"/>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hAnsi="Arial" w:cs="Arial"/>
                <w:sz w:val="17"/>
                <w:szCs w:val="17"/>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hAnsi="Arial" w:cs="Arial"/>
                <w:sz w:val="17"/>
                <w:szCs w:val="17"/>
              </w:rPr>
              <w:t>P200</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MP9</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(M)</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36555D" w:rsidRDefault="006C6720"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PxBN (M)</w:t>
            </w:r>
          </w:p>
        </w:tc>
        <w:tc>
          <w:tcPr>
            <w:tcW w:w="193"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TA4</w:t>
            </w:r>
          </w:p>
          <w:p w:rsidR="005E343F" w:rsidRPr="0036555D" w:rsidRDefault="006C6720"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TT9</w:t>
            </w: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FL</w:t>
            </w: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2</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(B/D)</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CV9</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CV10</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CV36</w:t>
            </w: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S2</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S20</w:t>
            </w: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23</w:t>
            </w: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3554</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D26AFF">
            <w:pPr>
              <w:spacing w:line="240" w:lineRule="auto"/>
              <w:rPr>
                <w:rFonts w:ascii="Arial" w:hAnsi="Arial" w:cs="Arial"/>
                <w:sz w:val="18"/>
                <w:szCs w:val="18"/>
                <w:lang w:val="sl-SI"/>
              </w:rPr>
            </w:pPr>
            <w:r w:rsidRPr="00931629">
              <w:rPr>
                <w:rFonts w:ascii="Arial" w:hAnsi="Arial" w:cs="Arial"/>
                <w:sz w:val="18"/>
                <w:szCs w:val="18"/>
                <w:lang w:val="sl-SI"/>
              </w:rPr>
              <w:t>GALIJ, VSEBOVAN V</w:t>
            </w:r>
            <w:r w:rsidR="00D26AFF">
              <w:rPr>
                <w:rFonts w:ascii="Arial" w:hAnsi="Arial" w:cs="Arial"/>
                <w:sz w:val="18"/>
                <w:szCs w:val="18"/>
                <w:lang w:val="sl-SI"/>
              </w:rPr>
              <w:t xml:space="preserve"> </w:t>
            </w:r>
            <w:r w:rsidRPr="00931629">
              <w:rPr>
                <w:rFonts w:ascii="Arial" w:hAnsi="Arial" w:cs="Arial"/>
                <w:sz w:val="18"/>
                <w:szCs w:val="18"/>
                <w:lang w:val="sl-SI"/>
              </w:rPr>
              <w:t>IZDELKIH</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hAnsi="Arial" w:cs="Arial"/>
                <w:sz w:val="17"/>
                <w:szCs w:val="17"/>
              </w:rPr>
              <w:t>8</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C11</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hAnsi="Arial" w:cs="Arial"/>
                <w:sz w:val="17"/>
                <w:szCs w:val="17"/>
              </w:rPr>
            </w:pPr>
            <w:r w:rsidRPr="00265FCF">
              <w:rPr>
                <w:rFonts w:ascii="Arial" w:eastAsia="SimSun" w:hAnsi="Arial" w:cs="Arial"/>
                <w:sz w:val="17"/>
                <w:szCs w:val="17"/>
                <w:lang w:eastAsia="zh-CN"/>
              </w:rPr>
              <w:t>8</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hAnsi="Arial" w:cs="Arial"/>
                <w:sz w:val="17"/>
                <w:szCs w:val="17"/>
              </w:rPr>
              <w:t>366</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hAnsi="Arial" w:cs="Arial"/>
                <w:sz w:val="17"/>
                <w:szCs w:val="17"/>
              </w:rPr>
              <w:t>5 kg</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hAnsi="Arial" w:cs="Arial"/>
                <w:sz w:val="17"/>
                <w:szCs w:val="17"/>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hAnsi="Arial" w:cs="Arial"/>
                <w:sz w:val="17"/>
                <w:szCs w:val="17"/>
              </w:rPr>
              <w:t>P003</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hAnsi="Arial" w:cs="Arial"/>
                <w:sz w:val="17"/>
                <w:szCs w:val="17"/>
              </w:rPr>
              <w:t>PP90</w:t>
            </w: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MP10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36555D"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3</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3555</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E124E7">
            <w:pPr>
              <w:spacing w:line="240" w:lineRule="auto"/>
              <w:rPr>
                <w:rFonts w:ascii="Arial" w:hAnsi="Arial" w:cs="Arial"/>
                <w:sz w:val="18"/>
                <w:szCs w:val="18"/>
                <w:lang w:val="sl-SI"/>
              </w:rPr>
            </w:pPr>
            <w:r w:rsidRPr="00931629">
              <w:rPr>
                <w:rFonts w:ascii="Arial" w:hAnsi="Arial" w:cs="Arial"/>
                <w:sz w:val="18"/>
                <w:szCs w:val="18"/>
                <w:lang w:val="sl-SI"/>
              </w:rPr>
              <w:t>TRIFLUORO-METILTETRAZOL-NATRIJEVA SOL V ACETONU z najmanj</w:t>
            </w:r>
            <w:r w:rsidR="00D26AFF">
              <w:rPr>
                <w:rFonts w:ascii="Arial" w:hAnsi="Arial" w:cs="Arial"/>
                <w:sz w:val="18"/>
                <w:szCs w:val="18"/>
                <w:lang w:val="sl-SI"/>
              </w:rPr>
              <w:t xml:space="preserve"> </w:t>
            </w:r>
            <w:r w:rsidRPr="00931629">
              <w:rPr>
                <w:rFonts w:ascii="Arial" w:hAnsi="Arial" w:cs="Arial"/>
                <w:sz w:val="18"/>
                <w:szCs w:val="18"/>
                <w:lang w:val="sl-SI"/>
              </w:rPr>
              <w:t>68 masni</w:t>
            </w:r>
            <w:r w:rsidR="00931629" w:rsidRPr="00931629">
              <w:rPr>
                <w:rFonts w:ascii="Arial" w:hAnsi="Arial" w:cs="Arial"/>
                <w:sz w:val="18"/>
                <w:szCs w:val="18"/>
                <w:lang w:val="sl-SI"/>
              </w:rPr>
              <w:t>h</w:t>
            </w:r>
            <w:r w:rsidRPr="00931629">
              <w:rPr>
                <w:rFonts w:ascii="Arial" w:hAnsi="Arial" w:cs="Arial"/>
                <w:sz w:val="18"/>
                <w:szCs w:val="18"/>
                <w:lang w:val="sl-SI"/>
              </w:rPr>
              <w:t xml:space="preserve"> % acetona</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3</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D</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II</w:t>
            </w:r>
          </w:p>
        </w:tc>
        <w:tc>
          <w:tcPr>
            <w:tcW w:w="150" w:type="pct"/>
            <w:tcBorders>
              <w:top w:val="single" w:sz="4" w:space="0" w:color="auto"/>
              <w:left w:val="single" w:sz="4" w:space="0" w:color="auto"/>
              <w:bottom w:val="single" w:sz="4" w:space="0" w:color="auto"/>
              <w:right w:val="single" w:sz="4" w:space="0" w:color="auto"/>
            </w:tcBorders>
          </w:tcPr>
          <w:p w:rsidR="005E343F" w:rsidRPr="00265FCF" w:rsidDel="001503F0"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3</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28</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P303</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PP26</w:t>
            </w: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MP2</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2</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(B)</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CV14</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CV29</w:t>
            </w: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S2 S14</w:t>
            </w: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3556</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5E343F">
            <w:pPr>
              <w:spacing w:line="240" w:lineRule="auto"/>
              <w:rPr>
                <w:rFonts w:ascii="Arial" w:hAnsi="Arial" w:cs="Arial"/>
                <w:sz w:val="18"/>
                <w:szCs w:val="18"/>
                <w:lang w:val="sl-SI"/>
              </w:rPr>
            </w:pPr>
            <w:r w:rsidRPr="00931629">
              <w:rPr>
                <w:rFonts w:ascii="Arial" w:hAnsi="Arial" w:cs="Arial"/>
                <w:sz w:val="18"/>
                <w:szCs w:val="18"/>
                <w:lang w:val="sl-SI"/>
              </w:rPr>
              <w:t xml:space="preserve">VOZILO, KI GA POGANJA LITIJEVA IONSKA BATERIJA </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M11</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9A</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388</w:t>
            </w:r>
            <w:r w:rsidRPr="00265FCF">
              <w:rPr>
                <w:rFonts w:ascii="Arial" w:eastAsia="SimSun" w:hAnsi="Arial" w:cs="Arial"/>
                <w:sz w:val="17"/>
                <w:szCs w:val="17"/>
                <w:lang w:eastAsia="zh-CN"/>
              </w:rPr>
              <w:br/>
              <w:t>666</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667</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669</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P912</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265FC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w:t>
            </w:r>
          </w:p>
          <w:p w:rsidR="005E343F" w:rsidRPr="006C6720" w:rsidRDefault="005E343F" w:rsidP="00265FC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w:t>
            </w:r>
            <w:r w:rsidR="00265FCF" w:rsidRPr="00265FCF">
              <w:rPr>
                <w:rFonts w:ascii="Arial" w:eastAsia="SimSun" w:hAnsi="Arial" w:cs="Arial"/>
                <w:sz w:val="17"/>
                <w:szCs w:val="17"/>
                <w:lang w:eastAsia="zh-CN"/>
              </w:rPr>
              <w:t>–</w:t>
            </w:r>
            <w:r w:rsidRPr="006C6720">
              <w:rPr>
                <w:rFonts w:ascii="Arial" w:eastAsia="SimSun" w:hAnsi="Arial" w:cs="Arial"/>
                <w:sz w:val="17"/>
                <w:szCs w:val="17"/>
                <w:lang w:eastAsia="zh-CN"/>
              </w:rPr>
              <w:t>)</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3557</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931629" w:rsidRDefault="005E343F" w:rsidP="005E343F">
            <w:pPr>
              <w:spacing w:line="240" w:lineRule="auto"/>
              <w:rPr>
                <w:rFonts w:ascii="Arial" w:hAnsi="Arial" w:cs="Arial"/>
                <w:sz w:val="18"/>
                <w:szCs w:val="18"/>
                <w:lang w:val="sl-SI"/>
              </w:rPr>
            </w:pPr>
            <w:r w:rsidRPr="00931629">
              <w:rPr>
                <w:rFonts w:ascii="Arial" w:hAnsi="Arial" w:cs="Arial"/>
                <w:sz w:val="18"/>
                <w:szCs w:val="18"/>
                <w:lang w:val="sl-SI"/>
              </w:rPr>
              <w:t xml:space="preserve">VOZILO, KI GA POGANJA LITIJEVA KOVINSKA BATERIJA </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M11</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9A</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388</w:t>
            </w:r>
            <w:r w:rsidRPr="00265FCF">
              <w:rPr>
                <w:rFonts w:ascii="Arial" w:eastAsia="SimSun" w:hAnsi="Arial" w:cs="Arial"/>
                <w:sz w:val="17"/>
                <w:szCs w:val="17"/>
                <w:lang w:eastAsia="zh-CN"/>
              </w:rPr>
              <w:br/>
              <w:t>666</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667</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669</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P912</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265FC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w:t>
            </w:r>
          </w:p>
          <w:p w:rsidR="005E343F" w:rsidRPr="006C6720" w:rsidRDefault="005E343F" w:rsidP="00265FC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w:t>
            </w:r>
            <w:r w:rsidR="00265FCF" w:rsidRPr="00265FCF">
              <w:rPr>
                <w:rFonts w:ascii="Arial" w:eastAsia="SimSun" w:hAnsi="Arial" w:cs="Arial"/>
                <w:sz w:val="17"/>
                <w:szCs w:val="17"/>
                <w:lang w:eastAsia="zh-CN"/>
              </w:rPr>
              <w:t>–</w:t>
            </w:r>
            <w:r w:rsidRPr="006C6720">
              <w:rPr>
                <w:rFonts w:ascii="Arial" w:eastAsia="SimSun" w:hAnsi="Arial" w:cs="Arial"/>
                <w:sz w:val="17"/>
                <w:szCs w:val="17"/>
                <w:lang w:eastAsia="zh-CN"/>
              </w:rPr>
              <w:t>)</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3558</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405EBC" w:rsidRDefault="005E343F" w:rsidP="009B51C8">
            <w:pPr>
              <w:tabs>
                <w:tab w:val="left" w:pos="1190"/>
              </w:tabs>
              <w:spacing w:line="240" w:lineRule="auto"/>
              <w:rPr>
                <w:rFonts w:ascii="Arial" w:hAnsi="Arial" w:cs="Arial"/>
                <w:sz w:val="18"/>
                <w:szCs w:val="18"/>
                <w:lang w:val="sl-SI"/>
              </w:rPr>
            </w:pPr>
            <w:r w:rsidRPr="00405EBC">
              <w:rPr>
                <w:rFonts w:ascii="Arial" w:hAnsi="Arial" w:cs="Arial"/>
                <w:sz w:val="18"/>
                <w:szCs w:val="18"/>
                <w:lang w:val="sl-SI"/>
              </w:rPr>
              <w:t>VOZILO, KI GA POGANJA NATRIJEVA IONSKA BATERIJA</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M11</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9A</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388</w:t>
            </w:r>
            <w:r w:rsidRPr="00265FCF">
              <w:rPr>
                <w:rFonts w:ascii="Arial" w:eastAsia="SimSun" w:hAnsi="Arial" w:cs="Arial"/>
                <w:sz w:val="17"/>
                <w:szCs w:val="17"/>
                <w:lang w:eastAsia="zh-CN"/>
              </w:rPr>
              <w:br/>
              <w:t>404</w:t>
            </w:r>
            <w:r w:rsidRPr="00265FCF">
              <w:rPr>
                <w:rFonts w:ascii="Arial" w:eastAsia="SimSun" w:hAnsi="Arial" w:cs="Arial"/>
                <w:sz w:val="17"/>
                <w:szCs w:val="17"/>
                <w:lang w:eastAsia="zh-CN"/>
              </w:rPr>
              <w:br/>
              <w:t>666</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667</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669</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P912</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265FC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w:t>
            </w:r>
          </w:p>
          <w:p w:rsidR="005E343F" w:rsidRPr="006C6720" w:rsidRDefault="005E343F" w:rsidP="00265FC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w:t>
            </w:r>
            <w:r w:rsidR="00265FCF" w:rsidRPr="00265FCF">
              <w:rPr>
                <w:rFonts w:ascii="Arial" w:eastAsia="SimSun" w:hAnsi="Arial" w:cs="Arial"/>
                <w:sz w:val="17"/>
                <w:szCs w:val="17"/>
                <w:lang w:eastAsia="zh-CN"/>
              </w:rPr>
              <w:t>–</w:t>
            </w:r>
            <w:r w:rsidR="00265FCF">
              <w:rPr>
                <w:rFonts w:ascii="Arial" w:eastAsia="SimSun" w:hAnsi="Arial" w:cs="Arial"/>
                <w:sz w:val="17"/>
                <w:szCs w:val="17"/>
                <w:lang w:eastAsia="zh-CN"/>
              </w:rPr>
              <w:t>)</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3559</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405EBC" w:rsidRDefault="005E343F" w:rsidP="005E343F">
            <w:pPr>
              <w:spacing w:line="240" w:lineRule="auto"/>
              <w:rPr>
                <w:rFonts w:ascii="Arial" w:hAnsi="Arial" w:cs="Arial"/>
                <w:sz w:val="18"/>
                <w:szCs w:val="18"/>
                <w:lang w:val="sl-SI"/>
              </w:rPr>
            </w:pPr>
            <w:r w:rsidRPr="00405EBC">
              <w:rPr>
                <w:rFonts w:ascii="Arial" w:hAnsi="Arial" w:cs="Arial"/>
                <w:sz w:val="18"/>
                <w:szCs w:val="18"/>
                <w:lang w:val="sl-SI"/>
              </w:rPr>
              <w:t>NAPRAVE ZA RAZPRŠEVANJE GASILNIH SREDSTEV</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M5</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9</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407</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E0</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P902</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06"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93"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4</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r>
      <w:tr w:rsidR="005E343F" w:rsidRPr="006C6720" w:rsidTr="006C6720">
        <w:trPr>
          <w:cantSplit/>
        </w:trPr>
        <w:tc>
          <w:tcPr>
            <w:tcW w:w="217"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suppressAutoHyphens w:val="0"/>
              <w:spacing w:line="200" w:lineRule="exact"/>
              <w:jc w:val="center"/>
              <w:rPr>
                <w:rFonts w:ascii="Arial" w:hAnsi="Arial" w:cs="Arial"/>
                <w:sz w:val="18"/>
                <w:szCs w:val="18"/>
                <w:lang w:val="sl-SI"/>
              </w:rPr>
            </w:pPr>
            <w:r w:rsidRPr="00265FCF">
              <w:rPr>
                <w:rFonts w:ascii="Arial" w:hAnsi="Arial" w:cs="Arial"/>
                <w:sz w:val="18"/>
                <w:szCs w:val="18"/>
                <w:lang w:val="sl-SI"/>
              </w:rPr>
              <w:t>3560</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5E343F" w:rsidRPr="00405EBC" w:rsidRDefault="005E343F" w:rsidP="005E343F">
            <w:pPr>
              <w:spacing w:line="240" w:lineRule="auto"/>
              <w:rPr>
                <w:rFonts w:ascii="Arial" w:hAnsi="Arial" w:cs="Arial"/>
                <w:sz w:val="18"/>
                <w:szCs w:val="18"/>
                <w:lang w:val="sl-SI"/>
              </w:rPr>
            </w:pPr>
            <w:r w:rsidRPr="00405EBC">
              <w:rPr>
                <w:rFonts w:ascii="Arial" w:hAnsi="Arial" w:cs="Arial"/>
                <w:sz w:val="18"/>
                <w:szCs w:val="18"/>
                <w:lang w:val="sl-SI"/>
              </w:rPr>
              <w:t>TETRAMETIL-AMONIJEV HIDROKSID, VODNA RAZTOPINA z najmanj 25 % tetrametil-amonijevega hidroksida</w:t>
            </w:r>
          </w:p>
        </w:tc>
        <w:tc>
          <w:tcPr>
            <w:tcW w:w="16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6.1</w:t>
            </w:r>
          </w:p>
        </w:tc>
        <w:tc>
          <w:tcPr>
            <w:tcW w:w="225"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TC1</w:t>
            </w:r>
          </w:p>
        </w:tc>
        <w:tc>
          <w:tcPr>
            <w:tcW w:w="131"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I</w:t>
            </w:r>
          </w:p>
        </w:tc>
        <w:tc>
          <w:tcPr>
            <w:tcW w:w="150" w:type="pct"/>
            <w:tcBorders>
              <w:top w:val="single" w:sz="4" w:space="0" w:color="auto"/>
              <w:left w:val="single" w:sz="4" w:space="0" w:color="auto"/>
              <w:bottom w:val="single" w:sz="4" w:space="0" w:color="auto"/>
              <w:right w:val="single" w:sz="4" w:space="0" w:color="auto"/>
            </w:tcBorders>
          </w:tcPr>
          <w:p w:rsidR="005E343F" w:rsidRPr="00265FCF"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265FCF">
              <w:rPr>
                <w:rFonts w:ascii="Arial" w:eastAsia="SimSun" w:hAnsi="Arial" w:cs="Arial"/>
                <w:sz w:val="17"/>
                <w:szCs w:val="17"/>
                <w:lang w:eastAsia="zh-CN"/>
              </w:rPr>
              <w:t>6.1</w:t>
            </w:r>
          </w:p>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+8</w:t>
            </w:r>
          </w:p>
        </w:tc>
        <w:tc>
          <w:tcPr>
            <w:tcW w:w="192" w:type="pct"/>
            <w:tcBorders>
              <w:top w:val="single" w:sz="4" w:space="0" w:color="auto"/>
              <w:left w:val="single" w:sz="4" w:space="0" w:color="auto"/>
              <w:bottom w:val="single" w:sz="4" w:space="0" w:color="auto"/>
              <w:right w:val="single" w:sz="4" w:space="0" w:color="auto"/>
            </w:tcBorders>
            <w:shd w:val="clear" w:color="auto" w:fill="auto"/>
          </w:tcPr>
          <w:p w:rsidR="005E343F" w:rsidRPr="00265FCF" w:rsidRDefault="005E343F" w:rsidP="005E343F">
            <w:pPr>
              <w:keepNext/>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265FCF">
              <w:rPr>
                <w:rFonts w:ascii="Arial" w:eastAsia="SimSun" w:hAnsi="Arial" w:cs="Arial"/>
                <w:sz w:val="17"/>
                <w:szCs w:val="17"/>
                <w:lang w:eastAsia="zh-CN"/>
              </w:rPr>
              <w:t>279</w:t>
            </w:r>
            <w:r w:rsidRPr="00265FCF">
              <w:rPr>
                <w:rFonts w:ascii="Arial" w:eastAsia="SimSun" w:hAnsi="Arial" w:cs="Arial"/>
                <w:sz w:val="17"/>
                <w:szCs w:val="17"/>
                <w:lang w:eastAsia="zh-CN"/>
              </w:rPr>
              <w:br/>
              <w:t>408</w:t>
            </w:r>
          </w:p>
        </w:tc>
        <w:tc>
          <w:tcPr>
            <w:tcW w:w="243"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0</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E5</w:t>
            </w:r>
          </w:p>
        </w:tc>
        <w:tc>
          <w:tcPr>
            <w:tcW w:w="241"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jc w:val="center"/>
              <w:rPr>
                <w:rFonts w:ascii="Arial" w:eastAsia="SimSun" w:hAnsi="Arial" w:cs="Arial"/>
                <w:sz w:val="17"/>
                <w:szCs w:val="17"/>
                <w:lang w:eastAsia="zh-CN"/>
              </w:rPr>
            </w:pPr>
            <w:r w:rsidRPr="006C6720">
              <w:rPr>
                <w:rFonts w:ascii="Arial" w:eastAsia="SimSun" w:hAnsi="Arial" w:cs="Arial"/>
                <w:sz w:val="17"/>
                <w:szCs w:val="17"/>
                <w:lang w:eastAsia="zh-CN"/>
              </w:rPr>
              <w:t>P001</w:t>
            </w:r>
          </w:p>
        </w:tc>
        <w:tc>
          <w:tcPr>
            <w:tcW w:w="210"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MP8 MP17</w:t>
            </w:r>
          </w:p>
        </w:tc>
        <w:tc>
          <w:tcPr>
            <w:tcW w:w="147"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T14</w:t>
            </w:r>
          </w:p>
        </w:tc>
        <w:tc>
          <w:tcPr>
            <w:tcW w:w="164" w:type="pct"/>
            <w:tcBorders>
              <w:top w:val="single" w:sz="4" w:space="0" w:color="auto"/>
              <w:left w:val="single" w:sz="4" w:space="0" w:color="auto"/>
              <w:bottom w:val="single" w:sz="4" w:space="0" w:color="auto"/>
              <w:right w:val="single" w:sz="4" w:space="0" w:color="auto"/>
            </w:tcBorders>
            <w:shd w:val="clear" w:color="auto" w:fill="auto"/>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TP2</w:t>
            </w:r>
          </w:p>
        </w:tc>
        <w:tc>
          <w:tcPr>
            <w:tcW w:w="206" w:type="pct"/>
            <w:tcBorders>
              <w:top w:val="single" w:sz="4" w:space="0" w:color="auto"/>
              <w:left w:val="single" w:sz="4" w:space="0" w:color="auto"/>
              <w:bottom w:val="single" w:sz="4" w:space="0" w:color="auto"/>
              <w:right w:val="single" w:sz="4" w:space="0" w:color="auto"/>
            </w:tcBorders>
          </w:tcPr>
          <w:p w:rsidR="005E343F" w:rsidRPr="0036555D" w:rsidRDefault="006C6720" w:rsidP="006C6720">
            <w:pPr>
              <w:kinsoku w:val="0"/>
              <w:overflowPunct w:val="0"/>
              <w:autoSpaceDE w:val="0"/>
              <w:autoSpaceDN w:val="0"/>
              <w:adjustRightInd w:val="0"/>
              <w:snapToGrid w:val="0"/>
              <w:spacing w:line="240" w:lineRule="auto"/>
              <w:ind w:left="-36"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L10CH</w:t>
            </w:r>
          </w:p>
        </w:tc>
        <w:tc>
          <w:tcPr>
            <w:tcW w:w="193" w:type="pct"/>
            <w:tcBorders>
              <w:top w:val="single" w:sz="4" w:space="0" w:color="auto"/>
              <w:left w:val="single" w:sz="4" w:space="0" w:color="auto"/>
              <w:bottom w:val="single" w:sz="4" w:space="0" w:color="auto"/>
              <w:right w:val="single" w:sz="4" w:space="0" w:color="auto"/>
            </w:tcBorders>
          </w:tcPr>
          <w:p w:rsidR="005E343F" w:rsidRPr="0036555D" w:rsidRDefault="005E343F" w:rsidP="006C6720">
            <w:pPr>
              <w:kinsoku w:val="0"/>
              <w:overflowPunct w:val="0"/>
              <w:autoSpaceDE w:val="0"/>
              <w:autoSpaceDN w:val="0"/>
              <w:adjustRightInd w:val="0"/>
              <w:snapToGrid w:val="0"/>
              <w:spacing w:line="240" w:lineRule="auto"/>
              <w:ind w:right="7"/>
              <w:jc w:val="center"/>
              <w:rPr>
                <w:rFonts w:ascii="Arial" w:eastAsia="SimSun" w:hAnsi="Arial" w:cs="Arial"/>
                <w:color w:val="000000" w:themeColor="text1"/>
                <w:sz w:val="17"/>
                <w:szCs w:val="17"/>
                <w:lang w:eastAsia="zh-CN"/>
              </w:rPr>
            </w:pPr>
            <w:r w:rsidRPr="0036555D">
              <w:rPr>
                <w:rFonts w:ascii="Arial" w:eastAsia="SimSun" w:hAnsi="Arial" w:cs="Arial"/>
                <w:color w:val="000000" w:themeColor="text1"/>
                <w:sz w:val="17"/>
                <w:szCs w:val="17"/>
                <w:lang w:eastAsia="zh-CN"/>
              </w:rPr>
              <w:t>TU14 TU15 TE19 TE21</w:t>
            </w:r>
          </w:p>
        </w:tc>
        <w:tc>
          <w:tcPr>
            <w:tcW w:w="187" w:type="pct"/>
            <w:tcBorders>
              <w:top w:val="single" w:sz="4" w:space="0" w:color="auto"/>
              <w:left w:val="single" w:sz="4" w:space="0" w:color="auto"/>
              <w:bottom w:val="single" w:sz="4" w:space="0" w:color="auto"/>
              <w:right w:val="single" w:sz="4" w:space="0" w:color="auto"/>
            </w:tcBorders>
          </w:tcPr>
          <w:p w:rsidR="005E343F" w:rsidRPr="006C6720" w:rsidRDefault="006C6720"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AT</w:t>
            </w:r>
          </w:p>
        </w:tc>
        <w:tc>
          <w:tcPr>
            <w:tcW w:w="2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1</w:t>
            </w:r>
          </w:p>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(C/E)</w:t>
            </w:r>
          </w:p>
        </w:tc>
        <w:tc>
          <w:tcPr>
            <w:tcW w:w="171"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147"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p>
        </w:tc>
        <w:tc>
          <w:tcPr>
            <w:tcW w:w="240"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CV1 CV13 CV28</w:t>
            </w:r>
          </w:p>
        </w:tc>
        <w:tc>
          <w:tcPr>
            <w:tcW w:w="189" w:type="pct"/>
            <w:tcBorders>
              <w:top w:val="single" w:sz="4" w:space="0" w:color="auto"/>
              <w:left w:val="single" w:sz="4" w:space="0" w:color="auto"/>
              <w:bottom w:val="single" w:sz="4" w:space="0" w:color="auto"/>
              <w:right w:val="single" w:sz="4" w:space="0" w:color="auto"/>
            </w:tcBorders>
          </w:tcPr>
          <w:p w:rsidR="005E343F" w:rsidRPr="006C6720" w:rsidRDefault="005E343F" w:rsidP="005E343F">
            <w:pPr>
              <w:kinsoku w:val="0"/>
              <w:overflowPunct w:val="0"/>
              <w:autoSpaceDE w:val="0"/>
              <w:autoSpaceDN w:val="0"/>
              <w:adjustRightInd w:val="0"/>
              <w:snapToGrid w:val="0"/>
              <w:spacing w:line="240" w:lineRule="auto"/>
              <w:ind w:right="7"/>
              <w:jc w:val="center"/>
              <w:rPr>
                <w:rFonts w:ascii="Arial" w:eastAsia="SimSun" w:hAnsi="Arial" w:cs="Arial"/>
                <w:sz w:val="17"/>
                <w:szCs w:val="17"/>
                <w:lang w:eastAsia="zh-CN"/>
              </w:rPr>
            </w:pPr>
            <w:r w:rsidRPr="006C6720">
              <w:rPr>
                <w:rFonts w:ascii="Arial" w:eastAsia="SimSun" w:hAnsi="Arial" w:cs="Arial"/>
                <w:sz w:val="17"/>
                <w:szCs w:val="17"/>
                <w:lang w:eastAsia="zh-CN"/>
              </w:rPr>
              <w:t>S9 S14</w:t>
            </w:r>
          </w:p>
        </w:tc>
        <w:tc>
          <w:tcPr>
            <w:tcW w:w="169" w:type="pct"/>
            <w:tcBorders>
              <w:top w:val="single" w:sz="4" w:space="0" w:color="auto"/>
              <w:left w:val="single" w:sz="4" w:space="0" w:color="auto"/>
              <w:bottom w:val="single" w:sz="4" w:space="0" w:color="auto"/>
              <w:right w:val="single" w:sz="4" w:space="0" w:color="auto"/>
            </w:tcBorders>
          </w:tcPr>
          <w:p w:rsidR="005E343F" w:rsidRPr="006C6720" w:rsidRDefault="005E343F" w:rsidP="006C6720">
            <w:pPr>
              <w:kinsoku w:val="0"/>
              <w:overflowPunct w:val="0"/>
              <w:autoSpaceDE w:val="0"/>
              <w:autoSpaceDN w:val="0"/>
              <w:adjustRightInd w:val="0"/>
              <w:snapToGrid w:val="0"/>
              <w:spacing w:line="240" w:lineRule="auto"/>
              <w:ind w:right="-24"/>
              <w:jc w:val="center"/>
              <w:rPr>
                <w:rFonts w:ascii="Arial" w:eastAsia="SimSun" w:hAnsi="Arial" w:cs="Arial"/>
                <w:sz w:val="17"/>
                <w:szCs w:val="17"/>
                <w:lang w:eastAsia="zh-CN"/>
              </w:rPr>
            </w:pPr>
            <w:r w:rsidRPr="006C6720">
              <w:rPr>
                <w:rFonts w:ascii="Arial" w:eastAsia="SimSun" w:hAnsi="Arial" w:cs="Arial"/>
                <w:sz w:val="17"/>
                <w:szCs w:val="17"/>
                <w:lang w:eastAsia="zh-CN"/>
              </w:rPr>
              <w:t>668</w:t>
            </w:r>
            <w:r w:rsidRPr="006C6720">
              <w:rPr>
                <w:rFonts w:ascii="Arial" w:eastAsia="SimSun" w:hAnsi="Arial" w:cs="Arial"/>
                <w:sz w:val="17"/>
                <w:szCs w:val="17"/>
                <w:lang w:val="sl-SI" w:eastAsia="zh-CN"/>
              </w:rPr>
              <w:t>«.</w:t>
            </w:r>
          </w:p>
        </w:tc>
      </w:tr>
    </w:tbl>
    <w:p w:rsidR="00CC24AD" w:rsidRPr="006C6720" w:rsidRDefault="00CC24AD" w:rsidP="00CC24AD">
      <w:pPr>
        <w:rPr>
          <w:rFonts w:ascii="Arial" w:hAnsi="Arial" w:cs="Arial"/>
          <w:b/>
          <w:sz w:val="17"/>
          <w:szCs w:val="17"/>
          <w:highlight w:val="yellow"/>
          <w:lang w:val="sl-SI"/>
        </w:rPr>
      </w:pPr>
    </w:p>
    <w:p w:rsidR="00A0052A" w:rsidRPr="00A227C7" w:rsidRDefault="00A0052A" w:rsidP="00CC24AD">
      <w:pPr>
        <w:rPr>
          <w:highlight w:val="yellow"/>
        </w:rPr>
        <w:sectPr w:rsidR="00A0052A" w:rsidRPr="00A227C7" w:rsidSect="00AE2AC2">
          <w:headerReference w:type="even" r:id="rId12"/>
          <w:headerReference w:type="default" r:id="rId13"/>
          <w:footerReference w:type="even" r:id="rId14"/>
          <w:footerReference w:type="default" r:id="rId15"/>
          <w:headerReference w:type="first" r:id="rId16"/>
          <w:endnotePr>
            <w:numFmt w:val="decimal"/>
          </w:endnotePr>
          <w:pgSz w:w="16840" w:h="11907" w:orient="landscape" w:code="9"/>
          <w:pgMar w:top="1134" w:right="1701" w:bottom="1134" w:left="2268" w:header="567" w:footer="567" w:gutter="0"/>
          <w:cols w:space="720"/>
          <w:docGrid w:linePitch="272"/>
        </w:sectPr>
      </w:pPr>
    </w:p>
    <w:p w:rsidR="0084449C" w:rsidRPr="00A227C7" w:rsidRDefault="0084449C" w:rsidP="0084449C">
      <w:pPr>
        <w:pStyle w:val="Naslov9"/>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3.3</w:t>
      </w:r>
    </w:p>
    <w:p w:rsidR="0084449C" w:rsidRPr="00A227C7" w:rsidRDefault="0084449C" w:rsidP="0084449C">
      <w:pPr>
        <w:rPr>
          <w:rFonts w:ascii="Arial" w:hAnsi="Arial" w:cs="Arial"/>
          <w:lang w:val="sl-SI"/>
        </w:rPr>
      </w:pPr>
    </w:p>
    <w:p w:rsidR="00FA057A" w:rsidRPr="00A44E4F" w:rsidRDefault="00FA057A" w:rsidP="00FA057A">
      <w:pPr>
        <w:pStyle w:val="Noga"/>
        <w:tabs>
          <w:tab w:val="left" w:pos="1418"/>
          <w:tab w:val="left" w:pos="1985"/>
          <w:tab w:val="left" w:pos="2552"/>
          <w:tab w:val="left" w:pos="3119"/>
          <w:tab w:val="left" w:pos="3686"/>
          <w:tab w:val="left" w:pos="4253"/>
          <w:tab w:val="left" w:pos="4820"/>
        </w:tabs>
        <w:rPr>
          <w:rFonts w:ascii="Arial" w:hAnsi="Arial" w:cs="Arial"/>
          <w:sz w:val="20"/>
          <w:lang w:val="sl-SI"/>
        </w:rPr>
      </w:pPr>
      <w:r w:rsidRPr="00A44E4F">
        <w:rPr>
          <w:rFonts w:ascii="Arial" w:hAnsi="Arial" w:cs="Arial"/>
          <w:sz w:val="20"/>
          <w:lang w:val="sl-SI"/>
        </w:rPr>
        <w:t>V 3.3.1 se:</w:t>
      </w:r>
    </w:p>
    <w:p w:rsidR="003162D6" w:rsidRPr="00182F7B" w:rsidRDefault="008D120D" w:rsidP="009D2FF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44E4F">
        <w:rPr>
          <w:rFonts w:ascii="Arial" w:hAnsi="Arial" w:cs="Arial"/>
          <w:sz w:val="20"/>
          <w:lang w:val="sl-SI"/>
        </w:rPr>
        <w:t>–</w:t>
      </w:r>
      <w:r w:rsidRPr="00A44E4F">
        <w:rPr>
          <w:rFonts w:ascii="Arial" w:hAnsi="Arial" w:cs="Arial"/>
          <w:sz w:val="20"/>
          <w:lang w:val="sl-SI"/>
        </w:rPr>
        <w:tab/>
        <w:t xml:space="preserve">v posebni določbi </w:t>
      </w:r>
      <w:r w:rsidR="00722320" w:rsidRPr="00A44E4F">
        <w:rPr>
          <w:rFonts w:ascii="Arial" w:hAnsi="Arial" w:cs="Arial"/>
          <w:sz w:val="20"/>
          <w:lang w:val="sl-SI"/>
        </w:rPr>
        <w:t>188</w:t>
      </w:r>
      <w:r w:rsidR="00D74860" w:rsidRPr="00A44E4F">
        <w:rPr>
          <w:rFonts w:ascii="Arial" w:hAnsi="Arial" w:cs="Arial"/>
          <w:sz w:val="20"/>
          <w:lang w:val="sl-SI"/>
        </w:rPr>
        <w:t xml:space="preserve"> v alineji (a) za besedo »ioni« doda besedilo »ali natrijevi ioni«, v opombi se številka »2.2.9.1.7« nadomesti s številko »2.2.9.1.7.1«. </w:t>
      </w:r>
      <w:r w:rsidR="00C14324" w:rsidRPr="00A44E4F">
        <w:rPr>
          <w:rFonts w:ascii="Arial" w:hAnsi="Arial" w:cs="Arial"/>
          <w:sz w:val="20"/>
          <w:lang w:val="sl-SI"/>
        </w:rPr>
        <w:t xml:space="preserve">V alineji (b) se za besedo »ioni« doda besedilo »ali natrijevi ioni«, za </w:t>
      </w:r>
      <w:r w:rsidR="00C14324" w:rsidRPr="00182F7B">
        <w:rPr>
          <w:rFonts w:ascii="Arial" w:hAnsi="Arial" w:cs="Arial"/>
          <w:sz w:val="20"/>
          <w:lang w:val="sl-SI"/>
        </w:rPr>
        <w:t>besedo »ionske« doda besedilo »in natrijeve ionske«</w:t>
      </w:r>
      <w:r w:rsidR="008565E9" w:rsidRPr="00182F7B">
        <w:rPr>
          <w:rFonts w:ascii="Arial" w:hAnsi="Arial" w:cs="Arial"/>
          <w:sz w:val="20"/>
          <w:lang w:val="sl-SI"/>
        </w:rPr>
        <w:t>, besed</w:t>
      </w:r>
      <w:r w:rsidR="00985DCE" w:rsidRPr="00182F7B">
        <w:rPr>
          <w:rFonts w:ascii="Arial" w:hAnsi="Arial" w:cs="Arial"/>
          <w:sz w:val="20"/>
          <w:lang w:val="sl-SI"/>
        </w:rPr>
        <w:t>ilo</w:t>
      </w:r>
      <w:r w:rsidR="008565E9" w:rsidRPr="00182F7B">
        <w:rPr>
          <w:rFonts w:ascii="Arial" w:hAnsi="Arial" w:cs="Arial"/>
          <w:sz w:val="20"/>
          <w:lang w:val="sl-SI"/>
        </w:rPr>
        <w:t xml:space="preserve"> »če</w:t>
      </w:r>
      <w:r w:rsidR="00985DCE" w:rsidRPr="00182F7B">
        <w:rPr>
          <w:rFonts w:ascii="Arial" w:hAnsi="Arial" w:cs="Arial"/>
          <w:sz w:val="20"/>
          <w:lang w:val="sl-SI"/>
        </w:rPr>
        <w:t xml:space="preserve"> so bile</w:t>
      </w:r>
      <w:r w:rsidR="008565E9" w:rsidRPr="00182F7B">
        <w:rPr>
          <w:rFonts w:ascii="Arial" w:hAnsi="Arial" w:cs="Arial"/>
          <w:sz w:val="20"/>
          <w:lang w:val="sl-SI"/>
        </w:rPr>
        <w:t xml:space="preserve">« se nadomesti z besedilom »litijeve ionske baterije,«, v opombi se številka »2.2.9.1.7« nadomesti s številko »2.2.9.1.7.1«. V alineji (c) </w:t>
      </w:r>
      <w:r w:rsidR="00EF2ABA" w:rsidRPr="00182F7B">
        <w:rPr>
          <w:rFonts w:ascii="Arial" w:hAnsi="Arial" w:cs="Arial"/>
          <w:sz w:val="20"/>
          <w:lang w:val="sl-SI"/>
        </w:rPr>
        <w:t>se za besedo »vsaka« doda beseda »litijeva«, številka »2.2.9.1.7« se nadomesti s številko »2.2.9.1.7.1«, za črko »(g)« se doda besedilo », ali za natrijeve ionske celice ali baterije, določbam iz 2.2.9.1.7.2 (a), (e) in (f)«</w:t>
      </w:r>
      <w:r w:rsidR="00E32A61" w:rsidRPr="00182F7B">
        <w:rPr>
          <w:rFonts w:ascii="Arial" w:hAnsi="Arial" w:cs="Arial"/>
          <w:sz w:val="20"/>
          <w:lang w:val="sl-SI"/>
        </w:rPr>
        <w:t>.</w:t>
      </w:r>
      <w:r w:rsidR="003002E1">
        <w:rPr>
          <w:rFonts w:ascii="Arial" w:hAnsi="Arial" w:cs="Arial"/>
          <w:sz w:val="20"/>
          <w:lang w:val="sl-SI"/>
        </w:rPr>
        <w:t xml:space="preserve"> </w:t>
      </w:r>
      <w:r w:rsidR="00E32A61" w:rsidRPr="00182F7B">
        <w:rPr>
          <w:rFonts w:ascii="Arial" w:hAnsi="Arial" w:cs="Arial"/>
          <w:sz w:val="20"/>
          <w:lang w:val="sl-SI"/>
        </w:rPr>
        <w:t xml:space="preserve">V alineji (f) se </w:t>
      </w:r>
      <w:r w:rsidR="00AF559A" w:rsidRPr="00182F7B">
        <w:rPr>
          <w:rFonts w:ascii="Arial" w:hAnsi="Arial" w:cs="Arial"/>
          <w:sz w:val="20"/>
          <w:lang w:val="sl-SI"/>
        </w:rPr>
        <w:t xml:space="preserve">v prvi povedi in zadnjem odstavku pred opombo črta </w:t>
      </w:r>
      <w:r w:rsidR="00C5049B">
        <w:rPr>
          <w:rFonts w:ascii="Arial" w:hAnsi="Arial" w:cs="Arial"/>
          <w:sz w:val="20"/>
          <w:lang w:val="sl-SI"/>
        </w:rPr>
        <w:t xml:space="preserve">beseda </w:t>
      </w:r>
      <w:r w:rsidR="00AF559A" w:rsidRPr="00182F7B">
        <w:rPr>
          <w:rFonts w:ascii="Arial" w:hAnsi="Arial" w:cs="Arial"/>
          <w:sz w:val="20"/>
          <w:lang w:val="sl-SI"/>
        </w:rPr>
        <w:t xml:space="preserve">»litijevo«, </w:t>
      </w:r>
      <w:r w:rsidR="00A478EF" w:rsidRPr="00182F7B">
        <w:rPr>
          <w:rFonts w:ascii="Arial" w:hAnsi="Arial" w:cs="Arial"/>
          <w:sz w:val="20"/>
          <w:lang w:val="sl-SI"/>
        </w:rPr>
        <w:t xml:space="preserve">v opombi </w:t>
      </w:r>
      <w:r w:rsidR="00AF559A" w:rsidRPr="00182F7B">
        <w:rPr>
          <w:rFonts w:ascii="Arial" w:hAnsi="Arial" w:cs="Arial"/>
          <w:sz w:val="20"/>
          <w:lang w:val="sl-SI"/>
        </w:rPr>
        <w:t xml:space="preserve">pa se črta </w:t>
      </w:r>
      <w:r w:rsidR="00C5049B">
        <w:rPr>
          <w:rFonts w:ascii="Arial" w:hAnsi="Arial" w:cs="Arial"/>
          <w:sz w:val="20"/>
          <w:lang w:val="sl-SI"/>
        </w:rPr>
        <w:t xml:space="preserve">beseda </w:t>
      </w:r>
      <w:r w:rsidR="00A478EF" w:rsidRPr="00182F7B">
        <w:rPr>
          <w:rFonts w:ascii="Arial" w:hAnsi="Arial" w:cs="Arial"/>
          <w:sz w:val="20"/>
          <w:lang w:val="sl-SI"/>
        </w:rPr>
        <w:t>»</w:t>
      </w:r>
      <w:r w:rsidR="00A478EF" w:rsidRPr="00182F7B">
        <w:rPr>
          <w:rFonts w:ascii="Arial" w:hAnsi="Arial" w:cs="Arial"/>
          <w:i/>
          <w:sz w:val="20"/>
          <w:lang w:val="sl-SI"/>
        </w:rPr>
        <w:t>litijeve</w:t>
      </w:r>
      <w:r w:rsidR="00FA78C8" w:rsidRPr="00182F7B">
        <w:rPr>
          <w:rFonts w:ascii="Arial" w:hAnsi="Arial" w:cs="Arial"/>
          <w:sz w:val="20"/>
          <w:lang w:val="sl-SI"/>
        </w:rPr>
        <w:t>«</w:t>
      </w:r>
      <w:r w:rsidR="00A478EF" w:rsidRPr="00182F7B">
        <w:rPr>
          <w:rFonts w:ascii="Arial" w:hAnsi="Arial" w:cs="Arial"/>
          <w:sz w:val="20"/>
          <w:lang w:val="sl-SI"/>
        </w:rPr>
        <w:t xml:space="preserve">. </w:t>
      </w:r>
      <w:r w:rsidR="004B4223" w:rsidRPr="00182F7B">
        <w:rPr>
          <w:rFonts w:ascii="Arial" w:hAnsi="Arial" w:cs="Arial"/>
          <w:sz w:val="20"/>
          <w:lang w:val="sl-SI"/>
        </w:rPr>
        <w:t xml:space="preserve">V prvem odstavku za alinejo (h) se v drugi povedi črta </w:t>
      </w:r>
      <w:r w:rsidR="00C5049B">
        <w:rPr>
          <w:rFonts w:ascii="Arial" w:hAnsi="Arial" w:cs="Arial"/>
          <w:sz w:val="20"/>
          <w:lang w:val="sl-SI"/>
        </w:rPr>
        <w:t xml:space="preserve">beseda </w:t>
      </w:r>
      <w:r w:rsidR="004B4223" w:rsidRPr="00182F7B">
        <w:rPr>
          <w:rFonts w:ascii="Arial" w:hAnsi="Arial" w:cs="Arial"/>
          <w:sz w:val="20"/>
          <w:lang w:val="sl-SI"/>
        </w:rPr>
        <w:t>»litijeve«,</w:t>
      </w:r>
    </w:p>
    <w:p w:rsidR="00DB16D7" w:rsidRPr="00A44E4F" w:rsidRDefault="004B4223"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230 številka »2.2.9.1.7« nadomesti s številko »2.2.9.1.7.1«, za dosedanjim besedilom pa se doda nova poved, ki se glasi: »Natrijeve ionske celice in baterije se </w:t>
      </w:r>
      <w:r w:rsidR="00930341" w:rsidRPr="00182F7B">
        <w:rPr>
          <w:rFonts w:ascii="Arial" w:hAnsi="Arial" w:cs="Arial"/>
          <w:sz w:val="20"/>
          <w:lang w:val="sl-SI"/>
        </w:rPr>
        <w:t xml:space="preserve">smejo </w:t>
      </w:r>
      <w:r w:rsidRPr="00182F7B">
        <w:rPr>
          <w:rFonts w:ascii="Arial" w:hAnsi="Arial" w:cs="Arial"/>
          <w:sz w:val="20"/>
          <w:lang w:val="sl-SI"/>
        </w:rPr>
        <w:t>prevaž</w:t>
      </w:r>
      <w:r w:rsidR="00930341" w:rsidRPr="00182F7B">
        <w:rPr>
          <w:rFonts w:ascii="Arial" w:hAnsi="Arial" w:cs="Arial"/>
          <w:sz w:val="20"/>
          <w:lang w:val="sl-SI"/>
        </w:rPr>
        <w:t>ati</w:t>
      </w:r>
      <w:r w:rsidRPr="00182F7B">
        <w:rPr>
          <w:rFonts w:ascii="Arial" w:hAnsi="Arial" w:cs="Arial"/>
          <w:sz w:val="20"/>
          <w:lang w:val="sl-SI"/>
        </w:rPr>
        <w:t xml:space="preserve"> pod t</w:t>
      </w:r>
      <w:r w:rsidR="00D26AFF" w:rsidRPr="00182F7B">
        <w:rPr>
          <w:rFonts w:ascii="Arial" w:hAnsi="Arial" w:cs="Arial"/>
          <w:sz w:val="20"/>
          <w:lang w:val="sl-SI"/>
        </w:rPr>
        <w:t xml:space="preserve">em </w:t>
      </w:r>
      <w:r w:rsidR="00930341" w:rsidRPr="00182F7B">
        <w:rPr>
          <w:rFonts w:ascii="Arial" w:hAnsi="Arial" w:cs="Arial"/>
          <w:sz w:val="20"/>
          <w:lang w:val="sl-SI"/>
        </w:rPr>
        <w:t>vpisom</w:t>
      </w:r>
      <w:r w:rsidRPr="00182F7B">
        <w:rPr>
          <w:rFonts w:ascii="Arial" w:hAnsi="Arial" w:cs="Arial"/>
          <w:sz w:val="20"/>
          <w:lang w:val="sl-SI"/>
        </w:rPr>
        <w:t xml:space="preserve">, če </w:t>
      </w:r>
      <w:r w:rsidR="00930341" w:rsidRPr="00182F7B">
        <w:rPr>
          <w:rFonts w:ascii="Arial" w:hAnsi="Arial" w:cs="Arial"/>
          <w:sz w:val="20"/>
          <w:lang w:val="sl-SI"/>
        </w:rPr>
        <w:t xml:space="preserve">ustrezajo </w:t>
      </w:r>
      <w:r w:rsidRPr="00182F7B">
        <w:rPr>
          <w:rFonts w:ascii="Arial" w:hAnsi="Arial" w:cs="Arial"/>
          <w:sz w:val="20"/>
          <w:lang w:val="sl-SI"/>
        </w:rPr>
        <w:t>določb</w:t>
      </w:r>
      <w:r w:rsidR="00930341" w:rsidRPr="00182F7B">
        <w:rPr>
          <w:rFonts w:ascii="Arial" w:hAnsi="Arial" w:cs="Arial"/>
          <w:sz w:val="20"/>
          <w:lang w:val="sl-SI"/>
        </w:rPr>
        <w:t>am</w:t>
      </w:r>
      <w:r w:rsidRPr="00A44E4F">
        <w:rPr>
          <w:rFonts w:ascii="Arial" w:hAnsi="Arial" w:cs="Arial"/>
          <w:sz w:val="20"/>
          <w:lang w:val="sl-SI"/>
        </w:rPr>
        <w:t xml:space="preserve"> </w:t>
      </w:r>
      <w:r w:rsidR="00930341" w:rsidRPr="00A44E4F">
        <w:rPr>
          <w:rFonts w:ascii="Arial" w:hAnsi="Arial" w:cs="Arial"/>
          <w:sz w:val="20"/>
          <w:lang w:val="sl-SI"/>
        </w:rPr>
        <w:t xml:space="preserve">iz </w:t>
      </w:r>
      <w:r w:rsidRPr="00A44E4F">
        <w:rPr>
          <w:rFonts w:ascii="Arial" w:hAnsi="Arial" w:cs="Arial"/>
          <w:sz w:val="20"/>
          <w:lang w:val="sl-SI"/>
        </w:rPr>
        <w:t>2.2.9.1.7.2.</w:t>
      </w:r>
      <w:r w:rsidR="00930341" w:rsidRPr="00A44E4F">
        <w:rPr>
          <w:rFonts w:ascii="Arial" w:hAnsi="Arial" w:cs="Arial"/>
          <w:sz w:val="20"/>
          <w:lang w:val="sl-SI"/>
        </w:rPr>
        <w:t>«,</w:t>
      </w:r>
    </w:p>
    <w:p w:rsidR="00930341" w:rsidRPr="00A44E4F" w:rsidRDefault="00930341"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44E4F">
        <w:rPr>
          <w:rFonts w:ascii="Arial" w:hAnsi="Arial" w:cs="Arial"/>
          <w:sz w:val="20"/>
          <w:lang w:val="sl-SI"/>
        </w:rPr>
        <w:t>–</w:t>
      </w:r>
      <w:r w:rsidRPr="00A44E4F">
        <w:rPr>
          <w:rFonts w:ascii="Arial" w:hAnsi="Arial" w:cs="Arial"/>
          <w:sz w:val="20"/>
          <w:lang w:val="sl-SI"/>
        </w:rPr>
        <w:tab/>
        <w:t>posebna določba 252 spremeni tako, da se glasi:</w:t>
      </w:r>
    </w:p>
    <w:p w:rsidR="00930341" w:rsidRPr="00A44E4F" w:rsidRDefault="00930341" w:rsidP="00930341">
      <w:pPr>
        <w:pStyle w:val="Noga"/>
        <w:tabs>
          <w:tab w:val="left" w:pos="1134"/>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44E4F">
        <w:rPr>
          <w:rFonts w:ascii="Arial" w:hAnsi="Arial" w:cs="Arial"/>
          <w:sz w:val="20"/>
          <w:lang w:val="sl-SI"/>
        </w:rPr>
        <w:t>»252</w:t>
      </w:r>
      <w:r w:rsidRPr="00A44E4F">
        <w:rPr>
          <w:rFonts w:ascii="Arial" w:hAnsi="Arial" w:cs="Arial"/>
          <w:sz w:val="20"/>
          <w:lang w:val="sl-SI"/>
        </w:rPr>
        <w:tab/>
        <w:t>(1)</w:t>
      </w:r>
      <w:r w:rsidRPr="00A44E4F">
        <w:rPr>
          <w:rFonts w:ascii="Arial" w:hAnsi="Arial" w:cs="Arial"/>
          <w:sz w:val="20"/>
          <w:lang w:val="sl-SI"/>
        </w:rPr>
        <w:tab/>
      </w:r>
      <w:r w:rsidR="008B4975" w:rsidRPr="00A44E4F">
        <w:rPr>
          <w:rFonts w:ascii="Arial" w:hAnsi="Arial" w:cs="Arial"/>
          <w:sz w:val="20"/>
          <w:lang w:val="sl-SI"/>
        </w:rPr>
        <w:t>Vroče koncentrirane raztopine amonijevega nitrata se smejo prevažati pod tem vpisom, če:</w:t>
      </w:r>
    </w:p>
    <w:p w:rsidR="008B4975" w:rsidRPr="00A44E4F" w:rsidRDefault="008B4975" w:rsidP="00930341">
      <w:pPr>
        <w:pStyle w:val="Noga"/>
        <w:tabs>
          <w:tab w:val="left" w:pos="1134"/>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930341"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(a)</w:t>
      </w:r>
      <w:r w:rsidRPr="00A44E4F">
        <w:rPr>
          <w:rFonts w:ascii="Arial" w:hAnsi="Arial" w:cs="Arial"/>
          <w:sz w:val="20"/>
          <w:lang w:val="sl-SI"/>
        </w:rPr>
        <w:tab/>
      </w:r>
      <w:r w:rsidR="008B4975" w:rsidRPr="00A44E4F">
        <w:rPr>
          <w:rFonts w:ascii="Arial" w:hAnsi="Arial" w:cs="Arial"/>
          <w:sz w:val="20"/>
          <w:lang w:val="sl-SI"/>
        </w:rPr>
        <w:t xml:space="preserve">raztopina </w:t>
      </w:r>
      <w:r w:rsidR="00095317" w:rsidRPr="00A44E4F">
        <w:rPr>
          <w:rFonts w:ascii="Arial" w:hAnsi="Arial" w:cs="Arial"/>
          <w:sz w:val="20"/>
          <w:lang w:val="sl-SI"/>
        </w:rPr>
        <w:t xml:space="preserve">ne </w:t>
      </w:r>
      <w:r w:rsidR="008B4975" w:rsidRPr="00A44E4F">
        <w:rPr>
          <w:rFonts w:ascii="Arial" w:hAnsi="Arial" w:cs="Arial"/>
          <w:sz w:val="20"/>
          <w:lang w:val="sl-SI"/>
        </w:rPr>
        <w:t xml:space="preserve">vsebuje več </w:t>
      </w:r>
      <w:r w:rsidR="00095317" w:rsidRPr="00A44E4F">
        <w:rPr>
          <w:rFonts w:ascii="Arial" w:hAnsi="Arial" w:cs="Arial"/>
          <w:sz w:val="20"/>
          <w:lang w:val="sl-SI"/>
        </w:rPr>
        <w:t xml:space="preserve">kot </w:t>
      </w:r>
      <w:r w:rsidR="008B4975" w:rsidRPr="00A44E4F">
        <w:rPr>
          <w:rFonts w:ascii="Arial" w:hAnsi="Arial" w:cs="Arial"/>
          <w:sz w:val="20"/>
          <w:lang w:val="sl-SI"/>
        </w:rPr>
        <w:t>93 % amonijevega nitrata,</w:t>
      </w:r>
    </w:p>
    <w:p w:rsidR="008B4975" w:rsidRPr="00A44E4F" w:rsidRDefault="008B4975"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930341"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(b)</w:t>
      </w:r>
      <w:r w:rsidRPr="00A44E4F">
        <w:rPr>
          <w:rFonts w:ascii="Arial" w:hAnsi="Arial" w:cs="Arial"/>
          <w:sz w:val="20"/>
          <w:lang w:val="sl-SI"/>
        </w:rPr>
        <w:tab/>
      </w:r>
      <w:r w:rsidR="008B4975" w:rsidRPr="00A44E4F">
        <w:rPr>
          <w:rFonts w:ascii="Arial" w:hAnsi="Arial" w:cs="Arial"/>
          <w:sz w:val="20"/>
          <w:lang w:val="sl-SI"/>
        </w:rPr>
        <w:t xml:space="preserve">raztopina vsebuje </w:t>
      </w:r>
      <w:r w:rsidR="00095317" w:rsidRPr="00A44E4F">
        <w:rPr>
          <w:rFonts w:ascii="Arial" w:hAnsi="Arial" w:cs="Arial"/>
          <w:sz w:val="20"/>
          <w:lang w:val="sl-SI"/>
        </w:rPr>
        <w:t>vsaj</w:t>
      </w:r>
      <w:r w:rsidR="008B4975" w:rsidRPr="00A44E4F">
        <w:rPr>
          <w:rFonts w:ascii="Arial" w:hAnsi="Arial" w:cs="Arial"/>
          <w:sz w:val="20"/>
          <w:lang w:val="sl-SI"/>
        </w:rPr>
        <w:t xml:space="preserve"> 7 % vode,</w:t>
      </w:r>
    </w:p>
    <w:p w:rsidR="00220D72" w:rsidRPr="00A44E4F" w:rsidRDefault="00220D72"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930341"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(c)</w:t>
      </w:r>
      <w:r w:rsidRPr="00A44E4F">
        <w:rPr>
          <w:rFonts w:ascii="Arial" w:hAnsi="Arial" w:cs="Arial"/>
          <w:sz w:val="20"/>
          <w:lang w:val="sl-SI"/>
        </w:rPr>
        <w:tab/>
      </w:r>
      <w:r w:rsidR="00220D72" w:rsidRPr="00A44E4F">
        <w:rPr>
          <w:rFonts w:ascii="Arial" w:hAnsi="Arial" w:cs="Arial"/>
          <w:sz w:val="20"/>
          <w:lang w:val="sl-SI"/>
        </w:rPr>
        <w:t>raztopina vsebuje največ 0,2 % gorljivih snovi,</w:t>
      </w:r>
    </w:p>
    <w:p w:rsidR="00220D72" w:rsidRPr="00A44E4F" w:rsidRDefault="00220D72"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220D72"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(d)</w:t>
      </w:r>
      <w:r w:rsidRPr="00A44E4F">
        <w:rPr>
          <w:rFonts w:ascii="Arial" w:hAnsi="Arial" w:cs="Arial"/>
          <w:sz w:val="20"/>
          <w:lang w:val="sl-SI"/>
        </w:rPr>
        <w:tab/>
      </w:r>
      <w:r w:rsidR="00220D72" w:rsidRPr="00A44E4F">
        <w:rPr>
          <w:rFonts w:ascii="Arial" w:hAnsi="Arial" w:cs="Arial"/>
          <w:sz w:val="20"/>
          <w:lang w:val="sl-SI"/>
        </w:rPr>
        <w:t xml:space="preserve">raztopina ne vsebuje </w:t>
      </w:r>
      <w:r w:rsidR="00A44E4F" w:rsidRPr="00A44E4F">
        <w:rPr>
          <w:rFonts w:ascii="Arial" w:hAnsi="Arial" w:cs="Arial"/>
          <w:sz w:val="20"/>
          <w:lang w:val="sl-SI"/>
        </w:rPr>
        <w:t xml:space="preserve">toliko </w:t>
      </w:r>
      <w:r w:rsidR="00220D72" w:rsidRPr="00A44E4F">
        <w:rPr>
          <w:rFonts w:ascii="Arial" w:hAnsi="Arial" w:cs="Arial"/>
          <w:sz w:val="20"/>
          <w:lang w:val="sl-SI"/>
        </w:rPr>
        <w:t xml:space="preserve">klorovih spojin, da bi </w:t>
      </w:r>
      <w:r w:rsidR="00A44E4F" w:rsidRPr="00A44E4F">
        <w:rPr>
          <w:rFonts w:ascii="Arial" w:hAnsi="Arial" w:cs="Arial"/>
          <w:sz w:val="20"/>
          <w:lang w:val="sl-SI"/>
        </w:rPr>
        <w:t>delež</w:t>
      </w:r>
      <w:r w:rsidR="00220D72" w:rsidRPr="00A44E4F">
        <w:rPr>
          <w:rFonts w:ascii="Arial" w:hAnsi="Arial" w:cs="Arial"/>
          <w:sz w:val="20"/>
          <w:lang w:val="sl-SI"/>
        </w:rPr>
        <w:t xml:space="preserve"> kloridnih ionov preseg</w:t>
      </w:r>
      <w:r w:rsidR="00F96B81">
        <w:rPr>
          <w:rFonts w:ascii="Arial" w:hAnsi="Arial" w:cs="Arial"/>
          <w:sz w:val="20"/>
          <w:lang w:val="sl-SI"/>
        </w:rPr>
        <w:t>e</w:t>
      </w:r>
      <w:r w:rsidR="00220D72" w:rsidRPr="00A44E4F">
        <w:rPr>
          <w:rFonts w:ascii="Arial" w:hAnsi="Arial" w:cs="Arial"/>
          <w:sz w:val="20"/>
          <w:lang w:val="sl-SI"/>
        </w:rPr>
        <w:t>l 0,02 %,</w:t>
      </w:r>
    </w:p>
    <w:p w:rsidR="00220D72" w:rsidRPr="00A44E4F" w:rsidRDefault="00220D72"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930341"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(e)</w:t>
      </w:r>
      <w:r w:rsidRPr="00A44E4F">
        <w:rPr>
          <w:rFonts w:ascii="Arial" w:hAnsi="Arial" w:cs="Arial"/>
          <w:sz w:val="20"/>
          <w:lang w:val="sl-SI"/>
        </w:rPr>
        <w:tab/>
      </w:r>
      <w:r w:rsidR="00220D72" w:rsidRPr="00A44E4F">
        <w:rPr>
          <w:rFonts w:ascii="Arial" w:hAnsi="Arial" w:cs="Arial"/>
          <w:sz w:val="20"/>
          <w:lang w:val="sl-SI"/>
        </w:rPr>
        <w:t xml:space="preserve">je pH </w:t>
      </w:r>
      <w:r w:rsidR="00A44E4F" w:rsidRPr="00A44E4F">
        <w:rPr>
          <w:rFonts w:ascii="Arial" w:hAnsi="Arial" w:cs="Arial"/>
          <w:sz w:val="20"/>
          <w:lang w:val="sl-SI"/>
        </w:rPr>
        <w:t xml:space="preserve">10 % </w:t>
      </w:r>
      <w:r w:rsidR="00220D72" w:rsidRPr="00A44E4F">
        <w:rPr>
          <w:rFonts w:ascii="Arial" w:hAnsi="Arial" w:cs="Arial"/>
          <w:sz w:val="20"/>
          <w:lang w:val="sl-SI"/>
        </w:rPr>
        <w:t>vodne raztopine snovi med 5 in 7, merjeno pri 25 °C</w:t>
      </w:r>
      <w:r w:rsidR="00A44E4F" w:rsidRPr="00A44E4F">
        <w:rPr>
          <w:rFonts w:ascii="Arial" w:hAnsi="Arial" w:cs="Arial"/>
          <w:sz w:val="20"/>
          <w:lang w:val="sl-SI"/>
        </w:rPr>
        <w:t>,</w:t>
      </w:r>
      <w:r w:rsidR="00220D72" w:rsidRPr="00A44E4F">
        <w:rPr>
          <w:rFonts w:ascii="Arial" w:hAnsi="Arial" w:cs="Arial"/>
          <w:sz w:val="20"/>
          <w:lang w:val="sl-SI"/>
        </w:rPr>
        <w:t xml:space="preserve"> in </w:t>
      </w:r>
    </w:p>
    <w:p w:rsidR="00220D72" w:rsidRPr="00A44E4F" w:rsidRDefault="00220D72"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930341"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(f)</w:t>
      </w:r>
      <w:r w:rsidRPr="00A44E4F">
        <w:rPr>
          <w:rFonts w:ascii="Arial" w:hAnsi="Arial" w:cs="Arial"/>
          <w:sz w:val="20"/>
          <w:lang w:val="sl-SI"/>
        </w:rPr>
        <w:tab/>
      </w:r>
      <w:r w:rsidR="00220D72" w:rsidRPr="00A44E4F">
        <w:rPr>
          <w:rFonts w:ascii="Arial" w:hAnsi="Arial" w:cs="Arial"/>
          <w:sz w:val="20"/>
          <w:lang w:val="sl-SI"/>
        </w:rPr>
        <w:t>je najvišja dovoljena temperatura raztopine med prevozom 140 ºC.</w:t>
      </w:r>
    </w:p>
    <w:p w:rsidR="00930341" w:rsidRDefault="00930341" w:rsidP="0093034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color w:val="00B050"/>
          <w:sz w:val="20"/>
          <w:lang w:val="sl-SI"/>
        </w:rPr>
      </w:pPr>
      <w:r w:rsidRPr="00930341">
        <w:rPr>
          <w:rFonts w:ascii="Arial" w:hAnsi="Arial" w:cs="Arial"/>
          <w:color w:val="00B050"/>
          <w:sz w:val="20"/>
          <w:lang w:val="sl-SI"/>
        </w:rPr>
        <w:tab/>
      </w:r>
    </w:p>
    <w:p w:rsidR="00930341" w:rsidRPr="00A44E4F" w:rsidRDefault="00930341" w:rsidP="0093034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44E4F">
        <w:rPr>
          <w:rFonts w:ascii="Arial" w:hAnsi="Arial" w:cs="Arial"/>
          <w:sz w:val="20"/>
          <w:lang w:val="sl-SI"/>
        </w:rPr>
        <w:t>(2)</w:t>
      </w:r>
      <w:r w:rsidRPr="00A44E4F">
        <w:rPr>
          <w:rFonts w:ascii="Arial" w:hAnsi="Arial" w:cs="Arial"/>
          <w:sz w:val="20"/>
          <w:lang w:val="sl-SI"/>
        </w:rPr>
        <w:tab/>
      </w:r>
      <w:r w:rsidR="00045710" w:rsidRPr="00A44E4F">
        <w:rPr>
          <w:rFonts w:ascii="Arial" w:hAnsi="Arial" w:cs="Arial"/>
          <w:sz w:val="20"/>
          <w:lang w:val="sl-SI"/>
        </w:rPr>
        <w:t xml:space="preserve">Poleg tega </w:t>
      </w:r>
      <w:r w:rsidR="00A44E4F" w:rsidRPr="00A44E4F">
        <w:rPr>
          <w:rFonts w:ascii="Arial" w:hAnsi="Arial" w:cs="Arial"/>
          <w:sz w:val="20"/>
          <w:lang w:val="sl-SI"/>
        </w:rPr>
        <w:t xml:space="preserve">določbe ADR ne veljajo </w:t>
      </w:r>
      <w:r w:rsidR="00045710" w:rsidRPr="00A44E4F">
        <w:rPr>
          <w:rFonts w:ascii="Arial" w:hAnsi="Arial" w:cs="Arial"/>
          <w:sz w:val="20"/>
          <w:lang w:val="sl-SI"/>
        </w:rPr>
        <w:t xml:space="preserve">za </w:t>
      </w:r>
      <w:r w:rsidR="00A44E4F" w:rsidRPr="00A44E4F">
        <w:rPr>
          <w:rFonts w:ascii="Arial" w:hAnsi="Arial" w:cs="Arial"/>
          <w:sz w:val="20"/>
          <w:lang w:val="sl-SI"/>
        </w:rPr>
        <w:t xml:space="preserve">vroče koncentrirane </w:t>
      </w:r>
      <w:r w:rsidR="00045710" w:rsidRPr="00A44E4F">
        <w:rPr>
          <w:rFonts w:ascii="Arial" w:hAnsi="Arial" w:cs="Arial"/>
          <w:sz w:val="20"/>
          <w:lang w:val="sl-SI"/>
        </w:rPr>
        <w:t>raztopine amonijevega nitrata, če:</w:t>
      </w:r>
    </w:p>
    <w:p w:rsidR="00930341" w:rsidRPr="00A44E4F" w:rsidRDefault="00930341" w:rsidP="00930341">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045710"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(a)</w:t>
      </w:r>
      <w:r w:rsidRPr="00A44E4F">
        <w:rPr>
          <w:rFonts w:ascii="Arial" w:hAnsi="Arial" w:cs="Arial"/>
          <w:sz w:val="20"/>
          <w:lang w:val="sl-SI"/>
        </w:rPr>
        <w:tab/>
      </w:r>
      <w:r w:rsidR="00045710" w:rsidRPr="00A44E4F">
        <w:rPr>
          <w:rFonts w:ascii="Arial" w:hAnsi="Arial" w:cs="Arial"/>
          <w:sz w:val="20"/>
          <w:lang w:val="sl-SI"/>
        </w:rPr>
        <w:t>raztopina vsebuje največ 80 % amonijevega nitrata,</w:t>
      </w:r>
    </w:p>
    <w:p w:rsidR="00045710" w:rsidRPr="00A44E4F" w:rsidRDefault="00045710"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930341" w:rsidRPr="00A44E4F"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(b)</w:t>
      </w:r>
      <w:r w:rsidRPr="00A44E4F">
        <w:rPr>
          <w:rFonts w:ascii="Arial" w:hAnsi="Arial" w:cs="Arial"/>
          <w:sz w:val="20"/>
          <w:lang w:val="sl-SI"/>
        </w:rPr>
        <w:tab/>
      </w:r>
      <w:r w:rsidR="00045710" w:rsidRPr="00A44E4F">
        <w:rPr>
          <w:rFonts w:ascii="Arial" w:hAnsi="Arial" w:cs="Arial"/>
          <w:sz w:val="20"/>
          <w:lang w:val="sl-SI"/>
        </w:rPr>
        <w:t>raztopina vsebuje največ 0,2 % gorljivih snovi,</w:t>
      </w:r>
    </w:p>
    <w:p w:rsidR="00045710" w:rsidRPr="00A44E4F" w:rsidRDefault="00045710"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045710" w:rsidRPr="00182F7B"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A44E4F">
        <w:rPr>
          <w:rFonts w:ascii="Arial" w:hAnsi="Arial" w:cs="Arial"/>
          <w:sz w:val="20"/>
          <w:lang w:val="sl-SI"/>
        </w:rPr>
        <w:t>(c)</w:t>
      </w:r>
      <w:r w:rsidRPr="00A44E4F">
        <w:rPr>
          <w:rFonts w:ascii="Arial" w:hAnsi="Arial" w:cs="Arial"/>
          <w:sz w:val="20"/>
          <w:lang w:val="sl-SI"/>
        </w:rPr>
        <w:tab/>
      </w:r>
      <w:r w:rsidR="00045710" w:rsidRPr="00A44E4F">
        <w:rPr>
          <w:rFonts w:ascii="Arial" w:hAnsi="Arial" w:cs="Arial"/>
          <w:sz w:val="20"/>
          <w:lang w:val="sl-SI"/>
        </w:rPr>
        <w:t>amonijev</w:t>
      </w:r>
      <w:r w:rsidR="00045710" w:rsidRPr="00182F7B">
        <w:rPr>
          <w:rFonts w:ascii="Arial" w:hAnsi="Arial" w:cs="Arial"/>
          <w:sz w:val="20"/>
          <w:lang w:val="sl-SI"/>
        </w:rPr>
        <w:t xml:space="preserve"> nitrat ostane raztop</w:t>
      </w:r>
      <w:r w:rsidR="00A44E4F" w:rsidRPr="00182F7B">
        <w:rPr>
          <w:rFonts w:ascii="Arial" w:hAnsi="Arial" w:cs="Arial"/>
          <w:sz w:val="20"/>
          <w:lang w:val="sl-SI"/>
        </w:rPr>
        <w:t>ljen</w:t>
      </w:r>
      <w:r w:rsidR="00045710" w:rsidRPr="00182F7B">
        <w:rPr>
          <w:rFonts w:ascii="Arial" w:hAnsi="Arial" w:cs="Arial"/>
          <w:sz w:val="20"/>
          <w:lang w:val="sl-SI"/>
        </w:rPr>
        <w:t xml:space="preserve"> </w:t>
      </w:r>
      <w:r w:rsidR="00A44E4F" w:rsidRPr="00182F7B">
        <w:rPr>
          <w:rFonts w:ascii="Arial" w:hAnsi="Arial" w:cs="Arial"/>
          <w:sz w:val="20"/>
          <w:lang w:val="sl-SI"/>
        </w:rPr>
        <w:t>v</w:t>
      </w:r>
      <w:r w:rsidR="00045710" w:rsidRPr="00182F7B">
        <w:rPr>
          <w:rFonts w:ascii="Arial" w:hAnsi="Arial" w:cs="Arial"/>
          <w:sz w:val="20"/>
          <w:lang w:val="sl-SI"/>
        </w:rPr>
        <w:t xml:space="preserve"> vseh</w:t>
      </w:r>
      <w:r w:rsidR="003D24E5" w:rsidRPr="00182F7B">
        <w:rPr>
          <w:rFonts w:ascii="Arial" w:hAnsi="Arial" w:cs="Arial"/>
          <w:sz w:val="20"/>
          <w:lang w:val="sl-SI"/>
        </w:rPr>
        <w:t xml:space="preserve"> </w:t>
      </w:r>
      <w:r w:rsidR="00C5049B">
        <w:rPr>
          <w:rFonts w:ascii="Arial" w:hAnsi="Arial" w:cs="Arial"/>
          <w:sz w:val="20"/>
          <w:lang w:val="sl-SI"/>
        </w:rPr>
        <w:t xml:space="preserve">okoliščinah prevoza </w:t>
      </w:r>
      <w:r w:rsidR="00045710" w:rsidRPr="00182F7B">
        <w:rPr>
          <w:rFonts w:ascii="Arial" w:hAnsi="Arial" w:cs="Arial"/>
          <w:sz w:val="20"/>
          <w:lang w:val="sl-SI"/>
        </w:rPr>
        <w:t xml:space="preserve">in </w:t>
      </w:r>
    </w:p>
    <w:p w:rsidR="00045710" w:rsidRPr="00182F7B" w:rsidRDefault="00045710"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930341" w:rsidRPr="00182F7B" w:rsidRDefault="00930341" w:rsidP="00930341">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182F7B">
        <w:rPr>
          <w:rFonts w:ascii="Arial" w:hAnsi="Arial" w:cs="Arial"/>
          <w:sz w:val="20"/>
          <w:lang w:val="sl-SI"/>
        </w:rPr>
        <w:t>(d)</w:t>
      </w:r>
      <w:r w:rsidRPr="00182F7B">
        <w:rPr>
          <w:rFonts w:ascii="Arial" w:hAnsi="Arial" w:cs="Arial"/>
          <w:sz w:val="20"/>
          <w:lang w:val="sl-SI"/>
        </w:rPr>
        <w:tab/>
      </w:r>
      <w:r w:rsidR="003D24E5" w:rsidRPr="00182F7B">
        <w:rPr>
          <w:rFonts w:ascii="Arial" w:hAnsi="Arial" w:cs="Arial"/>
          <w:sz w:val="20"/>
          <w:lang w:val="sl-SI"/>
        </w:rPr>
        <w:t>raztopina ne izpolnjuje meril nobenega drugega razreda.</w:t>
      </w:r>
      <w:r w:rsidR="001E2626" w:rsidRPr="00182F7B">
        <w:rPr>
          <w:rFonts w:ascii="Arial" w:hAnsi="Arial" w:cs="Arial"/>
          <w:sz w:val="20"/>
          <w:lang w:val="sl-SI"/>
        </w:rPr>
        <w:t>«</w:t>
      </w:r>
      <w:r w:rsidR="003B6348" w:rsidRPr="00182F7B">
        <w:rPr>
          <w:rFonts w:ascii="Arial" w:hAnsi="Arial" w:cs="Arial"/>
          <w:sz w:val="20"/>
          <w:lang w:val="sl-SI"/>
        </w:rPr>
        <w:t>,</w:t>
      </w:r>
    </w:p>
    <w:p w:rsidR="00930341" w:rsidRPr="00182F7B" w:rsidRDefault="00846BE1" w:rsidP="00846BE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na koncu posebne določbe 280 pika nadomesti z besedilom, ki se glasi: »ali za naprave za razprševanje gasilnih sredstev, opisane v posebni določbi 407 (UN št. 0514 in 3559).«</w:t>
      </w:r>
      <w:r w:rsidR="003B6348" w:rsidRPr="00182F7B">
        <w:rPr>
          <w:rFonts w:ascii="Arial" w:hAnsi="Arial" w:cs="Arial"/>
          <w:sz w:val="20"/>
          <w:lang w:val="sl-SI"/>
        </w:rPr>
        <w:t>,</w:t>
      </w:r>
    </w:p>
    <w:p w:rsidR="003B6348" w:rsidRPr="00182F7B" w:rsidRDefault="003B6348" w:rsidP="00846BE1">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296 v alineji (d) </w:t>
      </w:r>
      <w:r w:rsidR="00B03A5C" w:rsidRPr="00182F7B">
        <w:rPr>
          <w:rFonts w:ascii="Arial" w:hAnsi="Arial" w:cs="Arial"/>
          <w:sz w:val="20"/>
          <w:lang w:val="sl-SI"/>
        </w:rPr>
        <w:t>besedilo »električne baterije (akumulatorje)« nadomesti z besedilom »baterije za shranjevanje električne energije«, za besedama</w:t>
      </w:r>
      <w:r w:rsidRPr="00182F7B">
        <w:rPr>
          <w:rFonts w:ascii="Arial" w:hAnsi="Arial" w:cs="Arial"/>
          <w:sz w:val="20"/>
          <w:lang w:val="sl-SI"/>
        </w:rPr>
        <w:t xml:space="preserve"> »</w:t>
      </w:r>
      <w:r w:rsidR="00B03A5C" w:rsidRPr="00182F7B">
        <w:rPr>
          <w:rFonts w:ascii="Arial" w:hAnsi="Arial" w:cs="Arial"/>
          <w:sz w:val="20"/>
          <w:lang w:val="sl-SI"/>
        </w:rPr>
        <w:t xml:space="preserve">litijeve </w:t>
      </w:r>
      <w:r w:rsidRPr="00182F7B">
        <w:rPr>
          <w:rFonts w:ascii="Arial" w:hAnsi="Arial" w:cs="Arial"/>
          <w:sz w:val="20"/>
          <w:lang w:val="sl-SI"/>
        </w:rPr>
        <w:t xml:space="preserve">baterije« </w:t>
      </w:r>
      <w:r w:rsidR="00B03A5C" w:rsidRPr="00182F7B">
        <w:rPr>
          <w:rFonts w:ascii="Arial" w:hAnsi="Arial" w:cs="Arial"/>
          <w:sz w:val="20"/>
          <w:lang w:val="sl-SI"/>
        </w:rPr>
        <w:t xml:space="preserve">pa se </w:t>
      </w:r>
      <w:r w:rsidRPr="00182F7B">
        <w:rPr>
          <w:rFonts w:ascii="Arial" w:hAnsi="Arial" w:cs="Arial"/>
          <w:sz w:val="20"/>
          <w:lang w:val="sl-SI"/>
        </w:rPr>
        <w:t>doda besedilo »ali natrijeve ionske baterije«,</w:t>
      </w:r>
      <w:r w:rsidR="00B02D88" w:rsidRPr="00182F7B">
        <w:rPr>
          <w:rFonts w:ascii="Arial" w:hAnsi="Arial" w:cs="Arial"/>
          <w:sz w:val="20"/>
          <w:lang w:val="sl-SI"/>
        </w:rPr>
        <w:t xml:space="preserve"> </w:t>
      </w:r>
    </w:p>
    <w:p w:rsidR="00930341" w:rsidRPr="00182F7B" w:rsidRDefault="00241CF9"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310 prvi odstavek </w:t>
      </w:r>
      <w:r w:rsidR="00EB5C58" w:rsidRPr="00182F7B">
        <w:rPr>
          <w:rFonts w:ascii="Arial" w:hAnsi="Arial" w:cs="Arial"/>
          <w:sz w:val="20"/>
          <w:lang w:val="sl-SI"/>
        </w:rPr>
        <w:t>spremeni tako, da se glasi</w:t>
      </w:r>
      <w:r w:rsidRPr="00182F7B">
        <w:rPr>
          <w:rFonts w:ascii="Arial" w:hAnsi="Arial" w:cs="Arial"/>
          <w:sz w:val="20"/>
          <w:lang w:val="sl-SI"/>
        </w:rPr>
        <w:t>:</w:t>
      </w:r>
    </w:p>
    <w:p w:rsidR="00270FAE" w:rsidRPr="00182F7B" w:rsidRDefault="00241CF9"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ab/>
        <w:t>»</w:t>
      </w:r>
      <w:r w:rsidR="00F744C8" w:rsidRPr="00182F7B">
        <w:rPr>
          <w:rFonts w:ascii="Arial" w:hAnsi="Arial" w:cs="Arial"/>
          <w:sz w:val="20"/>
          <w:lang w:val="sl-SI"/>
        </w:rPr>
        <w:t>Celice ali baterije iz proizvodnih serij z največ 100 celicami ali baterijami</w:t>
      </w:r>
      <w:r w:rsidR="00270FAE" w:rsidRPr="00182F7B">
        <w:rPr>
          <w:rFonts w:ascii="Arial" w:hAnsi="Arial" w:cs="Arial"/>
          <w:sz w:val="20"/>
          <w:lang w:val="sl-SI"/>
        </w:rPr>
        <w:t>,</w:t>
      </w:r>
      <w:r w:rsidR="00F744C8" w:rsidRPr="00182F7B">
        <w:rPr>
          <w:rFonts w:ascii="Arial" w:hAnsi="Arial" w:cs="Arial"/>
          <w:sz w:val="20"/>
          <w:lang w:val="sl-SI"/>
        </w:rPr>
        <w:t xml:space="preserve"> ali predproizvodni prototipi celic ali baterij, </w:t>
      </w:r>
      <w:r w:rsidR="00270FAE" w:rsidRPr="00182F7B">
        <w:rPr>
          <w:rFonts w:ascii="Arial" w:hAnsi="Arial" w:cs="Arial"/>
          <w:sz w:val="20"/>
          <w:lang w:val="sl-SI"/>
        </w:rPr>
        <w:t>če</w:t>
      </w:r>
      <w:r w:rsidR="00F744C8" w:rsidRPr="00182F7B">
        <w:rPr>
          <w:rFonts w:ascii="Arial" w:hAnsi="Arial" w:cs="Arial"/>
          <w:sz w:val="20"/>
          <w:lang w:val="sl-SI"/>
        </w:rPr>
        <w:t xml:space="preserve"> se </w:t>
      </w:r>
      <w:r w:rsidR="00250856" w:rsidRPr="00182F7B">
        <w:rPr>
          <w:rFonts w:ascii="Arial" w:hAnsi="Arial" w:cs="Arial"/>
          <w:sz w:val="20"/>
          <w:lang w:val="sl-SI"/>
        </w:rPr>
        <w:t xml:space="preserve">ti </w:t>
      </w:r>
      <w:r w:rsidR="00F744C8" w:rsidRPr="00182F7B">
        <w:rPr>
          <w:rFonts w:ascii="Arial" w:hAnsi="Arial" w:cs="Arial"/>
          <w:sz w:val="20"/>
          <w:lang w:val="sl-SI"/>
        </w:rPr>
        <w:t xml:space="preserve">prototipi prevažajo </w:t>
      </w:r>
      <w:r w:rsidR="00074B12" w:rsidRPr="00182F7B">
        <w:rPr>
          <w:rFonts w:ascii="Arial" w:hAnsi="Arial" w:cs="Arial"/>
          <w:sz w:val="20"/>
          <w:lang w:val="sl-SI"/>
        </w:rPr>
        <w:t>zaradi</w:t>
      </w:r>
      <w:r w:rsidR="00F744C8" w:rsidRPr="00182F7B">
        <w:rPr>
          <w:rFonts w:ascii="Arial" w:hAnsi="Arial" w:cs="Arial"/>
          <w:sz w:val="20"/>
          <w:lang w:val="sl-SI"/>
        </w:rPr>
        <w:t xml:space="preserve"> pre</w:t>
      </w:r>
      <w:r w:rsidR="00CB1400" w:rsidRPr="00182F7B">
        <w:rPr>
          <w:rFonts w:ascii="Arial" w:hAnsi="Arial" w:cs="Arial"/>
          <w:sz w:val="20"/>
          <w:lang w:val="sl-SI"/>
        </w:rPr>
        <w:t>iz</w:t>
      </w:r>
      <w:r w:rsidR="00074B12" w:rsidRPr="00182F7B">
        <w:rPr>
          <w:rFonts w:ascii="Arial" w:hAnsi="Arial" w:cs="Arial"/>
          <w:sz w:val="20"/>
          <w:lang w:val="sl-SI"/>
        </w:rPr>
        <w:t>kušanja</w:t>
      </w:r>
      <w:r w:rsidR="00F744C8" w:rsidRPr="00182F7B">
        <w:rPr>
          <w:rFonts w:ascii="Arial" w:hAnsi="Arial" w:cs="Arial"/>
          <w:sz w:val="20"/>
          <w:lang w:val="sl-SI"/>
        </w:rPr>
        <w:t xml:space="preserve">, morajo </w:t>
      </w:r>
      <w:r w:rsidR="002C41D5" w:rsidRPr="00182F7B">
        <w:rPr>
          <w:rFonts w:ascii="Arial" w:hAnsi="Arial" w:cs="Arial"/>
          <w:sz w:val="20"/>
          <w:lang w:val="sl-SI"/>
        </w:rPr>
        <w:t xml:space="preserve">ustrezati </w:t>
      </w:r>
      <w:r w:rsidR="00F744C8" w:rsidRPr="00182F7B">
        <w:rPr>
          <w:rFonts w:ascii="Arial" w:hAnsi="Arial" w:cs="Arial"/>
          <w:sz w:val="20"/>
          <w:lang w:val="sl-SI"/>
        </w:rPr>
        <w:t>določb</w:t>
      </w:r>
      <w:r w:rsidR="002C41D5" w:rsidRPr="00182F7B">
        <w:rPr>
          <w:rFonts w:ascii="Arial" w:hAnsi="Arial" w:cs="Arial"/>
          <w:sz w:val="20"/>
          <w:lang w:val="sl-SI"/>
        </w:rPr>
        <w:t>am</w:t>
      </w:r>
      <w:r w:rsidR="00F744C8" w:rsidRPr="00182F7B">
        <w:rPr>
          <w:rFonts w:ascii="Arial" w:hAnsi="Arial" w:cs="Arial"/>
          <w:sz w:val="20"/>
          <w:lang w:val="sl-SI"/>
        </w:rPr>
        <w:t xml:space="preserve"> iz 2.2.9.1.7.1, razen (a), (e) (vii), (f) (iii), </w:t>
      </w:r>
      <w:r w:rsidR="00C5049B">
        <w:rPr>
          <w:rFonts w:ascii="Arial" w:hAnsi="Arial" w:cs="Arial"/>
          <w:sz w:val="20"/>
          <w:lang w:val="sl-SI"/>
        </w:rPr>
        <w:t>kadar</w:t>
      </w:r>
      <w:r w:rsidR="006A0306" w:rsidRPr="00182F7B">
        <w:rPr>
          <w:rFonts w:ascii="Arial" w:hAnsi="Arial" w:cs="Arial"/>
          <w:sz w:val="20"/>
          <w:lang w:val="sl-SI"/>
        </w:rPr>
        <w:t xml:space="preserve"> je </w:t>
      </w:r>
      <w:r w:rsidR="00C5049B">
        <w:rPr>
          <w:rFonts w:ascii="Arial" w:hAnsi="Arial" w:cs="Arial"/>
          <w:sz w:val="20"/>
          <w:lang w:val="sl-SI"/>
        </w:rPr>
        <w:t xml:space="preserve">to </w:t>
      </w:r>
      <w:r w:rsidR="006A0306" w:rsidRPr="00182F7B">
        <w:rPr>
          <w:rFonts w:ascii="Arial" w:hAnsi="Arial" w:cs="Arial"/>
          <w:sz w:val="20"/>
          <w:lang w:val="sl-SI"/>
        </w:rPr>
        <w:t xml:space="preserve">primerno, </w:t>
      </w:r>
      <w:r w:rsidR="00F744C8" w:rsidRPr="00182F7B">
        <w:rPr>
          <w:rFonts w:ascii="Arial" w:hAnsi="Arial" w:cs="Arial"/>
          <w:sz w:val="20"/>
          <w:lang w:val="sl-SI"/>
        </w:rPr>
        <w:t>(f) (iv)</w:t>
      </w:r>
      <w:r w:rsidR="006A0306" w:rsidRPr="00182F7B">
        <w:rPr>
          <w:rFonts w:ascii="Arial" w:hAnsi="Arial" w:cs="Arial"/>
          <w:sz w:val="20"/>
          <w:lang w:val="sl-SI"/>
        </w:rPr>
        <w:t>,</w:t>
      </w:r>
      <w:r w:rsidR="00F744C8" w:rsidRPr="00182F7B">
        <w:rPr>
          <w:rFonts w:ascii="Arial" w:hAnsi="Arial" w:cs="Arial"/>
          <w:sz w:val="20"/>
          <w:lang w:val="sl-SI"/>
        </w:rPr>
        <w:t xml:space="preserve"> </w:t>
      </w:r>
      <w:r w:rsidR="00C5049B">
        <w:rPr>
          <w:rFonts w:ascii="Arial" w:hAnsi="Arial" w:cs="Arial"/>
          <w:sz w:val="20"/>
          <w:lang w:val="sl-SI"/>
        </w:rPr>
        <w:t xml:space="preserve">kadar </w:t>
      </w:r>
      <w:r w:rsidR="006A0306" w:rsidRPr="00182F7B">
        <w:rPr>
          <w:rFonts w:ascii="Arial" w:hAnsi="Arial" w:cs="Arial"/>
          <w:sz w:val="20"/>
          <w:lang w:val="sl-SI"/>
        </w:rPr>
        <w:t xml:space="preserve">je </w:t>
      </w:r>
      <w:r w:rsidR="00C5049B">
        <w:rPr>
          <w:rFonts w:ascii="Arial" w:hAnsi="Arial" w:cs="Arial"/>
          <w:sz w:val="20"/>
          <w:lang w:val="sl-SI"/>
        </w:rPr>
        <w:t xml:space="preserve">to </w:t>
      </w:r>
      <w:r w:rsidR="006A0306" w:rsidRPr="00182F7B">
        <w:rPr>
          <w:rFonts w:ascii="Arial" w:hAnsi="Arial" w:cs="Arial"/>
          <w:sz w:val="20"/>
          <w:lang w:val="sl-SI"/>
        </w:rPr>
        <w:t xml:space="preserve">primerno, </w:t>
      </w:r>
      <w:r w:rsidR="00F744C8" w:rsidRPr="00182F7B">
        <w:rPr>
          <w:rFonts w:ascii="Arial" w:hAnsi="Arial" w:cs="Arial"/>
          <w:sz w:val="20"/>
          <w:lang w:val="sl-SI"/>
        </w:rPr>
        <w:t>in (g).</w:t>
      </w:r>
    </w:p>
    <w:p w:rsidR="00270FAE" w:rsidRPr="00182F7B" w:rsidRDefault="00270FAE"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C266FF" w:rsidRPr="00182F7B" w:rsidRDefault="00270FAE"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ab/>
      </w:r>
      <w:r w:rsidRPr="00182F7B">
        <w:rPr>
          <w:rFonts w:ascii="Arial" w:hAnsi="Arial" w:cs="Arial"/>
          <w:b/>
          <w:i/>
          <w:sz w:val="20"/>
          <w:lang w:val="sl-SI"/>
        </w:rPr>
        <w:t xml:space="preserve">OPOMBA: </w:t>
      </w:r>
      <w:r w:rsidRPr="00182F7B">
        <w:rPr>
          <w:rFonts w:ascii="Arial" w:hAnsi="Arial" w:cs="Arial"/>
          <w:i/>
          <w:sz w:val="20"/>
          <w:lang w:val="sl-SI"/>
        </w:rPr>
        <w:t xml:space="preserve">"Prevoz </w:t>
      </w:r>
      <w:r w:rsidR="00074B12" w:rsidRPr="00182F7B">
        <w:rPr>
          <w:rFonts w:ascii="Arial" w:hAnsi="Arial" w:cs="Arial"/>
          <w:i/>
          <w:sz w:val="20"/>
          <w:lang w:val="sl-SI"/>
        </w:rPr>
        <w:t>zaradi</w:t>
      </w:r>
      <w:r w:rsidRPr="00182F7B">
        <w:rPr>
          <w:rFonts w:ascii="Arial" w:hAnsi="Arial" w:cs="Arial"/>
          <w:i/>
          <w:sz w:val="20"/>
          <w:lang w:val="sl-SI"/>
        </w:rPr>
        <w:t xml:space="preserve"> preizkušanj</w:t>
      </w:r>
      <w:r w:rsidR="00074B12" w:rsidRPr="00182F7B">
        <w:rPr>
          <w:rFonts w:ascii="Arial" w:hAnsi="Arial" w:cs="Arial"/>
          <w:i/>
          <w:sz w:val="20"/>
          <w:lang w:val="sl-SI"/>
        </w:rPr>
        <w:t>a</w:t>
      </w:r>
      <w:r w:rsidR="00250856" w:rsidRPr="00182F7B">
        <w:rPr>
          <w:rFonts w:ascii="Arial" w:hAnsi="Arial" w:cs="Arial"/>
          <w:i/>
          <w:sz w:val="20"/>
          <w:lang w:val="sl-SI"/>
        </w:rPr>
        <w:t xml:space="preserve">" </w:t>
      </w:r>
      <w:r w:rsidR="006A0306" w:rsidRPr="00182F7B">
        <w:rPr>
          <w:rFonts w:ascii="Arial" w:hAnsi="Arial" w:cs="Arial"/>
          <w:i/>
          <w:sz w:val="20"/>
          <w:lang w:val="sl-SI"/>
        </w:rPr>
        <w:t xml:space="preserve">med drugim </w:t>
      </w:r>
      <w:r w:rsidR="00250856" w:rsidRPr="00182F7B">
        <w:rPr>
          <w:rFonts w:ascii="Arial" w:hAnsi="Arial" w:cs="Arial"/>
          <w:i/>
          <w:sz w:val="20"/>
          <w:lang w:val="sl-SI"/>
        </w:rPr>
        <w:t>vključuje preizkušanje</w:t>
      </w:r>
      <w:r w:rsidR="00C5049B">
        <w:rPr>
          <w:rFonts w:ascii="Arial" w:hAnsi="Arial" w:cs="Arial"/>
          <w:i/>
          <w:sz w:val="20"/>
          <w:lang w:val="sl-SI"/>
        </w:rPr>
        <w:t>,</w:t>
      </w:r>
      <w:r w:rsidR="00250856" w:rsidRPr="00182F7B">
        <w:rPr>
          <w:rFonts w:ascii="Arial" w:hAnsi="Arial" w:cs="Arial"/>
          <w:i/>
          <w:sz w:val="20"/>
          <w:lang w:val="sl-SI"/>
        </w:rPr>
        <w:t xml:space="preserve"> opisano v </w:t>
      </w:r>
      <w:r w:rsidR="006A0306" w:rsidRPr="00182F7B">
        <w:rPr>
          <w:rFonts w:ascii="Arial" w:hAnsi="Arial" w:cs="Arial"/>
          <w:i/>
          <w:sz w:val="20"/>
          <w:lang w:val="sl-SI"/>
        </w:rPr>
        <w:t xml:space="preserve">podrazdelku 38.3 III. dela </w:t>
      </w:r>
      <w:r w:rsidR="00250856" w:rsidRPr="00182F7B">
        <w:rPr>
          <w:rFonts w:ascii="Arial" w:hAnsi="Arial" w:cs="Arial"/>
          <w:i/>
          <w:sz w:val="20"/>
          <w:lang w:val="sl-SI"/>
        </w:rPr>
        <w:t>Priroč</w:t>
      </w:r>
      <w:r w:rsidR="006A0306" w:rsidRPr="00182F7B">
        <w:rPr>
          <w:rFonts w:ascii="Arial" w:hAnsi="Arial" w:cs="Arial"/>
          <w:i/>
          <w:sz w:val="20"/>
          <w:lang w:val="sl-SI"/>
        </w:rPr>
        <w:t xml:space="preserve">nika preizkusov in meril, </w:t>
      </w:r>
      <w:r w:rsidR="00677AF4" w:rsidRPr="00182F7B">
        <w:rPr>
          <w:rFonts w:ascii="Arial" w:hAnsi="Arial" w:cs="Arial"/>
          <w:i/>
          <w:sz w:val="20"/>
          <w:lang w:val="sl-SI"/>
        </w:rPr>
        <w:t xml:space="preserve">preizkušanje </w:t>
      </w:r>
      <w:r w:rsidR="006A0306" w:rsidRPr="00182F7B">
        <w:rPr>
          <w:rFonts w:ascii="Arial" w:hAnsi="Arial" w:cs="Arial"/>
          <w:i/>
          <w:sz w:val="20"/>
          <w:lang w:val="sl-SI"/>
        </w:rPr>
        <w:t xml:space="preserve">integracije </w:t>
      </w:r>
      <w:r w:rsidR="00C266FF" w:rsidRPr="00182F7B">
        <w:rPr>
          <w:rFonts w:ascii="Arial" w:hAnsi="Arial" w:cs="Arial"/>
          <w:i/>
          <w:sz w:val="20"/>
          <w:lang w:val="sl-SI"/>
        </w:rPr>
        <w:t xml:space="preserve">in preizkušanje </w:t>
      </w:r>
      <w:r w:rsidR="006A0306" w:rsidRPr="00182F7B">
        <w:rPr>
          <w:rFonts w:ascii="Arial" w:hAnsi="Arial" w:cs="Arial"/>
          <w:i/>
          <w:sz w:val="20"/>
          <w:lang w:val="sl-SI"/>
        </w:rPr>
        <w:t>zmogljivosti</w:t>
      </w:r>
      <w:r w:rsidR="00C266FF" w:rsidRPr="00182F7B">
        <w:rPr>
          <w:rFonts w:ascii="Arial" w:hAnsi="Arial" w:cs="Arial"/>
          <w:i/>
          <w:sz w:val="20"/>
          <w:lang w:val="sl-SI"/>
        </w:rPr>
        <w:t xml:space="preserve"> izdelka.</w:t>
      </w:r>
    </w:p>
    <w:p w:rsidR="00C266FF" w:rsidRPr="00182F7B" w:rsidRDefault="00C266FF"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677AF4" w:rsidRPr="00182F7B" w:rsidRDefault="00C266FF"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ab/>
      </w:r>
      <w:r w:rsidR="00677AF4" w:rsidRPr="00182F7B">
        <w:rPr>
          <w:rFonts w:ascii="Arial" w:hAnsi="Arial" w:cs="Arial"/>
          <w:sz w:val="20"/>
          <w:lang w:val="sl-SI"/>
        </w:rPr>
        <w:t>Celice in baterije morajo biti pakirane v skladu z navodilom za pakiranje P910 iz 4.1.4.1 oziroma LP905 iz 4.1.4.3.</w:t>
      </w:r>
    </w:p>
    <w:p w:rsidR="00677AF4" w:rsidRPr="00182F7B" w:rsidRDefault="00677AF4"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241CF9" w:rsidRPr="00182F7B" w:rsidRDefault="00677AF4"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ab/>
        <w:t>Predmeti (UN št.</w:t>
      </w:r>
      <w:r w:rsidR="00E27231" w:rsidRPr="00182F7B">
        <w:rPr>
          <w:rFonts w:ascii="Arial" w:hAnsi="Arial" w:cs="Arial"/>
          <w:sz w:val="20"/>
          <w:lang w:val="sl-SI"/>
        </w:rPr>
        <w:t xml:space="preserve"> 3537, 3538, 3540, 3541, 3546, 3547 ali 3548) lahko vsebujejo take celice ali baterije, če so </w:t>
      </w:r>
      <w:r w:rsidR="004E0EC7" w:rsidRPr="00182F7B">
        <w:rPr>
          <w:rFonts w:ascii="Arial" w:hAnsi="Arial" w:cs="Arial"/>
          <w:sz w:val="20"/>
          <w:lang w:val="sl-SI"/>
        </w:rPr>
        <w:t>upoštevani</w:t>
      </w:r>
      <w:r w:rsidR="00E27231" w:rsidRPr="00182F7B">
        <w:rPr>
          <w:rFonts w:ascii="Arial" w:hAnsi="Arial" w:cs="Arial"/>
          <w:sz w:val="20"/>
          <w:lang w:val="sl-SI"/>
        </w:rPr>
        <w:t xml:space="preserve"> ustrezni deli navodila za pakiranje P006 iz 4.1.4.1 oziroma LP03 iz 4.1.4.3.</w:t>
      </w:r>
      <w:r w:rsidR="00241CF9" w:rsidRPr="00182F7B">
        <w:rPr>
          <w:rFonts w:ascii="Arial" w:hAnsi="Arial" w:cs="Arial"/>
          <w:sz w:val="20"/>
          <w:lang w:val="sl-SI"/>
        </w:rPr>
        <w:t>«,</w:t>
      </w:r>
    </w:p>
    <w:p w:rsidR="002911B6" w:rsidRPr="00182F7B" w:rsidRDefault="002911B6" w:rsidP="00F2588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w:t>
      </w:r>
      <w:r w:rsidR="00C702BB" w:rsidRPr="00182F7B">
        <w:rPr>
          <w:rFonts w:ascii="Arial" w:hAnsi="Arial" w:cs="Arial"/>
          <w:sz w:val="20"/>
          <w:lang w:val="sl-SI"/>
        </w:rPr>
        <w:t>322 besedi »</w:t>
      </w:r>
      <w:r w:rsidRPr="00182F7B">
        <w:rPr>
          <w:rFonts w:ascii="Arial" w:hAnsi="Arial" w:cs="Arial"/>
          <w:sz w:val="20"/>
          <w:lang w:val="sl-SI"/>
        </w:rPr>
        <w:t>nezdrobljive tablete</w:t>
      </w:r>
      <w:r w:rsidR="00C702BB" w:rsidRPr="00182F7B">
        <w:rPr>
          <w:rFonts w:ascii="Arial" w:hAnsi="Arial" w:cs="Arial"/>
          <w:sz w:val="20"/>
          <w:lang w:val="sl-SI"/>
        </w:rPr>
        <w:t>« nadomestita z besedama »nedrobljivih tablet«</w:t>
      </w:r>
      <w:r w:rsidR="00FC6695" w:rsidRPr="00182F7B">
        <w:rPr>
          <w:rFonts w:ascii="Arial" w:hAnsi="Arial" w:cs="Arial"/>
          <w:sz w:val="20"/>
          <w:lang w:val="sl-SI"/>
        </w:rPr>
        <w:t>,</w:t>
      </w:r>
    </w:p>
    <w:p w:rsidR="00241CF9" w:rsidRPr="00182F7B" w:rsidRDefault="00F25883" w:rsidP="00F2588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328 besedilo »ali litijeve ionske« nadomesti z besedilom », litijeve ionske ali natrijeve ionske«, pred »UN 3481« se črta </w:t>
      </w:r>
      <w:r w:rsidR="00C5049B">
        <w:rPr>
          <w:rFonts w:ascii="Arial" w:hAnsi="Arial" w:cs="Arial"/>
          <w:sz w:val="20"/>
          <w:lang w:val="sl-SI"/>
        </w:rPr>
        <w:t xml:space="preserve">beseda </w:t>
      </w:r>
      <w:r w:rsidRPr="00182F7B">
        <w:rPr>
          <w:rFonts w:ascii="Arial" w:hAnsi="Arial" w:cs="Arial"/>
          <w:sz w:val="20"/>
          <w:lang w:val="sl-SI"/>
        </w:rPr>
        <w:t>»ali«, za besed</w:t>
      </w:r>
      <w:r w:rsidR="006F230F" w:rsidRPr="00182F7B">
        <w:rPr>
          <w:rFonts w:ascii="Arial" w:hAnsi="Arial" w:cs="Arial"/>
          <w:sz w:val="20"/>
          <w:lang w:val="sl-SI"/>
        </w:rPr>
        <w:t xml:space="preserve">ilom </w:t>
      </w:r>
      <w:r w:rsidRPr="00182F7B">
        <w:rPr>
          <w:rFonts w:ascii="Arial" w:hAnsi="Arial" w:cs="Arial"/>
          <w:sz w:val="20"/>
          <w:lang w:val="sl-SI"/>
        </w:rPr>
        <w:t>»</w:t>
      </w:r>
      <w:r w:rsidR="006F230F" w:rsidRPr="00182F7B">
        <w:rPr>
          <w:rFonts w:ascii="Arial" w:hAnsi="Arial" w:cs="Arial"/>
          <w:sz w:val="20"/>
          <w:lang w:val="sl-SI"/>
        </w:rPr>
        <w:t>PAKIRANE Z OPREMO</w:t>
      </w:r>
      <w:r w:rsidRPr="00182F7B">
        <w:rPr>
          <w:rFonts w:ascii="Arial" w:hAnsi="Arial" w:cs="Arial"/>
          <w:sz w:val="20"/>
          <w:lang w:val="sl-SI"/>
        </w:rPr>
        <w:t>«</w:t>
      </w:r>
      <w:r w:rsidR="006F230F" w:rsidRPr="00182F7B">
        <w:rPr>
          <w:rFonts w:ascii="Arial" w:hAnsi="Arial" w:cs="Arial"/>
          <w:sz w:val="20"/>
          <w:lang w:val="sl-SI"/>
        </w:rPr>
        <w:t xml:space="preserve"> pa se doda besedilo »</w:t>
      </w:r>
      <w:r w:rsidR="004E0EC7" w:rsidRPr="00182F7B">
        <w:rPr>
          <w:rFonts w:ascii="Arial" w:hAnsi="Arial" w:cs="Arial"/>
          <w:sz w:val="20"/>
          <w:lang w:val="sl-SI"/>
        </w:rPr>
        <w:t xml:space="preserve">, </w:t>
      </w:r>
      <w:r w:rsidR="006F230F" w:rsidRPr="00182F7B">
        <w:rPr>
          <w:rFonts w:ascii="Arial" w:hAnsi="Arial" w:cs="Arial"/>
          <w:sz w:val="20"/>
          <w:lang w:val="sl-SI"/>
        </w:rPr>
        <w:t xml:space="preserve">ali UN 3552 NATRIJEVE IONSKE BATERIJE, VSEBOVANE V OPREMI«, </w:t>
      </w:r>
    </w:p>
    <w:p w:rsidR="00FC6695" w:rsidRPr="00182F7B" w:rsidRDefault="00FC6695" w:rsidP="00FC6695">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v posebni določbi 335 beseda »uporabljata« nadomesti z besedo »uporablja«,</w:t>
      </w:r>
    </w:p>
    <w:p w:rsidR="00E27231" w:rsidRPr="00182F7B" w:rsidRDefault="00A66FCA" w:rsidP="004B4223">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v posebni določbi 348 beseda »Baterije« nadomesti z besedama »Litijeve baterije«, za številko »2011</w:t>
      </w:r>
      <w:r w:rsidR="00564F6D" w:rsidRPr="00182F7B">
        <w:rPr>
          <w:rFonts w:ascii="Arial" w:hAnsi="Arial" w:cs="Arial"/>
          <w:sz w:val="20"/>
          <w:lang w:val="sl-SI"/>
        </w:rPr>
        <w:t>,</w:t>
      </w:r>
      <w:r w:rsidRPr="00182F7B">
        <w:rPr>
          <w:rFonts w:ascii="Arial" w:hAnsi="Arial" w:cs="Arial"/>
          <w:sz w:val="20"/>
          <w:lang w:val="sl-SI"/>
        </w:rPr>
        <w:t>« pa se doda besedilo »in natrijeve baterije, izdelane po 31. decembru 2025</w:t>
      </w:r>
      <w:r w:rsidR="00564F6D" w:rsidRPr="00182F7B">
        <w:rPr>
          <w:rFonts w:ascii="Arial" w:hAnsi="Arial" w:cs="Arial"/>
          <w:sz w:val="20"/>
          <w:lang w:val="sl-SI"/>
        </w:rPr>
        <w:t>,</w:t>
      </w:r>
      <w:r w:rsidRPr="00182F7B">
        <w:rPr>
          <w:rFonts w:ascii="Arial" w:hAnsi="Arial" w:cs="Arial"/>
          <w:sz w:val="20"/>
          <w:lang w:val="sl-SI"/>
        </w:rPr>
        <w:t>«</w:t>
      </w:r>
      <w:r w:rsidR="00564F6D" w:rsidRPr="00182F7B">
        <w:rPr>
          <w:rFonts w:ascii="Arial" w:hAnsi="Arial" w:cs="Arial"/>
          <w:sz w:val="20"/>
          <w:lang w:val="sl-SI"/>
        </w:rPr>
        <w:t>,</w:t>
      </w:r>
    </w:p>
    <w:p w:rsidR="00564F6D" w:rsidRPr="00182F7B" w:rsidRDefault="00E1406E" w:rsidP="00895DD4">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360 </w:t>
      </w:r>
      <w:r w:rsidR="00895DD4" w:rsidRPr="00182F7B">
        <w:rPr>
          <w:rFonts w:ascii="Arial" w:hAnsi="Arial" w:cs="Arial"/>
          <w:sz w:val="20"/>
          <w:lang w:val="sl-SI"/>
        </w:rPr>
        <w:t>besedilo »ali litijeve ionske« nadomesti z besedilom », litijeve ionske ali natrijeve ionske«, besedilo »vpis UN 3171 vozila na baterijski pogon« pa se nadomesti z besedilom »ustrezn</w:t>
      </w:r>
      <w:r w:rsidR="00C5049B">
        <w:rPr>
          <w:rFonts w:ascii="Arial" w:hAnsi="Arial" w:cs="Arial"/>
          <w:sz w:val="20"/>
          <w:lang w:val="sl-SI"/>
        </w:rPr>
        <w:t>i</w:t>
      </w:r>
      <w:r w:rsidR="00895DD4" w:rsidRPr="00182F7B">
        <w:rPr>
          <w:rFonts w:ascii="Arial" w:hAnsi="Arial" w:cs="Arial"/>
          <w:sz w:val="20"/>
          <w:lang w:val="sl-SI"/>
        </w:rPr>
        <w:t xml:space="preserve"> vpis </w:t>
      </w:r>
      <w:r w:rsidR="00347B27" w:rsidRPr="00182F7B">
        <w:rPr>
          <w:rFonts w:ascii="Arial" w:hAnsi="Arial" w:cs="Arial"/>
          <w:sz w:val="20"/>
          <w:lang w:val="sl-SI"/>
        </w:rPr>
        <w:t>UN 3556 VOZILO, KI GA POGANJA LITIJEVA IONSKA BATERIJA, UN 3557 VOZILO, KI GA POGANJA LITIJEVA KOVINSKA BATERIJA</w:t>
      </w:r>
      <w:r w:rsidR="00C5049B">
        <w:rPr>
          <w:rFonts w:ascii="Arial" w:hAnsi="Arial" w:cs="Arial"/>
          <w:sz w:val="20"/>
          <w:lang w:val="sl-SI"/>
        </w:rPr>
        <w:t>,</w:t>
      </w:r>
      <w:r w:rsidR="00347B27" w:rsidRPr="00182F7B">
        <w:rPr>
          <w:rFonts w:ascii="Arial" w:hAnsi="Arial" w:cs="Arial"/>
          <w:sz w:val="20"/>
          <w:lang w:val="sl-SI"/>
        </w:rPr>
        <w:t xml:space="preserve"> </w:t>
      </w:r>
      <w:r w:rsidR="00A9344F" w:rsidRPr="00182F7B">
        <w:rPr>
          <w:rFonts w:ascii="Arial" w:hAnsi="Arial" w:cs="Arial"/>
          <w:sz w:val="20"/>
          <w:lang w:val="sl-SI"/>
        </w:rPr>
        <w:t>oziroma</w:t>
      </w:r>
      <w:r w:rsidR="00347B27" w:rsidRPr="00182F7B">
        <w:rPr>
          <w:rFonts w:ascii="Arial" w:hAnsi="Arial" w:cs="Arial"/>
          <w:sz w:val="20"/>
          <w:lang w:val="sl-SI"/>
        </w:rPr>
        <w:t xml:space="preserve"> UN 3558 VOZILO, KI GA POGANJA NATRIJEVA IONSKA BATERIJA</w:t>
      </w:r>
      <w:r w:rsidR="00895DD4" w:rsidRPr="00182F7B">
        <w:rPr>
          <w:rFonts w:ascii="Arial" w:hAnsi="Arial" w:cs="Arial"/>
          <w:sz w:val="20"/>
          <w:lang w:val="sl-SI"/>
        </w:rPr>
        <w:t>«,</w:t>
      </w:r>
    </w:p>
    <w:p w:rsidR="00930341" w:rsidRPr="00182F7B" w:rsidRDefault="00BE752B" w:rsidP="00BE752B">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363 </w:t>
      </w:r>
      <w:r w:rsidR="00F860C4" w:rsidRPr="00182F7B">
        <w:rPr>
          <w:rFonts w:ascii="Arial" w:hAnsi="Arial" w:cs="Arial"/>
          <w:sz w:val="20"/>
          <w:lang w:val="sl-SI"/>
        </w:rPr>
        <w:t>(f) druga poved spremeni tako, da se glasi: »</w:t>
      </w:r>
      <w:r w:rsidR="00B367C6" w:rsidRPr="00182F7B">
        <w:rPr>
          <w:rFonts w:ascii="Arial" w:hAnsi="Arial" w:cs="Arial"/>
          <w:sz w:val="20"/>
          <w:lang w:val="sl-SI"/>
        </w:rPr>
        <w:t>Vendar</w:t>
      </w:r>
      <w:r w:rsidR="00F860C4" w:rsidRPr="00182F7B">
        <w:rPr>
          <w:rFonts w:ascii="Arial" w:hAnsi="Arial" w:cs="Arial"/>
          <w:sz w:val="20"/>
          <w:lang w:val="sl-SI"/>
        </w:rPr>
        <w:t xml:space="preserve"> morajo litijeve baterije</w:t>
      </w:r>
      <w:r w:rsidR="00C94CE1" w:rsidRPr="00182F7B">
        <w:rPr>
          <w:rFonts w:ascii="Arial" w:hAnsi="Arial" w:cs="Arial"/>
          <w:sz w:val="20"/>
          <w:lang w:val="sl-SI"/>
        </w:rPr>
        <w:t>,</w:t>
      </w:r>
      <w:r w:rsidR="00F860C4" w:rsidRPr="00182F7B">
        <w:rPr>
          <w:rFonts w:ascii="Arial" w:hAnsi="Arial" w:cs="Arial"/>
          <w:sz w:val="20"/>
          <w:lang w:val="sl-SI"/>
        </w:rPr>
        <w:t xml:space="preserve"> </w:t>
      </w:r>
      <w:r w:rsidR="00392FB3" w:rsidRPr="00182F7B">
        <w:rPr>
          <w:rFonts w:ascii="Arial" w:hAnsi="Arial" w:cs="Arial"/>
          <w:sz w:val="20"/>
          <w:lang w:val="sl-SI"/>
        </w:rPr>
        <w:t>vgrajene</w:t>
      </w:r>
      <w:r w:rsidR="00C94CE1" w:rsidRPr="00182F7B">
        <w:rPr>
          <w:rFonts w:ascii="Arial" w:hAnsi="Arial" w:cs="Arial"/>
          <w:sz w:val="20"/>
          <w:lang w:val="sl-SI"/>
        </w:rPr>
        <w:t xml:space="preserve"> v stroje ali motorje, </w:t>
      </w:r>
      <w:r w:rsidR="002C41D5" w:rsidRPr="00182F7B">
        <w:rPr>
          <w:rFonts w:ascii="Arial" w:hAnsi="Arial" w:cs="Arial"/>
          <w:sz w:val="20"/>
          <w:lang w:val="sl-SI"/>
        </w:rPr>
        <w:t xml:space="preserve">ustrezati </w:t>
      </w:r>
      <w:r w:rsidR="00F860C4" w:rsidRPr="00182F7B">
        <w:rPr>
          <w:rFonts w:ascii="Arial" w:hAnsi="Arial" w:cs="Arial"/>
          <w:sz w:val="20"/>
          <w:lang w:val="sl-SI"/>
        </w:rPr>
        <w:t>določb</w:t>
      </w:r>
      <w:r w:rsidR="002C41D5" w:rsidRPr="00182F7B">
        <w:rPr>
          <w:rFonts w:ascii="Arial" w:hAnsi="Arial" w:cs="Arial"/>
          <w:sz w:val="20"/>
          <w:lang w:val="sl-SI"/>
        </w:rPr>
        <w:t>am</w:t>
      </w:r>
      <w:r w:rsidR="00F860C4" w:rsidRPr="00182F7B">
        <w:rPr>
          <w:rFonts w:ascii="Arial" w:hAnsi="Arial" w:cs="Arial"/>
          <w:sz w:val="20"/>
          <w:lang w:val="sl-SI"/>
        </w:rPr>
        <w:t xml:space="preserve"> iz 2.2.9.1.7.1, razen (a), (e) (vii), (f) (iii), </w:t>
      </w:r>
      <w:r w:rsidR="00C5049B">
        <w:rPr>
          <w:rFonts w:ascii="Arial" w:hAnsi="Arial" w:cs="Arial"/>
          <w:sz w:val="20"/>
          <w:lang w:val="sl-SI"/>
        </w:rPr>
        <w:t xml:space="preserve">kadar </w:t>
      </w:r>
      <w:r w:rsidR="002B1FF6" w:rsidRPr="00182F7B">
        <w:rPr>
          <w:rFonts w:ascii="Arial" w:hAnsi="Arial" w:cs="Arial"/>
          <w:sz w:val="20"/>
          <w:lang w:val="sl-SI"/>
        </w:rPr>
        <w:t>je</w:t>
      </w:r>
      <w:r w:rsidR="00A3399F" w:rsidRPr="00182F7B">
        <w:rPr>
          <w:rFonts w:ascii="Arial" w:hAnsi="Arial" w:cs="Arial"/>
          <w:sz w:val="20"/>
          <w:lang w:val="sl-SI"/>
        </w:rPr>
        <w:t xml:space="preserve"> </w:t>
      </w:r>
      <w:r w:rsidR="00C5049B">
        <w:rPr>
          <w:rFonts w:ascii="Arial" w:hAnsi="Arial" w:cs="Arial"/>
          <w:sz w:val="20"/>
          <w:lang w:val="sl-SI"/>
        </w:rPr>
        <w:t xml:space="preserve">to </w:t>
      </w:r>
      <w:r w:rsidR="002B1FF6" w:rsidRPr="00182F7B">
        <w:rPr>
          <w:rFonts w:ascii="Arial" w:hAnsi="Arial" w:cs="Arial"/>
          <w:sz w:val="20"/>
          <w:lang w:val="sl-SI"/>
        </w:rPr>
        <w:t>primerno</w:t>
      </w:r>
      <w:r w:rsidR="00A3399F" w:rsidRPr="00182F7B">
        <w:rPr>
          <w:rFonts w:ascii="Arial" w:hAnsi="Arial" w:cs="Arial"/>
          <w:sz w:val="20"/>
          <w:lang w:val="sl-SI"/>
        </w:rPr>
        <w:t xml:space="preserve">, </w:t>
      </w:r>
      <w:r w:rsidR="00F860C4" w:rsidRPr="00182F7B">
        <w:rPr>
          <w:rFonts w:ascii="Arial" w:hAnsi="Arial" w:cs="Arial"/>
          <w:sz w:val="20"/>
          <w:lang w:val="sl-SI"/>
        </w:rPr>
        <w:t>(f) (iv)</w:t>
      </w:r>
      <w:r w:rsidR="00A3399F" w:rsidRPr="00182F7B">
        <w:rPr>
          <w:rFonts w:ascii="Arial" w:hAnsi="Arial" w:cs="Arial"/>
          <w:sz w:val="20"/>
          <w:lang w:val="sl-SI"/>
        </w:rPr>
        <w:t xml:space="preserve">, </w:t>
      </w:r>
      <w:r w:rsidR="00C5049B">
        <w:rPr>
          <w:rFonts w:ascii="Arial" w:hAnsi="Arial" w:cs="Arial"/>
          <w:sz w:val="20"/>
          <w:lang w:val="sl-SI"/>
        </w:rPr>
        <w:t>kadar</w:t>
      </w:r>
      <w:r w:rsidR="00A3399F" w:rsidRPr="00182F7B">
        <w:rPr>
          <w:rFonts w:ascii="Arial" w:hAnsi="Arial" w:cs="Arial"/>
          <w:sz w:val="20"/>
          <w:lang w:val="sl-SI"/>
        </w:rPr>
        <w:t xml:space="preserve"> </w:t>
      </w:r>
      <w:r w:rsidR="002B1FF6" w:rsidRPr="00182F7B">
        <w:rPr>
          <w:rFonts w:ascii="Arial" w:hAnsi="Arial" w:cs="Arial"/>
          <w:sz w:val="20"/>
          <w:lang w:val="sl-SI"/>
        </w:rPr>
        <w:t xml:space="preserve">je </w:t>
      </w:r>
      <w:r w:rsidR="00C5049B">
        <w:rPr>
          <w:rFonts w:ascii="Arial" w:hAnsi="Arial" w:cs="Arial"/>
          <w:sz w:val="20"/>
          <w:lang w:val="sl-SI"/>
        </w:rPr>
        <w:t xml:space="preserve">to </w:t>
      </w:r>
      <w:r w:rsidR="002B1FF6" w:rsidRPr="00182F7B">
        <w:rPr>
          <w:rFonts w:ascii="Arial" w:hAnsi="Arial" w:cs="Arial"/>
          <w:sz w:val="20"/>
          <w:lang w:val="sl-SI"/>
        </w:rPr>
        <w:t>primerno</w:t>
      </w:r>
      <w:r w:rsidR="00A3399F" w:rsidRPr="00182F7B">
        <w:rPr>
          <w:rFonts w:ascii="Arial" w:hAnsi="Arial" w:cs="Arial"/>
          <w:sz w:val="20"/>
          <w:lang w:val="sl-SI"/>
        </w:rPr>
        <w:t>, in (g)</w:t>
      </w:r>
      <w:r w:rsidR="00F860C4" w:rsidRPr="00182F7B">
        <w:rPr>
          <w:rFonts w:ascii="Arial" w:hAnsi="Arial" w:cs="Arial"/>
          <w:sz w:val="20"/>
          <w:lang w:val="sl-SI"/>
        </w:rPr>
        <w:t xml:space="preserve">, kadar so baterije </w:t>
      </w:r>
      <w:r w:rsidR="002B1FF6" w:rsidRPr="00182F7B">
        <w:rPr>
          <w:rFonts w:ascii="Arial" w:hAnsi="Arial" w:cs="Arial"/>
          <w:sz w:val="20"/>
          <w:lang w:val="sl-SI"/>
        </w:rPr>
        <w:t xml:space="preserve">iz </w:t>
      </w:r>
      <w:r w:rsidR="00F860C4" w:rsidRPr="00182F7B">
        <w:rPr>
          <w:rFonts w:ascii="Arial" w:hAnsi="Arial" w:cs="Arial"/>
          <w:sz w:val="20"/>
          <w:lang w:val="sl-SI"/>
        </w:rPr>
        <w:t>proizvodni</w:t>
      </w:r>
      <w:r w:rsidR="002B1FF6" w:rsidRPr="00182F7B">
        <w:rPr>
          <w:rFonts w:ascii="Arial" w:hAnsi="Arial" w:cs="Arial"/>
          <w:sz w:val="20"/>
          <w:lang w:val="sl-SI"/>
        </w:rPr>
        <w:t>h</w:t>
      </w:r>
      <w:r w:rsidR="00F860C4" w:rsidRPr="00182F7B">
        <w:rPr>
          <w:rFonts w:ascii="Arial" w:hAnsi="Arial" w:cs="Arial"/>
          <w:sz w:val="20"/>
          <w:lang w:val="sl-SI"/>
        </w:rPr>
        <w:t xml:space="preserve"> serij </w:t>
      </w:r>
      <w:r w:rsidR="00C94CE1" w:rsidRPr="00182F7B">
        <w:rPr>
          <w:rFonts w:ascii="Arial" w:hAnsi="Arial" w:cs="Arial"/>
          <w:sz w:val="20"/>
          <w:lang w:val="sl-SI"/>
        </w:rPr>
        <w:t xml:space="preserve">z </w:t>
      </w:r>
      <w:r w:rsidR="00F860C4" w:rsidRPr="00182F7B">
        <w:rPr>
          <w:rFonts w:ascii="Arial" w:hAnsi="Arial" w:cs="Arial"/>
          <w:sz w:val="20"/>
          <w:lang w:val="sl-SI"/>
        </w:rPr>
        <w:t>največ 100 celic</w:t>
      </w:r>
      <w:r w:rsidR="00C94CE1" w:rsidRPr="00182F7B">
        <w:rPr>
          <w:rFonts w:ascii="Arial" w:hAnsi="Arial" w:cs="Arial"/>
          <w:sz w:val="20"/>
          <w:lang w:val="sl-SI"/>
        </w:rPr>
        <w:t>ami</w:t>
      </w:r>
      <w:r w:rsidR="00F860C4" w:rsidRPr="00182F7B">
        <w:rPr>
          <w:rFonts w:ascii="Arial" w:hAnsi="Arial" w:cs="Arial"/>
          <w:sz w:val="20"/>
          <w:lang w:val="sl-SI"/>
        </w:rPr>
        <w:t xml:space="preserve"> ali baterij</w:t>
      </w:r>
      <w:r w:rsidR="00C5049B">
        <w:rPr>
          <w:rFonts w:ascii="Arial" w:hAnsi="Arial" w:cs="Arial"/>
          <w:sz w:val="20"/>
          <w:lang w:val="sl-SI"/>
        </w:rPr>
        <w:t>ami</w:t>
      </w:r>
      <w:r w:rsidR="00C94CE1" w:rsidRPr="00182F7B">
        <w:rPr>
          <w:rFonts w:ascii="Arial" w:hAnsi="Arial" w:cs="Arial"/>
          <w:sz w:val="20"/>
          <w:lang w:val="sl-SI"/>
        </w:rPr>
        <w:t>,</w:t>
      </w:r>
      <w:r w:rsidR="00F860C4" w:rsidRPr="00182F7B">
        <w:rPr>
          <w:rFonts w:ascii="Arial" w:hAnsi="Arial" w:cs="Arial"/>
          <w:sz w:val="20"/>
          <w:lang w:val="sl-SI"/>
        </w:rPr>
        <w:t xml:space="preserve"> ali predproizvodni prototipi celic ali baterij, </w:t>
      </w:r>
      <w:r w:rsidR="00C94CE1" w:rsidRPr="00182F7B">
        <w:rPr>
          <w:rFonts w:ascii="Arial" w:hAnsi="Arial" w:cs="Arial"/>
          <w:sz w:val="20"/>
          <w:lang w:val="sl-SI"/>
        </w:rPr>
        <w:t>če</w:t>
      </w:r>
      <w:r w:rsidR="00F860C4" w:rsidRPr="00182F7B">
        <w:rPr>
          <w:rFonts w:ascii="Arial" w:hAnsi="Arial" w:cs="Arial"/>
          <w:sz w:val="20"/>
          <w:lang w:val="sl-SI"/>
        </w:rPr>
        <w:t xml:space="preserve"> se ti prototipi prevažajo </w:t>
      </w:r>
      <w:r w:rsidR="00074B12" w:rsidRPr="00182F7B">
        <w:rPr>
          <w:rFonts w:ascii="Arial" w:hAnsi="Arial" w:cs="Arial"/>
          <w:sz w:val="20"/>
          <w:lang w:val="sl-SI"/>
        </w:rPr>
        <w:t>zaradi</w:t>
      </w:r>
      <w:r w:rsidR="00C94CE1" w:rsidRPr="00182F7B">
        <w:rPr>
          <w:rFonts w:ascii="Arial" w:hAnsi="Arial" w:cs="Arial"/>
          <w:sz w:val="20"/>
          <w:lang w:val="sl-SI"/>
        </w:rPr>
        <w:t xml:space="preserve"> pre</w:t>
      </w:r>
      <w:r w:rsidR="00CB1400" w:rsidRPr="00182F7B">
        <w:rPr>
          <w:rFonts w:ascii="Arial" w:hAnsi="Arial" w:cs="Arial"/>
          <w:sz w:val="20"/>
          <w:lang w:val="sl-SI"/>
        </w:rPr>
        <w:t>iz</w:t>
      </w:r>
      <w:r w:rsidR="00074B12" w:rsidRPr="00182F7B">
        <w:rPr>
          <w:rFonts w:ascii="Arial" w:hAnsi="Arial" w:cs="Arial"/>
          <w:sz w:val="20"/>
          <w:lang w:val="sl-SI"/>
        </w:rPr>
        <w:t>kušanja</w:t>
      </w:r>
      <w:r w:rsidR="00F860C4" w:rsidRPr="00182F7B">
        <w:rPr>
          <w:rFonts w:ascii="Arial" w:hAnsi="Arial" w:cs="Arial"/>
          <w:sz w:val="20"/>
          <w:lang w:val="sl-SI"/>
        </w:rPr>
        <w:t>.</w:t>
      </w:r>
      <w:r w:rsidR="00C94CE1" w:rsidRPr="00182F7B">
        <w:rPr>
          <w:rFonts w:ascii="Arial" w:hAnsi="Arial" w:cs="Arial"/>
          <w:sz w:val="20"/>
          <w:lang w:val="sl-SI"/>
        </w:rPr>
        <w:t>« in doda nova tretja poved, ki se glasi: »Poleg tega morajo natrijeve ionske baterije</w:t>
      </w:r>
      <w:r w:rsidR="001C5350" w:rsidRPr="00182F7B">
        <w:rPr>
          <w:rFonts w:ascii="Arial" w:hAnsi="Arial" w:cs="Arial"/>
          <w:sz w:val="20"/>
          <w:lang w:val="sl-SI"/>
        </w:rPr>
        <w:t>,</w:t>
      </w:r>
      <w:r w:rsidR="001C5350" w:rsidRPr="00182F7B">
        <w:rPr>
          <w:lang w:val="sl-SI"/>
        </w:rPr>
        <w:t xml:space="preserve"> </w:t>
      </w:r>
      <w:r w:rsidR="00392FB3" w:rsidRPr="00182F7B">
        <w:rPr>
          <w:rFonts w:ascii="Arial" w:hAnsi="Arial" w:cs="Arial"/>
          <w:sz w:val="20"/>
          <w:lang w:val="sl-SI"/>
        </w:rPr>
        <w:t>vgrajene</w:t>
      </w:r>
      <w:r w:rsidR="001C5350" w:rsidRPr="00182F7B">
        <w:rPr>
          <w:rFonts w:ascii="Arial" w:hAnsi="Arial" w:cs="Arial"/>
          <w:sz w:val="20"/>
          <w:lang w:val="sl-SI"/>
        </w:rPr>
        <w:t xml:space="preserve"> v stroje ali motorje, </w:t>
      </w:r>
      <w:r w:rsidR="002C41D5" w:rsidRPr="00182F7B">
        <w:rPr>
          <w:rFonts w:ascii="Arial" w:hAnsi="Arial" w:cs="Arial"/>
          <w:sz w:val="20"/>
          <w:lang w:val="sl-SI"/>
        </w:rPr>
        <w:t>ustrezati določbam</w:t>
      </w:r>
      <w:r w:rsidR="00C94CE1" w:rsidRPr="00182F7B">
        <w:rPr>
          <w:rFonts w:ascii="Arial" w:hAnsi="Arial" w:cs="Arial"/>
          <w:sz w:val="20"/>
          <w:lang w:val="sl-SI"/>
        </w:rPr>
        <w:t xml:space="preserve"> </w:t>
      </w:r>
      <w:r w:rsidR="00CF35E6" w:rsidRPr="00182F7B">
        <w:rPr>
          <w:rFonts w:ascii="Arial" w:hAnsi="Arial" w:cs="Arial"/>
          <w:sz w:val="20"/>
          <w:lang w:val="sl-SI"/>
        </w:rPr>
        <w:t xml:space="preserve">iz </w:t>
      </w:r>
      <w:r w:rsidR="00C94CE1" w:rsidRPr="00182F7B">
        <w:rPr>
          <w:rFonts w:ascii="Arial" w:hAnsi="Arial" w:cs="Arial"/>
          <w:sz w:val="20"/>
          <w:lang w:val="sl-SI"/>
        </w:rPr>
        <w:t>2.2.9.1.7.2, razen (a), (e) in (f)</w:t>
      </w:r>
      <w:r w:rsidR="001C5350" w:rsidRPr="00182F7B">
        <w:rPr>
          <w:rFonts w:ascii="Arial" w:hAnsi="Arial" w:cs="Arial"/>
          <w:sz w:val="20"/>
          <w:lang w:val="sl-SI"/>
        </w:rPr>
        <w:t>,</w:t>
      </w:r>
      <w:r w:rsidR="00C94CE1" w:rsidRPr="00182F7B">
        <w:rPr>
          <w:rFonts w:ascii="Arial" w:hAnsi="Arial" w:cs="Arial"/>
          <w:sz w:val="20"/>
          <w:lang w:val="sl-SI"/>
        </w:rPr>
        <w:t xml:space="preserve"> </w:t>
      </w:r>
      <w:r w:rsidR="001C5350" w:rsidRPr="00182F7B">
        <w:rPr>
          <w:rFonts w:ascii="Arial" w:hAnsi="Arial" w:cs="Arial"/>
          <w:sz w:val="20"/>
          <w:lang w:val="sl-SI"/>
        </w:rPr>
        <w:t xml:space="preserve">kadar so baterije </w:t>
      </w:r>
      <w:r w:rsidR="00D96655" w:rsidRPr="00182F7B">
        <w:rPr>
          <w:rFonts w:ascii="Arial" w:hAnsi="Arial" w:cs="Arial"/>
          <w:sz w:val="20"/>
          <w:lang w:val="sl-SI"/>
        </w:rPr>
        <w:t>iz proizvodn</w:t>
      </w:r>
      <w:r w:rsidR="002B1FF6" w:rsidRPr="00182F7B">
        <w:rPr>
          <w:rFonts w:ascii="Arial" w:hAnsi="Arial" w:cs="Arial"/>
          <w:sz w:val="20"/>
          <w:lang w:val="sl-SI"/>
        </w:rPr>
        <w:t>ih</w:t>
      </w:r>
      <w:r w:rsidR="00D96655" w:rsidRPr="00182F7B">
        <w:rPr>
          <w:rFonts w:ascii="Arial" w:hAnsi="Arial" w:cs="Arial"/>
          <w:sz w:val="20"/>
          <w:lang w:val="sl-SI"/>
        </w:rPr>
        <w:t xml:space="preserve"> serij</w:t>
      </w:r>
      <w:r w:rsidR="001C5350" w:rsidRPr="00182F7B">
        <w:rPr>
          <w:rFonts w:ascii="Arial" w:hAnsi="Arial" w:cs="Arial"/>
          <w:sz w:val="20"/>
          <w:lang w:val="sl-SI"/>
        </w:rPr>
        <w:t xml:space="preserve"> z največ 100 celicami ali baterij</w:t>
      </w:r>
      <w:r w:rsidR="00D96655" w:rsidRPr="00182F7B">
        <w:rPr>
          <w:rFonts w:ascii="Arial" w:hAnsi="Arial" w:cs="Arial"/>
          <w:sz w:val="20"/>
          <w:lang w:val="sl-SI"/>
        </w:rPr>
        <w:t>ami</w:t>
      </w:r>
      <w:r w:rsidR="001C5350" w:rsidRPr="00182F7B">
        <w:rPr>
          <w:rFonts w:ascii="Arial" w:hAnsi="Arial" w:cs="Arial"/>
          <w:sz w:val="20"/>
          <w:lang w:val="sl-SI"/>
        </w:rPr>
        <w:t>, ali predproizvodni prototipi celic ali baterij, če s</w:t>
      </w:r>
      <w:r w:rsidR="00CB1400" w:rsidRPr="00182F7B">
        <w:rPr>
          <w:rFonts w:ascii="Arial" w:hAnsi="Arial" w:cs="Arial"/>
          <w:sz w:val="20"/>
          <w:lang w:val="sl-SI"/>
        </w:rPr>
        <w:t xml:space="preserve">e </w:t>
      </w:r>
      <w:r w:rsidR="00D41D29" w:rsidRPr="00182F7B">
        <w:rPr>
          <w:rFonts w:ascii="Arial" w:hAnsi="Arial" w:cs="Arial"/>
          <w:sz w:val="20"/>
          <w:lang w:val="sl-SI"/>
        </w:rPr>
        <w:t xml:space="preserve">ti </w:t>
      </w:r>
      <w:r w:rsidR="00CB1400" w:rsidRPr="00182F7B">
        <w:rPr>
          <w:rFonts w:ascii="Arial" w:hAnsi="Arial" w:cs="Arial"/>
          <w:sz w:val="20"/>
          <w:lang w:val="sl-SI"/>
        </w:rPr>
        <w:t xml:space="preserve">prototipi prevažajo </w:t>
      </w:r>
      <w:r w:rsidR="00074B12" w:rsidRPr="00182F7B">
        <w:rPr>
          <w:rFonts w:ascii="Arial" w:hAnsi="Arial" w:cs="Arial"/>
          <w:sz w:val="20"/>
          <w:lang w:val="sl-SI"/>
        </w:rPr>
        <w:t>zaradi</w:t>
      </w:r>
      <w:r w:rsidR="00CB1400" w:rsidRPr="00182F7B">
        <w:rPr>
          <w:rFonts w:ascii="Arial" w:hAnsi="Arial" w:cs="Arial"/>
          <w:sz w:val="20"/>
          <w:lang w:val="sl-SI"/>
        </w:rPr>
        <w:t xml:space="preserve"> preiz</w:t>
      </w:r>
      <w:r w:rsidR="001C5350" w:rsidRPr="00182F7B">
        <w:rPr>
          <w:rFonts w:ascii="Arial" w:hAnsi="Arial" w:cs="Arial"/>
          <w:sz w:val="20"/>
          <w:lang w:val="sl-SI"/>
        </w:rPr>
        <w:t>kušanj</w:t>
      </w:r>
      <w:r w:rsidR="00074B12" w:rsidRPr="00182F7B">
        <w:rPr>
          <w:rFonts w:ascii="Arial" w:hAnsi="Arial" w:cs="Arial"/>
          <w:sz w:val="20"/>
          <w:lang w:val="sl-SI"/>
        </w:rPr>
        <w:t>a</w:t>
      </w:r>
      <w:r w:rsidR="00C94CE1" w:rsidRPr="00182F7B">
        <w:rPr>
          <w:rFonts w:ascii="Arial" w:hAnsi="Arial" w:cs="Arial"/>
          <w:sz w:val="20"/>
          <w:lang w:val="sl-SI"/>
        </w:rPr>
        <w:t>.«,</w:t>
      </w:r>
    </w:p>
    <w:p w:rsidR="00CD60CF" w:rsidRPr="00182F7B" w:rsidRDefault="001C5350" w:rsidP="001C535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v posebni določbi 365</w:t>
      </w:r>
      <w:r w:rsidR="00997739" w:rsidRPr="00182F7B">
        <w:rPr>
          <w:rFonts w:ascii="Arial" w:hAnsi="Arial" w:cs="Arial"/>
          <w:sz w:val="20"/>
          <w:lang w:val="sl-SI"/>
        </w:rPr>
        <w:t xml:space="preserve"> za besedo »srebro« doda</w:t>
      </w:r>
      <w:r w:rsidR="00CD60CF" w:rsidRPr="00182F7B">
        <w:rPr>
          <w:rFonts w:ascii="Arial" w:hAnsi="Arial" w:cs="Arial"/>
          <w:sz w:val="20"/>
          <w:lang w:val="sl-SI"/>
        </w:rPr>
        <w:t>ta</w:t>
      </w:r>
      <w:r w:rsidR="00997739" w:rsidRPr="00182F7B">
        <w:rPr>
          <w:rFonts w:ascii="Arial" w:hAnsi="Arial" w:cs="Arial"/>
          <w:sz w:val="20"/>
          <w:lang w:val="sl-SI"/>
        </w:rPr>
        <w:t xml:space="preserve"> besed</w:t>
      </w:r>
      <w:r w:rsidR="00CD60CF" w:rsidRPr="00182F7B">
        <w:rPr>
          <w:rFonts w:ascii="Arial" w:hAnsi="Arial" w:cs="Arial"/>
          <w:sz w:val="20"/>
          <w:lang w:val="sl-SI"/>
        </w:rPr>
        <w:t>i</w:t>
      </w:r>
      <w:r w:rsidR="00997739" w:rsidRPr="00182F7B">
        <w:rPr>
          <w:rFonts w:ascii="Arial" w:hAnsi="Arial" w:cs="Arial"/>
          <w:sz w:val="20"/>
          <w:lang w:val="sl-SI"/>
        </w:rPr>
        <w:t xml:space="preserve"> »</w:t>
      </w:r>
      <w:r w:rsidR="00CD60CF" w:rsidRPr="00182F7B">
        <w:rPr>
          <w:rFonts w:ascii="Arial" w:hAnsi="Arial" w:cs="Arial"/>
          <w:sz w:val="20"/>
          <w:lang w:val="sl-SI"/>
        </w:rPr>
        <w:t xml:space="preserve">ali </w:t>
      </w:r>
      <w:r w:rsidR="00997739" w:rsidRPr="00182F7B">
        <w:rPr>
          <w:rFonts w:ascii="Arial" w:hAnsi="Arial" w:cs="Arial"/>
          <w:sz w:val="20"/>
          <w:lang w:val="sl-SI"/>
        </w:rPr>
        <w:t>galij«</w:t>
      </w:r>
      <w:r w:rsidR="00CD60CF" w:rsidRPr="00182F7B">
        <w:rPr>
          <w:rFonts w:ascii="Arial" w:hAnsi="Arial" w:cs="Arial"/>
          <w:sz w:val="20"/>
          <w:lang w:val="sl-SI"/>
        </w:rPr>
        <w:t>, za številko »3506« pa se doda besedilo »oziroma UN št. 3554«,</w:t>
      </w:r>
    </w:p>
    <w:p w:rsidR="00BE752B" w:rsidRPr="00182F7B" w:rsidRDefault="00CD60CF" w:rsidP="00CD60C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v posebni določbi 366 za besedo »srebra« dodata besedi »ali galija«,</w:t>
      </w:r>
    </w:p>
    <w:p w:rsidR="00CD60CF" w:rsidRPr="00182F7B" w:rsidRDefault="00CD60CF" w:rsidP="00CD60C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v posebni določbi</w:t>
      </w:r>
      <w:r w:rsidR="00335899" w:rsidRPr="00182F7B">
        <w:rPr>
          <w:rFonts w:ascii="Arial" w:hAnsi="Arial" w:cs="Arial"/>
          <w:sz w:val="20"/>
          <w:lang w:val="sl-SI"/>
        </w:rPr>
        <w:t xml:space="preserve"> 371 (f) besedilo »16.6.1.3.1 do 16.6.1.3.6« nadomesti z besedilom »16.6.1.3.1 do 16.6.1.3.4, 16.6.1.3.6«,</w:t>
      </w:r>
    </w:p>
    <w:p w:rsidR="00522749" w:rsidRPr="00182F7B" w:rsidRDefault="00522749" w:rsidP="0044578B">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v posebni določbi 372 za besedo »</w:t>
      </w:r>
      <w:r w:rsidRPr="00182F7B">
        <w:rPr>
          <w:rFonts w:ascii="Arial" w:hAnsi="Arial" w:cs="Arial"/>
          <w:i/>
          <w:sz w:val="20"/>
          <w:lang w:val="sl-SI"/>
        </w:rPr>
        <w:t>SNOVJO</w:t>
      </w:r>
      <w:r w:rsidRPr="00182F7B">
        <w:rPr>
          <w:rFonts w:ascii="Arial" w:hAnsi="Arial" w:cs="Arial"/>
          <w:sz w:val="20"/>
          <w:lang w:val="sl-SI"/>
        </w:rPr>
        <w:t>« doda besedilo »</w:t>
      </w:r>
      <w:r w:rsidRPr="00182F7B">
        <w:rPr>
          <w:rFonts w:ascii="Arial" w:hAnsi="Arial" w:cs="Arial"/>
          <w:i/>
          <w:sz w:val="20"/>
          <w:lang w:val="sl-SI"/>
        </w:rPr>
        <w:t>, za shranjevanje električne energije</w:t>
      </w:r>
      <w:r w:rsidRPr="00182F7B">
        <w:rPr>
          <w:rFonts w:ascii="Arial" w:hAnsi="Arial" w:cs="Arial"/>
          <w:sz w:val="20"/>
          <w:lang w:val="sl-SI"/>
        </w:rPr>
        <w:t xml:space="preserve">«, </w:t>
      </w:r>
    </w:p>
    <w:p w:rsidR="00CD60CF" w:rsidRPr="00182F7B" w:rsidRDefault="0044578B" w:rsidP="0044578B">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376 besedilo »Litijeve ionske celice ali baterije in litijeve kovinske celice ali baterije« nadomesti z besedilom »Litijeve kovinske, litijeve ionske ali natrijeve ionske celice ali baterije«, </w:t>
      </w:r>
      <w:r w:rsidR="00B41540" w:rsidRPr="00182F7B">
        <w:rPr>
          <w:rFonts w:ascii="Arial" w:hAnsi="Arial" w:cs="Arial"/>
          <w:sz w:val="20"/>
          <w:lang w:val="sl-SI"/>
        </w:rPr>
        <w:t>besedilo »3480 in 3481« se nadomesti z besedilom »3480, 3481, 3551 oziroma 3522«,</w:t>
      </w:r>
      <w:r w:rsidR="00C74580" w:rsidRPr="00182F7B">
        <w:rPr>
          <w:rFonts w:ascii="Arial" w:hAnsi="Arial" w:cs="Arial"/>
          <w:sz w:val="20"/>
          <w:lang w:val="sl-SI"/>
        </w:rPr>
        <w:t xml:space="preserve"> </w:t>
      </w:r>
      <w:r w:rsidR="00FA14EF" w:rsidRPr="00182F7B">
        <w:rPr>
          <w:rFonts w:ascii="Arial" w:hAnsi="Arial" w:cs="Arial"/>
          <w:sz w:val="20"/>
          <w:lang w:val="sl-SI"/>
        </w:rPr>
        <w:t>črta se</w:t>
      </w:r>
      <w:r w:rsidR="00337E92">
        <w:rPr>
          <w:rFonts w:ascii="Arial" w:hAnsi="Arial" w:cs="Arial"/>
          <w:sz w:val="20"/>
          <w:lang w:val="sl-SI"/>
        </w:rPr>
        <w:t xml:space="preserve"> besedilo</w:t>
      </w:r>
      <w:r w:rsidR="00FA14EF" w:rsidRPr="00182F7B">
        <w:rPr>
          <w:rFonts w:ascii="Arial" w:hAnsi="Arial" w:cs="Arial"/>
          <w:sz w:val="20"/>
          <w:lang w:val="sl-SI"/>
        </w:rPr>
        <w:t xml:space="preserve"> »V obeh primerih se celice in baterije razvrstijo v prevozno skupino 0.«, v četrtem odstavku pod opombo </w:t>
      </w:r>
      <w:r w:rsidR="00C74580" w:rsidRPr="00182F7B">
        <w:rPr>
          <w:rFonts w:ascii="Arial" w:hAnsi="Arial" w:cs="Arial"/>
          <w:sz w:val="20"/>
          <w:lang w:val="sl-SI"/>
        </w:rPr>
        <w:t xml:space="preserve">se beseda »oziroma« nadomesti z vejico, za besedama »KOVINSKE BATERIJE"« </w:t>
      </w:r>
      <w:r w:rsidR="00FA14EF" w:rsidRPr="00182F7B">
        <w:rPr>
          <w:rFonts w:ascii="Arial" w:hAnsi="Arial" w:cs="Arial"/>
          <w:sz w:val="20"/>
          <w:lang w:val="sl-SI"/>
        </w:rPr>
        <w:t xml:space="preserve">pa </w:t>
      </w:r>
      <w:r w:rsidR="00C74580" w:rsidRPr="00182F7B">
        <w:rPr>
          <w:rFonts w:ascii="Arial" w:hAnsi="Arial" w:cs="Arial"/>
          <w:sz w:val="20"/>
          <w:lang w:val="sl-SI"/>
        </w:rPr>
        <w:t>se doda besedilo »</w:t>
      </w:r>
      <w:r w:rsidR="003E0462" w:rsidRPr="00182F7B">
        <w:rPr>
          <w:rFonts w:ascii="Arial" w:hAnsi="Arial" w:cs="Arial"/>
          <w:sz w:val="20"/>
          <w:lang w:val="sl-SI"/>
        </w:rPr>
        <w:t>oziroma</w:t>
      </w:r>
      <w:r w:rsidR="00C74580" w:rsidRPr="00182F7B">
        <w:rPr>
          <w:rFonts w:ascii="Arial" w:hAnsi="Arial" w:cs="Arial"/>
          <w:sz w:val="20"/>
          <w:lang w:val="sl-SI"/>
        </w:rPr>
        <w:t xml:space="preserve"> "POŠKODOVANE/POKVARJENE NATRIJEVE IONSKE BATERIJE"</w:t>
      </w:r>
      <w:r w:rsidR="00FA14EF" w:rsidRPr="00182F7B">
        <w:rPr>
          <w:rFonts w:ascii="Arial" w:hAnsi="Arial" w:cs="Arial"/>
          <w:sz w:val="20"/>
          <w:lang w:val="sl-SI"/>
        </w:rPr>
        <w:t>«,</w:t>
      </w:r>
    </w:p>
    <w:p w:rsidR="000B5E19" w:rsidRPr="00487E81" w:rsidRDefault="002434EC" w:rsidP="00CD60C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182F7B">
        <w:rPr>
          <w:rFonts w:ascii="Arial" w:hAnsi="Arial" w:cs="Arial"/>
          <w:sz w:val="20"/>
          <w:lang w:val="sl-SI"/>
        </w:rPr>
        <w:t>–</w:t>
      </w:r>
      <w:r w:rsidRPr="00182F7B">
        <w:rPr>
          <w:rFonts w:ascii="Arial" w:hAnsi="Arial" w:cs="Arial"/>
          <w:sz w:val="20"/>
          <w:lang w:val="sl-SI"/>
        </w:rPr>
        <w:tab/>
        <w:t xml:space="preserve">v posebni določbi 377 </w:t>
      </w:r>
      <w:r w:rsidR="00DC4506" w:rsidRPr="00182F7B">
        <w:rPr>
          <w:rFonts w:ascii="Arial" w:hAnsi="Arial" w:cs="Arial"/>
          <w:sz w:val="20"/>
          <w:lang w:val="sl-SI"/>
        </w:rPr>
        <w:t xml:space="preserve">v prvem odstavku </w:t>
      </w:r>
      <w:r w:rsidRPr="00487E81">
        <w:rPr>
          <w:rFonts w:ascii="Arial" w:hAnsi="Arial" w:cs="Arial"/>
          <w:sz w:val="20"/>
          <w:lang w:val="sl-SI"/>
        </w:rPr>
        <w:t>besedilo »Litijeve ionske celice in litijeve kovinske« nadomesti z besedilom »Litijeve kovinske, litijeve ionske in natrijeve ionske«</w:t>
      </w:r>
      <w:r w:rsidR="00DC4506" w:rsidRPr="00487E81">
        <w:rPr>
          <w:rFonts w:ascii="Arial" w:hAnsi="Arial" w:cs="Arial"/>
          <w:sz w:val="20"/>
          <w:lang w:val="sl-SI"/>
        </w:rPr>
        <w:t>, za besedo »nelitijevimi« se doda besedilo »ali nenatrijevimi ionskimi«</w:t>
      </w:r>
      <w:r w:rsidR="00C41982" w:rsidRPr="00487E81">
        <w:rPr>
          <w:rFonts w:ascii="Arial" w:hAnsi="Arial" w:cs="Arial"/>
          <w:sz w:val="20"/>
          <w:lang w:val="sl-SI"/>
        </w:rPr>
        <w:t>. V</w:t>
      </w:r>
      <w:r w:rsidR="00DC4506" w:rsidRPr="00487E81">
        <w:rPr>
          <w:rFonts w:ascii="Arial" w:hAnsi="Arial" w:cs="Arial"/>
          <w:sz w:val="20"/>
          <w:lang w:val="sl-SI"/>
        </w:rPr>
        <w:t xml:space="preserve"> drugem odstavku se besedilo »2.2.9.1.7 (a) do (g)« nadomesti z besedilom »2.2.9.1.7.1 (a) do (g) oziroma 2.2.9.1.7.2 (a) </w:t>
      </w:r>
      <w:r w:rsidR="00337E92">
        <w:rPr>
          <w:rFonts w:ascii="Arial" w:hAnsi="Arial" w:cs="Arial"/>
          <w:sz w:val="20"/>
          <w:lang w:val="sl-SI"/>
        </w:rPr>
        <w:t>d</w:t>
      </w:r>
      <w:r w:rsidR="00DC4506" w:rsidRPr="00487E81">
        <w:rPr>
          <w:rFonts w:ascii="Arial" w:hAnsi="Arial" w:cs="Arial"/>
          <w:sz w:val="20"/>
          <w:lang w:val="sl-SI"/>
        </w:rPr>
        <w:t>o (f)«</w:t>
      </w:r>
      <w:r w:rsidR="00C41982" w:rsidRPr="00487E81">
        <w:rPr>
          <w:rFonts w:ascii="Arial" w:hAnsi="Arial" w:cs="Arial"/>
          <w:sz w:val="20"/>
          <w:lang w:val="sl-SI"/>
        </w:rPr>
        <w:t>. V tretjem odstavku se beseda »ali« nadomesti z besedilom », "NATRIJEVE IONSKE BATERIJE ZA ODLAGANJE",«, za besedo »RECIKLIRANJE"« pa se doda besedilo »oziroma "NATRIJEVE IONSKE BATERIJE ZA RECIKLIRANJE"«,</w:t>
      </w:r>
    </w:p>
    <w:p w:rsidR="000B5E19" w:rsidRPr="00487E81" w:rsidRDefault="000B5E19" w:rsidP="00CD60C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87E81">
        <w:rPr>
          <w:rFonts w:ascii="Arial" w:hAnsi="Arial" w:cs="Arial"/>
          <w:sz w:val="20"/>
          <w:lang w:val="sl-SI"/>
        </w:rPr>
        <w:t>–</w:t>
      </w:r>
      <w:r w:rsidRPr="00487E81">
        <w:rPr>
          <w:rFonts w:ascii="Arial" w:hAnsi="Arial" w:cs="Arial"/>
          <w:sz w:val="20"/>
          <w:lang w:val="sl-SI"/>
        </w:rPr>
        <w:tab/>
        <w:t>v posebni določbi 379 (d) (i) besedilo »ISO 11114-1:2012 + A1:2017« nadomesti z besedilom »ISO 11114-1:2020«,</w:t>
      </w:r>
    </w:p>
    <w:p w:rsidR="00CD60CF" w:rsidRPr="00487E81" w:rsidRDefault="000B5E19" w:rsidP="00CD60C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87E81">
        <w:rPr>
          <w:rFonts w:ascii="Arial" w:hAnsi="Arial" w:cs="Arial"/>
          <w:sz w:val="20"/>
          <w:lang w:val="sl-SI"/>
        </w:rPr>
        <w:t>–</w:t>
      </w:r>
      <w:r w:rsidRPr="00487E81">
        <w:rPr>
          <w:rFonts w:ascii="Arial" w:hAnsi="Arial" w:cs="Arial"/>
          <w:sz w:val="20"/>
          <w:lang w:val="sl-SI"/>
        </w:rPr>
        <w:tab/>
        <w:t>v posebni določbi</w:t>
      </w:r>
      <w:r w:rsidR="00C41982" w:rsidRPr="00487E81">
        <w:rPr>
          <w:rFonts w:ascii="Arial" w:hAnsi="Arial" w:cs="Arial"/>
          <w:sz w:val="20"/>
          <w:lang w:val="sl-SI"/>
        </w:rPr>
        <w:t xml:space="preserve"> </w:t>
      </w:r>
      <w:r w:rsidRPr="00487E81">
        <w:rPr>
          <w:rFonts w:ascii="Arial" w:hAnsi="Arial" w:cs="Arial"/>
          <w:sz w:val="20"/>
          <w:lang w:val="sl-SI"/>
        </w:rPr>
        <w:t>387 številka »2.2.9.1.7« nadomesti s številko »2.2.9.1.7.1«,</w:t>
      </w:r>
    </w:p>
    <w:p w:rsidR="000B5E19" w:rsidRPr="00487E81" w:rsidRDefault="000B5E19" w:rsidP="000B5E19">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87E81">
        <w:rPr>
          <w:rFonts w:ascii="Arial" w:hAnsi="Arial" w:cs="Arial"/>
          <w:sz w:val="20"/>
          <w:lang w:val="sl-SI"/>
        </w:rPr>
        <w:t>–</w:t>
      </w:r>
      <w:r w:rsidRPr="00487E81">
        <w:rPr>
          <w:rFonts w:ascii="Arial" w:hAnsi="Arial" w:cs="Arial"/>
          <w:sz w:val="20"/>
          <w:lang w:val="sl-SI"/>
        </w:rPr>
        <w:tab/>
        <w:t>v posebni določbi</w:t>
      </w:r>
      <w:r w:rsidR="006075E9" w:rsidRPr="00487E81">
        <w:rPr>
          <w:rFonts w:ascii="Arial" w:hAnsi="Arial" w:cs="Arial"/>
          <w:sz w:val="20"/>
          <w:lang w:val="sl-SI"/>
        </w:rPr>
        <w:t xml:space="preserve"> 388 peti odstavek spremeni tako, da se glasi:</w:t>
      </w:r>
    </w:p>
    <w:p w:rsidR="004C009F" w:rsidRPr="00487E81" w:rsidRDefault="009B51C8" w:rsidP="009B51C8">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487E81">
        <w:rPr>
          <w:rFonts w:ascii="Arial" w:hAnsi="Arial" w:cs="Arial"/>
          <w:sz w:val="20"/>
          <w:lang w:val="sl-SI"/>
        </w:rPr>
        <w:t xml:space="preserve">»Vpis UN 3171 velja samo za vozila in opremo, ki jih poganjajo mokre baterije, kovinske natrijeve baterije ali baterije </w:t>
      </w:r>
      <w:r w:rsidR="004C009F" w:rsidRPr="00487E81">
        <w:rPr>
          <w:rFonts w:ascii="Arial" w:hAnsi="Arial" w:cs="Arial"/>
          <w:sz w:val="20"/>
          <w:lang w:val="sl-SI"/>
        </w:rPr>
        <w:t>i</w:t>
      </w:r>
      <w:r w:rsidRPr="00487E81">
        <w:rPr>
          <w:rFonts w:ascii="Arial" w:hAnsi="Arial" w:cs="Arial"/>
          <w:sz w:val="20"/>
          <w:lang w:val="sl-SI"/>
        </w:rPr>
        <w:t>z natrijev</w:t>
      </w:r>
      <w:r w:rsidR="004C009F" w:rsidRPr="00487E81">
        <w:rPr>
          <w:rFonts w:ascii="Arial" w:hAnsi="Arial" w:cs="Arial"/>
          <w:sz w:val="20"/>
          <w:lang w:val="sl-SI"/>
        </w:rPr>
        <w:t>e</w:t>
      </w:r>
      <w:r w:rsidRPr="00487E81">
        <w:rPr>
          <w:rFonts w:ascii="Arial" w:hAnsi="Arial" w:cs="Arial"/>
          <w:sz w:val="20"/>
          <w:lang w:val="sl-SI"/>
        </w:rPr>
        <w:t xml:space="preserve"> zlitin</w:t>
      </w:r>
      <w:r w:rsidR="004C009F" w:rsidRPr="00487E81">
        <w:rPr>
          <w:rFonts w:ascii="Arial" w:hAnsi="Arial" w:cs="Arial"/>
          <w:sz w:val="20"/>
          <w:lang w:val="sl-SI"/>
        </w:rPr>
        <w:t>e</w:t>
      </w:r>
      <w:r w:rsidRPr="00487E81">
        <w:rPr>
          <w:rFonts w:ascii="Arial" w:hAnsi="Arial" w:cs="Arial"/>
          <w:sz w:val="20"/>
          <w:lang w:val="sl-SI"/>
        </w:rPr>
        <w:t xml:space="preserve">, </w:t>
      </w:r>
      <w:r w:rsidR="004C009F" w:rsidRPr="00487E81">
        <w:rPr>
          <w:rFonts w:ascii="Arial" w:hAnsi="Arial" w:cs="Arial"/>
          <w:sz w:val="20"/>
          <w:lang w:val="sl-SI"/>
        </w:rPr>
        <w:t>če</w:t>
      </w:r>
      <w:r w:rsidRPr="00487E81">
        <w:rPr>
          <w:rFonts w:ascii="Arial" w:hAnsi="Arial" w:cs="Arial"/>
          <w:sz w:val="20"/>
          <w:lang w:val="sl-SI"/>
        </w:rPr>
        <w:t xml:space="preserve"> se prevažajo z vgrajenimi baterijami.«. </w:t>
      </w:r>
    </w:p>
    <w:p w:rsidR="009B51C8" w:rsidRPr="009131AC" w:rsidRDefault="00D26AFF" w:rsidP="009B51C8">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Pr>
          <w:rFonts w:ascii="Arial" w:hAnsi="Arial" w:cs="Arial"/>
          <w:sz w:val="20"/>
          <w:lang w:val="sl-SI"/>
        </w:rPr>
        <w:t xml:space="preserve">Za petim </w:t>
      </w:r>
      <w:r w:rsidR="004C009F" w:rsidRPr="009131AC">
        <w:rPr>
          <w:rFonts w:ascii="Arial" w:hAnsi="Arial" w:cs="Arial"/>
          <w:sz w:val="20"/>
          <w:lang w:val="sl-SI"/>
        </w:rPr>
        <w:t>odstavkom se doda nov šesti odstavek, ki se glasi:</w:t>
      </w:r>
    </w:p>
    <w:p w:rsidR="00806E30" w:rsidRPr="009131AC" w:rsidRDefault="006075E9" w:rsidP="006075E9">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9131AC">
        <w:rPr>
          <w:rFonts w:ascii="Arial" w:hAnsi="Arial" w:cs="Arial"/>
          <w:sz w:val="20"/>
          <w:lang w:val="sl-SI"/>
        </w:rPr>
        <w:t>»UN 3556 VOZILO, KI GA POGANJA LITIJEVA IONSKA BATERIJA, UN 3557 VOZILO, KI GA POGANJA LITIJEVA KOVINSKA BATERIJA</w:t>
      </w:r>
      <w:r w:rsidR="00D06129">
        <w:rPr>
          <w:rFonts w:ascii="Arial" w:hAnsi="Arial" w:cs="Arial"/>
          <w:sz w:val="20"/>
          <w:lang w:val="sl-SI"/>
        </w:rPr>
        <w:t>,</w:t>
      </w:r>
      <w:r w:rsidRPr="009131AC">
        <w:rPr>
          <w:rFonts w:ascii="Arial" w:hAnsi="Arial" w:cs="Arial"/>
          <w:sz w:val="20"/>
          <w:lang w:val="sl-SI"/>
        </w:rPr>
        <w:t xml:space="preserve"> </w:t>
      </w:r>
      <w:r w:rsidR="0037000C" w:rsidRPr="009131AC">
        <w:rPr>
          <w:rFonts w:ascii="Arial" w:hAnsi="Arial" w:cs="Arial"/>
          <w:sz w:val="20"/>
          <w:lang w:val="sl-SI"/>
        </w:rPr>
        <w:t xml:space="preserve">oziroma </w:t>
      </w:r>
      <w:r w:rsidRPr="009131AC">
        <w:rPr>
          <w:rFonts w:ascii="Arial" w:hAnsi="Arial" w:cs="Arial"/>
          <w:sz w:val="20"/>
          <w:lang w:val="sl-SI"/>
        </w:rPr>
        <w:t xml:space="preserve">UN 3558 VOZILO, KI GA POGANJA NATRIJEVA IONSKA BATERIJA, </w:t>
      </w:r>
      <w:r w:rsidR="0037000C" w:rsidRPr="009131AC">
        <w:rPr>
          <w:rFonts w:ascii="Arial" w:hAnsi="Arial" w:cs="Arial"/>
          <w:sz w:val="20"/>
          <w:lang w:val="sl-SI"/>
        </w:rPr>
        <w:t>se uporabljajo za vozila, ki jih poganjajo litijeve ionske, litijeve kovinske ali natrijeve ionske baterije</w:t>
      </w:r>
      <w:r w:rsidR="009131AC" w:rsidRPr="009131AC">
        <w:rPr>
          <w:rFonts w:ascii="Arial" w:hAnsi="Arial" w:cs="Arial"/>
          <w:sz w:val="20"/>
          <w:lang w:val="sl-SI"/>
        </w:rPr>
        <w:t xml:space="preserve"> in </w:t>
      </w:r>
      <w:r w:rsidR="0037000C" w:rsidRPr="009131AC">
        <w:rPr>
          <w:rFonts w:ascii="Arial" w:hAnsi="Arial" w:cs="Arial"/>
          <w:sz w:val="20"/>
          <w:lang w:val="sl-SI"/>
        </w:rPr>
        <w:t>se prevažajo z vgrajenimi baterijami.</w:t>
      </w:r>
      <w:r w:rsidRPr="009131AC">
        <w:rPr>
          <w:rFonts w:ascii="Arial" w:hAnsi="Arial" w:cs="Arial"/>
          <w:sz w:val="20"/>
          <w:lang w:val="sl-SI"/>
        </w:rPr>
        <w:t>«</w:t>
      </w:r>
      <w:r w:rsidR="00A61161" w:rsidRPr="009131AC">
        <w:rPr>
          <w:rFonts w:ascii="Arial" w:hAnsi="Arial" w:cs="Arial"/>
          <w:sz w:val="20"/>
          <w:lang w:val="sl-SI"/>
        </w:rPr>
        <w:t xml:space="preserve">. </w:t>
      </w:r>
    </w:p>
    <w:p w:rsidR="006075E9" w:rsidRPr="00032CDF" w:rsidRDefault="00A61161" w:rsidP="006075E9">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032CDF">
        <w:rPr>
          <w:rFonts w:ascii="Arial" w:hAnsi="Arial" w:cs="Arial"/>
          <w:sz w:val="20"/>
          <w:lang w:val="sl-SI"/>
        </w:rPr>
        <w:t>V sedmem odstavku (dosedanji šesti odstavek) se</w:t>
      </w:r>
      <w:r w:rsidR="004C009F" w:rsidRPr="00032CDF">
        <w:rPr>
          <w:rFonts w:ascii="Arial" w:hAnsi="Arial" w:cs="Arial"/>
          <w:sz w:val="20"/>
          <w:lang w:val="sl-SI"/>
        </w:rPr>
        <w:t xml:space="preserve"> predzadnja poved spremeni tako, da se glasi: »</w:t>
      </w:r>
      <w:r w:rsidR="00806E30" w:rsidRPr="00032CDF">
        <w:rPr>
          <w:rFonts w:ascii="Arial" w:hAnsi="Arial" w:cs="Arial"/>
          <w:sz w:val="20"/>
          <w:lang w:val="sl-SI"/>
        </w:rPr>
        <w:t xml:space="preserve">Če se vozila prevažajo v embalaži, se lahko nekateri deli vozila, razen baterije, </w:t>
      </w:r>
      <w:r w:rsidR="00032CDF" w:rsidRPr="00032CDF">
        <w:rPr>
          <w:rFonts w:ascii="Arial" w:hAnsi="Arial" w:cs="Arial"/>
          <w:sz w:val="20"/>
          <w:lang w:val="sl-SI"/>
        </w:rPr>
        <w:t xml:space="preserve">snamejo z </w:t>
      </w:r>
      <w:r w:rsidR="00806E30" w:rsidRPr="00032CDF">
        <w:rPr>
          <w:rFonts w:ascii="Arial" w:hAnsi="Arial" w:cs="Arial"/>
          <w:sz w:val="20"/>
          <w:lang w:val="sl-SI"/>
        </w:rPr>
        <w:t>o</w:t>
      </w:r>
      <w:r w:rsidR="00032CDF" w:rsidRPr="00032CDF">
        <w:rPr>
          <w:rFonts w:ascii="Arial" w:hAnsi="Arial" w:cs="Arial"/>
          <w:sz w:val="20"/>
          <w:lang w:val="sl-SI"/>
        </w:rPr>
        <w:t>grodja</w:t>
      </w:r>
      <w:r w:rsidR="00806E30" w:rsidRPr="00032CDF">
        <w:rPr>
          <w:rFonts w:ascii="Arial" w:hAnsi="Arial" w:cs="Arial"/>
          <w:sz w:val="20"/>
          <w:lang w:val="sl-SI"/>
        </w:rPr>
        <w:t>, da se pril</w:t>
      </w:r>
      <w:r w:rsidR="00D6387D" w:rsidRPr="00032CDF">
        <w:rPr>
          <w:rFonts w:ascii="Arial" w:hAnsi="Arial" w:cs="Arial"/>
          <w:sz w:val="20"/>
          <w:lang w:val="sl-SI"/>
        </w:rPr>
        <w:t>e</w:t>
      </w:r>
      <w:r w:rsidR="00806E30" w:rsidRPr="00032CDF">
        <w:rPr>
          <w:rFonts w:ascii="Arial" w:hAnsi="Arial" w:cs="Arial"/>
          <w:sz w:val="20"/>
          <w:lang w:val="sl-SI"/>
        </w:rPr>
        <w:t>g</w:t>
      </w:r>
      <w:r w:rsidR="008A0A9A" w:rsidRPr="00032CDF">
        <w:rPr>
          <w:rFonts w:ascii="Arial" w:hAnsi="Arial" w:cs="Arial"/>
          <w:sz w:val="20"/>
          <w:lang w:val="sl-SI"/>
        </w:rPr>
        <w:t xml:space="preserve">ajo </w:t>
      </w:r>
      <w:r w:rsidR="00806E30" w:rsidRPr="00032CDF">
        <w:rPr>
          <w:rFonts w:ascii="Arial" w:hAnsi="Arial" w:cs="Arial"/>
          <w:sz w:val="20"/>
          <w:lang w:val="sl-SI"/>
        </w:rPr>
        <w:t>embalaž</w:t>
      </w:r>
      <w:r w:rsidR="00D6387D" w:rsidRPr="00032CDF">
        <w:rPr>
          <w:rFonts w:ascii="Arial" w:hAnsi="Arial" w:cs="Arial"/>
          <w:sz w:val="20"/>
          <w:lang w:val="sl-SI"/>
        </w:rPr>
        <w:t>i</w:t>
      </w:r>
      <w:r w:rsidR="00806E30" w:rsidRPr="00032CDF">
        <w:rPr>
          <w:rFonts w:ascii="Arial" w:hAnsi="Arial" w:cs="Arial"/>
          <w:sz w:val="20"/>
          <w:lang w:val="sl-SI"/>
        </w:rPr>
        <w:t>.</w:t>
      </w:r>
      <w:r w:rsidR="004C009F" w:rsidRPr="00032CDF">
        <w:rPr>
          <w:rFonts w:ascii="Arial" w:hAnsi="Arial" w:cs="Arial"/>
          <w:sz w:val="20"/>
          <w:lang w:val="sl-SI"/>
        </w:rPr>
        <w:t>« in črta zadnja poved.</w:t>
      </w:r>
    </w:p>
    <w:p w:rsidR="00CD60CF" w:rsidRPr="004F446B" w:rsidRDefault="00182BB4" w:rsidP="00BC3BC8">
      <w:pPr>
        <w:pStyle w:val="Noga"/>
        <w:tabs>
          <w:tab w:val="left" w:pos="1418"/>
          <w:tab w:val="left" w:pos="1985"/>
          <w:tab w:val="left" w:pos="2552"/>
          <w:tab w:val="left" w:pos="3119"/>
          <w:tab w:val="left" w:pos="3686"/>
          <w:tab w:val="left" w:pos="4253"/>
          <w:tab w:val="left" w:pos="4820"/>
        </w:tabs>
        <w:ind w:left="567"/>
        <w:jc w:val="both"/>
        <w:rPr>
          <w:rFonts w:ascii="Arial" w:hAnsi="Arial" w:cs="Arial"/>
          <w:color w:val="FF0000"/>
          <w:sz w:val="20"/>
          <w:lang w:val="sl-SI"/>
        </w:rPr>
      </w:pPr>
      <w:r w:rsidRPr="00B367C6">
        <w:rPr>
          <w:rFonts w:ascii="Arial" w:hAnsi="Arial" w:cs="Arial"/>
          <w:sz w:val="20"/>
          <w:lang w:val="sl-SI"/>
        </w:rPr>
        <w:t xml:space="preserve">V devetem odstavku (dosedanji osmi odstavek) se </w:t>
      </w:r>
      <w:r w:rsidR="008A0A9A" w:rsidRPr="00B367C6">
        <w:rPr>
          <w:rFonts w:ascii="Arial" w:hAnsi="Arial" w:cs="Arial"/>
          <w:sz w:val="20"/>
          <w:lang w:val="sl-SI"/>
        </w:rPr>
        <w:t>druga poved spremeni tako, ga se glasi</w:t>
      </w:r>
      <w:r w:rsidR="00B2499A" w:rsidRPr="00B367C6">
        <w:rPr>
          <w:rFonts w:ascii="Arial" w:hAnsi="Arial" w:cs="Arial"/>
          <w:sz w:val="20"/>
          <w:lang w:val="sl-SI"/>
        </w:rPr>
        <w:t>:</w:t>
      </w:r>
      <w:r w:rsidR="008A0A9A" w:rsidRPr="00B367C6">
        <w:rPr>
          <w:rFonts w:ascii="Arial" w:hAnsi="Arial" w:cs="Arial"/>
          <w:sz w:val="20"/>
          <w:lang w:val="sl-SI"/>
        </w:rPr>
        <w:t xml:space="preserve"> </w:t>
      </w:r>
      <w:r w:rsidR="00B2499A" w:rsidRPr="00B367C6">
        <w:rPr>
          <w:rFonts w:ascii="Arial" w:hAnsi="Arial" w:cs="Arial"/>
          <w:sz w:val="20"/>
          <w:lang w:val="sl-SI"/>
        </w:rPr>
        <w:t>»</w:t>
      </w:r>
      <w:r w:rsidR="00B367C6" w:rsidRPr="00B367C6">
        <w:rPr>
          <w:rFonts w:ascii="Arial" w:hAnsi="Arial" w:cs="Arial"/>
          <w:sz w:val="20"/>
          <w:lang w:val="sl-SI"/>
        </w:rPr>
        <w:t>Vendar</w:t>
      </w:r>
      <w:r w:rsidR="002C41D5" w:rsidRPr="00B367C6">
        <w:rPr>
          <w:rFonts w:ascii="Arial" w:hAnsi="Arial" w:cs="Arial"/>
          <w:sz w:val="20"/>
          <w:lang w:val="sl-SI"/>
        </w:rPr>
        <w:t xml:space="preserve"> </w:t>
      </w:r>
      <w:r w:rsidR="00B2499A" w:rsidRPr="00B367C6">
        <w:rPr>
          <w:rFonts w:ascii="Arial" w:hAnsi="Arial" w:cs="Arial"/>
          <w:sz w:val="20"/>
          <w:lang w:val="sl-SI"/>
        </w:rPr>
        <w:t xml:space="preserve">morajo litijeve baterije </w:t>
      </w:r>
      <w:r w:rsidR="002C41D5" w:rsidRPr="00B367C6">
        <w:rPr>
          <w:rFonts w:ascii="Arial" w:hAnsi="Arial" w:cs="Arial"/>
          <w:sz w:val="20"/>
          <w:lang w:val="sl-SI"/>
        </w:rPr>
        <w:t>ustrezati določbam</w:t>
      </w:r>
      <w:r w:rsidR="00B2499A" w:rsidRPr="00B367C6">
        <w:rPr>
          <w:rFonts w:ascii="Arial" w:hAnsi="Arial" w:cs="Arial"/>
          <w:sz w:val="20"/>
          <w:lang w:val="sl-SI"/>
        </w:rPr>
        <w:t xml:space="preserve"> iz 2.2.9.1.7.1, razen (a), (e) (vii), (f)</w:t>
      </w:r>
      <w:r w:rsidR="0016337D" w:rsidRPr="00B367C6">
        <w:rPr>
          <w:rFonts w:ascii="Arial" w:hAnsi="Arial" w:cs="Arial"/>
          <w:sz w:val="20"/>
          <w:lang w:val="sl-SI"/>
        </w:rPr>
        <w:t> </w:t>
      </w:r>
      <w:r w:rsidR="00B2499A" w:rsidRPr="00B367C6">
        <w:rPr>
          <w:rFonts w:ascii="Arial" w:hAnsi="Arial" w:cs="Arial"/>
          <w:sz w:val="20"/>
          <w:lang w:val="sl-SI"/>
        </w:rPr>
        <w:t xml:space="preserve">(iii), </w:t>
      </w:r>
      <w:r w:rsidR="00D06129">
        <w:rPr>
          <w:rFonts w:ascii="Arial" w:hAnsi="Arial" w:cs="Arial"/>
          <w:sz w:val="20"/>
          <w:lang w:val="sl-SI"/>
        </w:rPr>
        <w:t>kadar</w:t>
      </w:r>
      <w:r w:rsidR="00B2499A" w:rsidRPr="00B367C6">
        <w:rPr>
          <w:rFonts w:ascii="Arial" w:hAnsi="Arial" w:cs="Arial"/>
          <w:sz w:val="20"/>
          <w:lang w:val="sl-SI"/>
        </w:rPr>
        <w:t xml:space="preserve"> </w:t>
      </w:r>
      <w:r w:rsidR="0009222A" w:rsidRPr="00B367C6">
        <w:rPr>
          <w:rFonts w:ascii="Arial" w:hAnsi="Arial" w:cs="Arial"/>
          <w:sz w:val="20"/>
          <w:lang w:val="sl-SI"/>
        </w:rPr>
        <w:t xml:space="preserve">je </w:t>
      </w:r>
      <w:r w:rsidR="00D06129">
        <w:rPr>
          <w:rFonts w:ascii="Arial" w:hAnsi="Arial" w:cs="Arial"/>
          <w:sz w:val="20"/>
          <w:lang w:val="sl-SI"/>
        </w:rPr>
        <w:t xml:space="preserve">to </w:t>
      </w:r>
      <w:r w:rsidR="0009222A" w:rsidRPr="00B367C6">
        <w:rPr>
          <w:rFonts w:ascii="Arial" w:hAnsi="Arial" w:cs="Arial"/>
          <w:sz w:val="20"/>
          <w:lang w:val="sl-SI"/>
        </w:rPr>
        <w:t>primerno</w:t>
      </w:r>
      <w:r w:rsidR="00B2499A" w:rsidRPr="00B367C6">
        <w:rPr>
          <w:rFonts w:ascii="Arial" w:hAnsi="Arial" w:cs="Arial"/>
          <w:sz w:val="20"/>
          <w:lang w:val="sl-SI"/>
        </w:rPr>
        <w:t>, (f)</w:t>
      </w:r>
      <w:r w:rsidR="0016337D" w:rsidRPr="00B367C6">
        <w:rPr>
          <w:rFonts w:ascii="Arial" w:hAnsi="Arial" w:cs="Arial"/>
          <w:sz w:val="20"/>
          <w:lang w:val="sl-SI"/>
        </w:rPr>
        <w:t> </w:t>
      </w:r>
      <w:r w:rsidR="00B2499A" w:rsidRPr="00B367C6">
        <w:rPr>
          <w:rFonts w:ascii="Arial" w:hAnsi="Arial" w:cs="Arial"/>
          <w:sz w:val="20"/>
          <w:lang w:val="sl-SI"/>
        </w:rPr>
        <w:t xml:space="preserve">(iv), </w:t>
      </w:r>
      <w:r w:rsidR="00D06129">
        <w:rPr>
          <w:rFonts w:ascii="Arial" w:hAnsi="Arial" w:cs="Arial"/>
          <w:sz w:val="20"/>
          <w:lang w:val="sl-SI"/>
        </w:rPr>
        <w:t xml:space="preserve">kadar </w:t>
      </w:r>
      <w:r w:rsidR="0009222A" w:rsidRPr="00B367C6">
        <w:rPr>
          <w:rFonts w:ascii="Arial" w:hAnsi="Arial" w:cs="Arial"/>
          <w:sz w:val="20"/>
          <w:lang w:val="sl-SI"/>
        </w:rPr>
        <w:t xml:space="preserve">je </w:t>
      </w:r>
      <w:r w:rsidR="00D06129">
        <w:rPr>
          <w:rFonts w:ascii="Arial" w:hAnsi="Arial" w:cs="Arial"/>
          <w:sz w:val="20"/>
          <w:lang w:val="sl-SI"/>
        </w:rPr>
        <w:t xml:space="preserve">to </w:t>
      </w:r>
      <w:r w:rsidR="0009222A" w:rsidRPr="00B367C6">
        <w:rPr>
          <w:rFonts w:ascii="Arial" w:hAnsi="Arial" w:cs="Arial"/>
          <w:sz w:val="20"/>
          <w:lang w:val="sl-SI"/>
        </w:rPr>
        <w:t>primerno</w:t>
      </w:r>
      <w:r w:rsidR="00B2499A" w:rsidRPr="00B367C6">
        <w:rPr>
          <w:rFonts w:ascii="Arial" w:hAnsi="Arial" w:cs="Arial"/>
          <w:sz w:val="20"/>
          <w:lang w:val="sl-SI"/>
        </w:rPr>
        <w:t>, in (g), kadar s</w:t>
      </w:r>
      <w:r w:rsidR="0009222A" w:rsidRPr="00B367C6">
        <w:rPr>
          <w:rFonts w:ascii="Arial" w:hAnsi="Arial" w:cs="Arial"/>
          <w:sz w:val="20"/>
          <w:lang w:val="sl-SI"/>
        </w:rPr>
        <w:t>o</w:t>
      </w:r>
      <w:r w:rsidR="00B2499A" w:rsidRPr="00B367C6">
        <w:rPr>
          <w:rFonts w:ascii="Arial" w:hAnsi="Arial" w:cs="Arial"/>
          <w:sz w:val="20"/>
          <w:lang w:val="sl-SI"/>
        </w:rPr>
        <w:t xml:space="preserve"> v vozila vgra</w:t>
      </w:r>
      <w:r w:rsidR="0009222A" w:rsidRPr="00B367C6">
        <w:rPr>
          <w:rFonts w:ascii="Arial" w:hAnsi="Arial" w:cs="Arial"/>
          <w:sz w:val="20"/>
          <w:lang w:val="sl-SI"/>
        </w:rPr>
        <w:t>jene</w:t>
      </w:r>
      <w:r w:rsidR="00B2499A" w:rsidRPr="00B367C6">
        <w:rPr>
          <w:rFonts w:ascii="Arial" w:hAnsi="Arial" w:cs="Arial"/>
          <w:sz w:val="20"/>
          <w:lang w:val="sl-SI"/>
        </w:rPr>
        <w:t xml:space="preserve"> baterije iz </w:t>
      </w:r>
      <w:r w:rsidR="00D96655" w:rsidRPr="00B367C6">
        <w:rPr>
          <w:rFonts w:ascii="Arial" w:hAnsi="Arial" w:cs="Arial"/>
          <w:sz w:val="20"/>
          <w:lang w:val="sl-SI"/>
        </w:rPr>
        <w:t>proizvodn</w:t>
      </w:r>
      <w:r w:rsidR="0009222A" w:rsidRPr="00B367C6">
        <w:rPr>
          <w:rFonts w:ascii="Arial" w:hAnsi="Arial" w:cs="Arial"/>
          <w:sz w:val="20"/>
          <w:lang w:val="sl-SI"/>
        </w:rPr>
        <w:t>ih</w:t>
      </w:r>
      <w:r w:rsidR="00D96655" w:rsidRPr="00B367C6">
        <w:rPr>
          <w:rFonts w:ascii="Arial" w:hAnsi="Arial" w:cs="Arial"/>
          <w:sz w:val="20"/>
          <w:lang w:val="sl-SI"/>
        </w:rPr>
        <w:t xml:space="preserve"> </w:t>
      </w:r>
      <w:r w:rsidR="00B2499A" w:rsidRPr="00B367C6">
        <w:rPr>
          <w:rFonts w:ascii="Arial" w:hAnsi="Arial" w:cs="Arial"/>
          <w:sz w:val="20"/>
          <w:lang w:val="sl-SI"/>
        </w:rPr>
        <w:t>serij</w:t>
      </w:r>
      <w:r w:rsidR="0016337D" w:rsidRPr="00B367C6">
        <w:rPr>
          <w:rFonts w:ascii="Arial" w:hAnsi="Arial" w:cs="Arial"/>
          <w:sz w:val="20"/>
          <w:lang w:val="sl-SI"/>
        </w:rPr>
        <w:t xml:space="preserve"> z največ </w:t>
      </w:r>
      <w:r w:rsidR="00B2499A" w:rsidRPr="00B367C6">
        <w:rPr>
          <w:rFonts w:ascii="Arial" w:hAnsi="Arial" w:cs="Arial"/>
          <w:sz w:val="20"/>
          <w:lang w:val="sl-SI"/>
        </w:rPr>
        <w:t>100 celic</w:t>
      </w:r>
      <w:r w:rsidR="0016337D" w:rsidRPr="00B367C6">
        <w:rPr>
          <w:rFonts w:ascii="Arial" w:hAnsi="Arial" w:cs="Arial"/>
          <w:sz w:val="20"/>
          <w:lang w:val="sl-SI"/>
        </w:rPr>
        <w:t xml:space="preserve">ami </w:t>
      </w:r>
      <w:r w:rsidR="00B2499A" w:rsidRPr="00B367C6">
        <w:rPr>
          <w:rFonts w:ascii="Arial" w:hAnsi="Arial" w:cs="Arial"/>
          <w:sz w:val="20"/>
          <w:lang w:val="sl-SI"/>
        </w:rPr>
        <w:t>ali baterij</w:t>
      </w:r>
      <w:r w:rsidR="0016337D" w:rsidRPr="00B367C6">
        <w:rPr>
          <w:rFonts w:ascii="Arial" w:hAnsi="Arial" w:cs="Arial"/>
          <w:sz w:val="20"/>
          <w:lang w:val="sl-SI"/>
        </w:rPr>
        <w:t>ami</w:t>
      </w:r>
      <w:r w:rsidR="00B2499A" w:rsidRPr="00B367C6">
        <w:rPr>
          <w:rFonts w:ascii="Arial" w:hAnsi="Arial" w:cs="Arial"/>
          <w:sz w:val="20"/>
          <w:lang w:val="sl-SI"/>
        </w:rPr>
        <w:t>, ali pred</w:t>
      </w:r>
      <w:r w:rsidR="0016337D" w:rsidRPr="00B367C6">
        <w:rPr>
          <w:rFonts w:ascii="Arial" w:hAnsi="Arial" w:cs="Arial"/>
          <w:sz w:val="20"/>
          <w:lang w:val="sl-SI"/>
        </w:rPr>
        <w:t xml:space="preserve">proizvodni </w:t>
      </w:r>
      <w:r w:rsidR="00B2499A" w:rsidRPr="00B367C6">
        <w:rPr>
          <w:rFonts w:ascii="Arial" w:hAnsi="Arial" w:cs="Arial"/>
          <w:sz w:val="20"/>
          <w:lang w:val="sl-SI"/>
        </w:rPr>
        <w:t xml:space="preserve">prototipi celic ali baterij, </w:t>
      </w:r>
      <w:r w:rsidR="0016337D" w:rsidRPr="00B367C6">
        <w:rPr>
          <w:rFonts w:ascii="Arial" w:hAnsi="Arial" w:cs="Arial"/>
          <w:sz w:val="20"/>
          <w:lang w:val="sl-SI"/>
        </w:rPr>
        <w:t xml:space="preserve">če se ti </w:t>
      </w:r>
      <w:r w:rsidR="00B2499A" w:rsidRPr="00B367C6">
        <w:rPr>
          <w:rFonts w:ascii="Arial" w:hAnsi="Arial" w:cs="Arial"/>
          <w:sz w:val="20"/>
          <w:lang w:val="sl-SI"/>
        </w:rPr>
        <w:t xml:space="preserve">prototipi </w:t>
      </w:r>
      <w:r w:rsidR="0016337D" w:rsidRPr="00B367C6">
        <w:rPr>
          <w:rFonts w:ascii="Arial" w:hAnsi="Arial" w:cs="Arial"/>
          <w:sz w:val="20"/>
          <w:lang w:val="sl-SI"/>
        </w:rPr>
        <w:t xml:space="preserve">prevažajo </w:t>
      </w:r>
      <w:r w:rsidR="00074B12" w:rsidRPr="00B367C6">
        <w:rPr>
          <w:rFonts w:ascii="Arial" w:hAnsi="Arial" w:cs="Arial"/>
          <w:sz w:val="20"/>
          <w:lang w:val="sl-SI"/>
        </w:rPr>
        <w:t>zaradi</w:t>
      </w:r>
      <w:r w:rsidR="0016337D" w:rsidRPr="00B367C6">
        <w:rPr>
          <w:rFonts w:ascii="Arial" w:hAnsi="Arial" w:cs="Arial"/>
          <w:sz w:val="20"/>
          <w:lang w:val="sl-SI"/>
        </w:rPr>
        <w:t xml:space="preserve"> </w:t>
      </w:r>
      <w:r w:rsidR="00B2499A" w:rsidRPr="00B367C6">
        <w:rPr>
          <w:rFonts w:ascii="Arial" w:hAnsi="Arial" w:cs="Arial"/>
          <w:sz w:val="20"/>
          <w:lang w:val="sl-SI"/>
        </w:rPr>
        <w:t>pre</w:t>
      </w:r>
      <w:r w:rsidR="00CB1400" w:rsidRPr="00B367C6">
        <w:rPr>
          <w:rFonts w:ascii="Arial" w:hAnsi="Arial" w:cs="Arial"/>
          <w:sz w:val="20"/>
          <w:lang w:val="sl-SI"/>
        </w:rPr>
        <w:t>iz</w:t>
      </w:r>
      <w:r w:rsidR="00B2499A" w:rsidRPr="00B367C6">
        <w:rPr>
          <w:rFonts w:ascii="Arial" w:hAnsi="Arial" w:cs="Arial"/>
          <w:sz w:val="20"/>
          <w:lang w:val="sl-SI"/>
        </w:rPr>
        <w:t>kušanj</w:t>
      </w:r>
      <w:r w:rsidR="00074B12" w:rsidRPr="00B367C6">
        <w:rPr>
          <w:rFonts w:ascii="Arial" w:hAnsi="Arial" w:cs="Arial"/>
          <w:sz w:val="20"/>
          <w:lang w:val="sl-SI"/>
        </w:rPr>
        <w:t>a</w:t>
      </w:r>
      <w:r w:rsidR="00B2499A" w:rsidRPr="00B367C6">
        <w:rPr>
          <w:rFonts w:ascii="Arial" w:hAnsi="Arial" w:cs="Arial"/>
          <w:sz w:val="20"/>
          <w:lang w:val="sl-SI"/>
        </w:rPr>
        <w:t>.« in doda nova tretja poved, ki se glasi: »</w:t>
      </w:r>
      <w:r w:rsidR="0016337D" w:rsidRPr="00B367C6">
        <w:rPr>
          <w:rFonts w:ascii="Arial" w:hAnsi="Arial" w:cs="Arial"/>
          <w:sz w:val="20"/>
          <w:lang w:val="sl-SI"/>
        </w:rPr>
        <w:t>Poleg tega morajo natrijeve ionske baterije ustrezati določbam iz 2.2.9.1.7.2, razen (a), (e) in (f), kadar</w:t>
      </w:r>
      <w:r w:rsidR="00D96655" w:rsidRPr="00B367C6">
        <w:rPr>
          <w:rFonts w:ascii="Arial" w:hAnsi="Arial" w:cs="Arial"/>
          <w:sz w:val="20"/>
          <w:lang w:val="sl-SI"/>
        </w:rPr>
        <w:t xml:space="preserve"> so v vozila vgrajene baterije iz proizvodne </w:t>
      </w:r>
      <w:r w:rsidR="0016337D" w:rsidRPr="00B367C6">
        <w:rPr>
          <w:rFonts w:ascii="Arial" w:hAnsi="Arial" w:cs="Arial"/>
          <w:sz w:val="20"/>
          <w:lang w:val="sl-SI"/>
        </w:rPr>
        <w:t>serij</w:t>
      </w:r>
      <w:r w:rsidR="00D96655" w:rsidRPr="00B367C6">
        <w:rPr>
          <w:rFonts w:ascii="Arial" w:hAnsi="Arial" w:cs="Arial"/>
          <w:sz w:val="20"/>
          <w:lang w:val="sl-SI"/>
        </w:rPr>
        <w:t xml:space="preserve">e z največ </w:t>
      </w:r>
      <w:r w:rsidR="0016337D" w:rsidRPr="00B367C6">
        <w:rPr>
          <w:rFonts w:ascii="Arial" w:hAnsi="Arial" w:cs="Arial"/>
          <w:sz w:val="20"/>
          <w:lang w:val="sl-SI"/>
        </w:rPr>
        <w:t>100 celic</w:t>
      </w:r>
      <w:r w:rsidR="00D96655" w:rsidRPr="00B367C6">
        <w:rPr>
          <w:rFonts w:ascii="Arial" w:hAnsi="Arial" w:cs="Arial"/>
          <w:sz w:val="20"/>
          <w:lang w:val="sl-SI"/>
        </w:rPr>
        <w:t>ami</w:t>
      </w:r>
      <w:r w:rsidR="0016337D" w:rsidRPr="00B367C6">
        <w:rPr>
          <w:rFonts w:ascii="Arial" w:hAnsi="Arial" w:cs="Arial"/>
          <w:sz w:val="20"/>
          <w:lang w:val="sl-SI"/>
        </w:rPr>
        <w:t xml:space="preserve"> ali baterij</w:t>
      </w:r>
      <w:r w:rsidR="00D96655" w:rsidRPr="00B367C6">
        <w:rPr>
          <w:rFonts w:ascii="Arial" w:hAnsi="Arial" w:cs="Arial"/>
          <w:sz w:val="20"/>
          <w:lang w:val="sl-SI"/>
        </w:rPr>
        <w:t>ami,</w:t>
      </w:r>
      <w:r w:rsidR="0016337D" w:rsidRPr="00B367C6">
        <w:rPr>
          <w:rFonts w:ascii="Arial" w:hAnsi="Arial" w:cs="Arial"/>
          <w:sz w:val="20"/>
          <w:lang w:val="sl-SI"/>
        </w:rPr>
        <w:t xml:space="preserve"> ali predproizvodni prototipi celic ali baterij, </w:t>
      </w:r>
      <w:r w:rsidR="00D96655" w:rsidRPr="00B367C6">
        <w:rPr>
          <w:rFonts w:ascii="Arial" w:hAnsi="Arial" w:cs="Arial"/>
          <w:sz w:val="20"/>
          <w:lang w:val="sl-SI"/>
        </w:rPr>
        <w:t>če se</w:t>
      </w:r>
      <w:r w:rsidR="0016337D" w:rsidRPr="00B367C6">
        <w:rPr>
          <w:rFonts w:ascii="Arial" w:hAnsi="Arial" w:cs="Arial"/>
          <w:sz w:val="20"/>
          <w:lang w:val="sl-SI"/>
        </w:rPr>
        <w:t xml:space="preserve"> ti prototipi </w:t>
      </w:r>
      <w:r w:rsidR="00D96655" w:rsidRPr="00B367C6">
        <w:rPr>
          <w:rFonts w:ascii="Arial" w:hAnsi="Arial" w:cs="Arial"/>
          <w:sz w:val="20"/>
          <w:lang w:val="sl-SI"/>
        </w:rPr>
        <w:t xml:space="preserve">prevažajo </w:t>
      </w:r>
      <w:r w:rsidR="00074B12" w:rsidRPr="00B367C6">
        <w:rPr>
          <w:rFonts w:ascii="Arial" w:hAnsi="Arial" w:cs="Arial"/>
          <w:sz w:val="20"/>
          <w:lang w:val="sl-SI"/>
        </w:rPr>
        <w:t>zaradi preizkušanja</w:t>
      </w:r>
      <w:r w:rsidR="0016337D" w:rsidRPr="00B367C6">
        <w:rPr>
          <w:rFonts w:ascii="Arial" w:hAnsi="Arial" w:cs="Arial"/>
          <w:sz w:val="20"/>
          <w:lang w:val="sl-SI"/>
        </w:rPr>
        <w:t>.</w:t>
      </w:r>
      <w:r w:rsidR="00B2499A" w:rsidRPr="00B367C6">
        <w:rPr>
          <w:rFonts w:ascii="Arial" w:hAnsi="Arial" w:cs="Arial"/>
          <w:sz w:val="20"/>
          <w:lang w:val="sl-SI"/>
        </w:rPr>
        <w:t>«</w:t>
      </w:r>
      <w:r w:rsidR="00744CF8" w:rsidRPr="00B367C6">
        <w:rPr>
          <w:rFonts w:ascii="Arial" w:hAnsi="Arial" w:cs="Arial"/>
          <w:sz w:val="20"/>
          <w:lang w:val="sl-SI"/>
        </w:rPr>
        <w:t>.</w:t>
      </w:r>
      <w:r w:rsidR="00B2499A" w:rsidRPr="00B367C6">
        <w:rPr>
          <w:rFonts w:ascii="Arial" w:hAnsi="Arial" w:cs="Arial"/>
          <w:sz w:val="20"/>
          <w:lang w:val="sl-SI"/>
        </w:rPr>
        <w:t xml:space="preserve"> </w:t>
      </w:r>
    </w:p>
    <w:p w:rsidR="002434EC" w:rsidRPr="00BC3BC8" w:rsidRDefault="00867F0E" w:rsidP="00867F0E">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BC3BC8">
        <w:rPr>
          <w:rFonts w:ascii="Arial" w:hAnsi="Arial" w:cs="Arial"/>
          <w:sz w:val="20"/>
          <w:lang w:val="sl-SI"/>
        </w:rPr>
        <w:t>V zadnjem odstavku se črta</w:t>
      </w:r>
      <w:r w:rsidR="00D06129">
        <w:rPr>
          <w:rFonts w:ascii="Arial" w:hAnsi="Arial" w:cs="Arial"/>
          <w:sz w:val="20"/>
          <w:lang w:val="sl-SI"/>
        </w:rPr>
        <w:t>ta besedi</w:t>
      </w:r>
      <w:r w:rsidRPr="00BC3BC8">
        <w:rPr>
          <w:rFonts w:ascii="Arial" w:hAnsi="Arial" w:cs="Arial"/>
          <w:sz w:val="20"/>
          <w:lang w:val="sl-SI"/>
        </w:rPr>
        <w:t xml:space="preserve"> »ali opremo« in </w:t>
      </w:r>
      <w:r w:rsidR="00D06129">
        <w:rPr>
          <w:rFonts w:ascii="Arial" w:hAnsi="Arial" w:cs="Arial"/>
          <w:sz w:val="20"/>
          <w:lang w:val="sl-SI"/>
        </w:rPr>
        <w:t xml:space="preserve">besedi </w:t>
      </w:r>
      <w:r w:rsidRPr="00BC3BC8">
        <w:rPr>
          <w:rFonts w:ascii="Arial" w:hAnsi="Arial" w:cs="Arial"/>
          <w:sz w:val="20"/>
          <w:lang w:val="sl-SI"/>
        </w:rPr>
        <w:t>»ali oprema«</w:t>
      </w:r>
      <w:r w:rsidR="00744CF8" w:rsidRPr="00BC3BC8">
        <w:rPr>
          <w:rFonts w:ascii="Arial" w:hAnsi="Arial" w:cs="Arial"/>
          <w:sz w:val="20"/>
          <w:lang w:val="sl-SI"/>
        </w:rPr>
        <w:t>,</w:t>
      </w:r>
    </w:p>
    <w:p w:rsidR="00744CF8" w:rsidRPr="00BC3BC8" w:rsidRDefault="00744CF8" w:rsidP="00744CF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BC3BC8">
        <w:rPr>
          <w:rFonts w:ascii="Arial" w:hAnsi="Arial" w:cs="Arial"/>
          <w:sz w:val="20"/>
          <w:lang w:val="sl-SI"/>
        </w:rPr>
        <w:t>–</w:t>
      </w:r>
      <w:r w:rsidRPr="00BC3BC8">
        <w:rPr>
          <w:rFonts w:ascii="Arial" w:hAnsi="Arial" w:cs="Arial"/>
          <w:sz w:val="20"/>
          <w:lang w:val="sl-SI"/>
        </w:rPr>
        <w:tab/>
        <w:t>v posebni določbi 389 številka »2.2.9.1.7« nadomesti s številko »2.2.9.1.7.1«,</w:t>
      </w:r>
    </w:p>
    <w:p w:rsidR="00DF5CE9" w:rsidRPr="00BC3BC8" w:rsidRDefault="00DB16D7" w:rsidP="009D2FF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BC3BC8">
        <w:rPr>
          <w:rFonts w:ascii="Arial" w:hAnsi="Arial" w:cs="Arial"/>
          <w:sz w:val="20"/>
          <w:lang w:val="sl-SI"/>
        </w:rPr>
        <w:t>–</w:t>
      </w:r>
      <w:r w:rsidRPr="00BC3BC8">
        <w:rPr>
          <w:rFonts w:ascii="Arial" w:hAnsi="Arial" w:cs="Arial"/>
          <w:sz w:val="20"/>
          <w:lang w:val="sl-SI"/>
        </w:rPr>
        <w:tab/>
        <w:t>posebna določba 532 spremeni tako, da se glasi:</w:t>
      </w:r>
    </w:p>
    <w:p w:rsidR="00DB16D7" w:rsidRPr="00BC3BC8" w:rsidRDefault="00DB16D7" w:rsidP="009D2FF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BC3BC8">
        <w:rPr>
          <w:rFonts w:ascii="Arial" w:hAnsi="Arial" w:cs="Arial"/>
          <w:sz w:val="20"/>
          <w:lang w:val="sl-SI"/>
        </w:rPr>
        <w:t>»532</w:t>
      </w:r>
      <w:r w:rsidRPr="00BC3BC8">
        <w:rPr>
          <w:rFonts w:ascii="Arial" w:hAnsi="Arial" w:cs="Arial"/>
          <w:sz w:val="20"/>
          <w:lang w:val="sl-SI"/>
        </w:rPr>
        <w:tab/>
      </w:r>
      <w:r w:rsidR="00B334E0" w:rsidRPr="00BC3BC8">
        <w:rPr>
          <w:rFonts w:ascii="Arial" w:hAnsi="Arial" w:cs="Arial"/>
          <w:i/>
          <w:sz w:val="20"/>
          <w:lang w:val="sl-SI"/>
        </w:rPr>
        <w:t>(</w:t>
      </w:r>
      <w:r w:rsidRPr="00BC3BC8">
        <w:rPr>
          <w:rFonts w:ascii="Arial" w:hAnsi="Arial" w:cs="Arial"/>
          <w:i/>
          <w:sz w:val="20"/>
          <w:lang w:val="sl-SI"/>
        </w:rPr>
        <w:t>Črtano</w:t>
      </w:r>
      <w:r w:rsidR="00B334E0" w:rsidRPr="00BC3BC8">
        <w:rPr>
          <w:rFonts w:ascii="Arial" w:hAnsi="Arial" w:cs="Arial"/>
          <w:i/>
          <w:sz w:val="20"/>
          <w:lang w:val="sl-SI"/>
        </w:rPr>
        <w:t>)</w:t>
      </w:r>
      <w:r w:rsidRPr="00BC3BC8">
        <w:rPr>
          <w:rFonts w:ascii="Arial" w:hAnsi="Arial" w:cs="Arial"/>
          <w:sz w:val="20"/>
          <w:lang w:val="sl-SI"/>
        </w:rPr>
        <w:t>«,</w:t>
      </w:r>
    </w:p>
    <w:p w:rsidR="00DB16D7" w:rsidRPr="00BC3BC8" w:rsidRDefault="00DB16D7" w:rsidP="009D2FF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BC3BC8">
        <w:rPr>
          <w:rFonts w:ascii="Arial" w:hAnsi="Arial" w:cs="Arial"/>
          <w:sz w:val="20"/>
          <w:lang w:val="sl-SI"/>
        </w:rPr>
        <w:t>–</w:t>
      </w:r>
      <w:r w:rsidRPr="00BC3BC8">
        <w:rPr>
          <w:rFonts w:ascii="Arial" w:hAnsi="Arial" w:cs="Arial"/>
          <w:sz w:val="20"/>
          <w:lang w:val="sl-SI"/>
        </w:rPr>
        <w:tab/>
        <w:t>posebna določba 543 spremeni tako, da se glasi:</w:t>
      </w:r>
    </w:p>
    <w:p w:rsidR="00DB16D7" w:rsidRPr="00BC3BC8" w:rsidRDefault="00DB16D7" w:rsidP="009D2FF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BC3BC8">
        <w:rPr>
          <w:rFonts w:ascii="Arial" w:hAnsi="Arial" w:cs="Arial"/>
          <w:sz w:val="20"/>
          <w:lang w:val="sl-SI"/>
        </w:rPr>
        <w:t>»5</w:t>
      </w:r>
      <w:r w:rsidR="00F96B81">
        <w:rPr>
          <w:rFonts w:ascii="Arial" w:hAnsi="Arial" w:cs="Arial"/>
          <w:sz w:val="20"/>
          <w:lang w:val="sl-SI"/>
        </w:rPr>
        <w:t>4</w:t>
      </w:r>
      <w:r w:rsidRPr="00BC3BC8">
        <w:rPr>
          <w:rFonts w:ascii="Arial" w:hAnsi="Arial" w:cs="Arial"/>
          <w:sz w:val="20"/>
          <w:lang w:val="sl-SI"/>
        </w:rPr>
        <w:t>3</w:t>
      </w:r>
      <w:r w:rsidRPr="00BC3BC8">
        <w:rPr>
          <w:rFonts w:ascii="Arial" w:hAnsi="Arial" w:cs="Arial"/>
          <w:sz w:val="20"/>
          <w:lang w:val="sl-SI"/>
        </w:rPr>
        <w:tab/>
      </w:r>
      <w:r w:rsidR="00B334E0" w:rsidRPr="00BC3BC8">
        <w:rPr>
          <w:rFonts w:ascii="Arial" w:hAnsi="Arial" w:cs="Arial"/>
          <w:i/>
          <w:sz w:val="20"/>
          <w:lang w:val="sl-SI"/>
        </w:rPr>
        <w:t>(</w:t>
      </w:r>
      <w:r w:rsidRPr="00BC3BC8">
        <w:rPr>
          <w:rFonts w:ascii="Arial" w:hAnsi="Arial" w:cs="Arial"/>
          <w:i/>
          <w:sz w:val="20"/>
          <w:lang w:val="sl-SI"/>
        </w:rPr>
        <w:t>Črtano</w:t>
      </w:r>
      <w:r w:rsidR="00B334E0" w:rsidRPr="00BC3BC8">
        <w:rPr>
          <w:rFonts w:ascii="Arial" w:hAnsi="Arial" w:cs="Arial"/>
          <w:i/>
          <w:sz w:val="20"/>
          <w:lang w:val="sl-SI"/>
        </w:rPr>
        <w:t>)</w:t>
      </w:r>
      <w:r w:rsidRPr="00BC3BC8">
        <w:rPr>
          <w:rFonts w:ascii="Arial" w:hAnsi="Arial" w:cs="Arial"/>
          <w:sz w:val="20"/>
          <w:lang w:val="sl-SI"/>
        </w:rPr>
        <w:t>«,</w:t>
      </w:r>
    </w:p>
    <w:p w:rsidR="00DB16D7" w:rsidRPr="00763E14" w:rsidRDefault="0012221D" w:rsidP="00132945">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BC3BC8">
        <w:rPr>
          <w:rFonts w:ascii="Arial" w:hAnsi="Arial" w:cs="Arial"/>
          <w:sz w:val="20"/>
          <w:lang w:val="sl-SI"/>
        </w:rPr>
        <w:t>–</w:t>
      </w:r>
      <w:r w:rsidRPr="00BC3BC8">
        <w:rPr>
          <w:rFonts w:ascii="Arial" w:hAnsi="Arial" w:cs="Arial"/>
          <w:sz w:val="20"/>
          <w:lang w:val="sl-SI"/>
        </w:rPr>
        <w:tab/>
        <w:t>v posebni določbi 636</w:t>
      </w:r>
      <w:r w:rsidR="00F67B53" w:rsidRPr="00BC3BC8">
        <w:rPr>
          <w:rFonts w:ascii="Arial" w:hAnsi="Arial" w:cs="Arial"/>
          <w:sz w:val="20"/>
          <w:lang w:val="sl-SI"/>
        </w:rPr>
        <w:t xml:space="preserve"> v prvem odstavku besedilo »in odstavkom 2.2.9.1.7« nadomesti z besedilom », 2.2.9.1.7.1 in 2.2.9.1.7.2«,</w:t>
      </w:r>
      <w:r w:rsidR="00333AD3" w:rsidRPr="00BC3BC8">
        <w:rPr>
          <w:rFonts w:ascii="Arial" w:hAnsi="Arial" w:cs="Arial"/>
          <w:sz w:val="20"/>
          <w:lang w:val="sl-SI"/>
        </w:rPr>
        <w:t xml:space="preserve"> za besedilom »litijeve celice in baterije« se doda besedilo »ali natrijeve ionske celice in baterije«, besedilo »litijeve ionske celice«</w:t>
      </w:r>
      <w:r w:rsidR="00F67B53" w:rsidRPr="00BC3BC8">
        <w:rPr>
          <w:rFonts w:ascii="Arial" w:hAnsi="Arial" w:cs="Arial"/>
          <w:sz w:val="20"/>
          <w:lang w:val="sl-SI"/>
        </w:rPr>
        <w:t xml:space="preserve"> </w:t>
      </w:r>
      <w:r w:rsidR="00333AD3" w:rsidRPr="00BC3BC8">
        <w:rPr>
          <w:rFonts w:ascii="Arial" w:hAnsi="Arial" w:cs="Arial"/>
          <w:sz w:val="20"/>
          <w:lang w:val="sl-SI"/>
        </w:rPr>
        <w:t>se nadomesti z besedilom »litijeve ionske ali natrijeve ionske celice«, besedilo »litijeve ionske baterije« se nadomesti z besedilom »litijeve ionske ali natrijeve ionske baterije«</w:t>
      </w:r>
      <w:r w:rsidR="00132945" w:rsidRPr="00BC3BC8">
        <w:rPr>
          <w:rFonts w:ascii="Arial" w:hAnsi="Arial" w:cs="Arial"/>
          <w:sz w:val="20"/>
          <w:lang w:val="sl-SI"/>
        </w:rPr>
        <w:t xml:space="preserve"> in črta </w:t>
      </w:r>
      <w:r w:rsidR="00D06129">
        <w:rPr>
          <w:rFonts w:ascii="Arial" w:hAnsi="Arial" w:cs="Arial"/>
          <w:sz w:val="20"/>
          <w:lang w:val="sl-SI"/>
        </w:rPr>
        <w:t xml:space="preserve">beseda </w:t>
      </w:r>
      <w:r w:rsidR="00132945" w:rsidRPr="00BC3BC8">
        <w:rPr>
          <w:rFonts w:ascii="Arial" w:hAnsi="Arial" w:cs="Arial"/>
          <w:sz w:val="20"/>
          <w:lang w:val="sl-SI"/>
        </w:rPr>
        <w:t xml:space="preserve">»nelitijevimi«. V alineji (b) se besedilo »litijevih celic ali baterij« </w:t>
      </w:r>
      <w:r w:rsidR="00BC3BC8" w:rsidRPr="00BC3BC8">
        <w:rPr>
          <w:rFonts w:ascii="Arial" w:hAnsi="Arial" w:cs="Arial"/>
          <w:sz w:val="20"/>
          <w:lang w:val="sl-SI"/>
        </w:rPr>
        <w:t>nadomesti z</w:t>
      </w:r>
      <w:r w:rsidR="00132945" w:rsidRPr="00BC3BC8">
        <w:rPr>
          <w:rFonts w:ascii="Arial" w:hAnsi="Arial" w:cs="Arial"/>
          <w:sz w:val="20"/>
          <w:lang w:val="sl-SI"/>
        </w:rPr>
        <w:t xml:space="preserve"> besedilo</w:t>
      </w:r>
      <w:r w:rsidR="00BC3BC8" w:rsidRPr="00BC3BC8">
        <w:rPr>
          <w:rFonts w:ascii="Arial" w:hAnsi="Arial" w:cs="Arial"/>
          <w:sz w:val="20"/>
          <w:lang w:val="sl-SI"/>
        </w:rPr>
        <w:t>m</w:t>
      </w:r>
      <w:r w:rsidR="00132945" w:rsidRPr="00BC3BC8">
        <w:rPr>
          <w:rFonts w:ascii="Arial" w:hAnsi="Arial" w:cs="Arial"/>
          <w:sz w:val="20"/>
          <w:lang w:val="sl-SI"/>
        </w:rPr>
        <w:t xml:space="preserve"> »</w:t>
      </w:r>
      <w:r w:rsidR="00BC3BC8" w:rsidRPr="00BC3BC8">
        <w:rPr>
          <w:rFonts w:ascii="Arial" w:hAnsi="Arial" w:cs="Arial"/>
          <w:sz w:val="20"/>
          <w:lang w:val="sl-SI"/>
        </w:rPr>
        <w:t>litijevih celic in baterij ter</w:t>
      </w:r>
      <w:r w:rsidR="00132945" w:rsidRPr="00BC3BC8">
        <w:rPr>
          <w:rFonts w:ascii="Arial" w:hAnsi="Arial" w:cs="Arial"/>
          <w:sz w:val="20"/>
          <w:lang w:val="sl-SI"/>
        </w:rPr>
        <w:t xml:space="preserve"> natrijevih ionskih celic in </w:t>
      </w:r>
      <w:r w:rsidR="00132945" w:rsidRPr="00763E14">
        <w:rPr>
          <w:rFonts w:ascii="Arial" w:hAnsi="Arial" w:cs="Arial"/>
          <w:sz w:val="20"/>
          <w:lang w:val="sl-SI"/>
        </w:rPr>
        <w:t>baterij«.</w:t>
      </w:r>
      <w:r w:rsidR="00333AD3" w:rsidRPr="00763E14">
        <w:rPr>
          <w:rFonts w:ascii="Arial" w:hAnsi="Arial" w:cs="Arial"/>
          <w:sz w:val="20"/>
          <w:lang w:val="sl-SI"/>
        </w:rPr>
        <w:t xml:space="preserve"> </w:t>
      </w:r>
      <w:r w:rsidR="00132945" w:rsidRPr="00763E14">
        <w:rPr>
          <w:rFonts w:ascii="Arial" w:hAnsi="Arial" w:cs="Arial"/>
          <w:sz w:val="20"/>
          <w:lang w:val="sl-SI"/>
        </w:rPr>
        <w:t xml:space="preserve">V opombi pod alinejo (b) se besedilo »litijevih celic ali baterij« </w:t>
      </w:r>
      <w:r w:rsidR="00763E14" w:rsidRPr="00763E14">
        <w:rPr>
          <w:rFonts w:ascii="Arial" w:hAnsi="Arial" w:cs="Arial"/>
          <w:sz w:val="20"/>
          <w:lang w:val="sl-SI"/>
        </w:rPr>
        <w:t xml:space="preserve">nadomesti z </w:t>
      </w:r>
      <w:r w:rsidR="00132945" w:rsidRPr="00763E14">
        <w:rPr>
          <w:rFonts w:ascii="Arial" w:hAnsi="Arial" w:cs="Arial"/>
          <w:sz w:val="20"/>
          <w:lang w:val="sl-SI"/>
        </w:rPr>
        <w:t>besedilo</w:t>
      </w:r>
      <w:r w:rsidR="00763E14" w:rsidRPr="00763E14">
        <w:rPr>
          <w:rFonts w:ascii="Arial" w:hAnsi="Arial" w:cs="Arial"/>
          <w:sz w:val="20"/>
          <w:lang w:val="sl-SI"/>
        </w:rPr>
        <w:t>m</w:t>
      </w:r>
      <w:r w:rsidR="00132945" w:rsidRPr="00763E14">
        <w:rPr>
          <w:rFonts w:ascii="Arial" w:hAnsi="Arial" w:cs="Arial"/>
          <w:sz w:val="20"/>
          <w:lang w:val="sl-SI"/>
        </w:rPr>
        <w:t xml:space="preserve"> »</w:t>
      </w:r>
      <w:r w:rsidR="00763E14" w:rsidRPr="00763E14">
        <w:rPr>
          <w:rFonts w:ascii="Arial" w:hAnsi="Arial" w:cs="Arial"/>
          <w:sz w:val="20"/>
          <w:lang w:val="sl-SI"/>
        </w:rPr>
        <w:t xml:space="preserve">litijevih celic in baterij ter </w:t>
      </w:r>
      <w:r w:rsidR="00132945" w:rsidRPr="00763E14">
        <w:rPr>
          <w:rFonts w:ascii="Arial" w:hAnsi="Arial" w:cs="Arial"/>
          <w:sz w:val="20"/>
          <w:lang w:val="sl-SI"/>
        </w:rPr>
        <w:t>natrijevih ionskih celic in baterij«. Alineja (c) se spremeni tako, da se glasi:</w:t>
      </w:r>
    </w:p>
    <w:p w:rsidR="00132945" w:rsidRPr="00763E14" w:rsidRDefault="00132945" w:rsidP="00132945">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763E14">
        <w:rPr>
          <w:rFonts w:ascii="Arial" w:hAnsi="Arial" w:cs="Arial"/>
          <w:sz w:val="20"/>
          <w:lang w:val="sl-SI"/>
        </w:rPr>
        <w:t>»(c)</w:t>
      </w:r>
      <w:r w:rsidRPr="00763E14">
        <w:rPr>
          <w:rFonts w:ascii="Arial" w:hAnsi="Arial" w:cs="Arial"/>
          <w:sz w:val="20"/>
          <w:lang w:val="sl-SI"/>
        </w:rPr>
        <w:tab/>
      </w:r>
      <w:r w:rsidR="00404888" w:rsidRPr="00763E14">
        <w:rPr>
          <w:rFonts w:ascii="Arial" w:hAnsi="Arial" w:cs="Arial"/>
          <w:sz w:val="20"/>
          <w:lang w:val="sl-SI"/>
        </w:rPr>
        <w:t xml:space="preserve">tovorki so označeni z napisom </w:t>
      </w:r>
      <w:r w:rsidRPr="00763E14">
        <w:rPr>
          <w:rFonts w:ascii="Arial" w:hAnsi="Arial" w:cs="Arial"/>
          <w:sz w:val="20"/>
          <w:lang w:val="sl-SI"/>
        </w:rPr>
        <w:t>"</w:t>
      </w:r>
      <w:r w:rsidR="00404888" w:rsidRPr="00763E14">
        <w:rPr>
          <w:rFonts w:ascii="Arial" w:hAnsi="Arial" w:cs="Arial"/>
          <w:sz w:val="20"/>
          <w:lang w:val="sl-SI"/>
        </w:rPr>
        <w:t>LITIJEVE BATERIJE ZA ODLAGANJE</w:t>
      </w:r>
      <w:r w:rsidRPr="00763E14">
        <w:rPr>
          <w:rFonts w:ascii="Arial" w:hAnsi="Arial" w:cs="Arial"/>
          <w:sz w:val="20"/>
          <w:lang w:val="sl-SI"/>
        </w:rPr>
        <w:t>", "</w:t>
      </w:r>
      <w:r w:rsidR="00404888" w:rsidRPr="00763E14">
        <w:rPr>
          <w:rFonts w:ascii="Arial" w:hAnsi="Arial" w:cs="Arial"/>
          <w:sz w:val="20"/>
          <w:lang w:val="sl-SI"/>
        </w:rPr>
        <w:t>LITIJEVE BATERIJE ZA RECIKLIRANJE</w:t>
      </w:r>
      <w:r w:rsidRPr="00763E14">
        <w:rPr>
          <w:rFonts w:ascii="Arial" w:hAnsi="Arial" w:cs="Arial"/>
          <w:sz w:val="20"/>
          <w:lang w:val="sl-SI"/>
        </w:rPr>
        <w:t>", "</w:t>
      </w:r>
      <w:r w:rsidR="00404888" w:rsidRPr="00763E14">
        <w:rPr>
          <w:rFonts w:ascii="Arial" w:hAnsi="Arial" w:cs="Arial"/>
          <w:sz w:val="20"/>
          <w:lang w:val="sl-SI"/>
        </w:rPr>
        <w:t>NATRIJEVE IONSKE BATERIJE ZA ODLAGANJE</w:t>
      </w:r>
      <w:r w:rsidRPr="00763E14">
        <w:rPr>
          <w:rFonts w:ascii="Arial" w:hAnsi="Arial" w:cs="Arial"/>
          <w:sz w:val="20"/>
          <w:lang w:val="sl-SI"/>
        </w:rPr>
        <w:t xml:space="preserve">" </w:t>
      </w:r>
      <w:r w:rsidR="00404888" w:rsidRPr="00763E14">
        <w:rPr>
          <w:rFonts w:ascii="Arial" w:hAnsi="Arial" w:cs="Arial"/>
          <w:sz w:val="20"/>
          <w:lang w:val="sl-SI"/>
        </w:rPr>
        <w:t>oziroma</w:t>
      </w:r>
      <w:r w:rsidRPr="00763E14">
        <w:rPr>
          <w:rFonts w:ascii="Arial" w:hAnsi="Arial" w:cs="Arial"/>
          <w:sz w:val="20"/>
          <w:lang w:val="sl-SI"/>
        </w:rPr>
        <w:t xml:space="preserve"> "</w:t>
      </w:r>
      <w:r w:rsidR="00404888" w:rsidRPr="00763E14">
        <w:rPr>
          <w:rFonts w:ascii="Arial" w:hAnsi="Arial" w:cs="Arial"/>
          <w:sz w:val="20"/>
          <w:lang w:val="sl-SI"/>
        </w:rPr>
        <w:t xml:space="preserve">NATRIJEVE </w:t>
      </w:r>
      <w:r w:rsidRPr="00763E14">
        <w:rPr>
          <w:rFonts w:ascii="Arial" w:hAnsi="Arial" w:cs="Arial"/>
          <w:sz w:val="20"/>
          <w:lang w:val="sl-SI"/>
        </w:rPr>
        <w:t>ION</w:t>
      </w:r>
      <w:r w:rsidR="00404888" w:rsidRPr="00763E14">
        <w:rPr>
          <w:rFonts w:ascii="Arial" w:hAnsi="Arial" w:cs="Arial"/>
          <w:sz w:val="20"/>
          <w:lang w:val="sl-SI"/>
        </w:rPr>
        <w:t>SKE BATERIJE ZA RECIKLIRANJE</w:t>
      </w:r>
      <w:r w:rsidRPr="00763E14">
        <w:rPr>
          <w:rFonts w:ascii="Arial" w:hAnsi="Arial" w:cs="Arial"/>
          <w:sz w:val="20"/>
          <w:lang w:val="sl-SI"/>
        </w:rPr>
        <w:t>"</w:t>
      </w:r>
      <w:r w:rsidR="00404888" w:rsidRPr="00763E14">
        <w:rPr>
          <w:rFonts w:ascii="Arial" w:hAnsi="Arial" w:cs="Arial"/>
          <w:sz w:val="20"/>
          <w:lang w:val="sl-SI"/>
        </w:rPr>
        <w:t>.</w:t>
      </w:r>
      <w:r w:rsidRPr="00763E14">
        <w:rPr>
          <w:rFonts w:ascii="Arial" w:hAnsi="Arial" w:cs="Arial"/>
          <w:sz w:val="20"/>
          <w:lang w:val="sl-SI"/>
        </w:rPr>
        <w:t xml:space="preserve">«, </w:t>
      </w:r>
    </w:p>
    <w:p w:rsidR="00404888" w:rsidRPr="00763E14" w:rsidRDefault="00404888" w:rsidP="0040488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763E14">
        <w:rPr>
          <w:rFonts w:ascii="Arial" w:hAnsi="Arial" w:cs="Arial"/>
          <w:sz w:val="20"/>
          <w:lang w:val="sl-SI"/>
        </w:rPr>
        <w:t>–</w:t>
      </w:r>
      <w:r w:rsidRPr="00763E14">
        <w:rPr>
          <w:rFonts w:ascii="Arial" w:hAnsi="Arial" w:cs="Arial"/>
          <w:sz w:val="20"/>
          <w:lang w:val="sl-SI"/>
        </w:rPr>
        <w:tab/>
        <w:t>posebna določba 644 spremeni tako, da se glasi:</w:t>
      </w:r>
    </w:p>
    <w:p w:rsidR="00404888" w:rsidRPr="00A518C8" w:rsidRDefault="00404888" w:rsidP="0040488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A518C8">
        <w:rPr>
          <w:rFonts w:ascii="Arial" w:hAnsi="Arial" w:cs="Arial"/>
          <w:sz w:val="20"/>
          <w:lang w:val="sl-SI"/>
        </w:rPr>
        <w:t>»644</w:t>
      </w:r>
      <w:r w:rsidRPr="00A518C8">
        <w:rPr>
          <w:rFonts w:ascii="Arial" w:hAnsi="Arial" w:cs="Arial"/>
          <w:sz w:val="20"/>
          <w:lang w:val="sl-SI"/>
        </w:rPr>
        <w:tab/>
      </w:r>
      <w:r w:rsidRPr="00A518C8">
        <w:rPr>
          <w:rFonts w:ascii="Arial" w:hAnsi="Arial" w:cs="Arial"/>
          <w:i/>
          <w:sz w:val="20"/>
          <w:lang w:val="sl-SI"/>
        </w:rPr>
        <w:t>(Črtano)</w:t>
      </w:r>
      <w:r w:rsidRPr="00A518C8">
        <w:rPr>
          <w:rFonts w:ascii="Arial" w:hAnsi="Arial" w:cs="Arial"/>
          <w:sz w:val="20"/>
          <w:lang w:val="sl-SI"/>
        </w:rPr>
        <w:t>«,</w:t>
      </w:r>
    </w:p>
    <w:p w:rsidR="00766EC5" w:rsidRPr="000B50B4" w:rsidRDefault="00D10E6B" w:rsidP="00D10E6B">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0B50B4">
        <w:rPr>
          <w:rFonts w:ascii="Arial" w:hAnsi="Arial" w:cs="Arial"/>
          <w:sz w:val="20"/>
          <w:lang w:val="sl-SI"/>
        </w:rPr>
        <w:t>–</w:t>
      </w:r>
      <w:r w:rsidRPr="000B50B4">
        <w:rPr>
          <w:rFonts w:ascii="Arial" w:hAnsi="Arial" w:cs="Arial"/>
          <w:sz w:val="20"/>
          <w:lang w:val="sl-SI"/>
        </w:rPr>
        <w:tab/>
        <w:t>v posebni določbi 650</w:t>
      </w:r>
      <w:r w:rsidR="003347A4" w:rsidRPr="000B50B4">
        <w:rPr>
          <w:rFonts w:ascii="Arial" w:hAnsi="Arial" w:cs="Arial"/>
          <w:sz w:val="20"/>
          <w:lang w:val="sl-SI"/>
        </w:rPr>
        <w:t xml:space="preserve"> v prvi povedi besedilo »</w:t>
      </w:r>
      <w:r w:rsidR="000E3A5E" w:rsidRPr="000B50B4">
        <w:rPr>
          <w:rFonts w:ascii="Arial" w:hAnsi="Arial" w:cs="Arial"/>
          <w:sz w:val="20"/>
          <w:lang w:val="sl-SI"/>
        </w:rPr>
        <w:t>po določbah za embalažno skupino II</w:t>
      </w:r>
      <w:r w:rsidR="003347A4" w:rsidRPr="000B50B4">
        <w:rPr>
          <w:rFonts w:ascii="Arial" w:hAnsi="Arial" w:cs="Arial"/>
          <w:sz w:val="20"/>
          <w:lang w:val="sl-SI"/>
        </w:rPr>
        <w:t>« nadomesti z besedilom »</w:t>
      </w:r>
      <w:r w:rsidR="000E3A5E" w:rsidRPr="000B50B4">
        <w:rPr>
          <w:rFonts w:ascii="Arial" w:hAnsi="Arial" w:cs="Arial"/>
          <w:sz w:val="20"/>
          <w:lang w:val="sl-SI"/>
        </w:rPr>
        <w:t>v skladu s pogoji za UN št. 1263, embalažna skupina II, oziroma UN št. 3082</w:t>
      </w:r>
      <w:r w:rsidR="003347A4" w:rsidRPr="000B50B4">
        <w:rPr>
          <w:rFonts w:ascii="Arial" w:hAnsi="Arial" w:cs="Arial"/>
          <w:sz w:val="20"/>
          <w:lang w:val="sl-SI"/>
        </w:rPr>
        <w:t>«</w:t>
      </w:r>
      <w:r w:rsidR="00A97766" w:rsidRPr="000B50B4">
        <w:rPr>
          <w:rFonts w:ascii="Arial" w:hAnsi="Arial" w:cs="Arial"/>
          <w:sz w:val="20"/>
          <w:lang w:val="sl-SI"/>
        </w:rPr>
        <w:t xml:space="preserve">, v drugi povedi se </w:t>
      </w:r>
      <w:r w:rsidR="00871089" w:rsidRPr="000B50B4">
        <w:rPr>
          <w:rFonts w:ascii="Arial" w:hAnsi="Arial" w:cs="Arial"/>
          <w:sz w:val="20"/>
          <w:lang w:val="sl-SI"/>
        </w:rPr>
        <w:t>besedilo »</w:t>
      </w:r>
      <w:r w:rsidR="00E414BE" w:rsidRPr="000B50B4">
        <w:rPr>
          <w:rFonts w:ascii="Arial" w:hAnsi="Arial" w:cs="Arial"/>
          <w:sz w:val="20"/>
          <w:lang w:val="sl-SI"/>
        </w:rPr>
        <w:t>po določbah za UN št. 1263, in sicer za embalažno skupino II</w:t>
      </w:r>
      <w:r w:rsidR="00871089" w:rsidRPr="000B50B4">
        <w:rPr>
          <w:rFonts w:ascii="Arial" w:hAnsi="Arial" w:cs="Arial"/>
          <w:sz w:val="20"/>
          <w:lang w:val="sl-SI"/>
        </w:rPr>
        <w:t>« nadomesti z besedilom »</w:t>
      </w:r>
      <w:r w:rsidR="00E414BE" w:rsidRPr="000B50B4">
        <w:rPr>
          <w:rFonts w:ascii="Arial" w:hAnsi="Arial" w:cs="Arial"/>
          <w:sz w:val="20"/>
          <w:lang w:val="sl-SI"/>
        </w:rPr>
        <w:t>v skladu s pogoji za UN št. 1263, embalažna skupina II, in UN št. 3082</w:t>
      </w:r>
      <w:r w:rsidR="00871089" w:rsidRPr="000B50B4">
        <w:rPr>
          <w:rFonts w:ascii="Arial" w:hAnsi="Arial" w:cs="Arial"/>
          <w:sz w:val="20"/>
          <w:lang w:val="sl-SI"/>
        </w:rPr>
        <w:t xml:space="preserve">«, </w:t>
      </w:r>
      <w:r w:rsidR="00E414BE" w:rsidRPr="000B50B4">
        <w:rPr>
          <w:rFonts w:ascii="Arial" w:hAnsi="Arial" w:cs="Arial"/>
          <w:sz w:val="20"/>
          <w:lang w:val="sl-SI"/>
        </w:rPr>
        <w:t xml:space="preserve">na koncu </w:t>
      </w:r>
      <w:r w:rsidR="00871089" w:rsidRPr="000B50B4">
        <w:rPr>
          <w:rFonts w:ascii="Arial" w:hAnsi="Arial" w:cs="Arial"/>
          <w:sz w:val="20"/>
          <w:lang w:val="sl-SI"/>
        </w:rPr>
        <w:t>alinej</w:t>
      </w:r>
      <w:r w:rsidR="00D06129">
        <w:rPr>
          <w:rFonts w:ascii="Arial" w:hAnsi="Arial" w:cs="Arial"/>
          <w:sz w:val="20"/>
          <w:lang w:val="sl-SI"/>
        </w:rPr>
        <w:t>e</w:t>
      </w:r>
      <w:r w:rsidR="00871089" w:rsidRPr="000B50B4">
        <w:rPr>
          <w:rFonts w:ascii="Arial" w:hAnsi="Arial" w:cs="Arial"/>
          <w:sz w:val="20"/>
          <w:lang w:val="sl-SI"/>
        </w:rPr>
        <w:t xml:space="preserve"> (a) se </w:t>
      </w:r>
      <w:r w:rsidR="00E414BE" w:rsidRPr="000B50B4">
        <w:rPr>
          <w:rFonts w:ascii="Arial" w:hAnsi="Arial" w:cs="Arial"/>
          <w:sz w:val="20"/>
          <w:lang w:val="sl-SI"/>
        </w:rPr>
        <w:t xml:space="preserve">vejica nadomesti s piko in doda besedilo, ki se glasi: </w:t>
      </w:r>
      <w:r w:rsidR="00871089" w:rsidRPr="000B50B4">
        <w:rPr>
          <w:rFonts w:ascii="Arial" w:hAnsi="Arial" w:cs="Arial"/>
          <w:sz w:val="20"/>
          <w:lang w:val="sl-SI"/>
        </w:rPr>
        <w:t>»</w:t>
      </w:r>
      <w:r w:rsidR="007C793C" w:rsidRPr="000B50B4">
        <w:rPr>
          <w:rFonts w:ascii="Arial" w:hAnsi="Arial" w:cs="Arial"/>
          <w:sz w:val="20"/>
          <w:lang w:val="sl-SI"/>
        </w:rPr>
        <w:t>Dovoljeno je skupno pakiranje odpadkov, uvrščenih v UN 1263, in odpadnih barv na vodni osnovi, uvrščenih v UN 3082,</w:t>
      </w:r>
      <w:r w:rsidR="00871089" w:rsidRPr="000B50B4">
        <w:rPr>
          <w:rFonts w:ascii="Arial" w:hAnsi="Arial" w:cs="Arial"/>
          <w:sz w:val="20"/>
          <w:lang w:val="sl-SI"/>
        </w:rPr>
        <w:t xml:space="preserve">«, v alineji (d) se </w:t>
      </w:r>
      <w:r w:rsidR="007C793C" w:rsidRPr="000B50B4">
        <w:rPr>
          <w:rFonts w:ascii="Arial" w:hAnsi="Arial" w:cs="Arial"/>
          <w:sz w:val="20"/>
          <w:lang w:val="sl-SI"/>
        </w:rPr>
        <w:t>za besedo »zabojnikih.« doda besedilo, ki se glasi: »</w:t>
      </w:r>
      <w:r w:rsidR="00B137F6" w:rsidRPr="000B50B4">
        <w:rPr>
          <w:rFonts w:ascii="Arial" w:hAnsi="Arial" w:cs="Arial"/>
          <w:sz w:val="20"/>
          <w:lang w:val="sl-SI"/>
        </w:rPr>
        <w:t xml:space="preserve">Odpadki, uvrščeni v UN 1263, se lahko </w:t>
      </w:r>
      <w:r w:rsidR="000B50B4" w:rsidRPr="000B50B4">
        <w:rPr>
          <w:rFonts w:ascii="Arial" w:hAnsi="Arial" w:cs="Arial"/>
          <w:sz w:val="20"/>
          <w:lang w:val="sl-SI"/>
        </w:rPr>
        <w:t>združijo in naložijo skupaj</w:t>
      </w:r>
      <w:r w:rsidR="00B137F6" w:rsidRPr="000B50B4">
        <w:rPr>
          <w:rFonts w:ascii="Arial" w:hAnsi="Arial" w:cs="Arial"/>
          <w:sz w:val="20"/>
          <w:lang w:val="sl-SI"/>
        </w:rPr>
        <w:t xml:space="preserve"> </w:t>
      </w:r>
      <w:r w:rsidR="00CF3685" w:rsidRPr="000B50B4">
        <w:rPr>
          <w:rFonts w:ascii="Arial" w:hAnsi="Arial" w:cs="Arial"/>
          <w:sz w:val="20"/>
          <w:lang w:val="sl-SI"/>
        </w:rPr>
        <w:t xml:space="preserve">z odpadnimi barvami na vodni osnovi, uvrščenimi v UN 3082, </w:t>
      </w:r>
      <w:r w:rsidR="00B137F6" w:rsidRPr="000B50B4">
        <w:rPr>
          <w:rFonts w:ascii="Arial" w:hAnsi="Arial" w:cs="Arial"/>
          <w:sz w:val="20"/>
          <w:lang w:val="sl-SI"/>
        </w:rPr>
        <w:t xml:space="preserve">na isto vozilo ali </w:t>
      </w:r>
      <w:r w:rsidR="00CF3685" w:rsidRPr="000B50B4">
        <w:rPr>
          <w:rFonts w:ascii="Arial" w:hAnsi="Arial" w:cs="Arial"/>
          <w:sz w:val="20"/>
          <w:lang w:val="sl-SI"/>
        </w:rPr>
        <w:t xml:space="preserve">v </w:t>
      </w:r>
      <w:r w:rsidR="00B137F6" w:rsidRPr="000B50B4">
        <w:rPr>
          <w:rFonts w:ascii="Arial" w:hAnsi="Arial" w:cs="Arial"/>
          <w:sz w:val="20"/>
          <w:lang w:val="sl-SI"/>
        </w:rPr>
        <w:t>zabojnik</w:t>
      </w:r>
      <w:r w:rsidR="00CF3685" w:rsidRPr="000B50B4">
        <w:rPr>
          <w:rFonts w:ascii="Arial" w:hAnsi="Arial" w:cs="Arial"/>
          <w:sz w:val="20"/>
          <w:lang w:val="sl-SI"/>
        </w:rPr>
        <w:t>.</w:t>
      </w:r>
      <w:r w:rsidR="00B137F6" w:rsidRPr="000B50B4">
        <w:rPr>
          <w:rFonts w:ascii="Arial" w:hAnsi="Arial" w:cs="Arial"/>
          <w:sz w:val="20"/>
          <w:lang w:val="sl-SI"/>
        </w:rPr>
        <w:t xml:space="preserve"> </w:t>
      </w:r>
      <w:r w:rsidR="000B50B4" w:rsidRPr="000B50B4">
        <w:rPr>
          <w:rFonts w:ascii="Arial" w:hAnsi="Arial" w:cs="Arial"/>
          <w:sz w:val="20"/>
          <w:lang w:val="sl-SI"/>
        </w:rPr>
        <w:t>Pri takem</w:t>
      </w:r>
      <w:r w:rsidR="00B137F6" w:rsidRPr="000B50B4">
        <w:rPr>
          <w:rFonts w:ascii="Arial" w:hAnsi="Arial" w:cs="Arial"/>
          <w:sz w:val="20"/>
          <w:lang w:val="sl-SI"/>
        </w:rPr>
        <w:t xml:space="preserve"> </w:t>
      </w:r>
      <w:r w:rsidR="008B3B7C" w:rsidRPr="000B50B4">
        <w:rPr>
          <w:rFonts w:ascii="Arial" w:hAnsi="Arial" w:cs="Arial"/>
          <w:sz w:val="20"/>
          <w:lang w:val="sl-SI"/>
        </w:rPr>
        <w:t>skupne</w:t>
      </w:r>
      <w:r w:rsidR="000B50B4" w:rsidRPr="000B50B4">
        <w:rPr>
          <w:rFonts w:ascii="Arial" w:hAnsi="Arial" w:cs="Arial"/>
          <w:sz w:val="20"/>
          <w:lang w:val="sl-SI"/>
        </w:rPr>
        <w:t>m</w:t>
      </w:r>
      <w:r w:rsidR="00B137F6" w:rsidRPr="000B50B4">
        <w:rPr>
          <w:rFonts w:ascii="Arial" w:hAnsi="Arial" w:cs="Arial"/>
          <w:sz w:val="20"/>
          <w:lang w:val="sl-SI"/>
        </w:rPr>
        <w:t xml:space="preserve"> na</w:t>
      </w:r>
      <w:r w:rsidR="000B50B4" w:rsidRPr="000B50B4">
        <w:rPr>
          <w:rFonts w:ascii="Arial" w:hAnsi="Arial" w:cs="Arial"/>
          <w:sz w:val="20"/>
          <w:lang w:val="sl-SI"/>
        </w:rPr>
        <w:t>kladanju</w:t>
      </w:r>
      <w:r w:rsidR="00B137F6" w:rsidRPr="000B50B4">
        <w:rPr>
          <w:rFonts w:ascii="Arial" w:hAnsi="Arial" w:cs="Arial"/>
          <w:sz w:val="20"/>
          <w:lang w:val="sl-SI"/>
        </w:rPr>
        <w:t xml:space="preserve"> se celotna vsebina </w:t>
      </w:r>
      <w:r w:rsidR="008B3B7C" w:rsidRPr="000B50B4">
        <w:rPr>
          <w:rFonts w:ascii="Arial" w:hAnsi="Arial" w:cs="Arial"/>
          <w:sz w:val="20"/>
          <w:lang w:val="sl-SI"/>
        </w:rPr>
        <w:t>uvrsti v</w:t>
      </w:r>
      <w:r w:rsidR="00B137F6" w:rsidRPr="000B50B4">
        <w:rPr>
          <w:rFonts w:ascii="Arial" w:hAnsi="Arial" w:cs="Arial"/>
          <w:sz w:val="20"/>
          <w:lang w:val="sl-SI"/>
        </w:rPr>
        <w:t xml:space="preserve"> UN 1263.</w:t>
      </w:r>
      <w:r w:rsidR="007C793C" w:rsidRPr="000B50B4">
        <w:rPr>
          <w:rFonts w:ascii="Arial" w:hAnsi="Arial" w:cs="Arial"/>
          <w:sz w:val="20"/>
          <w:lang w:val="sl-SI"/>
        </w:rPr>
        <w:t>«,</w:t>
      </w:r>
      <w:r w:rsidR="00871089" w:rsidRPr="000B50B4">
        <w:rPr>
          <w:rFonts w:ascii="Arial" w:hAnsi="Arial" w:cs="Arial"/>
          <w:sz w:val="20"/>
          <w:lang w:val="sl-SI"/>
        </w:rPr>
        <w:t xml:space="preserve"> v alineji (e) se </w:t>
      </w:r>
      <w:r w:rsidR="00766EC5" w:rsidRPr="000B50B4">
        <w:rPr>
          <w:rFonts w:ascii="Arial" w:hAnsi="Arial" w:cs="Arial"/>
          <w:sz w:val="20"/>
          <w:lang w:val="sl-SI"/>
        </w:rPr>
        <w:t xml:space="preserve">za številko »5.4.1.1.3.1« doda </w:t>
      </w:r>
      <w:r w:rsidR="00871089" w:rsidRPr="000B50B4">
        <w:rPr>
          <w:rFonts w:ascii="Arial" w:hAnsi="Arial" w:cs="Arial"/>
          <w:sz w:val="20"/>
          <w:lang w:val="sl-SI"/>
        </w:rPr>
        <w:t>besedilo »</w:t>
      </w:r>
      <w:r w:rsidR="00766EC5" w:rsidRPr="000B50B4">
        <w:rPr>
          <w:rFonts w:ascii="Arial" w:hAnsi="Arial" w:cs="Arial"/>
          <w:sz w:val="20"/>
          <w:lang w:val="sl-SI"/>
        </w:rPr>
        <w:t>z ustrezno UN št.</w:t>
      </w:r>
      <w:r w:rsidR="00871089" w:rsidRPr="000B50B4">
        <w:rPr>
          <w:rFonts w:ascii="Arial" w:hAnsi="Arial" w:cs="Arial"/>
          <w:sz w:val="20"/>
          <w:lang w:val="sl-SI"/>
        </w:rPr>
        <w:t>«</w:t>
      </w:r>
      <w:r w:rsidR="00766EC5" w:rsidRPr="000B50B4">
        <w:rPr>
          <w:rFonts w:ascii="Arial" w:hAnsi="Arial" w:cs="Arial"/>
          <w:sz w:val="20"/>
          <w:lang w:val="sl-SI"/>
        </w:rPr>
        <w:t xml:space="preserve">, </w:t>
      </w:r>
      <w:r w:rsidR="000B50B4" w:rsidRPr="000B50B4">
        <w:rPr>
          <w:rFonts w:ascii="Arial" w:hAnsi="Arial" w:cs="Arial"/>
          <w:sz w:val="20"/>
          <w:lang w:val="sl-SI"/>
        </w:rPr>
        <w:t xml:space="preserve">beseda »ali« se nadomesti z vejico, </w:t>
      </w:r>
      <w:r w:rsidR="00766EC5" w:rsidRPr="000B50B4">
        <w:rPr>
          <w:rFonts w:ascii="Arial" w:hAnsi="Arial" w:cs="Arial"/>
          <w:sz w:val="20"/>
          <w:lang w:val="sl-SI"/>
        </w:rPr>
        <w:t xml:space="preserve">na koncu alineje pa se pika nadomesti z </w:t>
      </w:r>
      <w:r w:rsidR="000B50B4" w:rsidRPr="000B50B4">
        <w:rPr>
          <w:rFonts w:ascii="Arial" w:hAnsi="Arial" w:cs="Arial"/>
          <w:sz w:val="20"/>
          <w:lang w:val="sl-SI"/>
        </w:rPr>
        <w:t>vejico</w:t>
      </w:r>
      <w:r w:rsidR="00766EC5" w:rsidRPr="000B50B4">
        <w:rPr>
          <w:rFonts w:ascii="Arial" w:hAnsi="Arial" w:cs="Arial"/>
          <w:sz w:val="20"/>
          <w:lang w:val="sl-SI"/>
        </w:rPr>
        <w:t xml:space="preserve"> in doda besedilo, ki se glasi:</w:t>
      </w:r>
    </w:p>
    <w:p w:rsidR="00766EC5" w:rsidRPr="002F535D" w:rsidRDefault="00871089" w:rsidP="00766EC5">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2F535D">
        <w:rPr>
          <w:rFonts w:ascii="Arial" w:hAnsi="Arial" w:cs="Arial"/>
          <w:sz w:val="20"/>
          <w:lang w:val="sl-SI"/>
        </w:rPr>
        <w:t>»</w:t>
      </w:r>
      <w:r w:rsidR="00766EC5" w:rsidRPr="002F535D">
        <w:rPr>
          <w:rFonts w:ascii="Arial" w:hAnsi="Arial" w:cs="Arial"/>
          <w:sz w:val="20"/>
          <w:lang w:val="sl-SI"/>
        </w:rPr>
        <w:t xml:space="preserve">"UN 3082 ODPADEK, </w:t>
      </w:r>
      <w:r w:rsidR="009D67D6" w:rsidRPr="002F535D">
        <w:rPr>
          <w:rFonts w:ascii="Arial" w:hAnsi="Arial" w:cs="Arial"/>
          <w:sz w:val="20"/>
          <w:lang w:val="sl-SI"/>
        </w:rPr>
        <w:t>OKOLJU NEVARNA SNOV, TEKOČA, N.D.N.</w:t>
      </w:r>
      <w:r w:rsidR="00766EC5" w:rsidRPr="002F535D">
        <w:rPr>
          <w:rFonts w:ascii="Arial" w:hAnsi="Arial" w:cs="Arial"/>
          <w:sz w:val="20"/>
          <w:lang w:val="sl-SI"/>
        </w:rPr>
        <w:t>, (</w:t>
      </w:r>
      <w:r w:rsidR="009D67D6" w:rsidRPr="002F535D">
        <w:rPr>
          <w:rFonts w:ascii="Arial" w:hAnsi="Arial" w:cs="Arial"/>
          <w:sz w:val="20"/>
          <w:lang w:val="sl-SI"/>
        </w:rPr>
        <w:t>BARVA</w:t>
      </w:r>
      <w:r w:rsidR="00766EC5" w:rsidRPr="002F535D">
        <w:rPr>
          <w:rFonts w:ascii="Arial" w:hAnsi="Arial" w:cs="Arial"/>
          <w:sz w:val="20"/>
          <w:lang w:val="sl-SI"/>
        </w:rPr>
        <w:t>), 9, III, (</w:t>
      </w:r>
      <w:r w:rsidR="009D67D6" w:rsidRPr="002F535D">
        <w:rPr>
          <w:rFonts w:ascii="Arial" w:hAnsi="Arial" w:cs="Arial"/>
          <w:sz w:val="20"/>
          <w:lang w:val="sl-SI"/>
        </w:rPr>
        <w:t>–</w:t>
      </w:r>
      <w:r w:rsidR="00766EC5" w:rsidRPr="002F535D">
        <w:rPr>
          <w:rFonts w:ascii="Arial" w:hAnsi="Arial" w:cs="Arial"/>
          <w:sz w:val="20"/>
          <w:lang w:val="sl-SI"/>
        </w:rPr>
        <w:t>)”, ali</w:t>
      </w:r>
    </w:p>
    <w:p w:rsidR="00D10E6B" w:rsidRPr="002F535D" w:rsidRDefault="00766EC5" w:rsidP="00267A96">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2F535D">
        <w:rPr>
          <w:rFonts w:ascii="Arial" w:hAnsi="Arial" w:cs="Arial"/>
          <w:sz w:val="20"/>
          <w:lang w:val="sl-SI"/>
        </w:rPr>
        <w:t xml:space="preserve">“UN 3082 </w:t>
      </w:r>
      <w:r w:rsidR="00267A96" w:rsidRPr="002F535D">
        <w:rPr>
          <w:rFonts w:ascii="Arial" w:hAnsi="Arial" w:cs="Arial"/>
          <w:sz w:val="20"/>
          <w:lang w:val="sl-SI"/>
        </w:rPr>
        <w:t>ODPADEK, OKOLJU NEVARNA SNOV, TEKOČA, N.D.N., (BARVA), 9, ES III, (–)”</w:t>
      </w:r>
      <w:r w:rsidRPr="002F535D">
        <w:rPr>
          <w:rFonts w:ascii="Arial" w:hAnsi="Arial" w:cs="Arial"/>
          <w:sz w:val="20"/>
          <w:lang w:val="sl-SI"/>
        </w:rPr>
        <w:t>.</w:t>
      </w:r>
      <w:r w:rsidR="00871089" w:rsidRPr="002F535D">
        <w:rPr>
          <w:rFonts w:ascii="Arial" w:hAnsi="Arial" w:cs="Arial"/>
          <w:sz w:val="20"/>
          <w:lang w:val="sl-SI"/>
        </w:rPr>
        <w:t>«,</w:t>
      </w:r>
    </w:p>
    <w:p w:rsidR="00404888" w:rsidRPr="002F535D" w:rsidRDefault="00404888" w:rsidP="0040488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2F535D">
        <w:rPr>
          <w:rFonts w:ascii="Arial" w:hAnsi="Arial" w:cs="Arial"/>
          <w:sz w:val="20"/>
          <w:lang w:val="sl-SI"/>
        </w:rPr>
        <w:t>–</w:t>
      </w:r>
      <w:r w:rsidRPr="002F535D">
        <w:rPr>
          <w:rFonts w:ascii="Arial" w:hAnsi="Arial" w:cs="Arial"/>
          <w:sz w:val="20"/>
          <w:lang w:val="sl-SI"/>
        </w:rPr>
        <w:tab/>
        <w:t>posebna določba 653 spremeni tako, da se glasi:</w:t>
      </w:r>
    </w:p>
    <w:p w:rsidR="00404888" w:rsidRPr="002F535D" w:rsidRDefault="00404888" w:rsidP="0040488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2F535D">
        <w:rPr>
          <w:rFonts w:ascii="Arial" w:hAnsi="Arial" w:cs="Arial"/>
          <w:sz w:val="20"/>
          <w:lang w:val="sl-SI"/>
        </w:rPr>
        <w:t>»653</w:t>
      </w:r>
      <w:r w:rsidRPr="002F535D">
        <w:rPr>
          <w:rFonts w:ascii="Arial" w:hAnsi="Arial" w:cs="Arial"/>
          <w:sz w:val="20"/>
          <w:lang w:val="sl-SI"/>
        </w:rPr>
        <w:tab/>
      </w:r>
      <w:r w:rsidRPr="002F535D">
        <w:rPr>
          <w:rFonts w:ascii="Arial" w:hAnsi="Arial" w:cs="Arial"/>
          <w:i/>
          <w:sz w:val="20"/>
          <w:lang w:val="sl-SI"/>
        </w:rPr>
        <w:t>(Črtano)</w:t>
      </w:r>
      <w:r w:rsidRPr="002F535D">
        <w:rPr>
          <w:rFonts w:ascii="Arial" w:hAnsi="Arial" w:cs="Arial"/>
          <w:sz w:val="20"/>
          <w:lang w:val="sl-SI"/>
        </w:rPr>
        <w:t>«,</w:t>
      </w:r>
    </w:p>
    <w:p w:rsidR="00545CCE" w:rsidRPr="002F535D" w:rsidRDefault="00545CCE" w:rsidP="00545CCE">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2F535D">
        <w:rPr>
          <w:rFonts w:ascii="Arial" w:hAnsi="Arial" w:cs="Arial"/>
          <w:sz w:val="20"/>
          <w:lang w:val="sl-SI"/>
        </w:rPr>
        <w:t>–</w:t>
      </w:r>
      <w:r w:rsidRPr="002F535D">
        <w:rPr>
          <w:rFonts w:ascii="Arial" w:hAnsi="Arial" w:cs="Arial"/>
          <w:sz w:val="20"/>
          <w:lang w:val="sl-SI"/>
        </w:rPr>
        <w:tab/>
        <w:t xml:space="preserve">v posebni določbi 666 </w:t>
      </w:r>
      <w:r w:rsidR="009037D4" w:rsidRPr="002F535D">
        <w:rPr>
          <w:rFonts w:ascii="Arial" w:hAnsi="Arial" w:cs="Arial"/>
          <w:sz w:val="20"/>
          <w:lang w:val="sl-SI"/>
        </w:rPr>
        <w:t xml:space="preserve">na koncu alineje (d) pika nadomesti z vejico, za opombo 2 pa se doda besedilo, ki se glasi: </w:t>
      </w:r>
    </w:p>
    <w:p w:rsidR="009037D4" w:rsidRPr="002F535D" w:rsidRDefault="00545CCE" w:rsidP="00686261">
      <w:pPr>
        <w:pStyle w:val="Noga"/>
        <w:tabs>
          <w:tab w:val="left" w:pos="1134"/>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2F535D">
        <w:rPr>
          <w:rFonts w:ascii="Arial" w:hAnsi="Arial" w:cs="Arial"/>
          <w:sz w:val="20"/>
          <w:lang w:val="sl-SI"/>
        </w:rPr>
        <w:t>»</w:t>
      </w:r>
      <w:r w:rsidR="00686261" w:rsidRPr="002F535D">
        <w:rPr>
          <w:rFonts w:ascii="Arial" w:hAnsi="Arial" w:cs="Arial"/>
          <w:sz w:val="20"/>
          <w:lang w:val="sl-SI"/>
        </w:rPr>
        <w:t>(e)</w:t>
      </w:r>
      <w:r w:rsidR="00686261" w:rsidRPr="002F535D">
        <w:rPr>
          <w:rFonts w:ascii="Arial" w:hAnsi="Arial" w:cs="Arial"/>
          <w:sz w:val="20"/>
          <w:lang w:val="sl-SI"/>
        </w:rPr>
        <w:tab/>
      </w:r>
      <w:r w:rsidR="009037D4" w:rsidRPr="002F535D">
        <w:rPr>
          <w:rFonts w:ascii="Arial" w:hAnsi="Arial" w:cs="Arial"/>
          <w:sz w:val="20"/>
          <w:lang w:val="sl-SI"/>
        </w:rPr>
        <w:t>z</w:t>
      </w:r>
      <w:r w:rsidR="00686261" w:rsidRPr="002F535D">
        <w:rPr>
          <w:rFonts w:ascii="Arial" w:hAnsi="Arial" w:cs="Arial"/>
          <w:sz w:val="20"/>
          <w:lang w:val="sl-SI"/>
        </w:rPr>
        <w:t xml:space="preserve">a vozila, ki so </w:t>
      </w:r>
      <w:r w:rsidR="00D06129">
        <w:rPr>
          <w:rFonts w:ascii="Arial" w:hAnsi="Arial" w:cs="Arial"/>
          <w:sz w:val="20"/>
          <w:lang w:val="sl-SI"/>
        </w:rPr>
        <w:t>popolnoma</w:t>
      </w:r>
      <w:r w:rsidR="00686261" w:rsidRPr="002F535D">
        <w:rPr>
          <w:rFonts w:ascii="Arial" w:hAnsi="Arial" w:cs="Arial"/>
          <w:sz w:val="20"/>
          <w:lang w:val="sl-SI"/>
        </w:rPr>
        <w:t xml:space="preserve"> zaprta </w:t>
      </w:r>
      <w:r w:rsidR="009037D4" w:rsidRPr="002F535D">
        <w:rPr>
          <w:rFonts w:ascii="Arial" w:hAnsi="Arial" w:cs="Arial"/>
          <w:sz w:val="20"/>
          <w:lang w:val="sl-SI"/>
        </w:rPr>
        <w:t xml:space="preserve">v </w:t>
      </w:r>
      <w:r w:rsidR="00686261" w:rsidRPr="002F535D">
        <w:rPr>
          <w:rFonts w:ascii="Arial" w:hAnsi="Arial" w:cs="Arial"/>
          <w:sz w:val="20"/>
          <w:lang w:val="sl-SI"/>
        </w:rPr>
        <w:t>embalaž</w:t>
      </w:r>
      <w:r w:rsidR="009037D4" w:rsidRPr="002F535D">
        <w:rPr>
          <w:rFonts w:ascii="Arial" w:hAnsi="Arial" w:cs="Arial"/>
          <w:sz w:val="20"/>
          <w:lang w:val="sl-SI"/>
        </w:rPr>
        <w:t>i</w:t>
      </w:r>
      <w:r w:rsidR="00D06129">
        <w:rPr>
          <w:rFonts w:ascii="Arial" w:hAnsi="Arial" w:cs="Arial"/>
          <w:sz w:val="20"/>
          <w:lang w:val="sl-SI"/>
        </w:rPr>
        <w:t>,</w:t>
      </w:r>
      <w:r w:rsidR="00D848E8" w:rsidRPr="002F535D">
        <w:rPr>
          <w:rFonts w:ascii="Arial" w:hAnsi="Arial" w:cs="Arial"/>
          <w:sz w:val="20"/>
          <w:lang w:val="sl-SI"/>
        </w:rPr>
        <w:t xml:space="preserve"> </w:t>
      </w:r>
      <w:r w:rsidR="00686261" w:rsidRPr="002F535D">
        <w:rPr>
          <w:rFonts w:ascii="Arial" w:hAnsi="Arial" w:cs="Arial"/>
          <w:sz w:val="20"/>
          <w:lang w:val="sl-SI"/>
        </w:rPr>
        <w:t>zaboj</w:t>
      </w:r>
      <w:r w:rsidR="009037D4" w:rsidRPr="002F535D">
        <w:rPr>
          <w:rFonts w:ascii="Arial" w:hAnsi="Arial" w:cs="Arial"/>
          <w:sz w:val="20"/>
          <w:lang w:val="sl-SI"/>
        </w:rPr>
        <w:t>u</w:t>
      </w:r>
      <w:r w:rsidR="00686261" w:rsidRPr="002F535D">
        <w:rPr>
          <w:rFonts w:ascii="Arial" w:hAnsi="Arial" w:cs="Arial"/>
          <w:sz w:val="20"/>
          <w:lang w:val="sl-SI"/>
        </w:rPr>
        <w:t xml:space="preserve"> ali </w:t>
      </w:r>
      <w:r w:rsidR="00D848E8" w:rsidRPr="002F535D">
        <w:rPr>
          <w:rFonts w:ascii="Arial" w:hAnsi="Arial" w:cs="Arial"/>
          <w:sz w:val="20"/>
          <w:lang w:val="sl-SI"/>
        </w:rPr>
        <w:t xml:space="preserve">na </w:t>
      </w:r>
      <w:r w:rsidR="00686261" w:rsidRPr="002F535D">
        <w:rPr>
          <w:rFonts w:ascii="Arial" w:hAnsi="Arial" w:cs="Arial"/>
          <w:sz w:val="20"/>
          <w:lang w:val="sl-SI"/>
        </w:rPr>
        <w:t>drug</w:t>
      </w:r>
      <w:r w:rsidR="00D848E8" w:rsidRPr="002F535D">
        <w:rPr>
          <w:rFonts w:ascii="Arial" w:hAnsi="Arial" w:cs="Arial"/>
          <w:sz w:val="20"/>
          <w:lang w:val="sl-SI"/>
        </w:rPr>
        <w:t xml:space="preserve"> način</w:t>
      </w:r>
      <w:r w:rsidR="00686261" w:rsidRPr="002F535D">
        <w:rPr>
          <w:rFonts w:ascii="Arial" w:hAnsi="Arial" w:cs="Arial"/>
          <w:sz w:val="20"/>
          <w:lang w:val="sl-SI"/>
        </w:rPr>
        <w:t xml:space="preserve">, ki preprečuje hitro </w:t>
      </w:r>
      <w:r w:rsidR="002F535D" w:rsidRPr="002F535D">
        <w:rPr>
          <w:rFonts w:ascii="Arial" w:hAnsi="Arial" w:cs="Arial"/>
          <w:sz w:val="20"/>
          <w:lang w:val="sl-SI"/>
        </w:rPr>
        <w:t>prepoznavanje</w:t>
      </w:r>
      <w:r w:rsidR="00686261" w:rsidRPr="002F535D">
        <w:rPr>
          <w:rFonts w:ascii="Arial" w:hAnsi="Arial" w:cs="Arial"/>
          <w:sz w:val="20"/>
          <w:lang w:val="sl-SI"/>
        </w:rPr>
        <w:t xml:space="preserve">, veljajo zahteve </w:t>
      </w:r>
      <w:r w:rsidR="002F535D" w:rsidRPr="002F535D">
        <w:rPr>
          <w:rFonts w:ascii="Arial" w:hAnsi="Arial" w:cs="Arial"/>
          <w:sz w:val="20"/>
          <w:lang w:val="sl-SI"/>
        </w:rPr>
        <w:t>glede</w:t>
      </w:r>
      <w:r w:rsidR="00686261" w:rsidRPr="002F535D">
        <w:rPr>
          <w:rFonts w:ascii="Arial" w:hAnsi="Arial" w:cs="Arial"/>
          <w:sz w:val="20"/>
          <w:lang w:val="sl-SI"/>
        </w:rPr>
        <w:t xml:space="preserve"> ozna</w:t>
      </w:r>
      <w:r w:rsidR="002F535D" w:rsidRPr="002F535D">
        <w:rPr>
          <w:rFonts w:ascii="Arial" w:hAnsi="Arial" w:cs="Arial"/>
          <w:sz w:val="20"/>
          <w:lang w:val="sl-SI"/>
        </w:rPr>
        <w:t>k</w:t>
      </w:r>
      <w:r w:rsidR="009037D4" w:rsidRPr="002F535D">
        <w:rPr>
          <w:rFonts w:ascii="Arial" w:hAnsi="Arial" w:cs="Arial"/>
          <w:sz w:val="20"/>
          <w:lang w:val="sl-SI"/>
        </w:rPr>
        <w:t xml:space="preserve"> in nalepk nevarnosti </w:t>
      </w:r>
      <w:r w:rsidR="00686261" w:rsidRPr="002F535D">
        <w:rPr>
          <w:rFonts w:ascii="Arial" w:hAnsi="Arial" w:cs="Arial"/>
          <w:sz w:val="20"/>
          <w:lang w:val="sl-SI"/>
        </w:rPr>
        <w:t>iz poglavja 5.2.</w:t>
      </w:r>
    </w:p>
    <w:p w:rsidR="009037D4" w:rsidRPr="002F535D" w:rsidRDefault="009037D4" w:rsidP="00686261">
      <w:pPr>
        <w:pStyle w:val="Noga"/>
        <w:tabs>
          <w:tab w:val="left" w:pos="1134"/>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525FE9" w:rsidRPr="002F535D" w:rsidRDefault="00F060A5" w:rsidP="003A6429">
      <w:pPr>
        <w:pStyle w:val="Noga"/>
        <w:tabs>
          <w:tab w:val="left" w:pos="1985"/>
          <w:tab w:val="left" w:pos="2552"/>
          <w:tab w:val="left" w:pos="3119"/>
          <w:tab w:val="left" w:pos="3686"/>
          <w:tab w:val="left" w:pos="4253"/>
          <w:tab w:val="left" w:pos="4820"/>
        </w:tabs>
        <w:ind w:left="567"/>
        <w:jc w:val="both"/>
        <w:rPr>
          <w:rFonts w:ascii="Arial" w:hAnsi="Arial" w:cs="Arial"/>
          <w:sz w:val="20"/>
          <w:lang w:val="sl-SI"/>
        </w:rPr>
      </w:pPr>
      <w:r w:rsidRPr="002F535D">
        <w:rPr>
          <w:rFonts w:ascii="Arial" w:hAnsi="Arial" w:cs="Arial"/>
          <w:sz w:val="20"/>
          <w:lang w:val="sl-SI"/>
        </w:rPr>
        <w:t xml:space="preserve">Za </w:t>
      </w:r>
      <w:r w:rsidR="00686261" w:rsidRPr="002F535D">
        <w:rPr>
          <w:rFonts w:ascii="Arial" w:hAnsi="Arial" w:cs="Arial"/>
          <w:sz w:val="20"/>
          <w:lang w:val="sl-SI"/>
        </w:rPr>
        <w:t xml:space="preserve">vozila, ki </w:t>
      </w:r>
      <w:r w:rsidR="003A6429" w:rsidRPr="002F535D">
        <w:rPr>
          <w:rFonts w:ascii="Arial" w:hAnsi="Arial" w:cs="Arial"/>
          <w:sz w:val="20"/>
          <w:lang w:val="sl-SI"/>
        </w:rPr>
        <w:t>jih poganja</w:t>
      </w:r>
      <w:r w:rsidR="00077FC6" w:rsidRPr="002F535D">
        <w:rPr>
          <w:rFonts w:ascii="Arial" w:hAnsi="Arial" w:cs="Arial"/>
          <w:sz w:val="20"/>
          <w:lang w:val="sl-SI"/>
        </w:rPr>
        <w:t xml:space="preserve"> </w:t>
      </w:r>
      <w:r w:rsidR="002F535D" w:rsidRPr="002F535D">
        <w:rPr>
          <w:rFonts w:ascii="Arial" w:hAnsi="Arial" w:cs="Arial"/>
          <w:sz w:val="20"/>
          <w:lang w:val="sl-SI"/>
        </w:rPr>
        <w:t>natrijeva ionska baterija</w:t>
      </w:r>
      <w:r w:rsidR="00686261" w:rsidRPr="002F535D">
        <w:rPr>
          <w:rFonts w:ascii="Arial" w:hAnsi="Arial" w:cs="Arial"/>
          <w:sz w:val="20"/>
          <w:lang w:val="sl-SI"/>
        </w:rPr>
        <w:t>, glej</w:t>
      </w:r>
      <w:r w:rsidR="009037D4" w:rsidRPr="002F535D">
        <w:rPr>
          <w:rFonts w:ascii="Arial" w:hAnsi="Arial" w:cs="Arial"/>
          <w:sz w:val="20"/>
          <w:lang w:val="sl-SI"/>
        </w:rPr>
        <w:t xml:space="preserve"> posebno določbo 404</w:t>
      </w:r>
      <w:r w:rsidRPr="002F535D">
        <w:rPr>
          <w:rFonts w:ascii="Arial" w:hAnsi="Arial" w:cs="Arial"/>
          <w:sz w:val="20"/>
          <w:lang w:val="sl-SI"/>
        </w:rPr>
        <w:t>.</w:t>
      </w:r>
      <w:r w:rsidR="00545CCE" w:rsidRPr="002F535D">
        <w:rPr>
          <w:rFonts w:ascii="Arial" w:hAnsi="Arial" w:cs="Arial"/>
          <w:sz w:val="20"/>
          <w:lang w:val="sl-SI"/>
        </w:rPr>
        <w:t xml:space="preserve">«, </w:t>
      </w:r>
    </w:p>
    <w:p w:rsidR="0097390F" w:rsidRPr="00605822" w:rsidRDefault="003711C1" w:rsidP="0097390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605822">
        <w:rPr>
          <w:rFonts w:ascii="Arial" w:hAnsi="Arial" w:cs="Arial"/>
          <w:sz w:val="20"/>
          <w:lang w:val="sl-SI"/>
        </w:rPr>
        <w:t>–</w:t>
      </w:r>
      <w:r w:rsidRPr="00605822">
        <w:rPr>
          <w:rFonts w:ascii="Arial" w:hAnsi="Arial" w:cs="Arial"/>
          <w:sz w:val="20"/>
          <w:lang w:val="sl-SI"/>
        </w:rPr>
        <w:tab/>
        <w:t>v posebni določbi 667</w:t>
      </w:r>
      <w:r w:rsidR="0097390F" w:rsidRPr="00605822">
        <w:rPr>
          <w:rFonts w:ascii="Arial" w:hAnsi="Arial" w:cs="Arial"/>
          <w:sz w:val="20"/>
          <w:lang w:val="sl-SI"/>
        </w:rPr>
        <w:t xml:space="preserve"> alineja (a) spremeni tako, da se glasi:</w:t>
      </w:r>
    </w:p>
    <w:p w:rsidR="00525FE9" w:rsidRPr="00605822" w:rsidRDefault="00A04627" w:rsidP="0097390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605822">
        <w:rPr>
          <w:rFonts w:ascii="Arial" w:hAnsi="Arial" w:cs="Arial"/>
          <w:sz w:val="20"/>
          <w:lang w:val="sl-SI"/>
        </w:rPr>
        <w:t>»</w:t>
      </w:r>
      <w:r w:rsidR="0097390F" w:rsidRPr="00605822">
        <w:rPr>
          <w:rFonts w:ascii="Arial" w:hAnsi="Arial" w:cs="Arial"/>
          <w:sz w:val="20"/>
          <w:lang w:val="sl-SI"/>
        </w:rPr>
        <w:t xml:space="preserve">(a) </w:t>
      </w:r>
      <w:r w:rsidR="0097390F" w:rsidRPr="00605822">
        <w:rPr>
          <w:rFonts w:ascii="Arial" w:hAnsi="Arial" w:cs="Arial"/>
          <w:sz w:val="20"/>
          <w:lang w:val="sl-SI"/>
        </w:rPr>
        <w:tab/>
      </w:r>
      <w:r w:rsidR="0097390F" w:rsidRPr="00605822">
        <w:rPr>
          <w:rFonts w:ascii="Arial" w:hAnsi="Arial" w:cs="Arial"/>
          <w:i/>
          <w:sz w:val="20"/>
          <w:lang w:val="sl-SI"/>
        </w:rPr>
        <w:t>(Črtano)</w:t>
      </w:r>
      <w:r w:rsidRPr="00605822">
        <w:rPr>
          <w:rFonts w:ascii="Arial" w:hAnsi="Arial" w:cs="Arial"/>
          <w:sz w:val="20"/>
          <w:lang w:val="sl-SI"/>
        </w:rPr>
        <w:t>«.</w:t>
      </w:r>
    </w:p>
    <w:p w:rsidR="006A4DA4" w:rsidRPr="00605822" w:rsidRDefault="00A04627" w:rsidP="00A04627">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605822">
        <w:rPr>
          <w:rFonts w:ascii="Arial" w:hAnsi="Arial" w:cs="Arial"/>
          <w:sz w:val="20"/>
          <w:lang w:val="sl-SI"/>
        </w:rPr>
        <w:t xml:space="preserve">V alineji (b) se številka »2.2.9.1.7« nadomesti z besedilom »2.2.9.1.7.1 in 2.2.9.1.7.2«, za besedilom »litijeve celice ali baterije« </w:t>
      </w:r>
      <w:r w:rsidR="00605822" w:rsidRPr="00605822">
        <w:rPr>
          <w:rFonts w:ascii="Arial" w:hAnsi="Arial" w:cs="Arial"/>
          <w:sz w:val="20"/>
          <w:lang w:val="sl-SI"/>
        </w:rPr>
        <w:t xml:space="preserve">pa </w:t>
      </w:r>
      <w:r w:rsidRPr="00605822">
        <w:rPr>
          <w:rFonts w:ascii="Arial" w:hAnsi="Arial" w:cs="Arial"/>
          <w:sz w:val="20"/>
          <w:lang w:val="sl-SI"/>
        </w:rPr>
        <w:t>se doda besedilo »ali natrijeve ionske celice ali baterije«</w:t>
      </w:r>
      <w:r w:rsidR="006A4DA4" w:rsidRPr="00605822">
        <w:rPr>
          <w:rFonts w:ascii="Arial" w:hAnsi="Arial" w:cs="Arial"/>
          <w:sz w:val="20"/>
          <w:lang w:val="sl-SI"/>
        </w:rPr>
        <w:t>.</w:t>
      </w:r>
    </w:p>
    <w:p w:rsidR="00525FE9" w:rsidRPr="00605822" w:rsidRDefault="006A4DA4" w:rsidP="00A04627">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605822">
        <w:rPr>
          <w:rFonts w:ascii="Arial" w:hAnsi="Arial" w:cs="Arial"/>
          <w:sz w:val="20"/>
          <w:lang w:val="sl-SI"/>
        </w:rPr>
        <w:t>V alineji (b) (ii) se za besedilom »litijeva celica ali baterija« doda besedilo »ali natrijeva ionska celica ali baterija«</w:t>
      </w:r>
      <w:r w:rsidR="00F35F5A" w:rsidRPr="00605822">
        <w:rPr>
          <w:rFonts w:ascii="Arial" w:hAnsi="Arial" w:cs="Arial"/>
          <w:sz w:val="20"/>
          <w:lang w:val="sl-SI"/>
        </w:rPr>
        <w:t>.</w:t>
      </w:r>
    </w:p>
    <w:p w:rsidR="00F35F5A" w:rsidRPr="00605822" w:rsidRDefault="00F35F5A" w:rsidP="00F35F5A">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605822">
        <w:rPr>
          <w:rFonts w:ascii="Arial" w:hAnsi="Arial" w:cs="Arial"/>
          <w:sz w:val="20"/>
          <w:lang w:val="sl-SI"/>
        </w:rPr>
        <w:t xml:space="preserve">V alineji (c) se za besedilom </w:t>
      </w:r>
      <w:r w:rsidR="00605822" w:rsidRPr="00605822">
        <w:rPr>
          <w:rFonts w:ascii="Arial" w:hAnsi="Arial" w:cs="Arial"/>
          <w:sz w:val="20"/>
          <w:lang w:val="sl-SI"/>
        </w:rPr>
        <w:t>»litijeve celice ali baterije«</w:t>
      </w:r>
      <w:r w:rsidRPr="00605822">
        <w:rPr>
          <w:rFonts w:ascii="Arial" w:hAnsi="Arial" w:cs="Arial"/>
          <w:sz w:val="20"/>
          <w:lang w:val="sl-SI"/>
        </w:rPr>
        <w:t xml:space="preserve"> doda besedilo »ali natrijeve ionske celice ali baterije«,</w:t>
      </w:r>
    </w:p>
    <w:p w:rsidR="0058208B" w:rsidRPr="00605822" w:rsidRDefault="0058208B" w:rsidP="0058208B">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605822">
        <w:rPr>
          <w:rFonts w:ascii="Arial" w:hAnsi="Arial" w:cs="Arial"/>
          <w:sz w:val="20"/>
          <w:lang w:val="sl-SI"/>
        </w:rPr>
        <w:t>–</w:t>
      </w:r>
      <w:r w:rsidRPr="00605822">
        <w:rPr>
          <w:rFonts w:ascii="Arial" w:hAnsi="Arial" w:cs="Arial"/>
          <w:sz w:val="20"/>
          <w:lang w:val="sl-SI"/>
        </w:rPr>
        <w:tab/>
        <w:t>v posebni določbi 668 uvodna poved spremeni tako, da se glasi:</w:t>
      </w:r>
    </w:p>
    <w:p w:rsidR="0058208B" w:rsidRPr="00645833" w:rsidRDefault="0058208B" w:rsidP="00605822">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645833">
        <w:rPr>
          <w:rFonts w:ascii="Arial" w:hAnsi="Arial" w:cs="Arial"/>
          <w:sz w:val="20"/>
          <w:lang w:val="sl-SI"/>
        </w:rPr>
        <w:t>»Za snovi</w:t>
      </w:r>
      <w:r w:rsidR="00605822" w:rsidRPr="00645833">
        <w:rPr>
          <w:rFonts w:ascii="Arial" w:hAnsi="Arial" w:cs="Arial"/>
          <w:sz w:val="20"/>
          <w:lang w:val="sl-SI"/>
        </w:rPr>
        <w:t xml:space="preserve"> za </w:t>
      </w:r>
      <w:r w:rsidRPr="00645833">
        <w:rPr>
          <w:rFonts w:ascii="Arial" w:hAnsi="Arial" w:cs="Arial"/>
          <w:sz w:val="20"/>
          <w:lang w:val="sl-SI"/>
        </w:rPr>
        <w:t>cestne označbe</w:t>
      </w:r>
      <w:r w:rsidR="00605822" w:rsidRPr="00645833">
        <w:rPr>
          <w:rFonts w:ascii="Arial" w:hAnsi="Arial" w:cs="Arial"/>
          <w:sz w:val="20"/>
          <w:lang w:val="sl-SI"/>
        </w:rPr>
        <w:t xml:space="preserve"> ter</w:t>
      </w:r>
      <w:r w:rsidRPr="00645833">
        <w:rPr>
          <w:rFonts w:ascii="Arial" w:hAnsi="Arial" w:cs="Arial"/>
          <w:sz w:val="20"/>
          <w:lang w:val="sl-SI"/>
        </w:rPr>
        <w:t xml:space="preserve"> bitumen </w:t>
      </w:r>
      <w:r w:rsidR="00605822" w:rsidRPr="00645833">
        <w:rPr>
          <w:rFonts w:ascii="Arial" w:hAnsi="Arial" w:cs="Arial"/>
          <w:sz w:val="20"/>
          <w:lang w:val="sl-SI"/>
        </w:rPr>
        <w:t>in</w:t>
      </w:r>
      <w:r w:rsidRPr="00645833">
        <w:rPr>
          <w:rFonts w:ascii="Arial" w:hAnsi="Arial" w:cs="Arial"/>
          <w:sz w:val="20"/>
          <w:lang w:val="sl-SI"/>
        </w:rPr>
        <w:t xml:space="preserve"> podobn</w:t>
      </w:r>
      <w:r w:rsidR="009E232E" w:rsidRPr="00645833">
        <w:rPr>
          <w:rFonts w:ascii="Arial" w:hAnsi="Arial" w:cs="Arial"/>
          <w:sz w:val="20"/>
          <w:lang w:val="sl-SI"/>
        </w:rPr>
        <w:t>e</w:t>
      </w:r>
      <w:r w:rsidRPr="00645833">
        <w:rPr>
          <w:rFonts w:ascii="Arial" w:hAnsi="Arial" w:cs="Arial"/>
          <w:sz w:val="20"/>
          <w:lang w:val="sl-SI"/>
        </w:rPr>
        <w:t xml:space="preserve"> izdelk</w:t>
      </w:r>
      <w:r w:rsidR="009E232E" w:rsidRPr="00645833">
        <w:rPr>
          <w:rFonts w:ascii="Arial" w:hAnsi="Arial" w:cs="Arial"/>
          <w:sz w:val="20"/>
          <w:lang w:val="sl-SI"/>
        </w:rPr>
        <w:t>e</w:t>
      </w:r>
      <w:r w:rsidRPr="00645833">
        <w:rPr>
          <w:rFonts w:ascii="Arial" w:hAnsi="Arial" w:cs="Arial"/>
          <w:sz w:val="20"/>
          <w:lang w:val="sl-SI"/>
        </w:rPr>
        <w:t xml:space="preserve"> za poprav</w:t>
      </w:r>
      <w:r w:rsidR="00605822" w:rsidRPr="00645833">
        <w:rPr>
          <w:rFonts w:ascii="Arial" w:hAnsi="Arial" w:cs="Arial"/>
          <w:sz w:val="20"/>
          <w:lang w:val="sl-SI"/>
        </w:rPr>
        <w:t>ljanje</w:t>
      </w:r>
      <w:r w:rsidRPr="00645833">
        <w:rPr>
          <w:rFonts w:ascii="Arial" w:hAnsi="Arial" w:cs="Arial"/>
          <w:sz w:val="20"/>
          <w:lang w:val="sl-SI"/>
        </w:rPr>
        <w:t xml:space="preserve"> razpok in špranj na obstoječih cestnih površinah, ki se prevažajo segreti, ne veljajo določbe ADR, če so izpolnjeni </w:t>
      </w:r>
      <w:r w:rsidR="004C303C">
        <w:rPr>
          <w:rFonts w:ascii="Arial" w:hAnsi="Arial" w:cs="Arial"/>
          <w:sz w:val="20"/>
          <w:lang w:val="sl-SI"/>
        </w:rPr>
        <w:t>ti</w:t>
      </w:r>
      <w:r w:rsidRPr="00645833">
        <w:rPr>
          <w:rFonts w:ascii="Arial" w:hAnsi="Arial" w:cs="Arial"/>
          <w:sz w:val="20"/>
          <w:lang w:val="sl-SI"/>
        </w:rPr>
        <w:t xml:space="preserve"> po</w:t>
      </w:r>
      <w:r w:rsidR="00605822" w:rsidRPr="00645833">
        <w:rPr>
          <w:rFonts w:ascii="Arial" w:hAnsi="Arial" w:cs="Arial"/>
          <w:sz w:val="20"/>
          <w:lang w:val="sl-SI"/>
        </w:rPr>
        <w:t>goji:</w:t>
      </w:r>
      <w:r w:rsidRPr="00645833">
        <w:rPr>
          <w:rFonts w:ascii="Arial" w:hAnsi="Arial" w:cs="Arial"/>
          <w:sz w:val="20"/>
          <w:lang w:val="sl-SI"/>
        </w:rPr>
        <w:t>«,</w:t>
      </w:r>
    </w:p>
    <w:p w:rsidR="00F35F5A" w:rsidRPr="00645833" w:rsidRDefault="00F62562" w:rsidP="00F62562">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645833">
        <w:rPr>
          <w:rFonts w:ascii="Arial" w:hAnsi="Arial" w:cs="Arial"/>
          <w:sz w:val="20"/>
          <w:lang w:val="sl-SI"/>
        </w:rPr>
        <w:t>–</w:t>
      </w:r>
      <w:r w:rsidRPr="00645833">
        <w:rPr>
          <w:rFonts w:ascii="Arial" w:hAnsi="Arial" w:cs="Arial"/>
          <w:sz w:val="20"/>
          <w:lang w:val="sl-SI"/>
        </w:rPr>
        <w:tab/>
        <w:t xml:space="preserve">v posebni določbi 669 besedilo »3166 ali 3171« nadomesti z besedilom »3166, 3171, 3556, 3557 oziroma 3558«, </w:t>
      </w:r>
    </w:p>
    <w:p w:rsidR="008E77CA" w:rsidRPr="00645833" w:rsidRDefault="00501588" w:rsidP="00501588">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645833">
        <w:rPr>
          <w:rFonts w:ascii="Arial" w:hAnsi="Arial" w:cs="Arial"/>
          <w:sz w:val="20"/>
          <w:lang w:val="sl-SI"/>
        </w:rPr>
        <w:t>–</w:t>
      </w:r>
      <w:r w:rsidRPr="00645833">
        <w:rPr>
          <w:rFonts w:ascii="Arial" w:hAnsi="Arial" w:cs="Arial"/>
          <w:sz w:val="20"/>
          <w:lang w:val="sl-SI"/>
        </w:rPr>
        <w:tab/>
        <w:t>v posebni določbi 670 v alineji (a) besedilo »</w:t>
      </w:r>
      <w:r w:rsidR="00744AE1" w:rsidRPr="00645833">
        <w:rPr>
          <w:rFonts w:ascii="Arial" w:hAnsi="Arial" w:cs="Arial"/>
          <w:sz w:val="20"/>
          <w:lang w:val="sl-SI"/>
        </w:rPr>
        <w:t xml:space="preserve">Za </w:t>
      </w:r>
      <w:r w:rsidRPr="00645833">
        <w:rPr>
          <w:rFonts w:ascii="Arial" w:hAnsi="Arial" w:cs="Arial"/>
          <w:sz w:val="20"/>
          <w:lang w:val="sl-SI"/>
        </w:rPr>
        <w:t xml:space="preserve">litijeve celice ali baterije« </w:t>
      </w:r>
      <w:r w:rsidR="00605822" w:rsidRPr="00645833">
        <w:rPr>
          <w:rFonts w:ascii="Arial" w:hAnsi="Arial" w:cs="Arial"/>
          <w:sz w:val="20"/>
          <w:lang w:val="sl-SI"/>
        </w:rPr>
        <w:t xml:space="preserve">nadomesti z besedilom </w:t>
      </w:r>
      <w:r w:rsidRPr="00645833">
        <w:rPr>
          <w:rFonts w:ascii="Arial" w:hAnsi="Arial" w:cs="Arial"/>
          <w:sz w:val="20"/>
          <w:lang w:val="sl-SI"/>
        </w:rPr>
        <w:t>»</w:t>
      </w:r>
      <w:r w:rsidR="00605822" w:rsidRPr="00645833">
        <w:rPr>
          <w:rFonts w:ascii="Arial" w:hAnsi="Arial" w:cs="Arial"/>
          <w:sz w:val="20"/>
          <w:lang w:val="sl-SI"/>
        </w:rPr>
        <w:t xml:space="preserve">Za litijeve celice </w:t>
      </w:r>
      <w:r w:rsidR="00645833" w:rsidRPr="00645833">
        <w:rPr>
          <w:rFonts w:ascii="Arial" w:hAnsi="Arial" w:cs="Arial"/>
          <w:sz w:val="20"/>
          <w:lang w:val="sl-SI"/>
        </w:rPr>
        <w:t>in</w:t>
      </w:r>
      <w:r w:rsidR="00605822" w:rsidRPr="00645833">
        <w:rPr>
          <w:rFonts w:ascii="Arial" w:hAnsi="Arial" w:cs="Arial"/>
          <w:sz w:val="20"/>
          <w:lang w:val="sl-SI"/>
        </w:rPr>
        <w:t xml:space="preserve"> baterije </w:t>
      </w:r>
      <w:r w:rsidR="00645833" w:rsidRPr="00645833">
        <w:rPr>
          <w:rFonts w:ascii="Arial" w:hAnsi="Arial" w:cs="Arial"/>
          <w:sz w:val="20"/>
          <w:lang w:val="sl-SI"/>
        </w:rPr>
        <w:t xml:space="preserve">ter </w:t>
      </w:r>
      <w:r w:rsidRPr="00645833">
        <w:rPr>
          <w:rFonts w:ascii="Arial" w:hAnsi="Arial" w:cs="Arial"/>
          <w:sz w:val="20"/>
          <w:lang w:val="sl-SI"/>
        </w:rPr>
        <w:t xml:space="preserve">natrijeve ionske celice </w:t>
      </w:r>
      <w:r w:rsidR="00645833" w:rsidRPr="00645833">
        <w:rPr>
          <w:rFonts w:ascii="Arial" w:hAnsi="Arial" w:cs="Arial"/>
          <w:sz w:val="20"/>
          <w:lang w:val="sl-SI"/>
        </w:rPr>
        <w:t>in</w:t>
      </w:r>
      <w:r w:rsidRPr="00645833">
        <w:rPr>
          <w:rFonts w:ascii="Arial" w:hAnsi="Arial" w:cs="Arial"/>
          <w:sz w:val="20"/>
          <w:lang w:val="sl-SI"/>
        </w:rPr>
        <w:t xml:space="preserve"> baterije«, besedilo »in odstavkom 2.2.9.1.7« pa se nadomesti z besedilom »</w:t>
      </w:r>
      <w:r w:rsidR="008E77CA" w:rsidRPr="00645833">
        <w:rPr>
          <w:rFonts w:ascii="Arial" w:hAnsi="Arial" w:cs="Arial"/>
          <w:sz w:val="20"/>
          <w:lang w:val="sl-SI"/>
        </w:rPr>
        <w:t xml:space="preserve">in </w:t>
      </w:r>
      <w:r w:rsidR="00744AE1" w:rsidRPr="00645833">
        <w:rPr>
          <w:rFonts w:ascii="Arial" w:hAnsi="Arial" w:cs="Arial"/>
          <w:sz w:val="20"/>
          <w:lang w:val="sl-SI"/>
        </w:rPr>
        <w:t>odstavkoma</w:t>
      </w:r>
      <w:r w:rsidRPr="00645833">
        <w:rPr>
          <w:rFonts w:ascii="Arial" w:hAnsi="Arial" w:cs="Arial"/>
          <w:sz w:val="20"/>
          <w:lang w:val="sl-SI"/>
        </w:rPr>
        <w:t xml:space="preserve"> 2.2.9.1.7.1 </w:t>
      </w:r>
      <w:r w:rsidR="00D202E4" w:rsidRPr="00645833">
        <w:rPr>
          <w:rFonts w:ascii="Arial" w:hAnsi="Arial" w:cs="Arial"/>
          <w:sz w:val="20"/>
          <w:lang w:val="sl-SI"/>
        </w:rPr>
        <w:t>in</w:t>
      </w:r>
      <w:r w:rsidRPr="00645833">
        <w:rPr>
          <w:rFonts w:ascii="Arial" w:hAnsi="Arial" w:cs="Arial"/>
          <w:sz w:val="20"/>
          <w:lang w:val="sl-SI"/>
        </w:rPr>
        <w:t xml:space="preserve"> 2.2.9.1.7.2«</w:t>
      </w:r>
      <w:r w:rsidR="00744AE1" w:rsidRPr="00645833">
        <w:rPr>
          <w:rFonts w:ascii="Arial" w:hAnsi="Arial" w:cs="Arial"/>
          <w:sz w:val="20"/>
          <w:lang w:val="sl-SI"/>
        </w:rPr>
        <w:t xml:space="preserve">, za besedilom »druge litijeve celice ali baterije« se doda </w:t>
      </w:r>
      <w:r w:rsidR="008E77CA" w:rsidRPr="00645833">
        <w:rPr>
          <w:rFonts w:ascii="Arial" w:hAnsi="Arial" w:cs="Arial"/>
          <w:sz w:val="20"/>
          <w:lang w:val="sl-SI"/>
        </w:rPr>
        <w:t>besedilo »ali natrijeve ionske celice ali baterije«</w:t>
      </w:r>
      <w:r w:rsidRPr="00645833">
        <w:rPr>
          <w:rFonts w:ascii="Arial" w:hAnsi="Arial" w:cs="Arial"/>
          <w:sz w:val="20"/>
          <w:lang w:val="sl-SI"/>
        </w:rPr>
        <w:t>.</w:t>
      </w:r>
    </w:p>
    <w:p w:rsidR="00501588" w:rsidRPr="00645833" w:rsidRDefault="008E77CA" w:rsidP="000A7A37">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645833">
        <w:rPr>
          <w:rFonts w:ascii="Arial" w:hAnsi="Arial" w:cs="Arial"/>
          <w:sz w:val="20"/>
          <w:lang w:val="sl-SI"/>
        </w:rPr>
        <w:t xml:space="preserve">V alineji (b) se besedilo »Za litijeve celice ali baterije« </w:t>
      </w:r>
      <w:r w:rsidR="00645833" w:rsidRPr="00645833">
        <w:rPr>
          <w:rFonts w:ascii="Arial" w:hAnsi="Arial" w:cs="Arial"/>
          <w:sz w:val="20"/>
          <w:lang w:val="sl-SI"/>
        </w:rPr>
        <w:t>nadomesti z</w:t>
      </w:r>
      <w:r w:rsidRPr="00645833">
        <w:rPr>
          <w:rFonts w:ascii="Arial" w:hAnsi="Arial" w:cs="Arial"/>
          <w:sz w:val="20"/>
          <w:lang w:val="sl-SI"/>
        </w:rPr>
        <w:t xml:space="preserve"> besedilo</w:t>
      </w:r>
      <w:r w:rsidR="00645833" w:rsidRPr="00645833">
        <w:rPr>
          <w:rFonts w:ascii="Arial" w:hAnsi="Arial" w:cs="Arial"/>
          <w:sz w:val="20"/>
          <w:lang w:val="sl-SI"/>
        </w:rPr>
        <w:t>m</w:t>
      </w:r>
      <w:r w:rsidRPr="00645833">
        <w:rPr>
          <w:rFonts w:ascii="Arial" w:hAnsi="Arial" w:cs="Arial"/>
          <w:sz w:val="20"/>
          <w:lang w:val="sl-SI"/>
        </w:rPr>
        <w:t xml:space="preserve"> »</w:t>
      </w:r>
      <w:r w:rsidR="00645833" w:rsidRPr="00645833">
        <w:rPr>
          <w:rFonts w:ascii="Arial" w:hAnsi="Arial" w:cs="Arial"/>
          <w:sz w:val="20"/>
          <w:lang w:val="sl-SI"/>
        </w:rPr>
        <w:t xml:space="preserve">Za litijeve celice in baterije ter </w:t>
      </w:r>
      <w:r w:rsidRPr="00645833">
        <w:rPr>
          <w:rFonts w:ascii="Arial" w:hAnsi="Arial" w:cs="Arial"/>
          <w:sz w:val="20"/>
          <w:lang w:val="sl-SI"/>
        </w:rPr>
        <w:t xml:space="preserve">natrijeve ionske celice </w:t>
      </w:r>
      <w:r w:rsidR="00645833" w:rsidRPr="00645833">
        <w:rPr>
          <w:rFonts w:ascii="Arial" w:hAnsi="Arial" w:cs="Arial"/>
          <w:sz w:val="20"/>
          <w:lang w:val="sl-SI"/>
        </w:rPr>
        <w:t>in</w:t>
      </w:r>
      <w:r w:rsidRPr="00645833">
        <w:rPr>
          <w:rFonts w:ascii="Arial" w:hAnsi="Arial" w:cs="Arial"/>
          <w:sz w:val="20"/>
          <w:lang w:val="sl-SI"/>
        </w:rPr>
        <w:t xml:space="preserve"> baterije«, besedilo »in odstavkom 2.2.9.1.7« pa se nadomesti z besedilom »in odstavkoma 2.2.9.1.7.1 in 2.2.9.1.7.2«,</w:t>
      </w:r>
      <w:r w:rsidR="00583C2A" w:rsidRPr="00645833">
        <w:rPr>
          <w:rFonts w:ascii="Arial" w:hAnsi="Arial" w:cs="Arial"/>
          <w:sz w:val="20"/>
          <w:lang w:val="sl-SI"/>
        </w:rPr>
        <w:t xml:space="preserve"> za besedilom »da skupna količina litijevih celic ali baterij« se doda besedilo »</w:t>
      </w:r>
      <w:r w:rsidR="00645833" w:rsidRPr="00645833">
        <w:rPr>
          <w:rFonts w:ascii="Arial" w:hAnsi="Arial" w:cs="Arial"/>
          <w:sz w:val="20"/>
          <w:lang w:val="sl-SI"/>
        </w:rPr>
        <w:t>ter</w:t>
      </w:r>
      <w:r w:rsidR="00583C2A" w:rsidRPr="00645833">
        <w:rPr>
          <w:rFonts w:ascii="Arial" w:hAnsi="Arial" w:cs="Arial"/>
          <w:sz w:val="20"/>
          <w:lang w:val="sl-SI"/>
        </w:rPr>
        <w:t xml:space="preserve"> natrijevih ionskih celic </w:t>
      </w:r>
      <w:r w:rsidR="00645833" w:rsidRPr="00645833">
        <w:rPr>
          <w:rFonts w:ascii="Arial" w:hAnsi="Arial" w:cs="Arial"/>
          <w:sz w:val="20"/>
          <w:lang w:val="sl-SI"/>
        </w:rPr>
        <w:t>in</w:t>
      </w:r>
      <w:r w:rsidR="00583C2A" w:rsidRPr="00645833">
        <w:rPr>
          <w:rFonts w:ascii="Arial" w:hAnsi="Arial" w:cs="Arial"/>
          <w:sz w:val="20"/>
          <w:lang w:val="sl-SI"/>
        </w:rPr>
        <w:t xml:space="preserve"> baterij«, besedilo »baterij v opremi« se nadomesti z besedilom »baterij </w:t>
      </w:r>
      <w:r w:rsidR="00645833" w:rsidRPr="00645833">
        <w:rPr>
          <w:rFonts w:ascii="Arial" w:hAnsi="Arial" w:cs="Arial"/>
          <w:sz w:val="20"/>
          <w:lang w:val="sl-SI"/>
        </w:rPr>
        <w:t>ter</w:t>
      </w:r>
      <w:r w:rsidR="00583C2A" w:rsidRPr="00645833">
        <w:rPr>
          <w:rFonts w:ascii="Arial" w:hAnsi="Arial" w:cs="Arial"/>
          <w:sz w:val="20"/>
          <w:lang w:val="sl-SI"/>
        </w:rPr>
        <w:t xml:space="preserve"> natrijevih ionskih celic in baterij v opremi«</w:t>
      </w:r>
      <w:r w:rsidR="000A7A37" w:rsidRPr="00645833">
        <w:rPr>
          <w:rFonts w:ascii="Arial" w:hAnsi="Arial" w:cs="Arial"/>
          <w:sz w:val="20"/>
          <w:lang w:val="sl-SI"/>
        </w:rPr>
        <w:t>, besedil</w:t>
      </w:r>
      <w:r w:rsidR="0064094B" w:rsidRPr="00645833">
        <w:rPr>
          <w:rFonts w:ascii="Arial" w:hAnsi="Arial" w:cs="Arial"/>
          <w:sz w:val="20"/>
          <w:lang w:val="sl-SI"/>
        </w:rPr>
        <w:t>o</w:t>
      </w:r>
      <w:r w:rsidR="000A7A37" w:rsidRPr="00645833">
        <w:rPr>
          <w:rFonts w:ascii="Arial" w:hAnsi="Arial" w:cs="Arial"/>
          <w:sz w:val="20"/>
          <w:lang w:val="sl-SI"/>
        </w:rPr>
        <w:t xml:space="preserve"> »</w:t>
      </w:r>
      <w:r w:rsidR="0064094B" w:rsidRPr="00645833">
        <w:rPr>
          <w:rFonts w:ascii="Arial" w:hAnsi="Arial" w:cs="Arial"/>
          <w:sz w:val="20"/>
          <w:lang w:val="sl-SI"/>
        </w:rPr>
        <w:t xml:space="preserve">ali </w:t>
      </w:r>
      <w:r w:rsidR="000A7A37" w:rsidRPr="00645833">
        <w:rPr>
          <w:rFonts w:ascii="Arial" w:hAnsi="Arial" w:cs="Arial"/>
          <w:sz w:val="20"/>
          <w:lang w:val="sl-SI"/>
        </w:rPr>
        <w:t>"LITIJEVE BATERIJE ZA RECIKLIRANJE"</w:t>
      </w:r>
      <w:r w:rsidR="0064094B" w:rsidRPr="00645833">
        <w:rPr>
          <w:rFonts w:ascii="Arial" w:hAnsi="Arial" w:cs="Arial"/>
          <w:sz w:val="20"/>
          <w:lang w:val="sl-SI"/>
        </w:rPr>
        <w:t xml:space="preserve">« se nadomesti z besedilom », "LITIJEVE BATERIJE ZA RECIKLIRANJE", </w:t>
      </w:r>
      <w:r w:rsidR="000A7A37" w:rsidRPr="00645833">
        <w:rPr>
          <w:rFonts w:ascii="Arial" w:hAnsi="Arial" w:cs="Arial"/>
          <w:sz w:val="20"/>
          <w:lang w:val="sl-SI"/>
        </w:rPr>
        <w:t>"NATRIJEVE IONSKE BATERIJE ZA ODLAGANJE" oziroma "NATRIJEVE I</w:t>
      </w:r>
      <w:r w:rsidR="0064094B" w:rsidRPr="00645833">
        <w:rPr>
          <w:rFonts w:ascii="Arial" w:hAnsi="Arial" w:cs="Arial"/>
          <w:sz w:val="20"/>
          <w:lang w:val="sl-SI"/>
        </w:rPr>
        <w:t>ONSKE BATERIJE ZA RECIKLIRANJE"</w:t>
      </w:r>
      <w:r w:rsidR="000A7A37" w:rsidRPr="00645833">
        <w:rPr>
          <w:rFonts w:ascii="Arial" w:hAnsi="Arial" w:cs="Arial"/>
          <w:sz w:val="20"/>
          <w:lang w:val="sl-SI"/>
        </w:rPr>
        <w:t>«,</w:t>
      </w:r>
      <w:r w:rsidR="0064094B" w:rsidRPr="00645833">
        <w:rPr>
          <w:rFonts w:ascii="Arial" w:hAnsi="Arial" w:cs="Arial"/>
          <w:sz w:val="20"/>
          <w:lang w:val="sl-SI"/>
        </w:rPr>
        <w:t xml:space="preserve"> za besedilom »vsebuje litijeve celice ali baterije« se doda besedilo »ali natrijeve ionske celice in baterije«.</w:t>
      </w:r>
    </w:p>
    <w:p w:rsidR="00536C61" w:rsidRPr="00645833" w:rsidRDefault="00536C61"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2B6BAA" w:rsidRPr="00BC3BC8" w:rsidRDefault="002B6BAA"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645833">
        <w:rPr>
          <w:rFonts w:ascii="Arial" w:hAnsi="Arial" w:cs="Arial"/>
          <w:sz w:val="20"/>
          <w:lang w:val="sl-SI"/>
        </w:rPr>
        <w:t xml:space="preserve">V 3.3.1 se besedilo </w:t>
      </w:r>
      <w:r w:rsidR="005E2818" w:rsidRPr="00645833">
        <w:rPr>
          <w:rFonts w:ascii="Arial" w:hAnsi="Arial" w:cs="Arial"/>
          <w:sz w:val="20"/>
          <w:lang w:val="sl-SI"/>
        </w:rPr>
        <w:t>»39</w:t>
      </w:r>
      <w:r w:rsidR="00873484" w:rsidRPr="00645833">
        <w:rPr>
          <w:rFonts w:ascii="Arial" w:hAnsi="Arial" w:cs="Arial"/>
          <w:sz w:val="20"/>
          <w:lang w:val="sl-SI"/>
        </w:rPr>
        <w:t>9</w:t>
      </w:r>
      <w:r w:rsidR="000C56F6" w:rsidRPr="00645833">
        <w:rPr>
          <w:rFonts w:ascii="Arial" w:hAnsi="Arial" w:cs="Arial"/>
          <w:sz w:val="20"/>
          <w:lang w:val="sl-SI"/>
        </w:rPr>
        <w:t xml:space="preserve">-499 </w:t>
      </w:r>
      <w:r w:rsidR="000C56F6" w:rsidRPr="00645833">
        <w:rPr>
          <w:rFonts w:ascii="Arial" w:hAnsi="Arial" w:cs="Arial"/>
          <w:i/>
          <w:sz w:val="20"/>
          <w:lang w:val="sl-SI"/>
        </w:rPr>
        <w:t>(Rezervirano)</w:t>
      </w:r>
      <w:r w:rsidR="00DE1719" w:rsidRPr="00645833">
        <w:rPr>
          <w:rFonts w:ascii="Arial" w:hAnsi="Arial" w:cs="Arial"/>
          <w:sz w:val="20"/>
          <w:lang w:val="sl-SI"/>
        </w:rPr>
        <w:t xml:space="preserve">« nadomesti z besedilom </w:t>
      </w:r>
      <w:r w:rsidR="00DE1719" w:rsidRPr="00BC3BC8">
        <w:rPr>
          <w:rFonts w:ascii="Arial" w:hAnsi="Arial" w:cs="Arial"/>
          <w:sz w:val="20"/>
          <w:lang w:val="sl-SI"/>
        </w:rPr>
        <w:t>»</w:t>
      </w:r>
      <w:r w:rsidR="00873484" w:rsidRPr="00BC3BC8">
        <w:rPr>
          <w:rFonts w:ascii="Arial" w:hAnsi="Arial" w:cs="Arial"/>
          <w:sz w:val="20"/>
          <w:lang w:val="sl-SI"/>
        </w:rPr>
        <w:t>409</w:t>
      </w:r>
      <w:r w:rsidR="004C303C">
        <w:rPr>
          <w:rFonts w:ascii="Arial" w:hAnsi="Arial" w:cs="Arial"/>
          <w:sz w:val="20"/>
          <w:lang w:val="sl-SI"/>
        </w:rPr>
        <w:t>-</w:t>
      </w:r>
      <w:r w:rsidR="000C56F6" w:rsidRPr="00BC3BC8">
        <w:rPr>
          <w:rFonts w:ascii="Arial" w:hAnsi="Arial" w:cs="Arial"/>
          <w:sz w:val="20"/>
          <w:lang w:val="sl-SI"/>
        </w:rPr>
        <w:t xml:space="preserve">499 </w:t>
      </w:r>
      <w:r w:rsidR="000C56F6" w:rsidRPr="00BC3BC8">
        <w:rPr>
          <w:rFonts w:ascii="Arial" w:hAnsi="Arial" w:cs="Arial"/>
          <w:i/>
          <w:sz w:val="20"/>
          <w:lang w:val="sl-SI"/>
        </w:rPr>
        <w:t>(Rezervirano)</w:t>
      </w:r>
      <w:r w:rsidR="000C56F6" w:rsidRPr="00BC3BC8">
        <w:rPr>
          <w:rFonts w:ascii="Arial" w:hAnsi="Arial" w:cs="Arial"/>
          <w:sz w:val="20"/>
          <w:lang w:val="sl-SI"/>
        </w:rPr>
        <w:t>«.</w:t>
      </w:r>
    </w:p>
    <w:p w:rsidR="000C56F6" w:rsidRPr="00A227C7" w:rsidRDefault="000C56F6"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B87B39" w:rsidRPr="00A227C7" w:rsidRDefault="00B87B39" w:rsidP="00B87B39">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A227C7">
        <w:rPr>
          <w:rFonts w:ascii="Arial" w:hAnsi="Arial" w:cs="Arial"/>
          <w:sz w:val="20"/>
          <w:lang w:val="sl-SI"/>
        </w:rPr>
        <w:t>V 3.3.1 se na ustrezno mesto po naraščajočih številkah dodajo nove posebne določbe, ki se glasijo:</w:t>
      </w:r>
    </w:p>
    <w:p w:rsidR="00F50392" w:rsidRPr="00F40408" w:rsidRDefault="000F0F40" w:rsidP="00873484">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F40408">
        <w:rPr>
          <w:rFonts w:ascii="Arial" w:hAnsi="Arial" w:cs="Arial"/>
          <w:sz w:val="20"/>
          <w:lang w:val="sl-SI"/>
        </w:rPr>
        <w:t>»</w:t>
      </w:r>
      <w:r w:rsidR="00873484" w:rsidRPr="00F40408">
        <w:rPr>
          <w:rFonts w:ascii="Arial" w:hAnsi="Arial" w:cs="Arial"/>
          <w:sz w:val="20"/>
          <w:lang w:val="sl-SI"/>
        </w:rPr>
        <w:t>28</w:t>
      </w:r>
      <w:r w:rsidR="00873484" w:rsidRPr="00F40408">
        <w:rPr>
          <w:rFonts w:ascii="Arial" w:hAnsi="Arial" w:cs="Arial"/>
          <w:sz w:val="20"/>
          <w:lang w:val="sl-SI"/>
        </w:rPr>
        <w:tab/>
      </w:r>
      <w:r w:rsidR="00F50392" w:rsidRPr="00F40408">
        <w:rPr>
          <w:rFonts w:ascii="Arial" w:hAnsi="Arial" w:cs="Arial"/>
          <w:sz w:val="20"/>
          <w:lang w:val="sl-SI"/>
        </w:rPr>
        <w:t xml:space="preserve">Ta snov se lahko prevaža v skladu z določbami razreda 3 ali razreda 4.1 le, če je pakirana tako, da </w:t>
      </w:r>
      <w:r w:rsidR="004C303C">
        <w:rPr>
          <w:rFonts w:ascii="Arial" w:hAnsi="Arial" w:cs="Arial"/>
          <w:sz w:val="20"/>
          <w:lang w:val="sl-SI"/>
        </w:rPr>
        <w:t xml:space="preserve">se </w:t>
      </w:r>
      <w:r w:rsidR="00F50392" w:rsidRPr="00F40408">
        <w:rPr>
          <w:rFonts w:ascii="Arial" w:hAnsi="Arial" w:cs="Arial"/>
          <w:sz w:val="20"/>
          <w:lang w:val="sl-SI"/>
        </w:rPr>
        <w:t xml:space="preserve">odstotek razredčila </w:t>
      </w:r>
      <w:r w:rsidR="004C303C">
        <w:rPr>
          <w:rFonts w:ascii="Arial" w:hAnsi="Arial" w:cs="Arial"/>
          <w:sz w:val="20"/>
          <w:lang w:val="sl-SI"/>
        </w:rPr>
        <w:t>nikoli</w:t>
      </w:r>
      <w:r w:rsidR="00F50392" w:rsidRPr="00F40408">
        <w:rPr>
          <w:rFonts w:ascii="Arial" w:hAnsi="Arial" w:cs="Arial"/>
          <w:sz w:val="20"/>
          <w:lang w:val="sl-SI"/>
        </w:rPr>
        <w:t xml:space="preserve"> med prevozom </w:t>
      </w:r>
      <w:r w:rsidR="00986985" w:rsidRPr="00F40408">
        <w:rPr>
          <w:rFonts w:ascii="Arial" w:hAnsi="Arial" w:cs="Arial"/>
          <w:sz w:val="20"/>
          <w:lang w:val="sl-SI"/>
        </w:rPr>
        <w:t xml:space="preserve">ne </w:t>
      </w:r>
      <w:r w:rsidR="004C303C">
        <w:rPr>
          <w:rFonts w:ascii="Arial" w:hAnsi="Arial" w:cs="Arial"/>
          <w:sz w:val="20"/>
          <w:lang w:val="sl-SI"/>
        </w:rPr>
        <w:t>zniža</w:t>
      </w:r>
      <w:r w:rsidR="00986985" w:rsidRPr="00F40408">
        <w:rPr>
          <w:rFonts w:ascii="Arial" w:hAnsi="Arial" w:cs="Arial"/>
          <w:sz w:val="20"/>
          <w:lang w:val="sl-SI"/>
        </w:rPr>
        <w:t xml:space="preserve"> pod navedeno vrednost </w:t>
      </w:r>
      <w:r w:rsidR="00F50392" w:rsidRPr="00F40408">
        <w:rPr>
          <w:rFonts w:ascii="Arial" w:hAnsi="Arial" w:cs="Arial"/>
          <w:sz w:val="20"/>
          <w:lang w:val="sl-SI"/>
        </w:rPr>
        <w:t xml:space="preserve">(glej 2.2.3.1.1 in 2.2.41.1.18). </w:t>
      </w:r>
      <w:r w:rsidR="00986985" w:rsidRPr="00F40408">
        <w:rPr>
          <w:rFonts w:ascii="Arial" w:hAnsi="Arial" w:cs="Arial"/>
          <w:sz w:val="20"/>
          <w:lang w:val="sl-SI"/>
        </w:rPr>
        <w:t>Če</w:t>
      </w:r>
      <w:r w:rsidR="00F50392" w:rsidRPr="00F40408">
        <w:rPr>
          <w:rFonts w:ascii="Arial" w:hAnsi="Arial" w:cs="Arial"/>
          <w:sz w:val="20"/>
          <w:lang w:val="sl-SI"/>
        </w:rPr>
        <w:t xml:space="preserve"> razredčilo ni navedeno, </w:t>
      </w:r>
      <w:r w:rsidR="00F40408" w:rsidRPr="00F40408">
        <w:rPr>
          <w:rFonts w:ascii="Arial" w:hAnsi="Arial" w:cs="Arial"/>
          <w:sz w:val="20"/>
          <w:lang w:val="sl-SI"/>
        </w:rPr>
        <w:t>se</w:t>
      </w:r>
      <w:r w:rsidR="00986985" w:rsidRPr="00F40408">
        <w:rPr>
          <w:rFonts w:ascii="Arial" w:hAnsi="Arial" w:cs="Arial"/>
          <w:sz w:val="20"/>
          <w:lang w:val="sl-SI"/>
        </w:rPr>
        <w:t xml:space="preserve"> </w:t>
      </w:r>
      <w:r w:rsidR="00F50392" w:rsidRPr="00F40408">
        <w:rPr>
          <w:rFonts w:ascii="Arial" w:hAnsi="Arial" w:cs="Arial"/>
          <w:sz w:val="20"/>
          <w:lang w:val="sl-SI"/>
        </w:rPr>
        <w:t>snov pakira tako, da količina eksplozivne snovi ne presega navedene vrednosti.</w:t>
      </w:r>
    </w:p>
    <w:p w:rsidR="00873484" w:rsidRPr="00F40408" w:rsidRDefault="00873484" w:rsidP="00873484">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F40408" w:rsidRDefault="00873484" w:rsidP="009556B6">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F40408">
        <w:rPr>
          <w:rFonts w:ascii="Arial" w:hAnsi="Arial" w:cs="Arial"/>
          <w:sz w:val="20"/>
          <w:lang w:val="sl-SI"/>
        </w:rPr>
        <w:t>399</w:t>
      </w:r>
      <w:r w:rsidRPr="00F40408">
        <w:rPr>
          <w:rFonts w:ascii="Arial" w:hAnsi="Arial" w:cs="Arial"/>
          <w:sz w:val="20"/>
          <w:lang w:val="sl-SI"/>
        </w:rPr>
        <w:tab/>
        <w:t>(</w:t>
      </w:r>
      <w:r w:rsidRPr="00F40408">
        <w:rPr>
          <w:rFonts w:ascii="Arial" w:hAnsi="Arial" w:cs="Arial"/>
          <w:i/>
          <w:sz w:val="20"/>
          <w:lang w:val="sl-SI"/>
        </w:rPr>
        <w:t>Rezervirano</w:t>
      </w:r>
      <w:r w:rsidR="009556B6" w:rsidRPr="00F40408">
        <w:rPr>
          <w:rFonts w:ascii="Arial" w:hAnsi="Arial" w:cs="Arial"/>
          <w:sz w:val="20"/>
          <w:lang w:val="sl-SI"/>
        </w:rPr>
        <w:t>)</w:t>
      </w:r>
    </w:p>
    <w:p w:rsidR="009556B6" w:rsidRPr="00F37978" w:rsidRDefault="009556B6" w:rsidP="009556B6">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0687B" w:rsidRPr="00F37978"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F37978">
        <w:rPr>
          <w:rFonts w:ascii="Arial" w:hAnsi="Arial" w:cs="Arial"/>
          <w:sz w:val="20"/>
          <w:lang w:val="sl-SI"/>
        </w:rPr>
        <w:t>400</w:t>
      </w:r>
      <w:r w:rsidRPr="00F37978">
        <w:rPr>
          <w:rFonts w:ascii="Arial" w:hAnsi="Arial" w:cs="Arial"/>
          <w:sz w:val="20"/>
          <w:lang w:val="sl-SI"/>
        </w:rPr>
        <w:tab/>
      </w:r>
      <w:r w:rsidR="00543C43" w:rsidRPr="00F37978">
        <w:rPr>
          <w:rFonts w:ascii="Arial" w:hAnsi="Arial" w:cs="Arial"/>
          <w:sz w:val="20"/>
          <w:lang w:val="sl-SI"/>
        </w:rPr>
        <w:t xml:space="preserve">Za natrijeve ionske celice in baterije ter natrijeve ionske celice in baterije, ki so v opremi, pripravljeni in </w:t>
      </w:r>
      <w:r w:rsidR="00F37978" w:rsidRPr="00F37978">
        <w:rPr>
          <w:rFonts w:ascii="Arial" w:hAnsi="Arial" w:cs="Arial"/>
          <w:sz w:val="20"/>
          <w:lang w:val="sl-SI"/>
        </w:rPr>
        <w:t>pre</w:t>
      </w:r>
      <w:r w:rsidR="0071545A" w:rsidRPr="00F37978">
        <w:rPr>
          <w:rFonts w:ascii="Arial" w:hAnsi="Arial" w:cs="Arial"/>
          <w:sz w:val="20"/>
          <w:lang w:val="sl-SI"/>
        </w:rPr>
        <w:t>dani v</w:t>
      </w:r>
      <w:r w:rsidR="00543C43" w:rsidRPr="00F37978">
        <w:rPr>
          <w:rFonts w:ascii="Arial" w:hAnsi="Arial" w:cs="Arial"/>
          <w:sz w:val="20"/>
          <w:lang w:val="sl-SI"/>
        </w:rPr>
        <w:t xml:space="preserve"> prevoz, ali pakiran</w:t>
      </w:r>
      <w:r w:rsidR="0071545A" w:rsidRPr="00F37978">
        <w:rPr>
          <w:rFonts w:ascii="Arial" w:hAnsi="Arial" w:cs="Arial"/>
          <w:sz w:val="20"/>
          <w:lang w:val="sl-SI"/>
        </w:rPr>
        <w:t>e</w:t>
      </w:r>
      <w:r w:rsidR="00543C43" w:rsidRPr="00F37978">
        <w:rPr>
          <w:rFonts w:ascii="Arial" w:hAnsi="Arial" w:cs="Arial"/>
          <w:sz w:val="20"/>
          <w:lang w:val="sl-SI"/>
        </w:rPr>
        <w:t xml:space="preserve"> z njo, ne veljajo druge določbe ADR, če </w:t>
      </w:r>
      <w:r w:rsidR="003E250D" w:rsidRPr="00F37978">
        <w:rPr>
          <w:rFonts w:ascii="Arial" w:hAnsi="Arial" w:cs="Arial"/>
          <w:sz w:val="20"/>
          <w:lang w:val="sl-SI"/>
        </w:rPr>
        <w:t xml:space="preserve">izpolnjujejo </w:t>
      </w:r>
      <w:r w:rsidR="00F37978" w:rsidRPr="00F37978">
        <w:rPr>
          <w:rFonts w:ascii="Arial" w:hAnsi="Arial" w:cs="Arial"/>
          <w:sz w:val="20"/>
          <w:lang w:val="sl-SI"/>
        </w:rPr>
        <w:t>te</w:t>
      </w:r>
      <w:r w:rsidR="00543C43" w:rsidRPr="00F37978">
        <w:rPr>
          <w:rFonts w:ascii="Arial" w:hAnsi="Arial" w:cs="Arial"/>
          <w:sz w:val="20"/>
          <w:lang w:val="sl-SI"/>
        </w:rPr>
        <w:t xml:space="preserve"> pogoje: </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20647C">
        <w:rPr>
          <w:rFonts w:ascii="Arial" w:hAnsi="Arial" w:cs="Arial"/>
          <w:sz w:val="20"/>
          <w:lang w:val="sl-SI"/>
        </w:rPr>
        <w:t>(a)</w:t>
      </w:r>
      <w:r w:rsidRPr="0020647C">
        <w:rPr>
          <w:rFonts w:ascii="Arial" w:hAnsi="Arial" w:cs="Arial"/>
          <w:sz w:val="20"/>
          <w:lang w:val="sl-SI"/>
        </w:rPr>
        <w:tab/>
      </w:r>
      <w:r w:rsidR="00F37978" w:rsidRPr="00F37978">
        <w:rPr>
          <w:rFonts w:ascii="Arial" w:hAnsi="Arial" w:cs="Arial"/>
          <w:sz w:val="20"/>
          <w:lang w:val="sl-SI"/>
        </w:rPr>
        <w:t>c</w:t>
      </w:r>
      <w:r w:rsidR="004925A7" w:rsidRPr="00F37978">
        <w:rPr>
          <w:rFonts w:ascii="Arial" w:hAnsi="Arial" w:cs="Arial"/>
          <w:sz w:val="20"/>
          <w:lang w:val="sl-SI"/>
        </w:rPr>
        <w:t>elica ali baterija je</w:t>
      </w:r>
      <w:r w:rsidR="004925A7" w:rsidRPr="0020647C">
        <w:rPr>
          <w:rFonts w:ascii="Arial" w:hAnsi="Arial" w:cs="Arial"/>
          <w:sz w:val="20"/>
          <w:lang w:val="sl-SI"/>
        </w:rPr>
        <w:t xml:space="preserve"> </w:t>
      </w:r>
      <w:r w:rsidR="00F37978" w:rsidRPr="0020647C">
        <w:rPr>
          <w:rFonts w:ascii="Arial" w:hAnsi="Arial" w:cs="Arial"/>
          <w:sz w:val="20"/>
          <w:lang w:val="sl-SI"/>
        </w:rPr>
        <w:t xml:space="preserve">v </w:t>
      </w:r>
      <w:r w:rsidR="00F37978" w:rsidRPr="00F37978">
        <w:rPr>
          <w:rFonts w:ascii="Arial" w:hAnsi="Arial" w:cs="Arial"/>
          <w:sz w:val="20"/>
          <w:lang w:val="sl-SI"/>
        </w:rPr>
        <w:t xml:space="preserve">kratkem stiku, </w:t>
      </w:r>
      <w:r w:rsidR="0071545A" w:rsidRPr="00F37978">
        <w:rPr>
          <w:rFonts w:ascii="Arial" w:hAnsi="Arial" w:cs="Arial"/>
          <w:sz w:val="20"/>
          <w:lang w:val="sl-SI"/>
        </w:rPr>
        <w:t>tako da ne vsebuje električne energije. Kratek stik</w:t>
      </w:r>
      <w:r w:rsidR="004925A7" w:rsidRPr="00F37978">
        <w:rPr>
          <w:rFonts w:ascii="Arial" w:hAnsi="Arial" w:cs="Arial"/>
          <w:sz w:val="20"/>
          <w:lang w:val="sl-SI"/>
        </w:rPr>
        <w:t xml:space="preserve"> celice ali</w:t>
      </w:r>
      <w:r w:rsidR="0071545A" w:rsidRPr="00F37978">
        <w:rPr>
          <w:rFonts w:ascii="Arial" w:hAnsi="Arial" w:cs="Arial"/>
          <w:sz w:val="20"/>
          <w:lang w:val="sl-SI"/>
        </w:rPr>
        <w:t xml:space="preserve"> baterije </w:t>
      </w:r>
      <w:r w:rsidR="00FA1F37" w:rsidRPr="00F37978">
        <w:rPr>
          <w:rFonts w:ascii="Arial" w:hAnsi="Arial" w:cs="Arial"/>
          <w:sz w:val="20"/>
          <w:lang w:val="sl-SI"/>
        </w:rPr>
        <w:t>je</w:t>
      </w:r>
      <w:r w:rsidR="0071545A" w:rsidRPr="00F37978">
        <w:rPr>
          <w:rFonts w:ascii="Arial" w:hAnsi="Arial" w:cs="Arial"/>
          <w:sz w:val="20"/>
          <w:lang w:val="sl-SI"/>
        </w:rPr>
        <w:t xml:space="preserve"> </w:t>
      </w:r>
      <w:r w:rsidR="001D7337">
        <w:rPr>
          <w:rFonts w:ascii="Arial" w:hAnsi="Arial" w:cs="Arial"/>
          <w:sz w:val="20"/>
          <w:lang w:val="sl-SI"/>
        </w:rPr>
        <w:t>enostavno</w:t>
      </w:r>
      <w:r w:rsidR="0071545A" w:rsidRPr="00F37978">
        <w:rPr>
          <w:rFonts w:ascii="Arial" w:hAnsi="Arial" w:cs="Arial"/>
          <w:sz w:val="20"/>
          <w:lang w:val="sl-SI"/>
        </w:rPr>
        <w:t xml:space="preserve"> preverljiv (</w:t>
      </w:r>
      <w:r w:rsidR="00FE41CE">
        <w:rPr>
          <w:rFonts w:ascii="Arial" w:hAnsi="Arial" w:cs="Arial"/>
          <w:sz w:val="20"/>
          <w:lang w:val="sl-SI"/>
        </w:rPr>
        <w:t>na primer</w:t>
      </w:r>
      <w:r w:rsidR="0071545A" w:rsidRPr="00F37978">
        <w:rPr>
          <w:rFonts w:ascii="Arial" w:hAnsi="Arial" w:cs="Arial"/>
          <w:sz w:val="20"/>
          <w:lang w:val="sl-SI"/>
        </w:rPr>
        <w:t xml:space="preserve"> zbiralka med </w:t>
      </w:r>
      <w:r w:rsidR="00F37978" w:rsidRPr="00F37978">
        <w:rPr>
          <w:rFonts w:ascii="Arial" w:hAnsi="Arial" w:cs="Arial"/>
          <w:sz w:val="20"/>
          <w:lang w:val="sl-SI"/>
        </w:rPr>
        <w:t>poloma)</w:t>
      </w:r>
      <w:r w:rsidR="00F37978" w:rsidRPr="004F446B">
        <w:rPr>
          <w:rFonts w:ascii="Arial" w:hAnsi="Arial" w:cs="Arial"/>
          <w:sz w:val="20"/>
          <w:lang w:val="sl-SI"/>
        </w:rPr>
        <w:t>,</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F37978">
        <w:rPr>
          <w:rFonts w:ascii="Arial" w:hAnsi="Arial" w:cs="Arial"/>
          <w:sz w:val="20"/>
          <w:lang w:val="it-IT"/>
        </w:rPr>
        <w:t>(b)</w:t>
      </w:r>
      <w:r w:rsidRPr="00F37978">
        <w:rPr>
          <w:rFonts w:ascii="Arial" w:hAnsi="Arial" w:cs="Arial"/>
          <w:sz w:val="20"/>
          <w:lang w:val="it-IT"/>
        </w:rPr>
        <w:tab/>
      </w:r>
      <w:r w:rsidR="00F37978" w:rsidRPr="00F37978">
        <w:rPr>
          <w:rFonts w:ascii="Arial" w:hAnsi="Arial" w:cs="Arial"/>
          <w:sz w:val="20"/>
          <w:lang w:val="sl-SI"/>
        </w:rPr>
        <w:t xml:space="preserve">vsaka </w:t>
      </w:r>
      <w:r w:rsidR="004925A7" w:rsidRPr="00F37978">
        <w:rPr>
          <w:rFonts w:ascii="Arial" w:hAnsi="Arial" w:cs="Arial"/>
          <w:sz w:val="20"/>
          <w:lang w:val="sl-SI"/>
        </w:rPr>
        <w:t xml:space="preserve">celica </w:t>
      </w:r>
      <w:r w:rsidR="00B54693" w:rsidRPr="00F37978">
        <w:rPr>
          <w:rFonts w:ascii="Arial" w:hAnsi="Arial" w:cs="Arial"/>
          <w:sz w:val="20"/>
          <w:lang w:val="sl-SI"/>
        </w:rPr>
        <w:t>ali baterija ustreza določbam iz 2.2.9.1.7.2 (a), (b), (d), (e) in (f)</w:t>
      </w:r>
      <w:r w:rsidR="00F37978" w:rsidRPr="00F37978">
        <w:rPr>
          <w:rFonts w:ascii="Arial" w:hAnsi="Arial" w:cs="Arial"/>
          <w:sz w:val="20"/>
          <w:lang w:val="sl-SI"/>
        </w:rPr>
        <w:t>,</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20647C"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20647C">
        <w:rPr>
          <w:rFonts w:ascii="Arial" w:hAnsi="Arial" w:cs="Arial"/>
          <w:sz w:val="20"/>
          <w:lang w:val="sl-SI"/>
        </w:rPr>
        <w:t>(c)</w:t>
      </w:r>
      <w:r w:rsidRPr="0020647C">
        <w:rPr>
          <w:rFonts w:ascii="Arial" w:hAnsi="Arial" w:cs="Arial"/>
          <w:sz w:val="20"/>
          <w:lang w:val="sl-SI"/>
        </w:rPr>
        <w:tab/>
      </w:r>
      <w:r w:rsidR="00F37978" w:rsidRPr="0020647C">
        <w:rPr>
          <w:rFonts w:ascii="Arial" w:hAnsi="Arial" w:cs="Arial"/>
          <w:sz w:val="20"/>
          <w:lang w:val="sl-SI"/>
        </w:rPr>
        <w:t>v</w:t>
      </w:r>
      <w:r w:rsidR="00F37978" w:rsidRPr="00F37978">
        <w:rPr>
          <w:rFonts w:ascii="Arial" w:hAnsi="Arial" w:cs="Arial"/>
          <w:sz w:val="20"/>
          <w:lang w:val="sl-SI"/>
        </w:rPr>
        <w:t xml:space="preserve">sak </w:t>
      </w:r>
      <w:r w:rsidR="00B54693" w:rsidRPr="00F37978">
        <w:rPr>
          <w:rFonts w:ascii="Arial" w:hAnsi="Arial" w:cs="Arial"/>
          <w:sz w:val="20"/>
          <w:lang w:val="sl-SI"/>
        </w:rPr>
        <w:t>tovorek je označen v skladu s 5.2.1.9</w:t>
      </w:r>
      <w:r w:rsidR="00F37978" w:rsidRPr="00F37978">
        <w:rPr>
          <w:rFonts w:ascii="Arial" w:hAnsi="Arial" w:cs="Arial"/>
          <w:sz w:val="20"/>
          <w:lang w:val="sl-SI"/>
        </w:rPr>
        <w:t>,</w:t>
      </w:r>
    </w:p>
    <w:p w:rsidR="009D3E30" w:rsidRPr="0020647C"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20647C"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20647C">
        <w:rPr>
          <w:rFonts w:ascii="Arial" w:hAnsi="Arial" w:cs="Arial"/>
          <w:sz w:val="20"/>
          <w:lang w:val="sl-SI"/>
        </w:rPr>
        <w:t>(d)</w:t>
      </w:r>
      <w:r w:rsidRPr="0020647C">
        <w:rPr>
          <w:rFonts w:ascii="Arial" w:hAnsi="Arial" w:cs="Arial"/>
          <w:sz w:val="20"/>
          <w:lang w:val="sl-SI"/>
        </w:rPr>
        <w:tab/>
      </w:r>
      <w:r w:rsidR="00C846D4" w:rsidRPr="00C846D4">
        <w:rPr>
          <w:rFonts w:ascii="Arial" w:hAnsi="Arial" w:cs="Arial"/>
          <w:sz w:val="20"/>
          <w:lang w:val="sl-SI"/>
        </w:rPr>
        <w:t xml:space="preserve">vsak tovorek je sposoben prestati preizkus s padcem z višine 1,2 m v kateri koli smeri, ne da bi se celice ali baterije v tovorku poškodovale, ter brez takega premikanja vsebine, ki bi omogočilo stik baterije z baterijo (ali celice s celico), in brez puščanja vsebine, </w:t>
      </w:r>
      <w:r w:rsidR="00F37978" w:rsidRPr="00C846D4">
        <w:rPr>
          <w:rFonts w:ascii="Arial" w:hAnsi="Arial" w:cs="Arial"/>
          <w:sz w:val="20"/>
          <w:lang w:val="sl-SI"/>
        </w:rPr>
        <w:t xml:space="preserve">razen </w:t>
      </w:r>
      <w:r w:rsidR="00FA1F37" w:rsidRPr="00C846D4">
        <w:rPr>
          <w:rFonts w:ascii="Arial" w:hAnsi="Arial" w:cs="Arial"/>
          <w:sz w:val="20"/>
          <w:lang w:val="sl-SI"/>
        </w:rPr>
        <w:t>če</w:t>
      </w:r>
      <w:r w:rsidR="006F1E54" w:rsidRPr="00C846D4">
        <w:rPr>
          <w:rFonts w:ascii="Arial" w:hAnsi="Arial" w:cs="Arial"/>
          <w:sz w:val="20"/>
          <w:lang w:val="sl-SI"/>
        </w:rPr>
        <w:t xml:space="preserve"> so celice ali baterije </w:t>
      </w:r>
      <w:r w:rsidR="00BC1236" w:rsidRPr="00C846D4">
        <w:rPr>
          <w:rFonts w:ascii="Arial" w:hAnsi="Arial" w:cs="Arial"/>
          <w:sz w:val="20"/>
          <w:lang w:val="sl-SI"/>
        </w:rPr>
        <w:t>vgrajene</w:t>
      </w:r>
      <w:r w:rsidR="006F1E54" w:rsidRPr="00C846D4">
        <w:rPr>
          <w:rFonts w:ascii="Arial" w:hAnsi="Arial" w:cs="Arial"/>
          <w:sz w:val="20"/>
          <w:lang w:val="sl-SI"/>
        </w:rPr>
        <w:t xml:space="preserve"> v opremo,</w:t>
      </w:r>
    </w:p>
    <w:p w:rsidR="009D3E30" w:rsidRPr="0020647C"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20647C"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C846D4">
        <w:rPr>
          <w:rFonts w:ascii="Arial" w:hAnsi="Arial" w:cs="Arial"/>
          <w:sz w:val="20"/>
          <w:lang w:val="it-IT"/>
        </w:rPr>
        <w:t>(e)</w:t>
      </w:r>
      <w:r w:rsidRPr="00C846D4">
        <w:rPr>
          <w:rFonts w:ascii="Arial" w:hAnsi="Arial" w:cs="Arial"/>
          <w:sz w:val="20"/>
          <w:lang w:val="it-IT"/>
        </w:rPr>
        <w:tab/>
      </w:r>
      <w:r w:rsidR="00C846D4" w:rsidRPr="00C846D4">
        <w:rPr>
          <w:rFonts w:ascii="Arial" w:hAnsi="Arial" w:cs="Arial"/>
          <w:sz w:val="20"/>
          <w:lang w:val="sl-SI"/>
        </w:rPr>
        <w:t xml:space="preserve">celice </w:t>
      </w:r>
      <w:r w:rsidR="00BC1236" w:rsidRPr="00C846D4">
        <w:rPr>
          <w:rFonts w:ascii="Arial" w:hAnsi="Arial" w:cs="Arial"/>
          <w:sz w:val="20"/>
          <w:lang w:val="sl-SI"/>
        </w:rPr>
        <w:t xml:space="preserve">in baterije </w:t>
      </w:r>
      <w:r w:rsidR="001F6FBA" w:rsidRPr="00C846D4">
        <w:rPr>
          <w:rFonts w:ascii="Arial" w:hAnsi="Arial" w:cs="Arial"/>
          <w:sz w:val="20"/>
          <w:lang w:val="sl-SI"/>
        </w:rPr>
        <w:t xml:space="preserve">so zaščitene pred poškodbami, če so </w:t>
      </w:r>
      <w:r w:rsidR="00BC1236" w:rsidRPr="00C846D4">
        <w:rPr>
          <w:rFonts w:ascii="Arial" w:hAnsi="Arial" w:cs="Arial"/>
          <w:sz w:val="20"/>
          <w:lang w:val="sl-SI"/>
        </w:rPr>
        <w:t>vgrajene v opremo</w:t>
      </w:r>
      <w:r w:rsidR="001F6FBA" w:rsidRPr="00C846D4">
        <w:rPr>
          <w:rFonts w:ascii="Arial" w:hAnsi="Arial" w:cs="Arial"/>
          <w:sz w:val="20"/>
          <w:lang w:val="sl-SI"/>
        </w:rPr>
        <w:t>.</w:t>
      </w:r>
      <w:r w:rsidR="00BC1236" w:rsidRPr="00C846D4">
        <w:rPr>
          <w:rFonts w:ascii="Arial" w:hAnsi="Arial" w:cs="Arial"/>
          <w:sz w:val="20"/>
          <w:lang w:val="sl-SI"/>
        </w:rPr>
        <w:t xml:space="preserve"> </w:t>
      </w:r>
      <w:r w:rsidR="001F6FBA" w:rsidRPr="00C846D4">
        <w:rPr>
          <w:rFonts w:ascii="Arial" w:hAnsi="Arial" w:cs="Arial"/>
          <w:sz w:val="20"/>
          <w:lang w:val="sl-SI"/>
        </w:rPr>
        <w:t>Če</w:t>
      </w:r>
      <w:r w:rsidR="00BC1236" w:rsidRPr="00C846D4">
        <w:rPr>
          <w:rFonts w:ascii="Arial" w:hAnsi="Arial" w:cs="Arial"/>
          <w:sz w:val="20"/>
          <w:lang w:val="sl-SI"/>
        </w:rPr>
        <w:t xml:space="preserve"> so baterije </w:t>
      </w:r>
      <w:r w:rsidR="00392FB3" w:rsidRPr="00C846D4">
        <w:rPr>
          <w:rFonts w:ascii="Arial" w:hAnsi="Arial" w:cs="Arial"/>
          <w:sz w:val="20"/>
          <w:lang w:val="sl-SI"/>
        </w:rPr>
        <w:t>vgrajene</w:t>
      </w:r>
      <w:r w:rsidR="00BC1236" w:rsidRPr="00C846D4">
        <w:rPr>
          <w:rFonts w:ascii="Arial" w:hAnsi="Arial" w:cs="Arial"/>
          <w:sz w:val="20"/>
          <w:lang w:val="sl-SI"/>
        </w:rPr>
        <w:t xml:space="preserve"> v opremo, </w:t>
      </w:r>
      <w:r w:rsidR="001F6FBA" w:rsidRPr="00C846D4">
        <w:rPr>
          <w:rFonts w:ascii="Arial" w:hAnsi="Arial" w:cs="Arial"/>
          <w:sz w:val="20"/>
          <w:lang w:val="sl-SI"/>
        </w:rPr>
        <w:t>je</w:t>
      </w:r>
      <w:r w:rsidR="00392FB3" w:rsidRPr="00C846D4">
        <w:rPr>
          <w:rFonts w:ascii="Arial" w:hAnsi="Arial" w:cs="Arial"/>
          <w:sz w:val="20"/>
          <w:lang w:val="sl-SI"/>
        </w:rPr>
        <w:t xml:space="preserve"> oprema pakirana v </w:t>
      </w:r>
      <w:r w:rsidR="00C846D4" w:rsidRPr="00C846D4">
        <w:rPr>
          <w:rFonts w:ascii="Arial" w:hAnsi="Arial" w:cs="Arial"/>
          <w:sz w:val="20"/>
          <w:lang w:val="sl-SI"/>
        </w:rPr>
        <w:t>močno zunanjo embalažo iz primernega dovolj močnega in ustrezno zasnovanega materiala glede na zmogljivost in predvideno uporabo embalaže</w:t>
      </w:r>
      <w:r w:rsidR="00BC1236" w:rsidRPr="00C846D4">
        <w:rPr>
          <w:rFonts w:ascii="Arial" w:hAnsi="Arial" w:cs="Arial"/>
          <w:sz w:val="20"/>
          <w:lang w:val="sl-SI"/>
        </w:rPr>
        <w:t>, razen če oprema, v kater</w:t>
      </w:r>
      <w:r w:rsidR="00392FB3" w:rsidRPr="00C846D4">
        <w:rPr>
          <w:rFonts w:ascii="Arial" w:hAnsi="Arial" w:cs="Arial"/>
          <w:sz w:val="20"/>
          <w:lang w:val="sl-SI"/>
        </w:rPr>
        <w:t>o</w:t>
      </w:r>
      <w:r w:rsidR="00BC1236" w:rsidRPr="00C846D4">
        <w:rPr>
          <w:rFonts w:ascii="Arial" w:hAnsi="Arial" w:cs="Arial"/>
          <w:sz w:val="20"/>
          <w:lang w:val="sl-SI"/>
        </w:rPr>
        <w:t xml:space="preserve"> je </w:t>
      </w:r>
      <w:r w:rsidR="0094164F" w:rsidRPr="00C846D4">
        <w:rPr>
          <w:rFonts w:ascii="Arial" w:hAnsi="Arial" w:cs="Arial"/>
          <w:sz w:val="20"/>
          <w:lang w:val="sl-SI"/>
        </w:rPr>
        <w:t xml:space="preserve">vgrajena </w:t>
      </w:r>
      <w:r w:rsidR="00BC1236" w:rsidRPr="00C846D4">
        <w:rPr>
          <w:rFonts w:ascii="Arial" w:hAnsi="Arial" w:cs="Arial"/>
          <w:sz w:val="20"/>
          <w:lang w:val="sl-SI"/>
        </w:rPr>
        <w:t>baterija, zagotavlja enak</w:t>
      </w:r>
      <w:r w:rsidR="00392FB3" w:rsidRPr="00C846D4">
        <w:rPr>
          <w:rFonts w:ascii="Arial" w:hAnsi="Arial" w:cs="Arial"/>
          <w:sz w:val="20"/>
          <w:lang w:val="sl-SI"/>
        </w:rPr>
        <w:t>o</w:t>
      </w:r>
      <w:r w:rsidR="00BD3BFA">
        <w:rPr>
          <w:rFonts w:ascii="Arial" w:hAnsi="Arial" w:cs="Arial"/>
          <w:sz w:val="20"/>
          <w:lang w:val="sl-SI"/>
        </w:rPr>
        <w:t>vredno</w:t>
      </w:r>
      <w:r w:rsidR="00BC1236" w:rsidRPr="00C846D4">
        <w:rPr>
          <w:rFonts w:ascii="Arial" w:hAnsi="Arial" w:cs="Arial"/>
          <w:sz w:val="20"/>
          <w:lang w:val="sl-SI"/>
        </w:rPr>
        <w:t xml:space="preserve"> zaščit</w:t>
      </w:r>
      <w:r w:rsidR="00392FB3" w:rsidRPr="00C846D4">
        <w:rPr>
          <w:rFonts w:ascii="Arial" w:hAnsi="Arial" w:cs="Arial"/>
          <w:sz w:val="20"/>
          <w:lang w:val="sl-SI"/>
        </w:rPr>
        <w:t>o</w:t>
      </w:r>
      <w:r w:rsidR="00C846D4" w:rsidRPr="00C846D4">
        <w:rPr>
          <w:rFonts w:ascii="Arial" w:hAnsi="Arial" w:cs="Arial"/>
          <w:sz w:val="20"/>
          <w:lang w:val="sl-SI"/>
        </w:rPr>
        <w:t xml:space="preserve">, </w:t>
      </w:r>
    </w:p>
    <w:p w:rsidR="009D3E30" w:rsidRPr="0020647C"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20647C"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20647C">
        <w:rPr>
          <w:rFonts w:ascii="Arial" w:hAnsi="Arial" w:cs="Arial"/>
          <w:sz w:val="20"/>
          <w:lang w:val="sl-SI"/>
        </w:rPr>
        <w:t>(f)</w:t>
      </w:r>
      <w:r w:rsidRPr="0020647C">
        <w:rPr>
          <w:rFonts w:ascii="Arial" w:hAnsi="Arial" w:cs="Arial"/>
          <w:sz w:val="20"/>
          <w:lang w:val="sl-SI"/>
        </w:rPr>
        <w:tab/>
      </w:r>
      <w:r w:rsidR="00C846D4" w:rsidRPr="00C846D4">
        <w:rPr>
          <w:rFonts w:ascii="Arial" w:hAnsi="Arial" w:cs="Arial"/>
          <w:sz w:val="20"/>
          <w:lang w:val="sl-SI"/>
        </w:rPr>
        <w:t xml:space="preserve">vsaka </w:t>
      </w:r>
      <w:r w:rsidR="0094164F" w:rsidRPr="00C846D4">
        <w:rPr>
          <w:rFonts w:ascii="Arial" w:hAnsi="Arial" w:cs="Arial"/>
          <w:sz w:val="20"/>
          <w:lang w:val="sl-SI"/>
        </w:rPr>
        <w:t xml:space="preserve">celica, tudi </w:t>
      </w:r>
      <w:r w:rsidR="00C846D4" w:rsidRPr="00C846D4">
        <w:rPr>
          <w:rFonts w:ascii="Arial" w:hAnsi="Arial" w:cs="Arial"/>
          <w:sz w:val="20"/>
          <w:lang w:val="sl-SI"/>
        </w:rPr>
        <w:t>kadar</w:t>
      </w:r>
      <w:r w:rsidR="0094164F" w:rsidRPr="00C846D4">
        <w:rPr>
          <w:rFonts w:ascii="Arial" w:hAnsi="Arial" w:cs="Arial"/>
          <w:sz w:val="20"/>
          <w:lang w:val="sl-SI"/>
        </w:rPr>
        <w:t xml:space="preserve"> je sestavni del baterije, vsebuje le nevarno blago, ki ga je dovoljeno prevažati v skladu z določbami poglavja 3.4 in v količini, ki ne presega količine, določene v </w:t>
      </w:r>
      <w:r w:rsidR="004C303C">
        <w:rPr>
          <w:rFonts w:ascii="Arial" w:hAnsi="Arial" w:cs="Arial"/>
          <w:sz w:val="20"/>
          <w:lang w:val="sl-SI"/>
        </w:rPr>
        <w:t>stolpcu</w:t>
      </w:r>
      <w:r w:rsidR="0094164F" w:rsidRPr="00C846D4">
        <w:rPr>
          <w:rFonts w:ascii="Arial" w:hAnsi="Arial" w:cs="Arial"/>
          <w:sz w:val="20"/>
          <w:lang w:val="sl-SI"/>
        </w:rPr>
        <w:t xml:space="preserve"> (7a) </w:t>
      </w:r>
      <w:r w:rsidR="00B61DE3">
        <w:rPr>
          <w:rFonts w:ascii="Arial" w:hAnsi="Arial" w:cs="Arial"/>
          <w:sz w:val="20"/>
          <w:lang w:val="sl-SI"/>
        </w:rPr>
        <w:t>preglednic</w:t>
      </w:r>
      <w:r w:rsidR="0094164F" w:rsidRPr="00C846D4">
        <w:rPr>
          <w:rFonts w:ascii="Arial" w:hAnsi="Arial" w:cs="Arial"/>
          <w:sz w:val="20"/>
          <w:lang w:val="sl-SI"/>
        </w:rPr>
        <w:t>e A v poglavju 3.2.</w:t>
      </w:r>
    </w:p>
    <w:p w:rsidR="009D3E30" w:rsidRPr="0020647C"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300346" w:rsidRPr="00AD227A"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20647C">
        <w:rPr>
          <w:rFonts w:ascii="Arial" w:hAnsi="Arial" w:cs="Arial"/>
          <w:sz w:val="20"/>
          <w:lang w:val="sl-SI"/>
        </w:rPr>
        <w:t>401</w:t>
      </w:r>
      <w:r w:rsidRPr="0020647C">
        <w:rPr>
          <w:rFonts w:ascii="Arial" w:hAnsi="Arial" w:cs="Arial"/>
          <w:sz w:val="20"/>
          <w:lang w:val="sl-SI"/>
        </w:rPr>
        <w:tab/>
      </w:r>
      <w:r w:rsidR="00300346" w:rsidRPr="00AD227A">
        <w:rPr>
          <w:rFonts w:ascii="Arial" w:hAnsi="Arial" w:cs="Arial"/>
          <w:sz w:val="20"/>
          <w:lang w:val="sl-SI"/>
        </w:rPr>
        <w:t xml:space="preserve">Natrijeve ionske celice in baterije z organskim elektrolitom </w:t>
      </w:r>
      <w:r w:rsidR="00995E2F">
        <w:rPr>
          <w:rFonts w:ascii="Arial" w:hAnsi="Arial" w:cs="Arial"/>
          <w:sz w:val="20"/>
          <w:lang w:val="sl-SI"/>
        </w:rPr>
        <w:t>je treba</w:t>
      </w:r>
      <w:r w:rsidR="004B4F54" w:rsidRPr="00AD227A">
        <w:rPr>
          <w:rFonts w:ascii="Arial" w:hAnsi="Arial" w:cs="Arial"/>
          <w:sz w:val="20"/>
          <w:lang w:val="sl-SI"/>
        </w:rPr>
        <w:t xml:space="preserve"> prevažati </w:t>
      </w:r>
      <w:r w:rsidR="00300346" w:rsidRPr="00AD227A">
        <w:rPr>
          <w:rFonts w:ascii="Arial" w:hAnsi="Arial" w:cs="Arial"/>
          <w:sz w:val="20"/>
          <w:lang w:val="sl-SI"/>
        </w:rPr>
        <w:t xml:space="preserve">kot UN št. 3551 </w:t>
      </w:r>
      <w:r w:rsidR="004B4F54" w:rsidRPr="00AD227A">
        <w:rPr>
          <w:rFonts w:ascii="Arial" w:hAnsi="Arial" w:cs="Arial"/>
          <w:sz w:val="20"/>
          <w:lang w:val="sl-SI"/>
        </w:rPr>
        <w:t xml:space="preserve">oziroma </w:t>
      </w:r>
      <w:r w:rsidR="00300346" w:rsidRPr="00AD227A">
        <w:rPr>
          <w:rFonts w:ascii="Arial" w:hAnsi="Arial" w:cs="Arial"/>
          <w:sz w:val="20"/>
          <w:lang w:val="sl-SI"/>
        </w:rPr>
        <w:t xml:space="preserve">3552. </w:t>
      </w:r>
      <w:r w:rsidR="004B4F54" w:rsidRPr="00AD227A">
        <w:rPr>
          <w:rFonts w:ascii="Arial" w:hAnsi="Arial" w:cs="Arial"/>
          <w:sz w:val="20"/>
          <w:lang w:val="sl-SI"/>
        </w:rPr>
        <w:t>Natrijeve i</w:t>
      </w:r>
      <w:r w:rsidR="00300346" w:rsidRPr="00AD227A">
        <w:rPr>
          <w:rFonts w:ascii="Arial" w:hAnsi="Arial" w:cs="Arial"/>
          <w:sz w:val="20"/>
          <w:lang w:val="sl-SI"/>
        </w:rPr>
        <w:t>onske celice in baterije z vodnim alkal</w:t>
      </w:r>
      <w:r w:rsidR="007231ED" w:rsidRPr="00AD227A">
        <w:rPr>
          <w:rFonts w:ascii="Arial" w:hAnsi="Arial" w:cs="Arial"/>
          <w:sz w:val="20"/>
          <w:lang w:val="sl-SI"/>
        </w:rPr>
        <w:t xml:space="preserve">nim </w:t>
      </w:r>
      <w:r w:rsidR="00300346" w:rsidRPr="00AD227A">
        <w:rPr>
          <w:rFonts w:ascii="Arial" w:hAnsi="Arial" w:cs="Arial"/>
          <w:sz w:val="20"/>
          <w:lang w:val="sl-SI"/>
        </w:rPr>
        <w:t xml:space="preserve">elektrolitom </w:t>
      </w:r>
      <w:r w:rsidR="00995E2F">
        <w:rPr>
          <w:rFonts w:ascii="Arial" w:hAnsi="Arial" w:cs="Arial"/>
          <w:sz w:val="20"/>
          <w:lang w:val="sl-SI"/>
        </w:rPr>
        <w:t>je treba</w:t>
      </w:r>
      <w:r w:rsidR="004B4F54" w:rsidRPr="00AD227A">
        <w:rPr>
          <w:rFonts w:ascii="Arial" w:hAnsi="Arial" w:cs="Arial"/>
          <w:sz w:val="20"/>
          <w:lang w:val="sl-SI"/>
        </w:rPr>
        <w:t xml:space="preserve"> prevažati kot </w:t>
      </w:r>
      <w:r w:rsidR="00300346" w:rsidRPr="00AD227A">
        <w:rPr>
          <w:rFonts w:ascii="Arial" w:hAnsi="Arial" w:cs="Arial"/>
          <w:sz w:val="20"/>
          <w:lang w:val="sl-SI"/>
        </w:rPr>
        <w:t>UN št. 2795</w:t>
      </w:r>
      <w:r w:rsidR="001F6FBA" w:rsidRPr="00AD227A">
        <w:rPr>
          <w:rFonts w:ascii="Arial" w:hAnsi="Arial" w:cs="Arial"/>
          <w:sz w:val="20"/>
          <w:lang w:val="sl-SI"/>
        </w:rPr>
        <w:t xml:space="preserve">. </w:t>
      </w:r>
      <w:r w:rsidR="00300346" w:rsidRPr="00AD227A">
        <w:rPr>
          <w:rFonts w:ascii="Arial" w:hAnsi="Arial" w:cs="Arial"/>
          <w:sz w:val="20"/>
          <w:lang w:val="sl-SI"/>
        </w:rPr>
        <w:t>Baterije, ki vsebujejo kovinski natrij ali natrijev</w:t>
      </w:r>
      <w:r w:rsidR="004B4F54" w:rsidRPr="00AD227A">
        <w:rPr>
          <w:rFonts w:ascii="Arial" w:hAnsi="Arial" w:cs="Arial"/>
          <w:sz w:val="20"/>
          <w:lang w:val="sl-SI"/>
        </w:rPr>
        <w:t>o</w:t>
      </w:r>
      <w:r w:rsidR="00300346" w:rsidRPr="00AD227A">
        <w:rPr>
          <w:rFonts w:ascii="Arial" w:hAnsi="Arial" w:cs="Arial"/>
          <w:sz w:val="20"/>
          <w:lang w:val="sl-SI"/>
        </w:rPr>
        <w:t xml:space="preserve"> zlitin</w:t>
      </w:r>
      <w:r w:rsidR="004B4F54" w:rsidRPr="00AD227A">
        <w:rPr>
          <w:rFonts w:ascii="Arial" w:hAnsi="Arial" w:cs="Arial"/>
          <w:sz w:val="20"/>
          <w:lang w:val="sl-SI"/>
        </w:rPr>
        <w:t xml:space="preserve">o, </w:t>
      </w:r>
      <w:r w:rsidR="00995E2F">
        <w:rPr>
          <w:rFonts w:ascii="Arial" w:hAnsi="Arial" w:cs="Arial"/>
          <w:sz w:val="20"/>
          <w:lang w:val="sl-SI"/>
        </w:rPr>
        <w:t>je treba</w:t>
      </w:r>
      <w:r w:rsidR="004B4F54" w:rsidRPr="00AD227A">
        <w:rPr>
          <w:rFonts w:ascii="Arial" w:hAnsi="Arial" w:cs="Arial"/>
          <w:sz w:val="20"/>
          <w:lang w:val="sl-SI"/>
        </w:rPr>
        <w:t xml:space="preserve"> prevažati kot </w:t>
      </w:r>
      <w:r w:rsidR="00300346" w:rsidRPr="00AD227A">
        <w:rPr>
          <w:rFonts w:ascii="Arial" w:hAnsi="Arial" w:cs="Arial"/>
          <w:sz w:val="20"/>
          <w:lang w:val="sl-SI"/>
        </w:rPr>
        <w:t>UN št. 3292.</w:t>
      </w:r>
    </w:p>
    <w:p w:rsidR="009D3E30" w:rsidRPr="004F446B" w:rsidRDefault="00300346"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color w:val="FF0000"/>
          <w:sz w:val="20"/>
          <w:lang w:val="sl-SI"/>
        </w:rPr>
      </w:pPr>
      <w:r w:rsidRPr="003E1C05">
        <w:rPr>
          <w:rFonts w:ascii="Arial" w:hAnsi="Arial" w:cs="Arial"/>
          <w:color w:val="FF0000"/>
          <w:sz w:val="20"/>
          <w:lang w:val="sl-SI"/>
        </w:rPr>
        <w:tab/>
      </w: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402</w:t>
      </w:r>
      <w:r w:rsidRPr="004F446B">
        <w:rPr>
          <w:rFonts w:ascii="Arial" w:hAnsi="Arial" w:cs="Arial"/>
          <w:sz w:val="20"/>
          <w:lang w:val="sl-SI"/>
        </w:rPr>
        <w:tab/>
      </w:r>
      <w:r w:rsidR="00F45A57" w:rsidRPr="00AD227A">
        <w:rPr>
          <w:rFonts w:ascii="Arial" w:hAnsi="Arial" w:cs="Arial"/>
          <w:sz w:val="20"/>
          <w:lang w:val="sl-SI"/>
        </w:rPr>
        <w:t xml:space="preserve">Snovi, ki se prevažajo pod tem vpisom, morajo imeti parni tlak pri 70 °C največ </w:t>
      </w:r>
      <w:r w:rsidR="003230B2" w:rsidRPr="00AD227A">
        <w:rPr>
          <w:rFonts w:ascii="Arial" w:hAnsi="Arial" w:cs="Arial"/>
          <w:sz w:val="20"/>
          <w:lang w:val="sl-SI"/>
        </w:rPr>
        <w:t xml:space="preserve">1,1 MPa (11 bar) in gostoto pri 50 °C najmanj 0,525 kg/l. </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color w:val="FF0000"/>
          <w:sz w:val="20"/>
          <w:lang w:val="sl-SI"/>
        </w:rPr>
      </w:pPr>
    </w:p>
    <w:p w:rsidR="00AF4860" w:rsidRPr="00AD227A" w:rsidRDefault="00873484" w:rsidP="00AF486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403</w:t>
      </w:r>
      <w:r w:rsidRPr="004F446B">
        <w:rPr>
          <w:rFonts w:ascii="Arial" w:hAnsi="Arial" w:cs="Arial"/>
          <w:sz w:val="20"/>
          <w:lang w:val="sl-SI"/>
        </w:rPr>
        <w:tab/>
      </w:r>
      <w:r w:rsidR="00AF4860" w:rsidRPr="00AD227A">
        <w:rPr>
          <w:rFonts w:ascii="Arial" w:hAnsi="Arial" w:cs="Arial"/>
          <w:sz w:val="20"/>
          <w:lang w:val="sl-SI"/>
        </w:rPr>
        <w:t xml:space="preserve">Za </w:t>
      </w:r>
      <w:r w:rsidR="00AD227A" w:rsidRPr="00AD227A">
        <w:rPr>
          <w:rFonts w:ascii="Arial" w:hAnsi="Arial" w:cs="Arial"/>
          <w:sz w:val="20"/>
          <w:lang w:val="sl-SI"/>
        </w:rPr>
        <w:t xml:space="preserve">nitrocelulozne </w:t>
      </w:r>
      <w:r w:rsidR="00011E91" w:rsidRPr="00AD227A">
        <w:rPr>
          <w:rFonts w:ascii="Arial" w:hAnsi="Arial" w:cs="Arial"/>
          <w:sz w:val="20"/>
          <w:lang w:val="sl-SI"/>
        </w:rPr>
        <w:t>membranske filtre</w:t>
      </w:r>
      <w:r w:rsidR="00AF4860" w:rsidRPr="00AD227A">
        <w:rPr>
          <w:rFonts w:ascii="Arial" w:hAnsi="Arial" w:cs="Arial"/>
          <w:sz w:val="20"/>
          <w:lang w:val="sl-SI"/>
        </w:rPr>
        <w:t xml:space="preserve">, ki </w:t>
      </w:r>
      <w:r w:rsidR="00011E91" w:rsidRPr="00AD227A">
        <w:rPr>
          <w:rFonts w:ascii="Arial" w:hAnsi="Arial" w:cs="Arial"/>
          <w:sz w:val="20"/>
          <w:lang w:val="sl-SI"/>
        </w:rPr>
        <w:t>spadajo v ta vpis</w:t>
      </w:r>
      <w:r w:rsidR="00AF4860" w:rsidRPr="00AD227A">
        <w:rPr>
          <w:rFonts w:ascii="Arial" w:hAnsi="Arial" w:cs="Arial"/>
          <w:sz w:val="20"/>
          <w:lang w:val="sl-SI"/>
        </w:rPr>
        <w:t xml:space="preserve">, </w:t>
      </w:r>
      <w:r w:rsidR="00AD227A" w:rsidRPr="00AD227A">
        <w:rPr>
          <w:rFonts w:ascii="Arial" w:hAnsi="Arial" w:cs="Arial"/>
          <w:sz w:val="20"/>
          <w:lang w:val="sl-SI"/>
        </w:rPr>
        <w:t xml:space="preserve">pri katerih vsebnost nitroceluloze ne presega </w:t>
      </w:r>
      <w:r w:rsidR="00AF4860" w:rsidRPr="00AD227A">
        <w:rPr>
          <w:rFonts w:ascii="Arial" w:hAnsi="Arial" w:cs="Arial"/>
          <w:sz w:val="20"/>
          <w:lang w:val="sl-SI"/>
        </w:rPr>
        <w:t>53 g/</w:t>
      </w:r>
      <w:r w:rsidR="00011E91" w:rsidRPr="00AD227A">
        <w:rPr>
          <w:rFonts w:ascii="Arial" w:hAnsi="Arial" w:cs="Arial"/>
          <w:sz w:val="20"/>
          <w:lang w:val="sl-SI"/>
        </w:rPr>
        <w:t>m²</w:t>
      </w:r>
      <w:r w:rsidR="00BD3BFA">
        <w:rPr>
          <w:rFonts w:ascii="Arial" w:hAnsi="Arial" w:cs="Arial"/>
          <w:sz w:val="20"/>
          <w:lang w:val="sl-SI"/>
        </w:rPr>
        <w:t xml:space="preserve"> in neto masa</w:t>
      </w:r>
      <w:r w:rsidR="00AF4860" w:rsidRPr="00AD227A">
        <w:rPr>
          <w:rFonts w:ascii="Arial" w:hAnsi="Arial" w:cs="Arial"/>
          <w:sz w:val="20"/>
          <w:lang w:val="sl-SI"/>
        </w:rPr>
        <w:t xml:space="preserve"> nitroceluloze</w:t>
      </w:r>
      <w:r w:rsidR="00011E91" w:rsidRPr="00AD227A">
        <w:rPr>
          <w:rFonts w:ascii="Arial" w:hAnsi="Arial" w:cs="Arial"/>
          <w:sz w:val="20"/>
          <w:lang w:val="sl-SI"/>
        </w:rPr>
        <w:t xml:space="preserve"> </w:t>
      </w:r>
      <w:r w:rsidR="00AD227A" w:rsidRPr="00AD227A">
        <w:rPr>
          <w:rFonts w:ascii="Arial" w:hAnsi="Arial" w:cs="Arial"/>
          <w:sz w:val="20"/>
          <w:lang w:val="sl-SI"/>
        </w:rPr>
        <w:t>ne presega</w:t>
      </w:r>
      <w:r w:rsidR="00011E91" w:rsidRPr="00AD227A">
        <w:rPr>
          <w:rFonts w:ascii="Arial" w:hAnsi="Arial" w:cs="Arial"/>
          <w:sz w:val="20"/>
          <w:lang w:val="sl-SI"/>
        </w:rPr>
        <w:t xml:space="preserve"> </w:t>
      </w:r>
      <w:r w:rsidR="00AF4860" w:rsidRPr="00AD227A">
        <w:rPr>
          <w:rFonts w:ascii="Arial" w:hAnsi="Arial" w:cs="Arial"/>
          <w:sz w:val="20"/>
          <w:lang w:val="sl-SI"/>
        </w:rPr>
        <w:t xml:space="preserve">300 g na notranjo embalažo, ne veljajo </w:t>
      </w:r>
      <w:r w:rsidR="00011E91" w:rsidRPr="00AD227A">
        <w:rPr>
          <w:rFonts w:ascii="Arial" w:hAnsi="Arial" w:cs="Arial"/>
          <w:sz w:val="20"/>
          <w:lang w:val="sl-SI"/>
        </w:rPr>
        <w:t>določbe</w:t>
      </w:r>
      <w:r w:rsidR="00AF4860" w:rsidRPr="00AD227A">
        <w:rPr>
          <w:rFonts w:ascii="Arial" w:hAnsi="Arial" w:cs="Arial"/>
          <w:sz w:val="20"/>
          <w:lang w:val="sl-SI"/>
        </w:rPr>
        <w:t xml:space="preserve"> ADR</w:t>
      </w:r>
      <w:r w:rsidR="00AD227A" w:rsidRPr="00AD227A">
        <w:rPr>
          <w:rFonts w:ascii="Arial" w:hAnsi="Arial" w:cs="Arial"/>
          <w:sz w:val="20"/>
          <w:lang w:val="sl-SI"/>
        </w:rPr>
        <w:t>,</w:t>
      </w:r>
      <w:r w:rsidR="008972D8" w:rsidRPr="00AD227A">
        <w:rPr>
          <w:rFonts w:ascii="Arial" w:hAnsi="Arial" w:cs="Arial"/>
          <w:sz w:val="20"/>
          <w:lang w:val="sl-SI"/>
        </w:rPr>
        <w:t xml:space="preserve"> </w:t>
      </w:r>
      <w:r w:rsidR="00AD227A" w:rsidRPr="00AD227A">
        <w:rPr>
          <w:rFonts w:ascii="Arial" w:hAnsi="Arial" w:cs="Arial"/>
          <w:sz w:val="20"/>
          <w:lang w:val="sl-SI"/>
        </w:rPr>
        <w:t>če izpolnjujejo te pogoje:</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AD227A" w:rsidRPr="004F446B" w:rsidRDefault="00873484" w:rsidP="00AD227A">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AD227A">
        <w:rPr>
          <w:rFonts w:ascii="Arial" w:hAnsi="Arial" w:cs="Arial"/>
          <w:sz w:val="20"/>
          <w:lang w:val="sl-SI"/>
        </w:rPr>
        <w:t>(a)</w:t>
      </w:r>
      <w:r w:rsidRPr="00AD227A">
        <w:rPr>
          <w:rFonts w:ascii="Arial" w:hAnsi="Arial" w:cs="Arial"/>
          <w:sz w:val="20"/>
          <w:lang w:val="sl-SI"/>
        </w:rPr>
        <w:tab/>
      </w:r>
      <w:r w:rsidR="00AD227A" w:rsidRPr="00AD227A">
        <w:rPr>
          <w:rFonts w:ascii="Arial" w:hAnsi="Arial" w:cs="Arial"/>
          <w:sz w:val="20"/>
          <w:lang w:val="sl-SI"/>
        </w:rPr>
        <w:t xml:space="preserve">pakirani so tako, da so plasti nitroceluloznih membranskih filtrov ločene s papirjem </w:t>
      </w:r>
      <w:r w:rsidR="00BD3BFA">
        <w:rPr>
          <w:rFonts w:ascii="Arial" w:hAnsi="Arial" w:cs="Arial"/>
          <w:sz w:val="20"/>
          <w:lang w:val="sl-SI"/>
        </w:rPr>
        <w:t>z</w:t>
      </w:r>
      <w:r w:rsidR="00AD227A" w:rsidRPr="00AD227A">
        <w:rPr>
          <w:rFonts w:ascii="Arial" w:hAnsi="Arial" w:cs="Arial"/>
          <w:sz w:val="20"/>
          <w:lang w:val="sl-SI"/>
        </w:rPr>
        <w:t xml:space="preserve"> </w:t>
      </w:r>
      <w:r w:rsidR="00BD3BFA">
        <w:rPr>
          <w:rFonts w:ascii="Arial" w:hAnsi="Arial" w:cs="Arial"/>
          <w:sz w:val="20"/>
          <w:lang w:val="sl-SI"/>
        </w:rPr>
        <w:t>maso</w:t>
      </w:r>
      <w:r w:rsidR="00AD227A" w:rsidRPr="00AD227A">
        <w:rPr>
          <w:rFonts w:ascii="Arial" w:hAnsi="Arial" w:cs="Arial"/>
          <w:sz w:val="20"/>
          <w:lang w:val="sl-SI"/>
        </w:rPr>
        <w:t xml:space="preserve"> najmanj </w:t>
      </w:r>
      <w:r w:rsidR="00AF4860" w:rsidRPr="00AD227A">
        <w:rPr>
          <w:rFonts w:ascii="Arial" w:hAnsi="Arial" w:cs="Arial"/>
          <w:sz w:val="20"/>
          <w:lang w:val="sl-SI"/>
        </w:rPr>
        <w:t>80 g/m²,</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4F446B">
        <w:rPr>
          <w:rFonts w:ascii="Arial" w:hAnsi="Arial" w:cs="Arial"/>
          <w:sz w:val="20"/>
          <w:lang w:val="sl-SI"/>
        </w:rPr>
        <w:t>(b)</w:t>
      </w:r>
      <w:r w:rsidRPr="004F446B">
        <w:rPr>
          <w:rFonts w:ascii="Arial" w:hAnsi="Arial" w:cs="Arial"/>
          <w:sz w:val="20"/>
          <w:lang w:val="sl-SI"/>
        </w:rPr>
        <w:tab/>
      </w:r>
      <w:r w:rsidR="00AD227A" w:rsidRPr="00AD227A">
        <w:rPr>
          <w:rFonts w:ascii="Arial" w:hAnsi="Arial" w:cs="Arial"/>
          <w:sz w:val="20"/>
          <w:lang w:val="sl-SI"/>
        </w:rPr>
        <w:t>pakirani so tako, da se razporeditev nitroceluloznih membranskih filtrov in ločilnega papirja ohrani v kater</w:t>
      </w:r>
      <w:r w:rsidR="00995E2F">
        <w:rPr>
          <w:rFonts w:ascii="Arial" w:hAnsi="Arial" w:cs="Arial"/>
          <w:sz w:val="20"/>
          <w:lang w:val="sl-SI"/>
        </w:rPr>
        <w:t>em</w:t>
      </w:r>
      <w:r w:rsidR="00AD227A" w:rsidRPr="00AD227A">
        <w:rPr>
          <w:rFonts w:ascii="Arial" w:hAnsi="Arial" w:cs="Arial"/>
          <w:sz w:val="20"/>
          <w:lang w:val="sl-SI"/>
        </w:rPr>
        <w:t xml:space="preserve"> koli od teh načinov pakiranja</w:t>
      </w:r>
      <w:r w:rsidR="008164A9" w:rsidRPr="00AD227A">
        <w:rPr>
          <w:rFonts w:ascii="Arial" w:hAnsi="Arial" w:cs="Arial"/>
          <w:sz w:val="20"/>
          <w:lang w:val="sl-SI"/>
        </w:rPr>
        <w:t>:</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873484" w:rsidRPr="004F446B" w:rsidRDefault="00873484" w:rsidP="00367E3E">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4F446B">
        <w:rPr>
          <w:rFonts w:ascii="Arial" w:hAnsi="Arial" w:cs="Arial"/>
          <w:sz w:val="20"/>
          <w:lang w:val="sl-SI"/>
        </w:rPr>
        <w:t>(i)</w:t>
      </w:r>
      <w:r w:rsidRPr="004F446B">
        <w:rPr>
          <w:rFonts w:ascii="Arial" w:hAnsi="Arial" w:cs="Arial"/>
          <w:sz w:val="20"/>
          <w:lang w:val="sl-SI"/>
        </w:rPr>
        <w:tab/>
      </w:r>
      <w:r w:rsidR="00AD227A" w:rsidRPr="00AD227A">
        <w:rPr>
          <w:rFonts w:ascii="Arial" w:hAnsi="Arial" w:cs="Arial"/>
          <w:sz w:val="20"/>
          <w:lang w:val="sl-SI"/>
        </w:rPr>
        <w:t>tesno zviti kol</w:t>
      </w:r>
      <w:r w:rsidR="00BD3BFA">
        <w:rPr>
          <w:rFonts w:ascii="Arial" w:hAnsi="Arial" w:cs="Arial"/>
          <w:sz w:val="20"/>
          <w:lang w:val="sl-SI"/>
        </w:rPr>
        <w:t>uti, zaviti v plastično folijo z</w:t>
      </w:r>
      <w:r w:rsidR="00AD227A" w:rsidRPr="00AD227A">
        <w:rPr>
          <w:rFonts w:ascii="Arial" w:hAnsi="Arial" w:cs="Arial"/>
          <w:sz w:val="20"/>
          <w:lang w:val="sl-SI"/>
        </w:rPr>
        <w:t xml:space="preserve"> </w:t>
      </w:r>
      <w:r w:rsidR="00BD3BFA">
        <w:rPr>
          <w:rFonts w:ascii="Arial" w:hAnsi="Arial" w:cs="Arial"/>
          <w:sz w:val="20"/>
          <w:lang w:val="sl-SI"/>
        </w:rPr>
        <w:t>maso</w:t>
      </w:r>
      <w:r w:rsidR="00AD227A" w:rsidRPr="00AD227A">
        <w:rPr>
          <w:rFonts w:ascii="Arial" w:hAnsi="Arial" w:cs="Arial"/>
          <w:sz w:val="20"/>
          <w:lang w:val="sl-SI"/>
        </w:rPr>
        <w:t xml:space="preserve"> najmanj </w:t>
      </w:r>
      <w:r w:rsidR="00367E3E" w:rsidRPr="00AD227A">
        <w:rPr>
          <w:rFonts w:ascii="Arial" w:hAnsi="Arial" w:cs="Arial"/>
          <w:sz w:val="20"/>
          <w:lang w:val="sl-SI"/>
        </w:rPr>
        <w:t xml:space="preserve">80 g/m² ali aluminijaste vrečke s prepustnostjo kisika </w:t>
      </w:r>
      <w:r w:rsidR="00AD227A" w:rsidRPr="00AD227A">
        <w:rPr>
          <w:rFonts w:ascii="Arial" w:hAnsi="Arial" w:cs="Arial"/>
          <w:sz w:val="20"/>
          <w:lang w:val="sl-SI"/>
        </w:rPr>
        <w:t xml:space="preserve">največ </w:t>
      </w:r>
      <w:r w:rsidR="00367E3E" w:rsidRPr="00AD227A">
        <w:rPr>
          <w:rFonts w:ascii="Arial" w:hAnsi="Arial" w:cs="Arial"/>
          <w:sz w:val="20"/>
          <w:lang w:val="sl-SI"/>
        </w:rPr>
        <w:t>0,1</w:t>
      </w:r>
      <w:r w:rsidR="00D076ED" w:rsidRPr="00AD227A">
        <w:rPr>
          <w:rFonts w:ascii="Arial" w:hAnsi="Arial" w:cs="Arial"/>
          <w:sz w:val="20"/>
          <w:lang w:val="sl-SI"/>
        </w:rPr>
        <w:t> </w:t>
      </w:r>
      <w:r w:rsidR="00367E3E" w:rsidRPr="00AD227A">
        <w:rPr>
          <w:rFonts w:ascii="Arial" w:hAnsi="Arial" w:cs="Arial"/>
          <w:sz w:val="20"/>
          <w:lang w:val="sl-SI"/>
        </w:rPr>
        <w:t>% v skladu s standardom ISO 15105-1:2007</w:t>
      </w:r>
      <w:r w:rsidR="006C6DE8" w:rsidRPr="00AD227A">
        <w:rPr>
          <w:rFonts w:ascii="Arial" w:hAnsi="Arial" w:cs="Arial"/>
          <w:sz w:val="20"/>
          <w:lang w:val="sl-SI"/>
        </w:rPr>
        <w:t>,</w:t>
      </w:r>
      <w:r w:rsidR="00367E3E" w:rsidRPr="004F446B">
        <w:rPr>
          <w:rFonts w:ascii="Arial" w:hAnsi="Arial" w:cs="Arial"/>
          <w:sz w:val="20"/>
          <w:lang w:val="sl-SI"/>
        </w:rPr>
        <w:t xml:space="preserve"> </w:t>
      </w:r>
    </w:p>
    <w:p w:rsidR="009D3E30" w:rsidRPr="004F446B" w:rsidRDefault="009D3E30" w:rsidP="009D3E30">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873484" w:rsidRPr="004F446B" w:rsidRDefault="00873484" w:rsidP="009D3E30">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4F446B">
        <w:rPr>
          <w:rFonts w:ascii="Arial" w:hAnsi="Arial" w:cs="Arial"/>
          <w:sz w:val="20"/>
          <w:lang w:val="sl-SI"/>
        </w:rPr>
        <w:t>(ii)</w:t>
      </w:r>
      <w:r w:rsidRPr="004F446B">
        <w:rPr>
          <w:rFonts w:ascii="Arial" w:hAnsi="Arial" w:cs="Arial"/>
          <w:sz w:val="20"/>
          <w:lang w:val="sl-SI"/>
        </w:rPr>
        <w:tab/>
      </w:r>
      <w:r w:rsidR="006C6DE8" w:rsidRPr="00AD227A">
        <w:rPr>
          <w:rFonts w:ascii="Arial" w:hAnsi="Arial" w:cs="Arial"/>
          <w:sz w:val="20"/>
          <w:lang w:val="sl-SI"/>
        </w:rPr>
        <w:t xml:space="preserve">listi, </w:t>
      </w:r>
      <w:r w:rsidR="00AD227A" w:rsidRPr="00AD227A">
        <w:rPr>
          <w:rFonts w:ascii="Arial" w:hAnsi="Arial" w:cs="Arial"/>
          <w:sz w:val="20"/>
          <w:lang w:val="sl-SI"/>
        </w:rPr>
        <w:t xml:space="preserve">zapakirani v karton </w:t>
      </w:r>
      <w:r w:rsidR="00BD3BFA">
        <w:rPr>
          <w:rFonts w:ascii="Arial" w:hAnsi="Arial" w:cs="Arial"/>
          <w:sz w:val="20"/>
          <w:lang w:val="sl-SI"/>
        </w:rPr>
        <w:t>z maso</w:t>
      </w:r>
      <w:r w:rsidR="006C6DE8" w:rsidRPr="00AD227A">
        <w:rPr>
          <w:rFonts w:ascii="Arial" w:hAnsi="Arial" w:cs="Arial"/>
          <w:sz w:val="20"/>
          <w:lang w:val="sl-SI"/>
        </w:rPr>
        <w:t xml:space="preserve"> najmanj 250 g/m² ali aluminijaste vrečke s prepustnostjo kisika </w:t>
      </w:r>
      <w:r w:rsidR="00AD227A" w:rsidRPr="00AD227A">
        <w:rPr>
          <w:rFonts w:ascii="Arial" w:hAnsi="Arial" w:cs="Arial"/>
          <w:sz w:val="20"/>
          <w:lang w:val="sl-SI"/>
        </w:rPr>
        <w:t xml:space="preserve">največ </w:t>
      </w:r>
      <w:r w:rsidR="006C6DE8" w:rsidRPr="00AD227A">
        <w:rPr>
          <w:rFonts w:ascii="Arial" w:hAnsi="Arial" w:cs="Arial"/>
          <w:sz w:val="20"/>
          <w:lang w:val="sl-SI"/>
        </w:rPr>
        <w:t>0,1</w:t>
      </w:r>
      <w:r w:rsidR="00D076ED" w:rsidRPr="00AD227A">
        <w:rPr>
          <w:rFonts w:ascii="Arial" w:hAnsi="Arial" w:cs="Arial"/>
          <w:sz w:val="20"/>
          <w:lang w:val="sl-SI"/>
        </w:rPr>
        <w:t> </w:t>
      </w:r>
      <w:r w:rsidR="006C6DE8" w:rsidRPr="00AD227A">
        <w:rPr>
          <w:rFonts w:ascii="Arial" w:hAnsi="Arial" w:cs="Arial"/>
          <w:sz w:val="20"/>
          <w:lang w:val="sl-SI"/>
        </w:rPr>
        <w:t>%</w:t>
      </w:r>
      <w:r w:rsidR="00D076ED" w:rsidRPr="00AD227A">
        <w:rPr>
          <w:rFonts w:ascii="Arial" w:hAnsi="Arial" w:cs="Arial"/>
          <w:sz w:val="20"/>
          <w:lang w:val="sl-SI"/>
        </w:rPr>
        <w:t xml:space="preserve"> </w:t>
      </w:r>
      <w:r w:rsidR="006C6DE8" w:rsidRPr="00AD227A">
        <w:rPr>
          <w:rFonts w:ascii="Arial" w:hAnsi="Arial" w:cs="Arial"/>
          <w:sz w:val="20"/>
          <w:lang w:val="sl-SI"/>
        </w:rPr>
        <w:t>v skladu s standardom ISO 15105-1:2007,</w:t>
      </w:r>
      <w:r w:rsidR="006C6DE8" w:rsidRPr="004F446B">
        <w:rPr>
          <w:rFonts w:ascii="Arial" w:hAnsi="Arial" w:cs="Arial"/>
          <w:sz w:val="20"/>
          <w:lang w:val="sl-SI"/>
        </w:rPr>
        <w:t xml:space="preserve"> </w:t>
      </w:r>
    </w:p>
    <w:p w:rsidR="009D3E30" w:rsidRPr="004F446B" w:rsidRDefault="009D3E30" w:rsidP="009D3E30">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410664" w:rsidRPr="001D7337" w:rsidRDefault="00873484" w:rsidP="009D3E30">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4F446B">
        <w:rPr>
          <w:rFonts w:ascii="Arial" w:hAnsi="Arial" w:cs="Arial"/>
          <w:sz w:val="20"/>
          <w:lang w:val="sl-SI"/>
        </w:rPr>
        <w:t>(iii)</w:t>
      </w:r>
      <w:r w:rsidRPr="004F446B">
        <w:rPr>
          <w:rFonts w:ascii="Arial" w:hAnsi="Arial" w:cs="Arial"/>
          <w:sz w:val="20"/>
          <w:lang w:val="sl-SI"/>
        </w:rPr>
        <w:tab/>
      </w:r>
      <w:r w:rsidR="00D076ED" w:rsidRPr="001D7337">
        <w:rPr>
          <w:rFonts w:ascii="Arial" w:hAnsi="Arial" w:cs="Arial"/>
          <w:sz w:val="20"/>
          <w:lang w:val="sl-SI"/>
        </w:rPr>
        <w:t xml:space="preserve">okrogli filtri, </w:t>
      </w:r>
      <w:r w:rsidR="00AD227A" w:rsidRPr="001D7337">
        <w:rPr>
          <w:rFonts w:ascii="Arial" w:hAnsi="Arial" w:cs="Arial"/>
          <w:sz w:val="20"/>
          <w:lang w:val="sl-SI"/>
        </w:rPr>
        <w:t>za</w:t>
      </w:r>
      <w:r w:rsidR="00D076ED" w:rsidRPr="001D7337">
        <w:rPr>
          <w:rFonts w:ascii="Arial" w:hAnsi="Arial" w:cs="Arial"/>
          <w:sz w:val="20"/>
          <w:lang w:val="sl-SI"/>
        </w:rPr>
        <w:t xml:space="preserve">pakirani v držala za </w:t>
      </w:r>
      <w:r w:rsidR="00AD227A" w:rsidRPr="001D7337">
        <w:rPr>
          <w:rFonts w:ascii="Arial" w:hAnsi="Arial" w:cs="Arial"/>
          <w:sz w:val="20"/>
          <w:lang w:val="sl-SI"/>
        </w:rPr>
        <w:t>filtre</w:t>
      </w:r>
      <w:r w:rsidR="00410664" w:rsidRPr="001D7337">
        <w:rPr>
          <w:rFonts w:ascii="Arial" w:hAnsi="Arial" w:cs="Arial"/>
          <w:sz w:val="20"/>
          <w:lang w:val="sl-SI"/>
        </w:rPr>
        <w:t xml:space="preserve"> ali kartonsko embalažo </w:t>
      </w:r>
      <w:r w:rsidR="00BD3BFA">
        <w:rPr>
          <w:rFonts w:ascii="Arial" w:hAnsi="Arial" w:cs="Arial"/>
          <w:sz w:val="20"/>
          <w:lang w:val="sl-SI"/>
        </w:rPr>
        <w:t>z maso</w:t>
      </w:r>
      <w:r w:rsidR="00AD227A" w:rsidRPr="001D7337">
        <w:rPr>
          <w:rFonts w:ascii="Arial" w:hAnsi="Arial" w:cs="Arial"/>
          <w:sz w:val="20"/>
          <w:lang w:val="sl-SI"/>
        </w:rPr>
        <w:t xml:space="preserve"> </w:t>
      </w:r>
      <w:r w:rsidR="00410664" w:rsidRPr="001D7337">
        <w:rPr>
          <w:rFonts w:ascii="Arial" w:hAnsi="Arial" w:cs="Arial"/>
          <w:sz w:val="20"/>
          <w:lang w:val="sl-SI"/>
        </w:rPr>
        <w:t xml:space="preserve">najmanj 250 g/m² ali posamično v </w:t>
      </w:r>
      <w:r w:rsidR="001933A4" w:rsidRPr="001D7337">
        <w:rPr>
          <w:rFonts w:ascii="Arial" w:hAnsi="Arial" w:cs="Arial"/>
          <w:sz w:val="20"/>
          <w:lang w:val="sl-SI"/>
        </w:rPr>
        <w:t xml:space="preserve">vrečke </w:t>
      </w:r>
      <w:r w:rsidR="00AD227A" w:rsidRPr="001D7337">
        <w:rPr>
          <w:rFonts w:ascii="Arial" w:hAnsi="Arial" w:cs="Arial"/>
          <w:sz w:val="20"/>
          <w:lang w:val="sl-SI"/>
        </w:rPr>
        <w:t xml:space="preserve">iz papirja </w:t>
      </w:r>
      <w:r w:rsidR="00410664" w:rsidRPr="001D7337">
        <w:rPr>
          <w:rFonts w:ascii="Arial" w:hAnsi="Arial" w:cs="Arial"/>
          <w:sz w:val="20"/>
          <w:lang w:val="sl-SI"/>
        </w:rPr>
        <w:t>in plasti</w:t>
      </w:r>
      <w:r w:rsidR="00AD227A" w:rsidRPr="001D7337">
        <w:rPr>
          <w:rFonts w:ascii="Arial" w:hAnsi="Arial" w:cs="Arial"/>
          <w:sz w:val="20"/>
          <w:lang w:val="sl-SI"/>
        </w:rPr>
        <w:t>ke</w:t>
      </w:r>
      <w:r w:rsidR="00410664" w:rsidRPr="001D7337">
        <w:rPr>
          <w:rFonts w:ascii="Arial" w:hAnsi="Arial" w:cs="Arial"/>
          <w:sz w:val="20"/>
          <w:lang w:val="sl-SI"/>
        </w:rPr>
        <w:t xml:space="preserve"> </w:t>
      </w:r>
      <w:r w:rsidR="00BD3BFA">
        <w:rPr>
          <w:rFonts w:ascii="Arial" w:hAnsi="Arial" w:cs="Arial"/>
          <w:sz w:val="20"/>
          <w:lang w:val="sl-SI"/>
        </w:rPr>
        <w:t>z maso</w:t>
      </w:r>
      <w:r w:rsidR="00410664" w:rsidRPr="001D7337">
        <w:rPr>
          <w:rFonts w:ascii="Arial" w:hAnsi="Arial" w:cs="Arial"/>
          <w:sz w:val="20"/>
          <w:lang w:val="sl-SI"/>
        </w:rPr>
        <w:t xml:space="preserve"> najmanj 100 g/m². </w:t>
      </w:r>
    </w:p>
    <w:p w:rsidR="009D3E30" w:rsidRPr="004F446B" w:rsidRDefault="009D3E30" w:rsidP="000A5A48">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404</w:t>
      </w:r>
      <w:r w:rsidRPr="004F446B">
        <w:rPr>
          <w:rFonts w:ascii="Arial" w:hAnsi="Arial" w:cs="Arial"/>
          <w:sz w:val="20"/>
          <w:lang w:val="sl-SI"/>
        </w:rPr>
        <w:tab/>
      </w:r>
      <w:r w:rsidR="00864805" w:rsidRPr="001D7337">
        <w:rPr>
          <w:rFonts w:ascii="Arial" w:hAnsi="Arial" w:cs="Arial"/>
          <w:sz w:val="20"/>
          <w:lang w:val="sl-SI"/>
        </w:rPr>
        <w:t>Za vozila, ki jih poganjajo natrijeve ionske baterije</w:t>
      </w:r>
      <w:r w:rsidR="000A5A48" w:rsidRPr="001D7337">
        <w:rPr>
          <w:rFonts w:ascii="Arial" w:hAnsi="Arial" w:cs="Arial"/>
          <w:sz w:val="20"/>
          <w:lang w:val="sl-SI"/>
        </w:rPr>
        <w:t xml:space="preserve"> in</w:t>
      </w:r>
      <w:r w:rsidR="00864805" w:rsidRPr="001D7337">
        <w:rPr>
          <w:rFonts w:ascii="Arial" w:hAnsi="Arial" w:cs="Arial"/>
          <w:sz w:val="20"/>
          <w:lang w:val="sl-SI"/>
        </w:rPr>
        <w:t xml:space="preserve"> ne vsebujejo drugega nevarnega blaga, ne veljajo druge določbe ADR, če je baterija </w:t>
      </w:r>
      <w:r w:rsidR="001D7337" w:rsidRPr="001D7337">
        <w:rPr>
          <w:rFonts w:ascii="Arial" w:hAnsi="Arial" w:cs="Arial"/>
          <w:sz w:val="20"/>
          <w:lang w:val="sl-SI"/>
        </w:rPr>
        <w:t>v kratkem stiku</w:t>
      </w:r>
      <w:r w:rsidR="00864805" w:rsidRPr="001D7337">
        <w:rPr>
          <w:rFonts w:ascii="Arial" w:hAnsi="Arial" w:cs="Arial"/>
          <w:sz w:val="20"/>
          <w:lang w:val="sl-SI"/>
        </w:rPr>
        <w:t xml:space="preserve">, </w:t>
      </w:r>
      <w:r w:rsidR="001D7337" w:rsidRPr="001D7337">
        <w:rPr>
          <w:rFonts w:ascii="Arial" w:hAnsi="Arial" w:cs="Arial"/>
          <w:sz w:val="20"/>
          <w:lang w:val="sl-SI"/>
        </w:rPr>
        <w:t xml:space="preserve">tako </w:t>
      </w:r>
      <w:r w:rsidR="00864805" w:rsidRPr="001D7337">
        <w:rPr>
          <w:rFonts w:ascii="Arial" w:hAnsi="Arial" w:cs="Arial"/>
          <w:sz w:val="20"/>
          <w:lang w:val="sl-SI"/>
        </w:rPr>
        <w:t xml:space="preserve">da ne vsebuje električne energije. </w:t>
      </w:r>
      <w:r w:rsidR="001D7337" w:rsidRPr="001D7337">
        <w:rPr>
          <w:rFonts w:ascii="Arial" w:hAnsi="Arial" w:cs="Arial"/>
          <w:sz w:val="20"/>
          <w:lang w:val="sl-SI"/>
        </w:rPr>
        <w:t>Kratek stik baterije mora biti enostavno preverljiv (</w:t>
      </w:r>
      <w:r w:rsidR="00FE41CE">
        <w:rPr>
          <w:rFonts w:ascii="Arial" w:hAnsi="Arial" w:cs="Arial"/>
          <w:sz w:val="20"/>
          <w:lang w:val="sl-SI"/>
        </w:rPr>
        <w:t>na primer</w:t>
      </w:r>
      <w:r w:rsidR="001D7337" w:rsidRPr="001D7337">
        <w:rPr>
          <w:rFonts w:ascii="Arial" w:hAnsi="Arial" w:cs="Arial"/>
          <w:sz w:val="20"/>
          <w:lang w:val="sl-SI"/>
        </w:rPr>
        <w:t xml:space="preserve"> zbiralka med poloma)</w:t>
      </w:r>
      <w:r w:rsidR="00864805" w:rsidRPr="001D7337">
        <w:rPr>
          <w:rFonts w:ascii="Arial" w:hAnsi="Arial" w:cs="Arial"/>
          <w:sz w:val="20"/>
          <w:lang w:val="sl-SI"/>
        </w:rPr>
        <w:t>.</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405</w:t>
      </w:r>
      <w:r w:rsidRPr="004F446B">
        <w:rPr>
          <w:rFonts w:ascii="Arial" w:hAnsi="Arial" w:cs="Arial"/>
          <w:sz w:val="20"/>
          <w:lang w:val="sl-SI"/>
        </w:rPr>
        <w:tab/>
        <w:t>(</w:t>
      </w:r>
      <w:r w:rsidR="006E605E" w:rsidRPr="001D7337">
        <w:rPr>
          <w:rFonts w:ascii="Arial" w:hAnsi="Arial" w:cs="Arial"/>
          <w:i/>
          <w:sz w:val="20"/>
          <w:lang w:val="sl-SI"/>
        </w:rPr>
        <w:t>Rezervirano</w:t>
      </w:r>
      <w:r w:rsidR="009D3E30" w:rsidRPr="004F446B">
        <w:rPr>
          <w:rFonts w:ascii="Arial" w:hAnsi="Arial" w:cs="Arial"/>
          <w:sz w:val="20"/>
          <w:lang w:val="sl-SI"/>
        </w:rPr>
        <w:t>)</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204CA3"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406</w:t>
      </w:r>
      <w:r w:rsidRPr="004F446B">
        <w:rPr>
          <w:rFonts w:ascii="Arial" w:hAnsi="Arial" w:cs="Arial"/>
          <w:sz w:val="20"/>
          <w:lang w:val="sl-SI"/>
        </w:rPr>
        <w:tab/>
      </w:r>
      <w:r w:rsidR="002A2829" w:rsidRPr="00204CA3">
        <w:rPr>
          <w:rFonts w:ascii="Arial" w:hAnsi="Arial" w:cs="Arial"/>
          <w:sz w:val="20"/>
          <w:lang w:val="sl-SI"/>
        </w:rPr>
        <w:t xml:space="preserve">Snovi </w:t>
      </w:r>
      <w:r w:rsidR="00FE33C8" w:rsidRPr="00204CA3">
        <w:rPr>
          <w:rFonts w:ascii="Arial" w:hAnsi="Arial" w:cs="Arial"/>
          <w:sz w:val="20"/>
          <w:lang w:val="sl-SI"/>
        </w:rPr>
        <w:t>te</w:t>
      </w:r>
      <w:r w:rsidR="001D7337" w:rsidRPr="00204CA3">
        <w:rPr>
          <w:rFonts w:ascii="Arial" w:hAnsi="Arial" w:cs="Arial"/>
          <w:sz w:val="20"/>
          <w:lang w:val="sl-SI"/>
        </w:rPr>
        <w:t>ga vpisa</w:t>
      </w:r>
      <w:r w:rsidR="00FE33C8" w:rsidRPr="00204CA3">
        <w:rPr>
          <w:rFonts w:ascii="Arial" w:hAnsi="Arial" w:cs="Arial"/>
          <w:sz w:val="20"/>
          <w:lang w:val="sl-SI"/>
        </w:rPr>
        <w:t xml:space="preserve"> </w:t>
      </w:r>
      <w:r w:rsidR="00235E43" w:rsidRPr="00204CA3">
        <w:rPr>
          <w:rFonts w:ascii="Arial" w:hAnsi="Arial" w:cs="Arial"/>
          <w:sz w:val="20"/>
          <w:lang w:val="sl-SI"/>
        </w:rPr>
        <w:t>se lahko prevaža</w:t>
      </w:r>
      <w:r w:rsidR="00351FFC">
        <w:rPr>
          <w:rFonts w:ascii="Arial" w:hAnsi="Arial" w:cs="Arial"/>
          <w:sz w:val="20"/>
          <w:lang w:val="sl-SI"/>
        </w:rPr>
        <w:t>jo</w:t>
      </w:r>
      <w:r w:rsidR="00235E43" w:rsidRPr="00204CA3">
        <w:rPr>
          <w:rFonts w:ascii="Arial" w:hAnsi="Arial" w:cs="Arial"/>
          <w:sz w:val="20"/>
          <w:lang w:val="sl-SI"/>
        </w:rPr>
        <w:t xml:space="preserve"> v skladu z določbami za omejene količine (majhne embalažne enote) iz poglavja 3.4, če se prevaža</w:t>
      </w:r>
      <w:r w:rsidR="00204CA3" w:rsidRPr="00204CA3">
        <w:rPr>
          <w:rFonts w:ascii="Arial" w:hAnsi="Arial" w:cs="Arial"/>
          <w:sz w:val="20"/>
          <w:lang w:val="sl-SI"/>
        </w:rPr>
        <w:t>jo</w:t>
      </w:r>
      <w:r w:rsidR="00235E43" w:rsidRPr="00204CA3">
        <w:rPr>
          <w:rFonts w:ascii="Arial" w:hAnsi="Arial" w:cs="Arial"/>
          <w:sz w:val="20"/>
          <w:lang w:val="sl-SI"/>
        </w:rPr>
        <w:t xml:space="preserve"> v tlačnih posodah, ki vsebujejo </w:t>
      </w:r>
      <w:r w:rsidR="00204CA3" w:rsidRPr="00204CA3">
        <w:rPr>
          <w:rFonts w:ascii="Arial" w:hAnsi="Arial" w:cs="Arial"/>
          <w:sz w:val="20"/>
          <w:lang w:val="sl-SI"/>
        </w:rPr>
        <w:t xml:space="preserve">največ </w:t>
      </w:r>
      <w:r w:rsidR="00235E43" w:rsidRPr="00204CA3">
        <w:rPr>
          <w:rFonts w:ascii="Arial" w:hAnsi="Arial" w:cs="Arial"/>
          <w:sz w:val="20"/>
          <w:lang w:val="sl-SI"/>
        </w:rPr>
        <w:t>1</w:t>
      </w:r>
      <w:r w:rsidR="00204CA3" w:rsidRPr="00204CA3">
        <w:rPr>
          <w:rFonts w:ascii="Arial" w:hAnsi="Arial" w:cs="Arial"/>
          <w:sz w:val="20"/>
          <w:lang w:val="sl-SI"/>
        </w:rPr>
        <w:t>.</w:t>
      </w:r>
      <w:r w:rsidR="00235E43" w:rsidRPr="00204CA3">
        <w:rPr>
          <w:rFonts w:ascii="Arial" w:hAnsi="Arial" w:cs="Arial"/>
          <w:sz w:val="20"/>
          <w:lang w:val="sl-SI"/>
        </w:rPr>
        <w:t xml:space="preserve">000 ml. Tlačne posode morajo izpolnjevati zahteve iz navodila za pakiranje P200 iz 4.1.4.1 in imeti </w:t>
      </w:r>
      <w:r w:rsidR="00075A78" w:rsidRPr="00204CA3">
        <w:rPr>
          <w:rFonts w:ascii="Arial" w:hAnsi="Arial" w:cs="Arial"/>
          <w:sz w:val="20"/>
          <w:lang w:val="sl-SI"/>
        </w:rPr>
        <w:t>produkt preizkusnega tlaka in prostornine</w:t>
      </w:r>
      <w:r w:rsidR="00235E43" w:rsidRPr="00204CA3">
        <w:rPr>
          <w:rFonts w:ascii="Arial" w:hAnsi="Arial" w:cs="Arial"/>
          <w:sz w:val="20"/>
          <w:lang w:val="sl-SI"/>
        </w:rPr>
        <w:t xml:space="preserve"> </w:t>
      </w:r>
      <w:r w:rsidR="00204CA3" w:rsidRPr="00204CA3">
        <w:rPr>
          <w:rFonts w:ascii="Arial" w:hAnsi="Arial" w:cs="Arial"/>
          <w:sz w:val="20"/>
          <w:lang w:val="sl-SI"/>
        </w:rPr>
        <w:t>največ</w:t>
      </w:r>
      <w:r w:rsidR="00235E43" w:rsidRPr="00204CA3">
        <w:rPr>
          <w:rFonts w:ascii="Arial" w:hAnsi="Arial" w:cs="Arial"/>
          <w:sz w:val="20"/>
          <w:lang w:val="sl-SI"/>
        </w:rPr>
        <w:t xml:space="preserve"> 15,2 MPa·l (152 bar·l). </w:t>
      </w:r>
      <w:r w:rsidR="00075A78" w:rsidRPr="00204CA3">
        <w:rPr>
          <w:rFonts w:ascii="Arial" w:hAnsi="Arial" w:cs="Arial"/>
          <w:sz w:val="20"/>
          <w:lang w:val="sl-SI"/>
        </w:rPr>
        <w:t>Tlačn</w:t>
      </w:r>
      <w:r w:rsidR="00351FFC">
        <w:rPr>
          <w:rFonts w:ascii="Arial" w:hAnsi="Arial" w:cs="Arial"/>
          <w:sz w:val="20"/>
          <w:lang w:val="sl-SI"/>
        </w:rPr>
        <w:t>ih p</w:t>
      </w:r>
      <w:r w:rsidR="00235E43" w:rsidRPr="00204CA3">
        <w:rPr>
          <w:rFonts w:ascii="Arial" w:hAnsi="Arial" w:cs="Arial"/>
          <w:sz w:val="20"/>
          <w:lang w:val="sl-SI"/>
        </w:rPr>
        <w:t>osod</w:t>
      </w:r>
      <w:r w:rsidR="00351FFC">
        <w:rPr>
          <w:rFonts w:ascii="Arial" w:hAnsi="Arial" w:cs="Arial"/>
          <w:sz w:val="20"/>
          <w:lang w:val="sl-SI"/>
        </w:rPr>
        <w:t xml:space="preserve"> ni</w:t>
      </w:r>
      <w:r w:rsidR="00235E43" w:rsidRPr="00204CA3">
        <w:rPr>
          <w:rFonts w:ascii="Arial" w:hAnsi="Arial" w:cs="Arial"/>
          <w:sz w:val="20"/>
          <w:lang w:val="sl-SI"/>
        </w:rPr>
        <w:t xml:space="preserve"> </w:t>
      </w:r>
      <w:r w:rsidR="00351FFC">
        <w:rPr>
          <w:rFonts w:ascii="Arial" w:hAnsi="Arial" w:cs="Arial"/>
          <w:sz w:val="20"/>
          <w:lang w:val="sl-SI"/>
        </w:rPr>
        <w:t xml:space="preserve">dovoljeno </w:t>
      </w:r>
      <w:r w:rsidR="00235E43" w:rsidRPr="00204CA3">
        <w:rPr>
          <w:rFonts w:ascii="Arial" w:hAnsi="Arial" w:cs="Arial"/>
          <w:sz w:val="20"/>
          <w:lang w:val="sl-SI"/>
        </w:rPr>
        <w:t>pakira</w:t>
      </w:r>
      <w:r w:rsidR="00075A78" w:rsidRPr="00204CA3">
        <w:rPr>
          <w:rFonts w:ascii="Arial" w:hAnsi="Arial" w:cs="Arial"/>
          <w:sz w:val="20"/>
          <w:lang w:val="sl-SI"/>
        </w:rPr>
        <w:t xml:space="preserve">ti </w:t>
      </w:r>
      <w:r w:rsidR="00235E43" w:rsidRPr="00204CA3">
        <w:rPr>
          <w:rFonts w:ascii="Arial" w:hAnsi="Arial" w:cs="Arial"/>
          <w:sz w:val="20"/>
          <w:lang w:val="sl-SI"/>
        </w:rPr>
        <w:t>skupaj z drugim nevarnim blagom.</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4F446B" w:rsidRDefault="00873484"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407</w:t>
      </w:r>
      <w:r w:rsidRPr="003D42EE">
        <w:rPr>
          <w:rFonts w:ascii="Arial" w:hAnsi="Arial" w:cs="Arial"/>
          <w:sz w:val="20"/>
          <w:lang w:val="sl-SI"/>
        </w:rPr>
        <w:tab/>
      </w:r>
      <w:r w:rsidR="00285598" w:rsidRPr="003D42EE">
        <w:rPr>
          <w:rFonts w:ascii="Arial" w:hAnsi="Arial" w:cs="Arial"/>
          <w:sz w:val="20"/>
          <w:lang w:val="sl-SI"/>
        </w:rPr>
        <w:t>Naprave za razprševanje gasilnih sredstev so predmeti, ki vsebujejo pirotehnično snov za razpršitev gasilnega sredstva (ali aerosola)</w:t>
      </w:r>
      <w:r w:rsidR="00204CA3" w:rsidRPr="003D42EE">
        <w:rPr>
          <w:rFonts w:ascii="Arial" w:hAnsi="Arial" w:cs="Arial"/>
          <w:sz w:val="20"/>
          <w:lang w:val="sl-SI"/>
        </w:rPr>
        <w:t xml:space="preserve"> ob aktivaciji ter</w:t>
      </w:r>
      <w:r w:rsidR="00285598" w:rsidRPr="003D42EE">
        <w:rPr>
          <w:rFonts w:ascii="Arial" w:hAnsi="Arial" w:cs="Arial"/>
          <w:sz w:val="20"/>
          <w:lang w:val="sl-SI"/>
        </w:rPr>
        <w:t xml:space="preserve"> ne vsebujejo</w:t>
      </w:r>
      <w:r w:rsidR="00204CA3" w:rsidRPr="003D42EE">
        <w:rPr>
          <w:rFonts w:ascii="Arial" w:hAnsi="Arial" w:cs="Arial"/>
          <w:sz w:val="20"/>
          <w:lang w:val="sl-SI"/>
        </w:rPr>
        <w:t xml:space="preserve"> nobenega</w:t>
      </w:r>
      <w:r w:rsidR="00285598" w:rsidRPr="003D42EE">
        <w:rPr>
          <w:rFonts w:ascii="Arial" w:hAnsi="Arial" w:cs="Arial"/>
          <w:sz w:val="20"/>
          <w:lang w:val="sl-SI"/>
        </w:rPr>
        <w:t xml:space="preserve"> drugega nevarnega blaga. </w:t>
      </w:r>
      <w:r w:rsidR="00BD5D11" w:rsidRPr="003D42EE">
        <w:rPr>
          <w:rFonts w:ascii="Arial" w:hAnsi="Arial" w:cs="Arial"/>
          <w:sz w:val="20"/>
          <w:lang w:val="sl-SI"/>
        </w:rPr>
        <w:t>Predmeti</w:t>
      </w:r>
      <w:r w:rsidR="00285598" w:rsidRPr="003D42EE">
        <w:rPr>
          <w:rFonts w:ascii="Arial" w:hAnsi="Arial" w:cs="Arial"/>
          <w:sz w:val="20"/>
          <w:lang w:val="sl-SI"/>
        </w:rPr>
        <w:t xml:space="preserve">, pakirani za prevoz, </w:t>
      </w:r>
      <w:r w:rsidR="00BD5D11" w:rsidRPr="003D42EE">
        <w:rPr>
          <w:rFonts w:ascii="Arial" w:hAnsi="Arial" w:cs="Arial"/>
          <w:sz w:val="20"/>
          <w:lang w:val="sl-SI"/>
        </w:rPr>
        <w:t xml:space="preserve">morajo </w:t>
      </w:r>
      <w:r w:rsidR="00285598" w:rsidRPr="003D42EE">
        <w:rPr>
          <w:rFonts w:ascii="Arial" w:hAnsi="Arial" w:cs="Arial"/>
          <w:sz w:val="20"/>
          <w:lang w:val="sl-SI"/>
        </w:rPr>
        <w:t>izpolnj</w:t>
      </w:r>
      <w:r w:rsidR="00BD5D11" w:rsidRPr="003D42EE">
        <w:rPr>
          <w:rFonts w:ascii="Arial" w:hAnsi="Arial" w:cs="Arial"/>
          <w:sz w:val="20"/>
          <w:lang w:val="sl-SI"/>
        </w:rPr>
        <w:t xml:space="preserve">evati </w:t>
      </w:r>
      <w:r w:rsidR="00285598" w:rsidRPr="003D42EE">
        <w:rPr>
          <w:rFonts w:ascii="Arial" w:hAnsi="Arial" w:cs="Arial"/>
          <w:sz w:val="20"/>
          <w:lang w:val="sl-SI"/>
        </w:rPr>
        <w:t xml:space="preserve">merila za </w:t>
      </w:r>
      <w:r w:rsidR="00BD5D11" w:rsidRPr="003D42EE">
        <w:rPr>
          <w:rFonts w:ascii="Arial" w:hAnsi="Arial" w:cs="Arial"/>
          <w:sz w:val="20"/>
          <w:lang w:val="sl-SI"/>
        </w:rPr>
        <w:t>podrazred</w:t>
      </w:r>
      <w:r w:rsidR="00285598" w:rsidRPr="003D42EE">
        <w:rPr>
          <w:rFonts w:ascii="Arial" w:hAnsi="Arial" w:cs="Arial"/>
          <w:sz w:val="20"/>
          <w:lang w:val="sl-SI"/>
        </w:rPr>
        <w:t xml:space="preserve"> 1.4, skupin</w:t>
      </w:r>
      <w:r w:rsidR="00BD5D11" w:rsidRPr="003D42EE">
        <w:rPr>
          <w:rFonts w:ascii="Arial" w:hAnsi="Arial" w:cs="Arial"/>
          <w:sz w:val="20"/>
          <w:lang w:val="sl-SI"/>
        </w:rPr>
        <w:t>a</w:t>
      </w:r>
      <w:r w:rsidR="00285598" w:rsidRPr="003D42EE">
        <w:rPr>
          <w:rFonts w:ascii="Arial" w:hAnsi="Arial" w:cs="Arial"/>
          <w:sz w:val="20"/>
          <w:lang w:val="sl-SI"/>
        </w:rPr>
        <w:t xml:space="preserve"> </w:t>
      </w:r>
      <w:r w:rsidR="00BD5D11" w:rsidRPr="003D42EE">
        <w:rPr>
          <w:rFonts w:ascii="Arial" w:hAnsi="Arial" w:cs="Arial"/>
          <w:sz w:val="20"/>
          <w:lang w:val="sl-SI"/>
        </w:rPr>
        <w:t xml:space="preserve">združljivosti </w:t>
      </w:r>
      <w:r w:rsidR="00285598" w:rsidRPr="003D42EE">
        <w:rPr>
          <w:rFonts w:ascii="Arial" w:hAnsi="Arial" w:cs="Arial"/>
          <w:sz w:val="20"/>
          <w:lang w:val="sl-SI"/>
        </w:rPr>
        <w:t>S,</w:t>
      </w:r>
      <w:r w:rsidR="003D42EE" w:rsidRPr="003D42EE">
        <w:rPr>
          <w:rFonts w:ascii="Arial" w:hAnsi="Arial" w:cs="Arial"/>
          <w:sz w:val="20"/>
          <w:lang w:val="sl-SI"/>
        </w:rPr>
        <w:t xml:space="preserve"> pri preizkusih</w:t>
      </w:r>
      <w:r w:rsidR="00285598" w:rsidRPr="003D42EE">
        <w:rPr>
          <w:rFonts w:ascii="Arial" w:hAnsi="Arial" w:cs="Arial"/>
          <w:sz w:val="20"/>
          <w:lang w:val="sl-SI"/>
        </w:rPr>
        <w:t xml:space="preserve"> v skladu s </w:t>
      </w:r>
      <w:r w:rsidR="003D42EE" w:rsidRPr="003D42EE">
        <w:rPr>
          <w:rFonts w:ascii="Arial" w:hAnsi="Arial" w:cs="Arial"/>
          <w:sz w:val="20"/>
          <w:lang w:val="sl-SI"/>
        </w:rPr>
        <w:t xml:space="preserve">serijo </w:t>
      </w:r>
      <w:r w:rsidR="00285598" w:rsidRPr="003D42EE">
        <w:rPr>
          <w:rFonts w:ascii="Arial" w:hAnsi="Arial" w:cs="Arial"/>
          <w:sz w:val="20"/>
          <w:lang w:val="sl-SI"/>
        </w:rPr>
        <w:t>pre</w:t>
      </w:r>
      <w:r w:rsidR="00CB1400" w:rsidRPr="003D42EE">
        <w:rPr>
          <w:rFonts w:ascii="Arial" w:hAnsi="Arial" w:cs="Arial"/>
          <w:sz w:val="20"/>
          <w:lang w:val="sl-SI"/>
        </w:rPr>
        <w:t>iz</w:t>
      </w:r>
      <w:r w:rsidR="00285598" w:rsidRPr="003D42EE">
        <w:rPr>
          <w:rFonts w:ascii="Arial" w:hAnsi="Arial" w:cs="Arial"/>
          <w:sz w:val="20"/>
          <w:lang w:val="sl-SI"/>
        </w:rPr>
        <w:t>kus</w:t>
      </w:r>
      <w:r w:rsidR="003D42EE" w:rsidRPr="003D42EE">
        <w:rPr>
          <w:rFonts w:ascii="Arial" w:hAnsi="Arial" w:cs="Arial"/>
          <w:sz w:val="20"/>
          <w:lang w:val="sl-SI"/>
        </w:rPr>
        <w:t>ov</w:t>
      </w:r>
      <w:r w:rsidR="00285598" w:rsidRPr="003D42EE">
        <w:rPr>
          <w:rFonts w:ascii="Arial" w:hAnsi="Arial" w:cs="Arial"/>
          <w:sz w:val="20"/>
          <w:lang w:val="sl-SI"/>
        </w:rPr>
        <w:t xml:space="preserve"> 6 (c)</w:t>
      </w:r>
      <w:r w:rsidR="00AE1A9A" w:rsidRPr="003D42EE">
        <w:rPr>
          <w:rFonts w:ascii="Arial" w:hAnsi="Arial" w:cs="Arial"/>
          <w:sz w:val="20"/>
          <w:lang w:val="sl-SI"/>
        </w:rPr>
        <w:t xml:space="preserve"> iz razdelk</w:t>
      </w:r>
      <w:r w:rsidR="000B49C1" w:rsidRPr="003D42EE">
        <w:rPr>
          <w:rFonts w:ascii="Arial" w:hAnsi="Arial" w:cs="Arial"/>
          <w:sz w:val="20"/>
          <w:lang w:val="sl-SI"/>
        </w:rPr>
        <w:t>a</w:t>
      </w:r>
      <w:r w:rsidR="00AE1A9A" w:rsidRPr="003D42EE">
        <w:rPr>
          <w:rFonts w:ascii="Arial" w:hAnsi="Arial" w:cs="Arial"/>
          <w:sz w:val="20"/>
          <w:lang w:val="sl-SI"/>
        </w:rPr>
        <w:t xml:space="preserve"> 16 I. dela</w:t>
      </w:r>
      <w:r w:rsidR="00CB1400" w:rsidRPr="003D42EE">
        <w:rPr>
          <w:rFonts w:ascii="Arial" w:hAnsi="Arial" w:cs="Arial"/>
          <w:sz w:val="20"/>
          <w:lang w:val="sl-SI"/>
        </w:rPr>
        <w:t xml:space="preserve"> </w:t>
      </w:r>
      <w:r w:rsidR="00CB1400" w:rsidRPr="003D42EE">
        <w:rPr>
          <w:rFonts w:ascii="Arial" w:hAnsi="Arial" w:cs="Arial"/>
          <w:i/>
          <w:sz w:val="20"/>
          <w:lang w:val="sl-SI"/>
        </w:rPr>
        <w:t>Priročnika preiz</w:t>
      </w:r>
      <w:r w:rsidR="00285598" w:rsidRPr="003D42EE">
        <w:rPr>
          <w:rFonts w:ascii="Arial" w:hAnsi="Arial" w:cs="Arial"/>
          <w:i/>
          <w:sz w:val="20"/>
          <w:lang w:val="sl-SI"/>
        </w:rPr>
        <w:t>kusov in meril</w:t>
      </w:r>
      <w:r w:rsidR="00790F03">
        <w:rPr>
          <w:rFonts w:ascii="Arial" w:hAnsi="Arial" w:cs="Arial"/>
          <w:sz w:val="20"/>
          <w:lang w:val="sl-SI"/>
        </w:rPr>
        <w:t>. Napravo</w:t>
      </w:r>
      <w:r w:rsidR="00285598" w:rsidRPr="003D42EE">
        <w:rPr>
          <w:rFonts w:ascii="Arial" w:hAnsi="Arial" w:cs="Arial"/>
          <w:sz w:val="20"/>
          <w:lang w:val="sl-SI"/>
        </w:rPr>
        <w:t xml:space="preserve"> </w:t>
      </w:r>
      <w:r w:rsidR="00790F03">
        <w:rPr>
          <w:rFonts w:ascii="Arial" w:hAnsi="Arial" w:cs="Arial"/>
          <w:sz w:val="20"/>
          <w:lang w:val="sl-SI"/>
        </w:rPr>
        <w:t>je treba</w:t>
      </w:r>
      <w:r w:rsidR="00285598" w:rsidRPr="003D42EE">
        <w:rPr>
          <w:rFonts w:ascii="Arial" w:hAnsi="Arial" w:cs="Arial"/>
          <w:sz w:val="20"/>
          <w:lang w:val="sl-SI"/>
        </w:rPr>
        <w:t xml:space="preserve"> </w:t>
      </w:r>
      <w:r w:rsidR="00AE1A9A" w:rsidRPr="003D42EE">
        <w:rPr>
          <w:rFonts w:ascii="Arial" w:hAnsi="Arial" w:cs="Arial"/>
          <w:sz w:val="20"/>
          <w:lang w:val="sl-SI"/>
        </w:rPr>
        <w:t xml:space="preserve">prevažati </w:t>
      </w:r>
      <w:r w:rsidR="00285598" w:rsidRPr="003D42EE">
        <w:rPr>
          <w:rFonts w:ascii="Arial" w:hAnsi="Arial" w:cs="Arial"/>
          <w:sz w:val="20"/>
          <w:lang w:val="sl-SI"/>
        </w:rPr>
        <w:t xml:space="preserve">z odstranjenim sredstvom za </w:t>
      </w:r>
      <w:r w:rsidR="003D42EE" w:rsidRPr="003D42EE">
        <w:rPr>
          <w:rFonts w:ascii="Arial" w:hAnsi="Arial" w:cs="Arial"/>
          <w:sz w:val="20"/>
          <w:lang w:val="sl-SI"/>
        </w:rPr>
        <w:t>aktivacijo</w:t>
      </w:r>
      <w:r w:rsidR="00285598" w:rsidRPr="003D42EE">
        <w:rPr>
          <w:rFonts w:ascii="Arial" w:hAnsi="Arial" w:cs="Arial"/>
          <w:sz w:val="20"/>
          <w:lang w:val="sl-SI"/>
        </w:rPr>
        <w:t xml:space="preserve"> ali</w:t>
      </w:r>
      <w:r w:rsidR="000B49C1" w:rsidRPr="003D42EE">
        <w:rPr>
          <w:rFonts w:ascii="Arial" w:hAnsi="Arial" w:cs="Arial"/>
          <w:sz w:val="20"/>
          <w:lang w:val="sl-SI"/>
        </w:rPr>
        <w:t xml:space="preserve"> </w:t>
      </w:r>
      <w:r w:rsidR="00790F03">
        <w:rPr>
          <w:rFonts w:ascii="Arial" w:hAnsi="Arial" w:cs="Arial"/>
          <w:sz w:val="20"/>
          <w:lang w:val="sl-SI"/>
        </w:rPr>
        <w:t>opremljeno</w:t>
      </w:r>
      <w:r w:rsidR="00285598" w:rsidRPr="003D42EE">
        <w:rPr>
          <w:rFonts w:ascii="Arial" w:hAnsi="Arial" w:cs="Arial"/>
          <w:sz w:val="20"/>
          <w:lang w:val="sl-SI"/>
        </w:rPr>
        <w:t xml:space="preserve"> z najmanj dvema neodvisnima sredstv</w:t>
      </w:r>
      <w:r w:rsidR="000B49C1" w:rsidRPr="003D42EE">
        <w:rPr>
          <w:rFonts w:ascii="Arial" w:hAnsi="Arial" w:cs="Arial"/>
          <w:sz w:val="20"/>
          <w:lang w:val="sl-SI"/>
        </w:rPr>
        <w:t>oma</w:t>
      </w:r>
      <w:r w:rsidR="00285598" w:rsidRPr="003D42EE">
        <w:rPr>
          <w:rFonts w:ascii="Arial" w:hAnsi="Arial" w:cs="Arial"/>
          <w:sz w:val="20"/>
          <w:lang w:val="sl-SI"/>
        </w:rPr>
        <w:t xml:space="preserve"> za preprečevanje nenamerne aktiv</w:t>
      </w:r>
      <w:r w:rsidR="003D42EE" w:rsidRPr="003D42EE">
        <w:rPr>
          <w:rFonts w:ascii="Arial" w:hAnsi="Arial" w:cs="Arial"/>
          <w:sz w:val="20"/>
          <w:lang w:val="sl-SI"/>
        </w:rPr>
        <w:t>acije</w:t>
      </w:r>
      <w:r w:rsidR="00285598" w:rsidRPr="003D42EE">
        <w:rPr>
          <w:rFonts w:ascii="Arial" w:hAnsi="Arial" w:cs="Arial"/>
          <w:sz w:val="20"/>
          <w:lang w:val="sl-SI"/>
        </w:rPr>
        <w:t xml:space="preserve">. </w:t>
      </w:r>
    </w:p>
    <w:p w:rsidR="009D3E30" w:rsidRPr="004F446B" w:rsidRDefault="009D3E30" w:rsidP="009D3E30">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4F446B" w:rsidRDefault="000D4F1C" w:rsidP="006E605E">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3D42EE">
        <w:rPr>
          <w:rFonts w:ascii="Arial" w:hAnsi="Arial" w:cs="Arial"/>
          <w:sz w:val="20"/>
          <w:lang w:val="sl-SI"/>
        </w:rPr>
        <w:t>Naprave za razprševanje gasilnih sredstev se lahko uvrstijo v razred 9, UN št. 3559</w:t>
      </w:r>
      <w:r w:rsidR="003D42EE" w:rsidRPr="003D42EE">
        <w:rPr>
          <w:rFonts w:ascii="Arial" w:hAnsi="Arial" w:cs="Arial"/>
          <w:sz w:val="20"/>
          <w:lang w:val="sl-SI"/>
        </w:rPr>
        <w:t>,</w:t>
      </w:r>
      <w:r w:rsidRPr="003D42EE">
        <w:rPr>
          <w:rFonts w:ascii="Arial" w:hAnsi="Arial" w:cs="Arial"/>
          <w:sz w:val="20"/>
          <w:lang w:val="sl-SI"/>
        </w:rPr>
        <w:t xml:space="preserve"> le</w:t>
      </w:r>
      <w:r w:rsidR="00790F03">
        <w:rPr>
          <w:rFonts w:ascii="Arial" w:hAnsi="Arial" w:cs="Arial"/>
          <w:sz w:val="20"/>
          <w:lang w:val="sl-SI"/>
        </w:rPr>
        <w:t>,</w:t>
      </w:r>
      <w:r w:rsidRPr="003D42EE">
        <w:rPr>
          <w:rFonts w:ascii="Arial" w:hAnsi="Arial" w:cs="Arial"/>
          <w:sz w:val="20"/>
          <w:lang w:val="sl-SI"/>
        </w:rPr>
        <w:t xml:space="preserve"> če </w:t>
      </w:r>
      <w:r w:rsidR="00842680" w:rsidRPr="003D42EE">
        <w:rPr>
          <w:rFonts w:ascii="Arial" w:hAnsi="Arial" w:cs="Arial"/>
          <w:sz w:val="20"/>
          <w:lang w:val="sl-SI"/>
        </w:rPr>
        <w:t xml:space="preserve">so izpolnjeni </w:t>
      </w:r>
      <w:r w:rsidR="00790F03">
        <w:rPr>
          <w:rFonts w:ascii="Arial" w:hAnsi="Arial" w:cs="Arial"/>
          <w:sz w:val="20"/>
          <w:lang w:val="sl-SI"/>
        </w:rPr>
        <w:t>ti</w:t>
      </w:r>
      <w:r w:rsidR="00842680" w:rsidRPr="00D834AC">
        <w:rPr>
          <w:rFonts w:ascii="Arial" w:hAnsi="Arial" w:cs="Arial"/>
          <w:sz w:val="20"/>
          <w:lang w:val="sl-SI"/>
        </w:rPr>
        <w:t xml:space="preserve"> dodatni pogoji:</w:t>
      </w:r>
      <w:r w:rsidRPr="00D834AC">
        <w:rPr>
          <w:rFonts w:ascii="Arial" w:hAnsi="Arial" w:cs="Arial"/>
          <w:sz w:val="20"/>
          <w:lang w:val="sl-SI"/>
        </w:rPr>
        <w:t xml:space="preserve"> </w:t>
      </w:r>
    </w:p>
    <w:p w:rsidR="006E605E" w:rsidRPr="004F446B" w:rsidRDefault="006E605E" w:rsidP="006E605E">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20647C" w:rsidRDefault="00873484"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it-IT"/>
        </w:rPr>
      </w:pPr>
      <w:r w:rsidRPr="0020647C">
        <w:rPr>
          <w:rFonts w:ascii="Arial" w:hAnsi="Arial" w:cs="Arial"/>
          <w:sz w:val="20"/>
          <w:lang w:val="it-IT"/>
        </w:rPr>
        <w:t xml:space="preserve">(a) </w:t>
      </w:r>
      <w:r w:rsidRPr="0020647C">
        <w:rPr>
          <w:rFonts w:ascii="Arial" w:hAnsi="Arial" w:cs="Arial"/>
          <w:sz w:val="20"/>
          <w:lang w:val="it-IT"/>
        </w:rPr>
        <w:tab/>
      </w:r>
      <w:r w:rsidR="00842680" w:rsidRPr="00D834AC">
        <w:rPr>
          <w:rFonts w:ascii="Arial" w:hAnsi="Arial" w:cs="Arial"/>
          <w:sz w:val="20"/>
          <w:lang w:val="sl-SI"/>
        </w:rPr>
        <w:t>naprava izpolnjuje merila za izvzetje</w:t>
      </w:r>
      <w:r w:rsidR="003D42EE" w:rsidRPr="00D834AC">
        <w:rPr>
          <w:rFonts w:ascii="Arial" w:hAnsi="Arial" w:cs="Arial"/>
          <w:sz w:val="20"/>
          <w:lang w:val="sl-SI"/>
        </w:rPr>
        <w:t>, določena v</w:t>
      </w:r>
      <w:r w:rsidR="00842680" w:rsidRPr="00D834AC">
        <w:rPr>
          <w:rFonts w:ascii="Arial" w:hAnsi="Arial" w:cs="Arial"/>
          <w:sz w:val="20"/>
          <w:lang w:val="sl-SI"/>
        </w:rPr>
        <w:t xml:space="preserve"> 2.2.1.1.8.2 (b), (c) in (d), </w:t>
      </w:r>
    </w:p>
    <w:p w:rsidR="006E605E" w:rsidRPr="0020647C" w:rsidRDefault="006E605E"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it-IT"/>
        </w:rPr>
      </w:pPr>
    </w:p>
    <w:p w:rsidR="00873484" w:rsidRPr="0020647C" w:rsidRDefault="00873484"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it-IT"/>
        </w:rPr>
      </w:pPr>
      <w:r w:rsidRPr="0020647C">
        <w:rPr>
          <w:rFonts w:ascii="Arial" w:hAnsi="Arial" w:cs="Arial"/>
          <w:sz w:val="20"/>
          <w:lang w:val="it-IT"/>
        </w:rPr>
        <w:t xml:space="preserve">(b) </w:t>
      </w:r>
      <w:r w:rsidRPr="0020647C">
        <w:rPr>
          <w:rFonts w:ascii="Arial" w:hAnsi="Arial" w:cs="Arial"/>
          <w:sz w:val="20"/>
          <w:lang w:val="it-IT"/>
        </w:rPr>
        <w:tab/>
      </w:r>
      <w:r w:rsidR="00D54C37" w:rsidRPr="00D834AC">
        <w:rPr>
          <w:rFonts w:ascii="Arial" w:hAnsi="Arial" w:cs="Arial"/>
          <w:sz w:val="20"/>
          <w:lang w:val="sl-SI"/>
        </w:rPr>
        <w:t>razpršilo</w:t>
      </w:r>
      <w:r w:rsidR="00305884" w:rsidRPr="00D834AC">
        <w:rPr>
          <w:rFonts w:ascii="Arial" w:hAnsi="Arial" w:cs="Arial"/>
          <w:sz w:val="20"/>
          <w:lang w:val="sl-SI"/>
        </w:rPr>
        <w:t xml:space="preserve"> </w:t>
      </w:r>
      <w:r w:rsidR="00083C8F" w:rsidRPr="00D834AC">
        <w:rPr>
          <w:rFonts w:ascii="Arial" w:hAnsi="Arial" w:cs="Arial"/>
          <w:sz w:val="20"/>
          <w:lang w:val="sl-SI"/>
        </w:rPr>
        <w:t>je</w:t>
      </w:r>
      <w:r w:rsidR="00D54C37" w:rsidRPr="00D834AC">
        <w:rPr>
          <w:rFonts w:ascii="Arial" w:hAnsi="Arial" w:cs="Arial"/>
          <w:sz w:val="20"/>
          <w:lang w:val="sl-SI"/>
        </w:rPr>
        <w:t xml:space="preserve"> </w:t>
      </w:r>
      <w:r w:rsidR="00305884" w:rsidRPr="00D834AC">
        <w:rPr>
          <w:rFonts w:ascii="Arial" w:hAnsi="Arial" w:cs="Arial"/>
          <w:sz w:val="20"/>
          <w:lang w:val="sl-SI"/>
        </w:rPr>
        <w:t>varno za običajno zasedene prostore v skladu z mednarodnimi ali regionalnimi standardi (</w:t>
      </w:r>
      <w:r w:rsidR="00FE41CE">
        <w:rPr>
          <w:rFonts w:ascii="Arial" w:hAnsi="Arial" w:cs="Arial"/>
          <w:sz w:val="20"/>
          <w:lang w:val="sl-SI"/>
        </w:rPr>
        <w:t>na primer</w:t>
      </w:r>
      <w:r w:rsidR="00305884" w:rsidRPr="00D834AC">
        <w:rPr>
          <w:rFonts w:ascii="Arial" w:hAnsi="Arial" w:cs="Arial"/>
          <w:sz w:val="20"/>
          <w:lang w:val="sl-SI"/>
        </w:rPr>
        <w:t xml:space="preserve"> </w:t>
      </w:r>
      <w:r w:rsidR="00D834AC" w:rsidRPr="00D834AC">
        <w:rPr>
          <w:rFonts w:ascii="Arial" w:hAnsi="Arial" w:cs="Arial"/>
          <w:sz w:val="20"/>
          <w:lang w:val="sl-SI"/>
        </w:rPr>
        <w:t>s</w:t>
      </w:r>
      <w:r w:rsidR="00305884" w:rsidRPr="00D834AC">
        <w:rPr>
          <w:rFonts w:ascii="Arial" w:hAnsi="Arial" w:cs="Arial"/>
          <w:sz w:val="20"/>
          <w:lang w:val="sl-SI"/>
        </w:rPr>
        <w:t xml:space="preserve">tandard </w:t>
      </w:r>
      <w:r w:rsidR="00D54C37" w:rsidRPr="00D834AC">
        <w:rPr>
          <w:rFonts w:ascii="Arial" w:hAnsi="Arial" w:cs="Arial"/>
          <w:sz w:val="20"/>
          <w:lang w:val="sl-SI"/>
        </w:rPr>
        <w:t xml:space="preserve">NFPA 2010 za </w:t>
      </w:r>
      <w:r w:rsidR="00D834AC" w:rsidRPr="00D834AC">
        <w:rPr>
          <w:rFonts w:ascii="Arial" w:hAnsi="Arial" w:cs="Arial"/>
          <w:sz w:val="20"/>
          <w:lang w:val="sl-SI"/>
        </w:rPr>
        <w:t>pritrjene</w:t>
      </w:r>
      <w:r w:rsidR="00D54C37" w:rsidRPr="00D834AC">
        <w:rPr>
          <w:rFonts w:ascii="Arial" w:hAnsi="Arial" w:cs="Arial"/>
          <w:sz w:val="20"/>
          <w:lang w:val="sl-SI"/>
        </w:rPr>
        <w:t xml:space="preserve"> aerosolne sisteme za gašenje požara </w:t>
      </w:r>
      <w:r w:rsidR="00305884" w:rsidRPr="00D834AC">
        <w:rPr>
          <w:rFonts w:ascii="Arial" w:hAnsi="Arial" w:cs="Arial"/>
          <w:sz w:val="20"/>
          <w:lang w:val="sl-SI"/>
        </w:rPr>
        <w:t xml:space="preserve">Nacionalnega združenja za zaščito pred požari Združenih držav Amerike), </w:t>
      </w:r>
    </w:p>
    <w:p w:rsidR="006E605E" w:rsidRPr="0020647C" w:rsidRDefault="006E605E"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it-IT"/>
        </w:rPr>
      </w:pPr>
    </w:p>
    <w:p w:rsidR="00873484" w:rsidRPr="0020647C" w:rsidRDefault="00873484"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it-IT"/>
        </w:rPr>
      </w:pPr>
      <w:r w:rsidRPr="0020647C">
        <w:rPr>
          <w:rFonts w:ascii="Arial" w:hAnsi="Arial" w:cs="Arial"/>
          <w:sz w:val="20"/>
          <w:lang w:val="it-IT"/>
        </w:rPr>
        <w:t xml:space="preserve">(c) </w:t>
      </w:r>
      <w:r w:rsidRPr="0020647C">
        <w:rPr>
          <w:rFonts w:ascii="Arial" w:hAnsi="Arial" w:cs="Arial"/>
          <w:sz w:val="20"/>
          <w:lang w:val="it-IT"/>
        </w:rPr>
        <w:tab/>
      </w:r>
      <w:r w:rsidR="00D834AC" w:rsidRPr="00D834AC">
        <w:rPr>
          <w:rFonts w:ascii="Arial" w:hAnsi="Arial" w:cs="Arial"/>
          <w:sz w:val="20"/>
          <w:lang w:val="sl-SI"/>
        </w:rPr>
        <w:t>predmet</w:t>
      </w:r>
      <w:r w:rsidR="00D54C37" w:rsidRPr="00D834AC">
        <w:rPr>
          <w:rFonts w:ascii="Arial" w:hAnsi="Arial" w:cs="Arial"/>
          <w:sz w:val="20"/>
          <w:lang w:val="sl-SI"/>
        </w:rPr>
        <w:t xml:space="preserve"> </w:t>
      </w:r>
      <w:r w:rsidR="00083C8F" w:rsidRPr="00D834AC">
        <w:rPr>
          <w:rFonts w:ascii="Arial" w:hAnsi="Arial" w:cs="Arial"/>
          <w:sz w:val="20"/>
          <w:lang w:val="sl-SI"/>
        </w:rPr>
        <w:t>je</w:t>
      </w:r>
      <w:r w:rsidR="00D54C37" w:rsidRPr="00D834AC">
        <w:rPr>
          <w:rFonts w:ascii="Arial" w:hAnsi="Arial" w:cs="Arial"/>
          <w:sz w:val="20"/>
          <w:lang w:val="sl-SI"/>
        </w:rPr>
        <w:t xml:space="preserve"> pakirana tako, </w:t>
      </w:r>
      <w:r w:rsidR="00D834AC" w:rsidRPr="00D834AC">
        <w:rPr>
          <w:rFonts w:ascii="Arial" w:hAnsi="Arial" w:cs="Arial"/>
          <w:sz w:val="20"/>
          <w:lang w:val="sl-SI"/>
        </w:rPr>
        <w:t xml:space="preserve">da ob aktivaciji temperatura zunaj tovorka </w:t>
      </w:r>
      <w:r w:rsidR="00BB244C" w:rsidRPr="00D834AC">
        <w:rPr>
          <w:rFonts w:ascii="Arial" w:hAnsi="Arial" w:cs="Arial"/>
          <w:sz w:val="20"/>
          <w:lang w:val="sl-SI"/>
        </w:rPr>
        <w:t>ne preseže 200 °C,</w:t>
      </w:r>
      <w:r w:rsidR="00D54C37" w:rsidRPr="00D834AC">
        <w:rPr>
          <w:rFonts w:ascii="Arial" w:hAnsi="Arial" w:cs="Arial"/>
          <w:sz w:val="20"/>
          <w:lang w:val="sl-SI"/>
        </w:rPr>
        <w:t xml:space="preserve"> </w:t>
      </w:r>
    </w:p>
    <w:p w:rsidR="006E605E" w:rsidRPr="00D834AC" w:rsidRDefault="006E605E"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6E605E" w:rsidRPr="004F446B" w:rsidRDefault="00873484" w:rsidP="00D834AC">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color w:val="FF0000"/>
          <w:sz w:val="20"/>
          <w:lang w:val="sl-SI"/>
        </w:rPr>
      </w:pPr>
      <w:r w:rsidRPr="00D834AC">
        <w:rPr>
          <w:rFonts w:ascii="Arial" w:hAnsi="Arial" w:cs="Arial"/>
          <w:sz w:val="20"/>
          <w:lang w:val="sl-SI"/>
        </w:rPr>
        <w:t xml:space="preserve">(d) </w:t>
      </w:r>
      <w:r w:rsidRPr="00D834AC">
        <w:rPr>
          <w:rFonts w:ascii="Arial" w:hAnsi="Arial" w:cs="Arial"/>
          <w:sz w:val="20"/>
          <w:lang w:val="sl-SI"/>
        </w:rPr>
        <w:tab/>
      </w:r>
      <w:r w:rsidR="00BB244C" w:rsidRPr="00D834AC">
        <w:rPr>
          <w:rFonts w:ascii="Arial" w:hAnsi="Arial" w:cs="Arial"/>
          <w:sz w:val="20"/>
          <w:lang w:val="sl-SI"/>
        </w:rPr>
        <w:t>vpis se lahko uporablja le z odobritvijo pristojnega organa države izdelave</w:t>
      </w:r>
      <w:r w:rsidR="00D834AC" w:rsidRPr="00D834AC">
        <w:rPr>
          <w:rFonts w:ascii="Arial" w:hAnsi="Arial" w:cs="Arial"/>
          <w:b/>
          <w:sz w:val="20"/>
          <w:vertAlign w:val="superscript"/>
          <w:lang w:val="sl-SI"/>
        </w:rPr>
        <w:t>3</w:t>
      </w:r>
      <w:r w:rsidR="00BB244C" w:rsidRPr="00D834AC">
        <w:rPr>
          <w:rFonts w:ascii="Arial" w:hAnsi="Arial" w:cs="Arial"/>
          <w:sz w:val="20"/>
          <w:lang w:val="sl-SI"/>
        </w:rPr>
        <w:t xml:space="preserve">. </w:t>
      </w:r>
    </w:p>
    <w:p w:rsidR="00D834AC" w:rsidRPr="00D834AC" w:rsidRDefault="00D834AC" w:rsidP="006E605E">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p>
    <w:p w:rsidR="00873484" w:rsidRPr="004F446B" w:rsidRDefault="00BB244C" w:rsidP="006E605E">
      <w:pPr>
        <w:pStyle w:val="Noga"/>
        <w:tabs>
          <w:tab w:val="left" w:pos="1418"/>
          <w:tab w:val="left" w:pos="1985"/>
          <w:tab w:val="left" w:pos="2552"/>
          <w:tab w:val="left" w:pos="3119"/>
          <w:tab w:val="left" w:pos="3686"/>
          <w:tab w:val="left" w:pos="4253"/>
          <w:tab w:val="left" w:pos="4820"/>
        </w:tabs>
        <w:ind w:left="567"/>
        <w:jc w:val="both"/>
        <w:rPr>
          <w:rFonts w:ascii="Arial" w:hAnsi="Arial" w:cs="Arial"/>
          <w:sz w:val="20"/>
          <w:lang w:val="sl-SI"/>
        </w:rPr>
      </w:pPr>
      <w:r w:rsidRPr="00D834AC">
        <w:rPr>
          <w:rFonts w:ascii="Arial" w:hAnsi="Arial" w:cs="Arial"/>
          <w:sz w:val="20"/>
          <w:lang w:val="sl-SI"/>
        </w:rPr>
        <w:t>Ta v</w:t>
      </w:r>
      <w:r w:rsidR="00BF2CD5">
        <w:rPr>
          <w:rFonts w:ascii="Arial" w:hAnsi="Arial" w:cs="Arial"/>
          <w:sz w:val="20"/>
          <w:lang w:val="sl-SI"/>
        </w:rPr>
        <w:t>pis se ne uporablja za "VARNOST</w:t>
      </w:r>
      <w:r w:rsidRPr="00D834AC">
        <w:rPr>
          <w:rFonts w:ascii="Arial" w:hAnsi="Arial" w:cs="Arial"/>
          <w:sz w:val="20"/>
          <w:lang w:val="sl-SI"/>
        </w:rPr>
        <w:t>N</w:t>
      </w:r>
      <w:r w:rsidR="00BF2CD5">
        <w:rPr>
          <w:rFonts w:ascii="Arial" w:hAnsi="Arial" w:cs="Arial"/>
          <w:sz w:val="20"/>
          <w:lang w:val="sl-SI"/>
        </w:rPr>
        <w:t>E</w:t>
      </w:r>
      <w:r w:rsidRPr="00D834AC">
        <w:rPr>
          <w:rFonts w:ascii="Arial" w:hAnsi="Arial" w:cs="Arial"/>
          <w:sz w:val="20"/>
          <w:lang w:val="sl-SI"/>
        </w:rPr>
        <w:t xml:space="preserve"> NAPRAVE, </w:t>
      </w:r>
      <w:r w:rsidR="00AE31EC" w:rsidRPr="00D834AC">
        <w:rPr>
          <w:rFonts w:ascii="Arial" w:hAnsi="Arial" w:cs="Arial"/>
          <w:sz w:val="20"/>
          <w:lang w:val="sl-SI"/>
        </w:rPr>
        <w:t xml:space="preserve">na </w:t>
      </w:r>
      <w:r w:rsidRPr="00D834AC">
        <w:rPr>
          <w:rFonts w:ascii="Arial" w:hAnsi="Arial" w:cs="Arial"/>
          <w:sz w:val="20"/>
          <w:lang w:val="sl-SI"/>
        </w:rPr>
        <w:t>električno sprož</w:t>
      </w:r>
      <w:r w:rsidR="00AE31EC" w:rsidRPr="00D834AC">
        <w:rPr>
          <w:rFonts w:ascii="Arial" w:hAnsi="Arial" w:cs="Arial"/>
          <w:sz w:val="20"/>
          <w:lang w:val="sl-SI"/>
        </w:rPr>
        <w:t>itev</w:t>
      </w:r>
      <w:r w:rsidRPr="00D834AC">
        <w:rPr>
          <w:rFonts w:ascii="Arial" w:hAnsi="Arial" w:cs="Arial"/>
          <w:sz w:val="20"/>
          <w:lang w:val="sl-SI"/>
        </w:rPr>
        <w:t>", opisane v posebni določbi 280 (</w:t>
      </w:r>
      <w:r w:rsidR="00AE31EC" w:rsidRPr="00D834AC">
        <w:rPr>
          <w:rFonts w:ascii="Arial" w:hAnsi="Arial" w:cs="Arial"/>
          <w:sz w:val="20"/>
          <w:lang w:val="sl-SI"/>
        </w:rPr>
        <w:t xml:space="preserve">UN </w:t>
      </w:r>
      <w:r w:rsidRPr="00D834AC">
        <w:rPr>
          <w:rFonts w:ascii="Arial" w:hAnsi="Arial" w:cs="Arial"/>
          <w:sz w:val="20"/>
          <w:lang w:val="sl-SI"/>
        </w:rPr>
        <w:t>št. 3268).</w:t>
      </w:r>
      <w:r w:rsidRPr="004F446B">
        <w:rPr>
          <w:rFonts w:ascii="Arial" w:hAnsi="Arial" w:cs="Arial"/>
          <w:sz w:val="20"/>
          <w:lang w:val="sl-SI"/>
        </w:rPr>
        <w:t xml:space="preserve"> </w:t>
      </w:r>
    </w:p>
    <w:p w:rsidR="00D834AC" w:rsidRPr="004F446B" w:rsidRDefault="00D834AC" w:rsidP="006E605E">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4F446B" w:rsidRDefault="00873484" w:rsidP="006E605E">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r w:rsidRPr="004F446B">
        <w:rPr>
          <w:rFonts w:ascii="Arial" w:hAnsi="Arial" w:cs="Arial"/>
          <w:sz w:val="20"/>
          <w:lang w:val="sl-SI"/>
        </w:rPr>
        <w:t>408</w:t>
      </w:r>
      <w:r w:rsidRPr="004F446B">
        <w:rPr>
          <w:rFonts w:ascii="Arial" w:hAnsi="Arial" w:cs="Arial"/>
          <w:sz w:val="20"/>
          <w:lang w:val="sl-SI"/>
        </w:rPr>
        <w:tab/>
      </w:r>
      <w:r w:rsidR="004F5A11" w:rsidRPr="00380EA6">
        <w:rPr>
          <w:rFonts w:ascii="Arial" w:hAnsi="Arial" w:cs="Arial"/>
          <w:sz w:val="20"/>
          <w:lang w:val="sl-SI"/>
        </w:rPr>
        <w:t xml:space="preserve">Vpis </w:t>
      </w:r>
      <w:r w:rsidR="00380EA6" w:rsidRPr="00380EA6">
        <w:rPr>
          <w:rFonts w:ascii="Arial" w:hAnsi="Arial" w:cs="Arial"/>
          <w:sz w:val="20"/>
          <w:lang w:val="sl-SI"/>
        </w:rPr>
        <w:t>se uporablja</w:t>
      </w:r>
      <w:r w:rsidR="004F5A11" w:rsidRPr="00380EA6">
        <w:rPr>
          <w:rFonts w:ascii="Arial" w:hAnsi="Arial" w:cs="Arial"/>
          <w:sz w:val="20"/>
          <w:lang w:val="sl-SI"/>
        </w:rPr>
        <w:t xml:space="preserve"> </w:t>
      </w:r>
      <w:r w:rsidR="00380EA6" w:rsidRPr="00380EA6">
        <w:rPr>
          <w:rFonts w:ascii="Arial" w:hAnsi="Arial" w:cs="Arial"/>
          <w:sz w:val="20"/>
          <w:lang w:val="sl-SI"/>
        </w:rPr>
        <w:t>le</w:t>
      </w:r>
      <w:r w:rsidR="004F5A11" w:rsidRPr="00380EA6">
        <w:rPr>
          <w:rFonts w:ascii="Arial" w:hAnsi="Arial" w:cs="Arial"/>
          <w:sz w:val="20"/>
          <w:lang w:val="sl-SI"/>
        </w:rPr>
        <w:t xml:space="preserve"> za vodne raztopine, ki jih sestavljajo voda, tetrametilamonijev hidroksid (TMAH) in največ 1 % drugih sestavin. Drugi pripravki, ki vsebujejo tetrametilamonijev hidroksid, se uvrstijo v ustrezno </w:t>
      </w:r>
      <w:r w:rsidR="0099565A" w:rsidRPr="00380EA6">
        <w:rPr>
          <w:rFonts w:ascii="Arial" w:hAnsi="Arial" w:cs="Arial"/>
          <w:sz w:val="20"/>
          <w:lang w:val="sl-SI"/>
        </w:rPr>
        <w:t xml:space="preserve">splošno </w:t>
      </w:r>
      <w:r w:rsidR="004F5A11" w:rsidRPr="00380EA6">
        <w:rPr>
          <w:rFonts w:ascii="Arial" w:hAnsi="Arial" w:cs="Arial"/>
          <w:sz w:val="20"/>
          <w:lang w:val="sl-SI"/>
        </w:rPr>
        <w:t xml:space="preserve">skupinsko oznako </w:t>
      </w:r>
      <w:r w:rsidR="0099565A" w:rsidRPr="00380EA6">
        <w:rPr>
          <w:rFonts w:ascii="Arial" w:hAnsi="Arial" w:cs="Arial"/>
          <w:sz w:val="20"/>
          <w:lang w:val="sl-SI"/>
        </w:rPr>
        <w:t>ali N.D.</w:t>
      </w:r>
      <w:r w:rsidR="00A800CB" w:rsidRPr="00380EA6">
        <w:rPr>
          <w:rFonts w:ascii="Arial" w:hAnsi="Arial" w:cs="Arial"/>
          <w:sz w:val="20"/>
          <w:lang w:val="sl-SI"/>
        </w:rPr>
        <w:t>N</w:t>
      </w:r>
      <w:r w:rsidR="0099565A" w:rsidRPr="00380EA6">
        <w:rPr>
          <w:rFonts w:ascii="Arial" w:hAnsi="Arial" w:cs="Arial"/>
          <w:sz w:val="20"/>
          <w:lang w:val="sl-SI"/>
        </w:rPr>
        <w:t>. vpis</w:t>
      </w:r>
      <w:r w:rsidR="00A800CB" w:rsidRPr="00380EA6">
        <w:rPr>
          <w:rFonts w:ascii="Arial" w:hAnsi="Arial" w:cs="Arial"/>
          <w:sz w:val="20"/>
          <w:lang w:val="sl-SI"/>
        </w:rPr>
        <w:t xml:space="preserve"> (</w:t>
      </w:r>
      <w:r w:rsidR="00FE41CE">
        <w:rPr>
          <w:rFonts w:ascii="Arial" w:hAnsi="Arial" w:cs="Arial"/>
          <w:sz w:val="20"/>
          <w:lang w:val="sl-SI"/>
        </w:rPr>
        <w:t>na primer</w:t>
      </w:r>
      <w:r w:rsidR="00A800CB" w:rsidRPr="00380EA6">
        <w:rPr>
          <w:rFonts w:ascii="Arial" w:hAnsi="Arial" w:cs="Arial"/>
          <w:sz w:val="20"/>
          <w:lang w:val="sl-SI"/>
        </w:rPr>
        <w:t xml:space="preserve"> UN 2927</w:t>
      </w:r>
      <w:r w:rsidR="004F5A11" w:rsidRPr="00380EA6">
        <w:rPr>
          <w:rFonts w:ascii="Arial" w:hAnsi="Arial" w:cs="Arial"/>
          <w:sz w:val="20"/>
          <w:lang w:val="sl-SI"/>
        </w:rPr>
        <w:t xml:space="preserve"> </w:t>
      </w:r>
      <w:r w:rsidR="00A800CB" w:rsidRPr="00380EA6">
        <w:rPr>
          <w:rFonts w:ascii="Arial" w:hAnsi="Arial" w:cs="Arial"/>
          <w:sz w:val="20"/>
          <w:lang w:val="sl-SI"/>
        </w:rPr>
        <w:t>STRUPENA ORGANSKA TEKOČINA, JEDKA, N.D.N.</w:t>
      </w:r>
      <w:r w:rsidR="004F5A11" w:rsidRPr="00380EA6">
        <w:rPr>
          <w:rFonts w:ascii="Arial" w:hAnsi="Arial" w:cs="Arial"/>
          <w:sz w:val="20"/>
          <w:lang w:val="sl-SI"/>
        </w:rPr>
        <w:t>), razen</w:t>
      </w:r>
      <w:r w:rsidR="0099565A" w:rsidRPr="00380EA6">
        <w:rPr>
          <w:rFonts w:ascii="Arial" w:hAnsi="Arial" w:cs="Arial"/>
          <w:sz w:val="20"/>
          <w:lang w:val="sl-SI"/>
        </w:rPr>
        <w:t xml:space="preserve"> </w:t>
      </w:r>
      <w:r w:rsidR="00A800CB" w:rsidRPr="00380EA6">
        <w:rPr>
          <w:rFonts w:ascii="Arial" w:hAnsi="Arial" w:cs="Arial"/>
          <w:sz w:val="20"/>
          <w:lang w:val="sl-SI"/>
        </w:rPr>
        <w:t>v</w:t>
      </w:r>
      <w:r w:rsidR="004F5A11" w:rsidRPr="00380EA6">
        <w:rPr>
          <w:rFonts w:ascii="Arial" w:hAnsi="Arial" w:cs="Arial"/>
          <w:sz w:val="20"/>
          <w:lang w:val="sl-SI"/>
        </w:rPr>
        <w:t xml:space="preserve"> </w:t>
      </w:r>
      <w:r w:rsidR="00790F03">
        <w:rPr>
          <w:rFonts w:ascii="Arial" w:hAnsi="Arial" w:cs="Arial"/>
          <w:sz w:val="20"/>
          <w:lang w:val="sl-SI"/>
        </w:rPr>
        <w:t>teh</w:t>
      </w:r>
      <w:r w:rsidR="004F5A11" w:rsidRPr="00380EA6">
        <w:rPr>
          <w:rFonts w:ascii="Arial" w:hAnsi="Arial" w:cs="Arial"/>
          <w:sz w:val="20"/>
          <w:lang w:val="sl-SI"/>
        </w:rPr>
        <w:t xml:space="preserve"> primerih:</w:t>
      </w:r>
      <w:r w:rsidR="004F5A11" w:rsidRPr="004F446B">
        <w:rPr>
          <w:rFonts w:ascii="Arial" w:hAnsi="Arial" w:cs="Arial"/>
          <w:sz w:val="20"/>
          <w:lang w:val="sl-SI"/>
        </w:rPr>
        <w:t xml:space="preserve"> </w:t>
      </w:r>
    </w:p>
    <w:p w:rsidR="006E605E" w:rsidRPr="004F446B" w:rsidRDefault="006E605E" w:rsidP="006E605E">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sl-SI"/>
        </w:rPr>
      </w:pPr>
    </w:p>
    <w:p w:rsidR="00873484" w:rsidRPr="004F446B" w:rsidRDefault="00873484"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4F446B">
        <w:rPr>
          <w:rFonts w:ascii="Arial" w:hAnsi="Arial" w:cs="Arial"/>
          <w:sz w:val="20"/>
          <w:lang w:val="sl-SI"/>
        </w:rPr>
        <w:t>(a)</w:t>
      </w:r>
      <w:r w:rsidRPr="004F446B">
        <w:rPr>
          <w:rFonts w:ascii="Arial" w:hAnsi="Arial" w:cs="Arial"/>
          <w:sz w:val="20"/>
          <w:lang w:val="sl-SI"/>
        </w:rPr>
        <w:tab/>
      </w:r>
      <w:r w:rsidR="00B82AB7" w:rsidRPr="00380EA6">
        <w:rPr>
          <w:rFonts w:ascii="Arial" w:hAnsi="Arial" w:cs="Arial"/>
          <w:sz w:val="20"/>
          <w:lang w:val="sl-SI"/>
        </w:rPr>
        <w:t>dr</w:t>
      </w:r>
      <w:r w:rsidR="00A800CB" w:rsidRPr="00380EA6">
        <w:rPr>
          <w:rFonts w:ascii="Arial" w:hAnsi="Arial" w:cs="Arial"/>
          <w:sz w:val="20"/>
          <w:lang w:val="sl-SI"/>
        </w:rPr>
        <w:t>ug</w:t>
      </w:r>
      <w:r w:rsidR="00B82AB7" w:rsidRPr="00380EA6">
        <w:rPr>
          <w:rFonts w:ascii="Arial" w:hAnsi="Arial" w:cs="Arial"/>
          <w:sz w:val="20"/>
          <w:lang w:val="sl-SI"/>
        </w:rPr>
        <w:t>i pripravki</w:t>
      </w:r>
      <w:r w:rsidR="00A800CB" w:rsidRPr="00380EA6">
        <w:rPr>
          <w:rFonts w:ascii="Arial" w:hAnsi="Arial" w:cs="Arial"/>
          <w:sz w:val="20"/>
          <w:lang w:val="sl-SI"/>
        </w:rPr>
        <w:t xml:space="preserve">, ki vsebujejo površinsko aktivno snov </w:t>
      </w:r>
      <w:r w:rsidR="00380EA6">
        <w:rPr>
          <w:rFonts w:ascii="Arial" w:hAnsi="Arial" w:cs="Arial"/>
          <w:sz w:val="20"/>
          <w:lang w:val="sl-SI"/>
        </w:rPr>
        <w:t>s</w:t>
      </w:r>
      <w:r w:rsidR="00A800CB" w:rsidRPr="00380EA6">
        <w:rPr>
          <w:rFonts w:ascii="Arial" w:hAnsi="Arial" w:cs="Arial"/>
          <w:sz w:val="20"/>
          <w:lang w:val="sl-SI"/>
        </w:rPr>
        <w:t xml:space="preserve"> koncentracij</w:t>
      </w:r>
      <w:r w:rsidR="00380EA6">
        <w:rPr>
          <w:rFonts w:ascii="Arial" w:hAnsi="Arial" w:cs="Arial"/>
          <w:sz w:val="20"/>
          <w:lang w:val="sl-SI"/>
        </w:rPr>
        <w:t>o</w:t>
      </w:r>
      <w:r w:rsidR="00A800CB" w:rsidRPr="00380EA6">
        <w:rPr>
          <w:rFonts w:ascii="Arial" w:hAnsi="Arial" w:cs="Arial"/>
          <w:sz w:val="20"/>
          <w:lang w:val="sl-SI"/>
        </w:rPr>
        <w:t xml:space="preserve"> </w:t>
      </w:r>
      <w:r w:rsidR="00E63F6F" w:rsidRPr="00380EA6">
        <w:rPr>
          <w:rFonts w:ascii="Arial" w:hAnsi="Arial" w:cs="Arial"/>
          <w:sz w:val="20"/>
          <w:lang w:val="sl-SI"/>
        </w:rPr>
        <w:t xml:space="preserve">nad </w:t>
      </w:r>
      <w:r w:rsidR="00A800CB" w:rsidRPr="00380EA6">
        <w:rPr>
          <w:rFonts w:ascii="Arial" w:hAnsi="Arial" w:cs="Arial"/>
          <w:sz w:val="20"/>
          <w:lang w:val="sl-SI"/>
        </w:rPr>
        <w:t>1</w:t>
      </w:r>
      <w:r w:rsidR="00E63F6F" w:rsidRPr="00380EA6">
        <w:rPr>
          <w:rFonts w:ascii="Arial" w:hAnsi="Arial" w:cs="Arial"/>
          <w:sz w:val="20"/>
          <w:lang w:val="sl-SI"/>
        </w:rPr>
        <w:t> </w:t>
      </w:r>
      <w:r w:rsidR="00A800CB" w:rsidRPr="00380EA6">
        <w:rPr>
          <w:rFonts w:ascii="Arial" w:hAnsi="Arial" w:cs="Arial"/>
          <w:sz w:val="20"/>
          <w:lang w:val="sl-SI"/>
        </w:rPr>
        <w:t>% in najmanj 8,75</w:t>
      </w:r>
      <w:r w:rsidR="00E63F6F" w:rsidRPr="00380EA6">
        <w:rPr>
          <w:rFonts w:ascii="Arial" w:hAnsi="Arial" w:cs="Arial"/>
          <w:sz w:val="20"/>
          <w:lang w:val="sl-SI"/>
        </w:rPr>
        <w:t> </w:t>
      </w:r>
      <w:r w:rsidR="00A800CB" w:rsidRPr="00380EA6">
        <w:rPr>
          <w:rFonts w:ascii="Arial" w:hAnsi="Arial" w:cs="Arial"/>
          <w:sz w:val="20"/>
          <w:lang w:val="sl-SI"/>
        </w:rPr>
        <w:t xml:space="preserve">% tetrametilamonijevega hidroksida, se uvrstijo </w:t>
      </w:r>
      <w:r w:rsidR="00E63F6F" w:rsidRPr="00380EA6">
        <w:rPr>
          <w:rFonts w:ascii="Arial" w:hAnsi="Arial" w:cs="Arial"/>
          <w:sz w:val="20"/>
          <w:lang w:val="sl-SI"/>
        </w:rPr>
        <w:t>v</w:t>
      </w:r>
      <w:r w:rsidR="00A800CB" w:rsidRPr="00380EA6">
        <w:rPr>
          <w:rFonts w:ascii="Arial" w:hAnsi="Arial" w:cs="Arial"/>
          <w:sz w:val="20"/>
          <w:lang w:val="sl-SI"/>
        </w:rPr>
        <w:t xml:space="preserve"> UN 2927 </w:t>
      </w:r>
      <w:r w:rsidR="00E63F6F" w:rsidRPr="00380EA6">
        <w:rPr>
          <w:rFonts w:ascii="Arial" w:hAnsi="Arial" w:cs="Arial"/>
          <w:sz w:val="20"/>
          <w:lang w:val="sl-SI"/>
        </w:rPr>
        <w:t>STRUPENA ORGANSKA TEKOČINA, JEDKA, N.D.N.</w:t>
      </w:r>
      <w:r w:rsidR="00A800CB" w:rsidRPr="00380EA6">
        <w:rPr>
          <w:rFonts w:ascii="Arial" w:hAnsi="Arial" w:cs="Arial"/>
          <w:sz w:val="20"/>
          <w:lang w:val="sl-SI"/>
        </w:rPr>
        <w:t xml:space="preserve">, </w:t>
      </w:r>
      <w:r w:rsidR="00E63F6F" w:rsidRPr="00380EA6">
        <w:rPr>
          <w:rFonts w:ascii="Arial" w:hAnsi="Arial" w:cs="Arial"/>
          <w:sz w:val="20"/>
          <w:lang w:val="sl-SI"/>
        </w:rPr>
        <w:t>ES</w:t>
      </w:r>
      <w:r w:rsidR="00A800CB" w:rsidRPr="00380EA6">
        <w:rPr>
          <w:rFonts w:ascii="Arial" w:hAnsi="Arial" w:cs="Arial"/>
          <w:sz w:val="20"/>
          <w:lang w:val="sl-SI"/>
        </w:rPr>
        <w:t xml:space="preserve"> I</w:t>
      </w:r>
      <w:r w:rsidR="00E63F6F" w:rsidRPr="00380EA6">
        <w:rPr>
          <w:rFonts w:ascii="Arial" w:hAnsi="Arial" w:cs="Arial"/>
          <w:sz w:val="20"/>
          <w:lang w:val="sl-SI"/>
        </w:rPr>
        <w:t>,</w:t>
      </w:r>
      <w:r w:rsidR="00A800CB" w:rsidRPr="00380EA6">
        <w:rPr>
          <w:rFonts w:ascii="Arial" w:hAnsi="Arial" w:cs="Arial"/>
          <w:sz w:val="20"/>
          <w:lang w:val="sl-SI"/>
        </w:rPr>
        <w:t xml:space="preserve"> in</w:t>
      </w:r>
      <w:r w:rsidR="00B82AB7" w:rsidRPr="004F446B">
        <w:rPr>
          <w:rFonts w:ascii="Arial" w:hAnsi="Arial" w:cs="Arial"/>
          <w:sz w:val="20"/>
          <w:lang w:val="sl-SI"/>
        </w:rPr>
        <w:t xml:space="preserve"> </w:t>
      </w:r>
    </w:p>
    <w:p w:rsidR="006E605E" w:rsidRPr="004F446B" w:rsidRDefault="006E605E"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085BC7" w:rsidRPr="004F446B" w:rsidRDefault="00873484"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4F446B">
        <w:rPr>
          <w:rFonts w:ascii="Arial" w:hAnsi="Arial" w:cs="Arial"/>
          <w:sz w:val="20"/>
          <w:lang w:val="sl-SI"/>
        </w:rPr>
        <w:t>(b)</w:t>
      </w:r>
      <w:r w:rsidRPr="004F446B">
        <w:rPr>
          <w:rFonts w:ascii="Arial" w:hAnsi="Arial" w:cs="Arial"/>
          <w:sz w:val="20"/>
          <w:lang w:val="sl-SI"/>
        </w:rPr>
        <w:tab/>
      </w:r>
      <w:r w:rsidR="00E63F6F" w:rsidRPr="00380EA6">
        <w:rPr>
          <w:rFonts w:ascii="Arial" w:hAnsi="Arial" w:cs="Arial"/>
          <w:sz w:val="20"/>
          <w:lang w:val="sl-SI"/>
        </w:rPr>
        <w:t>drugi pripravki, ki vse</w:t>
      </w:r>
      <w:r w:rsidR="00380EA6" w:rsidRPr="00380EA6">
        <w:rPr>
          <w:rFonts w:ascii="Arial" w:hAnsi="Arial" w:cs="Arial"/>
          <w:sz w:val="20"/>
          <w:lang w:val="sl-SI"/>
        </w:rPr>
        <w:t>bujejo površinsko aktivno snov s koncentracijo nad 1 </w:t>
      </w:r>
      <w:r w:rsidR="00E63F6F" w:rsidRPr="00380EA6">
        <w:rPr>
          <w:rFonts w:ascii="Arial" w:hAnsi="Arial" w:cs="Arial"/>
          <w:sz w:val="20"/>
          <w:lang w:val="sl-SI"/>
        </w:rPr>
        <w:t xml:space="preserve">% </w:t>
      </w:r>
      <w:r w:rsidR="00380EA6" w:rsidRPr="00380EA6">
        <w:rPr>
          <w:rFonts w:ascii="Arial" w:hAnsi="Arial" w:cs="Arial"/>
          <w:sz w:val="20"/>
          <w:lang w:val="sl-SI"/>
        </w:rPr>
        <w:t>ter</w:t>
      </w:r>
      <w:r w:rsidR="00E63F6F" w:rsidRPr="00380EA6">
        <w:rPr>
          <w:rFonts w:ascii="Arial" w:hAnsi="Arial" w:cs="Arial"/>
          <w:sz w:val="20"/>
          <w:lang w:val="sl-SI"/>
        </w:rPr>
        <w:t xml:space="preserve"> več kot 2,38 %</w:t>
      </w:r>
      <w:r w:rsidR="00380EA6" w:rsidRPr="00380EA6">
        <w:rPr>
          <w:rFonts w:ascii="Arial" w:hAnsi="Arial" w:cs="Arial"/>
          <w:sz w:val="20"/>
          <w:lang w:val="sl-SI"/>
        </w:rPr>
        <w:t xml:space="preserve"> in</w:t>
      </w:r>
      <w:r w:rsidR="00C442F7" w:rsidRPr="00380EA6">
        <w:rPr>
          <w:rFonts w:ascii="Arial" w:hAnsi="Arial" w:cs="Arial"/>
          <w:sz w:val="20"/>
          <w:lang w:val="sl-SI"/>
        </w:rPr>
        <w:t xml:space="preserve"> manj kot </w:t>
      </w:r>
      <w:r w:rsidR="00380EA6" w:rsidRPr="00380EA6">
        <w:rPr>
          <w:rFonts w:ascii="Arial" w:hAnsi="Arial" w:cs="Arial"/>
          <w:sz w:val="20"/>
          <w:lang w:val="sl-SI"/>
        </w:rPr>
        <w:t>8,75 </w:t>
      </w:r>
      <w:r w:rsidR="00E63F6F" w:rsidRPr="00380EA6">
        <w:rPr>
          <w:rFonts w:ascii="Arial" w:hAnsi="Arial" w:cs="Arial"/>
          <w:sz w:val="20"/>
          <w:lang w:val="sl-SI"/>
        </w:rPr>
        <w:t xml:space="preserve">% tetrametilamonijevega hidroksida, </w:t>
      </w:r>
      <w:r w:rsidR="00C442F7" w:rsidRPr="00380EA6">
        <w:rPr>
          <w:rFonts w:ascii="Arial" w:hAnsi="Arial" w:cs="Arial"/>
          <w:sz w:val="20"/>
          <w:lang w:val="sl-SI"/>
        </w:rPr>
        <w:t xml:space="preserve">se </w:t>
      </w:r>
      <w:r w:rsidR="00E63F6F" w:rsidRPr="00380EA6">
        <w:rPr>
          <w:rFonts w:ascii="Arial" w:hAnsi="Arial" w:cs="Arial"/>
          <w:sz w:val="20"/>
          <w:lang w:val="sl-SI"/>
        </w:rPr>
        <w:t xml:space="preserve">uvrstijo v UN 2927 </w:t>
      </w:r>
      <w:r w:rsidR="00C442F7" w:rsidRPr="00380EA6">
        <w:rPr>
          <w:rFonts w:ascii="Arial" w:hAnsi="Arial" w:cs="Arial"/>
          <w:sz w:val="20"/>
          <w:lang w:val="sl-SI"/>
        </w:rPr>
        <w:t xml:space="preserve">STRUPENA ORGANSKA TEKOČINA, JEDKA, N.D.N., ES </w:t>
      </w:r>
      <w:r w:rsidR="00E63F6F" w:rsidRPr="00380EA6">
        <w:rPr>
          <w:rFonts w:ascii="Arial" w:hAnsi="Arial" w:cs="Arial"/>
          <w:sz w:val="20"/>
          <w:lang w:val="sl-SI"/>
        </w:rPr>
        <w:t>II.</w:t>
      </w:r>
    </w:p>
    <w:p w:rsidR="00085BC7" w:rsidRPr="004F446B" w:rsidRDefault="00085BC7" w:rsidP="006E605E">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p>
    <w:p w:rsidR="005A708F" w:rsidRPr="0020647C" w:rsidRDefault="00085BC7" w:rsidP="00085BC7">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color w:val="FF0000"/>
          <w:sz w:val="20"/>
          <w:lang w:val="it-IT"/>
        </w:rPr>
      </w:pPr>
      <w:r w:rsidRPr="004F446B">
        <w:rPr>
          <w:rFonts w:ascii="Arial" w:hAnsi="Arial" w:cs="Arial"/>
          <w:sz w:val="20"/>
          <w:lang w:val="sl-SI"/>
        </w:rPr>
        <w:t>677</w:t>
      </w:r>
      <w:r w:rsidRPr="004F446B">
        <w:rPr>
          <w:rFonts w:ascii="Arial" w:hAnsi="Arial" w:cs="Arial"/>
          <w:sz w:val="20"/>
          <w:lang w:val="sl-SI"/>
        </w:rPr>
        <w:tab/>
      </w:r>
      <w:r w:rsidRPr="00FF4C37">
        <w:rPr>
          <w:rFonts w:ascii="Arial" w:hAnsi="Arial" w:cs="Arial"/>
          <w:sz w:val="20"/>
          <w:lang w:val="sl-SI"/>
        </w:rPr>
        <w:t xml:space="preserve">Celice in baterije, za katere </w:t>
      </w:r>
      <w:r w:rsidR="00380EA6" w:rsidRPr="00FF4C37">
        <w:rPr>
          <w:rFonts w:ascii="Arial" w:hAnsi="Arial" w:cs="Arial"/>
          <w:sz w:val="20"/>
          <w:lang w:val="sl-SI"/>
        </w:rPr>
        <w:t>se</w:t>
      </w:r>
      <w:r w:rsidRPr="00FF4C37">
        <w:rPr>
          <w:rFonts w:ascii="Arial" w:hAnsi="Arial" w:cs="Arial"/>
          <w:sz w:val="20"/>
          <w:lang w:val="sl-SI"/>
        </w:rPr>
        <w:t xml:space="preserve"> v skladu s posebno določbo 376 ugotov</w:t>
      </w:r>
      <w:r w:rsidR="00380EA6" w:rsidRPr="00FF4C37">
        <w:rPr>
          <w:rFonts w:ascii="Arial" w:hAnsi="Arial" w:cs="Arial"/>
          <w:sz w:val="20"/>
          <w:lang w:val="sl-SI"/>
        </w:rPr>
        <w:t>i</w:t>
      </w:r>
      <w:r w:rsidRPr="00FF4C37">
        <w:rPr>
          <w:rFonts w:ascii="Arial" w:hAnsi="Arial" w:cs="Arial"/>
          <w:sz w:val="20"/>
          <w:lang w:val="sl-SI"/>
        </w:rPr>
        <w:t xml:space="preserve">, da so poškodovane ali </w:t>
      </w:r>
      <w:r w:rsidR="00BF2CD5">
        <w:rPr>
          <w:rFonts w:ascii="Arial" w:hAnsi="Arial" w:cs="Arial"/>
          <w:sz w:val="20"/>
          <w:lang w:val="sl-SI"/>
        </w:rPr>
        <w:t>p</w:t>
      </w:r>
      <w:r w:rsidRPr="00FF4C37">
        <w:rPr>
          <w:rFonts w:ascii="Arial" w:hAnsi="Arial" w:cs="Arial"/>
          <w:sz w:val="20"/>
          <w:lang w:val="sl-SI"/>
        </w:rPr>
        <w:t xml:space="preserve">okvarjene in </w:t>
      </w:r>
      <w:r w:rsidR="00FF4C37" w:rsidRPr="00FF4C37">
        <w:rPr>
          <w:rFonts w:ascii="Arial" w:hAnsi="Arial" w:cs="Arial"/>
          <w:sz w:val="20"/>
          <w:lang w:val="sl-SI"/>
        </w:rPr>
        <w:t xml:space="preserve">lahko </w:t>
      </w:r>
      <w:r w:rsidR="001D7408">
        <w:rPr>
          <w:rFonts w:ascii="Arial" w:hAnsi="Arial" w:cs="Arial"/>
          <w:sz w:val="20"/>
          <w:lang w:val="sl-SI"/>
        </w:rPr>
        <w:t>v običajnih okoliščinah prevoza</w:t>
      </w:r>
      <w:r w:rsidR="008D4921" w:rsidRPr="00FF4C37">
        <w:rPr>
          <w:rFonts w:ascii="Arial" w:hAnsi="Arial" w:cs="Arial"/>
          <w:sz w:val="20"/>
          <w:lang w:val="sl-SI"/>
        </w:rPr>
        <w:t xml:space="preserve"> </w:t>
      </w:r>
      <w:r w:rsidRPr="00FF4C37">
        <w:rPr>
          <w:rFonts w:ascii="Arial" w:hAnsi="Arial" w:cs="Arial"/>
          <w:sz w:val="20"/>
          <w:lang w:val="sl-SI"/>
        </w:rPr>
        <w:t xml:space="preserve">hitro </w:t>
      </w:r>
      <w:r w:rsidR="00FF4C37" w:rsidRPr="00FF4C37">
        <w:rPr>
          <w:rFonts w:ascii="Arial" w:hAnsi="Arial" w:cs="Arial"/>
          <w:sz w:val="20"/>
          <w:lang w:val="sl-SI"/>
        </w:rPr>
        <w:t>razpadejo</w:t>
      </w:r>
      <w:r w:rsidRPr="00FF4C37">
        <w:rPr>
          <w:rFonts w:ascii="Arial" w:hAnsi="Arial" w:cs="Arial"/>
          <w:sz w:val="20"/>
          <w:lang w:val="sl-SI"/>
        </w:rPr>
        <w:t>, nevarno reagira</w:t>
      </w:r>
      <w:r w:rsidR="00FF4C37" w:rsidRPr="00FF4C37">
        <w:rPr>
          <w:rFonts w:ascii="Arial" w:hAnsi="Arial" w:cs="Arial"/>
          <w:sz w:val="20"/>
          <w:lang w:val="sl-SI"/>
        </w:rPr>
        <w:t>jo</w:t>
      </w:r>
      <w:r w:rsidRPr="00FF4C37">
        <w:rPr>
          <w:rFonts w:ascii="Arial" w:hAnsi="Arial" w:cs="Arial"/>
          <w:sz w:val="20"/>
          <w:lang w:val="sl-SI"/>
        </w:rPr>
        <w:t xml:space="preserve">, </w:t>
      </w:r>
      <w:r w:rsidR="008D4921" w:rsidRPr="00FF4C37">
        <w:rPr>
          <w:rFonts w:ascii="Arial" w:hAnsi="Arial" w:cs="Arial"/>
          <w:sz w:val="20"/>
          <w:lang w:val="sl-SI"/>
        </w:rPr>
        <w:t>ustvar</w:t>
      </w:r>
      <w:r w:rsidR="00FF4C37" w:rsidRPr="00FF4C37">
        <w:rPr>
          <w:rFonts w:ascii="Arial" w:hAnsi="Arial" w:cs="Arial"/>
          <w:sz w:val="20"/>
          <w:lang w:val="sl-SI"/>
        </w:rPr>
        <w:t xml:space="preserve">ijo </w:t>
      </w:r>
      <w:r w:rsidRPr="00FF4C37">
        <w:rPr>
          <w:rFonts w:ascii="Arial" w:hAnsi="Arial" w:cs="Arial"/>
          <w:sz w:val="20"/>
          <w:lang w:val="sl-SI"/>
        </w:rPr>
        <w:t xml:space="preserve">plamen ali </w:t>
      </w:r>
      <w:r w:rsidR="008D4921" w:rsidRPr="00FF4C37">
        <w:rPr>
          <w:rFonts w:ascii="Arial" w:hAnsi="Arial" w:cs="Arial"/>
          <w:sz w:val="20"/>
          <w:lang w:val="sl-SI"/>
        </w:rPr>
        <w:t>sprošča</w:t>
      </w:r>
      <w:r w:rsidR="00FF4C37" w:rsidRPr="00FF4C37">
        <w:rPr>
          <w:rFonts w:ascii="Arial" w:hAnsi="Arial" w:cs="Arial"/>
          <w:sz w:val="20"/>
          <w:lang w:val="sl-SI"/>
        </w:rPr>
        <w:t>jo</w:t>
      </w:r>
      <w:r w:rsidR="008D4921" w:rsidRPr="00FF4C37">
        <w:rPr>
          <w:rFonts w:ascii="Arial" w:hAnsi="Arial" w:cs="Arial"/>
          <w:sz w:val="20"/>
          <w:lang w:val="sl-SI"/>
        </w:rPr>
        <w:t xml:space="preserve"> nevarno</w:t>
      </w:r>
      <w:r w:rsidRPr="00FF4C37">
        <w:rPr>
          <w:rFonts w:ascii="Arial" w:hAnsi="Arial" w:cs="Arial"/>
          <w:sz w:val="20"/>
          <w:lang w:val="sl-SI"/>
        </w:rPr>
        <w:t xml:space="preserve"> toplot</w:t>
      </w:r>
      <w:r w:rsidR="008D4921" w:rsidRPr="00FF4C37">
        <w:rPr>
          <w:rFonts w:ascii="Arial" w:hAnsi="Arial" w:cs="Arial"/>
          <w:sz w:val="20"/>
          <w:lang w:val="sl-SI"/>
        </w:rPr>
        <w:t>o, nevarne</w:t>
      </w:r>
      <w:r w:rsidRPr="00FF4C37">
        <w:rPr>
          <w:rFonts w:ascii="Arial" w:hAnsi="Arial" w:cs="Arial"/>
          <w:sz w:val="20"/>
          <w:lang w:val="sl-SI"/>
        </w:rPr>
        <w:t xml:space="preserve"> strupen</w:t>
      </w:r>
      <w:r w:rsidR="008D4921" w:rsidRPr="00FF4C37">
        <w:rPr>
          <w:rFonts w:ascii="Arial" w:hAnsi="Arial" w:cs="Arial"/>
          <w:sz w:val="20"/>
          <w:lang w:val="sl-SI"/>
        </w:rPr>
        <w:t>e</w:t>
      </w:r>
      <w:r w:rsidRPr="00FF4C37">
        <w:rPr>
          <w:rFonts w:ascii="Arial" w:hAnsi="Arial" w:cs="Arial"/>
          <w:sz w:val="20"/>
          <w:lang w:val="sl-SI"/>
        </w:rPr>
        <w:t>, jedk</w:t>
      </w:r>
      <w:r w:rsidR="008D4921" w:rsidRPr="00FF4C37">
        <w:rPr>
          <w:rFonts w:ascii="Arial" w:hAnsi="Arial" w:cs="Arial"/>
          <w:sz w:val="20"/>
          <w:lang w:val="sl-SI"/>
        </w:rPr>
        <w:t>e</w:t>
      </w:r>
      <w:r w:rsidRPr="00FF4C37">
        <w:rPr>
          <w:rFonts w:ascii="Arial" w:hAnsi="Arial" w:cs="Arial"/>
          <w:sz w:val="20"/>
          <w:lang w:val="sl-SI"/>
        </w:rPr>
        <w:t xml:space="preserve"> ali vnetljiv</w:t>
      </w:r>
      <w:r w:rsidR="008D4921" w:rsidRPr="00FF4C37">
        <w:rPr>
          <w:rFonts w:ascii="Arial" w:hAnsi="Arial" w:cs="Arial"/>
          <w:sz w:val="20"/>
          <w:lang w:val="sl-SI"/>
        </w:rPr>
        <w:t>e</w:t>
      </w:r>
      <w:r w:rsidRPr="00FF4C37">
        <w:rPr>
          <w:rFonts w:ascii="Arial" w:hAnsi="Arial" w:cs="Arial"/>
          <w:sz w:val="20"/>
          <w:lang w:val="sl-SI"/>
        </w:rPr>
        <w:t xml:space="preserve"> plin</w:t>
      </w:r>
      <w:r w:rsidR="008D4921" w:rsidRPr="00FF4C37">
        <w:rPr>
          <w:rFonts w:ascii="Arial" w:hAnsi="Arial" w:cs="Arial"/>
          <w:sz w:val="20"/>
          <w:lang w:val="sl-SI"/>
        </w:rPr>
        <w:t>e</w:t>
      </w:r>
      <w:r w:rsidRPr="00FF4C37">
        <w:rPr>
          <w:rFonts w:ascii="Arial" w:hAnsi="Arial" w:cs="Arial"/>
          <w:sz w:val="20"/>
          <w:lang w:val="sl-SI"/>
        </w:rPr>
        <w:t xml:space="preserve"> ali hlap</w:t>
      </w:r>
      <w:r w:rsidR="008D4921" w:rsidRPr="00FF4C37">
        <w:rPr>
          <w:rFonts w:ascii="Arial" w:hAnsi="Arial" w:cs="Arial"/>
          <w:sz w:val="20"/>
          <w:lang w:val="sl-SI"/>
        </w:rPr>
        <w:t>e</w:t>
      </w:r>
      <w:r w:rsidRPr="00FF4C37">
        <w:rPr>
          <w:rFonts w:ascii="Arial" w:hAnsi="Arial" w:cs="Arial"/>
          <w:sz w:val="20"/>
          <w:lang w:val="sl-SI"/>
        </w:rPr>
        <w:t xml:space="preserve">, se uvrstijo v prevozno </w:t>
      </w:r>
      <w:r w:rsidR="008D4921" w:rsidRPr="00FF4C37">
        <w:rPr>
          <w:rFonts w:ascii="Arial" w:hAnsi="Arial" w:cs="Arial"/>
          <w:sz w:val="20"/>
          <w:lang w:val="sl-SI"/>
        </w:rPr>
        <w:t>skupino</w:t>
      </w:r>
      <w:r w:rsidRPr="00FF4C37">
        <w:rPr>
          <w:rFonts w:ascii="Arial" w:hAnsi="Arial" w:cs="Arial"/>
          <w:sz w:val="20"/>
          <w:lang w:val="sl-SI"/>
        </w:rPr>
        <w:t xml:space="preserve"> 0. V prevozn</w:t>
      </w:r>
      <w:r w:rsidR="00FF4C37" w:rsidRPr="00FF4C37">
        <w:rPr>
          <w:rFonts w:ascii="Arial" w:hAnsi="Arial" w:cs="Arial"/>
          <w:sz w:val="20"/>
          <w:lang w:val="sl-SI"/>
        </w:rPr>
        <w:t>i listini</w:t>
      </w:r>
      <w:r w:rsidRPr="00FF4C37">
        <w:rPr>
          <w:rFonts w:ascii="Arial" w:hAnsi="Arial" w:cs="Arial"/>
          <w:sz w:val="20"/>
          <w:lang w:val="sl-SI"/>
        </w:rPr>
        <w:t xml:space="preserve"> se besedi</w:t>
      </w:r>
      <w:r w:rsidR="008D4921" w:rsidRPr="00FF4C37">
        <w:rPr>
          <w:rFonts w:ascii="Arial" w:hAnsi="Arial" w:cs="Arial"/>
          <w:sz w:val="20"/>
          <w:lang w:val="sl-SI"/>
        </w:rPr>
        <w:t>l</w:t>
      </w:r>
      <w:r w:rsidR="00FF4C37" w:rsidRPr="00FF4C37">
        <w:rPr>
          <w:rFonts w:ascii="Arial" w:hAnsi="Arial" w:cs="Arial"/>
          <w:sz w:val="20"/>
          <w:lang w:val="sl-SI"/>
        </w:rPr>
        <w:t>u</w:t>
      </w:r>
      <w:r w:rsidRPr="00FF4C37">
        <w:rPr>
          <w:rFonts w:ascii="Arial" w:hAnsi="Arial" w:cs="Arial"/>
          <w:sz w:val="20"/>
          <w:lang w:val="sl-SI"/>
        </w:rPr>
        <w:t xml:space="preserve"> "Prevoz v skladu s posebno določbo 376" d</w:t>
      </w:r>
      <w:r w:rsidR="00FF4C37" w:rsidRPr="00FF4C37">
        <w:rPr>
          <w:rFonts w:ascii="Arial" w:hAnsi="Arial" w:cs="Arial"/>
          <w:sz w:val="20"/>
          <w:lang w:val="sl-SI"/>
        </w:rPr>
        <w:t xml:space="preserve">oda </w:t>
      </w:r>
      <w:r w:rsidRPr="00FF4C37">
        <w:rPr>
          <w:rFonts w:ascii="Arial" w:hAnsi="Arial" w:cs="Arial"/>
          <w:sz w:val="20"/>
          <w:lang w:val="sl-SI"/>
        </w:rPr>
        <w:t>besed</w:t>
      </w:r>
      <w:r w:rsidR="008D4921" w:rsidRPr="00FF4C37">
        <w:rPr>
          <w:rFonts w:ascii="Arial" w:hAnsi="Arial" w:cs="Arial"/>
          <w:sz w:val="20"/>
          <w:lang w:val="sl-SI"/>
        </w:rPr>
        <w:t>ilo</w:t>
      </w:r>
      <w:r w:rsidRPr="00FF4C37">
        <w:rPr>
          <w:rFonts w:ascii="Arial" w:hAnsi="Arial" w:cs="Arial"/>
          <w:sz w:val="20"/>
          <w:lang w:val="sl-SI"/>
        </w:rPr>
        <w:t xml:space="preserve"> "</w:t>
      </w:r>
      <w:r w:rsidR="00FF4C37" w:rsidRPr="00FF4C37">
        <w:rPr>
          <w:rFonts w:ascii="Arial" w:hAnsi="Arial" w:cs="Arial"/>
          <w:sz w:val="20"/>
          <w:lang w:val="sl-SI"/>
        </w:rPr>
        <w:t>p</w:t>
      </w:r>
      <w:r w:rsidRPr="00FF4C37">
        <w:rPr>
          <w:rFonts w:ascii="Arial" w:hAnsi="Arial" w:cs="Arial"/>
          <w:sz w:val="20"/>
          <w:lang w:val="sl-SI"/>
        </w:rPr>
        <w:t xml:space="preserve">revozna </w:t>
      </w:r>
      <w:r w:rsidR="008D4921" w:rsidRPr="00FF4C37">
        <w:rPr>
          <w:rFonts w:ascii="Arial" w:hAnsi="Arial" w:cs="Arial"/>
          <w:sz w:val="20"/>
          <w:lang w:val="sl-SI"/>
        </w:rPr>
        <w:t>skupina</w:t>
      </w:r>
      <w:r w:rsidRPr="00FF4C37">
        <w:rPr>
          <w:rFonts w:ascii="Arial" w:hAnsi="Arial" w:cs="Arial"/>
          <w:sz w:val="20"/>
          <w:lang w:val="sl-SI"/>
        </w:rPr>
        <w:t xml:space="preserve"> 0".</w:t>
      </w:r>
    </w:p>
    <w:p w:rsidR="005A708F" w:rsidRPr="0020647C" w:rsidRDefault="005A708F" w:rsidP="00085BC7">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color w:val="FF0000"/>
          <w:sz w:val="20"/>
          <w:lang w:val="it-IT"/>
        </w:rPr>
      </w:pPr>
    </w:p>
    <w:p w:rsidR="00CB4A08" w:rsidRPr="0020647C" w:rsidRDefault="005A708F" w:rsidP="005A708F">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it-IT"/>
        </w:rPr>
      </w:pPr>
      <w:r w:rsidRPr="00FF4C37">
        <w:rPr>
          <w:rFonts w:ascii="Arial" w:hAnsi="Arial" w:cs="Arial"/>
          <w:sz w:val="20"/>
          <w:lang w:val="sl-SI"/>
        </w:rPr>
        <w:t>678</w:t>
      </w:r>
      <w:r w:rsidRPr="00FF4C37">
        <w:rPr>
          <w:rFonts w:ascii="Arial" w:hAnsi="Arial" w:cs="Arial"/>
          <w:sz w:val="20"/>
          <w:lang w:val="sl-SI"/>
        </w:rPr>
        <w:tab/>
      </w:r>
      <w:r w:rsidR="00F34412" w:rsidRPr="00FF4C37">
        <w:rPr>
          <w:rFonts w:ascii="Arial" w:hAnsi="Arial" w:cs="Arial"/>
          <w:sz w:val="20"/>
          <w:lang w:val="sl-SI"/>
        </w:rPr>
        <w:t xml:space="preserve">Odpadki, sestavljeni iz predmetov in materialov, onesnaženih s prostim azbestom (UN št. 2212 in 2590), ki ni </w:t>
      </w:r>
      <w:r w:rsidR="00FF4C37" w:rsidRPr="00FF4C37">
        <w:rPr>
          <w:rFonts w:ascii="Arial" w:hAnsi="Arial" w:cs="Arial"/>
          <w:sz w:val="20"/>
          <w:lang w:val="sl-SI"/>
        </w:rPr>
        <w:t>utrjen</w:t>
      </w:r>
      <w:r w:rsidR="00F34412" w:rsidRPr="00FF4C37">
        <w:rPr>
          <w:rFonts w:ascii="Arial" w:hAnsi="Arial" w:cs="Arial"/>
          <w:sz w:val="20"/>
          <w:lang w:val="sl-SI"/>
        </w:rPr>
        <w:t xml:space="preserve"> ali potopljen v vezivo</w:t>
      </w:r>
      <w:r w:rsidR="00FF4C37" w:rsidRPr="00FF4C37">
        <w:rPr>
          <w:rFonts w:ascii="Arial" w:hAnsi="Arial" w:cs="Arial"/>
          <w:sz w:val="20"/>
          <w:lang w:val="sl-SI"/>
        </w:rPr>
        <w:t xml:space="preserve"> </w:t>
      </w:r>
      <w:r w:rsidR="00F34412" w:rsidRPr="00FF4C37">
        <w:rPr>
          <w:rFonts w:ascii="Arial" w:hAnsi="Arial" w:cs="Arial"/>
          <w:sz w:val="20"/>
          <w:lang w:val="sl-SI"/>
        </w:rPr>
        <w:t xml:space="preserve">tako, da </w:t>
      </w:r>
      <w:r w:rsidR="00FF4C37" w:rsidRPr="00FF4C37">
        <w:rPr>
          <w:rFonts w:ascii="Arial" w:hAnsi="Arial" w:cs="Arial"/>
          <w:sz w:val="20"/>
          <w:lang w:val="sl-SI"/>
        </w:rPr>
        <w:t xml:space="preserve">bi bila preprečena </w:t>
      </w:r>
      <w:r w:rsidR="00F34412" w:rsidRPr="00FF4C37">
        <w:rPr>
          <w:rFonts w:ascii="Arial" w:hAnsi="Arial" w:cs="Arial"/>
          <w:sz w:val="20"/>
          <w:lang w:val="sl-SI"/>
        </w:rPr>
        <w:t>emisij</w:t>
      </w:r>
      <w:r w:rsidR="00FF4C37" w:rsidRPr="00FF4C37">
        <w:rPr>
          <w:rFonts w:ascii="Arial" w:hAnsi="Arial" w:cs="Arial"/>
          <w:sz w:val="20"/>
          <w:lang w:val="sl-SI"/>
        </w:rPr>
        <w:t>a</w:t>
      </w:r>
      <w:r w:rsidR="00F34412" w:rsidRPr="00FF4C37">
        <w:rPr>
          <w:rFonts w:ascii="Arial" w:hAnsi="Arial" w:cs="Arial"/>
          <w:sz w:val="20"/>
          <w:lang w:val="sl-SI"/>
        </w:rPr>
        <w:t xml:space="preserve"> nevarnih količin azbesta, </w:t>
      </w:r>
      <w:r w:rsidR="00FF4C37" w:rsidRPr="00FF4C37">
        <w:rPr>
          <w:rFonts w:ascii="Arial" w:hAnsi="Arial" w:cs="Arial"/>
          <w:sz w:val="20"/>
          <w:lang w:val="sl-SI"/>
        </w:rPr>
        <w:t xml:space="preserve">ki se lahko vdihne, </w:t>
      </w:r>
      <w:r w:rsidR="00F34412" w:rsidRPr="00FF4C37">
        <w:rPr>
          <w:rFonts w:ascii="Arial" w:hAnsi="Arial" w:cs="Arial"/>
          <w:sz w:val="20"/>
          <w:lang w:val="sl-SI"/>
        </w:rPr>
        <w:t xml:space="preserve">se lahko prevažajo v skladu z določbami poglavja 7.3, če so izpolnjene </w:t>
      </w:r>
      <w:r w:rsidR="00FF4C37" w:rsidRPr="00FF4C37">
        <w:rPr>
          <w:rFonts w:ascii="Arial" w:hAnsi="Arial" w:cs="Arial"/>
          <w:sz w:val="20"/>
          <w:lang w:val="sl-SI"/>
        </w:rPr>
        <w:t>te</w:t>
      </w:r>
      <w:r w:rsidR="00F34412" w:rsidRPr="00FF4C37">
        <w:rPr>
          <w:rFonts w:ascii="Arial" w:hAnsi="Arial" w:cs="Arial"/>
          <w:sz w:val="20"/>
          <w:lang w:val="sl-SI"/>
        </w:rPr>
        <w:t xml:space="preserve"> določbe:</w:t>
      </w:r>
      <w:r w:rsidR="00F34412" w:rsidRPr="0020647C">
        <w:rPr>
          <w:rFonts w:ascii="Arial" w:hAnsi="Arial" w:cs="Arial"/>
          <w:sz w:val="20"/>
          <w:lang w:val="it-IT"/>
        </w:rPr>
        <w:t xml:space="preserve"> </w:t>
      </w:r>
    </w:p>
    <w:p w:rsidR="005A708F" w:rsidRPr="0020647C" w:rsidRDefault="005A708F" w:rsidP="00FF4C37">
      <w:pPr>
        <w:pStyle w:val="Noga"/>
        <w:tabs>
          <w:tab w:val="left" w:pos="1418"/>
          <w:tab w:val="left" w:pos="1985"/>
          <w:tab w:val="left" w:pos="2552"/>
          <w:tab w:val="left" w:pos="3119"/>
          <w:tab w:val="left" w:pos="3686"/>
          <w:tab w:val="left" w:pos="4253"/>
          <w:tab w:val="left" w:pos="4820"/>
        </w:tabs>
        <w:ind w:left="567" w:hanging="567"/>
        <w:jc w:val="both"/>
        <w:rPr>
          <w:rFonts w:ascii="Arial" w:hAnsi="Arial" w:cs="Arial"/>
          <w:sz w:val="20"/>
          <w:lang w:val="it-IT"/>
        </w:rPr>
      </w:pPr>
    </w:p>
    <w:p w:rsidR="005A708F" w:rsidRPr="004F446B"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color w:val="FF0000"/>
          <w:sz w:val="20"/>
          <w:lang w:val="sl-SI"/>
        </w:rPr>
      </w:pPr>
      <w:r w:rsidRPr="0020647C">
        <w:rPr>
          <w:rFonts w:ascii="Arial" w:hAnsi="Arial" w:cs="Arial"/>
          <w:sz w:val="20"/>
          <w:lang w:val="it-IT"/>
        </w:rPr>
        <w:t>(a)</w:t>
      </w:r>
      <w:r w:rsidRPr="0020647C">
        <w:rPr>
          <w:rFonts w:ascii="Arial" w:hAnsi="Arial" w:cs="Arial"/>
          <w:sz w:val="20"/>
          <w:lang w:val="it-IT"/>
        </w:rPr>
        <w:tab/>
      </w:r>
      <w:r w:rsidR="0029603E" w:rsidRPr="004B7BCC">
        <w:rPr>
          <w:rFonts w:ascii="Arial" w:hAnsi="Arial" w:cs="Arial"/>
          <w:sz w:val="20"/>
          <w:lang w:val="sl-SI"/>
        </w:rPr>
        <w:t xml:space="preserve">odpadki </w:t>
      </w:r>
      <w:r w:rsidR="009C32DE" w:rsidRPr="004B7BCC">
        <w:rPr>
          <w:rFonts w:ascii="Arial" w:hAnsi="Arial" w:cs="Arial"/>
          <w:sz w:val="20"/>
          <w:lang w:val="sl-SI"/>
        </w:rPr>
        <w:t xml:space="preserve">se prevažajo le od </w:t>
      </w:r>
      <w:r w:rsidR="004B7BCC" w:rsidRPr="004B7BCC">
        <w:rPr>
          <w:rFonts w:ascii="Arial" w:hAnsi="Arial" w:cs="Arial"/>
          <w:sz w:val="20"/>
          <w:lang w:val="sl-SI"/>
        </w:rPr>
        <w:t>kraja nastanka</w:t>
      </w:r>
      <w:r w:rsidR="009C32DE" w:rsidRPr="004B7BCC">
        <w:rPr>
          <w:rFonts w:ascii="Arial" w:hAnsi="Arial" w:cs="Arial"/>
          <w:sz w:val="20"/>
          <w:lang w:val="sl-SI"/>
        </w:rPr>
        <w:t xml:space="preserve"> do </w:t>
      </w:r>
      <w:r w:rsidR="004B7BCC" w:rsidRPr="004B7BCC">
        <w:rPr>
          <w:rFonts w:ascii="Arial" w:hAnsi="Arial" w:cs="Arial"/>
          <w:sz w:val="20"/>
          <w:lang w:val="sl-SI"/>
        </w:rPr>
        <w:t>kraja</w:t>
      </w:r>
      <w:r w:rsidR="009C32DE" w:rsidRPr="004B7BCC">
        <w:rPr>
          <w:rFonts w:ascii="Arial" w:hAnsi="Arial" w:cs="Arial"/>
          <w:sz w:val="20"/>
          <w:lang w:val="sl-SI"/>
        </w:rPr>
        <w:t xml:space="preserve"> končn</w:t>
      </w:r>
      <w:r w:rsidR="004B7BCC" w:rsidRPr="004B7BCC">
        <w:rPr>
          <w:rFonts w:ascii="Arial" w:hAnsi="Arial" w:cs="Arial"/>
          <w:sz w:val="20"/>
          <w:lang w:val="sl-SI"/>
        </w:rPr>
        <w:t>ega odlaganja</w:t>
      </w:r>
      <w:r w:rsidR="009C32DE" w:rsidRPr="004B7BCC">
        <w:rPr>
          <w:rFonts w:ascii="Arial" w:hAnsi="Arial" w:cs="Arial"/>
          <w:sz w:val="20"/>
          <w:lang w:val="sl-SI"/>
        </w:rPr>
        <w:t xml:space="preserve">. Med tema </w:t>
      </w:r>
      <w:r w:rsidR="004B7BCC" w:rsidRPr="004B7BCC">
        <w:rPr>
          <w:rFonts w:ascii="Arial" w:hAnsi="Arial" w:cs="Arial"/>
          <w:sz w:val="20"/>
          <w:lang w:val="sl-SI"/>
        </w:rPr>
        <w:t xml:space="preserve">krajema </w:t>
      </w:r>
      <w:r w:rsidR="009C32DE" w:rsidRPr="004B7BCC">
        <w:rPr>
          <w:rFonts w:ascii="Arial" w:hAnsi="Arial" w:cs="Arial"/>
          <w:sz w:val="20"/>
          <w:lang w:val="sl-SI"/>
        </w:rPr>
        <w:t xml:space="preserve">so dovoljeni samo </w:t>
      </w:r>
      <w:r w:rsidR="00CD406E" w:rsidRPr="004B7BCC">
        <w:rPr>
          <w:rFonts w:ascii="Arial" w:hAnsi="Arial" w:cs="Arial"/>
          <w:sz w:val="20"/>
          <w:lang w:val="sl-SI"/>
        </w:rPr>
        <w:t>postopki vmesnega</w:t>
      </w:r>
      <w:r w:rsidR="009C32DE" w:rsidRPr="004B7BCC">
        <w:rPr>
          <w:rFonts w:ascii="Arial" w:hAnsi="Arial" w:cs="Arial"/>
          <w:sz w:val="20"/>
          <w:lang w:val="sl-SI"/>
        </w:rPr>
        <w:t xml:space="preserve"> skladiščenja brez razkladanja ali prenosa </w:t>
      </w:r>
      <w:r w:rsidR="003649B6">
        <w:rPr>
          <w:rFonts w:ascii="Arial" w:hAnsi="Arial" w:cs="Arial"/>
          <w:sz w:val="20"/>
          <w:lang w:val="sl-SI"/>
        </w:rPr>
        <w:t>vreč za razsuti tovor</w:t>
      </w:r>
      <w:r w:rsidR="00790F03">
        <w:rPr>
          <w:rFonts w:ascii="Arial" w:hAnsi="Arial" w:cs="Arial"/>
          <w:sz w:val="20"/>
          <w:lang w:val="sl-SI"/>
        </w:rPr>
        <w:t>,</w:t>
      </w:r>
    </w:p>
    <w:p w:rsidR="005A708F" w:rsidRPr="004F446B"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color w:val="FF0000"/>
          <w:sz w:val="20"/>
          <w:lang w:val="sl-SI"/>
        </w:rPr>
      </w:pPr>
    </w:p>
    <w:p w:rsidR="005A708F" w:rsidRPr="004F446B"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sl-SI"/>
        </w:rPr>
      </w:pPr>
      <w:r w:rsidRPr="004F446B">
        <w:rPr>
          <w:rFonts w:ascii="Arial" w:hAnsi="Arial" w:cs="Arial"/>
          <w:sz w:val="20"/>
          <w:lang w:val="sl-SI"/>
        </w:rPr>
        <w:t>(b)</w:t>
      </w:r>
      <w:r w:rsidRPr="004F446B">
        <w:rPr>
          <w:rFonts w:ascii="Arial" w:hAnsi="Arial" w:cs="Arial"/>
          <w:sz w:val="20"/>
          <w:lang w:val="sl-SI"/>
        </w:rPr>
        <w:tab/>
      </w:r>
      <w:r w:rsidR="0029603E" w:rsidRPr="004B7BCC">
        <w:rPr>
          <w:rFonts w:ascii="Arial" w:hAnsi="Arial" w:cs="Arial"/>
          <w:sz w:val="20"/>
          <w:lang w:val="sl-SI"/>
        </w:rPr>
        <w:t xml:space="preserve">odpadki </w:t>
      </w:r>
      <w:r w:rsidR="0032234F" w:rsidRPr="004B7BCC">
        <w:rPr>
          <w:rFonts w:ascii="Arial" w:hAnsi="Arial" w:cs="Arial"/>
          <w:sz w:val="20"/>
          <w:lang w:val="sl-SI"/>
        </w:rPr>
        <w:t xml:space="preserve">spadajo v eno od teh </w:t>
      </w:r>
      <w:r w:rsidR="00790F03">
        <w:rPr>
          <w:rFonts w:ascii="Arial" w:hAnsi="Arial" w:cs="Arial"/>
          <w:sz w:val="20"/>
          <w:lang w:val="sl-SI"/>
        </w:rPr>
        <w:t>skupin</w:t>
      </w:r>
      <w:r w:rsidR="0032234F" w:rsidRPr="004B7BCC">
        <w:rPr>
          <w:rFonts w:ascii="Arial" w:hAnsi="Arial" w:cs="Arial"/>
          <w:sz w:val="20"/>
          <w:lang w:val="sl-SI"/>
        </w:rPr>
        <w:t>:</w:t>
      </w:r>
    </w:p>
    <w:p w:rsidR="005A708F" w:rsidRPr="004F446B"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color w:val="FF0000"/>
          <w:sz w:val="20"/>
          <w:lang w:val="sl-SI"/>
        </w:rPr>
      </w:pPr>
    </w:p>
    <w:p w:rsidR="005A708F" w:rsidRPr="004F446B"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lang w:val="sl-SI"/>
        </w:rPr>
      </w:pPr>
      <w:r w:rsidRPr="00FE7A25">
        <w:rPr>
          <w:rFonts w:ascii="Arial" w:hAnsi="Arial" w:cs="Arial"/>
          <w:sz w:val="20"/>
          <w:lang w:val="sl-SI"/>
        </w:rPr>
        <w:t>(i</w:t>
      </w:r>
      <w:r w:rsidRPr="004F446B">
        <w:rPr>
          <w:rFonts w:ascii="Arial" w:hAnsi="Arial" w:cs="Arial"/>
          <w:sz w:val="20"/>
          <w:lang w:val="sl-SI"/>
        </w:rPr>
        <w:t>)</w:t>
      </w:r>
      <w:r w:rsidRPr="004F446B">
        <w:rPr>
          <w:rFonts w:ascii="Arial" w:hAnsi="Arial" w:cs="Arial"/>
          <w:sz w:val="20"/>
          <w:lang w:val="sl-SI"/>
        </w:rPr>
        <w:tab/>
      </w:r>
      <w:r w:rsidR="00FE7A25" w:rsidRPr="00FE7A25">
        <w:rPr>
          <w:rFonts w:ascii="Arial" w:hAnsi="Arial" w:cs="Arial"/>
          <w:sz w:val="20"/>
          <w:lang w:val="sl-SI"/>
        </w:rPr>
        <w:t>odpadki</w:t>
      </w:r>
      <w:r w:rsidR="00790F03">
        <w:rPr>
          <w:rFonts w:ascii="Arial" w:hAnsi="Arial" w:cs="Arial"/>
          <w:sz w:val="20"/>
          <w:lang w:val="sl-SI"/>
        </w:rPr>
        <w:t>, nastali pri</w:t>
      </w:r>
      <w:r w:rsidR="00FE7A25" w:rsidRPr="00FE7A25">
        <w:rPr>
          <w:rFonts w:ascii="Arial" w:hAnsi="Arial" w:cs="Arial"/>
          <w:sz w:val="20"/>
          <w:lang w:val="sl-SI"/>
        </w:rPr>
        <w:t xml:space="preserve"> del</w:t>
      </w:r>
      <w:r w:rsidR="00790F03">
        <w:rPr>
          <w:rFonts w:ascii="Arial" w:hAnsi="Arial" w:cs="Arial"/>
          <w:sz w:val="20"/>
          <w:lang w:val="sl-SI"/>
        </w:rPr>
        <w:t>ih</w:t>
      </w:r>
      <w:r w:rsidR="00FE7A25" w:rsidRPr="00FE7A25">
        <w:rPr>
          <w:rFonts w:ascii="Arial" w:hAnsi="Arial" w:cs="Arial"/>
          <w:sz w:val="20"/>
          <w:lang w:val="sl-SI"/>
        </w:rPr>
        <w:t xml:space="preserve"> na cesti, vključno z odpadnim mletim asfaltom, onesnaženim s prostim azbestom, in ostanki od pometanja,</w:t>
      </w:r>
    </w:p>
    <w:p w:rsidR="005A708F" w:rsidRPr="004F446B"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color w:val="FF0000"/>
          <w:sz w:val="20"/>
          <w:lang w:val="sl-SI"/>
        </w:rPr>
      </w:pPr>
    </w:p>
    <w:p w:rsidR="005A708F" w:rsidRPr="004B7BCC"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r w:rsidRPr="004B7BCC">
        <w:rPr>
          <w:rFonts w:ascii="Arial" w:hAnsi="Arial" w:cs="Arial"/>
          <w:sz w:val="20"/>
        </w:rPr>
        <w:t>(ii)</w:t>
      </w:r>
      <w:r w:rsidRPr="004B7BCC">
        <w:rPr>
          <w:rFonts w:ascii="Arial" w:hAnsi="Arial" w:cs="Arial"/>
          <w:sz w:val="20"/>
        </w:rPr>
        <w:tab/>
      </w:r>
      <w:r w:rsidR="004B7BCC" w:rsidRPr="004B7BCC">
        <w:rPr>
          <w:rFonts w:ascii="Arial" w:hAnsi="Arial" w:cs="Arial"/>
          <w:sz w:val="20"/>
          <w:lang w:val="sl-SI"/>
        </w:rPr>
        <w:t>prst</w:t>
      </w:r>
      <w:r w:rsidR="001F0AF0" w:rsidRPr="004B7BCC">
        <w:rPr>
          <w:rFonts w:ascii="Arial" w:hAnsi="Arial" w:cs="Arial"/>
          <w:sz w:val="20"/>
          <w:lang w:val="sl-SI"/>
        </w:rPr>
        <w:t xml:space="preserve">, onesnažena </w:t>
      </w:r>
      <w:r w:rsidR="00BF2CD5">
        <w:rPr>
          <w:rFonts w:ascii="Arial" w:hAnsi="Arial" w:cs="Arial"/>
          <w:sz w:val="20"/>
          <w:lang w:val="sl-SI"/>
        </w:rPr>
        <w:t>s</w:t>
      </w:r>
      <w:r w:rsidR="001F0AF0" w:rsidRPr="004B7BCC">
        <w:rPr>
          <w:rFonts w:ascii="Arial" w:hAnsi="Arial" w:cs="Arial"/>
          <w:sz w:val="20"/>
          <w:lang w:val="sl-SI"/>
        </w:rPr>
        <w:t xml:space="preserve"> prostim azbestom,</w:t>
      </w:r>
    </w:p>
    <w:p w:rsidR="005A708F" w:rsidRPr="004B7BCC"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p>
    <w:p w:rsidR="005A708F" w:rsidRPr="00FE7A25"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r w:rsidRPr="004B7BCC">
        <w:rPr>
          <w:rFonts w:ascii="Arial" w:hAnsi="Arial" w:cs="Arial"/>
          <w:sz w:val="20"/>
        </w:rPr>
        <w:t>(iii)</w:t>
      </w:r>
      <w:r w:rsidRPr="004B7BCC">
        <w:rPr>
          <w:rFonts w:ascii="Arial" w:hAnsi="Arial" w:cs="Arial"/>
          <w:sz w:val="20"/>
        </w:rPr>
        <w:tab/>
      </w:r>
      <w:r w:rsidR="001F0AF0" w:rsidRPr="004B7BCC">
        <w:rPr>
          <w:rFonts w:ascii="Arial" w:hAnsi="Arial" w:cs="Arial"/>
          <w:sz w:val="20"/>
          <w:lang w:val="sl-SI"/>
        </w:rPr>
        <w:t>predmeti (</w:t>
      </w:r>
      <w:r w:rsidR="00FE41CE">
        <w:rPr>
          <w:rFonts w:ascii="Arial" w:hAnsi="Arial" w:cs="Arial"/>
          <w:sz w:val="20"/>
          <w:lang w:val="sl-SI"/>
        </w:rPr>
        <w:t>na primer</w:t>
      </w:r>
      <w:r w:rsidR="001F0AF0" w:rsidRPr="004B7BCC">
        <w:rPr>
          <w:rFonts w:ascii="Arial" w:hAnsi="Arial" w:cs="Arial"/>
          <w:sz w:val="20"/>
          <w:lang w:val="sl-SI"/>
        </w:rPr>
        <w:t xml:space="preserve"> pohištvo), onesnaženi </w:t>
      </w:r>
      <w:r w:rsidR="00BD7C12" w:rsidRPr="004B7BCC">
        <w:rPr>
          <w:rFonts w:ascii="Arial" w:hAnsi="Arial" w:cs="Arial"/>
          <w:sz w:val="20"/>
          <w:lang w:val="sl-SI"/>
        </w:rPr>
        <w:t>s</w:t>
      </w:r>
      <w:r w:rsidR="001F0AF0" w:rsidRPr="004B7BCC">
        <w:rPr>
          <w:rFonts w:ascii="Arial" w:hAnsi="Arial" w:cs="Arial"/>
          <w:sz w:val="20"/>
          <w:lang w:val="sl-SI"/>
        </w:rPr>
        <w:t xml:space="preserve"> prostim azbestom iz poškodovanih </w:t>
      </w:r>
      <w:r w:rsidR="004B7BCC" w:rsidRPr="004B7BCC">
        <w:rPr>
          <w:rFonts w:ascii="Arial" w:hAnsi="Arial" w:cs="Arial"/>
          <w:sz w:val="20"/>
          <w:lang w:val="sl-SI"/>
        </w:rPr>
        <w:t>objektov</w:t>
      </w:r>
      <w:r w:rsidR="002D0AAE" w:rsidRPr="004B7BCC">
        <w:rPr>
          <w:rFonts w:ascii="Arial" w:hAnsi="Arial" w:cs="Arial"/>
          <w:sz w:val="20"/>
          <w:lang w:val="sl-SI"/>
        </w:rPr>
        <w:t xml:space="preserve"> ali stavb</w:t>
      </w:r>
      <w:r w:rsidR="001F0AF0" w:rsidRPr="004B7BCC">
        <w:rPr>
          <w:rFonts w:ascii="Arial" w:hAnsi="Arial" w:cs="Arial"/>
          <w:sz w:val="20"/>
          <w:lang w:val="sl-SI"/>
        </w:rPr>
        <w:t>,</w:t>
      </w:r>
      <w:r w:rsidR="001F0AF0" w:rsidRPr="004B7BCC">
        <w:rPr>
          <w:rFonts w:ascii="Arial" w:hAnsi="Arial" w:cs="Arial"/>
          <w:sz w:val="20"/>
        </w:rPr>
        <w:t xml:space="preserve"> </w:t>
      </w:r>
    </w:p>
    <w:p w:rsidR="00FE7A25" w:rsidRDefault="00FE7A25"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p>
    <w:p w:rsidR="005A708F" w:rsidRPr="00FE7A25"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r w:rsidRPr="00FE7A25">
        <w:rPr>
          <w:rFonts w:ascii="Arial" w:hAnsi="Arial" w:cs="Arial"/>
          <w:sz w:val="20"/>
        </w:rPr>
        <w:t>(iv)</w:t>
      </w:r>
      <w:r w:rsidRPr="00FE7A25">
        <w:rPr>
          <w:rFonts w:ascii="Arial" w:hAnsi="Arial" w:cs="Arial"/>
          <w:sz w:val="20"/>
        </w:rPr>
        <w:tab/>
      </w:r>
      <w:r w:rsidR="00BD7C12" w:rsidRPr="00FE7A25">
        <w:rPr>
          <w:rFonts w:ascii="Arial" w:hAnsi="Arial" w:cs="Arial"/>
          <w:sz w:val="20"/>
          <w:lang w:val="sl-SI"/>
        </w:rPr>
        <w:t xml:space="preserve">materiali iz poškodovanih </w:t>
      </w:r>
      <w:r w:rsidR="004B7BCC" w:rsidRPr="00FE7A25">
        <w:rPr>
          <w:rFonts w:ascii="Arial" w:hAnsi="Arial" w:cs="Arial"/>
          <w:sz w:val="20"/>
          <w:lang w:val="sl-SI"/>
        </w:rPr>
        <w:t>objektov</w:t>
      </w:r>
      <w:r w:rsidR="00BD7C12" w:rsidRPr="00FE7A25">
        <w:rPr>
          <w:rFonts w:ascii="Arial" w:hAnsi="Arial" w:cs="Arial"/>
          <w:sz w:val="20"/>
          <w:lang w:val="sl-SI"/>
        </w:rPr>
        <w:t xml:space="preserve"> ali </w:t>
      </w:r>
      <w:r w:rsidR="002D0AAE" w:rsidRPr="00FE7A25">
        <w:rPr>
          <w:rFonts w:ascii="Arial" w:hAnsi="Arial" w:cs="Arial"/>
          <w:sz w:val="20"/>
          <w:lang w:val="sl-SI"/>
        </w:rPr>
        <w:t>stavb</w:t>
      </w:r>
      <w:r w:rsidR="00BD7C12" w:rsidRPr="00FE7A25">
        <w:rPr>
          <w:rFonts w:ascii="Arial" w:hAnsi="Arial" w:cs="Arial"/>
          <w:sz w:val="20"/>
          <w:lang w:val="sl-SI"/>
        </w:rPr>
        <w:t>, onesnaženi s prostim azbestom, ki jih zaradi njihove prostornine ali mase ni mogoče pakirati v skladu z navodil</w:t>
      </w:r>
      <w:r w:rsidR="004B7BCC" w:rsidRPr="00FE7A25">
        <w:rPr>
          <w:rFonts w:ascii="Arial" w:hAnsi="Arial" w:cs="Arial"/>
          <w:sz w:val="20"/>
          <w:lang w:val="sl-SI"/>
        </w:rPr>
        <w:t>om</w:t>
      </w:r>
      <w:r w:rsidR="00BD7C12" w:rsidRPr="00FE7A25">
        <w:rPr>
          <w:rFonts w:ascii="Arial" w:hAnsi="Arial" w:cs="Arial"/>
          <w:sz w:val="20"/>
          <w:lang w:val="sl-SI"/>
        </w:rPr>
        <w:t xml:space="preserve"> za pakiranje, velj</w:t>
      </w:r>
      <w:r w:rsidR="004B7BCC" w:rsidRPr="00FE7A25">
        <w:rPr>
          <w:rFonts w:ascii="Arial" w:hAnsi="Arial" w:cs="Arial"/>
          <w:sz w:val="20"/>
          <w:lang w:val="sl-SI"/>
        </w:rPr>
        <w:t>avnim z</w:t>
      </w:r>
      <w:r w:rsidR="00BD7C12" w:rsidRPr="00FE7A25">
        <w:rPr>
          <w:rFonts w:ascii="Arial" w:hAnsi="Arial" w:cs="Arial"/>
          <w:sz w:val="20"/>
          <w:lang w:val="sl-SI"/>
        </w:rPr>
        <w:t>a uporabljeno UN številko (UN št. 2212 oziroma 2590)</w:t>
      </w:r>
      <w:r w:rsidR="004B7BCC" w:rsidRPr="00FE7A25">
        <w:rPr>
          <w:rFonts w:ascii="Arial" w:hAnsi="Arial" w:cs="Arial"/>
          <w:sz w:val="20"/>
          <w:lang w:val="sl-SI"/>
        </w:rPr>
        <w:t xml:space="preserve">, ali </w:t>
      </w:r>
    </w:p>
    <w:p w:rsidR="005A708F" w:rsidRPr="00FE7A25"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p>
    <w:p w:rsidR="005A708F" w:rsidRPr="00FE7A25" w:rsidRDefault="005A708F" w:rsidP="005A708F">
      <w:pPr>
        <w:pStyle w:val="Noga"/>
        <w:tabs>
          <w:tab w:val="left" w:pos="1985"/>
          <w:tab w:val="left" w:pos="2552"/>
          <w:tab w:val="left" w:pos="3119"/>
          <w:tab w:val="left" w:pos="3686"/>
          <w:tab w:val="left" w:pos="4253"/>
          <w:tab w:val="left" w:pos="4820"/>
        </w:tabs>
        <w:ind w:left="1701" w:hanging="567"/>
        <w:jc w:val="both"/>
        <w:rPr>
          <w:rFonts w:ascii="Arial" w:hAnsi="Arial" w:cs="Arial"/>
          <w:sz w:val="20"/>
        </w:rPr>
      </w:pPr>
      <w:r w:rsidRPr="00FE7A25">
        <w:rPr>
          <w:rFonts w:ascii="Arial" w:hAnsi="Arial" w:cs="Arial"/>
          <w:sz w:val="20"/>
        </w:rPr>
        <w:t>(v)</w:t>
      </w:r>
      <w:r w:rsidRPr="00FE7A25">
        <w:rPr>
          <w:rFonts w:ascii="Arial" w:hAnsi="Arial" w:cs="Arial"/>
          <w:sz w:val="20"/>
        </w:rPr>
        <w:tab/>
      </w:r>
      <w:r w:rsidR="00BD7C12" w:rsidRPr="00FE7A25">
        <w:rPr>
          <w:rFonts w:ascii="Arial" w:hAnsi="Arial" w:cs="Arial"/>
          <w:sz w:val="20"/>
          <w:lang w:val="sl-SI"/>
        </w:rPr>
        <w:t xml:space="preserve">gradbeni odpadki, onesnaženi s prostim azbestom iz porušenih ali </w:t>
      </w:r>
      <w:r w:rsidR="004B7BCC" w:rsidRPr="00FE7A25">
        <w:rPr>
          <w:rFonts w:ascii="Arial" w:hAnsi="Arial" w:cs="Arial"/>
          <w:sz w:val="20"/>
          <w:lang w:val="sl-SI"/>
        </w:rPr>
        <w:t>saniranih</w:t>
      </w:r>
      <w:r w:rsidR="00BD7C12" w:rsidRPr="00FE7A25">
        <w:rPr>
          <w:rFonts w:ascii="Arial" w:hAnsi="Arial" w:cs="Arial"/>
          <w:sz w:val="20"/>
          <w:lang w:val="sl-SI"/>
        </w:rPr>
        <w:t xml:space="preserve"> </w:t>
      </w:r>
      <w:r w:rsidR="004B7BCC" w:rsidRPr="00FE7A25">
        <w:rPr>
          <w:rFonts w:ascii="Arial" w:hAnsi="Arial" w:cs="Arial"/>
          <w:sz w:val="20"/>
          <w:lang w:val="sl-SI"/>
        </w:rPr>
        <w:t>objektov</w:t>
      </w:r>
      <w:r w:rsidR="00BD7C12" w:rsidRPr="00FE7A25">
        <w:rPr>
          <w:rFonts w:ascii="Arial" w:hAnsi="Arial" w:cs="Arial"/>
          <w:sz w:val="20"/>
          <w:lang w:val="sl-SI"/>
        </w:rPr>
        <w:t xml:space="preserve"> ali </w:t>
      </w:r>
      <w:r w:rsidR="002D0AAE" w:rsidRPr="00FE7A25">
        <w:rPr>
          <w:rFonts w:ascii="Arial" w:hAnsi="Arial" w:cs="Arial"/>
          <w:sz w:val="20"/>
          <w:lang w:val="sl-SI"/>
        </w:rPr>
        <w:t>stavb</w:t>
      </w:r>
      <w:r w:rsidR="00BD7C12" w:rsidRPr="00FE7A25">
        <w:rPr>
          <w:rFonts w:ascii="Arial" w:hAnsi="Arial" w:cs="Arial"/>
          <w:sz w:val="20"/>
          <w:lang w:val="sl-SI"/>
        </w:rPr>
        <w:t xml:space="preserve">, ki jih zaradi </w:t>
      </w:r>
      <w:r w:rsidR="004B7BCC" w:rsidRPr="00FE7A25">
        <w:rPr>
          <w:rFonts w:ascii="Arial" w:hAnsi="Arial" w:cs="Arial"/>
          <w:sz w:val="20"/>
          <w:lang w:val="sl-SI"/>
        </w:rPr>
        <w:t xml:space="preserve">njihove </w:t>
      </w:r>
      <w:r w:rsidR="00BD7C12" w:rsidRPr="00FE7A25">
        <w:rPr>
          <w:rFonts w:ascii="Arial" w:hAnsi="Arial" w:cs="Arial"/>
          <w:sz w:val="20"/>
          <w:lang w:val="sl-SI"/>
        </w:rPr>
        <w:t>velikosti ali mase ni mogoče pakirati v skladu z navodil</w:t>
      </w:r>
      <w:r w:rsidR="00FE7A25" w:rsidRPr="00FE7A25">
        <w:rPr>
          <w:rFonts w:ascii="Arial" w:hAnsi="Arial" w:cs="Arial"/>
          <w:sz w:val="20"/>
          <w:lang w:val="sl-SI"/>
        </w:rPr>
        <w:t xml:space="preserve">om </w:t>
      </w:r>
      <w:r w:rsidR="00BD7C12" w:rsidRPr="00FE7A25">
        <w:rPr>
          <w:rFonts w:ascii="Arial" w:hAnsi="Arial" w:cs="Arial"/>
          <w:sz w:val="20"/>
          <w:lang w:val="sl-SI"/>
        </w:rPr>
        <w:t xml:space="preserve">za pakiranje, </w:t>
      </w:r>
      <w:r w:rsidR="00FE7A25" w:rsidRPr="00FE7A25">
        <w:rPr>
          <w:rFonts w:ascii="Arial" w:hAnsi="Arial" w:cs="Arial"/>
          <w:sz w:val="20"/>
          <w:lang w:val="sl-SI"/>
        </w:rPr>
        <w:t>v</w:t>
      </w:r>
      <w:r w:rsidR="00BD7C12" w:rsidRPr="00FE7A25">
        <w:rPr>
          <w:rFonts w:ascii="Arial" w:hAnsi="Arial" w:cs="Arial"/>
          <w:sz w:val="20"/>
          <w:lang w:val="sl-SI"/>
        </w:rPr>
        <w:t>elja</w:t>
      </w:r>
      <w:r w:rsidR="00FE7A25" w:rsidRPr="00FE7A25">
        <w:rPr>
          <w:rFonts w:ascii="Arial" w:hAnsi="Arial" w:cs="Arial"/>
          <w:sz w:val="20"/>
          <w:lang w:val="sl-SI"/>
        </w:rPr>
        <w:t xml:space="preserve">vnim </w:t>
      </w:r>
      <w:r w:rsidR="00BD7C12" w:rsidRPr="00FE7A25">
        <w:rPr>
          <w:rFonts w:ascii="Arial" w:hAnsi="Arial" w:cs="Arial"/>
          <w:sz w:val="20"/>
          <w:lang w:val="sl-SI"/>
        </w:rPr>
        <w:t xml:space="preserve">za uporabljeno </w:t>
      </w:r>
      <w:r w:rsidR="00DA079E" w:rsidRPr="00FE7A25">
        <w:rPr>
          <w:rFonts w:ascii="Arial" w:hAnsi="Arial" w:cs="Arial"/>
          <w:sz w:val="20"/>
          <w:lang w:val="sl-SI"/>
        </w:rPr>
        <w:t xml:space="preserve">UN </w:t>
      </w:r>
      <w:r w:rsidR="00BD7C12" w:rsidRPr="00FE7A25">
        <w:rPr>
          <w:rFonts w:ascii="Arial" w:hAnsi="Arial" w:cs="Arial"/>
          <w:sz w:val="20"/>
          <w:lang w:val="sl-SI"/>
        </w:rPr>
        <w:t xml:space="preserve">številko (UN št. 2212 </w:t>
      </w:r>
      <w:r w:rsidR="00B90938" w:rsidRPr="00FE7A25">
        <w:rPr>
          <w:rFonts w:ascii="Arial" w:hAnsi="Arial" w:cs="Arial"/>
          <w:sz w:val="20"/>
          <w:lang w:val="sl-SI"/>
        </w:rPr>
        <w:t>oziroma</w:t>
      </w:r>
      <w:r w:rsidR="00BD7C12" w:rsidRPr="00FE7A25">
        <w:rPr>
          <w:rFonts w:ascii="Arial" w:hAnsi="Arial" w:cs="Arial"/>
          <w:sz w:val="20"/>
          <w:lang w:val="sl-SI"/>
        </w:rPr>
        <w:t xml:space="preserve"> 2590)</w:t>
      </w:r>
      <w:r w:rsidR="00FE7A25" w:rsidRPr="00FE7A25">
        <w:rPr>
          <w:rFonts w:ascii="Arial" w:hAnsi="Arial" w:cs="Arial"/>
          <w:sz w:val="20"/>
          <w:lang w:val="sl-SI"/>
        </w:rPr>
        <w:t>,</w:t>
      </w:r>
    </w:p>
    <w:p w:rsidR="005A708F" w:rsidRPr="00FE7A25"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rPr>
      </w:pPr>
    </w:p>
    <w:p w:rsidR="005A708F" w:rsidRPr="004B7BCC"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rPr>
      </w:pPr>
      <w:r w:rsidRPr="004B7BCC">
        <w:rPr>
          <w:rFonts w:ascii="Arial" w:hAnsi="Arial" w:cs="Arial"/>
          <w:sz w:val="20"/>
        </w:rPr>
        <w:t>(c)</w:t>
      </w:r>
      <w:r w:rsidRPr="004B7BCC">
        <w:rPr>
          <w:rFonts w:ascii="Arial" w:hAnsi="Arial" w:cs="Arial"/>
          <w:sz w:val="20"/>
        </w:rPr>
        <w:tab/>
      </w:r>
      <w:r w:rsidR="0029603E" w:rsidRPr="004B7BCC">
        <w:rPr>
          <w:rFonts w:ascii="Arial" w:hAnsi="Arial" w:cs="Arial"/>
          <w:sz w:val="20"/>
          <w:lang w:val="sl-SI"/>
        </w:rPr>
        <w:t>odpadki</w:t>
      </w:r>
      <w:r w:rsidR="0032234F" w:rsidRPr="004B7BCC">
        <w:rPr>
          <w:rFonts w:ascii="Arial" w:hAnsi="Arial" w:cs="Arial"/>
          <w:sz w:val="20"/>
          <w:lang w:val="sl-SI"/>
        </w:rPr>
        <w:t xml:space="preserve">, </w:t>
      </w:r>
      <w:r w:rsidR="00284467" w:rsidRPr="004B7BCC">
        <w:rPr>
          <w:rFonts w:ascii="Arial" w:hAnsi="Arial" w:cs="Arial"/>
          <w:sz w:val="20"/>
          <w:lang w:val="sl-SI"/>
        </w:rPr>
        <w:t xml:space="preserve">na katere se nanašajo </w:t>
      </w:r>
      <w:r w:rsidR="0032234F" w:rsidRPr="004B7BCC">
        <w:rPr>
          <w:rFonts w:ascii="Arial" w:hAnsi="Arial" w:cs="Arial"/>
          <w:sz w:val="20"/>
          <w:lang w:val="sl-SI"/>
        </w:rPr>
        <w:t xml:space="preserve">te določbe, se ne smejo mešati ali </w:t>
      </w:r>
      <w:r w:rsidR="00284467" w:rsidRPr="004B7BCC">
        <w:rPr>
          <w:rFonts w:ascii="Arial" w:hAnsi="Arial" w:cs="Arial"/>
          <w:sz w:val="20"/>
          <w:lang w:val="sl-SI"/>
        </w:rPr>
        <w:t>nakladati skupaj</w:t>
      </w:r>
      <w:r w:rsidR="0032234F" w:rsidRPr="004B7BCC">
        <w:rPr>
          <w:rFonts w:ascii="Arial" w:hAnsi="Arial" w:cs="Arial"/>
          <w:sz w:val="20"/>
          <w:lang w:val="sl-SI"/>
        </w:rPr>
        <w:t xml:space="preserve"> z drugimi odpadki, ki vsebujejo azbest, ali drugimi nevarnimi ali nenevarnimi odpadki</w:t>
      </w:r>
      <w:r w:rsidR="004B7BCC" w:rsidRPr="004B7BCC">
        <w:rPr>
          <w:rFonts w:ascii="Arial" w:hAnsi="Arial" w:cs="Arial"/>
          <w:sz w:val="20"/>
          <w:lang w:val="sl-SI"/>
        </w:rPr>
        <w:t xml:space="preserve">, </w:t>
      </w:r>
    </w:p>
    <w:p w:rsidR="005A708F" w:rsidRPr="004B7BCC"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rPr>
      </w:pPr>
    </w:p>
    <w:p w:rsidR="005A708F" w:rsidRPr="004B7BCC"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rPr>
      </w:pPr>
      <w:r w:rsidRPr="004B7BCC">
        <w:rPr>
          <w:rFonts w:ascii="Arial" w:hAnsi="Arial" w:cs="Arial"/>
          <w:sz w:val="20"/>
        </w:rPr>
        <w:t>(d)</w:t>
      </w:r>
      <w:r w:rsidRPr="004B7BCC">
        <w:rPr>
          <w:rFonts w:ascii="Arial" w:hAnsi="Arial" w:cs="Arial"/>
          <w:sz w:val="20"/>
        </w:rPr>
        <w:tab/>
      </w:r>
      <w:r w:rsidR="0029603E" w:rsidRPr="004B7BCC">
        <w:rPr>
          <w:rFonts w:ascii="Arial" w:hAnsi="Arial" w:cs="Arial"/>
          <w:sz w:val="20"/>
          <w:lang w:val="sl-SI"/>
        </w:rPr>
        <w:t xml:space="preserve">vsaka </w:t>
      </w:r>
      <w:r w:rsidR="0032234F" w:rsidRPr="004B7BCC">
        <w:rPr>
          <w:rFonts w:ascii="Arial" w:hAnsi="Arial" w:cs="Arial"/>
          <w:sz w:val="20"/>
          <w:lang w:val="sl-SI"/>
        </w:rPr>
        <w:t>pošiljka se šteje za vozovno poši</w:t>
      </w:r>
      <w:r w:rsidR="004B7BCC" w:rsidRPr="004B7BCC">
        <w:rPr>
          <w:rFonts w:ascii="Arial" w:hAnsi="Arial" w:cs="Arial"/>
          <w:sz w:val="20"/>
          <w:lang w:val="sl-SI"/>
        </w:rPr>
        <w:t>ljko, kot je opredeljena v 1.2, in</w:t>
      </w:r>
    </w:p>
    <w:p w:rsidR="005A708F" w:rsidRPr="004B7BCC"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rPr>
      </w:pPr>
    </w:p>
    <w:p w:rsidR="005E2818" w:rsidRPr="0020647C" w:rsidRDefault="005A708F" w:rsidP="005A708F">
      <w:pPr>
        <w:pStyle w:val="Noga"/>
        <w:tabs>
          <w:tab w:val="left" w:pos="1418"/>
          <w:tab w:val="left" w:pos="1985"/>
          <w:tab w:val="left" w:pos="2552"/>
          <w:tab w:val="left" w:pos="3119"/>
          <w:tab w:val="left" w:pos="3686"/>
          <w:tab w:val="left" w:pos="4253"/>
          <w:tab w:val="left" w:pos="4820"/>
        </w:tabs>
        <w:ind w:left="1134" w:hanging="567"/>
        <w:jc w:val="both"/>
        <w:rPr>
          <w:rFonts w:ascii="Arial" w:hAnsi="Arial" w:cs="Arial"/>
          <w:sz w:val="20"/>
          <w:lang w:val="it-IT"/>
        </w:rPr>
      </w:pPr>
      <w:r w:rsidRPr="004B7BCC">
        <w:rPr>
          <w:rFonts w:ascii="Arial" w:hAnsi="Arial" w:cs="Arial"/>
          <w:sz w:val="20"/>
          <w:lang w:val="it-IT"/>
        </w:rPr>
        <w:t xml:space="preserve">(e) </w:t>
      </w:r>
      <w:r w:rsidRPr="004B7BCC">
        <w:rPr>
          <w:rFonts w:ascii="Arial" w:hAnsi="Arial" w:cs="Arial"/>
          <w:sz w:val="20"/>
          <w:lang w:val="it-IT"/>
        </w:rPr>
        <w:tab/>
      </w:r>
      <w:r w:rsidR="0029603E" w:rsidRPr="004B7BCC">
        <w:rPr>
          <w:rFonts w:ascii="Arial" w:hAnsi="Arial" w:cs="Arial"/>
          <w:sz w:val="20"/>
          <w:lang w:val="sl-SI"/>
        </w:rPr>
        <w:t xml:space="preserve">prevozna </w:t>
      </w:r>
      <w:r w:rsidR="0032234F" w:rsidRPr="004B7BCC">
        <w:rPr>
          <w:rFonts w:ascii="Arial" w:hAnsi="Arial" w:cs="Arial"/>
          <w:sz w:val="20"/>
          <w:lang w:val="sl-SI"/>
        </w:rPr>
        <w:t>listina mora biti v skladu s 5.4.1.1.4.</w:t>
      </w:r>
      <w:r w:rsidR="004B7BCC" w:rsidRPr="004B7BCC">
        <w:rPr>
          <w:rFonts w:ascii="Arial" w:hAnsi="Arial" w:cs="Arial"/>
          <w:sz w:val="20"/>
          <w:lang w:val="sl-SI"/>
        </w:rPr>
        <w:t>«.</w:t>
      </w:r>
      <w:r w:rsidR="0032234F" w:rsidRPr="004B7BCC">
        <w:rPr>
          <w:rFonts w:ascii="Arial" w:hAnsi="Arial" w:cs="Arial"/>
          <w:sz w:val="20"/>
          <w:lang w:val="sl-SI"/>
        </w:rPr>
        <w:t xml:space="preserve"> </w:t>
      </w:r>
    </w:p>
    <w:p w:rsidR="00F80A0D" w:rsidRDefault="00F80A0D"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D834AC" w:rsidRPr="00D834AC" w:rsidRDefault="00D834AC"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D834AC">
        <w:rPr>
          <w:rFonts w:ascii="Arial" w:hAnsi="Arial" w:cs="Arial"/>
          <w:sz w:val="20"/>
          <w:lang w:val="sl-SI"/>
        </w:rPr>
        <w:t>Pri novi posebni določbi 407 se doda opomba pod črto številka 3, ki se glasi:</w:t>
      </w:r>
    </w:p>
    <w:p w:rsidR="00D834AC" w:rsidRDefault="00D834AC" w:rsidP="00D834AC">
      <w:pPr>
        <w:tabs>
          <w:tab w:val="left" w:pos="2268"/>
          <w:tab w:val="left" w:pos="2835"/>
        </w:tabs>
        <w:ind w:left="567" w:hanging="567"/>
        <w:jc w:val="both"/>
        <w:rPr>
          <w:rFonts w:eastAsia="SimSun"/>
          <w:lang w:val="sl-SI" w:eastAsia="zh-CN"/>
        </w:rPr>
      </w:pPr>
      <w:r w:rsidRPr="00D834AC">
        <w:rPr>
          <w:rFonts w:ascii="Arial" w:hAnsi="Arial" w:cs="Arial"/>
          <w:lang w:val="sl-SI"/>
        </w:rPr>
        <w:t>»</w:t>
      </w:r>
      <w:r w:rsidRPr="00D834AC">
        <w:rPr>
          <w:rFonts w:ascii="Arial" w:hAnsi="Arial" w:cs="Arial"/>
          <w:b/>
          <w:vertAlign w:val="superscript"/>
          <w:lang w:val="sl-SI"/>
        </w:rPr>
        <w:t>3</w:t>
      </w:r>
      <w:r w:rsidRPr="004F446B">
        <w:rPr>
          <w:rFonts w:eastAsia="SimSun"/>
          <w:lang w:val="sl-SI" w:eastAsia="zh-CN"/>
        </w:rPr>
        <w:t xml:space="preserve"> </w:t>
      </w:r>
      <w:r w:rsidRPr="004F446B">
        <w:rPr>
          <w:rFonts w:eastAsia="SimSun"/>
          <w:lang w:val="sl-SI" w:eastAsia="zh-CN"/>
        </w:rPr>
        <w:tab/>
      </w:r>
      <w:r w:rsidRPr="00D834AC">
        <w:rPr>
          <w:rFonts w:ascii="Arial" w:eastAsia="SimSun" w:hAnsi="Arial" w:cs="Arial"/>
          <w:i/>
          <w:lang w:val="sl-SI" w:eastAsia="zh-CN"/>
        </w:rPr>
        <w:t>Če država izdelave ni pogodbenica ADR, mora odobritev priznati pristojni organ države pogodbenice ADR.</w:t>
      </w:r>
      <w:r w:rsidRPr="00D834AC">
        <w:rPr>
          <w:rFonts w:ascii="Arial" w:eastAsia="SimSun" w:hAnsi="Arial" w:cs="Arial"/>
          <w:lang w:val="sl-SI" w:eastAsia="zh-CN"/>
        </w:rPr>
        <w:t>«.</w:t>
      </w:r>
      <w:r w:rsidRPr="004F446B">
        <w:rPr>
          <w:rFonts w:eastAsia="SimSun"/>
          <w:lang w:val="sl-SI" w:eastAsia="zh-CN"/>
        </w:rPr>
        <w:t xml:space="preserve"> </w:t>
      </w:r>
    </w:p>
    <w:p w:rsidR="00976536" w:rsidRPr="00976536" w:rsidRDefault="00976536" w:rsidP="0097653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976536" w:rsidRPr="00976536" w:rsidRDefault="00976536" w:rsidP="0097653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r w:rsidRPr="00976536">
        <w:rPr>
          <w:rFonts w:ascii="Arial" w:hAnsi="Arial" w:cs="Arial"/>
          <w:sz w:val="20"/>
          <w:lang w:val="sl-SI"/>
        </w:rPr>
        <w:t xml:space="preserve">Opombe pod </w:t>
      </w:r>
      <w:r>
        <w:rPr>
          <w:rFonts w:ascii="Arial" w:hAnsi="Arial" w:cs="Arial"/>
          <w:sz w:val="20"/>
          <w:lang w:val="sl-SI"/>
        </w:rPr>
        <w:t>črto št. 3, 4 in 5 se preštevilčijo in postanejo opombe pod črto št. 4, 5 in 6.</w:t>
      </w:r>
    </w:p>
    <w:p w:rsidR="00D834AC" w:rsidRPr="00A227C7" w:rsidRDefault="00D834AC" w:rsidP="002F0026">
      <w:pPr>
        <w:pStyle w:val="Noga"/>
        <w:tabs>
          <w:tab w:val="left" w:pos="1418"/>
          <w:tab w:val="left" w:pos="1985"/>
          <w:tab w:val="left" w:pos="2552"/>
          <w:tab w:val="left" w:pos="3119"/>
          <w:tab w:val="left" w:pos="3686"/>
          <w:tab w:val="left" w:pos="4253"/>
          <w:tab w:val="left" w:pos="4820"/>
        </w:tabs>
        <w:jc w:val="both"/>
        <w:rPr>
          <w:rFonts w:ascii="Arial" w:hAnsi="Arial" w:cs="Arial"/>
          <w:sz w:val="20"/>
          <w:lang w:val="sl-SI"/>
        </w:rPr>
      </w:pPr>
    </w:p>
    <w:p w:rsidR="00682E8A" w:rsidRPr="00682E8A" w:rsidRDefault="00682E8A" w:rsidP="00682E8A">
      <w:pPr>
        <w:rPr>
          <w:rFonts w:ascii="Arial" w:hAnsi="Arial" w:cs="Arial"/>
          <w:b/>
          <w:lang w:val="sl-SI"/>
        </w:rPr>
      </w:pPr>
      <w:r>
        <w:rPr>
          <w:rFonts w:ascii="Arial" w:hAnsi="Arial" w:cs="Arial"/>
          <w:b/>
          <w:lang w:val="sl-SI"/>
        </w:rPr>
        <w:t>Poglavje 3.4</w:t>
      </w:r>
    </w:p>
    <w:p w:rsidR="00682E8A" w:rsidRDefault="00682E8A" w:rsidP="002F0026">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p>
    <w:p w:rsidR="00682E8A" w:rsidRPr="00FE7A25" w:rsidRDefault="00783818" w:rsidP="00783818">
      <w:pPr>
        <w:jc w:val="both"/>
        <w:rPr>
          <w:rFonts w:ascii="Arial" w:hAnsi="Arial" w:cs="Arial"/>
          <w:lang w:val="sl-SI"/>
        </w:rPr>
      </w:pPr>
      <w:r w:rsidRPr="00FE7A25">
        <w:rPr>
          <w:rFonts w:ascii="Arial" w:hAnsi="Arial" w:cs="Arial"/>
          <w:lang w:val="sl-SI"/>
        </w:rPr>
        <w:t>V 3.4.1 se pred številko »8.6.3.3« doda besedilo, ki se glasi »8. dela, 8.2.3,«.</w:t>
      </w:r>
    </w:p>
    <w:p w:rsidR="00682E8A" w:rsidRDefault="00682E8A" w:rsidP="002F0026">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p>
    <w:p w:rsidR="0084449C" w:rsidRPr="00A227C7" w:rsidRDefault="0084449C" w:rsidP="002F0026">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A227C7">
        <w:rPr>
          <w:rFonts w:ascii="Arial" w:hAnsi="Arial" w:cs="Arial"/>
          <w:b/>
          <w:lang w:val="sl-SI"/>
        </w:rPr>
        <w:t>Poglavje 4.1</w:t>
      </w:r>
    </w:p>
    <w:p w:rsidR="002F0026" w:rsidRPr="00DA5AEA" w:rsidRDefault="002F0026" w:rsidP="002F0026">
      <w:pPr>
        <w:keepNext/>
        <w:keepLines/>
        <w:tabs>
          <w:tab w:val="left" w:pos="2552"/>
        </w:tabs>
        <w:jc w:val="both"/>
        <w:rPr>
          <w:rFonts w:ascii="Arial" w:hAnsi="Arial" w:cs="Arial"/>
          <w:lang w:val="sl-SI"/>
        </w:rPr>
      </w:pPr>
    </w:p>
    <w:p w:rsidR="001E63A9" w:rsidRPr="00DA5AEA" w:rsidRDefault="001E63A9" w:rsidP="003C470E">
      <w:pPr>
        <w:jc w:val="both"/>
        <w:rPr>
          <w:rFonts w:ascii="Arial" w:hAnsi="Arial" w:cs="Arial"/>
          <w:lang w:val="sl-SI"/>
        </w:rPr>
      </w:pPr>
      <w:r w:rsidRPr="00DA5AEA">
        <w:rPr>
          <w:rFonts w:ascii="Arial" w:hAnsi="Arial" w:cs="Arial"/>
          <w:lang w:val="sl-SI"/>
        </w:rPr>
        <w:t>Doda se nov odstavek 4.1.1.5.3, ki se glasi:</w:t>
      </w:r>
    </w:p>
    <w:p w:rsidR="00C571F1" w:rsidRPr="00DA5AEA" w:rsidRDefault="001E63A9" w:rsidP="00A3766A">
      <w:pPr>
        <w:ind w:left="1134" w:hanging="1134"/>
        <w:jc w:val="both"/>
        <w:rPr>
          <w:rFonts w:ascii="Arial" w:hAnsi="Arial" w:cs="Arial"/>
          <w:lang w:val="sl-SI"/>
        </w:rPr>
      </w:pPr>
      <w:r w:rsidRPr="00DA5AEA">
        <w:rPr>
          <w:rFonts w:ascii="Arial" w:hAnsi="Arial" w:cs="Arial"/>
          <w:lang w:val="sl-SI"/>
        </w:rPr>
        <w:t>»4.1.1.5.3</w:t>
      </w:r>
      <w:r w:rsidRPr="00DA5AEA">
        <w:rPr>
          <w:rFonts w:ascii="Arial" w:hAnsi="Arial" w:cs="Arial"/>
          <w:lang w:val="sl-SI"/>
        </w:rPr>
        <w:tab/>
      </w:r>
      <w:r w:rsidR="00CA2054" w:rsidRPr="00DA5AEA">
        <w:rPr>
          <w:rFonts w:ascii="Arial" w:hAnsi="Arial" w:cs="Arial"/>
          <w:lang w:val="sl-SI"/>
        </w:rPr>
        <w:t xml:space="preserve">Pri </w:t>
      </w:r>
      <w:r w:rsidR="00C571F1" w:rsidRPr="00DA5AEA">
        <w:rPr>
          <w:rFonts w:ascii="Arial" w:hAnsi="Arial" w:cs="Arial"/>
          <w:lang w:val="sl-SI"/>
        </w:rPr>
        <w:t>prevoz</w:t>
      </w:r>
      <w:r w:rsidR="00CA2054" w:rsidRPr="00DA5AEA">
        <w:rPr>
          <w:rFonts w:ascii="Arial" w:hAnsi="Arial" w:cs="Arial"/>
          <w:lang w:val="sl-SI"/>
        </w:rPr>
        <w:t>u</w:t>
      </w:r>
      <w:r w:rsidR="00C571F1" w:rsidRPr="00DA5AEA">
        <w:rPr>
          <w:rFonts w:ascii="Arial" w:hAnsi="Arial" w:cs="Arial"/>
          <w:lang w:val="sl-SI"/>
        </w:rPr>
        <w:t xml:space="preserve"> odpadkov, razen predmetov, se lahko notranje embalaže različnih velikosti in oblik, ki vsebujejo tekočine ali trdne snovi, pakirajo skupaj v eno zunanjo embalažo, če so izpolnjeni </w:t>
      </w:r>
      <w:r w:rsidR="00DA5AEA" w:rsidRPr="00DA5AEA">
        <w:rPr>
          <w:rFonts w:ascii="Arial" w:hAnsi="Arial" w:cs="Arial"/>
          <w:lang w:val="sl-SI"/>
        </w:rPr>
        <w:t>ti</w:t>
      </w:r>
      <w:r w:rsidR="00C571F1" w:rsidRPr="00DA5AEA">
        <w:rPr>
          <w:rFonts w:ascii="Arial" w:hAnsi="Arial" w:cs="Arial"/>
          <w:lang w:val="sl-SI"/>
        </w:rPr>
        <w:t xml:space="preserve"> pogoji:</w:t>
      </w:r>
    </w:p>
    <w:p w:rsidR="001E63A9" w:rsidRPr="004F446B" w:rsidRDefault="001E63A9" w:rsidP="001E63A9">
      <w:pPr>
        <w:ind w:left="1134" w:hanging="1134"/>
        <w:jc w:val="both"/>
        <w:rPr>
          <w:rFonts w:ascii="Arial" w:hAnsi="Arial" w:cs="Arial"/>
          <w:highlight w:val="yellow"/>
          <w:lang w:val="sl-SI"/>
        </w:rPr>
      </w:pPr>
    </w:p>
    <w:p w:rsidR="000A7589" w:rsidRPr="004F446B" w:rsidRDefault="001E63A9" w:rsidP="001E63A9">
      <w:pPr>
        <w:ind w:left="1701" w:hanging="567"/>
        <w:jc w:val="both"/>
        <w:rPr>
          <w:rFonts w:ascii="Arial" w:hAnsi="Arial" w:cs="Arial"/>
          <w:highlight w:val="yellow"/>
          <w:lang w:val="sl-SI"/>
        </w:rPr>
      </w:pPr>
      <w:r w:rsidRPr="004F446B">
        <w:rPr>
          <w:rFonts w:ascii="Arial" w:hAnsi="Arial" w:cs="Arial"/>
          <w:lang w:val="sl-SI"/>
        </w:rPr>
        <w:t>(a)</w:t>
      </w:r>
      <w:r w:rsidRPr="004F446B">
        <w:rPr>
          <w:rFonts w:ascii="Arial" w:hAnsi="Arial" w:cs="Arial"/>
          <w:lang w:val="sl-SI"/>
        </w:rPr>
        <w:tab/>
      </w:r>
      <w:r w:rsidR="00DA5AEA" w:rsidRPr="00DA5AEA">
        <w:rPr>
          <w:rFonts w:ascii="Arial" w:hAnsi="Arial" w:cs="Arial"/>
          <w:lang w:val="sl-SI"/>
        </w:rPr>
        <w:t>o</w:t>
      </w:r>
      <w:r w:rsidR="0074221A" w:rsidRPr="00DA5AEA">
        <w:rPr>
          <w:rFonts w:ascii="Arial" w:hAnsi="Arial" w:cs="Arial"/>
          <w:lang w:val="sl-SI"/>
        </w:rPr>
        <w:t>dpadki, ki se prevažajo v posamezni notranji embalaži, niso uv</w:t>
      </w:r>
      <w:r w:rsidR="000B1DE6">
        <w:rPr>
          <w:rFonts w:ascii="Arial" w:hAnsi="Arial" w:cs="Arial"/>
          <w:lang w:val="sl-SI"/>
        </w:rPr>
        <w:t>rščeni v razred 1, 2, 6.2 ali 7,</w:t>
      </w:r>
    </w:p>
    <w:p w:rsidR="001E63A9" w:rsidRPr="004F446B" w:rsidRDefault="001E63A9" w:rsidP="001E63A9">
      <w:pPr>
        <w:ind w:left="1701" w:hanging="567"/>
        <w:jc w:val="both"/>
        <w:rPr>
          <w:rFonts w:ascii="Arial" w:hAnsi="Arial" w:cs="Arial"/>
          <w:highlight w:val="yellow"/>
          <w:lang w:val="sl-SI"/>
        </w:rPr>
      </w:pPr>
    </w:p>
    <w:p w:rsidR="00433B93" w:rsidRPr="00DA5AEA" w:rsidRDefault="001E63A9" w:rsidP="001E63A9">
      <w:pPr>
        <w:ind w:left="1701" w:hanging="567"/>
        <w:jc w:val="both"/>
        <w:rPr>
          <w:rFonts w:ascii="Arial" w:hAnsi="Arial" w:cs="Arial"/>
        </w:rPr>
      </w:pPr>
      <w:r w:rsidRPr="00DA5AEA">
        <w:rPr>
          <w:rFonts w:ascii="Arial" w:hAnsi="Arial" w:cs="Arial"/>
        </w:rPr>
        <w:t>(b)</w:t>
      </w:r>
      <w:r w:rsidRPr="00DA5AEA">
        <w:rPr>
          <w:rFonts w:ascii="Arial" w:hAnsi="Arial" w:cs="Arial"/>
        </w:rPr>
        <w:tab/>
      </w:r>
      <w:r w:rsidR="00DA5AEA" w:rsidRPr="00DA5AEA">
        <w:rPr>
          <w:rFonts w:ascii="Arial" w:hAnsi="Arial" w:cs="Arial"/>
        </w:rPr>
        <w:t>z</w:t>
      </w:r>
      <w:r w:rsidR="00433B93" w:rsidRPr="00DA5AEA">
        <w:rPr>
          <w:rFonts w:ascii="Arial" w:hAnsi="Arial" w:cs="Arial"/>
          <w:lang w:val="sl-SI"/>
        </w:rPr>
        <w:t xml:space="preserve"> odstopanjem od</w:t>
      </w:r>
      <w:r w:rsidR="00433B93" w:rsidRPr="00DA5AEA">
        <w:rPr>
          <w:rFonts w:ascii="Arial" w:hAnsi="Arial" w:cs="Arial"/>
        </w:rPr>
        <w:t xml:space="preserve"> </w:t>
      </w:r>
      <w:r w:rsidR="00DA5AEA" w:rsidRPr="00DA5AEA">
        <w:rPr>
          <w:rFonts w:ascii="Arial" w:hAnsi="Arial" w:cs="Arial"/>
        </w:rPr>
        <w:t>4.1.1.5, 4.1.1.5.1, 4.1.1.5.2, 4.1.1.21, 4.1.3.1 do 4.1.3.5, 4.1.3.7, 4.1.4, 6.1.5.2.1, 6.5.6.1.2 in 6.6.5.2.1:</w:t>
      </w:r>
    </w:p>
    <w:p w:rsidR="001E63A9" w:rsidRPr="00DA5AEA" w:rsidRDefault="001E63A9" w:rsidP="001E63A9">
      <w:pPr>
        <w:ind w:left="1134" w:hanging="567"/>
        <w:jc w:val="both"/>
        <w:rPr>
          <w:rFonts w:ascii="Arial" w:hAnsi="Arial" w:cs="Arial"/>
          <w:highlight w:val="yellow"/>
        </w:rPr>
      </w:pPr>
    </w:p>
    <w:p w:rsidR="00433B93" w:rsidRPr="00DA5AEA" w:rsidRDefault="001E63A9" w:rsidP="001E63A9">
      <w:pPr>
        <w:ind w:left="2268" w:hanging="567"/>
        <w:jc w:val="both"/>
        <w:rPr>
          <w:rFonts w:ascii="Arial" w:hAnsi="Arial" w:cs="Arial"/>
        </w:rPr>
      </w:pPr>
      <w:r w:rsidRPr="00DA5AEA">
        <w:rPr>
          <w:rFonts w:ascii="Arial" w:hAnsi="Arial" w:cs="Arial"/>
        </w:rPr>
        <w:t>(i)</w:t>
      </w:r>
      <w:r w:rsidRPr="00DA5AEA">
        <w:rPr>
          <w:rFonts w:ascii="Arial" w:hAnsi="Arial" w:cs="Arial"/>
        </w:rPr>
        <w:tab/>
      </w:r>
      <w:r w:rsidR="00DA5AEA" w:rsidRPr="00DA5AEA">
        <w:rPr>
          <w:rFonts w:ascii="Arial" w:hAnsi="Arial" w:cs="Arial"/>
          <w:lang w:val="sl-SI"/>
        </w:rPr>
        <w:t xml:space="preserve">spada zunanja embalaža v eno od </w:t>
      </w:r>
      <w:r w:rsidR="00790F03">
        <w:rPr>
          <w:rFonts w:ascii="Arial" w:hAnsi="Arial" w:cs="Arial"/>
          <w:lang w:val="sl-SI"/>
        </w:rPr>
        <w:t>teh</w:t>
      </w:r>
      <w:r w:rsidR="00DA5AEA" w:rsidRPr="00DA5AEA">
        <w:rPr>
          <w:rFonts w:ascii="Arial" w:hAnsi="Arial" w:cs="Arial"/>
          <w:lang w:val="sl-SI"/>
        </w:rPr>
        <w:t xml:space="preserve"> vrst:</w:t>
      </w:r>
      <w:r w:rsidR="00433B93" w:rsidRPr="00DA5AEA">
        <w:rPr>
          <w:rFonts w:ascii="Arial" w:hAnsi="Arial" w:cs="Arial"/>
        </w:rPr>
        <w:t xml:space="preserve"> </w:t>
      </w:r>
    </w:p>
    <w:p w:rsidR="001E63A9" w:rsidRPr="00DA5AEA" w:rsidRDefault="001E63A9" w:rsidP="001E63A9">
      <w:pPr>
        <w:ind w:left="1134" w:hanging="567"/>
        <w:jc w:val="both"/>
        <w:rPr>
          <w:rFonts w:ascii="Arial" w:hAnsi="Arial" w:cs="Arial"/>
          <w:highlight w:val="yellow"/>
        </w:rPr>
      </w:pPr>
    </w:p>
    <w:p w:rsidR="001E63A9" w:rsidRPr="00DA5AEA" w:rsidRDefault="001E63A9" w:rsidP="001E63A9">
      <w:pPr>
        <w:ind w:left="2835" w:hanging="567"/>
        <w:jc w:val="both"/>
        <w:rPr>
          <w:rFonts w:ascii="Arial" w:hAnsi="Arial" w:cs="Arial"/>
          <w:lang w:val="it-IT"/>
        </w:rPr>
      </w:pPr>
      <w:r w:rsidRPr="00DA5AEA">
        <w:rPr>
          <w:rFonts w:ascii="Arial" w:hAnsi="Arial" w:cs="Arial"/>
          <w:lang w:val="it-IT"/>
        </w:rPr>
        <w:t>–</w:t>
      </w:r>
      <w:r w:rsidRPr="00DA5AEA">
        <w:rPr>
          <w:rFonts w:ascii="Arial" w:hAnsi="Arial" w:cs="Arial"/>
          <w:lang w:val="it-IT"/>
        </w:rPr>
        <w:tab/>
        <w:t xml:space="preserve">1H2, 1A2, 3A2, 3H1, 3H2, 4A </w:t>
      </w:r>
      <w:r w:rsidR="00433B93" w:rsidRPr="00DA5AEA">
        <w:rPr>
          <w:rFonts w:ascii="Arial" w:hAnsi="Arial" w:cs="Arial"/>
          <w:lang w:val="it-IT"/>
        </w:rPr>
        <w:t>ali</w:t>
      </w:r>
      <w:r w:rsidRPr="00DA5AEA">
        <w:rPr>
          <w:rFonts w:ascii="Arial" w:hAnsi="Arial" w:cs="Arial"/>
          <w:lang w:val="it-IT"/>
        </w:rPr>
        <w:t xml:space="preserve"> 4H2, </w:t>
      </w:r>
    </w:p>
    <w:p w:rsidR="001E63A9" w:rsidRPr="00DA5AEA" w:rsidRDefault="001E63A9" w:rsidP="001E63A9">
      <w:pPr>
        <w:ind w:left="2835" w:hanging="567"/>
        <w:jc w:val="both"/>
        <w:rPr>
          <w:rFonts w:ascii="Arial" w:hAnsi="Arial" w:cs="Arial"/>
          <w:lang w:val="it-IT"/>
        </w:rPr>
      </w:pPr>
    </w:p>
    <w:p w:rsidR="001E63A9" w:rsidRPr="00DA5AEA" w:rsidRDefault="001E63A9" w:rsidP="001E63A9">
      <w:pPr>
        <w:ind w:left="2835" w:hanging="567"/>
        <w:jc w:val="both"/>
        <w:rPr>
          <w:rFonts w:ascii="Arial" w:hAnsi="Arial" w:cs="Arial"/>
          <w:lang w:val="it-IT"/>
        </w:rPr>
      </w:pPr>
      <w:r w:rsidRPr="00DA5AEA">
        <w:rPr>
          <w:rFonts w:ascii="Arial" w:hAnsi="Arial" w:cs="Arial"/>
          <w:lang w:val="it-IT"/>
        </w:rPr>
        <w:t>–</w:t>
      </w:r>
      <w:r w:rsidRPr="00DA5AEA">
        <w:rPr>
          <w:rFonts w:ascii="Arial" w:hAnsi="Arial" w:cs="Arial"/>
          <w:lang w:val="it-IT"/>
        </w:rPr>
        <w:tab/>
        <w:t xml:space="preserve">11A, 11H1 </w:t>
      </w:r>
      <w:r w:rsidR="00433B93" w:rsidRPr="00DA5AEA">
        <w:rPr>
          <w:rFonts w:ascii="Arial" w:hAnsi="Arial" w:cs="Arial"/>
          <w:lang w:val="it-IT"/>
        </w:rPr>
        <w:t>ali</w:t>
      </w:r>
      <w:r w:rsidRPr="00DA5AEA">
        <w:rPr>
          <w:rFonts w:ascii="Arial" w:hAnsi="Arial" w:cs="Arial"/>
          <w:lang w:val="it-IT"/>
        </w:rPr>
        <w:t xml:space="preserve"> 11H2, </w:t>
      </w:r>
    </w:p>
    <w:p w:rsidR="001E63A9" w:rsidRPr="00DA5AEA" w:rsidRDefault="001E63A9" w:rsidP="001E63A9">
      <w:pPr>
        <w:ind w:left="2835" w:hanging="567"/>
        <w:jc w:val="both"/>
        <w:rPr>
          <w:rFonts w:ascii="Arial" w:hAnsi="Arial" w:cs="Arial"/>
          <w:lang w:val="it-IT"/>
        </w:rPr>
      </w:pPr>
    </w:p>
    <w:p w:rsidR="001E63A9" w:rsidRPr="00DA5AEA" w:rsidRDefault="001E63A9" w:rsidP="001E63A9">
      <w:pPr>
        <w:ind w:left="2835" w:hanging="567"/>
        <w:jc w:val="both"/>
        <w:rPr>
          <w:rFonts w:ascii="Arial" w:hAnsi="Arial" w:cs="Arial"/>
          <w:lang w:val="it-IT"/>
        </w:rPr>
      </w:pPr>
      <w:r w:rsidRPr="00DA5AEA">
        <w:rPr>
          <w:rFonts w:ascii="Arial" w:hAnsi="Arial" w:cs="Arial"/>
          <w:lang w:val="it-IT"/>
        </w:rPr>
        <w:t>–</w:t>
      </w:r>
      <w:r w:rsidRPr="00DA5AEA">
        <w:rPr>
          <w:rFonts w:ascii="Arial" w:hAnsi="Arial" w:cs="Arial"/>
          <w:lang w:val="it-IT"/>
        </w:rPr>
        <w:tab/>
        <w:t xml:space="preserve">50A </w:t>
      </w:r>
      <w:r w:rsidR="00173065" w:rsidRPr="00DA5AEA">
        <w:rPr>
          <w:rFonts w:ascii="Arial" w:hAnsi="Arial" w:cs="Arial"/>
          <w:lang w:val="it-IT"/>
        </w:rPr>
        <w:t>ali</w:t>
      </w:r>
      <w:r w:rsidR="00433B93" w:rsidRPr="00DA5AEA">
        <w:rPr>
          <w:rFonts w:ascii="Arial" w:hAnsi="Arial" w:cs="Arial"/>
          <w:lang w:val="it-IT"/>
        </w:rPr>
        <w:t xml:space="preserve"> </w:t>
      </w:r>
      <w:r w:rsidRPr="00DA5AEA">
        <w:rPr>
          <w:rFonts w:ascii="Arial" w:hAnsi="Arial" w:cs="Arial"/>
          <w:lang w:val="it-IT"/>
        </w:rPr>
        <w:t>50H</w:t>
      </w:r>
      <w:r w:rsidR="00173065" w:rsidRPr="00DA5AEA">
        <w:rPr>
          <w:rFonts w:ascii="Arial" w:hAnsi="Arial" w:cs="Arial"/>
          <w:lang w:val="it-IT"/>
        </w:rPr>
        <w:t>,</w:t>
      </w:r>
    </w:p>
    <w:p w:rsidR="001E63A9" w:rsidRPr="00DA5AEA" w:rsidRDefault="001E63A9" w:rsidP="001E63A9">
      <w:pPr>
        <w:ind w:left="1134" w:hanging="567"/>
        <w:jc w:val="both"/>
        <w:rPr>
          <w:rFonts w:ascii="Arial" w:hAnsi="Arial" w:cs="Arial"/>
          <w:lang w:val="it-IT"/>
        </w:rPr>
      </w:pPr>
    </w:p>
    <w:p w:rsidR="00111171" w:rsidRPr="00DA5AEA" w:rsidRDefault="001E63A9" w:rsidP="001E63A9">
      <w:pPr>
        <w:ind w:left="2268" w:hanging="567"/>
        <w:jc w:val="both"/>
        <w:rPr>
          <w:rFonts w:ascii="Arial" w:hAnsi="Arial" w:cs="Arial"/>
          <w:lang w:val="sl-SI"/>
        </w:rPr>
      </w:pPr>
      <w:r w:rsidRPr="00DA5AEA">
        <w:rPr>
          <w:rFonts w:ascii="Arial" w:hAnsi="Arial" w:cs="Arial"/>
          <w:lang w:val="sl-SI"/>
        </w:rPr>
        <w:t>(ii)</w:t>
      </w:r>
      <w:r w:rsidRPr="00DA5AEA">
        <w:rPr>
          <w:rFonts w:ascii="Arial" w:hAnsi="Arial" w:cs="Arial"/>
          <w:lang w:val="sl-SI"/>
        </w:rPr>
        <w:tab/>
      </w:r>
      <w:r w:rsidR="00DA5AEA" w:rsidRPr="00DA5AEA">
        <w:rPr>
          <w:rFonts w:ascii="Arial" w:hAnsi="Arial" w:cs="Arial"/>
          <w:lang w:val="sl-SI"/>
        </w:rPr>
        <w:t>je zunanja embalaža preizkušena s preizkusi za embalažno skupino I</w:t>
      </w:r>
      <w:r w:rsidR="0050455B" w:rsidRPr="00DA5AEA">
        <w:rPr>
          <w:rFonts w:ascii="Arial" w:hAnsi="Arial" w:cs="Arial"/>
          <w:lang w:val="sl-SI"/>
        </w:rPr>
        <w:t>,</w:t>
      </w:r>
    </w:p>
    <w:p w:rsidR="001E63A9" w:rsidRPr="004F446B" w:rsidRDefault="001E63A9" w:rsidP="001E63A9">
      <w:pPr>
        <w:ind w:left="1134" w:hanging="1134"/>
        <w:jc w:val="both"/>
        <w:rPr>
          <w:rFonts w:ascii="Arial" w:hAnsi="Arial" w:cs="Arial"/>
          <w:highlight w:val="yellow"/>
          <w:lang w:val="it-IT"/>
        </w:rPr>
      </w:pPr>
    </w:p>
    <w:p w:rsidR="00111171" w:rsidRPr="00DA5AEA" w:rsidRDefault="001E63A9" w:rsidP="001E63A9">
      <w:pPr>
        <w:ind w:left="2268" w:hanging="567"/>
        <w:jc w:val="both"/>
        <w:rPr>
          <w:rFonts w:ascii="Arial" w:hAnsi="Arial" w:cs="Arial"/>
          <w:lang w:val="sl-SI"/>
        </w:rPr>
      </w:pPr>
      <w:r w:rsidRPr="00DA5AEA">
        <w:rPr>
          <w:rFonts w:ascii="Arial" w:hAnsi="Arial" w:cs="Arial"/>
          <w:lang w:val="sl-SI"/>
        </w:rPr>
        <w:t>(iii)</w:t>
      </w:r>
      <w:r w:rsidRPr="00DA5AEA">
        <w:rPr>
          <w:rFonts w:ascii="Arial" w:hAnsi="Arial" w:cs="Arial"/>
          <w:lang w:val="sl-SI"/>
        </w:rPr>
        <w:tab/>
      </w:r>
      <w:r w:rsidR="0050455B" w:rsidRPr="00DA5AEA">
        <w:rPr>
          <w:rFonts w:ascii="Arial" w:hAnsi="Arial" w:cs="Arial"/>
          <w:lang w:val="sl-SI"/>
        </w:rPr>
        <w:t xml:space="preserve">zunanje embalaže ni treba preizkusiti s preizkusi, ki se zahtevajo za embalažo, namenjeno tekočinam, </w:t>
      </w:r>
      <w:r w:rsidR="00DA5AEA" w:rsidRPr="00DA5AEA">
        <w:rPr>
          <w:rFonts w:ascii="Arial" w:hAnsi="Arial" w:cs="Arial"/>
          <w:lang w:val="sl-SI"/>
        </w:rPr>
        <w:t xml:space="preserve">mora pa biti zmožna </w:t>
      </w:r>
      <w:r w:rsidR="0050455B" w:rsidRPr="00DA5AEA">
        <w:rPr>
          <w:rFonts w:ascii="Arial" w:hAnsi="Arial" w:cs="Arial"/>
          <w:lang w:val="sl-SI"/>
        </w:rPr>
        <w:t xml:space="preserve">zadržati tekočine </w:t>
      </w:r>
      <w:r w:rsidR="001D7408">
        <w:rPr>
          <w:rFonts w:ascii="Arial" w:hAnsi="Arial" w:cs="Arial"/>
          <w:lang w:val="sl-SI"/>
        </w:rPr>
        <w:t>v običajnih okoliščinah prevoza</w:t>
      </w:r>
      <w:r w:rsidR="0050455B" w:rsidRPr="00DA5AEA">
        <w:rPr>
          <w:rFonts w:ascii="Arial" w:hAnsi="Arial" w:cs="Arial"/>
          <w:lang w:val="sl-SI"/>
        </w:rPr>
        <w:t>,</w:t>
      </w:r>
    </w:p>
    <w:p w:rsidR="001E63A9" w:rsidRPr="004F446B" w:rsidRDefault="001E63A9" w:rsidP="001E63A9">
      <w:pPr>
        <w:ind w:left="2268" w:hanging="567"/>
        <w:jc w:val="both"/>
        <w:rPr>
          <w:rFonts w:ascii="Arial" w:hAnsi="Arial" w:cs="Arial"/>
          <w:color w:val="FF0000"/>
          <w:highlight w:val="yellow"/>
          <w:lang w:val="it-IT"/>
        </w:rPr>
      </w:pPr>
    </w:p>
    <w:p w:rsidR="00111171" w:rsidRPr="004608E3" w:rsidRDefault="001E63A9" w:rsidP="001E63A9">
      <w:pPr>
        <w:ind w:left="2268" w:hanging="567"/>
        <w:jc w:val="both"/>
        <w:rPr>
          <w:rFonts w:ascii="Arial" w:hAnsi="Arial" w:cs="Arial"/>
          <w:lang w:val="sl-SI"/>
        </w:rPr>
      </w:pPr>
      <w:r w:rsidRPr="004608E3">
        <w:rPr>
          <w:rFonts w:ascii="Arial" w:hAnsi="Arial" w:cs="Arial"/>
          <w:lang w:val="sl-SI"/>
        </w:rPr>
        <w:t>(iv)</w:t>
      </w:r>
      <w:r w:rsidRPr="004608E3">
        <w:rPr>
          <w:rFonts w:ascii="Arial" w:hAnsi="Arial" w:cs="Arial"/>
          <w:lang w:val="sl-SI"/>
        </w:rPr>
        <w:tab/>
      </w:r>
      <w:r w:rsidR="0050455B" w:rsidRPr="004608E3">
        <w:rPr>
          <w:rFonts w:ascii="Arial" w:hAnsi="Arial" w:cs="Arial"/>
          <w:lang w:val="sl-SI"/>
        </w:rPr>
        <w:t>se uporab</w:t>
      </w:r>
      <w:r w:rsidR="004608E3" w:rsidRPr="004608E3">
        <w:rPr>
          <w:rFonts w:ascii="Arial" w:hAnsi="Arial" w:cs="Arial"/>
          <w:lang w:val="sl-SI"/>
        </w:rPr>
        <w:t>i</w:t>
      </w:r>
      <w:r w:rsidR="0050455B" w:rsidRPr="004608E3">
        <w:rPr>
          <w:rFonts w:ascii="Arial" w:hAnsi="Arial" w:cs="Arial"/>
          <w:lang w:val="sl-SI"/>
        </w:rPr>
        <w:t xml:space="preserve"> </w:t>
      </w:r>
      <w:r w:rsidR="004608E3" w:rsidRPr="004608E3">
        <w:rPr>
          <w:rFonts w:ascii="Arial" w:hAnsi="Arial" w:cs="Arial"/>
          <w:lang w:val="sl-SI"/>
        </w:rPr>
        <w:t>dovolj</w:t>
      </w:r>
      <w:r w:rsidR="00CE1A9E" w:rsidRPr="004608E3">
        <w:rPr>
          <w:rFonts w:ascii="Arial" w:hAnsi="Arial" w:cs="Arial"/>
          <w:lang w:val="sl-SI"/>
        </w:rPr>
        <w:t xml:space="preserve"> materiala za oblogo</w:t>
      </w:r>
      <w:r w:rsidR="0050455B" w:rsidRPr="004608E3">
        <w:rPr>
          <w:rFonts w:ascii="Arial" w:hAnsi="Arial" w:cs="Arial"/>
          <w:lang w:val="sl-SI"/>
        </w:rPr>
        <w:t>, da se prepreči znatno premikanje notranj</w:t>
      </w:r>
      <w:r w:rsidR="004608E3" w:rsidRPr="004608E3">
        <w:rPr>
          <w:rFonts w:ascii="Arial" w:hAnsi="Arial" w:cs="Arial"/>
          <w:lang w:val="sl-SI"/>
        </w:rPr>
        <w:t>ih embalaž</w:t>
      </w:r>
      <w:r w:rsidR="0050455B" w:rsidRPr="004608E3">
        <w:rPr>
          <w:rFonts w:ascii="Arial" w:hAnsi="Arial" w:cs="Arial"/>
          <w:lang w:val="sl-SI"/>
        </w:rPr>
        <w:t xml:space="preserve"> </w:t>
      </w:r>
      <w:r w:rsidR="001D7408">
        <w:rPr>
          <w:rFonts w:ascii="Arial" w:hAnsi="Arial" w:cs="Arial"/>
          <w:lang w:val="sl-SI"/>
        </w:rPr>
        <w:t>v običajnih okoliščinah prevoza</w:t>
      </w:r>
      <w:r w:rsidR="00D26AFF">
        <w:rPr>
          <w:rFonts w:ascii="Arial" w:hAnsi="Arial" w:cs="Arial"/>
          <w:lang w:val="sl-SI"/>
        </w:rPr>
        <w:t>,</w:t>
      </w:r>
    </w:p>
    <w:p w:rsidR="001E63A9" w:rsidRPr="004F446B" w:rsidRDefault="001E63A9" w:rsidP="001E63A9">
      <w:pPr>
        <w:ind w:left="2268" w:hanging="567"/>
        <w:jc w:val="both"/>
        <w:rPr>
          <w:rFonts w:ascii="Arial" w:hAnsi="Arial" w:cs="Arial"/>
          <w:highlight w:val="yellow"/>
          <w:lang w:val="it-IT"/>
        </w:rPr>
      </w:pPr>
    </w:p>
    <w:p w:rsidR="00111171" w:rsidRPr="00EB294E" w:rsidRDefault="001E63A9" w:rsidP="00A320D8">
      <w:pPr>
        <w:ind w:left="2268" w:hanging="567"/>
        <w:jc w:val="both"/>
        <w:rPr>
          <w:rFonts w:ascii="Arial" w:hAnsi="Arial" w:cs="Arial"/>
          <w:lang w:val="sl-SI"/>
        </w:rPr>
      </w:pPr>
      <w:r w:rsidRPr="00EB294E">
        <w:rPr>
          <w:rFonts w:ascii="Arial" w:hAnsi="Arial" w:cs="Arial"/>
          <w:lang w:val="sl-SI"/>
        </w:rPr>
        <w:t>(v)</w:t>
      </w:r>
      <w:r w:rsidRPr="00EB294E">
        <w:rPr>
          <w:rFonts w:ascii="Arial" w:hAnsi="Arial" w:cs="Arial"/>
          <w:lang w:val="sl-SI"/>
        </w:rPr>
        <w:tab/>
      </w:r>
      <w:r w:rsidR="00EB294E" w:rsidRPr="00EB294E">
        <w:rPr>
          <w:rFonts w:ascii="Arial" w:hAnsi="Arial" w:cs="Arial"/>
          <w:lang w:val="sl-SI"/>
        </w:rPr>
        <w:t>če z</w:t>
      </w:r>
      <w:r w:rsidR="00BF2CD5">
        <w:rPr>
          <w:rFonts w:ascii="Arial" w:hAnsi="Arial" w:cs="Arial"/>
          <w:lang w:val="sl-SI"/>
        </w:rPr>
        <w:t>unanja embalaža vsebuje notranjo embalažo, ki zlahka poči</w:t>
      </w:r>
      <w:r w:rsidR="00EB294E" w:rsidRPr="00EB294E">
        <w:rPr>
          <w:rFonts w:ascii="Arial" w:hAnsi="Arial" w:cs="Arial"/>
          <w:lang w:val="sl-SI"/>
        </w:rPr>
        <w:t xml:space="preserve">, kot je embalaža iz stekla, porcelana ali lončenine, ali netesno notranjo embalažo, </w:t>
      </w:r>
      <w:r w:rsidR="00E55425" w:rsidRPr="00EB294E">
        <w:rPr>
          <w:rFonts w:ascii="Arial" w:hAnsi="Arial" w:cs="Arial"/>
          <w:lang w:val="sl-SI"/>
        </w:rPr>
        <w:t xml:space="preserve">zunanja embalaža </w:t>
      </w:r>
      <w:r w:rsidR="00EB294E" w:rsidRPr="00EB294E">
        <w:rPr>
          <w:rFonts w:ascii="Arial" w:hAnsi="Arial" w:cs="Arial"/>
          <w:lang w:val="sl-SI"/>
        </w:rPr>
        <w:t xml:space="preserve">vključuje </w:t>
      </w:r>
      <w:r w:rsidR="00E55425" w:rsidRPr="00EB294E">
        <w:rPr>
          <w:rFonts w:ascii="Arial" w:hAnsi="Arial" w:cs="Arial"/>
          <w:lang w:val="sl-SI"/>
        </w:rPr>
        <w:t>sredstvo</w:t>
      </w:r>
      <w:r w:rsidR="00EB294E" w:rsidRPr="00EB294E">
        <w:rPr>
          <w:rFonts w:ascii="Arial" w:hAnsi="Arial" w:cs="Arial"/>
          <w:lang w:val="sl-SI"/>
        </w:rPr>
        <w:t xml:space="preserve"> za z</w:t>
      </w:r>
      <w:r w:rsidR="00041C39" w:rsidRPr="00EB294E">
        <w:rPr>
          <w:rFonts w:ascii="Arial" w:hAnsi="Arial" w:cs="Arial"/>
          <w:lang w:val="sl-SI"/>
        </w:rPr>
        <w:t>adrž</w:t>
      </w:r>
      <w:r w:rsidR="00EB294E" w:rsidRPr="00EB294E">
        <w:rPr>
          <w:rFonts w:ascii="Arial" w:hAnsi="Arial" w:cs="Arial"/>
          <w:lang w:val="sl-SI"/>
        </w:rPr>
        <w:t>anje</w:t>
      </w:r>
      <w:r w:rsidR="00041C39" w:rsidRPr="00EB294E">
        <w:rPr>
          <w:rFonts w:ascii="Arial" w:hAnsi="Arial" w:cs="Arial"/>
          <w:lang w:val="sl-SI"/>
        </w:rPr>
        <w:t xml:space="preserve"> morebitn</w:t>
      </w:r>
      <w:r w:rsidR="00EB294E" w:rsidRPr="00EB294E">
        <w:rPr>
          <w:rFonts w:ascii="Arial" w:hAnsi="Arial" w:cs="Arial"/>
          <w:lang w:val="sl-SI"/>
        </w:rPr>
        <w:t>e</w:t>
      </w:r>
      <w:r w:rsidR="00E55425" w:rsidRPr="00EB294E">
        <w:rPr>
          <w:rFonts w:ascii="Arial" w:hAnsi="Arial" w:cs="Arial"/>
          <w:lang w:val="sl-SI"/>
        </w:rPr>
        <w:t xml:space="preserve"> </w:t>
      </w:r>
      <w:r w:rsidR="00EB294E" w:rsidRPr="00EB294E">
        <w:rPr>
          <w:rFonts w:ascii="Arial" w:hAnsi="Arial" w:cs="Arial"/>
          <w:lang w:val="sl-SI"/>
        </w:rPr>
        <w:t xml:space="preserve">proste </w:t>
      </w:r>
      <w:r w:rsidR="00E55425" w:rsidRPr="00EB294E">
        <w:rPr>
          <w:rFonts w:ascii="Arial" w:hAnsi="Arial" w:cs="Arial"/>
          <w:lang w:val="sl-SI"/>
        </w:rPr>
        <w:t>tekočin</w:t>
      </w:r>
      <w:r w:rsidR="00EB294E" w:rsidRPr="00EB294E">
        <w:rPr>
          <w:rFonts w:ascii="Arial" w:hAnsi="Arial" w:cs="Arial"/>
          <w:lang w:val="sl-SI"/>
        </w:rPr>
        <w:t>e</w:t>
      </w:r>
      <w:r w:rsidR="00E55425" w:rsidRPr="00EB294E">
        <w:rPr>
          <w:rFonts w:ascii="Arial" w:hAnsi="Arial" w:cs="Arial"/>
          <w:lang w:val="sl-SI"/>
        </w:rPr>
        <w:t xml:space="preserve">, ki bi lahko </w:t>
      </w:r>
      <w:r w:rsidR="00EB294E" w:rsidRPr="00EB294E">
        <w:rPr>
          <w:rFonts w:ascii="Arial" w:hAnsi="Arial" w:cs="Arial"/>
          <w:lang w:val="sl-SI"/>
        </w:rPr>
        <w:t xml:space="preserve">med prevozom </w:t>
      </w:r>
      <w:r w:rsidR="00370168" w:rsidRPr="00EB294E">
        <w:rPr>
          <w:rFonts w:ascii="Arial" w:hAnsi="Arial" w:cs="Arial"/>
          <w:lang w:val="sl-SI"/>
        </w:rPr>
        <w:t>izte</w:t>
      </w:r>
      <w:r w:rsidR="00EB294E" w:rsidRPr="00EB294E">
        <w:rPr>
          <w:rFonts w:ascii="Arial" w:hAnsi="Arial" w:cs="Arial"/>
          <w:lang w:val="sl-SI"/>
        </w:rPr>
        <w:t>k</w:t>
      </w:r>
      <w:r w:rsidR="00370168" w:rsidRPr="00EB294E">
        <w:rPr>
          <w:rFonts w:ascii="Arial" w:hAnsi="Arial" w:cs="Arial"/>
          <w:lang w:val="sl-SI"/>
        </w:rPr>
        <w:t>la</w:t>
      </w:r>
      <w:r w:rsidR="00E55425" w:rsidRPr="00EB294E">
        <w:rPr>
          <w:rFonts w:ascii="Arial" w:hAnsi="Arial" w:cs="Arial"/>
          <w:lang w:val="sl-SI"/>
        </w:rPr>
        <w:t xml:space="preserve"> iz notranj</w:t>
      </w:r>
      <w:r w:rsidR="00BF2CD5">
        <w:rPr>
          <w:rFonts w:ascii="Arial" w:hAnsi="Arial" w:cs="Arial"/>
          <w:lang w:val="sl-SI"/>
        </w:rPr>
        <w:t>e</w:t>
      </w:r>
      <w:r w:rsidR="00E55425" w:rsidRPr="00EB294E">
        <w:rPr>
          <w:rFonts w:ascii="Arial" w:hAnsi="Arial" w:cs="Arial"/>
          <w:lang w:val="sl-SI"/>
        </w:rPr>
        <w:t xml:space="preserve"> embalaž</w:t>
      </w:r>
      <w:r w:rsidR="00BF2CD5">
        <w:rPr>
          <w:rFonts w:ascii="Arial" w:hAnsi="Arial" w:cs="Arial"/>
          <w:lang w:val="sl-SI"/>
        </w:rPr>
        <w:t>e</w:t>
      </w:r>
      <w:r w:rsidR="00E55425" w:rsidRPr="00EB294E">
        <w:rPr>
          <w:rFonts w:ascii="Arial" w:hAnsi="Arial" w:cs="Arial"/>
          <w:lang w:val="sl-SI"/>
        </w:rPr>
        <w:t xml:space="preserve">, </w:t>
      </w:r>
      <w:r w:rsidR="00FE41CE">
        <w:rPr>
          <w:rFonts w:ascii="Arial" w:hAnsi="Arial" w:cs="Arial"/>
          <w:lang w:val="sl-SI"/>
        </w:rPr>
        <w:t>na primer</w:t>
      </w:r>
      <w:r w:rsidR="00E55425" w:rsidRPr="00EB294E">
        <w:rPr>
          <w:rFonts w:ascii="Arial" w:hAnsi="Arial" w:cs="Arial"/>
          <w:lang w:val="sl-SI"/>
        </w:rPr>
        <w:t xml:space="preserve"> </w:t>
      </w:r>
      <w:r w:rsidR="00370168" w:rsidRPr="00EB294E">
        <w:rPr>
          <w:rFonts w:ascii="Arial" w:hAnsi="Arial" w:cs="Arial"/>
          <w:lang w:val="sl-SI"/>
        </w:rPr>
        <w:t xml:space="preserve">absorpcijski </w:t>
      </w:r>
      <w:r w:rsidR="00EB294E" w:rsidRPr="00EB294E">
        <w:rPr>
          <w:rFonts w:ascii="Arial" w:hAnsi="Arial" w:cs="Arial"/>
          <w:lang w:val="sl-SI"/>
        </w:rPr>
        <w:t>material ali druga</w:t>
      </w:r>
      <w:r w:rsidR="00E55425" w:rsidRPr="00EB294E">
        <w:rPr>
          <w:rFonts w:ascii="Arial" w:hAnsi="Arial" w:cs="Arial"/>
          <w:lang w:val="sl-SI"/>
        </w:rPr>
        <w:t xml:space="preserve"> enako učinko</w:t>
      </w:r>
      <w:r w:rsidR="004A3EA3" w:rsidRPr="00EB294E">
        <w:rPr>
          <w:rFonts w:ascii="Arial" w:hAnsi="Arial" w:cs="Arial"/>
          <w:lang w:val="sl-SI"/>
        </w:rPr>
        <w:t xml:space="preserve">vita </w:t>
      </w:r>
      <w:r w:rsidR="00EB294E" w:rsidRPr="00EB294E">
        <w:rPr>
          <w:rFonts w:ascii="Arial" w:hAnsi="Arial" w:cs="Arial"/>
          <w:lang w:val="sl-SI"/>
        </w:rPr>
        <w:t xml:space="preserve">zadrževalna </w:t>
      </w:r>
      <w:r w:rsidR="004A3EA3" w:rsidRPr="00EB294E">
        <w:rPr>
          <w:rFonts w:ascii="Arial" w:hAnsi="Arial" w:cs="Arial"/>
          <w:lang w:val="sl-SI"/>
        </w:rPr>
        <w:t>sredstva</w:t>
      </w:r>
      <w:r w:rsidR="00EB294E" w:rsidRPr="00EB294E">
        <w:rPr>
          <w:rFonts w:ascii="Arial" w:hAnsi="Arial" w:cs="Arial"/>
          <w:lang w:val="sl-SI"/>
        </w:rPr>
        <w:t xml:space="preserve">, </w:t>
      </w:r>
    </w:p>
    <w:p w:rsidR="001E63A9" w:rsidRPr="004F446B" w:rsidRDefault="001E63A9" w:rsidP="001E63A9">
      <w:pPr>
        <w:ind w:left="2268" w:hanging="567"/>
        <w:jc w:val="both"/>
        <w:rPr>
          <w:rFonts w:ascii="Arial" w:hAnsi="Arial" w:cs="Arial"/>
          <w:highlight w:val="yellow"/>
          <w:lang w:val="it-IT"/>
        </w:rPr>
      </w:pPr>
    </w:p>
    <w:p w:rsidR="00111171" w:rsidRPr="000B1DE6" w:rsidRDefault="001E63A9" w:rsidP="001E63A9">
      <w:pPr>
        <w:ind w:left="2268" w:hanging="567"/>
        <w:jc w:val="both"/>
        <w:rPr>
          <w:rFonts w:ascii="Arial" w:hAnsi="Arial" w:cs="Arial"/>
          <w:lang w:val="sl-SI"/>
        </w:rPr>
      </w:pPr>
      <w:r w:rsidRPr="000B1DE6">
        <w:rPr>
          <w:rFonts w:ascii="Arial" w:hAnsi="Arial" w:cs="Arial"/>
          <w:lang w:val="sl-SI"/>
        </w:rPr>
        <w:t>(vi)</w:t>
      </w:r>
      <w:r w:rsidRPr="000B1DE6">
        <w:rPr>
          <w:rFonts w:ascii="Arial" w:hAnsi="Arial" w:cs="Arial"/>
          <w:lang w:val="sl-SI"/>
        </w:rPr>
        <w:tab/>
      </w:r>
      <w:r w:rsidR="00A320D8" w:rsidRPr="000B1DE6">
        <w:rPr>
          <w:rFonts w:ascii="Arial" w:hAnsi="Arial" w:cs="Arial"/>
          <w:lang w:val="sl-SI"/>
        </w:rPr>
        <w:t xml:space="preserve">se </w:t>
      </w:r>
      <w:r w:rsidR="000B1DE6" w:rsidRPr="000B1DE6">
        <w:rPr>
          <w:rFonts w:ascii="Arial" w:hAnsi="Arial" w:cs="Arial"/>
          <w:lang w:val="sl-SI"/>
        </w:rPr>
        <w:t>pri</w:t>
      </w:r>
      <w:r w:rsidR="00A320D8" w:rsidRPr="000B1DE6">
        <w:rPr>
          <w:rFonts w:ascii="Arial" w:hAnsi="Arial" w:cs="Arial"/>
          <w:lang w:val="sl-SI"/>
        </w:rPr>
        <w:t xml:space="preserve"> polietilensk</w:t>
      </w:r>
      <w:r w:rsidR="000B1DE6" w:rsidRPr="000B1DE6">
        <w:rPr>
          <w:rFonts w:ascii="Arial" w:hAnsi="Arial" w:cs="Arial"/>
          <w:lang w:val="sl-SI"/>
        </w:rPr>
        <w:t>i</w:t>
      </w:r>
      <w:r w:rsidR="00A320D8" w:rsidRPr="000B1DE6">
        <w:rPr>
          <w:rFonts w:ascii="Arial" w:hAnsi="Arial" w:cs="Arial"/>
          <w:lang w:val="sl-SI"/>
        </w:rPr>
        <w:t xml:space="preserve"> zunanj</w:t>
      </w:r>
      <w:r w:rsidR="000B1DE6" w:rsidRPr="000B1DE6">
        <w:rPr>
          <w:rFonts w:ascii="Arial" w:hAnsi="Arial" w:cs="Arial"/>
          <w:lang w:val="sl-SI"/>
        </w:rPr>
        <w:t>i embalaži</w:t>
      </w:r>
      <w:r w:rsidR="00A320D8" w:rsidRPr="000B1DE6">
        <w:rPr>
          <w:rFonts w:ascii="Arial" w:hAnsi="Arial" w:cs="Arial"/>
          <w:lang w:val="sl-SI"/>
        </w:rPr>
        <w:t xml:space="preserve"> šteje, </w:t>
      </w:r>
      <w:r w:rsidR="000B1DE6" w:rsidRPr="000B1DE6">
        <w:rPr>
          <w:rFonts w:ascii="Arial" w:hAnsi="Arial" w:cs="Arial"/>
          <w:lang w:val="sl-SI"/>
        </w:rPr>
        <w:t>da je dokazana zadostna kemična združljivost,</w:t>
      </w:r>
      <w:r w:rsidR="00A320D8" w:rsidRPr="000B1DE6">
        <w:rPr>
          <w:rFonts w:ascii="Arial" w:hAnsi="Arial" w:cs="Arial"/>
          <w:lang w:val="sl-SI"/>
        </w:rPr>
        <w:t xml:space="preserve"> če je bila </w:t>
      </w:r>
      <w:r w:rsidR="000B1DE6" w:rsidRPr="000B1DE6">
        <w:rPr>
          <w:rFonts w:ascii="Arial" w:hAnsi="Arial" w:cs="Arial"/>
          <w:lang w:val="sl-SI"/>
        </w:rPr>
        <w:t xml:space="preserve">preverjena </w:t>
      </w:r>
      <w:r w:rsidR="00A320D8" w:rsidRPr="000B1DE6">
        <w:rPr>
          <w:rFonts w:ascii="Arial" w:hAnsi="Arial" w:cs="Arial"/>
          <w:lang w:val="sl-SI"/>
        </w:rPr>
        <w:t xml:space="preserve">kemična združljivost materiala zunanje embalaže z vsemi standardnimi tekočinami, </w:t>
      </w:r>
      <w:r w:rsidR="00471393">
        <w:rPr>
          <w:rFonts w:ascii="Arial" w:hAnsi="Arial" w:cs="Arial"/>
          <w:lang w:val="sl-SI"/>
        </w:rPr>
        <w:t xml:space="preserve">navedenimi </w:t>
      </w:r>
      <w:r w:rsidR="00A320D8" w:rsidRPr="000B1DE6">
        <w:rPr>
          <w:rFonts w:ascii="Arial" w:hAnsi="Arial" w:cs="Arial"/>
          <w:lang w:val="sl-SI"/>
        </w:rPr>
        <w:t>v 6.1.6.1, kot del pre</w:t>
      </w:r>
      <w:r w:rsidR="00DB63C1" w:rsidRPr="000B1DE6">
        <w:rPr>
          <w:rFonts w:ascii="Arial" w:hAnsi="Arial" w:cs="Arial"/>
          <w:lang w:val="sl-SI"/>
        </w:rPr>
        <w:t>iz</w:t>
      </w:r>
      <w:r w:rsidR="00A320D8" w:rsidRPr="000B1DE6">
        <w:rPr>
          <w:rFonts w:ascii="Arial" w:hAnsi="Arial" w:cs="Arial"/>
          <w:lang w:val="sl-SI"/>
        </w:rPr>
        <w:t>kusa zasnove vrste in odobritve embalaže iz enakega materiala s kodo 1H1 ali 3H1</w:t>
      </w:r>
      <w:r w:rsidR="00471393">
        <w:rPr>
          <w:rFonts w:ascii="Arial" w:hAnsi="Arial" w:cs="Arial"/>
          <w:lang w:val="sl-SI"/>
        </w:rPr>
        <w:t>,</w:t>
      </w:r>
    </w:p>
    <w:p w:rsidR="001E63A9" w:rsidRPr="004F446B" w:rsidRDefault="001E63A9" w:rsidP="001E63A9">
      <w:pPr>
        <w:ind w:left="1134" w:hanging="1134"/>
        <w:jc w:val="both"/>
        <w:rPr>
          <w:rFonts w:ascii="Arial" w:hAnsi="Arial" w:cs="Arial"/>
          <w:highlight w:val="yellow"/>
          <w:lang w:val="it-IT"/>
        </w:rPr>
      </w:pPr>
    </w:p>
    <w:p w:rsidR="00111171" w:rsidRPr="000B1DE6" w:rsidRDefault="001E63A9" w:rsidP="001E63A9">
      <w:pPr>
        <w:ind w:left="1701" w:hanging="567"/>
        <w:jc w:val="both"/>
        <w:rPr>
          <w:rFonts w:ascii="Arial" w:hAnsi="Arial" w:cs="Arial"/>
          <w:lang w:val="sl-SI"/>
        </w:rPr>
      </w:pPr>
      <w:r w:rsidRPr="000B1DE6">
        <w:rPr>
          <w:rFonts w:ascii="Arial" w:hAnsi="Arial" w:cs="Arial"/>
          <w:lang w:val="sl-SI"/>
        </w:rPr>
        <w:t>(c)</w:t>
      </w:r>
      <w:r w:rsidRPr="000B1DE6">
        <w:rPr>
          <w:rFonts w:ascii="Arial" w:hAnsi="Arial" w:cs="Arial"/>
          <w:lang w:val="sl-SI"/>
        </w:rPr>
        <w:tab/>
      </w:r>
      <w:r w:rsidR="000B1DE6" w:rsidRPr="000B1DE6">
        <w:rPr>
          <w:rFonts w:ascii="Arial" w:hAnsi="Arial" w:cs="Arial"/>
          <w:lang w:val="sl-SI"/>
        </w:rPr>
        <w:t xml:space="preserve">odvisno od </w:t>
      </w:r>
      <w:r w:rsidR="005D42E0" w:rsidRPr="000B1DE6">
        <w:rPr>
          <w:rFonts w:ascii="Arial" w:hAnsi="Arial" w:cs="Arial"/>
          <w:lang w:val="sl-SI"/>
        </w:rPr>
        <w:t>odpadk</w:t>
      </w:r>
      <w:r w:rsidR="000B1DE6" w:rsidRPr="000B1DE6">
        <w:rPr>
          <w:rFonts w:ascii="Arial" w:hAnsi="Arial" w:cs="Arial"/>
          <w:lang w:val="sl-SI"/>
        </w:rPr>
        <w:t>ov</w:t>
      </w:r>
      <w:r w:rsidR="005D42E0" w:rsidRPr="000B1DE6">
        <w:rPr>
          <w:rFonts w:ascii="Arial" w:hAnsi="Arial" w:cs="Arial"/>
          <w:lang w:val="sl-SI"/>
        </w:rPr>
        <w:t xml:space="preserve"> v posamezni notranji embalaži notranj</w:t>
      </w:r>
      <w:r w:rsidR="00BF2CD5">
        <w:rPr>
          <w:rFonts w:ascii="Arial" w:hAnsi="Arial" w:cs="Arial"/>
          <w:lang w:val="sl-SI"/>
        </w:rPr>
        <w:t>o</w:t>
      </w:r>
      <w:r w:rsidR="005D42E0" w:rsidRPr="000B1DE6">
        <w:rPr>
          <w:rFonts w:ascii="Arial" w:hAnsi="Arial" w:cs="Arial"/>
          <w:lang w:val="sl-SI"/>
        </w:rPr>
        <w:t xml:space="preserve"> embalaž</w:t>
      </w:r>
      <w:r w:rsidR="00BF2CD5">
        <w:rPr>
          <w:rFonts w:ascii="Arial" w:hAnsi="Arial" w:cs="Arial"/>
          <w:lang w:val="sl-SI"/>
        </w:rPr>
        <w:t>o</w:t>
      </w:r>
      <w:r w:rsidR="005D42E0" w:rsidRPr="000B1DE6">
        <w:rPr>
          <w:rFonts w:ascii="Arial" w:hAnsi="Arial" w:cs="Arial"/>
          <w:lang w:val="sl-SI"/>
        </w:rPr>
        <w:t xml:space="preserve"> v ustrezno zunanjo embalažo </w:t>
      </w:r>
      <w:r w:rsidR="000B1DE6" w:rsidRPr="000B1DE6">
        <w:rPr>
          <w:rFonts w:ascii="Arial" w:hAnsi="Arial" w:cs="Arial"/>
          <w:lang w:val="sl-SI"/>
        </w:rPr>
        <w:t xml:space="preserve">pakira </w:t>
      </w:r>
      <w:r w:rsidR="005D42E0" w:rsidRPr="000B1DE6">
        <w:rPr>
          <w:rFonts w:ascii="Arial" w:hAnsi="Arial" w:cs="Arial"/>
          <w:lang w:val="sl-SI"/>
        </w:rPr>
        <w:t xml:space="preserve">samo strokovno osebje, usposobljeno v skladu </w:t>
      </w:r>
      <w:r w:rsidR="00E03346" w:rsidRPr="000B1DE6">
        <w:rPr>
          <w:rFonts w:ascii="Arial" w:hAnsi="Arial" w:cs="Arial"/>
          <w:lang w:val="sl-SI"/>
        </w:rPr>
        <w:t>z</w:t>
      </w:r>
      <w:r w:rsidR="005D42E0" w:rsidRPr="000B1DE6">
        <w:rPr>
          <w:rFonts w:ascii="Arial" w:hAnsi="Arial" w:cs="Arial"/>
          <w:lang w:val="sl-SI"/>
        </w:rPr>
        <w:t xml:space="preserve"> 1.3.2.2, </w:t>
      </w:r>
      <w:r w:rsidR="000B1DE6" w:rsidRPr="000B1DE6">
        <w:rPr>
          <w:rFonts w:ascii="Arial" w:hAnsi="Arial" w:cs="Arial"/>
          <w:lang w:val="sl-SI"/>
        </w:rPr>
        <w:t>v skladu z navodili ali postopki</w:t>
      </w:r>
      <w:r w:rsidR="005D42E0" w:rsidRPr="000B1DE6">
        <w:rPr>
          <w:rFonts w:ascii="Arial" w:hAnsi="Arial" w:cs="Arial"/>
          <w:lang w:val="sl-SI"/>
        </w:rPr>
        <w:t xml:space="preserve">, ki zagotavljajo skladnost s 4.1.1.6 in določbami </w:t>
      </w:r>
      <w:r w:rsidR="000B1DE6" w:rsidRPr="000B1DE6">
        <w:rPr>
          <w:rFonts w:ascii="Arial" w:hAnsi="Arial" w:cs="Arial"/>
          <w:lang w:val="sl-SI"/>
        </w:rPr>
        <w:t>za skupno pakiranje iz 4.1.10.4,</w:t>
      </w:r>
    </w:p>
    <w:p w:rsidR="001E63A9" w:rsidRPr="004F446B" w:rsidRDefault="001E63A9" w:rsidP="001E63A9">
      <w:pPr>
        <w:ind w:left="1701" w:hanging="567"/>
        <w:jc w:val="both"/>
        <w:rPr>
          <w:rFonts w:ascii="Arial" w:hAnsi="Arial" w:cs="Arial"/>
          <w:lang w:val="it-IT"/>
        </w:rPr>
      </w:pPr>
    </w:p>
    <w:p w:rsidR="00111171" w:rsidRPr="00182F7B" w:rsidRDefault="001E63A9" w:rsidP="001E63A9">
      <w:pPr>
        <w:ind w:left="1701" w:hanging="567"/>
        <w:jc w:val="both"/>
        <w:rPr>
          <w:rFonts w:ascii="Arial" w:hAnsi="Arial" w:cs="Arial"/>
          <w:lang w:val="sl-SI"/>
        </w:rPr>
      </w:pPr>
      <w:r w:rsidRPr="00182F7B">
        <w:rPr>
          <w:rFonts w:ascii="Arial" w:hAnsi="Arial" w:cs="Arial"/>
          <w:lang w:val="sl-SI"/>
        </w:rPr>
        <w:t>(d)</w:t>
      </w:r>
      <w:r w:rsidRPr="00182F7B">
        <w:rPr>
          <w:rFonts w:ascii="Arial" w:hAnsi="Arial" w:cs="Arial"/>
          <w:lang w:val="sl-SI"/>
        </w:rPr>
        <w:tab/>
      </w:r>
      <w:r w:rsidR="000B1DE6" w:rsidRPr="00182F7B">
        <w:rPr>
          <w:rFonts w:ascii="Arial" w:hAnsi="Arial" w:cs="Arial"/>
          <w:lang w:val="sl-SI"/>
        </w:rPr>
        <w:t xml:space="preserve">odpadki v eni </w:t>
      </w:r>
      <w:r w:rsidR="00E03346" w:rsidRPr="00182F7B">
        <w:rPr>
          <w:rFonts w:ascii="Arial" w:hAnsi="Arial" w:cs="Arial"/>
          <w:lang w:val="sl-SI"/>
        </w:rPr>
        <w:t>zunanj</w:t>
      </w:r>
      <w:r w:rsidR="000B1DE6" w:rsidRPr="00182F7B">
        <w:rPr>
          <w:rFonts w:ascii="Arial" w:hAnsi="Arial" w:cs="Arial"/>
          <w:lang w:val="sl-SI"/>
        </w:rPr>
        <w:t>i</w:t>
      </w:r>
      <w:r w:rsidR="00E03346" w:rsidRPr="00182F7B">
        <w:rPr>
          <w:rFonts w:ascii="Arial" w:hAnsi="Arial" w:cs="Arial"/>
          <w:lang w:val="sl-SI"/>
        </w:rPr>
        <w:t xml:space="preserve"> embalaž</w:t>
      </w:r>
      <w:r w:rsidR="000B1DE6" w:rsidRPr="00182F7B">
        <w:rPr>
          <w:rFonts w:ascii="Arial" w:hAnsi="Arial" w:cs="Arial"/>
          <w:lang w:val="sl-SI"/>
        </w:rPr>
        <w:t>i</w:t>
      </w:r>
      <w:r w:rsidR="00E03346" w:rsidRPr="00182F7B">
        <w:rPr>
          <w:rFonts w:ascii="Arial" w:hAnsi="Arial" w:cs="Arial"/>
          <w:lang w:val="sl-SI"/>
        </w:rPr>
        <w:t xml:space="preserve"> se uvrstijo v n</w:t>
      </w:r>
      <w:r w:rsidR="00D26AFF" w:rsidRPr="00182F7B">
        <w:rPr>
          <w:rFonts w:ascii="Arial" w:hAnsi="Arial" w:cs="Arial"/>
          <w:lang w:val="sl-SI"/>
        </w:rPr>
        <w:t xml:space="preserve">ajprimernejši vpis. Po potrebi </w:t>
      </w:r>
      <w:r w:rsidR="00E03346" w:rsidRPr="00182F7B">
        <w:rPr>
          <w:rFonts w:ascii="Arial" w:hAnsi="Arial" w:cs="Arial"/>
          <w:lang w:val="sl-SI"/>
        </w:rPr>
        <w:t>se lahko uporabi več vpis</w:t>
      </w:r>
      <w:r w:rsidR="000B1DE6" w:rsidRPr="00182F7B">
        <w:rPr>
          <w:rFonts w:ascii="Arial" w:hAnsi="Arial" w:cs="Arial"/>
          <w:lang w:val="sl-SI"/>
        </w:rPr>
        <w:t>ov</w:t>
      </w:r>
      <w:r w:rsidR="00E03346" w:rsidRPr="00182F7B">
        <w:rPr>
          <w:rFonts w:ascii="Arial" w:hAnsi="Arial" w:cs="Arial"/>
          <w:lang w:val="sl-SI"/>
        </w:rPr>
        <w:t xml:space="preserve">. Z odstopanjem od 5.1.4 </w:t>
      </w:r>
      <w:r w:rsidR="00705B35" w:rsidRPr="00182F7B">
        <w:rPr>
          <w:rFonts w:ascii="Arial" w:hAnsi="Arial" w:cs="Arial"/>
          <w:lang w:val="sl-SI"/>
        </w:rPr>
        <w:t>morajo</w:t>
      </w:r>
      <w:r w:rsidR="00E03346" w:rsidRPr="00182F7B">
        <w:rPr>
          <w:rFonts w:ascii="Arial" w:hAnsi="Arial" w:cs="Arial"/>
          <w:lang w:val="sl-SI"/>
        </w:rPr>
        <w:t xml:space="preserve"> oznak</w:t>
      </w:r>
      <w:r w:rsidR="00705B35" w:rsidRPr="00182F7B">
        <w:rPr>
          <w:rFonts w:ascii="Arial" w:hAnsi="Arial" w:cs="Arial"/>
          <w:lang w:val="sl-SI"/>
        </w:rPr>
        <w:t>e</w:t>
      </w:r>
      <w:r w:rsidR="00E03346" w:rsidRPr="00182F7B">
        <w:rPr>
          <w:rFonts w:ascii="Arial" w:hAnsi="Arial" w:cs="Arial"/>
          <w:lang w:val="sl-SI"/>
        </w:rPr>
        <w:t xml:space="preserve"> in nalepk</w:t>
      </w:r>
      <w:r w:rsidR="00705B35" w:rsidRPr="00182F7B">
        <w:rPr>
          <w:rFonts w:ascii="Arial" w:hAnsi="Arial" w:cs="Arial"/>
          <w:lang w:val="sl-SI"/>
        </w:rPr>
        <w:t>e</w:t>
      </w:r>
      <w:r w:rsidR="00E03346" w:rsidRPr="00182F7B">
        <w:rPr>
          <w:rFonts w:ascii="Arial" w:hAnsi="Arial" w:cs="Arial"/>
          <w:lang w:val="sl-SI"/>
        </w:rPr>
        <w:t xml:space="preserve"> nevarnosti na zunanji embalaži ustreza</w:t>
      </w:r>
      <w:r w:rsidR="00705B35" w:rsidRPr="00182F7B">
        <w:rPr>
          <w:rFonts w:ascii="Arial" w:hAnsi="Arial" w:cs="Arial"/>
          <w:lang w:val="sl-SI"/>
        </w:rPr>
        <w:t>ti</w:t>
      </w:r>
      <w:r w:rsidR="00E03346" w:rsidRPr="00182F7B">
        <w:rPr>
          <w:rFonts w:ascii="Arial" w:hAnsi="Arial" w:cs="Arial"/>
          <w:lang w:val="sl-SI"/>
        </w:rPr>
        <w:t xml:space="preserve"> </w:t>
      </w:r>
      <w:r w:rsidR="00705B35" w:rsidRPr="00182F7B">
        <w:rPr>
          <w:rFonts w:ascii="Arial" w:hAnsi="Arial" w:cs="Arial"/>
          <w:lang w:val="sl-SI"/>
        </w:rPr>
        <w:t>vpisu(</w:t>
      </w:r>
      <w:r w:rsidR="00471393">
        <w:rPr>
          <w:rFonts w:ascii="Arial" w:hAnsi="Arial" w:cs="Arial"/>
          <w:lang w:val="sl-SI"/>
        </w:rPr>
        <w:t>-</w:t>
      </w:r>
      <w:r w:rsidR="00705B35" w:rsidRPr="00182F7B">
        <w:rPr>
          <w:rFonts w:ascii="Arial" w:hAnsi="Arial" w:cs="Arial"/>
          <w:lang w:val="sl-SI"/>
        </w:rPr>
        <w:t>om),</w:t>
      </w:r>
      <w:r w:rsidR="00E03346" w:rsidRPr="00182F7B">
        <w:rPr>
          <w:rFonts w:ascii="Arial" w:hAnsi="Arial" w:cs="Arial"/>
          <w:lang w:val="sl-SI"/>
        </w:rPr>
        <w:t xml:space="preserve"> </w:t>
      </w:r>
      <w:r w:rsidR="00705B35" w:rsidRPr="00182F7B">
        <w:rPr>
          <w:rFonts w:ascii="Arial" w:hAnsi="Arial" w:cs="Arial"/>
          <w:lang w:val="sl-SI"/>
        </w:rPr>
        <w:t>ki je</w:t>
      </w:r>
      <w:r w:rsidR="00471393">
        <w:rPr>
          <w:rFonts w:ascii="Arial" w:hAnsi="Arial" w:cs="Arial"/>
          <w:lang w:val="sl-SI"/>
        </w:rPr>
        <w:t xml:space="preserve"> </w:t>
      </w:r>
      <w:r w:rsidR="00705B35" w:rsidRPr="00182F7B">
        <w:rPr>
          <w:rFonts w:ascii="Arial" w:hAnsi="Arial" w:cs="Arial"/>
          <w:lang w:val="sl-SI"/>
        </w:rPr>
        <w:t xml:space="preserve">(so) </w:t>
      </w:r>
      <w:r w:rsidR="00E03346" w:rsidRPr="00182F7B">
        <w:rPr>
          <w:rFonts w:ascii="Arial" w:hAnsi="Arial" w:cs="Arial"/>
          <w:lang w:val="sl-SI"/>
        </w:rPr>
        <w:t>dodeljen</w:t>
      </w:r>
      <w:r w:rsidR="00705B35" w:rsidRPr="00182F7B">
        <w:rPr>
          <w:rFonts w:ascii="Arial" w:hAnsi="Arial" w:cs="Arial"/>
          <w:lang w:val="sl-SI"/>
        </w:rPr>
        <w:t>(</w:t>
      </w:r>
      <w:r w:rsidR="00471393">
        <w:rPr>
          <w:rFonts w:ascii="Arial" w:hAnsi="Arial" w:cs="Arial"/>
          <w:lang w:val="sl-SI"/>
        </w:rPr>
        <w:t>-</w:t>
      </w:r>
      <w:r w:rsidR="00E03346" w:rsidRPr="00182F7B">
        <w:rPr>
          <w:rFonts w:ascii="Arial" w:hAnsi="Arial" w:cs="Arial"/>
          <w:lang w:val="sl-SI"/>
        </w:rPr>
        <w:t>i</w:t>
      </w:r>
      <w:r w:rsidR="00705B35" w:rsidRPr="00182F7B">
        <w:rPr>
          <w:rFonts w:ascii="Arial" w:hAnsi="Arial" w:cs="Arial"/>
          <w:lang w:val="sl-SI"/>
        </w:rPr>
        <w:t>)</w:t>
      </w:r>
      <w:r w:rsidR="00E03346" w:rsidRPr="00182F7B">
        <w:rPr>
          <w:rFonts w:ascii="Arial" w:hAnsi="Arial" w:cs="Arial"/>
          <w:lang w:val="sl-SI"/>
        </w:rPr>
        <w:t xml:space="preserve"> zunanji embalaži.</w:t>
      </w:r>
      <w:r w:rsidR="00705B35" w:rsidRPr="00182F7B">
        <w:rPr>
          <w:rFonts w:ascii="Arial" w:hAnsi="Arial" w:cs="Arial"/>
          <w:lang w:val="sl-SI"/>
        </w:rPr>
        <w:t>«.</w:t>
      </w:r>
    </w:p>
    <w:p w:rsidR="001E63A9" w:rsidRPr="00182F7B" w:rsidRDefault="001E63A9" w:rsidP="003C470E">
      <w:pPr>
        <w:jc w:val="both"/>
        <w:rPr>
          <w:rFonts w:ascii="Arial" w:hAnsi="Arial" w:cs="Arial"/>
          <w:lang w:val="sl-SI"/>
        </w:rPr>
      </w:pPr>
    </w:p>
    <w:p w:rsidR="003C470E" w:rsidRPr="00182F7B" w:rsidRDefault="003C470E" w:rsidP="003C470E">
      <w:pPr>
        <w:jc w:val="both"/>
        <w:rPr>
          <w:rFonts w:ascii="Arial" w:hAnsi="Arial" w:cs="Arial"/>
          <w:lang w:val="sl-SI"/>
        </w:rPr>
      </w:pPr>
      <w:r w:rsidRPr="00182F7B">
        <w:rPr>
          <w:rFonts w:ascii="Arial" w:hAnsi="Arial" w:cs="Arial"/>
          <w:lang w:val="sl-SI"/>
        </w:rPr>
        <w:t xml:space="preserve">V 4.1.1.21.6 se v </w:t>
      </w:r>
      <w:r w:rsidR="00B61DE3">
        <w:rPr>
          <w:rFonts w:ascii="Arial" w:hAnsi="Arial" w:cs="Arial"/>
          <w:lang w:val="sl-SI"/>
        </w:rPr>
        <w:t>preglednici</w:t>
      </w:r>
      <w:r w:rsidRPr="00182F7B">
        <w:rPr>
          <w:rFonts w:ascii="Arial" w:hAnsi="Arial" w:cs="Arial"/>
          <w:lang w:val="sl-SI"/>
        </w:rPr>
        <w:t xml:space="preserve"> pri UN št. 1779 v stolpcu (3b) oznaka »C3« nadomesti z oznako »CF1«. </w:t>
      </w:r>
    </w:p>
    <w:p w:rsidR="003C470E" w:rsidRPr="00182F7B" w:rsidRDefault="003C470E" w:rsidP="003C470E">
      <w:pPr>
        <w:jc w:val="both"/>
        <w:rPr>
          <w:rFonts w:ascii="Arial" w:hAnsi="Arial" w:cs="Arial"/>
          <w:lang w:val="sl-SI"/>
        </w:rPr>
      </w:pPr>
    </w:p>
    <w:p w:rsidR="00895ECB" w:rsidRPr="00182F7B" w:rsidRDefault="00895ECB" w:rsidP="003C470E">
      <w:pPr>
        <w:jc w:val="both"/>
        <w:rPr>
          <w:rFonts w:ascii="Arial" w:hAnsi="Arial" w:cs="Arial"/>
          <w:lang w:val="sl-SI"/>
        </w:rPr>
      </w:pPr>
      <w:r w:rsidRPr="00182F7B">
        <w:rPr>
          <w:rFonts w:ascii="Arial" w:hAnsi="Arial" w:cs="Arial"/>
          <w:lang w:val="sl-SI"/>
        </w:rPr>
        <w:t>Doda se nov odstavek 4.1.1.21.7, ki se glasi:</w:t>
      </w:r>
    </w:p>
    <w:p w:rsidR="00935D14" w:rsidRPr="00182F7B" w:rsidRDefault="00895ECB" w:rsidP="00895ECB">
      <w:pPr>
        <w:ind w:left="1134" w:hanging="1134"/>
        <w:jc w:val="both"/>
        <w:rPr>
          <w:rFonts w:ascii="Arial" w:hAnsi="Arial" w:cs="Arial"/>
          <w:lang w:val="sl-SI"/>
        </w:rPr>
      </w:pPr>
      <w:r w:rsidRPr="00182F7B">
        <w:rPr>
          <w:rFonts w:ascii="Arial" w:hAnsi="Arial" w:cs="Arial"/>
          <w:lang w:val="sl-SI"/>
        </w:rPr>
        <w:t>»4.1.1.21.7</w:t>
      </w:r>
      <w:r w:rsidRPr="00182F7B">
        <w:rPr>
          <w:rFonts w:ascii="Arial" w:hAnsi="Arial" w:cs="Arial"/>
          <w:lang w:val="sl-SI"/>
        </w:rPr>
        <w:tab/>
      </w:r>
      <w:r w:rsidR="003D0EFB" w:rsidRPr="00182F7B">
        <w:rPr>
          <w:rFonts w:ascii="Arial" w:hAnsi="Arial" w:cs="Arial"/>
          <w:lang w:val="sl-SI"/>
        </w:rPr>
        <w:t>Z odstopanjem od</w:t>
      </w:r>
      <w:r w:rsidR="003A4D64" w:rsidRPr="00182F7B">
        <w:rPr>
          <w:rFonts w:ascii="Arial" w:hAnsi="Arial" w:cs="Arial"/>
          <w:lang w:val="sl-SI"/>
        </w:rPr>
        <w:t xml:space="preserve"> 4.1.1.21.1 se lahko tekoči odpadki, razvrščeni v skladu z 2.1.3.5.5, polnijo v polietilensk</w:t>
      </w:r>
      <w:r w:rsidR="00935D14" w:rsidRPr="00182F7B">
        <w:rPr>
          <w:rFonts w:ascii="Arial" w:hAnsi="Arial" w:cs="Arial"/>
          <w:lang w:val="sl-SI"/>
        </w:rPr>
        <w:t>o embalažo</w:t>
      </w:r>
      <w:r w:rsidR="003A4D64" w:rsidRPr="00182F7B">
        <w:rPr>
          <w:rFonts w:ascii="Arial" w:hAnsi="Arial" w:cs="Arial"/>
          <w:lang w:val="sl-SI"/>
        </w:rPr>
        <w:t xml:space="preserve">, če </w:t>
      </w:r>
      <w:r w:rsidR="00935D14" w:rsidRPr="00182F7B">
        <w:rPr>
          <w:rFonts w:ascii="Arial" w:hAnsi="Arial" w:cs="Arial"/>
          <w:lang w:val="sl-SI"/>
        </w:rPr>
        <w:t>je</w:t>
      </w:r>
      <w:r w:rsidR="003A4D64" w:rsidRPr="00182F7B">
        <w:rPr>
          <w:rFonts w:ascii="Arial" w:hAnsi="Arial" w:cs="Arial"/>
          <w:lang w:val="sl-SI"/>
        </w:rPr>
        <w:t xml:space="preserve"> embalaž</w:t>
      </w:r>
      <w:r w:rsidR="00935D14" w:rsidRPr="00182F7B">
        <w:rPr>
          <w:rFonts w:ascii="Arial" w:hAnsi="Arial" w:cs="Arial"/>
          <w:lang w:val="sl-SI"/>
        </w:rPr>
        <w:t>a</w:t>
      </w:r>
      <w:r w:rsidR="003A4D64" w:rsidRPr="00182F7B">
        <w:rPr>
          <w:rFonts w:ascii="Arial" w:hAnsi="Arial" w:cs="Arial"/>
          <w:lang w:val="sl-SI"/>
        </w:rPr>
        <w:t xml:space="preserve"> </w:t>
      </w:r>
      <w:r w:rsidR="003D0EFB" w:rsidRPr="00182F7B">
        <w:rPr>
          <w:rFonts w:ascii="Arial" w:hAnsi="Arial" w:cs="Arial"/>
          <w:lang w:val="sl-SI"/>
        </w:rPr>
        <w:t xml:space="preserve">uspešno </w:t>
      </w:r>
      <w:r w:rsidR="00935D14" w:rsidRPr="00182F7B">
        <w:rPr>
          <w:rFonts w:ascii="Arial" w:hAnsi="Arial" w:cs="Arial"/>
          <w:lang w:val="sl-SI"/>
        </w:rPr>
        <w:t>prestala preiz</w:t>
      </w:r>
      <w:r w:rsidR="003A4D64" w:rsidRPr="00182F7B">
        <w:rPr>
          <w:rFonts w:ascii="Arial" w:hAnsi="Arial" w:cs="Arial"/>
          <w:lang w:val="sl-SI"/>
        </w:rPr>
        <w:t>kus</w:t>
      </w:r>
      <w:r w:rsidR="00935D14" w:rsidRPr="00182F7B">
        <w:rPr>
          <w:rFonts w:ascii="Arial" w:hAnsi="Arial" w:cs="Arial"/>
          <w:lang w:val="sl-SI"/>
        </w:rPr>
        <w:t>e</w:t>
      </w:r>
      <w:r w:rsidR="003A4D64" w:rsidRPr="00182F7B">
        <w:rPr>
          <w:rFonts w:ascii="Arial" w:hAnsi="Arial" w:cs="Arial"/>
          <w:lang w:val="sl-SI"/>
        </w:rPr>
        <w:t xml:space="preserve"> z vsemi standardnimi tekočinami, opisanimi v 6.1.6.1. Embalaž</w:t>
      </w:r>
      <w:r w:rsidR="00935D14" w:rsidRPr="00182F7B">
        <w:rPr>
          <w:rFonts w:ascii="Arial" w:hAnsi="Arial" w:cs="Arial"/>
          <w:lang w:val="sl-SI"/>
        </w:rPr>
        <w:t>a</w:t>
      </w:r>
      <w:r w:rsidR="003A4D64" w:rsidRPr="00182F7B">
        <w:rPr>
          <w:rFonts w:ascii="Arial" w:hAnsi="Arial" w:cs="Arial"/>
          <w:lang w:val="sl-SI"/>
        </w:rPr>
        <w:t xml:space="preserve"> mora</w:t>
      </w:r>
      <w:r w:rsidR="00935D14" w:rsidRPr="00182F7B">
        <w:rPr>
          <w:rFonts w:ascii="Arial" w:hAnsi="Arial" w:cs="Arial"/>
          <w:lang w:val="sl-SI"/>
        </w:rPr>
        <w:t xml:space="preserve"> ustrezati </w:t>
      </w:r>
      <w:r w:rsidR="0095594C" w:rsidRPr="00182F7B">
        <w:rPr>
          <w:rFonts w:ascii="Arial" w:hAnsi="Arial" w:cs="Arial"/>
          <w:lang w:val="sl-SI"/>
        </w:rPr>
        <w:t xml:space="preserve">zahtevam </w:t>
      </w:r>
      <w:r w:rsidR="00935D14" w:rsidRPr="00182F7B">
        <w:rPr>
          <w:rFonts w:ascii="Arial" w:hAnsi="Arial" w:cs="Arial"/>
          <w:lang w:val="sl-SI"/>
        </w:rPr>
        <w:t>embalažn</w:t>
      </w:r>
      <w:r w:rsidR="0095594C" w:rsidRPr="00182F7B">
        <w:rPr>
          <w:rFonts w:ascii="Arial" w:hAnsi="Arial" w:cs="Arial"/>
          <w:lang w:val="sl-SI"/>
        </w:rPr>
        <w:t>e</w:t>
      </w:r>
      <w:r w:rsidR="00935D14" w:rsidRPr="00182F7B">
        <w:rPr>
          <w:rFonts w:ascii="Arial" w:hAnsi="Arial" w:cs="Arial"/>
          <w:lang w:val="sl-SI"/>
        </w:rPr>
        <w:t xml:space="preserve"> skupin</w:t>
      </w:r>
      <w:r w:rsidR="0095594C" w:rsidRPr="00182F7B">
        <w:rPr>
          <w:rFonts w:ascii="Arial" w:hAnsi="Arial" w:cs="Arial"/>
          <w:lang w:val="sl-SI"/>
        </w:rPr>
        <w:t xml:space="preserve">e, </w:t>
      </w:r>
      <w:r w:rsidR="003D0EFB" w:rsidRPr="00182F7B">
        <w:rPr>
          <w:rFonts w:ascii="Arial" w:hAnsi="Arial" w:cs="Arial"/>
          <w:lang w:val="sl-SI"/>
        </w:rPr>
        <w:t xml:space="preserve">določene </w:t>
      </w:r>
      <w:r w:rsidR="003A4D64" w:rsidRPr="00182F7B">
        <w:rPr>
          <w:rFonts w:ascii="Arial" w:hAnsi="Arial" w:cs="Arial"/>
          <w:lang w:val="sl-SI"/>
        </w:rPr>
        <w:t xml:space="preserve">v skladu </w:t>
      </w:r>
      <w:r w:rsidR="00935D14" w:rsidRPr="00182F7B">
        <w:rPr>
          <w:rFonts w:ascii="Arial" w:hAnsi="Arial" w:cs="Arial"/>
          <w:lang w:val="sl-SI"/>
        </w:rPr>
        <w:t xml:space="preserve">z </w:t>
      </w:r>
      <w:r w:rsidR="003A4D64" w:rsidRPr="00182F7B">
        <w:rPr>
          <w:rFonts w:ascii="Arial" w:hAnsi="Arial" w:cs="Arial"/>
          <w:lang w:val="sl-SI"/>
        </w:rPr>
        <w:t>2.1.3.5.5</w:t>
      </w:r>
      <w:r w:rsidR="00935D14" w:rsidRPr="00182F7B">
        <w:rPr>
          <w:rFonts w:ascii="Arial" w:hAnsi="Arial" w:cs="Arial"/>
          <w:lang w:val="sl-SI"/>
        </w:rPr>
        <w:t>.</w:t>
      </w:r>
    </w:p>
    <w:p w:rsidR="00935D14" w:rsidRPr="00182F7B" w:rsidRDefault="00935D14" w:rsidP="00895ECB">
      <w:pPr>
        <w:ind w:left="1134" w:hanging="1134"/>
        <w:jc w:val="both"/>
        <w:rPr>
          <w:rFonts w:ascii="Arial" w:hAnsi="Arial" w:cs="Arial"/>
          <w:lang w:val="sl-SI"/>
        </w:rPr>
      </w:pPr>
    </w:p>
    <w:p w:rsidR="00A1781E" w:rsidRPr="00182F7B" w:rsidRDefault="00A1781E" w:rsidP="00A1781E">
      <w:pPr>
        <w:ind w:left="1134" w:hanging="1134"/>
        <w:jc w:val="both"/>
        <w:rPr>
          <w:rFonts w:ascii="Arial" w:hAnsi="Arial" w:cs="Arial"/>
          <w:lang w:val="sl-SI"/>
        </w:rPr>
      </w:pPr>
      <w:r w:rsidRPr="00182F7B">
        <w:rPr>
          <w:rFonts w:ascii="Arial" w:hAnsi="Arial" w:cs="Arial"/>
          <w:lang w:val="sl-SI"/>
        </w:rPr>
        <w:tab/>
      </w:r>
      <w:r w:rsidR="003D0EFB" w:rsidRPr="00182F7B">
        <w:rPr>
          <w:rFonts w:ascii="Arial" w:hAnsi="Arial" w:cs="Arial"/>
          <w:lang w:val="sl-SI"/>
        </w:rPr>
        <w:t xml:space="preserve">Z odstopanjem od </w:t>
      </w:r>
      <w:r w:rsidRPr="00182F7B">
        <w:rPr>
          <w:rFonts w:ascii="Arial" w:hAnsi="Arial" w:cs="Arial"/>
          <w:lang w:val="sl-SI"/>
        </w:rPr>
        <w:t>4.1.1.15</w:t>
      </w:r>
      <w:r w:rsidR="003D0EFB" w:rsidRPr="00182F7B">
        <w:rPr>
          <w:rFonts w:ascii="Arial" w:hAnsi="Arial" w:cs="Arial"/>
          <w:lang w:val="sl-SI"/>
        </w:rPr>
        <w:t xml:space="preserve"> in</w:t>
      </w:r>
      <w:r w:rsidRPr="00182F7B">
        <w:rPr>
          <w:rFonts w:ascii="Arial" w:hAnsi="Arial" w:cs="Arial"/>
          <w:lang w:val="sl-SI"/>
        </w:rPr>
        <w:t xml:space="preserve"> na podlagi poznavanja sestave tekočih odpadkov </w:t>
      </w:r>
      <w:r w:rsidR="0055439B" w:rsidRPr="00182F7B">
        <w:rPr>
          <w:rFonts w:ascii="Arial" w:hAnsi="Arial" w:cs="Arial"/>
          <w:lang w:val="sl-SI"/>
        </w:rPr>
        <w:t>je ob</w:t>
      </w:r>
      <w:r w:rsidRPr="00182F7B">
        <w:rPr>
          <w:rFonts w:ascii="Arial" w:hAnsi="Arial" w:cs="Arial"/>
          <w:lang w:val="sl-SI"/>
        </w:rPr>
        <w:t xml:space="preserve"> prisotnosti snovi, ki bi lahko oslabile polietilensko embalažo (</w:t>
      </w:r>
      <w:r w:rsidR="00FE41CE">
        <w:rPr>
          <w:rFonts w:ascii="Arial" w:hAnsi="Arial" w:cs="Arial"/>
          <w:lang w:val="sl-SI"/>
        </w:rPr>
        <w:t>na primer</w:t>
      </w:r>
      <w:r w:rsidRPr="00182F7B">
        <w:rPr>
          <w:rFonts w:ascii="Arial" w:hAnsi="Arial" w:cs="Arial"/>
          <w:lang w:val="sl-SI"/>
        </w:rPr>
        <w:t xml:space="preserve"> nekatere klorirane spojine), dovoljeno obdobje uporabe te embalaže dve leti in pol od datuma njene izdelave.«.</w:t>
      </w:r>
    </w:p>
    <w:p w:rsidR="00B453A7" w:rsidRPr="00182F7B" w:rsidRDefault="00B453A7" w:rsidP="00A2526A">
      <w:pPr>
        <w:tabs>
          <w:tab w:val="left" w:pos="2552"/>
        </w:tabs>
        <w:jc w:val="both"/>
        <w:rPr>
          <w:rFonts w:ascii="Arial" w:hAnsi="Arial" w:cs="Arial"/>
          <w:lang w:val="sl-SI"/>
        </w:rPr>
      </w:pPr>
    </w:p>
    <w:p w:rsidR="004B2C66" w:rsidRPr="00182F7B" w:rsidRDefault="00B453A7" w:rsidP="00A2526A">
      <w:pPr>
        <w:tabs>
          <w:tab w:val="left" w:pos="2552"/>
        </w:tabs>
        <w:jc w:val="both"/>
        <w:rPr>
          <w:rFonts w:ascii="Arial" w:hAnsi="Arial" w:cs="Arial"/>
          <w:lang w:val="sl-SI"/>
        </w:rPr>
      </w:pPr>
      <w:r w:rsidRPr="00182F7B">
        <w:rPr>
          <w:rFonts w:ascii="Arial" w:hAnsi="Arial" w:cs="Arial"/>
          <w:lang w:val="sl-SI"/>
        </w:rPr>
        <w:t>V 4.1.4.1 s</w:t>
      </w:r>
      <w:r w:rsidR="00471393">
        <w:rPr>
          <w:rFonts w:ascii="Arial" w:hAnsi="Arial" w:cs="Arial"/>
          <w:lang w:val="sl-SI"/>
        </w:rPr>
        <w:t xml:space="preserve">e v navodilu za pakiranje P003 </w:t>
      </w:r>
      <w:r w:rsidR="00443A37">
        <w:rPr>
          <w:rFonts w:ascii="Arial" w:hAnsi="Arial" w:cs="Arial"/>
          <w:lang w:val="sl-SI"/>
        </w:rPr>
        <w:t>pri</w:t>
      </w:r>
      <w:r w:rsidRPr="00182F7B">
        <w:rPr>
          <w:rFonts w:ascii="Arial" w:hAnsi="Arial" w:cs="Arial"/>
          <w:lang w:val="sl-SI"/>
        </w:rPr>
        <w:t xml:space="preserve"> posebnem pogoju pakiranja PP90</w:t>
      </w:r>
      <w:r w:rsidR="004B2C66" w:rsidRPr="00182F7B">
        <w:rPr>
          <w:rFonts w:ascii="Arial" w:hAnsi="Arial" w:cs="Arial"/>
          <w:lang w:val="sl-SI"/>
        </w:rPr>
        <w:t xml:space="preserve"> besedilo »UN št. 3506« nadomesti z besedilom »UN št. 3506 in 3554«, za besedo</w:t>
      </w:r>
      <w:r w:rsidR="00C467AB" w:rsidRPr="00182F7B">
        <w:rPr>
          <w:rFonts w:ascii="Arial" w:hAnsi="Arial" w:cs="Arial"/>
          <w:lang w:val="sl-SI"/>
        </w:rPr>
        <w:t xml:space="preserve"> »srebra« </w:t>
      </w:r>
      <w:r w:rsidR="00E87361">
        <w:rPr>
          <w:rFonts w:ascii="Arial" w:hAnsi="Arial" w:cs="Arial"/>
          <w:lang w:val="sl-SI"/>
        </w:rPr>
        <w:t xml:space="preserve">pa </w:t>
      </w:r>
      <w:r w:rsidR="00C467AB" w:rsidRPr="00182F7B">
        <w:rPr>
          <w:rFonts w:ascii="Arial" w:hAnsi="Arial" w:cs="Arial"/>
          <w:lang w:val="sl-SI"/>
        </w:rPr>
        <w:t>se dodata besedi »oziroma galija«</w:t>
      </w:r>
      <w:r w:rsidR="00E87361">
        <w:rPr>
          <w:rFonts w:ascii="Arial" w:hAnsi="Arial" w:cs="Arial"/>
          <w:lang w:val="sl-SI"/>
        </w:rPr>
        <w:t>.</w:t>
      </w:r>
    </w:p>
    <w:p w:rsidR="003C470E" w:rsidRDefault="003C470E" w:rsidP="00A2526A">
      <w:pPr>
        <w:tabs>
          <w:tab w:val="left" w:pos="2552"/>
        </w:tabs>
        <w:jc w:val="both"/>
        <w:rPr>
          <w:rFonts w:ascii="Arial" w:hAnsi="Arial" w:cs="Arial"/>
          <w:lang w:val="sl-SI"/>
        </w:rPr>
      </w:pPr>
    </w:p>
    <w:p w:rsidR="00C467AB" w:rsidRPr="00182F7B" w:rsidRDefault="00C467AB" w:rsidP="00A2526A">
      <w:pPr>
        <w:tabs>
          <w:tab w:val="left" w:pos="2552"/>
        </w:tabs>
        <w:jc w:val="both"/>
        <w:rPr>
          <w:rFonts w:ascii="Arial" w:hAnsi="Arial" w:cs="Arial"/>
          <w:lang w:val="sl-SI"/>
        </w:rPr>
      </w:pPr>
      <w:r w:rsidRPr="00182F7B">
        <w:rPr>
          <w:rFonts w:ascii="Arial" w:hAnsi="Arial" w:cs="Arial"/>
          <w:lang w:val="sl-SI"/>
        </w:rPr>
        <w:t>V 4.1.4.1 se v navodilu za pakiranje P006</w:t>
      </w:r>
      <w:r w:rsidR="00E67C04" w:rsidRPr="00182F7B">
        <w:rPr>
          <w:rFonts w:ascii="Arial" w:hAnsi="Arial" w:cs="Arial"/>
          <w:lang w:val="sl-SI"/>
        </w:rPr>
        <w:t xml:space="preserve"> </w:t>
      </w:r>
      <w:r w:rsidR="00E15554">
        <w:rPr>
          <w:rFonts w:ascii="Arial" w:hAnsi="Arial" w:cs="Arial"/>
          <w:lang w:val="sl-SI"/>
        </w:rPr>
        <w:t xml:space="preserve">za </w:t>
      </w:r>
      <w:r w:rsidR="00E67C04" w:rsidRPr="00182F7B">
        <w:rPr>
          <w:rFonts w:ascii="Arial" w:hAnsi="Arial" w:cs="Arial"/>
          <w:lang w:val="sl-SI"/>
        </w:rPr>
        <w:t>dosedanjim besedilom doda nov</w:t>
      </w:r>
      <w:r w:rsidR="00455009" w:rsidRPr="00182F7B">
        <w:rPr>
          <w:rFonts w:ascii="Arial" w:hAnsi="Arial" w:cs="Arial"/>
          <w:lang w:val="sl-SI"/>
        </w:rPr>
        <w:t xml:space="preserve"> odstavek (5)</w:t>
      </w:r>
      <w:r w:rsidR="00E67C04" w:rsidRPr="00182F7B">
        <w:rPr>
          <w:rFonts w:ascii="Arial" w:hAnsi="Arial" w:cs="Arial"/>
          <w:lang w:val="sl-SI"/>
        </w:rPr>
        <w:t>, ki se glasi</w:t>
      </w:r>
      <w:r w:rsidR="00455009" w:rsidRPr="00182F7B">
        <w:rPr>
          <w:rFonts w:ascii="Arial" w:hAnsi="Arial" w:cs="Arial"/>
          <w:lang w:val="sl-SI"/>
        </w:rPr>
        <w:t>:</w:t>
      </w:r>
    </w:p>
    <w:p w:rsidR="00B13ED7" w:rsidRPr="004F22A0" w:rsidRDefault="00B13ED7" w:rsidP="00A2526A">
      <w:pPr>
        <w:tabs>
          <w:tab w:val="left" w:pos="2552"/>
        </w:tabs>
        <w:ind w:left="1134" w:hanging="1134"/>
        <w:jc w:val="both"/>
        <w:rPr>
          <w:rFonts w:ascii="Arial" w:hAnsi="Arial" w:cs="Arial"/>
          <w:color w:val="FF0000"/>
          <w:lang w:val="sl-SI"/>
        </w:rPr>
      </w:pPr>
      <w:r w:rsidRPr="00182F7B">
        <w:rPr>
          <w:rFonts w:ascii="Arial" w:hAnsi="Arial" w:cs="Arial"/>
          <w:lang w:val="sl-SI"/>
        </w:rPr>
        <w:t>»(5)</w:t>
      </w:r>
      <w:r w:rsidRPr="00182F7B">
        <w:rPr>
          <w:rFonts w:ascii="Arial" w:hAnsi="Arial" w:cs="Arial"/>
          <w:lang w:val="sl-SI"/>
        </w:rPr>
        <w:tab/>
      </w:r>
      <w:r w:rsidR="00E67C04" w:rsidRPr="00182F7B">
        <w:rPr>
          <w:rFonts w:ascii="Arial" w:hAnsi="Arial" w:cs="Arial"/>
          <w:lang w:val="sl-SI"/>
        </w:rPr>
        <w:t>Predmeti, ki vsebuje predproizvodne prototipe litij</w:t>
      </w:r>
      <w:r w:rsidR="004F22A0" w:rsidRPr="00182F7B">
        <w:rPr>
          <w:rFonts w:ascii="Arial" w:hAnsi="Arial" w:cs="Arial"/>
          <w:lang w:val="sl-SI"/>
        </w:rPr>
        <w:t xml:space="preserve">evih </w:t>
      </w:r>
      <w:r w:rsidR="00E67C04" w:rsidRPr="00182F7B">
        <w:rPr>
          <w:rFonts w:ascii="Arial" w:hAnsi="Arial" w:cs="Arial"/>
          <w:lang w:val="sl-SI"/>
        </w:rPr>
        <w:t>celic ali</w:t>
      </w:r>
      <w:r w:rsidR="004F22A0" w:rsidRPr="00182F7B">
        <w:rPr>
          <w:rFonts w:ascii="Arial" w:hAnsi="Arial" w:cs="Arial"/>
          <w:lang w:val="sl-SI"/>
        </w:rPr>
        <w:t xml:space="preserve"> baterij</w:t>
      </w:r>
      <w:r w:rsidR="005908AB" w:rsidRPr="00182F7B">
        <w:rPr>
          <w:rFonts w:ascii="Arial" w:hAnsi="Arial" w:cs="Arial"/>
          <w:lang w:val="sl-SI"/>
        </w:rPr>
        <w:t xml:space="preserve"> ali natrijevih ionskih celic ali baterij</w:t>
      </w:r>
      <w:r w:rsidR="00E67C04" w:rsidRPr="00182F7B">
        <w:rPr>
          <w:rFonts w:ascii="Arial" w:hAnsi="Arial" w:cs="Arial"/>
          <w:lang w:val="sl-SI"/>
        </w:rPr>
        <w:t xml:space="preserve">, </w:t>
      </w:r>
      <w:r w:rsidR="004F22A0" w:rsidRPr="00182F7B">
        <w:rPr>
          <w:rFonts w:ascii="Arial" w:hAnsi="Arial" w:cs="Arial"/>
          <w:lang w:val="sl-SI"/>
        </w:rPr>
        <w:t>če</w:t>
      </w:r>
      <w:r w:rsidR="00E67C04" w:rsidRPr="00182F7B">
        <w:rPr>
          <w:rFonts w:ascii="Arial" w:hAnsi="Arial" w:cs="Arial"/>
          <w:lang w:val="sl-SI"/>
        </w:rPr>
        <w:t xml:space="preserve"> se ti prototipi prevažajo </w:t>
      </w:r>
      <w:r w:rsidR="00074B12" w:rsidRPr="00182F7B">
        <w:rPr>
          <w:rFonts w:ascii="Arial" w:hAnsi="Arial" w:cs="Arial"/>
          <w:lang w:val="sl-SI"/>
        </w:rPr>
        <w:t>zaradi</w:t>
      </w:r>
      <w:r w:rsidR="00E67C04" w:rsidRPr="00182F7B">
        <w:rPr>
          <w:rFonts w:ascii="Arial" w:hAnsi="Arial" w:cs="Arial"/>
          <w:lang w:val="sl-SI"/>
        </w:rPr>
        <w:t xml:space="preserve"> pre</w:t>
      </w:r>
      <w:r w:rsidR="004F22A0" w:rsidRPr="00182F7B">
        <w:rPr>
          <w:rFonts w:ascii="Arial" w:hAnsi="Arial" w:cs="Arial"/>
          <w:lang w:val="sl-SI"/>
        </w:rPr>
        <w:t>iz</w:t>
      </w:r>
      <w:r w:rsidR="00074B12" w:rsidRPr="00182F7B">
        <w:rPr>
          <w:rFonts w:ascii="Arial" w:hAnsi="Arial" w:cs="Arial"/>
          <w:lang w:val="sl-SI"/>
        </w:rPr>
        <w:t>kušanja</w:t>
      </w:r>
      <w:r w:rsidR="006B278C" w:rsidRPr="00182F7B">
        <w:rPr>
          <w:rFonts w:ascii="Arial" w:hAnsi="Arial" w:cs="Arial"/>
          <w:lang w:val="sl-SI"/>
        </w:rPr>
        <w:t>,</w:t>
      </w:r>
      <w:r w:rsidR="00E67C04" w:rsidRPr="00182F7B">
        <w:rPr>
          <w:rFonts w:ascii="Arial" w:hAnsi="Arial" w:cs="Arial"/>
          <w:lang w:val="sl-SI"/>
        </w:rPr>
        <w:t xml:space="preserve"> </w:t>
      </w:r>
      <w:r w:rsidR="00B201C9" w:rsidRPr="00182F7B">
        <w:rPr>
          <w:rFonts w:ascii="Arial" w:hAnsi="Arial" w:cs="Arial"/>
          <w:lang w:val="sl-SI"/>
        </w:rPr>
        <w:t>ali celice ali baterije iz proizvodnih serij</w:t>
      </w:r>
      <w:r w:rsidR="00E67C04" w:rsidRPr="00182F7B">
        <w:rPr>
          <w:rFonts w:ascii="Arial" w:hAnsi="Arial" w:cs="Arial"/>
          <w:lang w:val="sl-SI"/>
        </w:rPr>
        <w:t xml:space="preserve"> </w:t>
      </w:r>
      <w:r w:rsidR="004F22A0" w:rsidRPr="00182F7B">
        <w:rPr>
          <w:rFonts w:ascii="Arial" w:hAnsi="Arial" w:cs="Arial"/>
          <w:lang w:val="sl-SI"/>
        </w:rPr>
        <w:t xml:space="preserve">z </w:t>
      </w:r>
      <w:r w:rsidR="00E67C04" w:rsidRPr="00182F7B">
        <w:rPr>
          <w:rFonts w:ascii="Arial" w:hAnsi="Arial" w:cs="Arial"/>
          <w:lang w:val="sl-SI"/>
        </w:rPr>
        <w:t>največ 100 litij</w:t>
      </w:r>
      <w:r w:rsidR="004F22A0" w:rsidRPr="00182F7B">
        <w:rPr>
          <w:rFonts w:ascii="Arial" w:hAnsi="Arial" w:cs="Arial"/>
          <w:lang w:val="sl-SI"/>
        </w:rPr>
        <w:t>evi</w:t>
      </w:r>
      <w:r w:rsidR="00B201C9" w:rsidRPr="00182F7B">
        <w:rPr>
          <w:rFonts w:ascii="Arial" w:hAnsi="Arial" w:cs="Arial"/>
          <w:lang w:val="sl-SI"/>
        </w:rPr>
        <w:t xml:space="preserve">mi </w:t>
      </w:r>
      <w:r w:rsidR="00E67C04" w:rsidRPr="00182F7B">
        <w:rPr>
          <w:rFonts w:ascii="Arial" w:hAnsi="Arial" w:cs="Arial"/>
          <w:lang w:val="sl-SI"/>
        </w:rPr>
        <w:t>celic</w:t>
      </w:r>
      <w:r w:rsidR="00B201C9" w:rsidRPr="00182F7B">
        <w:rPr>
          <w:rFonts w:ascii="Arial" w:hAnsi="Arial" w:cs="Arial"/>
          <w:lang w:val="sl-SI"/>
        </w:rPr>
        <w:t>ami</w:t>
      </w:r>
      <w:r w:rsidR="00E67C04" w:rsidRPr="00182F7B">
        <w:rPr>
          <w:rFonts w:ascii="Arial" w:hAnsi="Arial" w:cs="Arial"/>
          <w:lang w:val="sl-SI"/>
        </w:rPr>
        <w:t xml:space="preserve"> ali </w:t>
      </w:r>
      <w:r w:rsidR="004F22A0" w:rsidRPr="00182F7B">
        <w:rPr>
          <w:rFonts w:ascii="Arial" w:hAnsi="Arial" w:cs="Arial"/>
          <w:lang w:val="sl-SI"/>
        </w:rPr>
        <w:t>baterij</w:t>
      </w:r>
      <w:r w:rsidR="00B201C9" w:rsidRPr="00182F7B">
        <w:rPr>
          <w:rFonts w:ascii="Arial" w:hAnsi="Arial" w:cs="Arial"/>
          <w:lang w:val="sl-SI"/>
        </w:rPr>
        <w:t>ami</w:t>
      </w:r>
      <w:r w:rsidR="005908AB" w:rsidRPr="00182F7B">
        <w:rPr>
          <w:rFonts w:ascii="Arial" w:hAnsi="Arial" w:cs="Arial"/>
          <w:lang w:val="sl-SI"/>
        </w:rPr>
        <w:t xml:space="preserve"> ali natrijevimi ionskimi celicami ali baterijami</w:t>
      </w:r>
      <w:r w:rsidR="00B201C9" w:rsidRPr="00182F7B">
        <w:rPr>
          <w:rFonts w:ascii="Arial" w:hAnsi="Arial" w:cs="Arial"/>
          <w:lang w:val="sl-SI"/>
        </w:rPr>
        <w:t>,</w:t>
      </w:r>
      <w:r w:rsidR="00E67C04" w:rsidRPr="00182F7B">
        <w:rPr>
          <w:rFonts w:ascii="Arial" w:hAnsi="Arial" w:cs="Arial"/>
          <w:lang w:val="sl-SI"/>
        </w:rPr>
        <w:t xml:space="preserve"> ki </w:t>
      </w:r>
      <w:r w:rsidR="004F22A0" w:rsidRPr="00182F7B">
        <w:rPr>
          <w:rFonts w:ascii="Arial" w:hAnsi="Arial" w:cs="Arial"/>
          <w:lang w:val="sl-SI"/>
        </w:rPr>
        <w:t xml:space="preserve">ne </w:t>
      </w:r>
      <w:r w:rsidR="00E67C04" w:rsidRPr="00182F7B">
        <w:rPr>
          <w:rFonts w:ascii="Arial" w:hAnsi="Arial" w:cs="Arial"/>
          <w:lang w:val="sl-SI"/>
        </w:rPr>
        <w:t>izpolnj</w:t>
      </w:r>
      <w:r w:rsidR="004F22A0" w:rsidRPr="00182F7B">
        <w:rPr>
          <w:rFonts w:ascii="Arial" w:hAnsi="Arial" w:cs="Arial"/>
          <w:lang w:val="sl-SI"/>
        </w:rPr>
        <w:t>ujejo preiz</w:t>
      </w:r>
      <w:r w:rsidR="00E67C04" w:rsidRPr="00182F7B">
        <w:rPr>
          <w:rFonts w:ascii="Arial" w:hAnsi="Arial" w:cs="Arial"/>
          <w:lang w:val="sl-SI"/>
        </w:rPr>
        <w:t>kusnih zahtev iz</w:t>
      </w:r>
      <w:r w:rsidR="006B278C" w:rsidRPr="00182F7B">
        <w:rPr>
          <w:rFonts w:ascii="Arial" w:hAnsi="Arial" w:cs="Arial"/>
          <w:lang w:val="sl-SI"/>
        </w:rPr>
        <w:t xml:space="preserve"> III. dela, podrazdelka 38.3 </w:t>
      </w:r>
      <w:r w:rsidR="00E67C04" w:rsidRPr="00182F7B">
        <w:rPr>
          <w:rFonts w:ascii="Arial" w:hAnsi="Arial" w:cs="Arial"/>
          <w:i/>
          <w:lang w:val="sl-SI"/>
        </w:rPr>
        <w:t xml:space="preserve">Priročnika </w:t>
      </w:r>
      <w:r w:rsidR="006B278C" w:rsidRPr="00182F7B">
        <w:rPr>
          <w:rFonts w:ascii="Arial" w:hAnsi="Arial" w:cs="Arial"/>
          <w:i/>
          <w:lang w:val="sl-SI"/>
        </w:rPr>
        <w:t>preizkusov</w:t>
      </w:r>
      <w:r w:rsidR="00E67C04" w:rsidRPr="00182F7B">
        <w:rPr>
          <w:rFonts w:ascii="Arial" w:hAnsi="Arial" w:cs="Arial"/>
          <w:i/>
          <w:lang w:val="sl-SI"/>
        </w:rPr>
        <w:t xml:space="preserve"> in meril</w:t>
      </w:r>
      <w:r w:rsidR="00E67C04" w:rsidRPr="00182F7B">
        <w:rPr>
          <w:rFonts w:ascii="Arial" w:hAnsi="Arial" w:cs="Arial"/>
          <w:lang w:val="sl-SI"/>
        </w:rPr>
        <w:t xml:space="preserve">, </w:t>
      </w:r>
      <w:r w:rsidR="00B201C9" w:rsidRPr="00182F7B">
        <w:rPr>
          <w:rFonts w:ascii="Arial" w:hAnsi="Arial" w:cs="Arial"/>
          <w:lang w:val="sl-SI"/>
        </w:rPr>
        <w:t>morajo izpolnjevati tudi te pogoje</w:t>
      </w:r>
      <w:r w:rsidR="00E67C04" w:rsidRPr="00182F7B">
        <w:rPr>
          <w:rFonts w:ascii="Arial" w:hAnsi="Arial" w:cs="Arial"/>
          <w:lang w:val="sl-SI"/>
        </w:rPr>
        <w:t>:</w:t>
      </w:r>
      <w:r w:rsidRPr="00FE1C3A">
        <w:rPr>
          <w:rFonts w:ascii="Arial" w:hAnsi="Arial" w:cs="Arial"/>
          <w:color w:val="FF0000"/>
          <w:lang w:val="sl-SI"/>
        </w:rPr>
        <w:t xml:space="preserve"> </w:t>
      </w:r>
    </w:p>
    <w:p w:rsidR="00B13ED7" w:rsidRPr="00B201C9" w:rsidRDefault="00B13ED7" w:rsidP="00A2526A">
      <w:pPr>
        <w:tabs>
          <w:tab w:val="left" w:pos="2552"/>
        </w:tabs>
        <w:ind w:left="1134" w:hanging="1134"/>
        <w:jc w:val="both"/>
        <w:rPr>
          <w:rFonts w:ascii="Arial" w:hAnsi="Arial" w:cs="Arial"/>
          <w:lang w:val="sl-SI"/>
        </w:rPr>
      </w:pPr>
    </w:p>
    <w:p w:rsidR="00B13ED7" w:rsidRPr="004F446B" w:rsidRDefault="00B13ED7" w:rsidP="00A2526A">
      <w:pPr>
        <w:tabs>
          <w:tab w:val="left" w:pos="2552"/>
        </w:tabs>
        <w:ind w:left="1701" w:hanging="567"/>
        <w:jc w:val="both"/>
        <w:rPr>
          <w:rFonts w:ascii="Arial" w:hAnsi="Arial" w:cs="Arial"/>
          <w:lang w:val="sl-SI"/>
        </w:rPr>
      </w:pPr>
      <w:r w:rsidRPr="00B201C9">
        <w:rPr>
          <w:rFonts w:ascii="Arial" w:hAnsi="Arial" w:cs="Arial"/>
          <w:lang w:val="sl-SI"/>
        </w:rPr>
        <w:t>(a)</w:t>
      </w:r>
      <w:r w:rsidRPr="00B201C9">
        <w:rPr>
          <w:rFonts w:ascii="Arial" w:hAnsi="Arial" w:cs="Arial"/>
          <w:lang w:val="sl-SI"/>
        </w:rPr>
        <w:tab/>
      </w:r>
      <w:r w:rsidR="00B201C9" w:rsidRPr="00B201C9">
        <w:rPr>
          <w:rFonts w:ascii="Arial" w:hAnsi="Arial" w:cs="Arial"/>
          <w:lang w:val="sl-SI"/>
        </w:rPr>
        <w:t xml:space="preserve">embalaža mora izpolnjevati zahteve iz odstavka </w:t>
      </w:r>
      <w:r w:rsidR="006B278C" w:rsidRPr="00B201C9">
        <w:rPr>
          <w:rFonts w:ascii="Arial" w:hAnsi="Arial" w:cs="Arial"/>
          <w:lang w:val="sl-SI"/>
        </w:rPr>
        <w:t>(1) tega navodila za pakiranje,</w:t>
      </w:r>
    </w:p>
    <w:p w:rsidR="00B13ED7" w:rsidRPr="006B278C" w:rsidRDefault="00B13ED7" w:rsidP="00A2526A">
      <w:pPr>
        <w:tabs>
          <w:tab w:val="left" w:pos="2552"/>
        </w:tabs>
        <w:ind w:left="1701" w:hanging="567"/>
        <w:jc w:val="both"/>
        <w:rPr>
          <w:rFonts w:ascii="Arial" w:hAnsi="Arial" w:cs="Arial"/>
          <w:color w:val="00B050"/>
          <w:lang w:val="sl-SI"/>
        </w:rPr>
      </w:pPr>
    </w:p>
    <w:p w:rsidR="00B13ED7" w:rsidRPr="004F446B" w:rsidRDefault="00B13ED7" w:rsidP="00A2526A">
      <w:pPr>
        <w:tabs>
          <w:tab w:val="left" w:pos="2552"/>
        </w:tabs>
        <w:ind w:left="1701" w:hanging="567"/>
        <w:jc w:val="both"/>
        <w:rPr>
          <w:rFonts w:ascii="Arial" w:hAnsi="Arial" w:cs="Arial"/>
          <w:lang w:val="sl-SI"/>
        </w:rPr>
      </w:pPr>
      <w:r w:rsidRPr="00BB2584">
        <w:rPr>
          <w:rFonts w:ascii="Arial" w:hAnsi="Arial" w:cs="Arial"/>
          <w:lang w:val="sl-SI"/>
        </w:rPr>
        <w:t>(b)</w:t>
      </w:r>
      <w:r w:rsidRPr="00BB2584">
        <w:rPr>
          <w:rFonts w:ascii="Arial" w:hAnsi="Arial" w:cs="Arial"/>
          <w:lang w:val="sl-SI"/>
        </w:rPr>
        <w:tab/>
      </w:r>
      <w:r w:rsidR="006B278C" w:rsidRPr="00BB2584">
        <w:rPr>
          <w:rFonts w:ascii="Arial" w:hAnsi="Arial" w:cs="Arial"/>
          <w:lang w:val="sl-SI"/>
        </w:rPr>
        <w:t xml:space="preserve">sprejeti morajo biti ustrezni ukrepi </w:t>
      </w:r>
      <w:r w:rsidR="00ED00B7" w:rsidRPr="00BB2584">
        <w:rPr>
          <w:rFonts w:ascii="Arial" w:hAnsi="Arial" w:cs="Arial"/>
          <w:lang w:val="sl-SI"/>
        </w:rPr>
        <w:t xml:space="preserve">za kar največje </w:t>
      </w:r>
      <w:r w:rsidR="006B278C" w:rsidRPr="00BB2584">
        <w:rPr>
          <w:rFonts w:ascii="Arial" w:hAnsi="Arial" w:cs="Arial"/>
          <w:lang w:val="sl-SI"/>
        </w:rPr>
        <w:t xml:space="preserve">zmanjšanje učinka </w:t>
      </w:r>
      <w:r w:rsidR="00ED00B7" w:rsidRPr="00BB2584">
        <w:rPr>
          <w:rFonts w:ascii="Arial" w:hAnsi="Arial" w:cs="Arial"/>
          <w:lang w:val="sl-SI"/>
        </w:rPr>
        <w:t>tresljajev</w:t>
      </w:r>
      <w:r w:rsidR="006B278C" w:rsidRPr="00BB2584">
        <w:rPr>
          <w:rFonts w:ascii="Arial" w:hAnsi="Arial" w:cs="Arial"/>
          <w:lang w:val="sl-SI"/>
        </w:rPr>
        <w:t xml:space="preserve"> in udarcev ter preprečevanje premikanja </w:t>
      </w:r>
      <w:r w:rsidR="0043182B" w:rsidRPr="00BB2584">
        <w:rPr>
          <w:rFonts w:ascii="Arial" w:hAnsi="Arial" w:cs="Arial"/>
          <w:lang w:val="sl-SI"/>
        </w:rPr>
        <w:t>predmeta</w:t>
      </w:r>
      <w:r w:rsidR="006B278C" w:rsidRPr="00BB2584">
        <w:rPr>
          <w:rFonts w:ascii="Arial" w:hAnsi="Arial" w:cs="Arial"/>
          <w:lang w:val="sl-SI"/>
        </w:rPr>
        <w:t xml:space="preserve"> v </w:t>
      </w:r>
      <w:r w:rsidR="0043182B" w:rsidRPr="00BB2584">
        <w:rPr>
          <w:rFonts w:ascii="Arial" w:hAnsi="Arial" w:cs="Arial"/>
          <w:lang w:val="sl-SI"/>
        </w:rPr>
        <w:t>tovorku</w:t>
      </w:r>
      <w:r w:rsidR="006B278C" w:rsidRPr="00BB2584">
        <w:rPr>
          <w:rFonts w:ascii="Arial" w:hAnsi="Arial" w:cs="Arial"/>
          <w:lang w:val="sl-SI"/>
        </w:rPr>
        <w:t xml:space="preserve">, </w:t>
      </w:r>
      <w:r w:rsidR="00ED00B7" w:rsidRPr="00BB2584">
        <w:rPr>
          <w:rFonts w:ascii="Arial" w:hAnsi="Arial" w:cs="Arial"/>
          <w:lang w:val="sl-SI"/>
        </w:rPr>
        <w:t xml:space="preserve">ki bi lahko med prevozom povzročili </w:t>
      </w:r>
      <w:r w:rsidR="00ED00B7" w:rsidRPr="00182F7B">
        <w:rPr>
          <w:rFonts w:ascii="Arial" w:hAnsi="Arial" w:cs="Arial"/>
          <w:lang w:val="sl-SI"/>
        </w:rPr>
        <w:t>škodo in nevarne okoliščine.</w:t>
      </w:r>
      <w:r w:rsidR="006B278C" w:rsidRPr="00182F7B">
        <w:rPr>
          <w:rFonts w:ascii="Arial" w:hAnsi="Arial" w:cs="Arial"/>
          <w:lang w:val="sl-SI"/>
        </w:rPr>
        <w:t xml:space="preserve"> Če se za izpolnjevanje te zahteve uporablja </w:t>
      </w:r>
      <w:r w:rsidR="004056FE" w:rsidRPr="00182F7B">
        <w:rPr>
          <w:rFonts w:ascii="Arial" w:hAnsi="Arial" w:cs="Arial"/>
          <w:lang w:val="sl-SI"/>
        </w:rPr>
        <w:t>polnilni</w:t>
      </w:r>
      <w:r w:rsidR="006B278C" w:rsidRPr="00182F7B">
        <w:rPr>
          <w:rFonts w:ascii="Arial" w:hAnsi="Arial" w:cs="Arial"/>
          <w:lang w:val="sl-SI"/>
        </w:rPr>
        <w:t xml:space="preserve"> material, mora biti negorljiv in električno neprevod</w:t>
      </w:r>
      <w:r w:rsidR="004056FE" w:rsidRPr="00182F7B">
        <w:rPr>
          <w:rFonts w:ascii="Arial" w:hAnsi="Arial" w:cs="Arial"/>
          <w:lang w:val="sl-SI"/>
        </w:rPr>
        <w:t>en,</w:t>
      </w:r>
      <w:r w:rsidR="006B278C" w:rsidRPr="00182F7B">
        <w:rPr>
          <w:rFonts w:ascii="Arial" w:hAnsi="Arial" w:cs="Arial"/>
          <w:lang w:val="sl-SI"/>
        </w:rPr>
        <w:t xml:space="preserve"> </w:t>
      </w:r>
    </w:p>
    <w:p w:rsidR="00BB2584" w:rsidRPr="00182F7B" w:rsidRDefault="00BB2584" w:rsidP="00A2526A">
      <w:pPr>
        <w:tabs>
          <w:tab w:val="left" w:pos="2552"/>
        </w:tabs>
        <w:ind w:left="1701" w:hanging="567"/>
        <w:jc w:val="both"/>
        <w:rPr>
          <w:rFonts w:ascii="Arial" w:hAnsi="Arial" w:cs="Arial"/>
          <w:lang w:val="sl-SI"/>
        </w:rPr>
      </w:pPr>
    </w:p>
    <w:p w:rsidR="00B13ED7" w:rsidRPr="004F446B" w:rsidRDefault="00B13ED7" w:rsidP="00A2526A">
      <w:pPr>
        <w:tabs>
          <w:tab w:val="left" w:pos="2552"/>
        </w:tabs>
        <w:ind w:left="1701" w:hanging="567"/>
        <w:jc w:val="both"/>
        <w:rPr>
          <w:rFonts w:ascii="Arial" w:hAnsi="Arial" w:cs="Arial"/>
          <w:lang w:val="sl-SI"/>
        </w:rPr>
      </w:pPr>
      <w:r w:rsidRPr="00182F7B">
        <w:rPr>
          <w:rFonts w:ascii="Arial" w:hAnsi="Arial" w:cs="Arial"/>
          <w:lang w:val="sl-SI"/>
        </w:rPr>
        <w:t>(c)</w:t>
      </w:r>
      <w:r w:rsidRPr="00182F7B">
        <w:rPr>
          <w:rFonts w:ascii="Arial" w:hAnsi="Arial" w:cs="Arial"/>
          <w:lang w:val="sl-SI"/>
        </w:rPr>
        <w:tab/>
      </w:r>
      <w:r w:rsidR="004056FE" w:rsidRPr="00182F7B">
        <w:rPr>
          <w:rFonts w:ascii="Arial" w:hAnsi="Arial" w:cs="Arial"/>
          <w:lang w:val="sl-SI"/>
        </w:rPr>
        <w:t>n</w:t>
      </w:r>
      <w:r w:rsidR="00D82D9D" w:rsidRPr="00182F7B">
        <w:rPr>
          <w:rFonts w:ascii="Arial" w:hAnsi="Arial" w:cs="Arial"/>
          <w:lang w:val="sl-SI"/>
        </w:rPr>
        <w:t>e</w:t>
      </w:r>
      <w:r w:rsidR="004056FE" w:rsidRPr="00182F7B">
        <w:rPr>
          <w:rFonts w:ascii="Arial" w:hAnsi="Arial" w:cs="Arial"/>
          <w:lang w:val="sl-SI"/>
        </w:rPr>
        <w:t>g</w:t>
      </w:r>
      <w:r w:rsidR="00D82D9D" w:rsidRPr="00182F7B">
        <w:rPr>
          <w:rFonts w:ascii="Arial" w:hAnsi="Arial" w:cs="Arial"/>
          <w:lang w:val="sl-SI"/>
        </w:rPr>
        <w:t>orljivost polnilnega</w:t>
      </w:r>
      <w:r w:rsidR="004056FE" w:rsidRPr="00182F7B">
        <w:rPr>
          <w:rFonts w:ascii="Arial" w:hAnsi="Arial" w:cs="Arial"/>
          <w:lang w:val="sl-SI"/>
        </w:rPr>
        <w:t xml:space="preserve"> materiala </w:t>
      </w:r>
      <w:r w:rsidR="00BB2584" w:rsidRPr="00182F7B">
        <w:rPr>
          <w:rFonts w:ascii="Arial" w:hAnsi="Arial" w:cs="Arial"/>
          <w:lang w:val="sl-SI"/>
        </w:rPr>
        <w:t>se presoja po standardu, priznanem v državi, v kateri je embalaža zasnovana ali izdelana</w:t>
      </w:r>
      <w:r w:rsidR="004056FE" w:rsidRPr="00182F7B">
        <w:rPr>
          <w:rFonts w:ascii="Arial" w:hAnsi="Arial" w:cs="Arial"/>
          <w:lang w:val="sl-SI"/>
        </w:rPr>
        <w:t>,</w:t>
      </w:r>
      <w:r w:rsidR="004056FE" w:rsidRPr="004F446B">
        <w:rPr>
          <w:rFonts w:ascii="Arial" w:hAnsi="Arial" w:cs="Arial"/>
          <w:lang w:val="sl-SI"/>
        </w:rPr>
        <w:t xml:space="preserve"> </w:t>
      </w:r>
    </w:p>
    <w:p w:rsidR="00B13ED7" w:rsidRPr="004F446B" w:rsidRDefault="00B13ED7" w:rsidP="00A2526A">
      <w:pPr>
        <w:tabs>
          <w:tab w:val="left" w:pos="2552"/>
        </w:tabs>
        <w:ind w:left="1701" w:hanging="567"/>
        <w:jc w:val="both"/>
        <w:rPr>
          <w:rFonts w:ascii="Arial" w:hAnsi="Arial" w:cs="Arial"/>
          <w:lang w:val="sl-SI"/>
        </w:rPr>
      </w:pPr>
    </w:p>
    <w:p w:rsidR="00B13ED7" w:rsidRPr="00182F7B" w:rsidRDefault="00B13ED7" w:rsidP="00A2526A">
      <w:pPr>
        <w:tabs>
          <w:tab w:val="left" w:pos="2552"/>
        </w:tabs>
        <w:ind w:left="1701" w:hanging="567"/>
        <w:jc w:val="both"/>
        <w:rPr>
          <w:rFonts w:ascii="Arial" w:hAnsi="Arial" w:cs="Arial"/>
          <w:lang w:val="sl-SI"/>
        </w:rPr>
      </w:pPr>
      <w:r w:rsidRPr="00182F7B">
        <w:rPr>
          <w:rFonts w:ascii="Arial" w:hAnsi="Arial" w:cs="Arial"/>
          <w:lang w:val="sl-SI"/>
        </w:rPr>
        <w:t>(d)</w:t>
      </w:r>
      <w:r w:rsidRPr="00182F7B">
        <w:rPr>
          <w:rFonts w:ascii="Arial" w:hAnsi="Arial" w:cs="Arial"/>
          <w:lang w:val="sl-SI"/>
        </w:rPr>
        <w:tab/>
      </w:r>
      <w:r w:rsidR="00D82D9D" w:rsidRPr="00182F7B">
        <w:rPr>
          <w:rFonts w:ascii="Arial" w:hAnsi="Arial" w:cs="Arial"/>
          <w:lang w:val="sl-SI"/>
        </w:rPr>
        <w:t xml:space="preserve">predmet se lahko prevaža nepakiran pod pogoji, ki jih določi pristojni organ katere koli </w:t>
      </w:r>
      <w:r w:rsidR="00701B8C" w:rsidRPr="00182F7B">
        <w:rPr>
          <w:rFonts w:ascii="Arial" w:hAnsi="Arial" w:cs="Arial"/>
          <w:lang w:val="sl-SI"/>
        </w:rPr>
        <w:t xml:space="preserve">države </w:t>
      </w:r>
      <w:r w:rsidR="00D82D9D" w:rsidRPr="00182F7B">
        <w:rPr>
          <w:rFonts w:ascii="Arial" w:hAnsi="Arial" w:cs="Arial"/>
          <w:lang w:val="sl-SI"/>
        </w:rPr>
        <w:t xml:space="preserve">pogodbenice ADR, </w:t>
      </w:r>
      <w:r w:rsidR="00DB624D" w:rsidRPr="00182F7B">
        <w:rPr>
          <w:rFonts w:ascii="Arial" w:hAnsi="Arial" w:cs="Arial"/>
          <w:lang w:val="sl-SI"/>
        </w:rPr>
        <w:t>ta</w:t>
      </w:r>
      <w:r w:rsidR="00D82D9D" w:rsidRPr="00182F7B">
        <w:rPr>
          <w:rFonts w:ascii="Arial" w:hAnsi="Arial" w:cs="Arial"/>
          <w:lang w:val="sl-SI"/>
        </w:rPr>
        <w:t xml:space="preserve"> </w:t>
      </w:r>
      <w:r w:rsidR="00701B8C" w:rsidRPr="00182F7B">
        <w:rPr>
          <w:rFonts w:ascii="Arial" w:hAnsi="Arial" w:cs="Arial"/>
          <w:lang w:val="sl-SI"/>
        </w:rPr>
        <w:t xml:space="preserve">pa </w:t>
      </w:r>
      <w:r w:rsidR="00D82D9D" w:rsidRPr="00182F7B">
        <w:rPr>
          <w:rFonts w:ascii="Arial" w:hAnsi="Arial" w:cs="Arial"/>
          <w:lang w:val="sl-SI"/>
        </w:rPr>
        <w:t xml:space="preserve">lahko prizna tudi odobritev </w:t>
      </w:r>
      <w:r w:rsidR="00DB624D" w:rsidRPr="00182F7B">
        <w:rPr>
          <w:rFonts w:ascii="Arial" w:hAnsi="Arial" w:cs="Arial"/>
          <w:lang w:val="sl-SI"/>
        </w:rPr>
        <w:t xml:space="preserve">pristojnega organa </w:t>
      </w:r>
      <w:r w:rsidR="00D82D9D" w:rsidRPr="00182F7B">
        <w:rPr>
          <w:rFonts w:ascii="Arial" w:hAnsi="Arial" w:cs="Arial"/>
          <w:lang w:val="sl-SI"/>
        </w:rPr>
        <w:t xml:space="preserve">države, ki ni pogodbenica ADR, </w:t>
      </w:r>
      <w:r w:rsidR="00701B8C" w:rsidRPr="00182F7B">
        <w:rPr>
          <w:rFonts w:ascii="Arial" w:hAnsi="Arial" w:cs="Arial"/>
          <w:lang w:val="sl-SI"/>
        </w:rPr>
        <w:t>če</w:t>
      </w:r>
      <w:r w:rsidR="00D82D9D" w:rsidRPr="00182F7B">
        <w:rPr>
          <w:rFonts w:ascii="Arial" w:hAnsi="Arial" w:cs="Arial"/>
          <w:lang w:val="sl-SI"/>
        </w:rPr>
        <w:t xml:space="preserve"> je bila odobritev </w:t>
      </w:r>
      <w:r w:rsidR="00701B8C" w:rsidRPr="00182F7B">
        <w:rPr>
          <w:rFonts w:ascii="Arial" w:hAnsi="Arial" w:cs="Arial"/>
          <w:lang w:val="sl-SI"/>
        </w:rPr>
        <w:t>izdana</w:t>
      </w:r>
      <w:r w:rsidR="00D82D9D" w:rsidRPr="00182F7B">
        <w:rPr>
          <w:rFonts w:ascii="Arial" w:hAnsi="Arial" w:cs="Arial"/>
          <w:lang w:val="sl-SI"/>
        </w:rPr>
        <w:t xml:space="preserve"> v skladu s postopki, ki se uporabljajo v RID, ADR, ADN, IMDG </w:t>
      </w:r>
      <w:r w:rsidR="00175A0C" w:rsidRPr="00182F7B">
        <w:rPr>
          <w:rFonts w:ascii="Arial" w:hAnsi="Arial" w:cs="Arial"/>
          <w:lang w:val="sl-SI"/>
        </w:rPr>
        <w:t>Code ali ICAO t</w:t>
      </w:r>
      <w:r w:rsidR="00D82D9D" w:rsidRPr="00182F7B">
        <w:rPr>
          <w:rFonts w:ascii="Arial" w:hAnsi="Arial" w:cs="Arial"/>
          <w:lang w:val="sl-SI"/>
        </w:rPr>
        <w:t>ehnični</w:t>
      </w:r>
      <w:r w:rsidR="00175A0C" w:rsidRPr="00182F7B">
        <w:rPr>
          <w:rFonts w:ascii="Arial" w:hAnsi="Arial" w:cs="Arial"/>
          <w:lang w:val="sl-SI"/>
        </w:rPr>
        <w:t>h</w:t>
      </w:r>
      <w:r w:rsidR="00D82D9D" w:rsidRPr="00182F7B">
        <w:rPr>
          <w:rFonts w:ascii="Arial" w:hAnsi="Arial" w:cs="Arial"/>
          <w:lang w:val="sl-SI"/>
        </w:rPr>
        <w:t xml:space="preserve"> navod</w:t>
      </w:r>
      <w:r w:rsidR="00175A0C" w:rsidRPr="00182F7B">
        <w:rPr>
          <w:rFonts w:ascii="Arial" w:hAnsi="Arial" w:cs="Arial"/>
          <w:lang w:val="sl-SI"/>
        </w:rPr>
        <w:t>il</w:t>
      </w:r>
      <w:r w:rsidR="00D82D9D" w:rsidRPr="00182F7B">
        <w:rPr>
          <w:rFonts w:ascii="Arial" w:hAnsi="Arial" w:cs="Arial"/>
          <w:lang w:val="sl-SI"/>
        </w:rPr>
        <w:t>i</w:t>
      </w:r>
      <w:r w:rsidR="00175A0C" w:rsidRPr="00182F7B">
        <w:rPr>
          <w:rFonts w:ascii="Arial" w:hAnsi="Arial" w:cs="Arial"/>
          <w:lang w:val="sl-SI"/>
        </w:rPr>
        <w:t>h.</w:t>
      </w:r>
      <w:r w:rsidR="00D82D9D" w:rsidRPr="00182F7B">
        <w:rPr>
          <w:rFonts w:ascii="Arial" w:hAnsi="Arial" w:cs="Arial"/>
          <w:lang w:val="sl-SI"/>
        </w:rPr>
        <w:t xml:space="preserve"> Dodatni pogoji, ki se lahko upoštevajo v postopku odobritve, </w:t>
      </w:r>
      <w:r w:rsidR="00DB624D" w:rsidRPr="00182F7B">
        <w:rPr>
          <w:rFonts w:ascii="Arial" w:hAnsi="Arial" w:cs="Arial"/>
          <w:lang w:val="sl-SI"/>
        </w:rPr>
        <w:t>med drugim vključujejo</w:t>
      </w:r>
      <w:r w:rsidR="00D82D9D" w:rsidRPr="00182F7B">
        <w:rPr>
          <w:rFonts w:ascii="Arial" w:hAnsi="Arial" w:cs="Arial"/>
          <w:lang w:val="sl-SI"/>
        </w:rPr>
        <w:t>:</w:t>
      </w:r>
      <w:r w:rsidR="00D82D9D" w:rsidRPr="004F446B">
        <w:rPr>
          <w:rFonts w:ascii="Arial" w:hAnsi="Arial" w:cs="Arial"/>
          <w:lang w:val="sl-SI"/>
        </w:rPr>
        <w:t xml:space="preserve"> </w:t>
      </w:r>
    </w:p>
    <w:p w:rsidR="00B13ED7" w:rsidRPr="004F446B" w:rsidRDefault="00B13ED7" w:rsidP="00A2526A">
      <w:pPr>
        <w:tabs>
          <w:tab w:val="left" w:pos="2552"/>
        </w:tabs>
        <w:ind w:left="1134" w:hanging="1134"/>
        <w:jc w:val="both"/>
        <w:rPr>
          <w:rFonts w:ascii="Arial" w:hAnsi="Arial" w:cs="Arial"/>
          <w:lang w:val="sl-SI"/>
        </w:rPr>
      </w:pPr>
    </w:p>
    <w:p w:rsidR="00B13ED7" w:rsidRPr="004F446B" w:rsidRDefault="00B13ED7" w:rsidP="00A2526A">
      <w:pPr>
        <w:tabs>
          <w:tab w:val="left" w:pos="2552"/>
        </w:tabs>
        <w:ind w:left="2268" w:hanging="567"/>
        <w:jc w:val="both"/>
        <w:rPr>
          <w:rFonts w:ascii="Arial" w:hAnsi="Arial" w:cs="Arial"/>
          <w:lang w:val="sl-SI"/>
        </w:rPr>
      </w:pPr>
      <w:r w:rsidRPr="004F446B">
        <w:rPr>
          <w:rFonts w:ascii="Arial" w:hAnsi="Arial" w:cs="Arial"/>
          <w:lang w:val="sl-SI"/>
        </w:rPr>
        <w:t>(i)</w:t>
      </w:r>
      <w:r w:rsidRPr="004F446B">
        <w:rPr>
          <w:rFonts w:ascii="Arial" w:hAnsi="Arial" w:cs="Arial"/>
          <w:lang w:val="sl-SI"/>
        </w:rPr>
        <w:tab/>
      </w:r>
      <w:r w:rsidR="00D124C3" w:rsidRPr="00182F7B">
        <w:rPr>
          <w:rFonts w:ascii="Arial" w:hAnsi="Arial" w:cs="Arial"/>
          <w:lang w:val="sl-SI"/>
        </w:rPr>
        <w:t>predmet</w:t>
      </w:r>
      <w:r w:rsidR="005A5F39" w:rsidRPr="00182F7B">
        <w:rPr>
          <w:rFonts w:ascii="Arial" w:hAnsi="Arial" w:cs="Arial"/>
          <w:lang w:val="sl-SI"/>
        </w:rPr>
        <w:t xml:space="preserve"> mora biti dovolj </w:t>
      </w:r>
      <w:r w:rsidR="00797315" w:rsidRPr="00182F7B">
        <w:rPr>
          <w:rFonts w:ascii="Arial" w:hAnsi="Arial" w:cs="Arial"/>
          <w:lang w:val="sl-SI"/>
        </w:rPr>
        <w:t>močan</w:t>
      </w:r>
      <w:r w:rsidR="005A5F39" w:rsidRPr="00182F7B">
        <w:rPr>
          <w:rFonts w:ascii="Arial" w:hAnsi="Arial" w:cs="Arial"/>
          <w:lang w:val="sl-SI"/>
        </w:rPr>
        <w:t xml:space="preserve">, da </w:t>
      </w:r>
      <w:r w:rsidR="00797315" w:rsidRPr="00182F7B">
        <w:rPr>
          <w:rFonts w:ascii="Arial" w:hAnsi="Arial" w:cs="Arial"/>
          <w:lang w:val="sl-SI"/>
        </w:rPr>
        <w:t>vzdrži</w:t>
      </w:r>
      <w:r w:rsidR="005A5F39" w:rsidRPr="00182F7B">
        <w:rPr>
          <w:rFonts w:ascii="Arial" w:hAnsi="Arial" w:cs="Arial"/>
          <w:lang w:val="sl-SI"/>
        </w:rPr>
        <w:t xml:space="preserve"> udarce in obremenitve</w:t>
      </w:r>
      <w:r w:rsidR="00D124C3" w:rsidRPr="00182F7B">
        <w:rPr>
          <w:rFonts w:ascii="Arial" w:hAnsi="Arial" w:cs="Arial"/>
          <w:lang w:val="sl-SI"/>
        </w:rPr>
        <w:t xml:space="preserve"> </w:t>
      </w:r>
      <w:r w:rsidR="001D7408">
        <w:rPr>
          <w:rFonts w:ascii="Arial" w:hAnsi="Arial" w:cs="Arial"/>
          <w:lang w:val="sl-SI"/>
        </w:rPr>
        <w:t>v običajnih okoliščinah prevoza</w:t>
      </w:r>
      <w:r w:rsidR="00D124C3" w:rsidRPr="00182F7B">
        <w:rPr>
          <w:rFonts w:ascii="Arial" w:hAnsi="Arial" w:cs="Arial"/>
          <w:lang w:val="sl-SI"/>
        </w:rPr>
        <w:t>,</w:t>
      </w:r>
      <w:r w:rsidR="005A5F39" w:rsidRPr="00182F7B">
        <w:rPr>
          <w:rFonts w:ascii="Arial" w:hAnsi="Arial" w:cs="Arial"/>
          <w:lang w:val="sl-SI"/>
        </w:rPr>
        <w:t xml:space="preserve"> vključno s pretovarjanjem med </w:t>
      </w:r>
      <w:r w:rsidR="00797315" w:rsidRPr="00182F7B">
        <w:rPr>
          <w:rFonts w:ascii="Arial" w:hAnsi="Arial" w:cs="Arial"/>
          <w:lang w:val="sl-SI"/>
        </w:rPr>
        <w:t xml:space="preserve">tovornimi </w:t>
      </w:r>
      <w:r w:rsidR="005A5F39" w:rsidRPr="00182F7B">
        <w:rPr>
          <w:rFonts w:ascii="Arial" w:hAnsi="Arial" w:cs="Arial"/>
          <w:lang w:val="sl-SI"/>
        </w:rPr>
        <w:t xml:space="preserve">prevoznimi enotami ter </w:t>
      </w:r>
      <w:r w:rsidR="00797315" w:rsidRPr="00182F7B">
        <w:rPr>
          <w:rFonts w:ascii="Arial" w:hAnsi="Arial" w:cs="Arial"/>
          <w:lang w:val="sl-SI"/>
        </w:rPr>
        <w:t xml:space="preserve">tovornimi </w:t>
      </w:r>
      <w:r w:rsidR="005A5F39" w:rsidRPr="00182F7B">
        <w:rPr>
          <w:rFonts w:ascii="Arial" w:hAnsi="Arial" w:cs="Arial"/>
          <w:lang w:val="sl-SI"/>
        </w:rPr>
        <w:t xml:space="preserve">prevoznimi enotami in skladišči </w:t>
      </w:r>
      <w:r w:rsidR="00797315" w:rsidRPr="00182F7B">
        <w:rPr>
          <w:rFonts w:ascii="Arial" w:hAnsi="Arial" w:cs="Arial"/>
          <w:lang w:val="sl-SI"/>
        </w:rPr>
        <w:t>ter pri odstranjevanju s palete zaradi poznejšega ročnega ali strojnega prelaganja</w:t>
      </w:r>
      <w:r w:rsidR="005A5F39" w:rsidRPr="00182F7B">
        <w:rPr>
          <w:rFonts w:ascii="Arial" w:hAnsi="Arial" w:cs="Arial"/>
          <w:lang w:val="sl-SI"/>
        </w:rPr>
        <w:t>, in</w:t>
      </w:r>
      <w:r w:rsidR="00227E82" w:rsidRPr="004F446B">
        <w:rPr>
          <w:rFonts w:ascii="Arial" w:hAnsi="Arial" w:cs="Arial"/>
          <w:lang w:val="sl-SI"/>
        </w:rPr>
        <w:t xml:space="preserve"> </w:t>
      </w:r>
    </w:p>
    <w:p w:rsidR="00B13ED7" w:rsidRPr="004F446B" w:rsidRDefault="00B13ED7" w:rsidP="00A2526A">
      <w:pPr>
        <w:tabs>
          <w:tab w:val="left" w:pos="2552"/>
        </w:tabs>
        <w:ind w:left="2268" w:hanging="567"/>
        <w:jc w:val="both"/>
        <w:rPr>
          <w:rFonts w:ascii="Arial" w:hAnsi="Arial" w:cs="Arial"/>
          <w:lang w:val="sl-SI"/>
        </w:rPr>
      </w:pPr>
    </w:p>
    <w:p w:rsidR="00455009" w:rsidRPr="004F446B" w:rsidRDefault="00B13ED7" w:rsidP="00A2526A">
      <w:pPr>
        <w:tabs>
          <w:tab w:val="left" w:pos="2552"/>
        </w:tabs>
        <w:ind w:left="2268" w:hanging="567"/>
        <w:jc w:val="both"/>
        <w:rPr>
          <w:rFonts w:ascii="Arial" w:hAnsi="Arial" w:cs="Arial"/>
          <w:lang w:val="sl-SI"/>
        </w:rPr>
      </w:pPr>
      <w:r w:rsidRPr="0020647C">
        <w:rPr>
          <w:rFonts w:ascii="Arial" w:hAnsi="Arial" w:cs="Arial"/>
          <w:lang w:val="sl-SI"/>
        </w:rPr>
        <w:t>(ii)</w:t>
      </w:r>
      <w:r w:rsidRPr="0020647C">
        <w:rPr>
          <w:rFonts w:ascii="Arial" w:hAnsi="Arial" w:cs="Arial"/>
          <w:lang w:val="sl-SI"/>
        </w:rPr>
        <w:tab/>
      </w:r>
      <w:r w:rsidR="00216AAB" w:rsidRPr="00182F7B">
        <w:rPr>
          <w:rFonts w:ascii="Arial" w:hAnsi="Arial" w:cs="Arial"/>
          <w:lang w:val="sl-SI"/>
        </w:rPr>
        <w:t xml:space="preserve">predmet mora biti čvrsto nameščen </w:t>
      </w:r>
      <w:r w:rsidR="00227E82" w:rsidRPr="00182F7B">
        <w:rPr>
          <w:rFonts w:ascii="Arial" w:hAnsi="Arial" w:cs="Arial"/>
          <w:lang w:val="sl-SI"/>
        </w:rPr>
        <w:t xml:space="preserve">v </w:t>
      </w:r>
      <w:r w:rsidR="00797315" w:rsidRPr="00182F7B">
        <w:rPr>
          <w:rFonts w:ascii="Arial" w:hAnsi="Arial" w:cs="Arial"/>
          <w:lang w:val="sl-SI"/>
        </w:rPr>
        <w:t xml:space="preserve">oporno </w:t>
      </w:r>
      <w:r w:rsidR="00216AAB" w:rsidRPr="00182F7B">
        <w:rPr>
          <w:rFonts w:ascii="Arial" w:hAnsi="Arial" w:cs="Arial"/>
          <w:lang w:val="sl-SI"/>
        </w:rPr>
        <w:t>ogrodje,</w:t>
      </w:r>
      <w:r w:rsidR="00227E82" w:rsidRPr="00182F7B">
        <w:rPr>
          <w:rFonts w:ascii="Arial" w:hAnsi="Arial" w:cs="Arial"/>
          <w:lang w:val="sl-SI"/>
        </w:rPr>
        <w:t xml:space="preserve"> </w:t>
      </w:r>
      <w:r w:rsidR="00216AAB" w:rsidRPr="00182F7B">
        <w:rPr>
          <w:rFonts w:ascii="Arial" w:hAnsi="Arial" w:cs="Arial"/>
          <w:lang w:val="sl-SI"/>
        </w:rPr>
        <w:t xml:space="preserve">letvenice </w:t>
      </w:r>
      <w:r w:rsidR="00227E82" w:rsidRPr="00182F7B">
        <w:rPr>
          <w:rFonts w:ascii="Arial" w:hAnsi="Arial" w:cs="Arial"/>
          <w:lang w:val="sl-SI"/>
        </w:rPr>
        <w:t xml:space="preserve">ali druge </w:t>
      </w:r>
      <w:r w:rsidR="00216AAB" w:rsidRPr="00182F7B">
        <w:rPr>
          <w:rFonts w:ascii="Arial" w:hAnsi="Arial" w:cs="Arial"/>
          <w:lang w:val="sl-SI"/>
        </w:rPr>
        <w:t xml:space="preserve">delovne pripomočke </w:t>
      </w:r>
      <w:r w:rsidR="00227E82" w:rsidRPr="00182F7B">
        <w:rPr>
          <w:rFonts w:ascii="Arial" w:hAnsi="Arial" w:cs="Arial"/>
          <w:lang w:val="sl-SI"/>
        </w:rPr>
        <w:t>tako</w:t>
      </w:r>
      <w:r w:rsidR="00216AAB" w:rsidRPr="00182F7B">
        <w:rPr>
          <w:rFonts w:ascii="Arial" w:hAnsi="Arial" w:cs="Arial"/>
          <w:lang w:val="sl-SI"/>
        </w:rPr>
        <w:t>,</w:t>
      </w:r>
      <w:r w:rsidR="00227E82" w:rsidRPr="00182F7B">
        <w:rPr>
          <w:rFonts w:ascii="Arial" w:hAnsi="Arial" w:cs="Arial"/>
          <w:lang w:val="sl-SI"/>
        </w:rPr>
        <w:t xml:space="preserve"> da se </w:t>
      </w:r>
      <w:r w:rsidR="00471393">
        <w:rPr>
          <w:rFonts w:ascii="Arial" w:hAnsi="Arial" w:cs="Arial"/>
          <w:lang w:val="sl-SI"/>
        </w:rPr>
        <w:t>v običajnih okoliščinah prevoza</w:t>
      </w:r>
      <w:r w:rsidR="00471393" w:rsidRPr="00182F7B">
        <w:rPr>
          <w:rFonts w:ascii="Arial" w:hAnsi="Arial" w:cs="Arial"/>
          <w:lang w:val="sl-SI"/>
        </w:rPr>
        <w:t xml:space="preserve"> </w:t>
      </w:r>
      <w:r w:rsidR="00227E82" w:rsidRPr="00182F7B">
        <w:rPr>
          <w:rFonts w:ascii="Arial" w:hAnsi="Arial" w:cs="Arial"/>
          <w:lang w:val="sl-SI"/>
        </w:rPr>
        <w:t>ne</w:t>
      </w:r>
      <w:r w:rsidR="00216AAB" w:rsidRPr="00182F7B">
        <w:rPr>
          <w:rFonts w:ascii="Arial" w:hAnsi="Arial" w:cs="Arial"/>
          <w:lang w:val="sl-SI"/>
        </w:rPr>
        <w:t xml:space="preserve"> more </w:t>
      </w:r>
      <w:r w:rsidR="00797315" w:rsidRPr="00182F7B">
        <w:rPr>
          <w:rFonts w:ascii="Arial" w:hAnsi="Arial" w:cs="Arial"/>
          <w:lang w:val="sl-SI"/>
        </w:rPr>
        <w:t>premikati</w:t>
      </w:r>
      <w:r w:rsidR="00216AAB" w:rsidRPr="00182F7B">
        <w:rPr>
          <w:rFonts w:ascii="Arial" w:hAnsi="Arial" w:cs="Arial"/>
          <w:lang w:val="sl-SI"/>
        </w:rPr>
        <w:t>.«.</w:t>
      </w:r>
    </w:p>
    <w:p w:rsidR="00895ECB" w:rsidRDefault="00895ECB" w:rsidP="00900DED">
      <w:pPr>
        <w:jc w:val="both"/>
        <w:rPr>
          <w:rFonts w:ascii="Arial" w:hAnsi="Arial" w:cs="Arial"/>
          <w:lang w:val="sl-SI"/>
        </w:rPr>
      </w:pPr>
    </w:p>
    <w:p w:rsidR="00495CB4" w:rsidRPr="00182F7B" w:rsidRDefault="00821AC9" w:rsidP="00900DED">
      <w:pPr>
        <w:jc w:val="both"/>
        <w:rPr>
          <w:rFonts w:ascii="Arial" w:hAnsi="Arial" w:cs="Arial"/>
          <w:lang w:val="sl-SI"/>
        </w:rPr>
      </w:pPr>
      <w:r w:rsidRPr="00182F7B">
        <w:rPr>
          <w:rFonts w:ascii="Arial" w:hAnsi="Arial" w:cs="Arial"/>
          <w:lang w:val="sl-SI"/>
        </w:rPr>
        <w:t>V 4.1.4.1 se v navodilu za pakiranje P200</w:t>
      </w:r>
      <w:r w:rsidR="00495CB4" w:rsidRPr="00182F7B">
        <w:rPr>
          <w:rFonts w:ascii="Arial" w:hAnsi="Arial" w:cs="Arial"/>
          <w:lang w:val="sl-SI"/>
        </w:rPr>
        <w:t>:</w:t>
      </w:r>
    </w:p>
    <w:p w:rsidR="0016753C" w:rsidRPr="00182F7B" w:rsidRDefault="000728DA" w:rsidP="00495CB4">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16753C" w:rsidRPr="00182F7B">
        <w:rPr>
          <w:rFonts w:ascii="Arial" w:hAnsi="Arial" w:cs="Arial"/>
          <w:lang w:val="sl-SI"/>
        </w:rPr>
        <w:t xml:space="preserve">v odstavku (5) (c) za besedilom »pri tem je« </w:t>
      </w:r>
      <w:r w:rsidR="00C64595" w:rsidRPr="00182F7B">
        <w:rPr>
          <w:rFonts w:ascii="Arial" w:hAnsi="Arial" w:cs="Arial"/>
          <w:lang w:val="sl-SI"/>
        </w:rPr>
        <w:t>doda dvopičje,</w:t>
      </w:r>
    </w:p>
    <w:p w:rsidR="00495CB4" w:rsidRPr="00182F7B" w:rsidRDefault="0016753C" w:rsidP="00495CB4">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2B4798" w:rsidRPr="00182F7B">
        <w:rPr>
          <w:rFonts w:ascii="Arial" w:hAnsi="Arial" w:cs="Arial"/>
          <w:lang w:val="sl-SI"/>
        </w:rPr>
        <w:t xml:space="preserve">v odstavku (7) (a) alineje označijo </w:t>
      </w:r>
      <w:r w:rsidR="000D23B7" w:rsidRPr="00182F7B">
        <w:rPr>
          <w:rFonts w:ascii="Arial" w:hAnsi="Arial" w:cs="Arial"/>
          <w:lang w:val="sl-SI"/>
        </w:rPr>
        <w:t xml:space="preserve">kot </w:t>
      </w:r>
      <w:r w:rsidR="002B4798" w:rsidRPr="00182F7B">
        <w:rPr>
          <w:rFonts w:ascii="Arial" w:hAnsi="Arial" w:cs="Arial"/>
          <w:lang w:val="sl-SI"/>
        </w:rPr>
        <w:t>alinej</w:t>
      </w:r>
      <w:r w:rsidR="000D23B7" w:rsidRPr="00182F7B">
        <w:rPr>
          <w:rFonts w:ascii="Arial" w:hAnsi="Arial" w:cs="Arial"/>
          <w:lang w:val="sl-SI"/>
        </w:rPr>
        <w:t>e</w:t>
      </w:r>
      <w:r w:rsidR="006275E1">
        <w:rPr>
          <w:rFonts w:ascii="Arial" w:hAnsi="Arial" w:cs="Arial"/>
          <w:lang w:val="sl-SI"/>
        </w:rPr>
        <w:t xml:space="preserve"> od</w:t>
      </w:r>
      <w:r w:rsidR="002B4798" w:rsidRPr="00182F7B">
        <w:rPr>
          <w:rFonts w:ascii="Arial" w:hAnsi="Arial" w:cs="Arial"/>
          <w:lang w:val="sl-SI"/>
        </w:rPr>
        <w:t xml:space="preserve"> </w:t>
      </w:r>
      <w:r w:rsidR="00424E89" w:rsidRPr="00182F7B">
        <w:rPr>
          <w:rFonts w:ascii="Arial" w:hAnsi="Arial" w:cs="Arial"/>
          <w:lang w:val="sl-SI"/>
        </w:rPr>
        <w:t>»</w:t>
      </w:r>
      <w:r w:rsidR="002B4798" w:rsidRPr="00182F7B">
        <w:rPr>
          <w:rFonts w:ascii="Arial" w:hAnsi="Arial" w:cs="Arial"/>
          <w:lang w:val="sl-SI"/>
        </w:rPr>
        <w:t>(i)</w:t>
      </w:r>
      <w:r w:rsidR="00424E89" w:rsidRPr="00182F7B">
        <w:rPr>
          <w:rFonts w:ascii="Arial" w:hAnsi="Arial" w:cs="Arial"/>
          <w:lang w:val="sl-SI"/>
        </w:rPr>
        <w:t>«</w:t>
      </w:r>
      <w:r w:rsidR="002B4798" w:rsidRPr="00182F7B">
        <w:rPr>
          <w:rFonts w:ascii="Arial" w:hAnsi="Arial" w:cs="Arial"/>
          <w:lang w:val="sl-SI"/>
        </w:rPr>
        <w:t xml:space="preserve"> do </w:t>
      </w:r>
      <w:r w:rsidR="00424E89" w:rsidRPr="00182F7B">
        <w:rPr>
          <w:rFonts w:ascii="Arial" w:hAnsi="Arial" w:cs="Arial"/>
          <w:lang w:val="sl-SI"/>
        </w:rPr>
        <w:t>»</w:t>
      </w:r>
      <w:r w:rsidR="00877714">
        <w:rPr>
          <w:rFonts w:ascii="Arial" w:hAnsi="Arial" w:cs="Arial"/>
          <w:lang w:val="sl-SI"/>
        </w:rPr>
        <w:t>(</w:t>
      </w:r>
      <w:r w:rsidR="002B4798" w:rsidRPr="00182F7B">
        <w:rPr>
          <w:rFonts w:ascii="Arial" w:hAnsi="Arial" w:cs="Arial"/>
          <w:lang w:val="sl-SI"/>
        </w:rPr>
        <w:t>v)</w:t>
      </w:r>
      <w:r w:rsidR="00424E89" w:rsidRPr="00182F7B">
        <w:rPr>
          <w:rFonts w:ascii="Arial" w:hAnsi="Arial" w:cs="Arial"/>
          <w:lang w:val="sl-SI"/>
        </w:rPr>
        <w:t>«</w:t>
      </w:r>
      <w:r w:rsidR="002B4798" w:rsidRPr="00182F7B">
        <w:rPr>
          <w:rFonts w:ascii="Arial" w:hAnsi="Arial" w:cs="Arial"/>
          <w:lang w:val="sl-SI"/>
        </w:rPr>
        <w:t>, besedilo »</w:t>
      </w:r>
      <w:r w:rsidR="00012D10" w:rsidRPr="00182F7B">
        <w:rPr>
          <w:rFonts w:ascii="Arial" w:hAnsi="Arial" w:cs="Arial"/>
          <w:lang w:val="sl-SI"/>
        </w:rPr>
        <w:t>stopnje ali tlake polnjenja</w:t>
      </w:r>
      <w:r w:rsidR="002B4798" w:rsidRPr="00182F7B">
        <w:rPr>
          <w:rFonts w:ascii="Arial" w:hAnsi="Arial" w:cs="Arial"/>
          <w:lang w:val="sl-SI"/>
        </w:rPr>
        <w:t>« pa se nadomesti z besedilom »</w:t>
      </w:r>
      <w:r w:rsidR="00012D10" w:rsidRPr="00182F7B">
        <w:rPr>
          <w:rFonts w:ascii="Arial" w:hAnsi="Arial" w:cs="Arial"/>
          <w:lang w:val="sl-SI"/>
        </w:rPr>
        <w:t>polnilnega razmerja ali tlaka polnjenja</w:t>
      </w:r>
      <w:r w:rsidR="002B4798" w:rsidRPr="00182F7B">
        <w:rPr>
          <w:rFonts w:ascii="Arial" w:hAnsi="Arial" w:cs="Arial"/>
          <w:lang w:val="sl-SI"/>
        </w:rPr>
        <w:t>«,</w:t>
      </w:r>
    </w:p>
    <w:p w:rsidR="000C0C68" w:rsidRPr="00182F7B" w:rsidRDefault="000C0C68" w:rsidP="000C0C68">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odstavku (10) </w:t>
      </w:r>
      <w:r w:rsidR="006275E1">
        <w:rPr>
          <w:rFonts w:ascii="Arial" w:hAnsi="Arial" w:cs="Arial"/>
          <w:lang w:val="sl-SI"/>
        </w:rPr>
        <w:t>pri</w:t>
      </w:r>
      <w:r w:rsidRPr="00182F7B">
        <w:rPr>
          <w:rFonts w:ascii="Arial" w:hAnsi="Arial" w:cs="Arial"/>
          <w:lang w:val="sl-SI"/>
        </w:rPr>
        <w:t xml:space="preserve"> posebnem pogoju pakiranja »z« za besedilom »pri tem je« doda dvopičje (dvakrat),</w:t>
      </w:r>
    </w:p>
    <w:p w:rsidR="00821AC9" w:rsidRPr="00182F7B" w:rsidRDefault="00495CB4" w:rsidP="00495CB4">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odstavku </w:t>
      </w:r>
      <w:r w:rsidR="00821AC9" w:rsidRPr="00182F7B">
        <w:rPr>
          <w:rFonts w:ascii="Arial" w:hAnsi="Arial" w:cs="Arial"/>
          <w:lang w:val="sl-SI"/>
        </w:rPr>
        <w:t xml:space="preserve">(10) </w:t>
      </w:r>
      <w:r w:rsidR="006275E1">
        <w:rPr>
          <w:rFonts w:ascii="Arial" w:hAnsi="Arial" w:cs="Arial"/>
          <w:lang w:val="sl-SI"/>
        </w:rPr>
        <w:t>pri</w:t>
      </w:r>
      <w:r w:rsidR="00821AC9" w:rsidRPr="00182F7B">
        <w:rPr>
          <w:rFonts w:ascii="Arial" w:hAnsi="Arial" w:cs="Arial"/>
          <w:lang w:val="sl-SI"/>
        </w:rPr>
        <w:t xml:space="preserve"> posebnem pogoju pakiranja »p« v drugem odstavku črta</w:t>
      </w:r>
      <w:r w:rsidR="006275E1">
        <w:rPr>
          <w:rFonts w:ascii="Arial" w:hAnsi="Arial" w:cs="Arial"/>
          <w:lang w:val="sl-SI"/>
        </w:rPr>
        <w:t xml:space="preserve">ta besedilo </w:t>
      </w:r>
      <w:r w:rsidR="00821AC9" w:rsidRPr="00182F7B">
        <w:rPr>
          <w:rFonts w:ascii="Arial" w:hAnsi="Arial" w:cs="Arial"/>
          <w:lang w:val="sl-SI"/>
        </w:rPr>
        <w:t>»</w:t>
      </w:r>
      <w:r w:rsidR="002D22AF" w:rsidRPr="00182F7B">
        <w:rPr>
          <w:rFonts w:ascii="Arial" w:hAnsi="Arial" w:cs="Arial"/>
          <w:lang w:val="sl-SI"/>
        </w:rPr>
        <w:t>opremljene z napravami za razbremenitev tlaka ali</w:t>
      </w:r>
      <w:r w:rsidR="00821AC9" w:rsidRPr="00182F7B">
        <w:rPr>
          <w:rFonts w:ascii="Arial" w:hAnsi="Arial" w:cs="Arial"/>
          <w:lang w:val="sl-SI"/>
        </w:rPr>
        <w:t>« in z</w:t>
      </w:r>
      <w:r w:rsidR="000D23B7" w:rsidRPr="00182F7B">
        <w:rPr>
          <w:rFonts w:ascii="Arial" w:hAnsi="Arial" w:cs="Arial"/>
          <w:lang w:val="sl-SI"/>
        </w:rPr>
        <w:t>adnji odstavek,</w:t>
      </w:r>
    </w:p>
    <w:p w:rsidR="00300F31" w:rsidRPr="00182F7B" w:rsidRDefault="000D23B7" w:rsidP="00300F31">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odstavku (10) </w:t>
      </w:r>
      <w:r w:rsidR="006275E1">
        <w:rPr>
          <w:rFonts w:ascii="Arial" w:hAnsi="Arial" w:cs="Arial"/>
          <w:lang w:val="sl-SI"/>
        </w:rPr>
        <w:t>pri</w:t>
      </w:r>
      <w:r w:rsidRPr="00182F7B">
        <w:rPr>
          <w:rFonts w:ascii="Arial" w:hAnsi="Arial" w:cs="Arial"/>
          <w:lang w:val="sl-SI"/>
        </w:rPr>
        <w:t xml:space="preserve"> posebnem pogoju pakiranja »s« alineji označita kot alineji </w:t>
      </w:r>
      <w:r w:rsidR="00424E89" w:rsidRPr="00182F7B">
        <w:rPr>
          <w:rFonts w:ascii="Arial" w:hAnsi="Arial" w:cs="Arial"/>
          <w:lang w:val="sl-SI"/>
        </w:rPr>
        <w:t>»</w:t>
      </w:r>
      <w:r w:rsidRPr="00182F7B">
        <w:rPr>
          <w:rFonts w:ascii="Arial" w:hAnsi="Arial" w:cs="Arial"/>
          <w:lang w:val="sl-SI"/>
        </w:rPr>
        <w:t>(a)</w:t>
      </w:r>
      <w:r w:rsidR="00424E89" w:rsidRPr="00182F7B">
        <w:rPr>
          <w:rFonts w:ascii="Arial" w:hAnsi="Arial" w:cs="Arial"/>
          <w:lang w:val="sl-SI"/>
        </w:rPr>
        <w:t>«</w:t>
      </w:r>
      <w:r w:rsidRPr="00182F7B">
        <w:rPr>
          <w:rFonts w:ascii="Arial" w:hAnsi="Arial" w:cs="Arial"/>
          <w:lang w:val="sl-SI"/>
        </w:rPr>
        <w:t xml:space="preserve"> in </w:t>
      </w:r>
      <w:r w:rsidR="00424E89" w:rsidRPr="00182F7B">
        <w:rPr>
          <w:rFonts w:ascii="Arial" w:hAnsi="Arial" w:cs="Arial"/>
          <w:lang w:val="sl-SI"/>
        </w:rPr>
        <w:t>»</w:t>
      </w:r>
      <w:r w:rsidRPr="00182F7B">
        <w:rPr>
          <w:rFonts w:ascii="Arial" w:hAnsi="Arial" w:cs="Arial"/>
          <w:lang w:val="sl-SI"/>
        </w:rPr>
        <w:t>(b)</w:t>
      </w:r>
      <w:r w:rsidR="00424E89" w:rsidRPr="00182F7B">
        <w:rPr>
          <w:rFonts w:ascii="Arial" w:hAnsi="Arial" w:cs="Arial"/>
          <w:lang w:val="sl-SI"/>
        </w:rPr>
        <w:t>«</w:t>
      </w:r>
      <w:r w:rsidRPr="00182F7B">
        <w:rPr>
          <w:rFonts w:ascii="Arial" w:hAnsi="Arial" w:cs="Arial"/>
          <w:lang w:val="sl-SI"/>
        </w:rPr>
        <w:t>,</w:t>
      </w:r>
      <w:r w:rsidR="00A60805" w:rsidRPr="00182F7B">
        <w:rPr>
          <w:rFonts w:ascii="Arial" w:hAnsi="Arial" w:cs="Arial"/>
          <w:lang w:val="sl-SI"/>
        </w:rPr>
        <w:t xml:space="preserve"> </w:t>
      </w:r>
      <w:r w:rsidR="006275E1">
        <w:rPr>
          <w:rFonts w:ascii="Arial" w:hAnsi="Arial" w:cs="Arial"/>
          <w:lang w:val="sl-SI"/>
        </w:rPr>
        <w:t>pri</w:t>
      </w:r>
      <w:r w:rsidR="00A60805" w:rsidRPr="00182F7B">
        <w:rPr>
          <w:rFonts w:ascii="Arial" w:hAnsi="Arial" w:cs="Arial"/>
          <w:lang w:val="sl-SI"/>
        </w:rPr>
        <w:t xml:space="preserve"> posebnem pogoju pakiranja »ra« se beseda »pečatom« nadomesti z besedo »tesnilom«,</w:t>
      </w:r>
      <w:r w:rsidR="00D77D53" w:rsidRPr="00182F7B">
        <w:rPr>
          <w:rFonts w:ascii="Arial" w:hAnsi="Arial" w:cs="Arial"/>
          <w:lang w:val="sl-SI"/>
        </w:rPr>
        <w:t xml:space="preserve"> </w:t>
      </w:r>
      <w:r w:rsidR="006275E1">
        <w:rPr>
          <w:rFonts w:ascii="Arial" w:hAnsi="Arial" w:cs="Arial"/>
          <w:lang w:val="sl-SI"/>
        </w:rPr>
        <w:t>pri</w:t>
      </w:r>
      <w:r w:rsidR="00D77D53" w:rsidRPr="00182F7B">
        <w:rPr>
          <w:rFonts w:ascii="Arial" w:hAnsi="Arial" w:cs="Arial"/>
          <w:lang w:val="sl-SI"/>
        </w:rPr>
        <w:t xml:space="preserve"> posebnem pogoju pakiranja »ab« </w:t>
      </w:r>
      <w:r w:rsidR="00D26AFF" w:rsidRPr="00182F7B">
        <w:rPr>
          <w:rFonts w:ascii="Arial" w:hAnsi="Arial" w:cs="Arial"/>
          <w:lang w:val="sl-SI"/>
        </w:rPr>
        <w:t xml:space="preserve">se </w:t>
      </w:r>
      <w:r w:rsidR="00D77D53" w:rsidRPr="00182F7B">
        <w:rPr>
          <w:rFonts w:ascii="Arial" w:hAnsi="Arial" w:cs="Arial"/>
          <w:lang w:val="sl-SI"/>
        </w:rPr>
        <w:t xml:space="preserve">alineje </w:t>
      </w:r>
      <w:r w:rsidR="006275E1">
        <w:rPr>
          <w:rFonts w:ascii="Arial" w:hAnsi="Arial" w:cs="Arial"/>
          <w:lang w:val="sl-SI"/>
        </w:rPr>
        <w:t xml:space="preserve">od </w:t>
      </w:r>
      <w:r w:rsidR="00D77D53" w:rsidRPr="00182F7B">
        <w:rPr>
          <w:rFonts w:ascii="Arial" w:hAnsi="Arial" w:cs="Arial"/>
          <w:lang w:val="sl-SI"/>
        </w:rPr>
        <w:t>»(i)« do »</w:t>
      </w:r>
      <w:r w:rsidR="00300F31" w:rsidRPr="00182F7B">
        <w:rPr>
          <w:rFonts w:ascii="Arial" w:hAnsi="Arial" w:cs="Arial"/>
          <w:lang w:val="sl-SI"/>
        </w:rPr>
        <w:t>(</w:t>
      </w:r>
      <w:r w:rsidR="00D77D53" w:rsidRPr="00182F7B">
        <w:rPr>
          <w:rFonts w:ascii="Arial" w:hAnsi="Arial" w:cs="Arial"/>
          <w:lang w:val="sl-SI"/>
        </w:rPr>
        <w:t>iii</w:t>
      </w:r>
      <w:r w:rsidR="00300F31" w:rsidRPr="00182F7B">
        <w:rPr>
          <w:rFonts w:ascii="Arial" w:hAnsi="Arial" w:cs="Arial"/>
          <w:lang w:val="sl-SI"/>
        </w:rPr>
        <w:t>)</w:t>
      </w:r>
      <w:r w:rsidR="00D77D53" w:rsidRPr="00182F7B">
        <w:rPr>
          <w:rFonts w:ascii="Arial" w:hAnsi="Arial" w:cs="Arial"/>
          <w:lang w:val="sl-SI"/>
        </w:rPr>
        <w:t>« označi</w:t>
      </w:r>
      <w:r w:rsidR="006275E1">
        <w:rPr>
          <w:rFonts w:ascii="Arial" w:hAnsi="Arial" w:cs="Arial"/>
          <w:lang w:val="sl-SI"/>
        </w:rPr>
        <w:t>jo</w:t>
      </w:r>
      <w:r w:rsidR="00D77D53" w:rsidRPr="00182F7B">
        <w:rPr>
          <w:rFonts w:ascii="Arial" w:hAnsi="Arial" w:cs="Arial"/>
          <w:lang w:val="sl-SI"/>
        </w:rPr>
        <w:t xml:space="preserve"> kot alineje </w:t>
      </w:r>
      <w:r w:rsidR="006275E1">
        <w:rPr>
          <w:rFonts w:ascii="Arial" w:hAnsi="Arial" w:cs="Arial"/>
          <w:lang w:val="sl-SI"/>
        </w:rPr>
        <w:t xml:space="preserve">od </w:t>
      </w:r>
      <w:r w:rsidR="00D77D53" w:rsidRPr="00182F7B">
        <w:rPr>
          <w:rFonts w:ascii="Arial" w:hAnsi="Arial" w:cs="Arial"/>
          <w:lang w:val="sl-SI"/>
        </w:rPr>
        <w:t xml:space="preserve">»(a)« do »(c)«, </w:t>
      </w:r>
      <w:r w:rsidR="006275E1">
        <w:rPr>
          <w:rFonts w:ascii="Arial" w:hAnsi="Arial" w:cs="Arial"/>
          <w:lang w:val="sl-SI"/>
        </w:rPr>
        <w:t>pri</w:t>
      </w:r>
      <w:r w:rsidR="00300F31" w:rsidRPr="00182F7B">
        <w:rPr>
          <w:rFonts w:ascii="Arial" w:hAnsi="Arial" w:cs="Arial"/>
          <w:lang w:val="sl-SI"/>
        </w:rPr>
        <w:t xml:space="preserve"> posebnem pogoju pakiranja »ad« </w:t>
      </w:r>
      <w:r w:rsidR="00D26AFF" w:rsidRPr="00182F7B">
        <w:rPr>
          <w:rFonts w:ascii="Arial" w:hAnsi="Arial" w:cs="Arial"/>
          <w:lang w:val="sl-SI"/>
        </w:rPr>
        <w:t>se a</w:t>
      </w:r>
      <w:r w:rsidR="00300F31" w:rsidRPr="00182F7B">
        <w:rPr>
          <w:rFonts w:ascii="Arial" w:hAnsi="Arial" w:cs="Arial"/>
          <w:lang w:val="sl-SI"/>
        </w:rPr>
        <w:t>lineji »(i)« in »(ii)« označita kot alineji »(a)« in »(b)«, alineji</w:t>
      </w:r>
      <w:r w:rsidR="006275E1">
        <w:rPr>
          <w:rFonts w:ascii="Arial" w:hAnsi="Arial" w:cs="Arial"/>
          <w:lang w:val="sl-SI"/>
        </w:rPr>
        <w:t>,</w:t>
      </w:r>
      <w:r w:rsidR="00300F31" w:rsidRPr="00182F7B">
        <w:rPr>
          <w:rFonts w:ascii="Arial" w:hAnsi="Arial" w:cs="Arial"/>
          <w:lang w:val="sl-SI"/>
        </w:rPr>
        <w:t xml:space="preserve"> označeni z »–«, pa kot alineji »(i)« in »(ii)«,</w:t>
      </w:r>
    </w:p>
    <w:p w:rsidR="004F4AAF" w:rsidRPr="00182F7B" w:rsidRDefault="00D77D53" w:rsidP="000D23B7">
      <w:pPr>
        <w:ind w:left="567" w:hanging="567"/>
        <w:jc w:val="both"/>
        <w:rPr>
          <w:rFonts w:ascii="Arial" w:hAnsi="Arial" w:cs="Arial"/>
          <w:lang w:val="sl-SI"/>
        </w:rPr>
      </w:pPr>
      <w:r w:rsidRPr="00182F7B">
        <w:rPr>
          <w:rFonts w:ascii="Arial" w:hAnsi="Arial" w:cs="Arial"/>
          <w:lang w:val="sl-SI"/>
        </w:rPr>
        <w:t xml:space="preserve"> </w:t>
      </w:r>
      <w:r w:rsidR="004F4AAF" w:rsidRPr="00182F7B">
        <w:rPr>
          <w:rFonts w:ascii="Arial" w:hAnsi="Arial" w:cs="Arial"/>
          <w:lang w:val="sl-SI"/>
        </w:rPr>
        <w:t>–</w:t>
      </w:r>
      <w:r w:rsidR="004F4AAF" w:rsidRPr="00182F7B">
        <w:rPr>
          <w:rFonts w:ascii="Arial" w:hAnsi="Arial" w:cs="Arial"/>
          <w:lang w:val="sl-SI"/>
        </w:rPr>
        <w:tab/>
        <w:t>v odstavku (11) besedilo »EN ISO 13088:2011« nadomesti z besedilom »EN ISO 13088:2012 + A1:2020«</w:t>
      </w:r>
      <w:r w:rsidR="00FB08D2" w:rsidRPr="00182F7B">
        <w:rPr>
          <w:rFonts w:ascii="Arial" w:hAnsi="Arial" w:cs="Arial"/>
          <w:lang w:val="sl-SI"/>
        </w:rPr>
        <w:t xml:space="preserve"> in črta vrstica s standardom »EN 14794:2005«</w:t>
      </w:r>
      <w:r w:rsidR="004F4AAF" w:rsidRPr="00182F7B">
        <w:rPr>
          <w:rFonts w:ascii="Arial" w:hAnsi="Arial" w:cs="Arial"/>
          <w:lang w:val="sl-SI"/>
        </w:rPr>
        <w:t>,</w:t>
      </w:r>
    </w:p>
    <w:p w:rsidR="004F4AAF" w:rsidRPr="00182F7B" w:rsidRDefault="00573652" w:rsidP="000D23B7">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4F4AAF" w:rsidRPr="00182F7B">
        <w:rPr>
          <w:rFonts w:ascii="Arial" w:hAnsi="Arial" w:cs="Arial"/>
          <w:lang w:val="sl-SI"/>
        </w:rPr>
        <w:t>v odstavku (13) besedilo »EN ISO 11114-1:2020« nadomesti z besedilom »EN ISO 11114-1:2020 + A1:2023«, besedilo »</w:t>
      </w:r>
      <w:r w:rsidR="00BE4A47" w:rsidRPr="00182F7B">
        <w:rPr>
          <w:rFonts w:ascii="Arial" w:hAnsi="Arial" w:cs="Arial"/>
          <w:lang w:val="sl-SI"/>
        </w:rPr>
        <w:t>EN ISO 11114-2:2013</w:t>
      </w:r>
      <w:r w:rsidR="004F4AAF" w:rsidRPr="00182F7B">
        <w:rPr>
          <w:rFonts w:ascii="Arial" w:hAnsi="Arial" w:cs="Arial"/>
          <w:lang w:val="sl-SI"/>
        </w:rPr>
        <w:t xml:space="preserve">« pa </w:t>
      </w:r>
      <w:r w:rsidR="00BE4A47" w:rsidRPr="00182F7B">
        <w:rPr>
          <w:rFonts w:ascii="Arial" w:hAnsi="Arial" w:cs="Arial"/>
          <w:lang w:val="sl-SI"/>
        </w:rPr>
        <w:t xml:space="preserve">se </w:t>
      </w:r>
      <w:r w:rsidR="004F4AAF" w:rsidRPr="00182F7B">
        <w:rPr>
          <w:rFonts w:ascii="Arial" w:hAnsi="Arial" w:cs="Arial"/>
          <w:lang w:val="sl-SI"/>
        </w:rPr>
        <w:t>nadomesti z besedilom »</w:t>
      </w:r>
      <w:r w:rsidR="00BE4A47" w:rsidRPr="00182F7B">
        <w:rPr>
          <w:rFonts w:ascii="Arial" w:hAnsi="Arial" w:cs="Arial"/>
          <w:lang w:val="sl-SI"/>
        </w:rPr>
        <w:t>EN ISO 11114-2:2021</w:t>
      </w:r>
      <w:r w:rsidR="004F4AAF" w:rsidRPr="00182F7B">
        <w:rPr>
          <w:rFonts w:ascii="Arial" w:hAnsi="Arial" w:cs="Arial"/>
          <w:lang w:val="sl-SI"/>
        </w:rPr>
        <w:t>«</w:t>
      </w:r>
      <w:r w:rsidR="00BE4A47" w:rsidRPr="00182F7B">
        <w:rPr>
          <w:rFonts w:ascii="Arial" w:hAnsi="Arial" w:cs="Arial"/>
          <w:lang w:val="sl-SI"/>
        </w:rPr>
        <w:t>,</w:t>
      </w:r>
      <w:r w:rsidR="00F05484" w:rsidRPr="00182F7B">
        <w:rPr>
          <w:rFonts w:ascii="Arial" w:hAnsi="Arial" w:cs="Arial"/>
          <w:lang w:val="sl-SI"/>
        </w:rPr>
        <w:t xml:space="preserve"> v točki 2.2 se alineje označijo kot alineje </w:t>
      </w:r>
      <w:r w:rsidR="006275E1">
        <w:rPr>
          <w:rFonts w:ascii="Arial" w:hAnsi="Arial" w:cs="Arial"/>
          <w:lang w:val="sl-SI"/>
        </w:rPr>
        <w:t xml:space="preserve">od </w:t>
      </w:r>
      <w:r w:rsidR="00F05484" w:rsidRPr="00182F7B">
        <w:rPr>
          <w:rFonts w:ascii="Arial" w:hAnsi="Arial" w:cs="Arial"/>
          <w:lang w:val="sl-SI"/>
        </w:rPr>
        <w:t xml:space="preserve">»(a)« do »(e)«, v točki 2.3 se prvih pet alinej označi kot alineje </w:t>
      </w:r>
      <w:r w:rsidR="006275E1">
        <w:rPr>
          <w:rFonts w:ascii="Arial" w:hAnsi="Arial" w:cs="Arial"/>
          <w:lang w:val="sl-SI"/>
        </w:rPr>
        <w:t xml:space="preserve">od </w:t>
      </w:r>
      <w:r w:rsidR="00F05484" w:rsidRPr="00182F7B">
        <w:rPr>
          <w:rFonts w:ascii="Arial" w:hAnsi="Arial" w:cs="Arial"/>
          <w:lang w:val="sl-SI"/>
        </w:rPr>
        <w:t xml:space="preserve">»(a)« do »(e)«, šesta in sedma alineja pa se označita kot alineji »(i)« in »(ii)«, </w:t>
      </w:r>
    </w:p>
    <w:p w:rsidR="00063073" w:rsidRPr="00182F7B" w:rsidRDefault="00063073" w:rsidP="00063073">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r>
      <w:r>
        <w:rPr>
          <w:rFonts w:ascii="Arial" w:hAnsi="Arial" w:cs="Arial"/>
          <w:lang w:val="sl-SI"/>
        </w:rPr>
        <w:t xml:space="preserve">v preglednicah 1, 2 in 3 (dosedanje tabele 1, 2 in 3) </w:t>
      </w:r>
      <w:r w:rsidRPr="00182F7B">
        <w:rPr>
          <w:rFonts w:ascii="Arial" w:hAnsi="Arial" w:cs="Arial"/>
          <w:lang w:val="sl-SI"/>
        </w:rPr>
        <w:t>opombe pod črto prestavijo neposredno pod navodilo za pakiranje na straneh, na katerih so navedene</w:t>
      </w:r>
      <w:r>
        <w:rPr>
          <w:rFonts w:ascii="Arial" w:hAnsi="Arial" w:cs="Arial"/>
          <w:lang w:val="sl-SI"/>
        </w:rPr>
        <w:t>,</w:t>
      </w:r>
      <w:r w:rsidRPr="00182F7B">
        <w:rPr>
          <w:rFonts w:ascii="Arial" w:hAnsi="Arial" w:cs="Arial"/>
          <w:lang w:val="sl-SI"/>
        </w:rPr>
        <w:t xml:space="preserve"> in označijo zaporedno kot opombe od »</w:t>
      </w:r>
      <w:r w:rsidRPr="00182F7B">
        <w:rPr>
          <w:rFonts w:ascii="Arial" w:hAnsi="Arial" w:cs="Arial"/>
          <w:vertAlign w:val="superscript"/>
          <w:lang w:val="sl-SI"/>
        </w:rPr>
        <w:t>a</w:t>
      </w:r>
      <w:r w:rsidRPr="00182F7B">
        <w:rPr>
          <w:rFonts w:ascii="Arial" w:hAnsi="Arial" w:cs="Arial"/>
          <w:lang w:val="sl-SI"/>
        </w:rPr>
        <w:t>« do »</w:t>
      </w:r>
      <w:r w:rsidR="006F4DB6">
        <w:rPr>
          <w:rFonts w:ascii="Arial" w:hAnsi="Arial" w:cs="Arial"/>
          <w:vertAlign w:val="superscript"/>
          <w:lang w:val="sl-SI"/>
        </w:rPr>
        <w:t>i</w:t>
      </w:r>
      <w:r w:rsidRPr="00182F7B">
        <w:rPr>
          <w:rFonts w:ascii="Arial" w:hAnsi="Arial" w:cs="Arial"/>
          <w:lang w:val="sl-SI"/>
        </w:rPr>
        <w:t xml:space="preserve">«, </w:t>
      </w:r>
    </w:p>
    <w:p w:rsidR="00E605B1" w:rsidRPr="00182F7B" w:rsidRDefault="00E605B1" w:rsidP="00BE4A47">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w:t>
      </w:r>
      <w:r w:rsidR="006275E1">
        <w:rPr>
          <w:rFonts w:ascii="Arial" w:hAnsi="Arial" w:cs="Arial"/>
          <w:lang w:val="sl-SI"/>
        </w:rPr>
        <w:t xml:space="preserve">preglednici </w:t>
      </w:r>
      <w:r w:rsidR="00B61DE3">
        <w:rPr>
          <w:rFonts w:ascii="Arial" w:hAnsi="Arial" w:cs="Arial"/>
          <w:lang w:val="sl-SI"/>
        </w:rPr>
        <w:t xml:space="preserve">2 (dosedanja </w:t>
      </w:r>
      <w:r w:rsidR="00063073">
        <w:rPr>
          <w:rFonts w:ascii="Arial" w:hAnsi="Arial" w:cs="Arial"/>
          <w:lang w:val="sl-SI"/>
        </w:rPr>
        <w:t>t</w:t>
      </w:r>
      <w:r w:rsidRPr="00182F7B">
        <w:rPr>
          <w:rFonts w:ascii="Arial" w:hAnsi="Arial" w:cs="Arial"/>
          <w:lang w:val="sl-SI"/>
        </w:rPr>
        <w:t>abel</w:t>
      </w:r>
      <w:r w:rsidR="00B61DE3">
        <w:rPr>
          <w:rFonts w:ascii="Arial" w:hAnsi="Arial" w:cs="Arial"/>
          <w:lang w:val="sl-SI"/>
        </w:rPr>
        <w:t>a</w:t>
      </w:r>
      <w:r w:rsidRPr="00182F7B">
        <w:rPr>
          <w:rFonts w:ascii="Arial" w:hAnsi="Arial" w:cs="Arial"/>
          <w:lang w:val="sl-SI"/>
        </w:rPr>
        <w:t xml:space="preserve"> 2</w:t>
      </w:r>
      <w:r w:rsidR="00B61DE3">
        <w:rPr>
          <w:rFonts w:ascii="Arial" w:hAnsi="Arial" w:cs="Arial"/>
          <w:lang w:val="sl-SI"/>
        </w:rPr>
        <w:t>)</w:t>
      </w:r>
      <w:r w:rsidRPr="00182F7B">
        <w:rPr>
          <w:rFonts w:ascii="Arial" w:hAnsi="Arial" w:cs="Arial"/>
          <w:lang w:val="sl-SI"/>
        </w:rPr>
        <w:t xml:space="preserve"> pri vseh vpisih z več kot enim </w:t>
      </w:r>
      <w:r w:rsidR="00CD15B0" w:rsidRPr="00182F7B">
        <w:rPr>
          <w:rFonts w:ascii="Arial" w:hAnsi="Arial" w:cs="Arial"/>
          <w:lang w:val="sl-SI"/>
        </w:rPr>
        <w:t>preiz</w:t>
      </w:r>
      <w:r w:rsidRPr="00182F7B">
        <w:rPr>
          <w:rFonts w:ascii="Arial" w:hAnsi="Arial" w:cs="Arial"/>
          <w:lang w:val="sl-SI"/>
        </w:rPr>
        <w:t>kusnim tlakom vrstice ločijo s črtkano črto, ki zajema zadnje tri stolpce,</w:t>
      </w:r>
    </w:p>
    <w:p w:rsidR="006D737C" w:rsidRPr="00182F7B" w:rsidRDefault="00E605B1" w:rsidP="00BE4A47">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w:t>
      </w:r>
      <w:r w:rsidR="006275E1">
        <w:rPr>
          <w:rFonts w:ascii="Arial" w:hAnsi="Arial" w:cs="Arial"/>
          <w:lang w:val="sl-SI"/>
        </w:rPr>
        <w:t xml:space="preserve">preglednici </w:t>
      </w:r>
      <w:r w:rsidR="00B61DE3">
        <w:rPr>
          <w:rFonts w:ascii="Arial" w:hAnsi="Arial" w:cs="Arial"/>
          <w:lang w:val="sl-SI"/>
        </w:rPr>
        <w:t xml:space="preserve">2 (dosedanja </w:t>
      </w:r>
      <w:r w:rsidR="00063073">
        <w:rPr>
          <w:rFonts w:ascii="Arial" w:hAnsi="Arial" w:cs="Arial"/>
          <w:lang w:val="sl-SI"/>
        </w:rPr>
        <w:t>t</w:t>
      </w:r>
      <w:r w:rsidR="00B61DE3">
        <w:rPr>
          <w:rFonts w:ascii="Arial" w:hAnsi="Arial" w:cs="Arial"/>
          <w:lang w:val="sl-SI"/>
        </w:rPr>
        <w:t xml:space="preserve">abela 2) </w:t>
      </w:r>
      <w:r w:rsidRPr="00182F7B">
        <w:rPr>
          <w:rFonts w:ascii="Arial" w:hAnsi="Arial" w:cs="Arial"/>
          <w:lang w:val="sl-SI"/>
        </w:rPr>
        <w:t xml:space="preserve"> </w:t>
      </w:r>
      <w:r w:rsidR="006D737C" w:rsidRPr="00182F7B">
        <w:rPr>
          <w:rFonts w:ascii="Arial" w:hAnsi="Arial" w:cs="Arial"/>
          <w:lang w:val="sl-SI"/>
        </w:rPr>
        <w:t>pri</w:t>
      </w:r>
      <w:r w:rsidRPr="00182F7B">
        <w:rPr>
          <w:rFonts w:ascii="Arial" w:hAnsi="Arial" w:cs="Arial"/>
          <w:lang w:val="sl-SI"/>
        </w:rPr>
        <w:t xml:space="preserve"> UN št. 1010</w:t>
      </w:r>
      <w:r w:rsidR="006D737C" w:rsidRPr="00182F7B">
        <w:rPr>
          <w:rFonts w:ascii="Arial" w:hAnsi="Arial" w:cs="Arial"/>
          <w:lang w:val="sl-SI"/>
        </w:rPr>
        <w:t xml:space="preserve"> in</w:t>
      </w:r>
      <w:r w:rsidRPr="00182F7B">
        <w:rPr>
          <w:rFonts w:ascii="Arial" w:hAnsi="Arial" w:cs="Arial"/>
          <w:lang w:val="sl-SI"/>
        </w:rPr>
        <w:t xml:space="preserve"> 1012</w:t>
      </w:r>
      <w:r w:rsidR="006D737C" w:rsidRPr="00182F7B">
        <w:rPr>
          <w:rFonts w:ascii="Arial" w:hAnsi="Arial" w:cs="Arial"/>
          <w:lang w:val="sl-SI"/>
        </w:rPr>
        <w:t xml:space="preserve"> v prvem stolpcu združijo vrstice za posamezni v</w:t>
      </w:r>
      <w:r w:rsidR="000444AA" w:rsidRPr="00182F7B">
        <w:rPr>
          <w:rFonts w:ascii="Arial" w:hAnsi="Arial" w:cs="Arial"/>
          <w:lang w:val="sl-SI"/>
        </w:rPr>
        <w:t>pis,</w:t>
      </w:r>
      <w:r w:rsidR="006D737C" w:rsidRPr="00182F7B">
        <w:rPr>
          <w:rFonts w:ascii="Arial" w:hAnsi="Arial" w:cs="Arial"/>
          <w:lang w:val="sl-SI"/>
        </w:rPr>
        <w:t xml:space="preserve"> tako da se vsaka UN številka ponovi samo enkrat,</w:t>
      </w:r>
    </w:p>
    <w:p w:rsidR="00E36958" w:rsidRPr="00182F7B" w:rsidRDefault="00E36958" w:rsidP="00E36958">
      <w:pPr>
        <w:ind w:left="567" w:hanging="567"/>
        <w:jc w:val="both"/>
        <w:rPr>
          <w:rFonts w:ascii="Arial" w:hAnsi="Arial" w:cs="Arial"/>
          <w:lang w:val="sl-SI"/>
        </w:rPr>
      </w:pPr>
      <w:r w:rsidRPr="00182F7B">
        <w:rPr>
          <w:rFonts w:ascii="Arial" w:hAnsi="Arial" w:cs="Arial"/>
          <w:lang w:val="sl-SI"/>
        </w:rPr>
        <w:softHyphen/>
        <w:t>–</w:t>
      </w:r>
      <w:r w:rsidRPr="00182F7B">
        <w:rPr>
          <w:rFonts w:ascii="Arial" w:hAnsi="Arial" w:cs="Arial"/>
          <w:lang w:val="sl-SI"/>
        </w:rPr>
        <w:tab/>
        <w:t xml:space="preserve">v </w:t>
      </w:r>
      <w:r w:rsidR="006275E1">
        <w:rPr>
          <w:rFonts w:ascii="Arial" w:hAnsi="Arial" w:cs="Arial"/>
          <w:lang w:val="sl-SI"/>
        </w:rPr>
        <w:t xml:space="preserve">preglednici </w:t>
      </w:r>
      <w:r w:rsidR="00063073">
        <w:rPr>
          <w:rFonts w:ascii="Arial" w:hAnsi="Arial" w:cs="Arial"/>
          <w:lang w:val="sl-SI"/>
        </w:rPr>
        <w:t>2 (dosedanja t</w:t>
      </w:r>
      <w:r w:rsidR="00B61DE3">
        <w:rPr>
          <w:rFonts w:ascii="Arial" w:hAnsi="Arial" w:cs="Arial"/>
          <w:lang w:val="sl-SI"/>
        </w:rPr>
        <w:t xml:space="preserve">abela 2) </w:t>
      </w:r>
      <w:r w:rsidRPr="00182F7B">
        <w:rPr>
          <w:rFonts w:ascii="Arial" w:hAnsi="Arial" w:cs="Arial"/>
          <w:lang w:val="sl-SI"/>
        </w:rPr>
        <w:t xml:space="preserve"> pri UN št. 1012</w:t>
      </w:r>
      <w:r w:rsidR="00295DA9">
        <w:rPr>
          <w:rFonts w:ascii="Arial" w:hAnsi="Arial" w:cs="Arial"/>
          <w:lang w:val="sl-SI"/>
        </w:rPr>
        <w:t xml:space="preserve"> </w:t>
      </w:r>
      <w:r w:rsidRPr="00182F7B">
        <w:rPr>
          <w:rFonts w:ascii="Arial" w:hAnsi="Arial" w:cs="Arial"/>
          <w:lang w:val="sl-SI"/>
        </w:rPr>
        <w:t>BUTEN (1-buten), 1012</w:t>
      </w:r>
      <w:r w:rsidR="00295DA9">
        <w:rPr>
          <w:rFonts w:ascii="Arial" w:hAnsi="Arial" w:cs="Arial"/>
          <w:lang w:val="sl-SI"/>
        </w:rPr>
        <w:t xml:space="preserve"> </w:t>
      </w:r>
      <w:r w:rsidRPr="00182F7B">
        <w:rPr>
          <w:rFonts w:ascii="Arial" w:hAnsi="Arial" w:cs="Arial"/>
          <w:lang w:val="sl-SI"/>
        </w:rPr>
        <w:t>BUTEN (cis-2-buten) in 1012</w:t>
      </w:r>
      <w:r w:rsidR="00295DA9">
        <w:rPr>
          <w:rFonts w:ascii="Arial" w:hAnsi="Arial" w:cs="Arial"/>
          <w:lang w:val="sl-SI"/>
        </w:rPr>
        <w:t xml:space="preserve"> </w:t>
      </w:r>
      <w:r w:rsidRPr="00182F7B">
        <w:rPr>
          <w:rFonts w:ascii="Arial" w:hAnsi="Arial" w:cs="Arial"/>
          <w:lang w:val="sl-SI"/>
        </w:rPr>
        <w:t>BUTEN (trans-2-buten) v zadnjem stolpcu doda oznaka »ra«,</w:t>
      </w:r>
    </w:p>
    <w:p w:rsidR="00E36958" w:rsidRPr="00E669A5" w:rsidRDefault="00E36958" w:rsidP="00E36958">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 xml:space="preserve">v </w:t>
      </w:r>
      <w:r w:rsidR="006275E1">
        <w:rPr>
          <w:rFonts w:ascii="Arial" w:hAnsi="Arial" w:cs="Arial"/>
          <w:lang w:val="sl-SI"/>
        </w:rPr>
        <w:t xml:space="preserve">preglednici </w:t>
      </w:r>
      <w:r w:rsidR="00063073">
        <w:rPr>
          <w:rFonts w:ascii="Arial" w:hAnsi="Arial" w:cs="Arial"/>
          <w:lang w:val="sl-SI"/>
        </w:rPr>
        <w:t>2 (dosedanja t</w:t>
      </w:r>
      <w:r w:rsidR="00B61DE3">
        <w:rPr>
          <w:rFonts w:ascii="Arial" w:hAnsi="Arial" w:cs="Arial"/>
          <w:lang w:val="sl-SI"/>
        </w:rPr>
        <w:t xml:space="preserve">abela 2) </w:t>
      </w:r>
      <w:r w:rsidRPr="00182F7B">
        <w:rPr>
          <w:rFonts w:ascii="Arial" w:hAnsi="Arial" w:cs="Arial"/>
          <w:lang w:val="sl-SI"/>
        </w:rPr>
        <w:t xml:space="preserve"> pri UN </w:t>
      </w:r>
      <w:r w:rsidRPr="00E669A5">
        <w:rPr>
          <w:rFonts w:ascii="Arial" w:hAnsi="Arial" w:cs="Arial"/>
          <w:lang w:val="sl-SI"/>
        </w:rPr>
        <w:t>št. 1078 PLIN KOT HLADILO</w:t>
      </w:r>
      <w:r w:rsidR="00BF2CD5">
        <w:rPr>
          <w:rFonts w:ascii="Arial" w:hAnsi="Arial" w:cs="Arial"/>
          <w:lang w:val="sl-SI"/>
        </w:rPr>
        <w:t>,</w:t>
      </w:r>
      <w:r w:rsidRPr="00E669A5">
        <w:rPr>
          <w:rFonts w:ascii="Arial" w:hAnsi="Arial" w:cs="Arial"/>
          <w:lang w:val="sl-SI"/>
        </w:rPr>
        <w:t xml:space="preserve"> N.D.N. v vrsticah za Zmes F1, Zmes F2 in Zmes F3 v zadnjem stolpcu doda</w:t>
      </w:r>
      <w:r w:rsidR="006275E1">
        <w:rPr>
          <w:rFonts w:ascii="Arial" w:hAnsi="Arial" w:cs="Arial"/>
          <w:lang w:val="sl-SI"/>
        </w:rPr>
        <w:t>ta</w:t>
      </w:r>
      <w:r w:rsidRPr="00E669A5">
        <w:rPr>
          <w:rFonts w:ascii="Arial" w:hAnsi="Arial" w:cs="Arial"/>
          <w:lang w:val="sl-SI"/>
        </w:rPr>
        <w:t xml:space="preserve"> oznak</w:t>
      </w:r>
      <w:r w:rsidR="006275E1">
        <w:rPr>
          <w:rFonts w:ascii="Arial" w:hAnsi="Arial" w:cs="Arial"/>
          <w:lang w:val="sl-SI"/>
        </w:rPr>
        <w:t>i</w:t>
      </w:r>
      <w:r w:rsidRPr="00E669A5">
        <w:rPr>
          <w:rFonts w:ascii="Arial" w:hAnsi="Arial" w:cs="Arial"/>
          <w:lang w:val="sl-SI"/>
        </w:rPr>
        <w:t xml:space="preserve"> »ra, z«,</w:t>
      </w:r>
    </w:p>
    <w:p w:rsidR="00E36958" w:rsidRPr="00E669A5" w:rsidRDefault="00E36958" w:rsidP="0030270D">
      <w:pPr>
        <w:ind w:left="567" w:hanging="567"/>
        <w:jc w:val="both"/>
        <w:rPr>
          <w:rFonts w:ascii="Arial" w:hAnsi="Arial" w:cs="Arial"/>
          <w:lang w:val="sl-SI"/>
        </w:rPr>
      </w:pPr>
      <w:r w:rsidRPr="00E669A5">
        <w:rPr>
          <w:rFonts w:ascii="Arial" w:hAnsi="Arial" w:cs="Arial"/>
          <w:lang w:val="sl-SI"/>
        </w:rPr>
        <w:t>–</w:t>
      </w:r>
      <w:r w:rsidRPr="00E669A5">
        <w:rPr>
          <w:rFonts w:ascii="Arial" w:hAnsi="Arial" w:cs="Arial"/>
          <w:lang w:val="sl-SI"/>
        </w:rPr>
        <w:tab/>
        <w:t xml:space="preserve">v </w:t>
      </w:r>
      <w:r w:rsidR="00976900">
        <w:rPr>
          <w:rFonts w:ascii="Arial" w:hAnsi="Arial" w:cs="Arial"/>
          <w:lang w:val="sl-SI"/>
        </w:rPr>
        <w:t>p</w:t>
      </w:r>
      <w:r w:rsidR="00063073">
        <w:rPr>
          <w:rFonts w:ascii="Arial" w:hAnsi="Arial" w:cs="Arial"/>
          <w:lang w:val="sl-SI"/>
        </w:rPr>
        <w:t>reglednici 2 (dosedanja t</w:t>
      </w:r>
      <w:r w:rsidR="00B61DE3">
        <w:rPr>
          <w:rFonts w:ascii="Arial" w:hAnsi="Arial" w:cs="Arial"/>
          <w:lang w:val="sl-SI"/>
        </w:rPr>
        <w:t xml:space="preserve">abela 2) </w:t>
      </w:r>
      <w:r w:rsidRPr="00E669A5">
        <w:rPr>
          <w:rFonts w:ascii="Arial" w:hAnsi="Arial" w:cs="Arial"/>
          <w:lang w:val="sl-SI"/>
        </w:rPr>
        <w:t xml:space="preserve"> pri UN št.</w:t>
      </w:r>
      <w:r w:rsidR="006275E1">
        <w:rPr>
          <w:rFonts w:ascii="Arial" w:hAnsi="Arial" w:cs="Arial"/>
          <w:lang w:val="sl-SI"/>
        </w:rPr>
        <w:t xml:space="preserve"> </w:t>
      </w:r>
      <w:r w:rsidR="0030270D" w:rsidRPr="00E669A5">
        <w:rPr>
          <w:rFonts w:ascii="Arial" w:hAnsi="Arial" w:cs="Arial"/>
          <w:lang w:val="sl-SI"/>
        </w:rPr>
        <w:t>1965</w:t>
      </w:r>
      <w:r w:rsidR="006275E1">
        <w:rPr>
          <w:rFonts w:ascii="Arial" w:hAnsi="Arial" w:cs="Arial"/>
          <w:lang w:val="sl-SI"/>
        </w:rPr>
        <w:t xml:space="preserve"> </w:t>
      </w:r>
      <w:r w:rsidR="0030270D" w:rsidRPr="00E669A5">
        <w:rPr>
          <w:rFonts w:ascii="Arial" w:hAnsi="Arial" w:cs="Arial"/>
          <w:lang w:val="sl-SI"/>
        </w:rPr>
        <w:t>OGLJIKOVODIKOV PLIN, ZMES, UTEKOČINJENA, N.D.N.</w:t>
      </w:r>
      <w:r w:rsidRPr="00E669A5">
        <w:rPr>
          <w:rFonts w:ascii="Arial" w:hAnsi="Arial" w:cs="Arial"/>
          <w:lang w:val="sl-SI"/>
        </w:rPr>
        <w:t xml:space="preserve"> v vrsticah za</w:t>
      </w:r>
      <w:r w:rsidR="0030270D" w:rsidRPr="00E669A5">
        <w:rPr>
          <w:rFonts w:ascii="Arial" w:hAnsi="Arial" w:cs="Arial"/>
          <w:lang w:val="sl-SI"/>
        </w:rPr>
        <w:t xml:space="preserve"> Zmes A, Zmes A01, Zmes A02, Zmes A0, Zmes A1, Zmes B1, Zmes B2, Zmes B in Zmes C v zadnjem stolpcu doda</w:t>
      </w:r>
      <w:r w:rsidR="006275E1">
        <w:rPr>
          <w:rFonts w:ascii="Arial" w:hAnsi="Arial" w:cs="Arial"/>
          <w:lang w:val="sl-SI"/>
        </w:rPr>
        <w:t>jo</w:t>
      </w:r>
      <w:r w:rsidR="0030270D" w:rsidRPr="00E669A5">
        <w:rPr>
          <w:rFonts w:ascii="Arial" w:hAnsi="Arial" w:cs="Arial"/>
          <w:lang w:val="sl-SI"/>
        </w:rPr>
        <w:t xml:space="preserve"> oznak</w:t>
      </w:r>
      <w:r w:rsidR="006275E1">
        <w:rPr>
          <w:rFonts w:ascii="Arial" w:hAnsi="Arial" w:cs="Arial"/>
          <w:lang w:val="sl-SI"/>
        </w:rPr>
        <w:t>e</w:t>
      </w:r>
      <w:r w:rsidR="0030270D" w:rsidRPr="00E669A5">
        <w:rPr>
          <w:rFonts w:ascii="Arial" w:hAnsi="Arial" w:cs="Arial"/>
          <w:lang w:val="sl-SI"/>
        </w:rPr>
        <w:t xml:space="preserve"> »ra, ta, v, z«,</w:t>
      </w:r>
    </w:p>
    <w:p w:rsidR="00E36958" w:rsidRPr="00E669A5" w:rsidRDefault="0030270D" w:rsidP="0030270D">
      <w:pPr>
        <w:ind w:left="567" w:hanging="567"/>
        <w:jc w:val="both"/>
        <w:rPr>
          <w:rFonts w:ascii="Arial" w:hAnsi="Arial" w:cs="Arial"/>
          <w:lang w:val="sl-SI"/>
        </w:rPr>
      </w:pPr>
      <w:r w:rsidRPr="00E669A5">
        <w:rPr>
          <w:rFonts w:ascii="Arial" w:hAnsi="Arial" w:cs="Arial"/>
          <w:lang w:val="sl-SI"/>
        </w:rPr>
        <w:t>–</w:t>
      </w:r>
      <w:r w:rsidRPr="00E669A5">
        <w:rPr>
          <w:rFonts w:ascii="Arial" w:hAnsi="Arial" w:cs="Arial"/>
          <w:lang w:val="sl-SI"/>
        </w:rPr>
        <w:tab/>
        <w:t xml:space="preserve">na koncu </w:t>
      </w:r>
      <w:r w:rsidR="006275E1">
        <w:rPr>
          <w:rFonts w:ascii="Arial" w:hAnsi="Arial" w:cs="Arial"/>
          <w:lang w:val="sl-SI"/>
        </w:rPr>
        <w:t xml:space="preserve">preglednice </w:t>
      </w:r>
      <w:r w:rsidR="00063073">
        <w:rPr>
          <w:rFonts w:ascii="Arial" w:hAnsi="Arial" w:cs="Arial"/>
          <w:lang w:val="sl-SI"/>
        </w:rPr>
        <w:t>2 (dosedanja t</w:t>
      </w:r>
      <w:r w:rsidR="00B61DE3">
        <w:rPr>
          <w:rFonts w:ascii="Arial" w:hAnsi="Arial" w:cs="Arial"/>
          <w:lang w:val="sl-SI"/>
        </w:rPr>
        <w:t xml:space="preserve">abela 2) </w:t>
      </w:r>
      <w:r w:rsidRPr="00E669A5">
        <w:rPr>
          <w:rFonts w:ascii="Arial" w:hAnsi="Arial" w:cs="Arial"/>
          <w:lang w:val="sl-SI"/>
        </w:rPr>
        <w:t>doda nova vrstica z besedilom, ki se glasi:</w:t>
      </w:r>
    </w:p>
    <w:p w:rsidR="0030270D" w:rsidRPr="00E669A5" w:rsidRDefault="0030270D" w:rsidP="00F05484">
      <w:pPr>
        <w:keepNext/>
        <w:keepLines/>
        <w:ind w:left="567"/>
        <w:jc w:val="both"/>
        <w:rPr>
          <w:rFonts w:ascii="Arial" w:hAnsi="Arial" w:cs="Arial"/>
          <w:lang w:val="sl-SI"/>
        </w:rPr>
      </w:pPr>
      <w:r w:rsidRPr="00E669A5">
        <w:rPr>
          <w:rFonts w:ascii="Arial" w:hAnsi="Arial" w:cs="Arial"/>
          <w:lang w:val="sl-SI"/>
        </w:rPr>
        <w:t>»</w:t>
      </w:r>
    </w:p>
    <w:tbl>
      <w:tblPr>
        <w:tblStyle w:val="TableGrid111"/>
        <w:tblW w:w="8428" w:type="dxa"/>
        <w:tblInd w:w="562" w:type="dxa"/>
        <w:tblLayout w:type="fixed"/>
        <w:tblLook w:val="04A0" w:firstRow="1" w:lastRow="0" w:firstColumn="1" w:lastColumn="0" w:noHBand="0" w:noVBand="1"/>
      </w:tblPr>
      <w:tblGrid>
        <w:gridCol w:w="567"/>
        <w:gridCol w:w="1418"/>
        <w:gridCol w:w="644"/>
        <w:gridCol w:w="644"/>
        <w:gridCol w:w="644"/>
        <w:gridCol w:w="645"/>
        <w:gridCol w:w="644"/>
        <w:gridCol w:w="644"/>
        <w:gridCol w:w="645"/>
        <w:gridCol w:w="644"/>
        <w:gridCol w:w="644"/>
        <w:gridCol w:w="645"/>
      </w:tblGrid>
      <w:tr w:rsidR="00976900" w:rsidRPr="00E669A5" w:rsidTr="00976900">
        <w:trPr>
          <w:trHeight w:val="283"/>
        </w:trPr>
        <w:tc>
          <w:tcPr>
            <w:tcW w:w="567"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3553</w:t>
            </w:r>
          </w:p>
        </w:tc>
        <w:tc>
          <w:tcPr>
            <w:tcW w:w="1418" w:type="dxa"/>
          </w:tcPr>
          <w:p w:rsidR="00976900" w:rsidRPr="00E669A5" w:rsidRDefault="00976900" w:rsidP="00F05484">
            <w:pPr>
              <w:keepNext/>
              <w:keepLines/>
              <w:kinsoku w:val="0"/>
              <w:overflowPunct w:val="0"/>
              <w:autoSpaceDE w:val="0"/>
              <w:autoSpaceDN w:val="0"/>
              <w:adjustRightInd w:val="0"/>
              <w:snapToGrid w:val="0"/>
              <w:ind w:firstLine="5"/>
              <w:rPr>
                <w:rFonts w:ascii="Arial" w:hAnsi="Arial" w:cs="Arial"/>
              </w:rPr>
            </w:pPr>
            <w:r w:rsidRPr="00E669A5">
              <w:rPr>
                <w:rFonts w:ascii="Arial" w:hAnsi="Arial" w:cs="Arial"/>
              </w:rPr>
              <w:t xml:space="preserve">DISILAN </w:t>
            </w:r>
            <w:r w:rsidRPr="00E669A5">
              <w:rPr>
                <w:rFonts w:ascii="Arial" w:hAnsi="Arial" w:cs="Arial"/>
                <w:b/>
                <w:bCs/>
                <w:vertAlign w:val="superscript"/>
              </w:rPr>
              <w:t>d</w:t>
            </w: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2F</w:t>
            </w: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X</w:t>
            </w:r>
          </w:p>
        </w:tc>
        <w:tc>
          <w:tcPr>
            <w:tcW w:w="645"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X</w:t>
            </w: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X</w:t>
            </w: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X</w:t>
            </w:r>
          </w:p>
        </w:tc>
        <w:tc>
          <w:tcPr>
            <w:tcW w:w="645"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10</w:t>
            </w: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225</w:t>
            </w:r>
          </w:p>
        </w:tc>
        <w:tc>
          <w:tcPr>
            <w:tcW w:w="644"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0,39</w:t>
            </w:r>
          </w:p>
        </w:tc>
        <w:tc>
          <w:tcPr>
            <w:tcW w:w="645" w:type="dxa"/>
          </w:tcPr>
          <w:p w:rsidR="00976900" w:rsidRPr="00E669A5" w:rsidRDefault="00976900" w:rsidP="00F05484">
            <w:pPr>
              <w:keepNext/>
              <w:keepLines/>
              <w:kinsoku w:val="0"/>
              <w:overflowPunct w:val="0"/>
              <w:autoSpaceDE w:val="0"/>
              <w:autoSpaceDN w:val="0"/>
              <w:adjustRightInd w:val="0"/>
              <w:snapToGrid w:val="0"/>
              <w:jc w:val="center"/>
              <w:rPr>
                <w:rFonts w:ascii="Arial" w:hAnsi="Arial" w:cs="Arial"/>
              </w:rPr>
            </w:pPr>
            <w:r w:rsidRPr="00E669A5">
              <w:rPr>
                <w:rFonts w:ascii="Arial" w:hAnsi="Arial" w:cs="Arial"/>
              </w:rPr>
              <w:t>q</w:t>
            </w:r>
          </w:p>
        </w:tc>
      </w:tr>
    </w:tbl>
    <w:p w:rsidR="0030270D" w:rsidRPr="00E669A5" w:rsidRDefault="0030270D" w:rsidP="00F05484">
      <w:pPr>
        <w:keepNext/>
        <w:keepLines/>
        <w:ind w:left="567"/>
        <w:jc w:val="both"/>
        <w:rPr>
          <w:rFonts w:ascii="Arial" w:hAnsi="Arial" w:cs="Arial"/>
          <w:lang w:val="sl-SI"/>
        </w:rPr>
      </w:pPr>
      <w:r w:rsidRPr="00E669A5">
        <w:rPr>
          <w:rFonts w:ascii="Arial" w:hAnsi="Arial" w:cs="Arial"/>
          <w:lang w:val="sl-SI"/>
        </w:rPr>
        <w:t>«</w:t>
      </w:r>
      <w:r w:rsidR="001834C1" w:rsidRPr="00E669A5">
        <w:rPr>
          <w:rFonts w:ascii="Arial" w:hAnsi="Arial" w:cs="Arial"/>
          <w:lang w:val="sl-SI"/>
        </w:rPr>
        <w:t>,</w:t>
      </w:r>
    </w:p>
    <w:p w:rsidR="001834C1" w:rsidRPr="00E669A5" w:rsidRDefault="001834C1" w:rsidP="001834C1">
      <w:pPr>
        <w:ind w:left="567" w:hanging="567"/>
        <w:jc w:val="both"/>
        <w:rPr>
          <w:rFonts w:ascii="Arial" w:hAnsi="Arial" w:cs="Arial"/>
          <w:lang w:val="sl-SI"/>
        </w:rPr>
      </w:pPr>
      <w:r w:rsidRPr="00E669A5">
        <w:rPr>
          <w:rFonts w:ascii="Arial" w:hAnsi="Arial" w:cs="Arial"/>
          <w:lang w:val="sl-SI"/>
        </w:rPr>
        <w:t>–</w:t>
      </w:r>
      <w:r w:rsidRPr="00E669A5">
        <w:rPr>
          <w:rFonts w:ascii="Arial" w:hAnsi="Arial" w:cs="Arial"/>
          <w:lang w:val="sl-SI"/>
        </w:rPr>
        <w:tab/>
      </w:r>
      <w:r w:rsidR="00AF691F" w:rsidRPr="00E669A5">
        <w:rPr>
          <w:rFonts w:ascii="Arial" w:hAnsi="Arial" w:cs="Arial"/>
          <w:lang w:val="sl-SI"/>
        </w:rPr>
        <w:t>opomba »</w:t>
      </w:r>
      <w:r w:rsidR="00AF691F" w:rsidRPr="00E669A5">
        <w:rPr>
          <w:rFonts w:ascii="Arial" w:hAnsi="Arial" w:cs="Arial"/>
          <w:b/>
          <w:vertAlign w:val="superscript"/>
          <w:lang w:val="sl-SI"/>
        </w:rPr>
        <w:t>c</w:t>
      </w:r>
      <w:r w:rsidR="00AF691F" w:rsidRPr="00E669A5">
        <w:rPr>
          <w:rFonts w:ascii="Arial" w:hAnsi="Arial" w:cs="Arial"/>
          <w:lang w:val="sl-SI"/>
        </w:rPr>
        <w:t xml:space="preserve">« </w:t>
      </w:r>
      <w:r w:rsidR="009501CB" w:rsidRPr="00E669A5">
        <w:rPr>
          <w:rFonts w:ascii="Arial" w:hAnsi="Arial" w:cs="Arial"/>
          <w:lang w:val="sl-SI"/>
        </w:rPr>
        <w:t xml:space="preserve">pod </w:t>
      </w:r>
      <w:r w:rsidR="006275E1">
        <w:rPr>
          <w:rFonts w:ascii="Arial" w:hAnsi="Arial" w:cs="Arial"/>
          <w:lang w:val="sl-SI"/>
        </w:rPr>
        <w:t>p</w:t>
      </w:r>
      <w:r w:rsidR="00063073">
        <w:rPr>
          <w:rFonts w:ascii="Arial" w:hAnsi="Arial" w:cs="Arial"/>
          <w:lang w:val="sl-SI"/>
        </w:rPr>
        <w:t>reglednico 2 (dosedanja t</w:t>
      </w:r>
      <w:r w:rsidR="00B61DE3">
        <w:rPr>
          <w:rFonts w:ascii="Arial" w:hAnsi="Arial" w:cs="Arial"/>
          <w:lang w:val="sl-SI"/>
        </w:rPr>
        <w:t xml:space="preserve">abela 2) </w:t>
      </w:r>
      <w:r w:rsidR="001404B6" w:rsidRPr="00E669A5">
        <w:rPr>
          <w:rFonts w:ascii="Arial" w:hAnsi="Arial" w:cs="Arial"/>
          <w:lang w:val="sl-SI"/>
        </w:rPr>
        <w:t>(dosedanja opomba »</w:t>
      </w:r>
      <w:r w:rsidR="001404B6" w:rsidRPr="00E669A5">
        <w:rPr>
          <w:rFonts w:ascii="Arial" w:hAnsi="Arial" w:cs="Arial"/>
          <w:b/>
          <w:vertAlign w:val="superscript"/>
          <w:lang w:val="sl-SI"/>
        </w:rPr>
        <w:t>b</w:t>
      </w:r>
      <w:r w:rsidR="001404B6" w:rsidRPr="00E669A5">
        <w:rPr>
          <w:rFonts w:ascii="Arial" w:hAnsi="Arial" w:cs="Arial"/>
          <w:lang w:val="sl-SI"/>
        </w:rPr>
        <w:t xml:space="preserve">«) </w:t>
      </w:r>
      <w:r w:rsidR="009501CB" w:rsidRPr="00E669A5">
        <w:rPr>
          <w:rFonts w:ascii="Arial" w:hAnsi="Arial" w:cs="Arial"/>
          <w:lang w:val="sl-SI"/>
        </w:rPr>
        <w:t>spremeni tako, da se glasi:</w:t>
      </w:r>
    </w:p>
    <w:p w:rsidR="00E36958" w:rsidRPr="00E669A5" w:rsidRDefault="009501CB" w:rsidP="009501CB">
      <w:pPr>
        <w:ind w:left="1134" w:hanging="567"/>
        <w:jc w:val="both"/>
        <w:rPr>
          <w:rFonts w:ascii="Arial" w:hAnsi="Arial" w:cs="Arial"/>
          <w:i/>
          <w:lang w:val="sl-SI"/>
        </w:rPr>
      </w:pPr>
      <w:r w:rsidRPr="00E669A5">
        <w:rPr>
          <w:rFonts w:ascii="Arial" w:hAnsi="Arial" w:cs="Arial"/>
          <w:lang w:val="sl-SI"/>
        </w:rPr>
        <w:t>»</w:t>
      </w:r>
      <w:r w:rsidRPr="00E669A5">
        <w:rPr>
          <w:rFonts w:ascii="Arial" w:hAnsi="Arial" w:cs="Arial"/>
          <w:b/>
          <w:vertAlign w:val="superscript"/>
          <w:lang w:val="sl-SI"/>
        </w:rPr>
        <w:t>c</w:t>
      </w:r>
      <w:r w:rsidRPr="00E669A5">
        <w:rPr>
          <w:rFonts w:ascii="Arial" w:hAnsi="Arial" w:cs="Arial"/>
          <w:lang w:val="sl-SI"/>
        </w:rPr>
        <w:tab/>
      </w:r>
      <w:r w:rsidRPr="00E669A5">
        <w:rPr>
          <w:rFonts w:ascii="Arial" w:hAnsi="Arial" w:cs="Arial"/>
          <w:i/>
          <w:lang w:val="sl-SI"/>
        </w:rPr>
        <w:t>Za zmesi plinov z UN št. 1965 je najvišja dopustna masa polnjenja na liter prostornine:</w:t>
      </w:r>
    </w:p>
    <w:p w:rsidR="009501CB" w:rsidRPr="009501CB" w:rsidRDefault="009501CB" w:rsidP="009501CB">
      <w:pPr>
        <w:ind w:left="1134" w:hanging="567"/>
        <w:jc w:val="both"/>
        <w:rPr>
          <w:rFonts w:ascii="Arial" w:hAnsi="Arial" w:cs="Arial"/>
          <w:color w:val="00B050"/>
          <w:lang w:val="sl-SI"/>
        </w:rPr>
      </w:pPr>
    </w:p>
    <w:tbl>
      <w:tblPr>
        <w:tblStyle w:val="Tabelamrea"/>
        <w:tblW w:w="5074" w:type="pct"/>
        <w:tblLook w:val="04A0" w:firstRow="1" w:lastRow="0" w:firstColumn="1" w:lastColumn="0" w:noHBand="0" w:noVBand="1"/>
      </w:tblPr>
      <w:tblGrid>
        <w:gridCol w:w="303"/>
        <w:gridCol w:w="452"/>
        <w:gridCol w:w="450"/>
        <w:gridCol w:w="452"/>
        <w:gridCol w:w="450"/>
        <w:gridCol w:w="452"/>
        <w:gridCol w:w="450"/>
        <w:gridCol w:w="450"/>
        <w:gridCol w:w="450"/>
        <w:gridCol w:w="450"/>
        <w:gridCol w:w="450"/>
        <w:gridCol w:w="452"/>
        <w:gridCol w:w="450"/>
        <w:gridCol w:w="452"/>
        <w:gridCol w:w="450"/>
        <w:gridCol w:w="452"/>
        <w:gridCol w:w="450"/>
        <w:gridCol w:w="452"/>
        <w:gridCol w:w="450"/>
        <w:gridCol w:w="383"/>
        <w:gridCol w:w="982"/>
      </w:tblGrid>
      <w:tr w:rsidR="009501CB" w:rsidRPr="009D2CD5" w:rsidTr="00E622F3">
        <w:trPr>
          <w:trHeight w:val="340"/>
        </w:trPr>
        <w:tc>
          <w:tcPr>
            <w:tcW w:w="5000" w:type="pct"/>
            <w:gridSpan w:val="21"/>
            <w:tcBorders>
              <w:top w:val="nil"/>
              <w:left w:val="nil"/>
              <w:bottom w:val="nil"/>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color w:val="000000" w:themeColor="text1"/>
                <w:sz w:val="16"/>
                <w:szCs w:val="16"/>
                <w:lang w:val="sl-SI"/>
              </w:rPr>
              <w:t>Gostota pri 50 </w:t>
            </w:r>
            <w:r w:rsidR="009501CB" w:rsidRPr="008D0F51">
              <w:rPr>
                <w:rFonts w:ascii="Arial" w:hAnsi="Arial" w:cs="Arial"/>
                <w:color w:val="000000" w:themeColor="text1"/>
                <w:sz w:val="16"/>
                <w:szCs w:val="16"/>
                <w:lang w:val="sl-SI"/>
              </w:rPr>
              <w:t xml:space="preserve">°C </w:t>
            </w:r>
            <w:r>
              <w:rPr>
                <w:rFonts w:ascii="Arial" w:hAnsi="Arial" w:cs="Arial"/>
                <w:color w:val="000000" w:themeColor="text1"/>
                <w:sz w:val="16"/>
                <w:szCs w:val="16"/>
                <w:lang w:val="sl-SI"/>
              </w:rPr>
              <w:t>v</w:t>
            </w:r>
            <w:r w:rsidR="009501CB" w:rsidRPr="008D0F51">
              <w:rPr>
                <w:rFonts w:ascii="Arial" w:hAnsi="Arial" w:cs="Arial"/>
                <w:color w:val="000000" w:themeColor="text1"/>
                <w:sz w:val="16"/>
                <w:szCs w:val="16"/>
                <w:lang w:val="sl-SI"/>
              </w:rPr>
              <w:t xml:space="preserve"> kg/l</w:t>
            </w:r>
          </w:p>
        </w:tc>
      </w:tr>
      <w:tr w:rsidR="009501CB" w:rsidRPr="008D0F51" w:rsidTr="00E622F3">
        <w:tc>
          <w:tcPr>
            <w:tcW w:w="155" w:type="pct"/>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tcBorders>
              <w:top w:val="nil"/>
              <w:left w:val="nil"/>
              <w:bottom w:val="nil"/>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440</w:t>
            </w:r>
          </w:p>
        </w:tc>
        <w:tc>
          <w:tcPr>
            <w:tcW w:w="461"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450</w:t>
            </w:r>
          </w:p>
        </w:tc>
        <w:tc>
          <w:tcPr>
            <w:tcW w:w="461"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463</w:t>
            </w:r>
          </w:p>
        </w:tc>
        <w:tc>
          <w:tcPr>
            <w:tcW w:w="460"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474</w:t>
            </w:r>
          </w:p>
        </w:tc>
        <w:tc>
          <w:tcPr>
            <w:tcW w:w="460"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485</w:t>
            </w:r>
          </w:p>
        </w:tc>
        <w:tc>
          <w:tcPr>
            <w:tcW w:w="461"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495</w:t>
            </w:r>
          </w:p>
        </w:tc>
        <w:tc>
          <w:tcPr>
            <w:tcW w:w="461"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505</w:t>
            </w:r>
          </w:p>
        </w:tc>
        <w:tc>
          <w:tcPr>
            <w:tcW w:w="461"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516</w:t>
            </w:r>
          </w:p>
        </w:tc>
        <w:tc>
          <w:tcPr>
            <w:tcW w:w="461" w:type="pct"/>
            <w:gridSpan w:val="2"/>
            <w:tcBorders>
              <w:top w:val="nil"/>
              <w:left w:val="nil"/>
              <w:bottom w:val="single" w:sz="4" w:space="0" w:color="auto"/>
              <w:right w:val="nil"/>
            </w:tcBorders>
            <w:vAlign w:val="center"/>
          </w:tcPr>
          <w:p w:rsidR="009501CB" w:rsidRPr="008D0F51" w:rsidRDefault="004D043C" w:rsidP="00205552">
            <w:pPr>
              <w:keepNext/>
              <w:keepLines/>
              <w:spacing w:line="240" w:lineRule="auto"/>
              <w:jc w:val="center"/>
              <w:rPr>
                <w:rFonts w:ascii="Arial" w:hAnsi="Arial" w:cs="Arial"/>
                <w:sz w:val="16"/>
                <w:szCs w:val="16"/>
                <w:lang w:val="sl-SI"/>
              </w:rPr>
            </w:pPr>
            <w:r>
              <w:rPr>
                <w:rFonts w:ascii="Arial" w:hAnsi="Arial" w:cs="Arial"/>
                <w:sz w:val="16"/>
                <w:szCs w:val="16"/>
                <w:lang w:val="sl-SI"/>
              </w:rPr>
              <w:t>0,</w:t>
            </w:r>
            <w:r w:rsidR="009501CB" w:rsidRPr="008D0F51">
              <w:rPr>
                <w:rFonts w:ascii="Arial" w:hAnsi="Arial" w:cs="Arial"/>
                <w:sz w:val="16"/>
                <w:szCs w:val="16"/>
                <w:lang w:val="sl-SI"/>
              </w:rPr>
              <w:t>525</w:t>
            </w:r>
          </w:p>
        </w:tc>
        <w:tc>
          <w:tcPr>
            <w:tcW w:w="697" w:type="pct"/>
            <w:gridSpan w:val="2"/>
            <w:tcBorders>
              <w:top w:val="nil"/>
              <w:left w:val="nil"/>
              <w:bottom w:val="single" w:sz="4" w:space="0" w:color="auto"/>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r>
      <w:tr w:rsidR="009501CB" w:rsidRPr="009D2CD5" w:rsidTr="00E622F3">
        <w:tc>
          <w:tcPr>
            <w:tcW w:w="155" w:type="pct"/>
            <w:vMerge w:val="restart"/>
            <w:tcBorders>
              <w:top w:val="nil"/>
              <w:left w:val="nil"/>
              <w:bottom w:val="nil"/>
              <w:right w:val="nil"/>
            </w:tcBorders>
            <w:textDirection w:val="btLr"/>
            <w:vAlign w:val="center"/>
          </w:tcPr>
          <w:p w:rsidR="009501CB" w:rsidRPr="008D0F51" w:rsidRDefault="008D0F51" w:rsidP="00205552">
            <w:pPr>
              <w:pStyle w:val="SingleTxtG"/>
              <w:keepNext/>
              <w:keepLines/>
              <w:spacing w:after="0" w:line="240" w:lineRule="auto"/>
              <w:ind w:left="142" w:right="0"/>
              <w:jc w:val="center"/>
              <w:rPr>
                <w:rFonts w:ascii="Arial" w:hAnsi="Arial" w:cs="Arial"/>
                <w:color w:val="000000" w:themeColor="text1"/>
                <w:sz w:val="16"/>
                <w:szCs w:val="16"/>
                <w:lang w:val="sl-SI"/>
              </w:rPr>
            </w:pPr>
            <w:r w:rsidRPr="008D0F51">
              <w:rPr>
                <w:rFonts w:ascii="Arial" w:hAnsi="Arial" w:cs="Arial"/>
                <w:color w:val="000000" w:themeColor="text1"/>
                <w:sz w:val="16"/>
                <w:szCs w:val="16"/>
                <w:lang w:val="sl-SI"/>
              </w:rPr>
              <w:t xml:space="preserve">Največja </w:t>
            </w:r>
            <w:r w:rsidR="00616D41">
              <w:rPr>
                <w:rFonts w:ascii="Arial" w:hAnsi="Arial" w:cs="Arial"/>
                <w:color w:val="000000" w:themeColor="text1"/>
                <w:sz w:val="16"/>
                <w:szCs w:val="16"/>
                <w:lang w:val="sl-SI"/>
              </w:rPr>
              <w:t xml:space="preserve">dopustna </w:t>
            </w:r>
            <w:r w:rsidRPr="008D0F51">
              <w:rPr>
                <w:rFonts w:ascii="Arial" w:hAnsi="Arial" w:cs="Arial"/>
                <w:color w:val="000000" w:themeColor="text1"/>
                <w:sz w:val="16"/>
                <w:szCs w:val="16"/>
                <w:lang w:val="sl-SI"/>
              </w:rPr>
              <w:t>masa polnjenja na liter prostornine</w:t>
            </w:r>
          </w:p>
          <w:p w:rsidR="009501CB" w:rsidRPr="008D0F51" w:rsidRDefault="009501CB" w:rsidP="00205552">
            <w:pPr>
              <w:keepNext/>
              <w:keepLines/>
              <w:spacing w:line="240" w:lineRule="auto"/>
              <w:ind w:left="113" w:right="113"/>
              <w:jc w:val="center"/>
              <w:rPr>
                <w:rFonts w:ascii="Arial" w:hAnsi="Arial" w:cs="Arial"/>
                <w:sz w:val="16"/>
                <w:szCs w:val="16"/>
                <w:lang w:val="sl-SI"/>
              </w:rPr>
            </w:pPr>
          </w:p>
        </w:tc>
        <w:tc>
          <w:tcPr>
            <w:tcW w:w="231" w:type="pct"/>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0"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0"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26" w:type="pct"/>
            <w:gridSpan w:val="2"/>
            <w:vMerge w:val="restart"/>
            <w:tcBorders>
              <w:top w:val="single" w:sz="4" w:space="0" w:color="auto"/>
              <w:right w:val="nil"/>
              <w:tr2bl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501" w:type="pct"/>
            <w:vMerge w:val="restart"/>
            <w:tcBorders>
              <w:top w:val="single" w:sz="4" w:space="0" w:color="auto"/>
              <w:lef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8D0F51" w:rsidRPr="008D0F51">
              <w:rPr>
                <w:rFonts w:ascii="Arial" w:hAnsi="Arial" w:cs="Arial"/>
                <w:sz w:val="16"/>
                <w:szCs w:val="16"/>
                <w:lang w:val="sl-SI"/>
              </w:rPr>
              <w:t>,</w:t>
            </w:r>
            <w:r w:rsidRPr="008D0F51">
              <w:rPr>
                <w:rFonts w:ascii="Arial" w:hAnsi="Arial" w:cs="Arial"/>
                <w:sz w:val="16"/>
                <w:szCs w:val="16"/>
                <w:lang w:val="sl-SI"/>
              </w:rPr>
              <w:t>50</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tcBorders>
              <w:bottom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26" w:type="pct"/>
            <w:gridSpan w:val="2"/>
            <w:vMerge/>
            <w:tcBorders>
              <w:right w:val="nil"/>
              <w:tr2bl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501" w:type="pct"/>
            <w:vMerge/>
            <w:tcBorders>
              <w:lef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927" w:type="pct"/>
            <w:gridSpan w:val="3"/>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A</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1,</w:t>
            </w:r>
            <w:r w:rsidRPr="008D0F51">
              <w:rPr>
                <w:rFonts w:ascii="Arial" w:hAnsi="Arial" w:cs="Arial"/>
                <w:sz w:val="16"/>
                <w:szCs w:val="16"/>
                <w:lang w:val="sl-SI"/>
              </w:rPr>
              <w:t>1 MPa (11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49</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bottom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927" w:type="pct"/>
            <w:gridSpan w:val="3"/>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1388" w:type="pct"/>
            <w:gridSpan w:val="5"/>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A01</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1,</w:t>
            </w:r>
            <w:r w:rsidRPr="008D0F51">
              <w:rPr>
                <w:rFonts w:ascii="Arial" w:hAnsi="Arial" w:cs="Arial"/>
                <w:sz w:val="16"/>
                <w:szCs w:val="16"/>
                <w:lang w:val="sl-SI"/>
              </w:rPr>
              <w:t>6 MPa (16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48</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bottom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1388" w:type="pct"/>
            <w:gridSpan w:val="5"/>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1850" w:type="pct"/>
            <w:gridSpan w:val="7"/>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A02</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1,</w:t>
            </w:r>
            <w:r w:rsidRPr="008D0F51">
              <w:rPr>
                <w:rFonts w:ascii="Arial" w:hAnsi="Arial" w:cs="Arial"/>
                <w:sz w:val="16"/>
                <w:szCs w:val="16"/>
                <w:lang w:val="sl-SI"/>
              </w:rPr>
              <w:t>6 MPa (16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47</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bottom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1850" w:type="pct"/>
            <w:gridSpan w:val="7"/>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2311" w:type="pct"/>
            <w:gridSpan w:val="9"/>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A0</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1,</w:t>
            </w:r>
            <w:r w:rsidRPr="008D0F51">
              <w:rPr>
                <w:rFonts w:ascii="Arial" w:hAnsi="Arial" w:cs="Arial"/>
                <w:sz w:val="16"/>
                <w:szCs w:val="16"/>
                <w:lang w:val="sl-SI"/>
              </w:rPr>
              <w:t>6 MPa (16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46</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tcBorders>
              <w:bottom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461"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2311" w:type="pct"/>
            <w:gridSpan w:val="9"/>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2772" w:type="pct"/>
            <w:gridSpan w:val="11"/>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A1</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MVP 2</w:t>
            </w:r>
            <w:r w:rsidR="004D043C">
              <w:rPr>
                <w:rFonts w:ascii="Arial" w:hAnsi="Arial" w:cs="Arial"/>
                <w:sz w:val="16"/>
                <w:szCs w:val="16"/>
                <w:lang w:val="sl-SI"/>
              </w:rPr>
              <w:t>,</w:t>
            </w:r>
            <w:r w:rsidRPr="008D0F51">
              <w:rPr>
                <w:rFonts w:ascii="Arial" w:hAnsi="Arial" w:cs="Arial"/>
                <w:sz w:val="16"/>
                <w:szCs w:val="16"/>
                <w:lang w:val="sl-SI"/>
              </w:rPr>
              <w:t>1 MPa (21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240"/>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bottom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45</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tcBorders>
              <w:bottom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2772" w:type="pct"/>
            <w:gridSpan w:val="11"/>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3232" w:type="pct"/>
            <w:gridSpan w:val="13"/>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B1</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2,</w:t>
            </w:r>
            <w:r w:rsidRPr="008D0F51">
              <w:rPr>
                <w:rFonts w:ascii="Arial" w:hAnsi="Arial" w:cs="Arial"/>
                <w:sz w:val="16"/>
                <w:szCs w:val="16"/>
                <w:lang w:val="sl-SI"/>
              </w:rPr>
              <w:t>6 MPa (26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240"/>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8D0F51" w:rsidRPr="008D0F51">
              <w:rPr>
                <w:rFonts w:ascii="Arial" w:hAnsi="Arial" w:cs="Arial"/>
                <w:sz w:val="16"/>
                <w:szCs w:val="16"/>
                <w:lang w:val="sl-SI"/>
              </w:rPr>
              <w:t>,</w:t>
            </w:r>
            <w:r w:rsidRPr="008D0F51">
              <w:rPr>
                <w:rFonts w:ascii="Arial" w:hAnsi="Arial" w:cs="Arial"/>
                <w:sz w:val="16"/>
                <w:szCs w:val="16"/>
                <w:lang w:val="sl-SI"/>
              </w:rPr>
              <w:t>44</w:t>
            </w:r>
          </w:p>
        </w:tc>
        <w:tc>
          <w:tcPr>
            <w:tcW w:w="461" w:type="pct"/>
            <w:gridSpan w:val="2"/>
            <w:vMerge/>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tcBorders>
              <w:bottom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460"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3232" w:type="pct"/>
            <w:gridSpan w:val="13"/>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lef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3692" w:type="pct"/>
            <w:gridSpan w:val="15"/>
            <w:vMerge w:val="restart"/>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B2</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2,</w:t>
            </w:r>
            <w:r w:rsidRPr="008D0F51">
              <w:rPr>
                <w:rFonts w:ascii="Arial" w:hAnsi="Arial" w:cs="Arial"/>
                <w:sz w:val="16"/>
                <w:szCs w:val="16"/>
                <w:lang w:val="sl-SI"/>
              </w:rPr>
              <w:t>6 MPa (26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240"/>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bottom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43</w:t>
            </w:r>
          </w:p>
        </w:tc>
        <w:tc>
          <w:tcPr>
            <w:tcW w:w="461" w:type="pct"/>
            <w:gridSpan w:val="2"/>
            <w:vMerge/>
            <w:tcBorders>
              <w:left w:val="single" w:sz="4" w:space="0" w:color="auto"/>
              <w:bottom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tcBorders>
              <w:tr2bl w:val="single" w:sz="4" w:space="0" w:color="auto"/>
            </w:tcBorders>
            <w:vAlign w:val="center"/>
          </w:tcPr>
          <w:p w:rsidR="009501CB" w:rsidRPr="008D0F51" w:rsidRDefault="009501CB" w:rsidP="00205552">
            <w:pPr>
              <w:keepNext/>
              <w:keepLines/>
              <w:spacing w:line="240" w:lineRule="auto"/>
              <w:rPr>
                <w:rFonts w:ascii="Arial" w:hAnsi="Arial" w:cs="Arial"/>
                <w:sz w:val="16"/>
                <w:szCs w:val="16"/>
                <w:lang w:val="sl-SI"/>
              </w:rPr>
            </w:pPr>
          </w:p>
        </w:tc>
        <w:tc>
          <w:tcPr>
            <w:tcW w:w="3692" w:type="pct"/>
            <w:gridSpan w:val="15"/>
            <w:vMerge/>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 w:type="pct"/>
            <w:gridSpan w:val="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153" w:type="pct"/>
            <w:gridSpan w:val="17"/>
            <w:vMerge w:val="restart"/>
            <w:tcBorders>
              <w:left w:val="single" w:sz="4" w:space="0" w:color="auto"/>
            </w:tcBorders>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B</w:t>
            </w:r>
          </w:p>
          <w:p w:rsidR="009501CB" w:rsidRPr="008D0F51" w:rsidRDefault="009501CB" w:rsidP="00205552">
            <w:pPr>
              <w:keepNext/>
              <w:keepLines/>
              <w:spacing w:line="240" w:lineRule="auto"/>
              <w:rPr>
                <w:rFonts w:ascii="Arial" w:hAnsi="Arial" w:cs="Arial"/>
                <w:sz w:val="16"/>
                <w:szCs w:val="16"/>
                <w:lang w:val="sl-SI"/>
              </w:rPr>
            </w:pPr>
            <w:r w:rsidRPr="008D0F51">
              <w:rPr>
                <w:rFonts w:ascii="Arial" w:hAnsi="Arial" w:cs="Arial"/>
                <w:sz w:val="16"/>
                <w:szCs w:val="16"/>
                <w:lang w:val="sl-SI"/>
              </w:rPr>
              <w:t xml:space="preserve">MVP </w:t>
            </w:r>
            <w:r w:rsidR="004D043C">
              <w:rPr>
                <w:rFonts w:ascii="Arial" w:hAnsi="Arial" w:cs="Arial"/>
                <w:sz w:val="16"/>
                <w:szCs w:val="16"/>
                <w:lang w:val="sl-SI"/>
              </w:rPr>
              <w:t>2,</w:t>
            </w:r>
            <w:r w:rsidRPr="008D0F51">
              <w:rPr>
                <w:rFonts w:ascii="Arial" w:hAnsi="Arial" w:cs="Arial"/>
                <w:sz w:val="16"/>
                <w:szCs w:val="16"/>
                <w:lang w:val="sl-SI"/>
              </w:rPr>
              <w:t>6 MPa (26 bar</w:t>
            </w:r>
            <w:r w:rsidR="00E622F3">
              <w:rPr>
                <w:rFonts w:ascii="Arial" w:hAnsi="Arial" w:cs="Arial"/>
                <w:sz w:val="16"/>
                <w:szCs w:val="16"/>
                <w:lang w:val="sl-SI"/>
              </w:rPr>
              <w:t>ov</w:t>
            </w:r>
            <w:r w:rsidRPr="008D0F51">
              <w:rPr>
                <w:rFonts w:ascii="Arial" w:hAnsi="Arial" w:cs="Arial"/>
                <w:sz w:val="16"/>
                <w:szCs w:val="16"/>
                <w:lang w:val="sl-SI"/>
              </w:rPr>
              <w:t>)</w:t>
            </w:r>
          </w:p>
        </w:tc>
      </w:tr>
      <w:tr w:rsidR="009501CB" w:rsidRPr="008D0F51" w:rsidTr="00E622F3">
        <w:trPr>
          <w:trHeight w:val="240"/>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val="restart"/>
            <w:tcBorders>
              <w:top w:val="nil"/>
              <w:left w:val="nil"/>
              <w:bottom w:val="nil"/>
              <w:right w:val="single" w:sz="4" w:space="0" w:color="auto"/>
            </w:tcBorders>
            <w:vAlign w:val="center"/>
          </w:tcPr>
          <w:p w:rsidR="009501CB" w:rsidRPr="008D0F51" w:rsidRDefault="008D0F51" w:rsidP="00205552">
            <w:pPr>
              <w:keepNext/>
              <w:keepLines/>
              <w:spacing w:line="240" w:lineRule="auto"/>
              <w:jc w:val="center"/>
              <w:rPr>
                <w:rFonts w:ascii="Arial" w:hAnsi="Arial" w:cs="Arial"/>
                <w:sz w:val="16"/>
                <w:szCs w:val="16"/>
                <w:lang w:val="sl-SI"/>
              </w:rPr>
            </w:pPr>
            <w:r w:rsidRPr="008D0F51">
              <w:rPr>
                <w:rFonts w:ascii="Arial" w:hAnsi="Arial" w:cs="Arial"/>
                <w:sz w:val="16"/>
                <w:szCs w:val="16"/>
                <w:lang w:val="sl-SI"/>
              </w:rPr>
              <w:t>0,</w:t>
            </w:r>
            <w:r w:rsidR="009501CB" w:rsidRPr="008D0F51">
              <w:rPr>
                <w:rFonts w:ascii="Arial" w:hAnsi="Arial" w:cs="Arial"/>
                <w:sz w:val="16"/>
                <w:szCs w:val="16"/>
                <w:lang w:val="sl-SI"/>
              </w:rPr>
              <w:t>42</w:t>
            </w:r>
          </w:p>
        </w:tc>
        <w:tc>
          <w:tcPr>
            <w:tcW w:w="461" w:type="pct"/>
            <w:gridSpan w:val="2"/>
            <w:vMerge/>
            <w:tcBorders>
              <w:top w:val="nil"/>
              <w:left w:val="single" w:sz="4" w:space="0" w:color="auto"/>
              <w:bottom w:val="single" w:sz="4" w:space="0" w:color="auto"/>
              <w:right w:val="single" w:sz="4" w:space="0" w:color="auto"/>
              <w:tr2bl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153" w:type="pct"/>
            <w:gridSpan w:val="17"/>
            <w:vMerge/>
            <w:tcBorders>
              <w:left w:val="single" w:sz="4" w:space="0" w:color="auto"/>
            </w:tcBorders>
            <w:shd w:val="clear" w:color="auto" w:fill="D9D9D9" w:themeFill="background1" w:themeFillShade="D9"/>
            <w:vAlign w:val="center"/>
          </w:tcPr>
          <w:p w:rsidR="009501CB" w:rsidRPr="008D0F51" w:rsidRDefault="009501CB" w:rsidP="00205552">
            <w:pPr>
              <w:keepNext/>
              <w:keepLines/>
              <w:spacing w:line="240" w:lineRule="auto"/>
              <w:rPr>
                <w:rFonts w:ascii="Arial" w:hAnsi="Arial" w:cs="Arial"/>
                <w:sz w:val="16"/>
                <w:szCs w:val="16"/>
                <w:lang w:val="sl-SI"/>
              </w:rPr>
            </w:pPr>
          </w:p>
        </w:tc>
      </w:tr>
      <w:tr w:rsidR="009501CB" w:rsidRPr="008D0F51" w:rsidTr="00E622F3">
        <w:trPr>
          <w:trHeight w:val="184"/>
        </w:trPr>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vMerge/>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4" w:type="pct"/>
            <w:gridSpan w:val="19"/>
            <w:vMerge w:val="restart"/>
            <w:tcBorders>
              <w:left w:val="single" w:sz="4" w:space="0" w:color="auto"/>
            </w:tcBorders>
            <w:shd w:val="clear" w:color="auto" w:fill="D9D9D9" w:themeFill="background1" w:themeFillShade="D9"/>
            <w:vAlign w:val="center"/>
          </w:tcPr>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Zmes</w:t>
            </w:r>
            <w:r w:rsidR="009501CB" w:rsidRPr="008D0F51">
              <w:rPr>
                <w:rFonts w:ascii="Arial" w:hAnsi="Arial" w:cs="Arial"/>
                <w:sz w:val="16"/>
                <w:szCs w:val="16"/>
                <w:lang w:val="sl-SI"/>
              </w:rPr>
              <w:t xml:space="preserve"> C</w:t>
            </w:r>
          </w:p>
          <w:p w:rsidR="009501CB" w:rsidRPr="008D0F51" w:rsidRDefault="004D043C" w:rsidP="00205552">
            <w:pPr>
              <w:keepNext/>
              <w:keepLines/>
              <w:spacing w:line="240" w:lineRule="auto"/>
              <w:rPr>
                <w:rFonts w:ascii="Arial" w:hAnsi="Arial" w:cs="Arial"/>
                <w:sz w:val="16"/>
                <w:szCs w:val="16"/>
                <w:lang w:val="sl-SI"/>
              </w:rPr>
            </w:pPr>
            <w:r>
              <w:rPr>
                <w:rFonts w:ascii="Arial" w:hAnsi="Arial" w:cs="Arial"/>
                <w:sz w:val="16"/>
                <w:szCs w:val="16"/>
                <w:lang w:val="sl-SI"/>
              </w:rPr>
              <w:t>MVP 3,</w:t>
            </w:r>
            <w:r w:rsidR="009501CB" w:rsidRPr="008D0F51">
              <w:rPr>
                <w:rFonts w:ascii="Arial" w:hAnsi="Arial" w:cs="Arial"/>
                <w:sz w:val="16"/>
                <w:szCs w:val="16"/>
                <w:lang w:val="sl-SI"/>
              </w:rPr>
              <w:t>1 MPa (31 bar</w:t>
            </w:r>
            <w:r w:rsidR="00E622F3">
              <w:rPr>
                <w:rFonts w:ascii="Arial" w:hAnsi="Arial" w:cs="Arial"/>
                <w:sz w:val="16"/>
                <w:szCs w:val="16"/>
                <w:lang w:val="sl-SI"/>
              </w:rPr>
              <w:t>ov</w:t>
            </w:r>
            <w:r w:rsidR="009501CB" w:rsidRPr="008D0F51">
              <w:rPr>
                <w:rFonts w:ascii="Arial" w:hAnsi="Arial" w:cs="Arial"/>
                <w:sz w:val="16"/>
                <w:szCs w:val="16"/>
                <w:lang w:val="sl-SI"/>
              </w:rPr>
              <w:t>)</w:t>
            </w:r>
          </w:p>
        </w:tc>
      </w:tr>
      <w:tr w:rsidR="009501CB" w:rsidRPr="008D0F51" w:rsidTr="00E622F3">
        <w:tc>
          <w:tcPr>
            <w:tcW w:w="155" w:type="pct"/>
            <w:vMerge/>
            <w:tcBorders>
              <w:top w:val="nil"/>
              <w:left w:val="nil"/>
              <w:bottom w:val="nil"/>
              <w:right w:val="nil"/>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231" w:type="pct"/>
            <w:tcBorders>
              <w:top w:val="nil"/>
              <w:left w:val="nil"/>
              <w:bottom w:val="nil"/>
              <w:right w:val="single" w:sz="4" w:space="0" w:color="auto"/>
            </w:tcBorders>
            <w:vAlign w:val="center"/>
          </w:tcPr>
          <w:p w:rsidR="009501CB" w:rsidRPr="008D0F51" w:rsidRDefault="009501CB" w:rsidP="00205552">
            <w:pPr>
              <w:keepNext/>
              <w:keepLines/>
              <w:spacing w:line="240" w:lineRule="auto"/>
              <w:jc w:val="center"/>
              <w:rPr>
                <w:rFonts w:ascii="Arial" w:hAnsi="Arial" w:cs="Arial"/>
                <w:sz w:val="16"/>
                <w:szCs w:val="16"/>
                <w:lang w:val="sl-SI"/>
              </w:rPr>
            </w:pPr>
          </w:p>
        </w:tc>
        <w:tc>
          <w:tcPr>
            <w:tcW w:w="4614" w:type="pct"/>
            <w:gridSpan w:val="19"/>
            <w:vMerge/>
            <w:tcBorders>
              <w:left w:val="single" w:sz="4" w:space="0" w:color="auto"/>
            </w:tcBorders>
            <w:shd w:val="clear" w:color="auto" w:fill="D9D9D9" w:themeFill="background1" w:themeFillShade="D9"/>
            <w:vAlign w:val="center"/>
          </w:tcPr>
          <w:p w:rsidR="009501CB" w:rsidRPr="008D0F51" w:rsidRDefault="009501CB" w:rsidP="00205552">
            <w:pPr>
              <w:keepNext/>
              <w:keepLines/>
              <w:spacing w:line="240" w:lineRule="auto"/>
              <w:jc w:val="center"/>
              <w:rPr>
                <w:rFonts w:ascii="Arial" w:hAnsi="Arial" w:cs="Arial"/>
                <w:sz w:val="16"/>
                <w:szCs w:val="16"/>
                <w:lang w:val="sl-SI"/>
              </w:rPr>
            </w:pPr>
          </w:p>
        </w:tc>
      </w:tr>
    </w:tbl>
    <w:p w:rsidR="009501CB" w:rsidRPr="008D0F51" w:rsidRDefault="009501CB" w:rsidP="00205552">
      <w:pPr>
        <w:pStyle w:val="SingleTxtG"/>
        <w:keepNext/>
        <w:keepLines/>
        <w:tabs>
          <w:tab w:val="left" w:pos="1701"/>
        </w:tabs>
        <w:spacing w:after="0"/>
        <w:ind w:left="567"/>
        <w:rPr>
          <w:rFonts w:ascii="Arial" w:hAnsi="Arial" w:cs="Arial"/>
          <w:color w:val="000000" w:themeColor="text1"/>
          <w:lang w:val="sl-SI"/>
        </w:rPr>
      </w:pPr>
    </w:p>
    <w:p w:rsidR="00B963E9" w:rsidRPr="00182F7B" w:rsidRDefault="009501CB" w:rsidP="00205552">
      <w:pPr>
        <w:keepNext/>
        <w:keepLines/>
        <w:jc w:val="center"/>
        <w:rPr>
          <w:rFonts w:ascii="Arial" w:hAnsi="Arial" w:cs="Arial"/>
          <w:lang w:val="sl-SI"/>
        </w:rPr>
      </w:pPr>
      <w:r w:rsidRPr="008A1433">
        <w:rPr>
          <w:rFonts w:ascii="Arial" w:hAnsi="Arial" w:cs="Arial"/>
          <w:lang w:val="sl-SI"/>
        </w:rPr>
        <w:t xml:space="preserve">MVP = </w:t>
      </w:r>
      <w:r w:rsidR="006275E1" w:rsidRPr="00182F7B">
        <w:rPr>
          <w:rFonts w:ascii="Arial" w:hAnsi="Arial" w:cs="Arial"/>
          <w:lang w:val="sl-SI"/>
        </w:rPr>
        <w:t xml:space="preserve">najvišji </w:t>
      </w:r>
      <w:r w:rsidR="004D043C" w:rsidRPr="00182F7B">
        <w:rPr>
          <w:rFonts w:ascii="Arial" w:hAnsi="Arial" w:cs="Arial"/>
          <w:lang w:val="sl-SI"/>
        </w:rPr>
        <w:t xml:space="preserve">parni tlak pri </w:t>
      </w:r>
      <w:r w:rsidR="008D0F51" w:rsidRPr="00182F7B">
        <w:rPr>
          <w:rFonts w:ascii="Arial" w:hAnsi="Arial" w:cs="Arial"/>
          <w:lang w:val="sl-SI"/>
        </w:rPr>
        <w:t>70</w:t>
      </w:r>
      <w:r w:rsidR="004D043C" w:rsidRPr="00182F7B">
        <w:rPr>
          <w:rFonts w:ascii="Arial" w:hAnsi="Arial" w:cs="Arial"/>
          <w:lang w:val="sl-SI"/>
        </w:rPr>
        <w:t> </w:t>
      </w:r>
      <w:r w:rsidR="008D0F51" w:rsidRPr="00182F7B">
        <w:rPr>
          <w:rFonts w:ascii="Arial" w:hAnsi="Arial" w:cs="Arial"/>
          <w:lang w:val="sl-SI"/>
        </w:rPr>
        <w:t>°C</w:t>
      </w:r>
    </w:p>
    <w:p w:rsidR="00B963E9" w:rsidRPr="00182F7B" w:rsidRDefault="00B963E9" w:rsidP="00205552">
      <w:pPr>
        <w:keepNext/>
        <w:keepLines/>
        <w:jc w:val="center"/>
        <w:rPr>
          <w:rFonts w:ascii="Arial" w:hAnsi="Arial" w:cs="Arial"/>
          <w:lang w:val="sl-SI"/>
        </w:rPr>
      </w:pPr>
    </w:p>
    <w:p w:rsidR="009501CB" w:rsidRPr="00182F7B" w:rsidRDefault="00B963E9" w:rsidP="00B963E9">
      <w:pPr>
        <w:keepNext/>
        <w:keepLines/>
        <w:jc w:val="both"/>
        <w:rPr>
          <w:rFonts w:ascii="Arial" w:hAnsi="Arial" w:cs="Arial"/>
          <w:lang w:val="sl-SI"/>
        </w:rPr>
      </w:pPr>
      <w:r w:rsidRPr="00182F7B">
        <w:rPr>
          <w:rFonts w:ascii="Arial" w:hAnsi="Arial" w:cs="Arial"/>
          <w:b/>
          <w:i/>
          <w:lang w:val="sl-SI"/>
        </w:rPr>
        <w:t>OPOMBA</w:t>
      </w:r>
      <w:r w:rsidRPr="00182F7B">
        <w:rPr>
          <w:rFonts w:ascii="Arial" w:hAnsi="Arial" w:cs="Arial"/>
          <w:i/>
          <w:lang w:val="sl-SI"/>
        </w:rPr>
        <w:t>:</w:t>
      </w:r>
      <w:r w:rsidRPr="00182F7B">
        <w:rPr>
          <w:rFonts w:ascii="Arial" w:hAnsi="Arial" w:cs="Arial"/>
          <w:i/>
          <w:lang w:val="sl-SI"/>
        </w:rPr>
        <w:tab/>
        <w:t>Zgornji graf se lahko uporabi za določitev pravilnih razmerij polnjenja za zmesi, navedene v 2.2.2.3.</w:t>
      </w:r>
      <w:r w:rsidR="008D0F51" w:rsidRPr="00182F7B">
        <w:rPr>
          <w:rFonts w:ascii="Arial" w:hAnsi="Arial" w:cs="Arial"/>
          <w:lang w:val="sl-SI"/>
        </w:rPr>
        <w:t>«</w:t>
      </w:r>
      <w:r w:rsidR="000728DA" w:rsidRPr="00182F7B">
        <w:rPr>
          <w:rFonts w:ascii="Arial" w:hAnsi="Arial" w:cs="Arial"/>
          <w:lang w:val="sl-SI"/>
        </w:rPr>
        <w:t>.</w:t>
      </w:r>
    </w:p>
    <w:p w:rsidR="009501CB" w:rsidRPr="00182F7B" w:rsidRDefault="009501CB" w:rsidP="00BE4A47">
      <w:pPr>
        <w:ind w:left="567" w:hanging="567"/>
        <w:jc w:val="both"/>
        <w:rPr>
          <w:rFonts w:ascii="Arial" w:hAnsi="Arial" w:cs="Arial"/>
          <w:lang w:val="sl-SI"/>
        </w:rPr>
      </w:pPr>
    </w:p>
    <w:p w:rsidR="009501CB" w:rsidRPr="00182F7B" w:rsidRDefault="001119BB" w:rsidP="000E3D56">
      <w:pPr>
        <w:jc w:val="both"/>
        <w:rPr>
          <w:rFonts w:ascii="Arial" w:hAnsi="Arial" w:cs="Arial"/>
          <w:lang w:val="sl-SI"/>
        </w:rPr>
      </w:pPr>
      <w:r w:rsidRPr="00182F7B">
        <w:rPr>
          <w:rFonts w:ascii="Arial" w:hAnsi="Arial" w:cs="Arial"/>
          <w:lang w:val="sl-SI"/>
        </w:rPr>
        <w:t>V 4.1.4.1 se v navodilu za pakiranje P20</w:t>
      </w:r>
      <w:r w:rsidR="00AD4AB2" w:rsidRPr="00182F7B">
        <w:rPr>
          <w:rFonts w:ascii="Arial" w:hAnsi="Arial" w:cs="Arial"/>
          <w:lang w:val="sl-SI"/>
        </w:rPr>
        <w:t>3</w:t>
      </w:r>
      <w:r w:rsidR="008808D2" w:rsidRPr="00182F7B">
        <w:rPr>
          <w:rFonts w:ascii="Arial" w:hAnsi="Arial" w:cs="Arial"/>
          <w:lang w:val="sl-SI"/>
        </w:rPr>
        <w:t xml:space="preserve"> besedi »Stopnja polnjenja« nadomestita z besedo »Polnjenje«</w:t>
      </w:r>
      <w:r w:rsidR="006C2702" w:rsidRPr="00182F7B">
        <w:rPr>
          <w:rFonts w:ascii="Arial" w:hAnsi="Arial" w:cs="Arial"/>
          <w:lang w:val="sl-SI"/>
        </w:rPr>
        <w:t>,</w:t>
      </w:r>
      <w:r w:rsidR="00322EDC" w:rsidRPr="00182F7B">
        <w:rPr>
          <w:rFonts w:ascii="Arial" w:hAnsi="Arial" w:cs="Arial"/>
          <w:lang w:val="sl-SI"/>
        </w:rPr>
        <w:t xml:space="preserve"> beseda »oksidativni« se nadomesti z besedo »neoksidativni«,</w:t>
      </w:r>
      <w:r w:rsidR="006C2702" w:rsidRPr="00182F7B">
        <w:rPr>
          <w:rFonts w:ascii="Arial" w:hAnsi="Arial" w:cs="Arial"/>
          <w:lang w:val="sl-SI"/>
        </w:rPr>
        <w:t xml:space="preserve"> besedilo »stopnja polnjenja pod stopnjo, pri kateri« se nadomesti z besedilom »plin, napolnjen v posodo, pod </w:t>
      </w:r>
      <w:r w:rsidR="00E622F3">
        <w:rPr>
          <w:rFonts w:ascii="Arial" w:hAnsi="Arial" w:cs="Arial"/>
          <w:lang w:val="sl-SI"/>
        </w:rPr>
        <w:t>ravnjo</w:t>
      </w:r>
      <w:r w:rsidR="006C2702" w:rsidRPr="00182F7B">
        <w:rPr>
          <w:rFonts w:ascii="Arial" w:hAnsi="Arial" w:cs="Arial"/>
          <w:lang w:val="sl-SI"/>
        </w:rPr>
        <w:t>, pri kater</w:t>
      </w:r>
      <w:r w:rsidR="00E622F3">
        <w:rPr>
          <w:rFonts w:ascii="Arial" w:hAnsi="Arial" w:cs="Arial"/>
          <w:lang w:val="sl-SI"/>
        </w:rPr>
        <w:t>i</w:t>
      </w:r>
      <w:r w:rsidR="006C2702" w:rsidRPr="00182F7B">
        <w:rPr>
          <w:rFonts w:ascii="Arial" w:hAnsi="Arial" w:cs="Arial"/>
          <w:lang w:val="sl-SI"/>
        </w:rPr>
        <w:t>«</w:t>
      </w:r>
      <w:r w:rsidR="00CB7271" w:rsidRPr="00182F7B">
        <w:rPr>
          <w:rFonts w:ascii="Arial" w:hAnsi="Arial" w:cs="Arial"/>
          <w:lang w:val="sl-SI"/>
        </w:rPr>
        <w:t xml:space="preserve">, za številko »3158.« se doda nova poved, ki se glasi: »Če se ti plini uporabljajo kot </w:t>
      </w:r>
      <w:r w:rsidR="00653EE3" w:rsidRPr="00182F7B">
        <w:rPr>
          <w:rFonts w:ascii="Arial" w:hAnsi="Arial" w:cs="Arial"/>
          <w:lang w:val="sl-SI"/>
        </w:rPr>
        <w:t>hladilo</w:t>
      </w:r>
      <w:r w:rsidR="00CB7271" w:rsidRPr="00182F7B">
        <w:rPr>
          <w:rFonts w:ascii="Arial" w:hAnsi="Arial" w:cs="Arial"/>
          <w:lang w:val="sl-SI"/>
        </w:rPr>
        <w:t>, veljajo zahteve iz 5.5.3.«</w:t>
      </w:r>
      <w:r w:rsidR="00C26989" w:rsidRPr="00182F7B">
        <w:rPr>
          <w:rFonts w:ascii="Arial" w:hAnsi="Arial" w:cs="Arial"/>
          <w:lang w:val="sl-SI"/>
        </w:rPr>
        <w:t>,</w:t>
      </w:r>
      <w:r w:rsidR="00C306AB">
        <w:rPr>
          <w:rFonts w:ascii="Arial" w:hAnsi="Arial" w:cs="Arial"/>
          <w:lang w:val="sl-SI"/>
        </w:rPr>
        <w:t xml:space="preserve"> </w:t>
      </w:r>
      <w:r w:rsidR="00C306AB" w:rsidRPr="00182F7B">
        <w:rPr>
          <w:rFonts w:ascii="Arial" w:hAnsi="Arial" w:cs="Arial"/>
          <w:lang w:val="sl-SI"/>
        </w:rPr>
        <w:t xml:space="preserve">v odstavku (8) (b) </w:t>
      </w:r>
      <w:r w:rsidR="00C306AB">
        <w:rPr>
          <w:rFonts w:ascii="Arial" w:hAnsi="Arial" w:cs="Arial"/>
          <w:lang w:val="sl-SI"/>
        </w:rPr>
        <w:t xml:space="preserve">se </w:t>
      </w:r>
      <w:r w:rsidR="00C306AB" w:rsidRPr="00182F7B">
        <w:rPr>
          <w:rFonts w:ascii="Arial" w:hAnsi="Arial" w:cs="Arial"/>
          <w:lang w:val="sl-SI"/>
        </w:rPr>
        <w:t>številka »6.2.1.6.3« n</w:t>
      </w:r>
      <w:r w:rsidR="00C306AB">
        <w:rPr>
          <w:rFonts w:ascii="Arial" w:hAnsi="Arial" w:cs="Arial"/>
          <w:lang w:val="sl-SI"/>
        </w:rPr>
        <w:t>adomesti s številko »6.2.3.5.2«,</w:t>
      </w:r>
      <w:r w:rsidR="00C26989" w:rsidRPr="00182F7B">
        <w:rPr>
          <w:rFonts w:ascii="Arial" w:hAnsi="Arial" w:cs="Arial"/>
          <w:lang w:val="sl-SI"/>
        </w:rPr>
        <w:t xml:space="preserve"> v zadnjem odstavku pa se alineje označijo kot alineje </w:t>
      </w:r>
      <w:r w:rsidR="00E622F3">
        <w:rPr>
          <w:rFonts w:ascii="Arial" w:hAnsi="Arial" w:cs="Arial"/>
          <w:lang w:val="sl-SI"/>
        </w:rPr>
        <w:t xml:space="preserve">od </w:t>
      </w:r>
      <w:r w:rsidR="00C26989" w:rsidRPr="00182F7B">
        <w:rPr>
          <w:rFonts w:ascii="Arial" w:hAnsi="Arial" w:cs="Arial"/>
          <w:lang w:val="sl-SI"/>
        </w:rPr>
        <w:t>»(a)« do »(e)«.</w:t>
      </w:r>
    </w:p>
    <w:p w:rsidR="00A60805" w:rsidRPr="00182F7B" w:rsidRDefault="00A60805" w:rsidP="00A60805">
      <w:pPr>
        <w:jc w:val="both"/>
        <w:rPr>
          <w:rFonts w:ascii="Arial" w:hAnsi="Arial" w:cs="Arial"/>
          <w:lang w:val="sl-SI"/>
        </w:rPr>
      </w:pPr>
    </w:p>
    <w:p w:rsidR="00AD4AB2" w:rsidRPr="008A1433" w:rsidRDefault="00AD4AB2" w:rsidP="000E3D56">
      <w:pPr>
        <w:jc w:val="both"/>
        <w:rPr>
          <w:rFonts w:ascii="Arial" w:hAnsi="Arial" w:cs="Arial"/>
          <w:lang w:val="sl-SI"/>
        </w:rPr>
      </w:pPr>
      <w:r w:rsidRPr="00182F7B">
        <w:rPr>
          <w:rFonts w:ascii="Arial" w:hAnsi="Arial" w:cs="Arial"/>
          <w:lang w:val="sl-SI"/>
        </w:rPr>
        <w:t>V 4.1.4.1 se v navodilu za pakiranje P206</w:t>
      </w:r>
      <w:r w:rsidR="000E3D56" w:rsidRPr="00182F7B">
        <w:rPr>
          <w:rFonts w:ascii="Arial" w:hAnsi="Arial" w:cs="Arial"/>
          <w:lang w:val="sl-SI"/>
        </w:rPr>
        <w:t xml:space="preserve"> besedilo »</w:t>
      </w:r>
      <w:r w:rsidR="00EA1EC0" w:rsidRPr="00182F7B">
        <w:rPr>
          <w:rFonts w:ascii="Arial" w:hAnsi="Arial" w:cs="Arial"/>
          <w:lang w:val="sl-SI"/>
        </w:rPr>
        <w:t>standardu</w:t>
      </w:r>
      <w:r w:rsidR="00EA1EC0" w:rsidRPr="008A1433">
        <w:rPr>
          <w:rFonts w:ascii="Arial" w:hAnsi="Arial" w:cs="Arial"/>
          <w:lang w:val="sl-SI"/>
        </w:rPr>
        <w:t xml:space="preserve"> za izdelavo ISO 11118:1999</w:t>
      </w:r>
      <w:r w:rsidR="000E3D56" w:rsidRPr="008A1433">
        <w:rPr>
          <w:rFonts w:ascii="Arial" w:hAnsi="Arial" w:cs="Arial"/>
          <w:lang w:val="sl-SI"/>
        </w:rPr>
        <w:t>« nadomesti z besedilom »</w:t>
      </w:r>
      <w:r w:rsidR="00EA1EC0" w:rsidRPr="008A1433">
        <w:rPr>
          <w:rFonts w:ascii="Arial" w:hAnsi="Arial" w:cs="Arial"/>
          <w:lang w:val="sl-SI"/>
        </w:rPr>
        <w:t>določbi</w:t>
      </w:r>
      <w:r w:rsidR="000E3D56" w:rsidRPr="008A1433">
        <w:rPr>
          <w:rFonts w:ascii="Arial" w:hAnsi="Arial" w:cs="Arial"/>
          <w:lang w:val="sl-SI"/>
        </w:rPr>
        <w:t xml:space="preserve"> 1 </w:t>
      </w:r>
      <w:r w:rsidR="00EA1EC0" w:rsidRPr="008A1433">
        <w:rPr>
          <w:rFonts w:ascii="Arial" w:hAnsi="Arial" w:cs="Arial"/>
          <w:lang w:val="sl-SI"/>
        </w:rPr>
        <w:t xml:space="preserve">standarda za izdelavo </w:t>
      </w:r>
      <w:r w:rsidR="000E3D56" w:rsidRPr="008A1433">
        <w:rPr>
          <w:rFonts w:ascii="Arial" w:hAnsi="Arial" w:cs="Arial"/>
          <w:lang w:val="sl-SI"/>
        </w:rPr>
        <w:t xml:space="preserve">ISO 11118:2015 + Amd 1:2019«. </w:t>
      </w:r>
    </w:p>
    <w:p w:rsidR="00AD4AB2" w:rsidRPr="00C53690" w:rsidRDefault="00AD4AB2" w:rsidP="000E3D56">
      <w:pPr>
        <w:jc w:val="both"/>
        <w:rPr>
          <w:rFonts w:ascii="Arial" w:hAnsi="Arial" w:cs="Arial"/>
          <w:sz w:val="16"/>
          <w:szCs w:val="16"/>
          <w:lang w:val="sl-SI"/>
        </w:rPr>
      </w:pPr>
    </w:p>
    <w:p w:rsidR="00AD4AB2" w:rsidRPr="008A1433" w:rsidRDefault="00AD4AB2" w:rsidP="000E3D56">
      <w:pPr>
        <w:jc w:val="both"/>
        <w:rPr>
          <w:rFonts w:ascii="Arial" w:hAnsi="Arial" w:cs="Arial"/>
          <w:lang w:val="sl-SI"/>
        </w:rPr>
      </w:pPr>
      <w:r w:rsidRPr="008A1433">
        <w:rPr>
          <w:rFonts w:ascii="Arial" w:hAnsi="Arial" w:cs="Arial"/>
          <w:lang w:val="sl-SI"/>
        </w:rPr>
        <w:t>V 4.1.4.1 se v navodilu za pakiranje P301</w:t>
      </w:r>
      <w:r w:rsidR="000E3D56" w:rsidRPr="008A1433">
        <w:rPr>
          <w:rFonts w:ascii="Arial" w:hAnsi="Arial" w:cs="Arial"/>
          <w:lang w:val="sl-SI"/>
        </w:rPr>
        <w:t xml:space="preserve"> številka »</w:t>
      </w:r>
      <w:r w:rsidR="000E3D56" w:rsidRPr="008A1433">
        <w:rPr>
          <w:rFonts w:ascii="Arial" w:hAnsi="Arial" w:cs="Arial"/>
          <w:b/>
          <w:lang w:val="sl-SI"/>
        </w:rPr>
        <w:t>4.1.1</w:t>
      </w:r>
      <w:r w:rsidR="000E3D56" w:rsidRPr="008A1433">
        <w:rPr>
          <w:rFonts w:ascii="Arial" w:hAnsi="Arial" w:cs="Arial"/>
          <w:lang w:val="sl-SI"/>
        </w:rPr>
        <w:t>« nadomesti s številkami »</w:t>
      </w:r>
      <w:r w:rsidR="000E3D56" w:rsidRPr="008A1433">
        <w:rPr>
          <w:rFonts w:ascii="Arial" w:hAnsi="Arial" w:cs="Arial"/>
          <w:b/>
          <w:lang w:val="sl-SI"/>
        </w:rPr>
        <w:t>4.1.1.1, 4.1.1.2, 4.1.1.4, 4.1.1.5, 4.1.1.6</w:t>
      </w:r>
      <w:r w:rsidR="000E3D56" w:rsidRPr="008A1433">
        <w:rPr>
          <w:rFonts w:ascii="Arial" w:hAnsi="Arial" w:cs="Arial"/>
          <w:lang w:val="sl-SI"/>
        </w:rPr>
        <w:t>«.</w:t>
      </w:r>
      <w:r w:rsidRPr="008A1433">
        <w:rPr>
          <w:rFonts w:ascii="Arial" w:hAnsi="Arial" w:cs="Arial"/>
          <w:lang w:val="sl-SI"/>
        </w:rPr>
        <w:t xml:space="preserve"> </w:t>
      </w:r>
    </w:p>
    <w:p w:rsidR="00BE4A47" w:rsidRPr="00C53690" w:rsidRDefault="00BE4A47" w:rsidP="00BE4A47">
      <w:pPr>
        <w:ind w:left="567" w:hanging="567"/>
        <w:jc w:val="both"/>
        <w:rPr>
          <w:rFonts w:ascii="Arial" w:hAnsi="Arial" w:cs="Arial"/>
          <w:sz w:val="18"/>
          <w:szCs w:val="18"/>
          <w:lang w:val="sl-SI"/>
        </w:rPr>
      </w:pPr>
    </w:p>
    <w:p w:rsidR="000E3D56" w:rsidRPr="0064547D" w:rsidRDefault="0072477E" w:rsidP="0072477E">
      <w:pPr>
        <w:ind w:left="567" w:hanging="567"/>
        <w:jc w:val="both"/>
        <w:rPr>
          <w:rFonts w:ascii="Arial" w:hAnsi="Arial" w:cs="Arial"/>
          <w:lang w:val="sl-SI"/>
        </w:rPr>
      </w:pPr>
      <w:r w:rsidRPr="0064547D">
        <w:rPr>
          <w:rFonts w:ascii="Arial" w:hAnsi="Arial" w:cs="Arial"/>
          <w:lang w:val="sl-SI"/>
        </w:rPr>
        <w:t xml:space="preserve">V 4.1.4.1 se v navodilu za pakiranje P404 tretja vrstica </w:t>
      </w:r>
      <w:r w:rsidR="00B61DE3">
        <w:rPr>
          <w:rFonts w:ascii="Arial" w:hAnsi="Arial" w:cs="Arial"/>
          <w:lang w:val="sl-SI"/>
        </w:rPr>
        <w:t>preglednic</w:t>
      </w:r>
      <w:r w:rsidRPr="0064547D">
        <w:rPr>
          <w:rFonts w:ascii="Arial" w:hAnsi="Arial" w:cs="Arial"/>
          <w:lang w:val="sl-SI"/>
        </w:rPr>
        <w:t>e spremeni tako, da se glasi:</w:t>
      </w:r>
    </w:p>
    <w:p w:rsidR="0072477E" w:rsidRPr="0064547D" w:rsidRDefault="0072477E" w:rsidP="0072477E">
      <w:pPr>
        <w:ind w:left="567" w:hanging="567"/>
        <w:jc w:val="both"/>
        <w:rPr>
          <w:rFonts w:ascii="Arial" w:hAnsi="Arial" w:cs="Arial"/>
          <w:lang w:val="sl-SI"/>
        </w:rPr>
      </w:pPr>
      <w:r w:rsidRPr="0064547D">
        <w:rPr>
          <w:rFonts w:ascii="Arial" w:hAnsi="Arial" w:cs="Arial"/>
          <w:lang w:val="sl-SI"/>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85" w:type="dxa"/>
          <w:right w:w="85" w:type="dxa"/>
        </w:tblCellMar>
        <w:tblLook w:val="0000" w:firstRow="0" w:lastRow="0" w:firstColumn="0" w:lastColumn="0" w:noHBand="0" w:noVBand="0"/>
      </w:tblPr>
      <w:tblGrid>
        <w:gridCol w:w="9623"/>
      </w:tblGrid>
      <w:tr w:rsidR="00C61575" w:rsidRPr="009D2CD5" w:rsidTr="00FE1C3A">
        <w:trPr>
          <w:trHeight w:val="20"/>
          <w:jc w:val="center"/>
        </w:trPr>
        <w:tc>
          <w:tcPr>
            <w:tcW w:w="5000" w:type="pct"/>
          </w:tcPr>
          <w:p w:rsidR="00C61575" w:rsidRPr="004376BB" w:rsidRDefault="00FC39D3" w:rsidP="00FE1C3A">
            <w:pPr>
              <w:spacing w:before="80" w:after="80" w:line="240" w:lineRule="auto"/>
              <w:ind w:left="454" w:hanging="454"/>
              <w:jc w:val="both"/>
              <w:rPr>
                <w:rFonts w:ascii="Arial" w:hAnsi="Arial" w:cs="Arial"/>
                <w:lang w:val="sl-SI"/>
              </w:rPr>
            </w:pPr>
            <w:r w:rsidRPr="004376BB">
              <w:rPr>
                <w:rFonts w:ascii="Arial" w:hAnsi="Arial" w:cs="Arial"/>
                <w:lang w:val="sl-SI"/>
              </w:rPr>
              <w:t xml:space="preserve">Uporabljajo se lahko naslednje vrste embalaže, če so izpolnjene splošne določbe iz </w:t>
            </w:r>
            <w:r w:rsidRPr="004376BB">
              <w:rPr>
                <w:rFonts w:ascii="Arial" w:hAnsi="Arial" w:cs="Arial"/>
                <w:b/>
                <w:lang w:val="sl-SI"/>
              </w:rPr>
              <w:t>4.1.1</w:t>
            </w:r>
            <w:r w:rsidRPr="004376BB">
              <w:rPr>
                <w:rFonts w:ascii="Arial" w:hAnsi="Arial" w:cs="Arial"/>
                <w:lang w:val="sl-SI"/>
              </w:rPr>
              <w:t xml:space="preserve"> in </w:t>
            </w:r>
            <w:r w:rsidRPr="004376BB">
              <w:rPr>
                <w:rFonts w:ascii="Arial" w:hAnsi="Arial" w:cs="Arial"/>
                <w:b/>
                <w:lang w:val="sl-SI"/>
              </w:rPr>
              <w:t>4.1.3</w:t>
            </w:r>
            <w:r w:rsidRPr="004376BB">
              <w:rPr>
                <w:rFonts w:ascii="Arial" w:hAnsi="Arial" w:cs="Arial"/>
                <w:lang w:val="sl-SI"/>
              </w:rPr>
              <w:t>:</w:t>
            </w:r>
            <w:r w:rsidR="00C61575" w:rsidRPr="004376BB">
              <w:rPr>
                <w:rFonts w:ascii="Arial" w:hAnsi="Arial" w:cs="Arial"/>
                <w:lang w:val="sl-SI"/>
              </w:rPr>
              <w:t xml:space="preserve"> </w:t>
            </w:r>
          </w:p>
          <w:p w:rsidR="00C61575" w:rsidRPr="004376BB" w:rsidRDefault="00C61575" w:rsidP="00461F92">
            <w:pPr>
              <w:spacing w:before="80" w:after="80" w:line="240" w:lineRule="auto"/>
              <w:ind w:left="474" w:hanging="474"/>
              <w:jc w:val="both"/>
              <w:rPr>
                <w:rFonts w:ascii="Arial" w:hAnsi="Arial" w:cs="Arial"/>
                <w:lang w:val="sl-SI"/>
              </w:rPr>
            </w:pPr>
            <w:r w:rsidRPr="004376BB">
              <w:rPr>
                <w:rFonts w:ascii="Arial" w:hAnsi="Arial" w:cs="Arial"/>
                <w:lang w:val="sl-SI"/>
              </w:rPr>
              <w:t>(1)</w:t>
            </w:r>
            <w:r w:rsidRPr="004376BB">
              <w:rPr>
                <w:rFonts w:ascii="Arial" w:hAnsi="Arial" w:cs="Arial"/>
                <w:lang w:val="sl-SI"/>
              </w:rPr>
              <w:tab/>
            </w:r>
            <w:r w:rsidR="00FC39D3" w:rsidRPr="004376BB">
              <w:rPr>
                <w:rFonts w:ascii="Arial" w:hAnsi="Arial" w:cs="Arial"/>
                <w:lang w:val="sl-SI"/>
              </w:rPr>
              <w:t>Mešana embalaža</w:t>
            </w:r>
            <w:r w:rsidRPr="004376BB">
              <w:rPr>
                <w:rFonts w:ascii="Arial" w:hAnsi="Arial" w:cs="Arial"/>
                <w:lang w:val="sl-SI"/>
              </w:rPr>
              <w:t>:</w:t>
            </w:r>
          </w:p>
          <w:p w:rsidR="00C61575" w:rsidRPr="004376BB" w:rsidRDefault="00C61575" w:rsidP="00FE1C3A">
            <w:pPr>
              <w:spacing w:before="80" w:after="80" w:line="240" w:lineRule="auto"/>
              <w:ind w:left="908" w:hanging="454"/>
              <w:jc w:val="both"/>
              <w:rPr>
                <w:rFonts w:ascii="Arial" w:hAnsi="Arial" w:cs="Arial"/>
                <w:lang w:val="sl-SI"/>
              </w:rPr>
            </w:pPr>
            <w:r w:rsidRPr="004376BB">
              <w:rPr>
                <w:rFonts w:ascii="Arial" w:hAnsi="Arial" w:cs="Arial"/>
                <w:lang w:val="sl-SI"/>
              </w:rPr>
              <w:tab/>
            </w:r>
            <w:r w:rsidR="00E622F3" w:rsidRPr="004376BB">
              <w:rPr>
                <w:rFonts w:ascii="Arial" w:hAnsi="Arial" w:cs="Arial"/>
                <w:lang w:val="sl-SI"/>
              </w:rPr>
              <w:t xml:space="preserve">Zunanja </w:t>
            </w:r>
            <w:r w:rsidR="00FC39D3" w:rsidRPr="004376BB">
              <w:rPr>
                <w:rFonts w:ascii="Arial" w:hAnsi="Arial" w:cs="Arial"/>
                <w:lang w:val="sl-SI"/>
              </w:rPr>
              <w:t>embalaža</w:t>
            </w:r>
            <w:r w:rsidRPr="004376BB">
              <w:rPr>
                <w:rFonts w:ascii="Arial" w:hAnsi="Arial" w:cs="Arial"/>
                <w:lang w:val="sl-SI"/>
              </w:rPr>
              <w:t>:</w:t>
            </w:r>
          </w:p>
          <w:p w:rsidR="00C61575" w:rsidRPr="004376BB" w:rsidRDefault="00C61575" w:rsidP="00FE1C3A">
            <w:pPr>
              <w:spacing w:before="80" w:after="80" w:line="240" w:lineRule="auto"/>
              <w:ind w:left="1361" w:hanging="454"/>
              <w:jc w:val="both"/>
              <w:rPr>
                <w:rFonts w:ascii="Arial" w:hAnsi="Arial" w:cs="Arial"/>
                <w:lang w:val="sl-SI"/>
              </w:rPr>
            </w:pPr>
            <w:r w:rsidRPr="004376BB">
              <w:rPr>
                <w:rFonts w:ascii="Arial" w:hAnsi="Arial" w:cs="Arial"/>
                <w:lang w:val="sl-SI"/>
              </w:rPr>
              <w:tab/>
            </w:r>
            <w:r w:rsidR="00FC39D3" w:rsidRPr="004376BB">
              <w:rPr>
                <w:rFonts w:ascii="Arial" w:hAnsi="Arial" w:cs="Arial"/>
                <w:lang w:val="sl-SI"/>
              </w:rPr>
              <w:t xml:space="preserve">sodi </w:t>
            </w:r>
            <w:r w:rsidRPr="004376BB">
              <w:rPr>
                <w:rFonts w:ascii="Arial" w:hAnsi="Arial" w:cs="Arial"/>
                <w:lang w:val="sl-SI"/>
              </w:rPr>
              <w:t xml:space="preserve">(1A1, 1A2, 1B1, 1B2, 1N1, 1N2, 1H1, </w:t>
            </w:r>
            <w:r w:rsidR="00FC39D3" w:rsidRPr="004376BB">
              <w:rPr>
                <w:rFonts w:ascii="Arial" w:hAnsi="Arial" w:cs="Arial"/>
                <w:lang w:val="sl-SI"/>
              </w:rPr>
              <w:t>1H2, 1D, 1G),</w:t>
            </w:r>
          </w:p>
          <w:p w:rsidR="00C61575" w:rsidRPr="004376BB" w:rsidRDefault="00C61575" w:rsidP="00FE1C3A">
            <w:pPr>
              <w:spacing w:before="80" w:after="80" w:line="240" w:lineRule="auto"/>
              <w:ind w:left="1361" w:hanging="454"/>
              <w:jc w:val="both"/>
              <w:rPr>
                <w:rFonts w:ascii="Arial" w:hAnsi="Arial" w:cs="Arial"/>
                <w:lang w:val="sl-SI"/>
              </w:rPr>
            </w:pPr>
            <w:r w:rsidRPr="004376BB">
              <w:rPr>
                <w:rFonts w:ascii="Arial" w:hAnsi="Arial" w:cs="Arial"/>
                <w:lang w:val="sl-SI"/>
              </w:rPr>
              <w:tab/>
            </w:r>
            <w:r w:rsidR="00FC39D3" w:rsidRPr="004376BB">
              <w:rPr>
                <w:rFonts w:ascii="Arial" w:hAnsi="Arial" w:cs="Arial"/>
                <w:lang w:val="sl-SI"/>
              </w:rPr>
              <w:t>zaboji</w:t>
            </w:r>
            <w:r w:rsidRPr="004376BB">
              <w:rPr>
                <w:rFonts w:ascii="Arial" w:hAnsi="Arial" w:cs="Arial"/>
                <w:lang w:val="sl-SI"/>
              </w:rPr>
              <w:t xml:space="preserve"> (4A, 4B, 4N, 4C1, 4C2, 4D, 4F, 4G, 4H2).</w:t>
            </w:r>
          </w:p>
          <w:p w:rsidR="00C61575" w:rsidRPr="004376BB" w:rsidRDefault="00C61575" w:rsidP="00FE1C3A">
            <w:pPr>
              <w:spacing w:before="80" w:after="80" w:line="240" w:lineRule="auto"/>
              <w:ind w:left="908" w:hanging="454"/>
              <w:jc w:val="both"/>
              <w:rPr>
                <w:rFonts w:ascii="Arial" w:hAnsi="Arial" w:cs="Arial"/>
                <w:lang w:val="sl-SI"/>
              </w:rPr>
            </w:pPr>
            <w:r w:rsidRPr="004376BB">
              <w:rPr>
                <w:rFonts w:ascii="Arial" w:hAnsi="Arial" w:cs="Arial"/>
                <w:lang w:val="sl-SI"/>
              </w:rPr>
              <w:tab/>
            </w:r>
            <w:r w:rsidR="00E622F3" w:rsidRPr="004376BB">
              <w:rPr>
                <w:rFonts w:ascii="Arial" w:hAnsi="Arial" w:cs="Arial"/>
                <w:lang w:val="sl-SI"/>
              </w:rPr>
              <w:t xml:space="preserve">Notranja </w:t>
            </w:r>
            <w:r w:rsidR="00FC39D3" w:rsidRPr="004376BB">
              <w:rPr>
                <w:rFonts w:ascii="Arial" w:hAnsi="Arial" w:cs="Arial"/>
                <w:lang w:val="sl-SI"/>
              </w:rPr>
              <w:t>embalaža</w:t>
            </w:r>
            <w:r w:rsidRPr="004376BB">
              <w:rPr>
                <w:rFonts w:ascii="Arial" w:hAnsi="Arial" w:cs="Arial"/>
                <w:lang w:val="sl-SI"/>
              </w:rPr>
              <w:t>:</w:t>
            </w:r>
          </w:p>
          <w:p w:rsidR="00C61575" w:rsidRPr="004376BB" w:rsidRDefault="00C61575" w:rsidP="00FE1C3A">
            <w:pPr>
              <w:spacing w:before="80" w:after="80" w:line="240" w:lineRule="auto"/>
              <w:ind w:left="1361" w:hanging="454"/>
              <w:jc w:val="both"/>
              <w:rPr>
                <w:rFonts w:ascii="Arial" w:hAnsi="Arial" w:cs="Arial"/>
                <w:lang w:val="sl-SI"/>
              </w:rPr>
            </w:pPr>
            <w:r w:rsidRPr="004376BB">
              <w:rPr>
                <w:rFonts w:ascii="Arial" w:hAnsi="Arial" w:cs="Arial"/>
                <w:lang w:val="sl-SI"/>
              </w:rPr>
              <w:tab/>
            </w:r>
            <w:r w:rsidR="00BA2793" w:rsidRPr="004376BB">
              <w:rPr>
                <w:rFonts w:ascii="Arial" w:hAnsi="Arial" w:cs="Arial"/>
                <w:lang w:val="sl-SI"/>
              </w:rPr>
              <w:t>Kovinske posode z največjo neto maso 15 kg na posodo. Notranja embalaža mora biti nepredušno zaprta.</w:t>
            </w:r>
          </w:p>
          <w:p w:rsidR="00C61575" w:rsidRPr="004376BB" w:rsidRDefault="00C61575" w:rsidP="00FE1C3A">
            <w:pPr>
              <w:spacing w:before="80" w:after="80" w:line="240" w:lineRule="auto"/>
              <w:ind w:left="1361" w:hanging="454"/>
              <w:jc w:val="both"/>
              <w:rPr>
                <w:rFonts w:ascii="Arial" w:hAnsi="Arial" w:cs="Arial"/>
                <w:lang w:val="sl-SI"/>
              </w:rPr>
            </w:pPr>
            <w:r w:rsidRPr="004376BB">
              <w:rPr>
                <w:rFonts w:ascii="Arial" w:hAnsi="Arial" w:cs="Arial"/>
                <w:lang w:val="sl-SI"/>
              </w:rPr>
              <w:tab/>
            </w:r>
            <w:r w:rsidR="00BA2793" w:rsidRPr="004376BB">
              <w:rPr>
                <w:rFonts w:ascii="Arial" w:hAnsi="Arial" w:cs="Arial"/>
                <w:lang w:val="sl-SI"/>
              </w:rPr>
              <w:t>Steklene posode z največjo neto maso 1 kg na posodo, ki imajo zapirala s tesnili, so oblazinjene na vseh straneh in nameščene v nepredušno zaprte kovinske posode.</w:t>
            </w:r>
          </w:p>
          <w:p w:rsidR="00BA2793" w:rsidRPr="004376BB" w:rsidRDefault="00C61575" w:rsidP="00FE1C3A">
            <w:pPr>
              <w:spacing w:before="80" w:after="80" w:line="240" w:lineRule="auto"/>
              <w:ind w:left="454" w:hanging="454"/>
              <w:jc w:val="both"/>
              <w:rPr>
                <w:rFonts w:ascii="Arial" w:hAnsi="Arial" w:cs="Arial"/>
                <w:lang w:val="sl-SI"/>
              </w:rPr>
            </w:pPr>
            <w:r w:rsidRPr="004376BB">
              <w:rPr>
                <w:rFonts w:ascii="Arial" w:hAnsi="Arial" w:cs="Arial"/>
                <w:lang w:val="sl-SI"/>
              </w:rPr>
              <w:tab/>
            </w:r>
            <w:r w:rsidR="00BA2793" w:rsidRPr="004376BB">
              <w:rPr>
                <w:rFonts w:ascii="Arial" w:hAnsi="Arial" w:cs="Arial"/>
                <w:lang w:val="sl-SI"/>
              </w:rPr>
              <w:t>Zunanja embalaža ima lahko največjo neto maso 125 kg.</w:t>
            </w:r>
          </w:p>
          <w:p w:rsidR="00C61575" w:rsidRPr="004376BB" w:rsidRDefault="00C61575" w:rsidP="00FE1C3A">
            <w:pPr>
              <w:spacing w:before="80" w:after="80" w:line="240" w:lineRule="auto"/>
              <w:ind w:left="454" w:hanging="454"/>
              <w:jc w:val="both"/>
              <w:rPr>
                <w:rFonts w:ascii="Arial" w:hAnsi="Arial" w:cs="Arial"/>
                <w:lang w:val="sl-SI"/>
              </w:rPr>
            </w:pPr>
            <w:r w:rsidRPr="004376BB">
              <w:rPr>
                <w:rFonts w:ascii="Arial" w:hAnsi="Arial" w:cs="Arial"/>
                <w:lang w:val="sl-SI"/>
              </w:rPr>
              <w:tab/>
            </w:r>
            <w:r w:rsidR="00BA2793" w:rsidRPr="004376BB">
              <w:rPr>
                <w:rFonts w:ascii="Arial" w:hAnsi="Arial" w:cs="Arial"/>
                <w:lang w:val="sl-SI"/>
              </w:rPr>
              <w:t xml:space="preserve">Notranja embalaža mora imeti zapirala z navojem ali zapirala, ki so posebej </w:t>
            </w:r>
            <w:r w:rsidR="00E622F3">
              <w:rPr>
                <w:rFonts w:ascii="Arial" w:hAnsi="Arial" w:cs="Arial"/>
                <w:lang w:val="sl-SI"/>
              </w:rPr>
              <w:t>za</w:t>
            </w:r>
            <w:r w:rsidR="00BA2793" w:rsidRPr="004376BB">
              <w:rPr>
                <w:rFonts w:ascii="Arial" w:hAnsi="Arial" w:cs="Arial"/>
                <w:lang w:val="sl-SI"/>
              </w:rPr>
              <w:t>varovana tako, da preprečujejo odprtje embalaže zaradi udarcev ali tresljajev med prevozom.</w:t>
            </w:r>
          </w:p>
          <w:p w:rsidR="00C61575" w:rsidRPr="004376BB" w:rsidRDefault="00C61575" w:rsidP="00FE1C3A">
            <w:pPr>
              <w:spacing w:before="80" w:after="80" w:line="240" w:lineRule="auto"/>
              <w:ind w:left="454" w:hanging="454"/>
              <w:jc w:val="both"/>
              <w:rPr>
                <w:rFonts w:ascii="Arial" w:hAnsi="Arial" w:cs="Arial"/>
                <w:lang w:val="sl-SI"/>
              </w:rPr>
            </w:pPr>
            <w:r w:rsidRPr="004376BB">
              <w:rPr>
                <w:rFonts w:ascii="Arial" w:hAnsi="Arial" w:cs="Arial"/>
                <w:lang w:val="sl-SI"/>
              </w:rPr>
              <w:t>(2)</w:t>
            </w:r>
            <w:r w:rsidRPr="004376BB">
              <w:rPr>
                <w:rFonts w:ascii="Arial" w:hAnsi="Arial" w:cs="Arial"/>
                <w:lang w:val="sl-SI"/>
              </w:rPr>
              <w:tab/>
            </w:r>
            <w:r w:rsidR="00461F92" w:rsidRPr="004376BB">
              <w:rPr>
                <w:rFonts w:ascii="Arial" w:hAnsi="Arial" w:cs="Arial"/>
                <w:lang w:val="sl-SI"/>
              </w:rPr>
              <w:t>Kovinska embalaža</w:t>
            </w:r>
            <w:r w:rsidRPr="004376BB">
              <w:rPr>
                <w:rFonts w:ascii="Arial" w:hAnsi="Arial" w:cs="Arial"/>
                <w:lang w:val="sl-SI"/>
              </w:rPr>
              <w:t>:</w:t>
            </w:r>
          </w:p>
          <w:p w:rsidR="00C61575" w:rsidRPr="004376BB" w:rsidRDefault="00C61575" w:rsidP="00FE1C3A">
            <w:pPr>
              <w:spacing w:before="80" w:after="80" w:line="240" w:lineRule="auto"/>
              <w:ind w:left="908" w:hanging="454"/>
              <w:jc w:val="both"/>
              <w:rPr>
                <w:rFonts w:ascii="Arial" w:hAnsi="Arial" w:cs="Arial"/>
                <w:lang w:val="sl-SI"/>
              </w:rPr>
            </w:pPr>
            <w:r w:rsidRPr="004376BB">
              <w:rPr>
                <w:rFonts w:ascii="Arial" w:hAnsi="Arial" w:cs="Arial"/>
                <w:lang w:val="sl-SI"/>
              </w:rPr>
              <w:tab/>
            </w:r>
            <w:r w:rsidR="00461F92" w:rsidRPr="004376BB">
              <w:rPr>
                <w:rFonts w:ascii="Arial" w:hAnsi="Arial" w:cs="Arial"/>
                <w:lang w:val="sl-SI"/>
              </w:rPr>
              <w:t>sodi (1A1, 1A2, 1B1, 1B2, 1N1, 1N2),</w:t>
            </w:r>
          </w:p>
          <w:p w:rsidR="00C61575" w:rsidRPr="004376BB" w:rsidRDefault="00C61575" w:rsidP="00FE1C3A">
            <w:pPr>
              <w:spacing w:before="80" w:after="80" w:line="240" w:lineRule="auto"/>
              <w:ind w:left="908" w:hanging="454"/>
              <w:jc w:val="both"/>
              <w:rPr>
                <w:rFonts w:ascii="Arial" w:hAnsi="Arial" w:cs="Arial"/>
                <w:lang w:val="sl-SI"/>
              </w:rPr>
            </w:pPr>
            <w:r w:rsidRPr="004376BB">
              <w:rPr>
                <w:rFonts w:ascii="Arial" w:hAnsi="Arial" w:cs="Arial"/>
                <w:lang w:val="sl-SI"/>
              </w:rPr>
              <w:tab/>
            </w:r>
            <w:r w:rsidR="00461F92" w:rsidRPr="004376BB">
              <w:rPr>
                <w:rFonts w:ascii="Arial" w:hAnsi="Arial" w:cs="Arial"/>
                <w:lang w:val="sl-SI"/>
              </w:rPr>
              <w:t>ročke</w:t>
            </w:r>
            <w:r w:rsidRPr="004376BB">
              <w:rPr>
                <w:rFonts w:ascii="Arial" w:hAnsi="Arial" w:cs="Arial"/>
                <w:lang w:val="sl-SI"/>
              </w:rPr>
              <w:t xml:space="preserve"> (3A1, 3A2, 3B1, 3B2).</w:t>
            </w:r>
          </w:p>
          <w:p w:rsidR="00C61575" w:rsidRPr="004376BB" w:rsidRDefault="00FC39D3" w:rsidP="00FE1C3A">
            <w:pPr>
              <w:spacing w:before="80" w:after="80" w:line="240" w:lineRule="auto"/>
              <w:ind w:left="908" w:hanging="454"/>
              <w:jc w:val="both"/>
              <w:rPr>
                <w:rFonts w:ascii="Arial" w:hAnsi="Arial" w:cs="Arial"/>
                <w:lang w:val="sl-SI"/>
              </w:rPr>
            </w:pPr>
            <w:r w:rsidRPr="004376BB">
              <w:rPr>
                <w:rFonts w:ascii="Arial" w:hAnsi="Arial" w:cs="Arial"/>
                <w:lang w:val="sl-SI"/>
              </w:rPr>
              <w:t>N</w:t>
            </w:r>
            <w:r w:rsidR="00461F92" w:rsidRPr="004376BB">
              <w:rPr>
                <w:rFonts w:ascii="Arial" w:hAnsi="Arial" w:cs="Arial"/>
                <w:lang w:val="sl-SI"/>
              </w:rPr>
              <w:t>ajvečja bruto masa</w:t>
            </w:r>
            <w:r w:rsidR="00C61575" w:rsidRPr="004376BB">
              <w:rPr>
                <w:rFonts w:ascii="Arial" w:hAnsi="Arial" w:cs="Arial"/>
                <w:lang w:val="sl-SI"/>
              </w:rPr>
              <w:t>: 150 kg</w:t>
            </w:r>
          </w:p>
          <w:p w:rsidR="00C61575" w:rsidRPr="004376BB" w:rsidRDefault="00C61575" w:rsidP="00FE1C3A">
            <w:pPr>
              <w:spacing w:before="80" w:after="80" w:line="240" w:lineRule="auto"/>
              <w:ind w:left="454" w:hanging="454"/>
              <w:jc w:val="both"/>
              <w:rPr>
                <w:rFonts w:ascii="Arial" w:hAnsi="Arial" w:cs="Arial"/>
                <w:lang w:val="sl-SI"/>
              </w:rPr>
            </w:pPr>
            <w:r w:rsidRPr="004376BB">
              <w:rPr>
                <w:rFonts w:ascii="Arial" w:hAnsi="Arial" w:cs="Arial"/>
                <w:lang w:val="sl-SI"/>
              </w:rPr>
              <w:t>(3)</w:t>
            </w:r>
            <w:r w:rsidRPr="004376BB">
              <w:rPr>
                <w:rFonts w:ascii="Arial" w:hAnsi="Arial" w:cs="Arial"/>
                <w:lang w:val="sl-SI"/>
              </w:rPr>
              <w:tab/>
            </w:r>
            <w:r w:rsidR="00461F92" w:rsidRPr="004376BB">
              <w:rPr>
                <w:rFonts w:ascii="Arial" w:hAnsi="Arial" w:cs="Arial"/>
                <w:lang w:val="sl-SI"/>
              </w:rPr>
              <w:t>Sestavljena embalaža</w:t>
            </w:r>
            <w:r w:rsidRPr="004376BB">
              <w:rPr>
                <w:rFonts w:ascii="Arial" w:hAnsi="Arial" w:cs="Arial"/>
                <w:lang w:val="sl-SI"/>
              </w:rPr>
              <w:t>:</w:t>
            </w:r>
          </w:p>
          <w:p w:rsidR="00C61575" w:rsidRPr="004376BB" w:rsidRDefault="00C61575" w:rsidP="00FE1C3A">
            <w:pPr>
              <w:spacing w:before="80" w:after="80" w:line="240" w:lineRule="auto"/>
              <w:ind w:left="908" w:hanging="454"/>
              <w:jc w:val="both"/>
              <w:rPr>
                <w:rFonts w:ascii="Arial" w:hAnsi="Arial" w:cs="Arial"/>
                <w:lang w:val="sl-SI"/>
              </w:rPr>
            </w:pPr>
            <w:r w:rsidRPr="004376BB">
              <w:rPr>
                <w:rFonts w:ascii="Arial" w:hAnsi="Arial" w:cs="Arial"/>
                <w:lang w:val="sl-SI"/>
              </w:rPr>
              <w:tab/>
            </w:r>
            <w:r w:rsidR="004376BB" w:rsidRPr="004376BB">
              <w:rPr>
                <w:rFonts w:ascii="Arial" w:hAnsi="Arial" w:cs="Arial"/>
                <w:lang w:val="sl-SI"/>
              </w:rPr>
              <w:t xml:space="preserve">plastične </w:t>
            </w:r>
            <w:r w:rsidR="00461F92" w:rsidRPr="004376BB">
              <w:rPr>
                <w:rFonts w:ascii="Arial" w:hAnsi="Arial" w:cs="Arial"/>
                <w:lang w:val="sl-SI"/>
              </w:rPr>
              <w:t xml:space="preserve">posode v jeklenem ali aluminijastem sodu </w:t>
            </w:r>
            <w:r w:rsidRPr="004376BB">
              <w:rPr>
                <w:rFonts w:ascii="Arial" w:hAnsi="Arial" w:cs="Arial"/>
                <w:lang w:val="sl-SI"/>
              </w:rPr>
              <w:t xml:space="preserve">(6HA1 </w:t>
            </w:r>
            <w:r w:rsidR="00461F92" w:rsidRPr="004376BB">
              <w:rPr>
                <w:rFonts w:ascii="Arial" w:hAnsi="Arial" w:cs="Arial"/>
                <w:lang w:val="sl-SI"/>
              </w:rPr>
              <w:t>ali</w:t>
            </w:r>
            <w:r w:rsidRPr="004376BB">
              <w:rPr>
                <w:rFonts w:ascii="Arial" w:hAnsi="Arial" w:cs="Arial"/>
                <w:lang w:val="sl-SI"/>
              </w:rPr>
              <w:t xml:space="preserve"> 6HB1).</w:t>
            </w:r>
          </w:p>
          <w:p w:rsidR="00C61575" w:rsidRPr="004376BB" w:rsidRDefault="00FC39D3" w:rsidP="00FE1C3A">
            <w:pPr>
              <w:spacing w:before="80" w:after="80" w:line="240" w:lineRule="auto"/>
              <w:ind w:left="908" w:hanging="454"/>
              <w:jc w:val="both"/>
              <w:rPr>
                <w:rFonts w:ascii="Arial" w:hAnsi="Arial" w:cs="Arial"/>
                <w:lang w:val="sl-SI"/>
              </w:rPr>
            </w:pPr>
            <w:r w:rsidRPr="004376BB">
              <w:rPr>
                <w:rFonts w:ascii="Arial" w:hAnsi="Arial" w:cs="Arial"/>
                <w:lang w:val="sl-SI"/>
              </w:rPr>
              <w:t>N</w:t>
            </w:r>
            <w:r w:rsidR="00461F92" w:rsidRPr="004376BB">
              <w:rPr>
                <w:rFonts w:ascii="Arial" w:hAnsi="Arial" w:cs="Arial"/>
                <w:lang w:val="sl-SI"/>
              </w:rPr>
              <w:t>ajvečja bruto masa</w:t>
            </w:r>
            <w:r w:rsidR="00C61575" w:rsidRPr="004376BB">
              <w:rPr>
                <w:rFonts w:ascii="Arial" w:hAnsi="Arial" w:cs="Arial"/>
                <w:lang w:val="sl-SI"/>
              </w:rPr>
              <w:t>: 150 kg</w:t>
            </w:r>
          </w:p>
          <w:p w:rsidR="00C61575" w:rsidRPr="004376BB" w:rsidRDefault="00C61575" w:rsidP="00BA2793">
            <w:pPr>
              <w:spacing w:before="80" w:after="80" w:line="240" w:lineRule="auto"/>
              <w:ind w:left="454" w:hanging="454"/>
              <w:jc w:val="both"/>
              <w:rPr>
                <w:lang w:val="sl-SI"/>
              </w:rPr>
            </w:pPr>
            <w:r w:rsidRPr="004376BB">
              <w:rPr>
                <w:rFonts w:ascii="Arial" w:hAnsi="Arial" w:cs="Arial"/>
                <w:lang w:val="sl-SI"/>
              </w:rPr>
              <w:t>(4)</w:t>
            </w:r>
            <w:r w:rsidRPr="004376BB">
              <w:rPr>
                <w:rFonts w:ascii="Arial" w:hAnsi="Arial" w:cs="Arial"/>
                <w:lang w:val="sl-SI"/>
              </w:rPr>
              <w:tab/>
            </w:r>
            <w:r w:rsidR="00BA2793" w:rsidRPr="004376BB">
              <w:rPr>
                <w:rFonts w:ascii="Arial" w:hAnsi="Arial" w:cs="Arial"/>
                <w:lang w:val="sl-SI"/>
              </w:rPr>
              <w:t>Tlačne posode, če so izpolnjene splošne določbe iz 4.1.3.6.</w:t>
            </w:r>
          </w:p>
        </w:tc>
      </w:tr>
    </w:tbl>
    <w:p w:rsidR="000E3D56" w:rsidRDefault="0072477E" w:rsidP="00BE4A47">
      <w:pPr>
        <w:ind w:left="567" w:hanging="567"/>
        <w:jc w:val="both"/>
        <w:rPr>
          <w:rFonts w:ascii="Arial" w:hAnsi="Arial" w:cs="Arial"/>
          <w:lang w:val="sl-SI"/>
        </w:rPr>
      </w:pPr>
      <w:r>
        <w:rPr>
          <w:rFonts w:ascii="Arial" w:hAnsi="Arial" w:cs="Arial"/>
          <w:lang w:val="sl-SI"/>
        </w:rPr>
        <w:t>«.</w:t>
      </w:r>
    </w:p>
    <w:p w:rsidR="000E3D56" w:rsidRDefault="000E3D56" w:rsidP="00BE4A47">
      <w:pPr>
        <w:ind w:left="567" w:hanging="567"/>
        <w:jc w:val="both"/>
        <w:rPr>
          <w:rFonts w:ascii="Arial" w:hAnsi="Arial" w:cs="Arial"/>
          <w:lang w:val="sl-SI"/>
        </w:rPr>
      </w:pPr>
    </w:p>
    <w:p w:rsidR="006B7B42" w:rsidRPr="004376BB" w:rsidRDefault="006B7B42" w:rsidP="00895ECB">
      <w:pPr>
        <w:jc w:val="both"/>
        <w:rPr>
          <w:rFonts w:ascii="Arial" w:hAnsi="Arial" w:cs="Arial"/>
          <w:lang w:val="sl-SI"/>
        </w:rPr>
      </w:pPr>
      <w:r w:rsidRPr="004376BB">
        <w:rPr>
          <w:rFonts w:ascii="Arial" w:hAnsi="Arial" w:cs="Arial"/>
          <w:lang w:val="sl-SI"/>
        </w:rPr>
        <w:t xml:space="preserve">V 4.1.4.1 se v navodilu za pakiranje P405 za besedama »zunanja embalaža:« doda beseda »zaboji« in </w:t>
      </w:r>
      <w:r w:rsidR="00600FEE" w:rsidRPr="004376BB">
        <w:rPr>
          <w:rFonts w:ascii="Arial" w:hAnsi="Arial" w:cs="Arial"/>
          <w:lang w:val="sl-SI"/>
        </w:rPr>
        <w:t>skupaj z nadaljnjim besedilom prestavi v novo vrstico</w:t>
      </w:r>
      <w:r w:rsidR="004376BB" w:rsidRPr="004376BB">
        <w:rPr>
          <w:rFonts w:ascii="Arial" w:hAnsi="Arial" w:cs="Arial"/>
          <w:lang w:val="sl-SI"/>
        </w:rPr>
        <w:t xml:space="preserve"> (zamaknjeno)</w:t>
      </w:r>
      <w:r w:rsidR="00600FEE" w:rsidRPr="004376BB">
        <w:rPr>
          <w:rFonts w:ascii="Arial" w:hAnsi="Arial" w:cs="Arial"/>
          <w:lang w:val="sl-SI"/>
        </w:rPr>
        <w:t xml:space="preserve">. </w:t>
      </w:r>
    </w:p>
    <w:p w:rsidR="00FD44D5" w:rsidRPr="00FD44D5" w:rsidRDefault="00FD44D5" w:rsidP="00895ECB">
      <w:pPr>
        <w:jc w:val="both"/>
        <w:rPr>
          <w:rFonts w:ascii="Arial" w:hAnsi="Arial" w:cs="Arial"/>
          <w:lang w:val="sl-SI"/>
        </w:rPr>
      </w:pPr>
    </w:p>
    <w:p w:rsidR="00401D81" w:rsidRPr="00FD44D5" w:rsidRDefault="00401D81" w:rsidP="00401D81">
      <w:pPr>
        <w:jc w:val="both"/>
        <w:rPr>
          <w:rFonts w:ascii="Arial" w:hAnsi="Arial" w:cs="Arial"/>
          <w:lang w:val="sl-SI"/>
        </w:rPr>
      </w:pPr>
      <w:r w:rsidRPr="00FD44D5">
        <w:rPr>
          <w:rFonts w:ascii="Arial" w:hAnsi="Arial" w:cs="Arial"/>
          <w:lang w:val="sl-SI"/>
        </w:rPr>
        <w:t>V 4.1.4.1 se v navodilu za pakiranje P5</w:t>
      </w:r>
      <w:r w:rsidR="0084198B" w:rsidRPr="00FD44D5">
        <w:rPr>
          <w:rFonts w:ascii="Arial" w:hAnsi="Arial" w:cs="Arial"/>
          <w:lang w:val="sl-SI"/>
        </w:rPr>
        <w:t>0</w:t>
      </w:r>
      <w:r w:rsidRPr="00FD44D5">
        <w:rPr>
          <w:rFonts w:ascii="Arial" w:hAnsi="Arial" w:cs="Arial"/>
          <w:lang w:val="sl-SI"/>
        </w:rPr>
        <w:t>1 črtata številki »(1)« in »(2)«.</w:t>
      </w:r>
    </w:p>
    <w:p w:rsidR="00401D81" w:rsidRDefault="00401D81" w:rsidP="00401D81">
      <w:pPr>
        <w:jc w:val="both"/>
        <w:rPr>
          <w:rFonts w:ascii="Arial" w:hAnsi="Arial" w:cs="Arial"/>
          <w:color w:val="00B050"/>
          <w:lang w:val="sl-SI"/>
        </w:rPr>
      </w:pPr>
    </w:p>
    <w:p w:rsidR="0084198B" w:rsidRPr="00E25451" w:rsidRDefault="0084198B" w:rsidP="00401D81">
      <w:pPr>
        <w:jc w:val="both"/>
        <w:rPr>
          <w:rFonts w:ascii="Arial" w:hAnsi="Arial" w:cs="Arial"/>
          <w:lang w:val="sl-SI"/>
        </w:rPr>
      </w:pPr>
      <w:r w:rsidRPr="00E25451">
        <w:rPr>
          <w:rFonts w:ascii="Arial" w:hAnsi="Arial" w:cs="Arial"/>
          <w:lang w:val="sl-SI"/>
        </w:rPr>
        <w:t>V 4.1.4.1 se v navodilu za pakiranje P505</w:t>
      </w:r>
      <w:r w:rsidR="00517723" w:rsidRPr="00E25451">
        <w:rPr>
          <w:rFonts w:ascii="Arial" w:hAnsi="Arial" w:cs="Arial"/>
          <w:lang w:val="sl-SI"/>
        </w:rPr>
        <w:t xml:space="preserve"> </w:t>
      </w:r>
      <w:r w:rsidR="00EB32E9">
        <w:rPr>
          <w:rFonts w:ascii="Arial" w:hAnsi="Arial" w:cs="Arial"/>
          <w:lang w:val="sl-SI"/>
        </w:rPr>
        <w:t xml:space="preserve">črta besedilo »Največja prostornina« , za besedilom »Posamična embalaža« se črta dvopičje, </w:t>
      </w:r>
      <w:r w:rsidRPr="00E25451">
        <w:rPr>
          <w:rFonts w:ascii="Arial" w:hAnsi="Arial" w:cs="Arial"/>
          <w:lang w:val="sl-SI"/>
        </w:rPr>
        <w:t xml:space="preserve">četrta in peta vrstica </w:t>
      </w:r>
      <w:r w:rsidR="00B61DE3">
        <w:rPr>
          <w:rFonts w:ascii="Arial" w:hAnsi="Arial" w:cs="Arial"/>
          <w:lang w:val="sl-SI"/>
        </w:rPr>
        <w:t>preglednic</w:t>
      </w:r>
      <w:r w:rsidRPr="00E25451">
        <w:rPr>
          <w:rFonts w:ascii="Arial" w:hAnsi="Arial" w:cs="Arial"/>
          <w:lang w:val="sl-SI"/>
        </w:rPr>
        <w:t xml:space="preserve">e </w:t>
      </w:r>
      <w:r w:rsidR="00EB32E9">
        <w:rPr>
          <w:rFonts w:ascii="Arial" w:hAnsi="Arial" w:cs="Arial"/>
          <w:lang w:val="sl-SI"/>
        </w:rPr>
        <w:t xml:space="preserve">pa se </w:t>
      </w:r>
      <w:r w:rsidR="00517723" w:rsidRPr="00E25451">
        <w:rPr>
          <w:rFonts w:ascii="Arial" w:hAnsi="Arial" w:cs="Arial"/>
          <w:lang w:val="sl-SI"/>
        </w:rPr>
        <w:t>nadomesti</w:t>
      </w:r>
      <w:r w:rsidR="00EB32E9">
        <w:rPr>
          <w:rFonts w:ascii="Arial" w:hAnsi="Arial" w:cs="Arial"/>
          <w:lang w:val="sl-SI"/>
        </w:rPr>
        <w:t>ta</w:t>
      </w:r>
      <w:r w:rsidR="00517723" w:rsidRPr="00E25451">
        <w:rPr>
          <w:rFonts w:ascii="Arial" w:hAnsi="Arial" w:cs="Arial"/>
          <w:lang w:val="sl-SI"/>
        </w:rPr>
        <w:t xml:space="preserve"> </w:t>
      </w:r>
      <w:r w:rsidRPr="00E25451">
        <w:rPr>
          <w:rFonts w:ascii="Arial" w:hAnsi="Arial" w:cs="Arial"/>
          <w:lang w:val="sl-SI"/>
        </w:rPr>
        <w:t xml:space="preserve">z </w:t>
      </w:r>
      <w:r w:rsidR="00C404E4" w:rsidRPr="00E25451">
        <w:rPr>
          <w:rFonts w:ascii="Arial" w:hAnsi="Arial" w:cs="Arial"/>
          <w:lang w:val="sl-SI"/>
        </w:rPr>
        <w:t>besedilom, ki se glasi:</w:t>
      </w:r>
      <w:r w:rsidRPr="00E25451">
        <w:rPr>
          <w:rFonts w:ascii="Arial" w:hAnsi="Arial" w:cs="Arial"/>
          <w:lang w:val="sl-SI"/>
        </w:rPr>
        <w:t xml:space="preserve"> </w:t>
      </w:r>
    </w:p>
    <w:p w:rsidR="0084198B" w:rsidRPr="00E25451" w:rsidRDefault="00C404E4" w:rsidP="00C404E4">
      <w:pPr>
        <w:keepNext/>
        <w:keepLines/>
        <w:kinsoku w:val="0"/>
        <w:overflowPunct w:val="0"/>
        <w:autoSpaceDE w:val="0"/>
        <w:autoSpaceDN w:val="0"/>
        <w:adjustRightInd w:val="0"/>
        <w:snapToGrid w:val="0"/>
        <w:spacing w:line="0" w:lineRule="atLeast"/>
        <w:ind w:right="1134"/>
        <w:jc w:val="both"/>
        <w:rPr>
          <w:rFonts w:ascii="Arial" w:hAnsi="Arial" w:cs="Arial"/>
          <w:lang w:val="sl-SI"/>
        </w:rPr>
      </w:pPr>
      <w:r w:rsidRPr="00E25451">
        <w:rPr>
          <w:rFonts w:ascii="Arial" w:hAnsi="Arial" w:cs="Arial"/>
          <w:lang w:val="sl-SI"/>
        </w:rPr>
        <w:t>»</w:t>
      </w:r>
    </w:p>
    <w:tbl>
      <w:tblPr>
        <w:tblW w:w="50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000" w:firstRow="0" w:lastRow="0" w:firstColumn="0" w:lastColumn="0" w:noHBand="0" w:noVBand="0"/>
      </w:tblPr>
      <w:tblGrid>
        <w:gridCol w:w="1976"/>
        <w:gridCol w:w="4396"/>
        <w:gridCol w:w="3268"/>
      </w:tblGrid>
      <w:tr w:rsidR="00E25451" w:rsidRPr="009D2CD5" w:rsidTr="00500353">
        <w:trPr>
          <w:trHeight w:val="20"/>
        </w:trPr>
        <w:tc>
          <w:tcPr>
            <w:tcW w:w="3305" w:type="pct"/>
            <w:gridSpan w:val="2"/>
            <w:tcBorders>
              <w:top w:val="single" w:sz="6" w:space="0" w:color="auto"/>
              <w:left w:val="single" w:sz="6" w:space="0" w:color="auto"/>
              <w:bottom w:val="single" w:sz="6" w:space="0" w:color="auto"/>
              <w:right w:val="single" w:sz="6" w:space="0" w:color="auto"/>
            </w:tcBorders>
            <w:shd w:val="clear" w:color="auto" w:fill="auto"/>
          </w:tcPr>
          <w:p w:rsidR="0084198B" w:rsidRPr="00E25451" w:rsidRDefault="0084198B" w:rsidP="00C404E4">
            <w:pPr>
              <w:keepNext/>
              <w:keepLines/>
              <w:spacing w:before="80" w:after="80" w:line="240" w:lineRule="auto"/>
              <w:jc w:val="both"/>
              <w:rPr>
                <w:rFonts w:ascii="Arial" w:hAnsi="Arial" w:cs="Arial"/>
                <w:b/>
                <w:bCs/>
                <w:lang w:val="sl-SI"/>
              </w:rPr>
            </w:pPr>
          </w:p>
        </w:tc>
        <w:tc>
          <w:tcPr>
            <w:tcW w:w="1695" w:type="pct"/>
            <w:tcBorders>
              <w:top w:val="single" w:sz="6" w:space="0" w:color="auto"/>
              <w:left w:val="single" w:sz="6" w:space="0" w:color="auto"/>
              <w:bottom w:val="single" w:sz="6" w:space="0" w:color="auto"/>
              <w:right w:val="single" w:sz="6" w:space="0" w:color="auto"/>
            </w:tcBorders>
            <w:shd w:val="clear" w:color="auto" w:fill="auto"/>
            <w:vAlign w:val="center"/>
          </w:tcPr>
          <w:p w:rsidR="0084198B" w:rsidRPr="00E25451" w:rsidRDefault="00053670" w:rsidP="00C404E4">
            <w:pPr>
              <w:keepNext/>
              <w:keepLines/>
              <w:spacing w:before="80" w:after="80" w:line="240" w:lineRule="auto"/>
              <w:jc w:val="center"/>
              <w:rPr>
                <w:rFonts w:ascii="Arial" w:hAnsi="Arial" w:cs="Arial"/>
                <w:b/>
                <w:bCs/>
                <w:lang w:val="sl-SI"/>
              </w:rPr>
            </w:pPr>
            <w:r w:rsidRPr="00E25451">
              <w:rPr>
                <w:rFonts w:ascii="Arial" w:hAnsi="Arial" w:cs="Arial"/>
                <w:b/>
                <w:bCs/>
                <w:lang w:val="sl-SI"/>
              </w:rPr>
              <w:t xml:space="preserve">največja prostornina </w:t>
            </w:r>
            <w:r w:rsidR="0084198B" w:rsidRPr="00E25451">
              <w:rPr>
                <w:rFonts w:ascii="Arial" w:hAnsi="Arial" w:cs="Arial"/>
                <w:b/>
                <w:bCs/>
                <w:lang w:val="sl-SI"/>
              </w:rPr>
              <w:t>/</w:t>
            </w:r>
            <w:r w:rsidRPr="00E25451">
              <w:rPr>
                <w:b/>
                <w:lang w:val="sl-SI"/>
              </w:rPr>
              <w:t xml:space="preserve"> </w:t>
            </w:r>
            <w:r w:rsidRPr="00E25451">
              <w:rPr>
                <w:rFonts w:ascii="Arial" w:hAnsi="Arial" w:cs="Arial"/>
                <w:b/>
                <w:bCs/>
                <w:lang w:val="sl-SI"/>
              </w:rPr>
              <w:t>največja neto masa</w:t>
            </w:r>
          </w:p>
        </w:tc>
      </w:tr>
      <w:tr w:rsidR="00E25451" w:rsidRPr="00E25451" w:rsidTr="002E278C">
        <w:trPr>
          <w:trHeight w:val="20"/>
        </w:trPr>
        <w:tc>
          <w:tcPr>
            <w:tcW w:w="5000"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84198B" w:rsidRPr="00E25451" w:rsidRDefault="00053670" w:rsidP="00C404E4">
            <w:pPr>
              <w:keepNext/>
              <w:keepLines/>
              <w:spacing w:before="80" w:after="80" w:line="240" w:lineRule="auto"/>
              <w:rPr>
                <w:rFonts w:ascii="Arial" w:hAnsi="Arial" w:cs="Arial"/>
                <w:lang w:val="sl-SI"/>
              </w:rPr>
            </w:pPr>
            <w:r w:rsidRPr="00E25451">
              <w:rPr>
                <w:rFonts w:ascii="Arial" w:hAnsi="Arial" w:cs="Arial"/>
                <w:b/>
                <w:lang w:val="sl-SI"/>
              </w:rPr>
              <w:t>Mešana embalaža</w:t>
            </w:r>
          </w:p>
        </w:tc>
      </w:tr>
      <w:tr w:rsidR="00E25451" w:rsidRPr="00E25451" w:rsidTr="00DB5D61">
        <w:trPr>
          <w:trHeight w:val="20"/>
        </w:trPr>
        <w:tc>
          <w:tcPr>
            <w:tcW w:w="1025" w:type="pct"/>
            <w:tcBorders>
              <w:top w:val="single" w:sz="6" w:space="0" w:color="auto"/>
              <w:left w:val="single" w:sz="6" w:space="0" w:color="auto"/>
              <w:bottom w:val="single" w:sz="6" w:space="0" w:color="auto"/>
              <w:right w:val="single" w:sz="6" w:space="0" w:color="auto"/>
            </w:tcBorders>
            <w:shd w:val="clear" w:color="auto" w:fill="auto"/>
          </w:tcPr>
          <w:p w:rsidR="0084198B" w:rsidRPr="00E25451" w:rsidRDefault="00053670" w:rsidP="00C404E4">
            <w:pPr>
              <w:keepNext/>
              <w:keepLines/>
              <w:spacing w:before="80" w:after="80" w:line="240" w:lineRule="auto"/>
              <w:ind w:left="113" w:hanging="113"/>
              <w:rPr>
                <w:rFonts w:ascii="Arial" w:hAnsi="Arial" w:cs="Arial"/>
                <w:lang w:val="sl-SI"/>
              </w:rPr>
            </w:pPr>
            <w:r w:rsidRPr="00E25451">
              <w:rPr>
                <w:rFonts w:ascii="Arial" w:hAnsi="Arial" w:cs="Arial"/>
                <w:b/>
                <w:lang w:val="sl-SI"/>
              </w:rPr>
              <w:t>Notranja embalaža</w:t>
            </w:r>
          </w:p>
        </w:tc>
        <w:tc>
          <w:tcPr>
            <w:tcW w:w="3975" w:type="pct"/>
            <w:gridSpan w:val="2"/>
            <w:tcBorders>
              <w:top w:val="single" w:sz="6" w:space="0" w:color="auto"/>
              <w:left w:val="single" w:sz="6" w:space="0" w:color="auto"/>
              <w:bottom w:val="single" w:sz="6" w:space="0" w:color="auto"/>
              <w:right w:val="single" w:sz="6" w:space="0" w:color="auto"/>
            </w:tcBorders>
            <w:shd w:val="clear" w:color="auto" w:fill="auto"/>
          </w:tcPr>
          <w:p w:rsidR="0084198B" w:rsidRPr="00E25451" w:rsidRDefault="00053670" w:rsidP="00C404E4">
            <w:pPr>
              <w:keepNext/>
              <w:keepLines/>
              <w:spacing w:before="80" w:after="80" w:line="240" w:lineRule="auto"/>
              <w:rPr>
                <w:rFonts w:ascii="Arial" w:hAnsi="Arial" w:cs="Arial"/>
                <w:lang w:val="sl-SI"/>
              </w:rPr>
            </w:pPr>
            <w:r w:rsidRPr="00E25451">
              <w:rPr>
                <w:rFonts w:ascii="Arial" w:hAnsi="Arial" w:cs="Arial"/>
                <w:b/>
                <w:lang w:val="sl-SI"/>
              </w:rPr>
              <w:t>Zunanja embalaža</w:t>
            </w:r>
          </w:p>
        </w:tc>
      </w:tr>
      <w:tr w:rsidR="00E25451" w:rsidRPr="00E25451" w:rsidTr="00500353">
        <w:trPr>
          <w:trHeight w:val="20"/>
        </w:trPr>
        <w:tc>
          <w:tcPr>
            <w:tcW w:w="1025" w:type="pct"/>
            <w:tcBorders>
              <w:top w:val="single" w:sz="6" w:space="0" w:color="auto"/>
              <w:left w:val="single" w:sz="6" w:space="0" w:color="auto"/>
              <w:bottom w:val="single" w:sz="6" w:space="0" w:color="auto"/>
              <w:right w:val="single" w:sz="6" w:space="0" w:color="auto"/>
            </w:tcBorders>
            <w:shd w:val="clear" w:color="auto" w:fill="auto"/>
          </w:tcPr>
          <w:p w:rsidR="0084198B" w:rsidRPr="00E25451" w:rsidRDefault="00053670" w:rsidP="00DB5D61">
            <w:pPr>
              <w:keepNext/>
              <w:keepLines/>
              <w:tabs>
                <w:tab w:val="right" w:pos="2180"/>
              </w:tabs>
              <w:spacing w:before="80" w:after="40" w:line="240" w:lineRule="auto"/>
              <w:ind w:right="334"/>
              <w:jc w:val="both"/>
              <w:rPr>
                <w:rFonts w:ascii="Arial" w:hAnsi="Arial" w:cs="Arial"/>
                <w:lang w:val="sl-SI"/>
              </w:rPr>
            </w:pPr>
            <w:r w:rsidRPr="00E25451">
              <w:rPr>
                <w:rFonts w:ascii="Arial" w:hAnsi="Arial" w:cs="Arial"/>
                <w:lang w:val="sl-SI"/>
              </w:rPr>
              <w:t>steklena</w:t>
            </w:r>
            <w:r w:rsidR="0084198B" w:rsidRPr="00E25451">
              <w:rPr>
                <w:rFonts w:ascii="Arial" w:hAnsi="Arial" w:cs="Arial"/>
                <w:lang w:val="sl-SI"/>
              </w:rPr>
              <w:tab/>
              <w:t xml:space="preserve">5 </w:t>
            </w:r>
            <w:r w:rsidR="0084198B" w:rsidRPr="00E25451">
              <w:rPr>
                <w:rFonts w:ascii="Arial" w:hAnsi="Arial" w:cs="Arial"/>
                <w:i/>
                <w:iCs/>
                <w:lang w:val="sl-SI"/>
              </w:rPr>
              <w:t>l</w:t>
            </w:r>
          </w:p>
          <w:p w:rsidR="0084198B" w:rsidRPr="00E25451" w:rsidRDefault="00053670" w:rsidP="00DB5D61">
            <w:pPr>
              <w:keepNext/>
              <w:keepLines/>
              <w:tabs>
                <w:tab w:val="right" w:pos="2180"/>
              </w:tabs>
              <w:spacing w:before="40" w:after="40" w:line="240" w:lineRule="auto"/>
              <w:ind w:right="334"/>
              <w:jc w:val="both"/>
              <w:rPr>
                <w:rFonts w:ascii="Arial" w:hAnsi="Arial" w:cs="Arial"/>
                <w:lang w:val="sl-SI"/>
              </w:rPr>
            </w:pPr>
            <w:r w:rsidRPr="00E25451">
              <w:rPr>
                <w:rFonts w:ascii="Arial" w:hAnsi="Arial" w:cs="Arial"/>
                <w:lang w:val="sl-SI"/>
              </w:rPr>
              <w:t>plastična</w:t>
            </w:r>
            <w:r w:rsidR="0084198B" w:rsidRPr="00E25451">
              <w:rPr>
                <w:rFonts w:ascii="Arial" w:hAnsi="Arial" w:cs="Arial"/>
                <w:lang w:val="sl-SI"/>
              </w:rPr>
              <w:tab/>
              <w:t xml:space="preserve">5 </w:t>
            </w:r>
            <w:r w:rsidR="0084198B" w:rsidRPr="00E25451">
              <w:rPr>
                <w:rFonts w:ascii="Arial" w:hAnsi="Arial" w:cs="Arial"/>
                <w:i/>
                <w:iCs/>
                <w:lang w:val="sl-SI"/>
              </w:rPr>
              <w:t>l</w:t>
            </w:r>
          </w:p>
          <w:p w:rsidR="0084198B" w:rsidRPr="00E25451" w:rsidRDefault="00053670" w:rsidP="00DB5D61">
            <w:pPr>
              <w:keepNext/>
              <w:keepLines/>
              <w:tabs>
                <w:tab w:val="right" w:pos="2180"/>
              </w:tabs>
              <w:spacing w:before="40" w:after="40" w:line="240" w:lineRule="auto"/>
              <w:ind w:right="334"/>
              <w:jc w:val="both"/>
              <w:rPr>
                <w:rFonts w:ascii="Arial" w:hAnsi="Arial" w:cs="Arial"/>
                <w:b/>
                <w:lang w:val="sl-SI"/>
              </w:rPr>
            </w:pPr>
            <w:r w:rsidRPr="00E25451">
              <w:rPr>
                <w:rFonts w:ascii="Arial" w:hAnsi="Arial" w:cs="Arial"/>
                <w:lang w:val="sl-SI"/>
              </w:rPr>
              <w:t>kovinska</w:t>
            </w:r>
            <w:r w:rsidR="0084198B" w:rsidRPr="00E25451">
              <w:rPr>
                <w:rFonts w:ascii="Arial" w:hAnsi="Arial" w:cs="Arial"/>
                <w:lang w:val="sl-SI"/>
              </w:rPr>
              <w:tab/>
              <w:t xml:space="preserve">5 </w:t>
            </w:r>
            <w:r w:rsidR="0084198B" w:rsidRPr="00E25451">
              <w:rPr>
                <w:rFonts w:ascii="Arial" w:hAnsi="Arial" w:cs="Arial"/>
                <w:i/>
                <w:iCs/>
                <w:lang w:val="sl-SI"/>
              </w:rPr>
              <w:t>l</w:t>
            </w:r>
          </w:p>
        </w:tc>
        <w:tc>
          <w:tcPr>
            <w:tcW w:w="2280" w:type="pct"/>
            <w:tcBorders>
              <w:top w:val="single" w:sz="6" w:space="0" w:color="auto"/>
              <w:left w:val="single" w:sz="6" w:space="0" w:color="auto"/>
              <w:bottom w:val="single" w:sz="6" w:space="0" w:color="auto"/>
              <w:right w:val="single" w:sz="6" w:space="0" w:color="auto"/>
            </w:tcBorders>
            <w:shd w:val="clear" w:color="auto" w:fill="auto"/>
          </w:tcPr>
          <w:p w:rsidR="0084198B" w:rsidRPr="00E25451" w:rsidRDefault="00053670" w:rsidP="00C404E4">
            <w:pPr>
              <w:keepNext/>
              <w:keepLines/>
              <w:spacing w:before="80" w:after="40" w:line="240" w:lineRule="auto"/>
              <w:jc w:val="both"/>
              <w:rPr>
                <w:rFonts w:ascii="Arial" w:hAnsi="Arial" w:cs="Arial"/>
                <w:b/>
                <w:bCs/>
                <w:lang w:val="sl-SI"/>
              </w:rPr>
            </w:pPr>
            <w:r w:rsidRPr="00E25451">
              <w:rPr>
                <w:rFonts w:ascii="Arial" w:hAnsi="Arial" w:cs="Arial"/>
                <w:b/>
                <w:bCs/>
                <w:lang w:val="sl-SI"/>
              </w:rPr>
              <w:t>zaboji</w:t>
            </w:r>
          </w:p>
          <w:p w:rsidR="0084198B" w:rsidRPr="00E25451" w:rsidRDefault="00053670" w:rsidP="00C404E4">
            <w:pPr>
              <w:keepNext/>
              <w:keepLines/>
              <w:spacing w:before="40" w:after="40" w:line="240" w:lineRule="auto"/>
              <w:ind w:left="340" w:hanging="113"/>
              <w:rPr>
                <w:rFonts w:ascii="Arial" w:hAnsi="Arial" w:cs="Arial"/>
                <w:lang w:val="sl-SI"/>
              </w:rPr>
            </w:pPr>
            <w:r w:rsidRPr="00E25451">
              <w:rPr>
                <w:rFonts w:ascii="Arial" w:hAnsi="Arial" w:cs="Arial"/>
                <w:lang w:val="sl-SI"/>
              </w:rPr>
              <w:t xml:space="preserve">aluminijasti </w:t>
            </w:r>
            <w:r w:rsidR="0084198B" w:rsidRPr="00E25451">
              <w:rPr>
                <w:rFonts w:ascii="Arial" w:hAnsi="Arial" w:cs="Arial"/>
                <w:lang w:val="sl-SI"/>
              </w:rPr>
              <w:t>(4B)</w:t>
            </w:r>
          </w:p>
          <w:p w:rsidR="0084198B" w:rsidRPr="00E25451" w:rsidRDefault="00902C40" w:rsidP="00C404E4">
            <w:pPr>
              <w:keepNext/>
              <w:keepLines/>
              <w:spacing w:before="40" w:after="40" w:line="240" w:lineRule="auto"/>
              <w:ind w:left="340" w:hanging="113"/>
              <w:rPr>
                <w:rFonts w:ascii="Arial" w:hAnsi="Arial" w:cs="Arial"/>
                <w:lang w:val="sl-SI"/>
              </w:rPr>
            </w:pPr>
            <w:r w:rsidRPr="00E25451">
              <w:rPr>
                <w:rFonts w:ascii="Arial" w:hAnsi="Arial" w:cs="Arial"/>
                <w:lang w:val="sl-SI"/>
              </w:rPr>
              <w:t>iz naravnega lesa</w:t>
            </w:r>
            <w:r w:rsidR="0084198B" w:rsidRPr="00E25451">
              <w:rPr>
                <w:rFonts w:ascii="Arial" w:hAnsi="Arial" w:cs="Arial"/>
                <w:lang w:val="sl-SI"/>
              </w:rPr>
              <w:t xml:space="preserve">, </w:t>
            </w:r>
            <w:r w:rsidRPr="00E25451">
              <w:rPr>
                <w:rFonts w:ascii="Arial" w:hAnsi="Arial" w:cs="Arial"/>
                <w:lang w:val="sl-SI"/>
              </w:rPr>
              <w:t>navadni</w:t>
            </w:r>
            <w:r w:rsidR="0084198B" w:rsidRPr="00E25451">
              <w:rPr>
                <w:rFonts w:ascii="Arial" w:hAnsi="Arial" w:cs="Arial"/>
                <w:lang w:val="sl-SI"/>
              </w:rPr>
              <w:t xml:space="preserve"> (4C1)</w:t>
            </w:r>
          </w:p>
          <w:p w:rsidR="0084198B" w:rsidRPr="00E25451" w:rsidRDefault="00902C40" w:rsidP="00C404E4">
            <w:pPr>
              <w:keepNext/>
              <w:keepLines/>
              <w:spacing w:before="40" w:after="40" w:line="240" w:lineRule="auto"/>
              <w:ind w:left="340" w:hanging="113"/>
              <w:rPr>
                <w:rFonts w:ascii="Arial" w:hAnsi="Arial" w:cs="Arial"/>
                <w:lang w:val="sl-SI"/>
              </w:rPr>
            </w:pPr>
            <w:r w:rsidRPr="00E25451">
              <w:rPr>
                <w:rFonts w:ascii="Arial" w:hAnsi="Arial" w:cs="Arial"/>
                <w:lang w:val="sl-SI"/>
              </w:rPr>
              <w:t>iz naravnega lesa</w:t>
            </w:r>
            <w:r w:rsidR="0084198B" w:rsidRPr="00E25451">
              <w:rPr>
                <w:rFonts w:ascii="Arial" w:hAnsi="Arial" w:cs="Arial"/>
                <w:lang w:val="sl-SI"/>
              </w:rPr>
              <w:t xml:space="preserve">, </w:t>
            </w:r>
            <w:r w:rsidRPr="00E25451">
              <w:rPr>
                <w:rFonts w:ascii="Arial" w:hAnsi="Arial" w:cs="Arial"/>
                <w:lang w:val="sl-SI"/>
              </w:rPr>
              <w:t xml:space="preserve">prahotesni </w:t>
            </w:r>
            <w:r w:rsidR="0084198B" w:rsidRPr="00E25451">
              <w:rPr>
                <w:rFonts w:ascii="Arial" w:hAnsi="Arial" w:cs="Arial"/>
                <w:lang w:val="sl-SI"/>
              </w:rPr>
              <w:t>(4C2)</w:t>
            </w:r>
          </w:p>
          <w:p w:rsidR="0084198B" w:rsidRPr="00E25451" w:rsidRDefault="00902C40" w:rsidP="00C404E4">
            <w:pPr>
              <w:keepNext/>
              <w:keepLines/>
              <w:spacing w:before="40" w:after="40" w:line="240" w:lineRule="auto"/>
              <w:ind w:left="340" w:hanging="113"/>
              <w:rPr>
                <w:rFonts w:ascii="Arial" w:hAnsi="Arial" w:cs="Arial"/>
                <w:lang w:val="sl-SI"/>
              </w:rPr>
            </w:pPr>
            <w:r w:rsidRPr="00E25451">
              <w:rPr>
                <w:rFonts w:ascii="Arial" w:hAnsi="Arial" w:cs="Arial"/>
                <w:lang w:val="sl-SI"/>
              </w:rPr>
              <w:t xml:space="preserve">iz vezanega lesa </w:t>
            </w:r>
            <w:r w:rsidR="0084198B" w:rsidRPr="00E25451">
              <w:rPr>
                <w:rFonts w:ascii="Arial" w:hAnsi="Arial" w:cs="Arial"/>
                <w:lang w:val="sl-SI"/>
              </w:rPr>
              <w:t>(4D)</w:t>
            </w:r>
          </w:p>
          <w:p w:rsidR="0084198B" w:rsidRPr="00E25451" w:rsidRDefault="00902C40" w:rsidP="00C404E4">
            <w:pPr>
              <w:keepNext/>
              <w:keepLines/>
              <w:spacing w:before="40" w:after="40" w:line="240" w:lineRule="auto"/>
              <w:ind w:left="340" w:hanging="113"/>
              <w:rPr>
                <w:rFonts w:ascii="Arial" w:hAnsi="Arial" w:cs="Arial"/>
                <w:lang w:val="sl-SI"/>
              </w:rPr>
            </w:pPr>
            <w:r w:rsidRPr="00E25451">
              <w:rPr>
                <w:rFonts w:ascii="Arial" w:hAnsi="Arial" w:cs="Arial"/>
                <w:lang w:val="sl-SI"/>
              </w:rPr>
              <w:t xml:space="preserve">iz plošč iz stisnjenih vlaken </w:t>
            </w:r>
            <w:r w:rsidR="0084198B" w:rsidRPr="00E25451">
              <w:rPr>
                <w:rFonts w:ascii="Arial" w:hAnsi="Arial" w:cs="Arial"/>
                <w:lang w:val="sl-SI"/>
              </w:rPr>
              <w:t>(4G)</w:t>
            </w:r>
          </w:p>
          <w:p w:rsidR="0084198B" w:rsidRPr="00E25451" w:rsidRDefault="00902C40" w:rsidP="00C404E4">
            <w:pPr>
              <w:keepNext/>
              <w:keepLines/>
              <w:spacing w:before="40" w:after="40" w:line="240" w:lineRule="auto"/>
              <w:ind w:left="340" w:hanging="113"/>
              <w:rPr>
                <w:rFonts w:ascii="Arial" w:hAnsi="Arial" w:cs="Arial"/>
                <w:lang w:val="sl-SI"/>
              </w:rPr>
            </w:pPr>
            <w:r w:rsidRPr="00E25451">
              <w:rPr>
                <w:rFonts w:ascii="Arial" w:hAnsi="Arial" w:cs="Arial"/>
                <w:lang w:val="sl-SI"/>
              </w:rPr>
              <w:t>iz trdne plastike</w:t>
            </w:r>
            <w:r w:rsidR="0084198B" w:rsidRPr="00E25451">
              <w:rPr>
                <w:rFonts w:ascii="Arial" w:hAnsi="Arial" w:cs="Arial"/>
                <w:lang w:val="sl-SI"/>
              </w:rPr>
              <w:t xml:space="preserve"> (4H2)</w:t>
            </w:r>
          </w:p>
          <w:p w:rsidR="0084198B" w:rsidRPr="00E25451" w:rsidRDefault="00053670" w:rsidP="00C404E4">
            <w:pPr>
              <w:keepNext/>
              <w:keepLines/>
              <w:spacing w:before="80" w:after="40" w:line="240" w:lineRule="auto"/>
              <w:jc w:val="both"/>
              <w:rPr>
                <w:rFonts w:ascii="Arial" w:hAnsi="Arial" w:cs="Arial"/>
                <w:b/>
                <w:bCs/>
                <w:lang w:val="sl-SI"/>
              </w:rPr>
            </w:pPr>
            <w:r w:rsidRPr="00E25451">
              <w:rPr>
                <w:rFonts w:ascii="Arial" w:hAnsi="Arial" w:cs="Arial"/>
                <w:b/>
                <w:bCs/>
                <w:lang w:val="sl-SI"/>
              </w:rPr>
              <w:t>sodi</w:t>
            </w:r>
          </w:p>
          <w:p w:rsidR="0084198B" w:rsidRPr="00E25451" w:rsidRDefault="00DB5D61" w:rsidP="00C404E4">
            <w:pPr>
              <w:keepNext/>
              <w:keepLines/>
              <w:spacing w:before="40" w:after="40" w:line="240" w:lineRule="auto"/>
              <w:ind w:left="340" w:hanging="113"/>
              <w:rPr>
                <w:rFonts w:ascii="Arial" w:hAnsi="Arial" w:cs="Arial"/>
                <w:lang w:val="sl-SI"/>
              </w:rPr>
            </w:pPr>
            <w:r w:rsidRPr="00E25451">
              <w:rPr>
                <w:rFonts w:ascii="Arial" w:hAnsi="Arial" w:cs="Arial"/>
                <w:lang w:val="sl-SI"/>
              </w:rPr>
              <w:t>aluminijasti</w:t>
            </w:r>
            <w:r w:rsidR="0084198B" w:rsidRPr="00E25451">
              <w:rPr>
                <w:rFonts w:ascii="Arial" w:hAnsi="Arial" w:cs="Arial"/>
                <w:lang w:val="sl-SI"/>
              </w:rPr>
              <w:t xml:space="preserve">, </w:t>
            </w:r>
            <w:r w:rsidRPr="00E25451">
              <w:rPr>
                <w:rFonts w:ascii="Arial" w:hAnsi="Arial" w:cs="Arial"/>
                <w:lang w:val="sl-SI"/>
              </w:rPr>
              <w:t xml:space="preserve">s snemljivim pokrovom </w:t>
            </w:r>
            <w:r w:rsidR="0084198B" w:rsidRPr="00E25451">
              <w:rPr>
                <w:rFonts w:ascii="Arial" w:hAnsi="Arial" w:cs="Arial"/>
                <w:lang w:val="sl-SI"/>
              </w:rPr>
              <w:t>(1B2)</w:t>
            </w:r>
          </w:p>
          <w:p w:rsidR="0084198B" w:rsidRPr="00E25451" w:rsidRDefault="00DB5D61" w:rsidP="00C404E4">
            <w:pPr>
              <w:keepNext/>
              <w:keepLines/>
              <w:spacing w:before="40" w:after="40" w:line="240" w:lineRule="auto"/>
              <w:ind w:left="340" w:hanging="113"/>
              <w:rPr>
                <w:rFonts w:ascii="Arial" w:hAnsi="Arial" w:cs="Arial"/>
                <w:lang w:val="sl-SI"/>
              </w:rPr>
            </w:pPr>
            <w:r w:rsidRPr="00E25451">
              <w:rPr>
                <w:rFonts w:ascii="Arial" w:hAnsi="Arial" w:cs="Arial"/>
                <w:lang w:val="sl-SI"/>
              </w:rPr>
              <w:t xml:space="preserve">iz stisnjenih vlaken </w:t>
            </w:r>
            <w:r w:rsidR="0084198B" w:rsidRPr="00E25451">
              <w:rPr>
                <w:rFonts w:ascii="Arial" w:hAnsi="Arial" w:cs="Arial"/>
                <w:lang w:val="sl-SI"/>
              </w:rPr>
              <w:t>(1G)</w:t>
            </w:r>
          </w:p>
          <w:p w:rsidR="0084198B" w:rsidRPr="00E25451" w:rsidRDefault="00DB5D61" w:rsidP="00C404E4">
            <w:pPr>
              <w:keepNext/>
              <w:keepLines/>
              <w:spacing w:before="40" w:after="40" w:line="240" w:lineRule="auto"/>
              <w:ind w:left="340" w:hanging="113"/>
              <w:rPr>
                <w:rFonts w:ascii="Arial" w:hAnsi="Arial" w:cs="Arial"/>
                <w:lang w:val="sl-SI"/>
              </w:rPr>
            </w:pPr>
            <w:r w:rsidRPr="00E25451">
              <w:rPr>
                <w:rFonts w:ascii="Arial" w:hAnsi="Arial" w:cs="Arial"/>
                <w:lang w:val="sl-SI"/>
              </w:rPr>
              <w:t>iz drugih kovin</w:t>
            </w:r>
            <w:r w:rsidR="0084198B" w:rsidRPr="00E25451">
              <w:rPr>
                <w:rFonts w:ascii="Arial" w:hAnsi="Arial" w:cs="Arial"/>
                <w:lang w:val="sl-SI"/>
              </w:rPr>
              <w:t xml:space="preserve">, </w:t>
            </w:r>
            <w:r w:rsidRPr="00E25451">
              <w:rPr>
                <w:rFonts w:ascii="Arial" w:hAnsi="Arial" w:cs="Arial"/>
                <w:lang w:val="sl-SI"/>
              </w:rPr>
              <w:t xml:space="preserve">s snemljivim pokrovom </w:t>
            </w:r>
            <w:r w:rsidR="0084198B" w:rsidRPr="00E25451">
              <w:rPr>
                <w:rFonts w:ascii="Arial" w:hAnsi="Arial" w:cs="Arial"/>
                <w:lang w:val="sl-SI"/>
              </w:rPr>
              <w:t>(1N2)</w:t>
            </w:r>
          </w:p>
          <w:p w:rsidR="0084198B" w:rsidRPr="00E25451" w:rsidRDefault="00DB5D61" w:rsidP="00C404E4">
            <w:pPr>
              <w:keepNext/>
              <w:keepLines/>
              <w:spacing w:before="40" w:after="40" w:line="240" w:lineRule="auto"/>
              <w:ind w:left="340" w:hanging="113"/>
              <w:rPr>
                <w:rFonts w:ascii="Arial" w:hAnsi="Arial" w:cs="Arial"/>
                <w:lang w:val="sl-SI"/>
              </w:rPr>
            </w:pPr>
            <w:r w:rsidRPr="00E25451">
              <w:rPr>
                <w:rFonts w:ascii="Arial" w:hAnsi="Arial" w:cs="Arial"/>
                <w:lang w:val="sl-SI"/>
              </w:rPr>
              <w:t>plastični</w:t>
            </w:r>
            <w:r w:rsidR="0084198B" w:rsidRPr="00E25451">
              <w:rPr>
                <w:rFonts w:ascii="Arial" w:hAnsi="Arial" w:cs="Arial"/>
                <w:lang w:val="sl-SI"/>
              </w:rPr>
              <w:t xml:space="preserve">, </w:t>
            </w:r>
            <w:r w:rsidRPr="00E25451">
              <w:rPr>
                <w:rFonts w:ascii="Arial" w:hAnsi="Arial" w:cs="Arial"/>
                <w:lang w:val="sl-SI"/>
              </w:rPr>
              <w:t xml:space="preserve">s snemljivim pokrovom </w:t>
            </w:r>
            <w:r w:rsidR="0084198B" w:rsidRPr="00E25451">
              <w:rPr>
                <w:rFonts w:ascii="Arial" w:hAnsi="Arial" w:cs="Arial"/>
                <w:lang w:val="sl-SI"/>
              </w:rPr>
              <w:t>(1H2)</w:t>
            </w:r>
          </w:p>
          <w:p w:rsidR="0084198B" w:rsidRPr="00E25451" w:rsidRDefault="00DB5D61" w:rsidP="00C404E4">
            <w:pPr>
              <w:keepNext/>
              <w:keepLines/>
              <w:spacing w:before="40" w:after="40" w:line="240" w:lineRule="auto"/>
              <w:ind w:left="340" w:hanging="113"/>
              <w:rPr>
                <w:rFonts w:ascii="Arial" w:hAnsi="Arial" w:cs="Arial"/>
                <w:lang w:val="sl-SI"/>
              </w:rPr>
            </w:pPr>
            <w:r w:rsidRPr="00E25451">
              <w:rPr>
                <w:rFonts w:ascii="Arial" w:hAnsi="Arial" w:cs="Arial"/>
                <w:lang w:val="sl-SI"/>
              </w:rPr>
              <w:t xml:space="preserve">iz vezanega lesa </w:t>
            </w:r>
            <w:r w:rsidR="0084198B" w:rsidRPr="00E25451">
              <w:rPr>
                <w:rFonts w:ascii="Arial" w:hAnsi="Arial" w:cs="Arial"/>
                <w:lang w:val="sl-SI"/>
              </w:rPr>
              <w:t>(1D)</w:t>
            </w:r>
          </w:p>
          <w:p w:rsidR="0084198B" w:rsidRPr="00E25451" w:rsidRDefault="00053670" w:rsidP="00C404E4">
            <w:pPr>
              <w:keepNext/>
              <w:keepLines/>
              <w:spacing w:before="80" w:after="40" w:line="240" w:lineRule="auto"/>
              <w:jc w:val="both"/>
              <w:rPr>
                <w:rFonts w:ascii="Arial" w:hAnsi="Arial" w:cs="Arial"/>
                <w:b/>
                <w:bCs/>
                <w:lang w:val="sl-SI"/>
              </w:rPr>
            </w:pPr>
            <w:r w:rsidRPr="00E25451">
              <w:rPr>
                <w:rFonts w:ascii="Arial" w:hAnsi="Arial" w:cs="Arial"/>
                <w:b/>
                <w:bCs/>
                <w:lang w:val="sl-SI"/>
              </w:rPr>
              <w:t>ročke</w:t>
            </w:r>
          </w:p>
          <w:p w:rsidR="0084198B" w:rsidRPr="00E25451" w:rsidRDefault="00DB5D61" w:rsidP="00C404E4">
            <w:pPr>
              <w:keepNext/>
              <w:keepLines/>
              <w:spacing w:before="40" w:after="40" w:line="240" w:lineRule="auto"/>
              <w:ind w:left="340" w:hanging="113"/>
              <w:rPr>
                <w:rFonts w:ascii="Arial" w:hAnsi="Arial" w:cs="Arial"/>
                <w:lang w:val="sl-SI"/>
              </w:rPr>
            </w:pPr>
            <w:r w:rsidRPr="00E25451">
              <w:rPr>
                <w:rFonts w:ascii="Arial" w:hAnsi="Arial" w:cs="Arial"/>
                <w:lang w:val="sl-SI"/>
              </w:rPr>
              <w:t>aluminijast</w:t>
            </w:r>
            <w:r w:rsidR="00E622F3">
              <w:rPr>
                <w:rFonts w:ascii="Arial" w:hAnsi="Arial" w:cs="Arial"/>
                <w:lang w:val="sl-SI"/>
              </w:rPr>
              <w:t>e</w:t>
            </w:r>
            <w:r w:rsidR="0084198B" w:rsidRPr="00E25451">
              <w:rPr>
                <w:rFonts w:ascii="Arial" w:hAnsi="Arial" w:cs="Arial"/>
                <w:lang w:val="sl-SI"/>
              </w:rPr>
              <w:t xml:space="preserve">, </w:t>
            </w:r>
            <w:r w:rsidRPr="00E25451">
              <w:rPr>
                <w:rFonts w:ascii="Arial" w:hAnsi="Arial" w:cs="Arial"/>
                <w:lang w:val="sl-SI"/>
              </w:rPr>
              <w:t xml:space="preserve">s snemljivim pokrovom </w:t>
            </w:r>
            <w:r w:rsidR="0084198B" w:rsidRPr="00E25451">
              <w:rPr>
                <w:rFonts w:ascii="Arial" w:hAnsi="Arial" w:cs="Arial"/>
                <w:lang w:val="sl-SI"/>
              </w:rPr>
              <w:t>(3B2)</w:t>
            </w:r>
          </w:p>
          <w:p w:rsidR="0084198B" w:rsidRPr="00E25451" w:rsidRDefault="00DB5D61" w:rsidP="00E622F3">
            <w:pPr>
              <w:keepNext/>
              <w:keepLines/>
              <w:spacing w:before="40" w:after="40" w:line="240" w:lineRule="auto"/>
              <w:ind w:left="340" w:hanging="113"/>
              <w:rPr>
                <w:rFonts w:ascii="Arial" w:hAnsi="Arial" w:cs="Arial"/>
                <w:b/>
                <w:lang w:val="sl-SI"/>
              </w:rPr>
            </w:pPr>
            <w:r w:rsidRPr="00E25451">
              <w:rPr>
                <w:rFonts w:ascii="Arial" w:hAnsi="Arial" w:cs="Arial"/>
                <w:lang w:val="sl-SI"/>
              </w:rPr>
              <w:t>plastičn</w:t>
            </w:r>
            <w:r w:rsidR="00E622F3">
              <w:rPr>
                <w:rFonts w:ascii="Arial" w:hAnsi="Arial" w:cs="Arial"/>
                <w:lang w:val="sl-SI"/>
              </w:rPr>
              <w:t>e</w:t>
            </w:r>
            <w:r w:rsidR="0084198B" w:rsidRPr="00E25451">
              <w:rPr>
                <w:rFonts w:ascii="Arial" w:hAnsi="Arial" w:cs="Arial"/>
                <w:lang w:val="sl-SI"/>
              </w:rPr>
              <w:t xml:space="preserve">, </w:t>
            </w:r>
            <w:r w:rsidRPr="00E25451">
              <w:rPr>
                <w:rFonts w:ascii="Arial" w:hAnsi="Arial" w:cs="Arial"/>
                <w:lang w:val="sl-SI"/>
              </w:rPr>
              <w:t xml:space="preserve">s snemljivim pokrovom </w:t>
            </w:r>
            <w:r w:rsidR="0084198B" w:rsidRPr="00E25451">
              <w:rPr>
                <w:rFonts w:ascii="Arial" w:hAnsi="Arial" w:cs="Arial"/>
                <w:lang w:val="sl-SI"/>
              </w:rPr>
              <w:t>(3H2)</w:t>
            </w:r>
          </w:p>
        </w:tc>
        <w:tc>
          <w:tcPr>
            <w:tcW w:w="1695" w:type="pct"/>
            <w:tcBorders>
              <w:top w:val="single" w:sz="6" w:space="0" w:color="auto"/>
              <w:left w:val="single" w:sz="6" w:space="0" w:color="auto"/>
              <w:bottom w:val="single" w:sz="6" w:space="0" w:color="auto"/>
              <w:right w:val="single" w:sz="6" w:space="0" w:color="auto"/>
            </w:tcBorders>
            <w:shd w:val="clear" w:color="auto" w:fill="auto"/>
          </w:tcPr>
          <w:p w:rsidR="0084198B" w:rsidRPr="00E25451" w:rsidRDefault="0084198B" w:rsidP="00C404E4">
            <w:pPr>
              <w:keepNext/>
              <w:keepLines/>
              <w:spacing w:before="80" w:after="40" w:line="240" w:lineRule="auto"/>
              <w:jc w:val="center"/>
              <w:rPr>
                <w:rFonts w:ascii="Arial" w:hAnsi="Arial" w:cs="Arial"/>
                <w:lang w:val="sl-SI"/>
              </w:rPr>
            </w:pP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80" w:after="40" w:line="240" w:lineRule="auto"/>
              <w:jc w:val="center"/>
              <w:rPr>
                <w:rFonts w:ascii="Arial" w:hAnsi="Arial" w:cs="Arial"/>
                <w:lang w:val="sl-SI"/>
              </w:rPr>
            </w:pP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80" w:after="40" w:line="240" w:lineRule="auto"/>
              <w:jc w:val="center"/>
              <w:rPr>
                <w:rFonts w:ascii="Arial" w:hAnsi="Arial" w:cs="Arial"/>
                <w:lang w:val="sl-SI"/>
              </w:rPr>
            </w:pPr>
          </w:p>
          <w:p w:rsidR="0084198B" w:rsidRPr="00E25451" w:rsidRDefault="0084198B" w:rsidP="00C404E4">
            <w:pPr>
              <w:keepNext/>
              <w:keepLines/>
              <w:spacing w:before="40" w:after="40" w:line="240" w:lineRule="auto"/>
              <w:jc w:val="center"/>
              <w:rPr>
                <w:rFonts w:ascii="Arial" w:hAnsi="Arial" w:cs="Arial"/>
                <w:lang w:val="sl-SI"/>
              </w:rPr>
            </w:pPr>
            <w:r w:rsidRPr="00E25451">
              <w:rPr>
                <w:rFonts w:ascii="Arial" w:hAnsi="Arial" w:cs="Arial"/>
                <w:lang w:val="sl-SI"/>
              </w:rPr>
              <w:t>125 kg</w:t>
            </w:r>
          </w:p>
          <w:p w:rsidR="0084198B" w:rsidRPr="00E25451" w:rsidRDefault="0084198B" w:rsidP="00C404E4">
            <w:pPr>
              <w:keepNext/>
              <w:keepLines/>
              <w:spacing w:before="40" w:after="80" w:line="240" w:lineRule="auto"/>
              <w:jc w:val="center"/>
              <w:rPr>
                <w:rFonts w:ascii="Arial" w:hAnsi="Arial" w:cs="Arial"/>
                <w:lang w:val="sl-SI"/>
              </w:rPr>
            </w:pPr>
            <w:r w:rsidRPr="00E25451">
              <w:rPr>
                <w:rFonts w:ascii="Arial" w:hAnsi="Arial" w:cs="Arial"/>
                <w:lang w:val="sl-SI"/>
              </w:rPr>
              <w:t>125 kg</w:t>
            </w:r>
          </w:p>
        </w:tc>
      </w:tr>
    </w:tbl>
    <w:p w:rsidR="00401D81" w:rsidRPr="00E25451" w:rsidRDefault="00C404E4" w:rsidP="00C404E4">
      <w:pPr>
        <w:keepNext/>
        <w:keepLines/>
        <w:jc w:val="both"/>
        <w:rPr>
          <w:rFonts w:ascii="Arial" w:hAnsi="Arial" w:cs="Arial"/>
          <w:lang w:val="sl-SI"/>
        </w:rPr>
      </w:pPr>
      <w:r w:rsidRPr="00E25451">
        <w:rPr>
          <w:rFonts w:ascii="Arial" w:hAnsi="Arial" w:cs="Arial"/>
          <w:lang w:val="sl-SI"/>
        </w:rPr>
        <w:t>«.</w:t>
      </w:r>
    </w:p>
    <w:p w:rsidR="00401D81" w:rsidRDefault="00401D81" w:rsidP="00895ECB">
      <w:pPr>
        <w:jc w:val="both"/>
        <w:rPr>
          <w:rFonts w:ascii="Arial" w:hAnsi="Arial" w:cs="Arial"/>
          <w:color w:val="00B050"/>
          <w:lang w:val="sl-SI"/>
        </w:rPr>
      </w:pPr>
    </w:p>
    <w:p w:rsidR="00135736" w:rsidRPr="00E25451" w:rsidRDefault="00135736" w:rsidP="00895ECB">
      <w:pPr>
        <w:jc w:val="both"/>
        <w:rPr>
          <w:rFonts w:ascii="Arial" w:hAnsi="Arial" w:cs="Arial"/>
          <w:lang w:val="sl-SI"/>
        </w:rPr>
      </w:pPr>
      <w:r w:rsidRPr="00E25451">
        <w:rPr>
          <w:rFonts w:ascii="Arial" w:hAnsi="Arial" w:cs="Arial"/>
          <w:lang w:val="sl-SI"/>
        </w:rPr>
        <w:t>V 4.1.4.1 se v navodilu za pakiranje P520 opombe</w:t>
      </w:r>
      <w:r w:rsidR="00E622F3">
        <w:rPr>
          <w:rFonts w:ascii="Arial" w:hAnsi="Arial" w:cs="Arial"/>
          <w:lang w:val="sl-SI"/>
        </w:rPr>
        <w:t xml:space="preserve"> od</w:t>
      </w:r>
      <w:r w:rsidRPr="00E25451">
        <w:rPr>
          <w:rFonts w:ascii="Arial" w:hAnsi="Arial" w:cs="Arial"/>
          <w:lang w:val="sl-SI"/>
        </w:rPr>
        <w:t xml:space="preserve"> »</w:t>
      </w:r>
      <w:r w:rsidRPr="00E25451">
        <w:rPr>
          <w:rFonts w:ascii="Arial" w:hAnsi="Arial" w:cs="Arial"/>
          <w:b/>
          <w:vertAlign w:val="superscript"/>
          <w:lang w:val="sl-SI"/>
        </w:rPr>
        <w:t>a</w:t>
      </w:r>
      <w:r w:rsidRPr="00E25451">
        <w:rPr>
          <w:rFonts w:ascii="Arial" w:hAnsi="Arial" w:cs="Arial"/>
          <w:lang w:val="sl-SI"/>
        </w:rPr>
        <w:t>« do »</w:t>
      </w:r>
      <w:r w:rsidRPr="00E25451">
        <w:rPr>
          <w:rFonts w:ascii="Arial" w:hAnsi="Arial" w:cs="Arial"/>
          <w:b/>
          <w:vertAlign w:val="superscript"/>
          <w:lang w:val="sl-SI"/>
        </w:rPr>
        <w:t>d</w:t>
      </w:r>
      <w:r w:rsidRPr="00E25451">
        <w:rPr>
          <w:rFonts w:ascii="Arial" w:hAnsi="Arial" w:cs="Arial"/>
          <w:lang w:val="sl-SI"/>
        </w:rPr>
        <w:t>«</w:t>
      </w:r>
      <w:r w:rsidRPr="0020647C">
        <w:rPr>
          <w:lang w:val="sl-SI"/>
        </w:rPr>
        <w:t xml:space="preserve"> </w:t>
      </w:r>
      <w:r w:rsidRPr="00E25451">
        <w:rPr>
          <w:rFonts w:ascii="Arial" w:hAnsi="Arial" w:cs="Arial"/>
          <w:lang w:val="sl-SI"/>
        </w:rPr>
        <w:t>prestavi</w:t>
      </w:r>
      <w:r w:rsidR="00BF74FF">
        <w:rPr>
          <w:rFonts w:ascii="Arial" w:hAnsi="Arial" w:cs="Arial"/>
          <w:lang w:val="sl-SI"/>
        </w:rPr>
        <w:t>jo</w:t>
      </w:r>
      <w:r w:rsidRPr="00E25451">
        <w:rPr>
          <w:rFonts w:ascii="Arial" w:hAnsi="Arial" w:cs="Arial"/>
          <w:lang w:val="sl-SI"/>
        </w:rPr>
        <w:t xml:space="preserve"> pod </w:t>
      </w:r>
      <w:r w:rsidR="00B61DE3">
        <w:rPr>
          <w:rFonts w:ascii="Arial" w:hAnsi="Arial" w:cs="Arial"/>
          <w:lang w:val="sl-SI"/>
        </w:rPr>
        <w:t>preglednic</w:t>
      </w:r>
      <w:r w:rsidRPr="00E25451">
        <w:rPr>
          <w:rFonts w:ascii="Arial" w:hAnsi="Arial" w:cs="Arial"/>
          <w:lang w:val="sl-SI"/>
        </w:rPr>
        <w:t>o navodila za pakiranje</w:t>
      </w:r>
      <w:r w:rsidR="00E25451" w:rsidRPr="00E25451">
        <w:rPr>
          <w:rFonts w:ascii="Arial" w:hAnsi="Arial" w:cs="Arial"/>
          <w:lang w:val="sl-SI"/>
        </w:rPr>
        <w:t xml:space="preserve"> na straneh, na katerih </w:t>
      </w:r>
      <w:r w:rsidR="00D26AFF">
        <w:rPr>
          <w:rFonts w:ascii="Arial" w:hAnsi="Arial" w:cs="Arial"/>
          <w:lang w:val="sl-SI"/>
        </w:rPr>
        <w:t>so navedene.</w:t>
      </w:r>
    </w:p>
    <w:p w:rsidR="00E25451" w:rsidRDefault="00E25451" w:rsidP="00905750">
      <w:pPr>
        <w:jc w:val="both"/>
        <w:rPr>
          <w:rFonts w:ascii="Arial" w:hAnsi="Arial" w:cs="Arial"/>
          <w:color w:val="00B050"/>
          <w:lang w:val="sl-SI"/>
        </w:rPr>
      </w:pPr>
    </w:p>
    <w:p w:rsidR="00DD3D15" w:rsidRPr="00C93A52" w:rsidRDefault="00905750" w:rsidP="00905750">
      <w:pPr>
        <w:jc w:val="both"/>
        <w:rPr>
          <w:rFonts w:ascii="Arial" w:hAnsi="Arial" w:cs="Arial"/>
          <w:lang w:val="sl-SI"/>
        </w:rPr>
      </w:pPr>
      <w:r w:rsidRPr="00C93A52">
        <w:rPr>
          <w:rFonts w:ascii="Arial" w:hAnsi="Arial" w:cs="Arial"/>
          <w:lang w:val="sl-SI"/>
        </w:rPr>
        <w:t xml:space="preserve">V 4.1.4.1 se v navodilu za pakiranje P520 četrta do sedma vrstica </w:t>
      </w:r>
      <w:r w:rsidR="00B61DE3">
        <w:rPr>
          <w:rFonts w:ascii="Arial" w:hAnsi="Arial" w:cs="Arial"/>
          <w:lang w:val="sl-SI"/>
        </w:rPr>
        <w:t>preglednic</w:t>
      </w:r>
      <w:r w:rsidRPr="00C93A52">
        <w:rPr>
          <w:rFonts w:ascii="Arial" w:hAnsi="Arial" w:cs="Arial"/>
          <w:lang w:val="sl-SI"/>
        </w:rPr>
        <w:t>e spremenijo tako, da se glasijo</w:t>
      </w:r>
      <w:r w:rsidR="00DD3D15" w:rsidRPr="00C93A52">
        <w:rPr>
          <w:rFonts w:ascii="Arial" w:hAnsi="Arial" w:cs="Arial"/>
          <w:lang w:val="sl-SI"/>
        </w:rPr>
        <w:t>:</w:t>
      </w:r>
    </w:p>
    <w:p w:rsidR="00DD3D15" w:rsidRPr="00C93A52" w:rsidRDefault="00DD3D15" w:rsidP="00A20049">
      <w:pPr>
        <w:keepNext/>
        <w:keepLines/>
        <w:jc w:val="both"/>
        <w:rPr>
          <w:rFonts w:ascii="Arial" w:hAnsi="Arial" w:cs="Arial"/>
          <w:lang w:val="sl-SI"/>
        </w:rPr>
      </w:pPr>
      <w:r w:rsidRPr="00C93A52">
        <w:rPr>
          <w:rFonts w:ascii="Arial" w:hAnsi="Arial" w:cs="Arial"/>
          <w:lang w:val="sl-SI"/>
        </w:rPr>
        <w: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5" w:type="dxa"/>
          <w:right w:w="85" w:type="dxa"/>
        </w:tblCellMar>
        <w:tblLook w:val="0000" w:firstRow="0" w:lastRow="0" w:firstColumn="0" w:lastColumn="0" w:noHBand="0" w:noVBand="0"/>
      </w:tblPr>
      <w:tblGrid>
        <w:gridCol w:w="3966"/>
        <w:gridCol w:w="708"/>
        <w:gridCol w:w="710"/>
        <w:gridCol w:w="708"/>
        <w:gridCol w:w="708"/>
        <w:gridCol w:w="710"/>
        <w:gridCol w:w="708"/>
        <w:gridCol w:w="708"/>
        <w:gridCol w:w="697"/>
      </w:tblGrid>
      <w:tr w:rsidR="00711DDA" w:rsidRPr="009D2CD5" w:rsidTr="002E278C">
        <w:tc>
          <w:tcPr>
            <w:tcW w:w="5000" w:type="pct"/>
            <w:gridSpan w:val="9"/>
            <w:tcBorders>
              <w:top w:val="single" w:sz="6" w:space="0" w:color="auto"/>
              <w:left w:val="single" w:sz="6" w:space="0" w:color="auto"/>
              <w:bottom w:val="single" w:sz="6" w:space="0" w:color="auto"/>
              <w:right w:val="single" w:sz="6" w:space="0" w:color="auto"/>
            </w:tcBorders>
          </w:tcPr>
          <w:p w:rsidR="00DD3D15" w:rsidRPr="00C93A52" w:rsidRDefault="00DD3D15" w:rsidP="00A20049">
            <w:pPr>
              <w:keepNext/>
              <w:keepLines/>
              <w:spacing w:before="80" w:after="80" w:line="240" w:lineRule="auto"/>
              <w:jc w:val="both"/>
              <w:rPr>
                <w:rFonts w:ascii="Arial" w:hAnsi="Arial" w:cs="Arial"/>
                <w:lang w:val="sl-SI"/>
              </w:rPr>
            </w:pPr>
            <w:r w:rsidRPr="00C93A52">
              <w:rPr>
                <w:rFonts w:ascii="Arial" w:hAnsi="Arial" w:cs="Arial"/>
                <w:lang w:val="sl-SI"/>
              </w:rPr>
              <w:t xml:space="preserve">Največje dovoljene količine na embalažo / tovorek za metode pakiranja </w:t>
            </w:r>
            <w:r w:rsidR="00E622F3">
              <w:rPr>
                <w:rFonts w:ascii="Arial" w:hAnsi="Arial" w:cs="Arial"/>
                <w:lang w:val="sl-SI"/>
              </w:rPr>
              <w:t xml:space="preserve">od </w:t>
            </w:r>
            <w:r w:rsidRPr="00C93A52">
              <w:rPr>
                <w:rFonts w:ascii="Arial" w:hAnsi="Arial" w:cs="Arial"/>
                <w:lang w:val="sl-SI"/>
              </w:rPr>
              <w:t>OP1 do OP8</w:t>
            </w:r>
            <w:r w:rsidR="00711DDA" w:rsidRPr="00C93A52">
              <w:rPr>
                <w:rFonts w:ascii="Arial" w:hAnsi="Arial" w:cs="Arial"/>
                <w:lang w:val="sl-SI"/>
              </w:rPr>
              <w:t>:</w:t>
            </w:r>
          </w:p>
        </w:tc>
      </w:tr>
      <w:tr w:rsidR="00711DDA" w:rsidRPr="00C93A52" w:rsidTr="002E278C">
        <w:trPr>
          <w:trHeight w:val="346"/>
        </w:trPr>
        <w:tc>
          <w:tcPr>
            <w:tcW w:w="2060" w:type="pct"/>
            <w:tcBorders>
              <w:top w:val="single" w:sz="6" w:space="0" w:color="auto"/>
              <w:left w:val="single" w:sz="6" w:space="0" w:color="auto"/>
              <w:bottom w:val="nil"/>
              <w:right w:val="nil"/>
            </w:tcBorders>
          </w:tcPr>
          <w:p w:rsidR="00DD3D15" w:rsidRPr="00C93A52" w:rsidRDefault="00DD3D15" w:rsidP="00A20049">
            <w:pPr>
              <w:keepNext/>
              <w:keepLines/>
              <w:spacing w:before="80" w:after="40" w:line="240" w:lineRule="auto"/>
              <w:jc w:val="center"/>
              <w:rPr>
                <w:rFonts w:ascii="Arial" w:hAnsi="Arial" w:cs="Arial"/>
                <w:b/>
                <w:bCs/>
                <w:lang w:val="sl-SI"/>
              </w:rPr>
            </w:pPr>
          </w:p>
        </w:tc>
        <w:tc>
          <w:tcPr>
            <w:tcW w:w="368"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OP1</w:t>
            </w:r>
          </w:p>
        </w:tc>
        <w:tc>
          <w:tcPr>
            <w:tcW w:w="369"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OP2</w:t>
            </w:r>
            <w:r w:rsidRPr="00C93A52">
              <w:rPr>
                <w:rFonts w:ascii="Arial" w:hAnsi="Arial" w:cs="Arial"/>
                <w:b/>
                <w:bCs/>
                <w:vertAlign w:val="superscript"/>
              </w:rPr>
              <w:t>a</w:t>
            </w:r>
          </w:p>
        </w:tc>
        <w:tc>
          <w:tcPr>
            <w:tcW w:w="368"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OP3</w:t>
            </w:r>
          </w:p>
        </w:tc>
        <w:tc>
          <w:tcPr>
            <w:tcW w:w="368"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OP4</w:t>
            </w:r>
            <w:r w:rsidRPr="00C93A52">
              <w:rPr>
                <w:rFonts w:ascii="Arial" w:hAnsi="Arial" w:cs="Arial"/>
                <w:b/>
                <w:bCs/>
                <w:vertAlign w:val="superscript"/>
              </w:rPr>
              <w:t>a</w:t>
            </w:r>
          </w:p>
        </w:tc>
        <w:tc>
          <w:tcPr>
            <w:tcW w:w="369"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OP5</w:t>
            </w:r>
          </w:p>
        </w:tc>
        <w:tc>
          <w:tcPr>
            <w:tcW w:w="368"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OP6</w:t>
            </w:r>
          </w:p>
        </w:tc>
        <w:tc>
          <w:tcPr>
            <w:tcW w:w="368" w:type="pct"/>
            <w:tcBorders>
              <w:top w:val="single" w:sz="6" w:space="0" w:color="auto"/>
              <w:left w:val="nil"/>
              <w:bottom w:val="single" w:sz="6" w:space="0" w:color="auto"/>
              <w:right w:val="nil"/>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OP7</w:t>
            </w:r>
          </w:p>
        </w:tc>
        <w:tc>
          <w:tcPr>
            <w:tcW w:w="363" w:type="pct"/>
            <w:tcBorders>
              <w:top w:val="single" w:sz="6" w:space="0" w:color="auto"/>
              <w:left w:val="nil"/>
              <w:bottom w:val="single" w:sz="6" w:space="0" w:color="auto"/>
              <w:right w:val="single" w:sz="6" w:space="0" w:color="auto"/>
            </w:tcBorders>
          </w:tcPr>
          <w:p w:rsidR="00DD3D15" w:rsidRPr="00C93A52" w:rsidRDefault="00DD3D15" w:rsidP="00A20049">
            <w:pPr>
              <w:keepNext/>
              <w:keepLines/>
              <w:spacing w:before="80" w:after="40" w:line="240" w:lineRule="auto"/>
              <w:jc w:val="center"/>
              <w:rPr>
                <w:rFonts w:ascii="Arial" w:hAnsi="Arial" w:cs="Arial"/>
                <w:b/>
                <w:bCs/>
              </w:rPr>
            </w:pPr>
            <w:r w:rsidRPr="00C93A52">
              <w:rPr>
                <w:rFonts w:ascii="Arial" w:hAnsi="Arial" w:cs="Arial"/>
                <w:b/>
                <w:bCs/>
              </w:rPr>
              <w:t>OP8</w:t>
            </w:r>
          </w:p>
        </w:tc>
      </w:tr>
      <w:tr w:rsidR="00711DDA" w:rsidRPr="00C93A52" w:rsidTr="002E278C">
        <w:trPr>
          <w:trHeight w:val="346"/>
        </w:trPr>
        <w:tc>
          <w:tcPr>
            <w:tcW w:w="2060" w:type="pct"/>
            <w:tcBorders>
              <w:top w:val="nil"/>
              <w:left w:val="single" w:sz="6" w:space="0" w:color="auto"/>
              <w:bottom w:val="nil"/>
              <w:right w:val="nil"/>
            </w:tcBorders>
          </w:tcPr>
          <w:p w:rsidR="00DD3D15" w:rsidRPr="00C93A52" w:rsidRDefault="00711DDA" w:rsidP="00BF74FF">
            <w:pPr>
              <w:keepNext/>
              <w:keepLines/>
              <w:spacing w:before="40" w:after="40" w:line="240" w:lineRule="auto"/>
              <w:ind w:left="-94"/>
              <w:jc w:val="right"/>
              <w:rPr>
                <w:rFonts w:ascii="Arial" w:hAnsi="Arial" w:cs="Arial"/>
                <w:sz w:val="19"/>
                <w:szCs w:val="19"/>
                <w:lang w:val="sl-SI"/>
              </w:rPr>
            </w:pPr>
            <w:r w:rsidRPr="00C93A52">
              <w:rPr>
                <w:rFonts w:ascii="Arial" w:hAnsi="Arial" w:cs="Arial"/>
                <w:sz w:val="19"/>
                <w:szCs w:val="19"/>
                <w:lang w:val="sl-SI"/>
              </w:rPr>
              <w:t xml:space="preserve">Največja neto masa </w:t>
            </w:r>
            <w:r w:rsidR="00DD3D15" w:rsidRPr="00C93A52">
              <w:rPr>
                <w:rFonts w:ascii="Arial" w:hAnsi="Arial" w:cs="Arial"/>
                <w:sz w:val="19"/>
                <w:szCs w:val="19"/>
                <w:lang w:val="sl-SI"/>
              </w:rPr>
              <w:t xml:space="preserve">(kg) </w:t>
            </w:r>
            <w:r w:rsidRPr="00C93A52">
              <w:rPr>
                <w:rFonts w:ascii="Arial" w:hAnsi="Arial" w:cs="Arial"/>
                <w:sz w:val="19"/>
                <w:szCs w:val="19"/>
                <w:lang w:val="sl-SI"/>
              </w:rPr>
              <w:t>za trdne snovi in mešano embalažo (za tekočine in trdne snovi</w:t>
            </w:r>
            <w:r w:rsidR="00DD3D15" w:rsidRPr="00C93A52">
              <w:rPr>
                <w:rFonts w:ascii="Arial" w:hAnsi="Arial" w:cs="Arial"/>
                <w:sz w:val="19"/>
                <w:szCs w:val="19"/>
                <w:lang w:val="sl-SI"/>
              </w:rPr>
              <w:t>)</w:t>
            </w:r>
          </w:p>
        </w:tc>
        <w:tc>
          <w:tcPr>
            <w:tcW w:w="368" w:type="pct"/>
            <w:tcBorders>
              <w:top w:val="nil"/>
              <w:left w:val="nil"/>
              <w:bottom w:val="nil"/>
              <w:right w:val="nil"/>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0,5</w:t>
            </w:r>
          </w:p>
        </w:tc>
        <w:tc>
          <w:tcPr>
            <w:tcW w:w="369" w:type="pct"/>
            <w:tcBorders>
              <w:top w:val="nil"/>
              <w:left w:val="nil"/>
              <w:bottom w:val="nil"/>
              <w:right w:val="nil"/>
            </w:tcBorders>
            <w:vAlign w:val="center"/>
          </w:tcPr>
          <w:p w:rsidR="00DD3D15" w:rsidRPr="00C93A52" w:rsidRDefault="00DD3D15" w:rsidP="00A20049">
            <w:pPr>
              <w:keepNext/>
              <w:keepLines/>
              <w:spacing w:before="40" w:after="40" w:line="240" w:lineRule="auto"/>
              <w:ind w:left="-96" w:right="-81"/>
              <w:jc w:val="center"/>
              <w:rPr>
                <w:rFonts w:ascii="Arial" w:hAnsi="Arial" w:cs="Arial"/>
              </w:rPr>
            </w:pPr>
            <w:r w:rsidRPr="00C93A52">
              <w:rPr>
                <w:rFonts w:ascii="Arial" w:hAnsi="Arial" w:cs="Arial"/>
              </w:rPr>
              <w:t>0,5/10</w:t>
            </w:r>
          </w:p>
        </w:tc>
        <w:tc>
          <w:tcPr>
            <w:tcW w:w="368" w:type="pct"/>
            <w:tcBorders>
              <w:top w:val="nil"/>
              <w:left w:val="nil"/>
              <w:bottom w:val="nil"/>
              <w:right w:val="nil"/>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5</w:t>
            </w:r>
          </w:p>
        </w:tc>
        <w:tc>
          <w:tcPr>
            <w:tcW w:w="368" w:type="pct"/>
            <w:tcBorders>
              <w:top w:val="nil"/>
              <w:left w:val="nil"/>
              <w:bottom w:val="nil"/>
              <w:right w:val="nil"/>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5/25</w:t>
            </w:r>
          </w:p>
        </w:tc>
        <w:tc>
          <w:tcPr>
            <w:tcW w:w="369" w:type="pct"/>
            <w:tcBorders>
              <w:top w:val="nil"/>
              <w:left w:val="nil"/>
              <w:bottom w:val="nil"/>
              <w:right w:val="nil"/>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25</w:t>
            </w:r>
          </w:p>
        </w:tc>
        <w:tc>
          <w:tcPr>
            <w:tcW w:w="368" w:type="pct"/>
            <w:tcBorders>
              <w:top w:val="nil"/>
              <w:left w:val="nil"/>
              <w:bottom w:val="nil"/>
              <w:right w:val="nil"/>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50</w:t>
            </w:r>
          </w:p>
        </w:tc>
        <w:tc>
          <w:tcPr>
            <w:tcW w:w="368" w:type="pct"/>
            <w:tcBorders>
              <w:top w:val="nil"/>
              <w:left w:val="nil"/>
              <w:bottom w:val="nil"/>
              <w:right w:val="nil"/>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50</w:t>
            </w:r>
          </w:p>
        </w:tc>
        <w:tc>
          <w:tcPr>
            <w:tcW w:w="363" w:type="pct"/>
            <w:tcBorders>
              <w:top w:val="nil"/>
              <w:left w:val="nil"/>
              <w:bottom w:val="nil"/>
              <w:right w:val="single" w:sz="6" w:space="0" w:color="auto"/>
            </w:tcBorders>
            <w:vAlign w:val="center"/>
          </w:tcPr>
          <w:p w:rsidR="00DD3D15" w:rsidRPr="00C93A52" w:rsidRDefault="00DD3D15" w:rsidP="00A20049">
            <w:pPr>
              <w:keepNext/>
              <w:keepLines/>
              <w:spacing w:before="40" w:after="40" w:line="240" w:lineRule="auto"/>
              <w:jc w:val="center"/>
              <w:rPr>
                <w:rFonts w:ascii="Arial" w:hAnsi="Arial" w:cs="Arial"/>
              </w:rPr>
            </w:pPr>
            <w:r w:rsidRPr="00C93A52">
              <w:rPr>
                <w:rFonts w:ascii="Arial" w:hAnsi="Arial" w:cs="Arial"/>
              </w:rPr>
              <w:t>400</w:t>
            </w:r>
            <w:r w:rsidRPr="00C93A52">
              <w:rPr>
                <w:rFonts w:ascii="Arial" w:hAnsi="Arial" w:cs="Arial"/>
                <w:b/>
                <w:bCs/>
                <w:vertAlign w:val="superscript"/>
              </w:rPr>
              <w:t>b</w:t>
            </w:r>
          </w:p>
        </w:tc>
      </w:tr>
      <w:tr w:rsidR="00711DDA" w:rsidRPr="00C93A52" w:rsidTr="002E278C">
        <w:trPr>
          <w:trHeight w:val="346"/>
        </w:trPr>
        <w:tc>
          <w:tcPr>
            <w:tcW w:w="2060" w:type="pct"/>
            <w:tcBorders>
              <w:top w:val="nil"/>
              <w:left w:val="single" w:sz="6" w:space="0" w:color="auto"/>
              <w:bottom w:val="single" w:sz="6" w:space="0" w:color="auto"/>
              <w:right w:val="nil"/>
            </w:tcBorders>
          </w:tcPr>
          <w:p w:rsidR="00DD3D15" w:rsidRPr="00C93A52" w:rsidRDefault="00DD3D15" w:rsidP="00A20049">
            <w:pPr>
              <w:keepNext/>
              <w:keepLines/>
              <w:spacing w:before="40" w:after="80" w:line="240" w:lineRule="auto"/>
              <w:ind w:left="-94"/>
              <w:jc w:val="right"/>
              <w:rPr>
                <w:rFonts w:ascii="Arial" w:hAnsi="Arial" w:cs="Arial"/>
                <w:sz w:val="19"/>
                <w:szCs w:val="19"/>
                <w:lang w:val="sl-SI"/>
              </w:rPr>
            </w:pPr>
            <w:r w:rsidRPr="00C93A52">
              <w:rPr>
                <w:rFonts w:ascii="Arial" w:hAnsi="Arial" w:cs="Arial"/>
                <w:sz w:val="19"/>
                <w:szCs w:val="19"/>
                <w:lang w:val="sl-SI"/>
              </w:rPr>
              <w:t>Največja količina v litrih za tekočine</w:t>
            </w:r>
            <w:r w:rsidRPr="00C93A52">
              <w:rPr>
                <w:rFonts w:ascii="Arial" w:hAnsi="Arial" w:cs="Arial"/>
                <w:sz w:val="19"/>
                <w:szCs w:val="19"/>
                <w:vertAlign w:val="superscript"/>
                <w:lang w:val="sl-SI"/>
              </w:rPr>
              <w:t>c</w:t>
            </w:r>
          </w:p>
        </w:tc>
        <w:tc>
          <w:tcPr>
            <w:tcW w:w="368" w:type="pct"/>
            <w:tcBorders>
              <w:top w:val="nil"/>
              <w:left w:val="nil"/>
              <w:bottom w:val="single" w:sz="6" w:space="0" w:color="auto"/>
              <w:right w:val="nil"/>
            </w:tcBorders>
            <w:vAlign w:val="center"/>
          </w:tcPr>
          <w:p w:rsidR="00DD3D15" w:rsidRPr="00C93A52" w:rsidRDefault="00DD3D15" w:rsidP="00A20049">
            <w:pPr>
              <w:keepNext/>
              <w:keepLines/>
              <w:spacing w:before="40" w:after="80" w:line="240" w:lineRule="auto"/>
              <w:jc w:val="center"/>
              <w:rPr>
                <w:rFonts w:ascii="Arial" w:hAnsi="Arial" w:cs="Arial"/>
              </w:rPr>
            </w:pPr>
            <w:r w:rsidRPr="00C93A52">
              <w:rPr>
                <w:rFonts w:ascii="Arial" w:hAnsi="Arial" w:cs="Arial"/>
              </w:rPr>
              <w:t>0,5</w:t>
            </w:r>
          </w:p>
        </w:tc>
        <w:tc>
          <w:tcPr>
            <w:tcW w:w="369" w:type="pct"/>
            <w:tcBorders>
              <w:top w:val="nil"/>
              <w:left w:val="nil"/>
              <w:bottom w:val="single" w:sz="6" w:space="0" w:color="auto"/>
              <w:right w:val="nil"/>
            </w:tcBorders>
            <w:vAlign w:val="center"/>
          </w:tcPr>
          <w:p w:rsidR="00DD3D15" w:rsidRPr="00C93A52" w:rsidRDefault="00711DDA" w:rsidP="00A20049">
            <w:pPr>
              <w:keepNext/>
              <w:keepLines/>
              <w:spacing w:before="40" w:after="80" w:line="240" w:lineRule="auto"/>
              <w:jc w:val="center"/>
              <w:rPr>
                <w:rFonts w:ascii="Arial" w:hAnsi="Arial" w:cs="Arial"/>
              </w:rPr>
            </w:pPr>
            <w:r w:rsidRPr="00C93A52">
              <w:rPr>
                <w:rFonts w:ascii="Arial" w:hAnsi="Arial" w:cs="Arial"/>
              </w:rPr>
              <w:t>–</w:t>
            </w:r>
          </w:p>
        </w:tc>
        <w:tc>
          <w:tcPr>
            <w:tcW w:w="368" w:type="pct"/>
            <w:tcBorders>
              <w:top w:val="nil"/>
              <w:left w:val="nil"/>
              <w:bottom w:val="single" w:sz="6" w:space="0" w:color="auto"/>
              <w:right w:val="nil"/>
            </w:tcBorders>
            <w:vAlign w:val="center"/>
          </w:tcPr>
          <w:p w:rsidR="00DD3D15" w:rsidRPr="00C93A52" w:rsidRDefault="00DD3D15" w:rsidP="00A20049">
            <w:pPr>
              <w:keepNext/>
              <w:keepLines/>
              <w:spacing w:before="40" w:after="80" w:line="240" w:lineRule="auto"/>
              <w:jc w:val="center"/>
              <w:rPr>
                <w:rFonts w:ascii="Arial" w:hAnsi="Arial" w:cs="Arial"/>
              </w:rPr>
            </w:pPr>
            <w:r w:rsidRPr="00C93A52">
              <w:rPr>
                <w:rFonts w:ascii="Arial" w:hAnsi="Arial" w:cs="Arial"/>
              </w:rPr>
              <w:t>5</w:t>
            </w:r>
          </w:p>
        </w:tc>
        <w:tc>
          <w:tcPr>
            <w:tcW w:w="368" w:type="pct"/>
            <w:tcBorders>
              <w:top w:val="nil"/>
              <w:left w:val="nil"/>
              <w:bottom w:val="single" w:sz="6" w:space="0" w:color="auto"/>
              <w:right w:val="nil"/>
            </w:tcBorders>
            <w:vAlign w:val="center"/>
          </w:tcPr>
          <w:p w:rsidR="00DD3D15" w:rsidRPr="00C93A52" w:rsidRDefault="00711DDA" w:rsidP="00A20049">
            <w:pPr>
              <w:keepNext/>
              <w:keepLines/>
              <w:spacing w:before="40" w:after="80" w:line="240" w:lineRule="auto"/>
              <w:jc w:val="center"/>
              <w:rPr>
                <w:rFonts w:ascii="Arial" w:hAnsi="Arial" w:cs="Arial"/>
              </w:rPr>
            </w:pPr>
            <w:r w:rsidRPr="00C93A52">
              <w:rPr>
                <w:rFonts w:ascii="Arial" w:hAnsi="Arial" w:cs="Arial"/>
              </w:rPr>
              <w:t>–</w:t>
            </w:r>
          </w:p>
        </w:tc>
        <w:tc>
          <w:tcPr>
            <w:tcW w:w="369" w:type="pct"/>
            <w:tcBorders>
              <w:top w:val="nil"/>
              <w:left w:val="nil"/>
              <w:bottom w:val="single" w:sz="6" w:space="0" w:color="auto"/>
              <w:right w:val="nil"/>
            </w:tcBorders>
            <w:vAlign w:val="center"/>
          </w:tcPr>
          <w:p w:rsidR="00DD3D15" w:rsidRPr="00C93A52" w:rsidRDefault="00DD3D15" w:rsidP="00A20049">
            <w:pPr>
              <w:keepNext/>
              <w:keepLines/>
              <w:spacing w:before="40" w:after="80" w:line="240" w:lineRule="auto"/>
              <w:jc w:val="center"/>
              <w:rPr>
                <w:rFonts w:ascii="Arial" w:hAnsi="Arial" w:cs="Arial"/>
              </w:rPr>
            </w:pPr>
            <w:r w:rsidRPr="00C93A52">
              <w:rPr>
                <w:rFonts w:ascii="Arial" w:hAnsi="Arial" w:cs="Arial"/>
              </w:rPr>
              <w:t>30</w:t>
            </w:r>
          </w:p>
        </w:tc>
        <w:tc>
          <w:tcPr>
            <w:tcW w:w="368" w:type="pct"/>
            <w:tcBorders>
              <w:top w:val="nil"/>
              <w:left w:val="nil"/>
              <w:bottom w:val="single" w:sz="6" w:space="0" w:color="auto"/>
              <w:right w:val="nil"/>
            </w:tcBorders>
            <w:vAlign w:val="center"/>
          </w:tcPr>
          <w:p w:rsidR="00DD3D15" w:rsidRPr="00C93A52" w:rsidRDefault="00DD3D15" w:rsidP="00A20049">
            <w:pPr>
              <w:keepNext/>
              <w:keepLines/>
              <w:spacing w:before="40" w:after="80" w:line="240" w:lineRule="auto"/>
              <w:jc w:val="center"/>
              <w:rPr>
                <w:rFonts w:ascii="Arial" w:hAnsi="Arial" w:cs="Arial"/>
              </w:rPr>
            </w:pPr>
            <w:r w:rsidRPr="00C93A52">
              <w:rPr>
                <w:rFonts w:ascii="Arial" w:hAnsi="Arial" w:cs="Arial"/>
              </w:rPr>
              <w:t>60</w:t>
            </w:r>
          </w:p>
        </w:tc>
        <w:tc>
          <w:tcPr>
            <w:tcW w:w="368" w:type="pct"/>
            <w:tcBorders>
              <w:top w:val="nil"/>
              <w:left w:val="nil"/>
              <w:bottom w:val="single" w:sz="6" w:space="0" w:color="auto"/>
              <w:right w:val="nil"/>
            </w:tcBorders>
            <w:vAlign w:val="center"/>
          </w:tcPr>
          <w:p w:rsidR="00DD3D15" w:rsidRPr="00C93A52" w:rsidRDefault="00DD3D15" w:rsidP="00A20049">
            <w:pPr>
              <w:keepNext/>
              <w:keepLines/>
              <w:spacing w:before="40" w:after="80" w:line="240" w:lineRule="auto"/>
              <w:jc w:val="center"/>
              <w:rPr>
                <w:rFonts w:ascii="Arial" w:hAnsi="Arial" w:cs="Arial"/>
              </w:rPr>
            </w:pPr>
            <w:r w:rsidRPr="00C93A52">
              <w:rPr>
                <w:rFonts w:ascii="Arial" w:hAnsi="Arial" w:cs="Arial"/>
              </w:rPr>
              <w:t>60</w:t>
            </w:r>
          </w:p>
        </w:tc>
        <w:tc>
          <w:tcPr>
            <w:tcW w:w="363" w:type="pct"/>
            <w:tcBorders>
              <w:top w:val="nil"/>
              <w:left w:val="nil"/>
              <w:bottom w:val="single" w:sz="6" w:space="0" w:color="auto"/>
              <w:right w:val="single" w:sz="6" w:space="0" w:color="auto"/>
            </w:tcBorders>
            <w:vAlign w:val="center"/>
          </w:tcPr>
          <w:p w:rsidR="00DD3D15" w:rsidRPr="00C93A52" w:rsidRDefault="00DD3D15" w:rsidP="00A20049">
            <w:pPr>
              <w:keepNext/>
              <w:keepLines/>
              <w:spacing w:before="40" w:after="80" w:line="240" w:lineRule="auto"/>
              <w:jc w:val="center"/>
              <w:rPr>
                <w:rFonts w:ascii="Arial" w:hAnsi="Arial" w:cs="Arial"/>
              </w:rPr>
            </w:pPr>
            <w:r w:rsidRPr="00C93A52">
              <w:rPr>
                <w:rFonts w:ascii="Arial" w:hAnsi="Arial" w:cs="Arial"/>
              </w:rPr>
              <w:t>225</w:t>
            </w:r>
            <w:r w:rsidRPr="00C93A52">
              <w:rPr>
                <w:rFonts w:ascii="Arial" w:hAnsi="Arial" w:cs="Arial"/>
                <w:b/>
                <w:bCs/>
                <w:vertAlign w:val="superscript"/>
              </w:rPr>
              <w:t>d</w:t>
            </w:r>
          </w:p>
        </w:tc>
      </w:tr>
    </w:tbl>
    <w:p w:rsidR="00905750" w:rsidRPr="00C93A52" w:rsidRDefault="00DD3D15" w:rsidP="00A20049">
      <w:pPr>
        <w:keepNext/>
        <w:keepLines/>
        <w:jc w:val="both"/>
        <w:rPr>
          <w:rFonts w:ascii="Arial" w:hAnsi="Arial" w:cs="Arial"/>
          <w:lang w:val="sl-SI"/>
        </w:rPr>
      </w:pPr>
      <w:r w:rsidRPr="00C93A52">
        <w:rPr>
          <w:rFonts w:ascii="Arial" w:hAnsi="Arial" w:cs="Arial"/>
          <w:lang w:val="sl-SI"/>
        </w:rPr>
        <w:t>«.</w:t>
      </w:r>
    </w:p>
    <w:p w:rsidR="00905750" w:rsidRPr="00C93A52" w:rsidRDefault="00905750" w:rsidP="00895ECB">
      <w:pPr>
        <w:jc w:val="both"/>
        <w:rPr>
          <w:rFonts w:ascii="Arial" w:hAnsi="Arial" w:cs="Arial"/>
          <w:lang w:val="sl-SI"/>
        </w:rPr>
      </w:pPr>
    </w:p>
    <w:p w:rsidR="00905750" w:rsidRPr="00C93A52" w:rsidRDefault="00C17D42" w:rsidP="00C17D42">
      <w:pPr>
        <w:jc w:val="both"/>
        <w:rPr>
          <w:rFonts w:ascii="Arial" w:hAnsi="Arial" w:cs="Arial"/>
          <w:lang w:val="sl-SI"/>
        </w:rPr>
      </w:pPr>
      <w:r w:rsidRPr="00C93A52">
        <w:rPr>
          <w:rFonts w:ascii="Arial" w:hAnsi="Arial" w:cs="Arial"/>
          <w:lang w:val="sl-SI"/>
        </w:rPr>
        <w:t>V 4.1.4.1 se v navodilu za pakiranje P520</w:t>
      </w:r>
      <w:r w:rsidR="0062238D" w:rsidRPr="00C93A52">
        <w:rPr>
          <w:rFonts w:ascii="Arial" w:hAnsi="Arial" w:cs="Arial"/>
          <w:lang w:val="sl-SI"/>
        </w:rPr>
        <w:t xml:space="preserve"> besedilo »Posebna pogoja pakiranja« nadomesti z bes</w:t>
      </w:r>
      <w:r w:rsidR="00BF74FF">
        <w:rPr>
          <w:rFonts w:ascii="Arial" w:hAnsi="Arial" w:cs="Arial"/>
          <w:lang w:val="sl-SI"/>
        </w:rPr>
        <w:t>edilom »Posebni pogoji pakiranja</w:t>
      </w:r>
      <w:r w:rsidR="0062238D" w:rsidRPr="00C93A52">
        <w:rPr>
          <w:rFonts w:ascii="Arial" w:hAnsi="Arial" w:cs="Arial"/>
          <w:lang w:val="sl-SI"/>
        </w:rPr>
        <w:t xml:space="preserve">«, </w:t>
      </w:r>
      <w:r w:rsidR="00BF74FF">
        <w:rPr>
          <w:rFonts w:ascii="Arial" w:hAnsi="Arial" w:cs="Arial"/>
          <w:lang w:val="sl-SI"/>
        </w:rPr>
        <w:t xml:space="preserve">pri </w:t>
      </w:r>
      <w:r w:rsidR="0062238D" w:rsidRPr="00C93A52">
        <w:rPr>
          <w:rFonts w:ascii="Arial" w:hAnsi="Arial" w:cs="Arial"/>
          <w:lang w:val="sl-SI"/>
        </w:rPr>
        <w:t xml:space="preserve">posebnem pogoju pakiranja PP94 se alineje označijo kot alineje </w:t>
      </w:r>
      <w:r w:rsidR="00814F1B">
        <w:rPr>
          <w:rFonts w:ascii="Arial" w:hAnsi="Arial" w:cs="Arial"/>
          <w:lang w:val="sl-SI"/>
        </w:rPr>
        <w:t xml:space="preserve">od </w:t>
      </w:r>
      <w:r w:rsidR="0062238D" w:rsidRPr="00C93A52">
        <w:rPr>
          <w:rFonts w:ascii="Arial" w:hAnsi="Arial" w:cs="Arial"/>
          <w:lang w:val="sl-SI"/>
        </w:rPr>
        <w:t xml:space="preserve">»(a)« do »(e)«, </w:t>
      </w:r>
      <w:r w:rsidR="00BF74FF">
        <w:rPr>
          <w:rFonts w:ascii="Arial" w:hAnsi="Arial" w:cs="Arial"/>
          <w:lang w:val="sl-SI"/>
        </w:rPr>
        <w:t>pri poseb</w:t>
      </w:r>
      <w:r w:rsidR="0062238D" w:rsidRPr="00C93A52">
        <w:rPr>
          <w:rFonts w:ascii="Arial" w:hAnsi="Arial" w:cs="Arial"/>
          <w:lang w:val="sl-SI"/>
        </w:rPr>
        <w:t xml:space="preserve">nem pogoju pakiranja PP95 pa se alineje označijo kot alineje </w:t>
      </w:r>
      <w:r w:rsidR="00814F1B">
        <w:rPr>
          <w:rFonts w:ascii="Arial" w:hAnsi="Arial" w:cs="Arial"/>
          <w:lang w:val="sl-SI"/>
        </w:rPr>
        <w:t xml:space="preserve">od </w:t>
      </w:r>
      <w:r w:rsidR="0062238D" w:rsidRPr="00C93A52">
        <w:rPr>
          <w:rFonts w:ascii="Arial" w:hAnsi="Arial" w:cs="Arial"/>
          <w:lang w:val="sl-SI"/>
        </w:rPr>
        <w:t>»(a)« do »(f)«.</w:t>
      </w:r>
    </w:p>
    <w:p w:rsidR="00905750" w:rsidRPr="00C93A52" w:rsidRDefault="00905750" w:rsidP="00895ECB">
      <w:pPr>
        <w:jc w:val="both"/>
        <w:rPr>
          <w:rFonts w:ascii="Arial" w:hAnsi="Arial" w:cs="Arial"/>
          <w:lang w:val="sl-SI"/>
        </w:rPr>
      </w:pPr>
    </w:p>
    <w:p w:rsidR="002B5BEB" w:rsidRPr="00C93A52" w:rsidRDefault="002B5BEB" w:rsidP="002B5BEB">
      <w:pPr>
        <w:jc w:val="both"/>
        <w:rPr>
          <w:rFonts w:ascii="Arial" w:hAnsi="Arial" w:cs="Arial"/>
          <w:lang w:val="sl-SI"/>
        </w:rPr>
      </w:pPr>
      <w:r w:rsidRPr="00C93A52">
        <w:rPr>
          <w:rFonts w:ascii="Arial" w:hAnsi="Arial" w:cs="Arial"/>
          <w:lang w:val="sl-SI"/>
        </w:rPr>
        <w:t xml:space="preserve">V 4.1.4.1 se v navodilu za pakiranje P600 tretja vrstica </w:t>
      </w:r>
      <w:r w:rsidR="00B61DE3">
        <w:rPr>
          <w:rFonts w:ascii="Arial" w:hAnsi="Arial" w:cs="Arial"/>
          <w:lang w:val="sl-SI"/>
        </w:rPr>
        <w:t>preglednic</w:t>
      </w:r>
      <w:r w:rsidRPr="00C93A52">
        <w:rPr>
          <w:rFonts w:ascii="Arial" w:hAnsi="Arial" w:cs="Arial"/>
          <w:lang w:val="sl-SI"/>
        </w:rPr>
        <w:t>e spremeni tako, da se glasi:</w:t>
      </w:r>
    </w:p>
    <w:p w:rsidR="002B5BEB" w:rsidRPr="00C93A52" w:rsidRDefault="002B5BEB" w:rsidP="00333AC5">
      <w:pPr>
        <w:keepNext/>
        <w:keepLines/>
        <w:jc w:val="both"/>
        <w:rPr>
          <w:rFonts w:ascii="Arial" w:hAnsi="Arial" w:cs="Arial"/>
          <w:lang w:val="sl-SI"/>
        </w:rPr>
      </w:pPr>
      <w:r w:rsidRPr="00C93A52">
        <w:rPr>
          <w:rFonts w:ascii="Arial" w:hAnsi="Arial" w:cs="Arial"/>
          <w:lang w:val="sl-SI"/>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5" w:type="dxa"/>
          <w:right w:w="85" w:type="dxa"/>
        </w:tblCellMar>
        <w:tblLook w:val="0000" w:firstRow="0" w:lastRow="0" w:firstColumn="0" w:lastColumn="0" w:noHBand="0" w:noVBand="0"/>
      </w:tblPr>
      <w:tblGrid>
        <w:gridCol w:w="9623"/>
      </w:tblGrid>
      <w:tr w:rsidR="002B5BEB" w:rsidRPr="00C93A52" w:rsidTr="002E278C">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2B5BEB" w:rsidRPr="00C93A52" w:rsidRDefault="00333AC5" w:rsidP="00333AC5">
            <w:pPr>
              <w:keepNext/>
              <w:keepLines/>
              <w:spacing w:before="80" w:after="80" w:line="240" w:lineRule="auto"/>
              <w:jc w:val="both"/>
              <w:rPr>
                <w:rFonts w:ascii="Arial" w:hAnsi="Arial" w:cs="Arial"/>
                <w:lang w:val="sl-SI"/>
              </w:rPr>
            </w:pPr>
            <w:r w:rsidRPr="00C93A52">
              <w:rPr>
                <w:rFonts w:ascii="Arial" w:hAnsi="Arial" w:cs="Arial"/>
                <w:lang w:val="sl-SI"/>
              </w:rPr>
              <w:t xml:space="preserve">Uporabljajo se lahko </w:t>
            </w:r>
            <w:r w:rsidR="00DD7C9C">
              <w:rPr>
                <w:rFonts w:ascii="Arial" w:hAnsi="Arial" w:cs="Arial"/>
                <w:lang w:val="sl-SI"/>
              </w:rPr>
              <w:t>naslednje</w:t>
            </w:r>
            <w:r w:rsidRPr="00C93A52">
              <w:rPr>
                <w:rFonts w:ascii="Arial" w:hAnsi="Arial" w:cs="Arial"/>
                <w:lang w:val="sl-SI"/>
              </w:rPr>
              <w:t xml:space="preserve"> vrste embalaže, če so izpolnjene splošne določbe iz </w:t>
            </w:r>
            <w:r w:rsidRPr="00C93A52">
              <w:rPr>
                <w:rFonts w:ascii="Arial" w:hAnsi="Arial" w:cs="Arial"/>
                <w:b/>
                <w:lang w:val="sl-SI"/>
              </w:rPr>
              <w:t>4.1.1</w:t>
            </w:r>
            <w:r w:rsidRPr="00C93A52">
              <w:rPr>
                <w:rFonts w:ascii="Arial" w:hAnsi="Arial" w:cs="Arial"/>
                <w:lang w:val="sl-SI"/>
              </w:rPr>
              <w:t xml:space="preserve"> in </w:t>
            </w:r>
            <w:r w:rsidRPr="00C93A52">
              <w:rPr>
                <w:rFonts w:ascii="Arial" w:hAnsi="Arial" w:cs="Arial"/>
                <w:b/>
                <w:lang w:val="sl-SI"/>
              </w:rPr>
              <w:t>4.1.3</w:t>
            </w:r>
            <w:r w:rsidRPr="00C93A52">
              <w:rPr>
                <w:rFonts w:ascii="Arial" w:hAnsi="Arial" w:cs="Arial"/>
                <w:lang w:val="sl-SI"/>
              </w:rPr>
              <w:t>:</w:t>
            </w:r>
          </w:p>
          <w:p w:rsidR="002B5BEB" w:rsidRPr="00C93A52" w:rsidRDefault="002B5BEB" w:rsidP="00333AC5">
            <w:pPr>
              <w:keepNext/>
              <w:keepLines/>
              <w:spacing w:before="80" w:after="80" w:line="240" w:lineRule="auto"/>
              <w:ind w:left="454" w:hanging="454"/>
              <w:jc w:val="both"/>
              <w:rPr>
                <w:rFonts w:ascii="Arial" w:hAnsi="Arial" w:cs="Arial"/>
                <w:lang w:val="sl-SI"/>
              </w:rPr>
            </w:pPr>
            <w:r w:rsidRPr="00C93A52">
              <w:rPr>
                <w:rFonts w:ascii="Arial" w:hAnsi="Arial" w:cs="Arial"/>
                <w:lang w:val="sl-SI"/>
              </w:rPr>
              <w:tab/>
            </w:r>
            <w:r w:rsidR="00333AC5" w:rsidRPr="00C93A52">
              <w:rPr>
                <w:rFonts w:ascii="Arial" w:hAnsi="Arial" w:cs="Arial"/>
                <w:lang w:val="sl-SI"/>
              </w:rPr>
              <w:t xml:space="preserve">sodi </w:t>
            </w:r>
            <w:r w:rsidRPr="00C93A52">
              <w:rPr>
                <w:rFonts w:ascii="Arial" w:hAnsi="Arial" w:cs="Arial"/>
                <w:lang w:val="sl-SI"/>
              </w:rPr>
              <w:t>(1A1, 1A2, 1B1, 1</w:t>
            </w:r>
            <w:r w:rsidR="00333AC5" w:rsidRPr="00C93A52">
              <w:rPr>
                <w:rFonts w:ascii="Arial" w:hAnsi="Arial" w:cs="Arial"/>
                <w:lang w:val="sl-SI"/>
              </w:rPr>
              <w:t>B2, 1N1, 1N2, 1H1, 1H2, 1D, 1G),</w:t>
            </w:r>
          </w:p>
          <w:p w:rsidR="002B5BEB" w:rsidRPr="00C93A52" w:rsidRDefault="002B5BEB" w:rsidP="00333AC5">
            <w:pPr>
              <w:keepNext/>
              <w:keepLines/>
              <w:spacing w:before="80" w:after="80" w:line="240" w:lineRule="auto"/>
              <w:ind w:left="454" w:hanging="454"/>
              <w:jc w:val="both"/>
              <w:rPr>
                <w:rFonts w:ascii="Arial" w:hAnsi="Arial" w:cs="Arial"/>
                <w:lang w:val="sl-SI"/>
              </w:rPr>
            </w:pPr>
            <w:r w:rsidRPr="00C93A52">
              <w:rPr>
                <w:rFonts w:ascii="Arial" w:hAnsi="Arial" w:cs="Arial"/>
                <w:lang w:val="sl-SI"/>
              </w:rPr>
              <w:tab/>
            </w:r>
            <w:r w:rsidR="00333AC5" w:rsidRPr="00C93A52">
              <w:rPr>
                <w:rFonts w:ascii="Arial" w:hAnsi="Arial" w:cs="Arial"/>
                <w:lang w:val="sl-SI"/>
              </w:rPr>
              <w:t xml:space="preserve">zaboji </w:t>
            </w:r>
            <w:r w:rsidRPr="00C93A52">
              <w:rPr>
                <w:rFonts w:ascii="Arial" w:hAnsi="Arial" w:cs="Arial"/>
                <w:lang w:val="sl-SI"/>
              </w:rPr>
              <w:t>(4A, 4B, 4N, 4C1, 4C2, 4D, 4F, 4G, 4H2</w:t>
            </w:r>
            <w:r w:rsidR="00333AC5" w:rsidRPr="00C93A52">
              <w:rPr>
                <w:rFonts w:ascii="Arial" w:hAnsi="Arial" w:cs="Arial"/>
                <w:lang w:val="sl-SI"/>
              </w:rPr>
              <w:t>).</w:t>
            </w:r>
          </w:p>
          <w:p w:rsidR="002B5BEB" w:rsidRPr="00C93A52" w:rsidRDefault="00333AC5" w:rsidP="00333AC5">
            <w:pPr>
              <w:keepNext/>
              <w:keepLines/>
              <w:spacing w:before="80" w:after="80" w:line="240" w:lineRule="auto"/>
              <w:jc w:val="both"/>
              <w:rPr>
                <w:rFonts w:ascii="Arial" w:hAnsi="Arial" w:cs="Arial"/>
                <w:lang w:val="sl-SI"/>
              </w:rPr>
            </w:pPr>
            <w:r w:rsidRPr="00C93A52">
              <w:rPr>
                <w:rFonts w:ascii="Arial" w:hAnsi="Arial" w:cs="Arial"/>
                <w:lang w:val="sl-SI"/>
              </w:rPr>
              <w:t>Zunanja embalaža mora ustrezati za</w:t>
            </w:r>
            <w:r w:rsidR="00D26AFF">
              <w:rPr>
                <w:rFonts w:ascii="Arial" w:hAnsi="Arial" w:cs="Arial"/>
                <w:lang w:val="sl-SI"/>
              </w:rPr>
              <w:t>htevam za embalažno skupino II.</w:t>
            </w:r>
          </w:p>
          <w:p w:rsidR="002B5BEB" w:rsidRPr="00C93A52" w:rsidRDefault="0016155A" w:rsidP="00333AC5">
            <w:pPr>
              <w:keepNext/>
              <w:keepLines/>
              <w:spacing w:before="80" w:after="80" w:line="240" w:lineRule="auto"/>
              <w:jc w:val="both"/>
              <w:rPr>
                <w:rFonts w:ascii="Arial" w:hAnsi="Arial" w:cs="Arial"/>
                <w:lang w:val="sl-SI"/>
              </w:rPr>
            </w:pPr>
            <w:r w:rsidRPr="00C93A52">
              <w:rPr>
                <w:rFonts w:ascii="Arial" w:hAnsi="Arial" w:cs="Arial"/>
                <w:lang w:val="sl-SI"/>
              </w:rPr>
              <w:t xml:space="preserve">Predmeti morajo biti pakirani posamično in ločeni drug od drugega s pregradami, ločilnimi stenami, notranjo embalažo ali polnilnim materialom, ki </w:t>
            </w:r>
            <w:r w:rsidR="001D7408">
              <w:rPr>
                <w:rFonts w:ascii="Arial" w:hAnsi="Arial" w:cs="Arial"/>
                <w:lang w:val="sl-SI"/>
              </w:rPr>
              <w:t>v običajnih okoliščinah prevoza</w:t>
            </w:r>
            <w:r w:rsidRPr="00C93A52">
              <w:rPr>
                <w:rFonts w:ascii="Arial" w:hAnsi="Arial" w:cs="Arial"/>
                <w:lang w:val="sl-SI"/>
              </w:rPr>
              <w:t xml:space="preserve"> preprečuje nenamerno praznjenje.</w:t>
            </w:r>
          </w:p>
          <w:p w:rsidR="002B5BEB" w:rsidRPr="00C93A52" w:rsidRDefault="0016155A" w:rsidP="00333AC5">
            <w:pPr>
              <w:keepNext/>
              <w:keepLines/>
              <w:spacing w:before="80" w:after="80" w:line="240" w:lineRule="auto"/>
              <w:jc w:val="both"/>
            </w:pPr>
            <w:r w:rsidRPr="00C93A52">
              <w:rPr>
                <w:rFonts w:ascii="Arial" w:hAnsi="Arial" w:cs="Arial"/>
                <w:lang w:val="sl-SI"/>
              </w:rPr>
              <w:t>Največja neto masa</w:t>
            </w:r>
            <w:r w:rsidR="002B5BEB" w:rsidRPr="00C93A52">
              <w:rPr>
                <w:rFonts w:ascii="Arial" w:hAnsi="Arial" w:cs="Arial"/>
                <w:lang w:val="sl-SI"/>
              </w:rPr>
              <w:t>: 75 kg</w:t>
            </w:r>
          </w:p>
        </w:tc>
      </w:tr>
    </w:tbl>
    <w:p w:rsidR="00C17D42" w:rsidRPr="00C93A52" w:rsidRDefault="002B5BEB" w:rsidP="00333AC5">
      <w:pPr>
        <w:keepNext/>
        <w:keepLines/>
        <w:jc w:val="both"/>
        <w:rPr>
          <w:rFonts w:ascii="Arial" w:hAnsi="Arial" w:cs="Arial"/>
          <w:lang w:val="sl-SI"/>
        </w:rPr>
      </w:pPr>
      <w:r w:rsidRPr="00C93A52">
        <w:rPr>
          <w:rFonts w:ascii="Arial" w:hAnsi="Arial" w:cs="Arial"/>
          <w:lang w:val="sl-SI"/>
        </w:rPr>
        <w:t>«.</w:t>
      </w:r>
    </w:p>
    <w:p w:rsidR="00C17D42" w:rsidRPr="00835EB9" w:rsidRDefault="00C17D42" w:rsidP="00895ECB">
      <w:pPr>
        <w:jc w:val="both"/>
        <w:rPr>
          <w:rFonts w:ascii="Arial" w:hAnsi="Arial" w:cs="Arial"/>
          <w:lang w:val="sl-SI"/>
        </w:rPr>
      </w:pPr>
    </w:p>
    <w:p w:rsidR="00285109" w:rsidRPr="00835EB9" w:rsidRDefault="00F45F3A" w:rsidP="00F45F3A">
      <w:pPr>
        <w:jc w:val="both"/>
        <w:rPr>
          <w:rFonts w:ascii="Arial" w:hAnsi="Arial" w:cs="Arial"/>
          <w:lang w:val="sl-SI"/>
        </w:rPr>
      </w:pPr>
      <w:r w:rsidRPr="00835EB9">
        <w:rPr>
          <w:rFonts w:ascii="Arial" w:hAnsi="Arial" w:cs="Arial"/>
          <w:lang w:val="sl-SI"/>
        </w:rPr>
        <w:t xml:space="preserve">V 4.1.4.1 se v navodilu za pakiranje P601 v odstavku (1) alineje označijo kot alineje </w:t>
      </w:r>
      <w:r w:rsidR="00814F1B">
        <w:rPr>
          <w:rFonts w:ascii="Arial" w:hAnsi="Arial" w:cs="Arial"/>
          <w:lang w:val="sl-SI"/>
        </w:rPr>
        <w:t xml:space="preserve">od </w:t>
      </w:r>
      <w:r w:rsidRPr="00835EB9">
        <w:rPr>
          <w:rFonts w:ascii="Arial" w:hAnsi="Arial" w:cs="Arial"/>
          <w:lang w:val="sl-SI"/>
        </w:rPr>
        <w:t>»(a)« do »(c)«.</w:t>
      </w:r>
    </w:p>
    <w:p w:rsidR="00285109" w:rsidRPr="00835EB9" w:rsidRDefault="00285109" w:rsidP="00895ECB">
      <w:pPr>
        <w:jc w:val="both"/>
        <w:rPr>
          <w:rFonts w:ascii="Arial" w:hAnsi="Arial" w:cs="Arial"/>
          <w:lang w:val="sl-SI"/>
        </w:rPr>
      </w:pPr>
    </w:p>
    <w:p w:rsidR="00285109" w:rsidRPr="00835EB9" w:rsidRDefault="00F45F3A" w:rsidP="00895ECB">
      <w:pPr>
        <w:jc w:val="both"/>
        <w:rPr>
          <w:rFonts w:ascii="Arial" w:hAnsi="Arial" w:cs="Arial"/>
          <w:lang w:val="sl-SI"/>
        </w:rPr>
      </w:pPr>
      <w:r w:rsidRPr="00835EB9">
        <w:rPr>
          <w:rFonts w:ascii="Arial" w:hAnsi="Arial" w:cs="Arial"/>
          <w:lang w:val="sl-SI"/>
        </w:rPr>
        <w:t xml:space="preserve">V 4.1.4.1 se v navodilu za pakiranje P602 v odstavku (1) alineje označijo kot alineje </w:t>
      </w:r>
      <w:r w:rsidR="00814F1B">
        <w:rPr>
          <w:rFonts w:ascii="Arial" w:hAnsi="Arial" w:cs="Arial"/>
          <w:lang w:val="sl-SI"/>
        </w:rPr>
        <w:t xml:space="preserve">od </w:t>
      </w:r>
      <w:r w:rsidRPr="00835EB9">
        <w:rPr>
          <w:rFonts w:ascii="Arial" w:hAnsi="Arial" w:cs="Arial"/>
          <w:lang w:val="sl-SI"/>
        </w:rPr>
        <w:t>»(a)« do »(c)«.</w:t>
      </w:r>
    </w:p>
    <w:p w:rsidR="00285109" w:rsidRPr="00835EB9" w:rsidRDefault="00285109" w:rsidP="00895ECB">
      <w:pPr>
        <w:jc w:val="both"/>
        <w:rPr>
          <w:rFonts w:ascii="Arial" w:hAnsi="Arial" w:cs="Arial"/>
          <w:lang w:val="sl-SI"/>
        </w:rPr>
      </w:pPr>
    </w:p>
    <w:p w:rsidR="00D27E9D" w:rsidRPr="00835EB9" w:rsidRDefault="006A3DCE" w:rsidP="006A3DCE">
      <w:pPr>
        <w:jc w:val="both"/>
        <w:rPr>
          <w:rFonts w:ascii="Arial" w:hAnsi="Arial" w:cs="Arial"/>
          <w:lang w:val="sl-SI"/>
        </w:rPr>
      </w:pPr>
      <w:r w:rsidRPr="00835EB9">
        <w:rPr>
          <w:rFonts w:ascii="Arial" w:hAnsi="Arial" w:cs="Arial"/>
          <w:lang w:val="sl-SI"/>
        </w:rPr>
        <w:t>V 4.1.4.1 se v navodilu za pakiranje P603</w:t>
      </w:r>
      <w:r w:rsidR="00FA6733" w:rsidRPr="00835EB9">
        <w:rPr>
          <w:rFonts w:ascii="Arial" w:hAnsi="Arial" w:cs="Arial"/>
          <w:lang w:val="sl-SI"/>
        </w:rPr>
        <w:t xml:space="preserve"> doda nova </w:t>
      </w:r>
      <w:r w:rsidR="000E6AA0" w:rsidRPr="00835EB9">
        <w:rPr>
          <w:rFonts w:ascii="Arial" w:hAnsi="Arial" w:cs="Arial"/>
          <w:lang w:val="sl-SI"/>
        </w:rPr>
        <w:t>dodatna zahteva »4.«, ki se glasi:</w:t>
      </w:r>
    </w:p>
    <w:p w:rsidR="000E6AA0" w:rsidRPr="00835EB9" w:rsidRDefault="000E6AA0" w:rsidP="00AD7521">
      <w:pPr>
        <w:jc w:val="both"/>
        <w:rPr>
          <w:rFonts w:ascii="Arial" w:hAnsi="Arial" w:cs="Arial"/>
          <w:lang w:val="sl-SI"/>
        </w:rPr>
      </w:pPr>
      <w:r w:rsidRPr="00835EB9">
        <w:rPr>
          <w:rFonts w:ascii="Arial" w:hAnsi="Arial" w:cs="Arial"/>
          <w:lang w:val="sl-SI"/>
        </w:rPr>
        <w:t>»4.</w:t>
      </w:r>
      <w:r w:rsidRPr="00835EB9">
        <w:rPr>
          <w:rFonts w:ascii="Arial" w:hAnsi="Arial" w:cs="Arial"/>
          <w:lang w:val="sl-SI"/>
        </w:rPr>
        <w:tab/>
        <w:t xml:space="preserve">V primeru cepljive – izvzete snovi je treba upoštevati omejitve, določene v 2.2.7.2.3.5.« in črta zadnja vrstica </w:t>
      </w:r>
      <w:r w:rsidR="00B61DE3">
        <w:rPr>
          <w:rFonts w:ascii="Arial" w:hAnsi="Arial" w:cs="Arial"/>
          <w:lang w:val="sl-SI"/>
        </w:rPr>
        <w:t>preglednic</w:t>
      </w:r>
      <w:r w:rsidRPr="00835EB9">
        <w:rPr>
          <w:rFonts w:ascii="Arial" w:hAnsi="Arial" w:cs="Arial"/>
          <w:lang w:val="sl-SI"/>
        </w:rPr>
        <w:t xml:space="preserve">e. </w:t>
      </w:r>
    </w:p>
    <w:p w:rsidR="00D27E9D" w:rsidRPr="00835EB9" w:rsidRDefault="00D27E9D" w:rsidP="00895ECB">
      <w:pPr>
        <w:jc w:val="both"/>
        <w:rPr>
          <w:rFonts w:ascii="Arial" w:hAnsi="Arial" w:cs="Arial"/>
          <w:lang w:val="sl-SI"/>
        </w:rPr>
      </w:pPr>
    </w:p>
    <w:p w:rsidR="006A3DCE" w:rsidRPr="0091513E" w:rsidRDefault="002E278C" w:rsidP="002E278C">
      <w:pPr>
        <w:jc w:val="both"/>
        <w:rPr>
          <w:rFonts w:ascii="Arial" w:hAnsi="Arial" w:cs="Arial"/>
          <w:lang w:val="sl-SI"/>
        </w:rPr>
      </w:pPr>
      <w:r w:rsidRPr="00835EB9">
        <w:rPr>
          <w:rFonts w:ascii="Arial" w:hAnsi="Arial" w:cs="Arial"/>
          <w:lang w:val="sl-SI"/>
        </w:rPr>
        <w:t xml:space="preserve">V 4.1.4.1 se v navodilu za pakiranje P620 v </w:t>
      </w:r>
      <w:r w:rsidRPr="0091513E">
        <w:rPr>
          <w:rFonts w:ascii="Arial" w:hAnsi="Arial" w:cs="Arial"/>
          <w:lang w:val="sl-SI"/>
        </w:rPr>
        <w:t xml:space="preserve">dodatni zahtevi »1.« </w:t>
      </w:r>
      <w:r w:rsidR="007453EA" w:rsidRPr="0091513E">
        <w:rPr>
          <w:rFonts w:ascii="Arial" w:hAnsi="Arial" w:cs="Arial"/>
          <w:lang w:val="sl-SI"/>
        </w:rPr>
        <w:t>za dosedanjim besedilom doda nova poved, ki se glasi: »</w:t>
      </w:r>
      <w:r w:rsidR="00D27E9D" w:rsidRPr="0091513E">
        <w:rPr>
          <w:rFonts w:ascii="Arial" w:hAnsi="Arial" w:cs="Arial"/>
          <w:lang w:val="sl-SI"/>
        </w:rPr>
        <w:t xml:space="preserve">Če </w:t>
      </w:r>
      <w:r w:rsidR="006A3DCE" w:rsidRPr="0091513E">
        <w:rPr>
          <w:rFonts w:ascii="Arial" w:hAnsi="Arial" w:cs="Arial"/>
          <w:lang w:val="sl-SI"/>
        </w:rPr>
        <w:t>se kot sredstvo za hlajenje uporablja</w:t>
      </w:r>
      <w:r w:rsidR="00681AD1" w:rsidRPr="0091513E">
        <w:rPr>
          <w:rFonts w:ascii="Arial" w:hAnsi="Arial" w:cs="Arial"/>
          <w:lang w:val="sl-SI"/>
        </w:rPr>
        <w:t>jo</w:t>
      </w:r>
      <w:r w:rsidR="006A3DCE" w:rsidRPr="0091513E">
        <w:rPr>
          <w:rFonts w:ascii="Arial" w:hAnsi="Arial" w:cs="Arial"/>
          <w:lang w:val="sl-SI"/>
        </w:rPr>
        <w:t xml:space="preserve"> </w:t>
      </w:r>
      <w:r w:rsidR="00D27E9D" w:rsidRPr="0091513E">
        <w:rPr>
          <w:rFonts w:ascii="Arial" w:hAnsi="Arial" w:cs="Arial"/>
          <w:lang w:val="sl-SI"/>
        </w:rPr>
        <w:t>suhi led ali drug</w:t>
      </w:r>
      <w:r w:rsidR="006A3DCE" w:rsidRPr="0091513E">
        <w:rPr>
          <w:rFonts w:ascii="Arial" w:hAnsi="Arial" w:cs="Arial"/>
          <w:lang w:val="sl-SI"/>
        </w:rPr>
        <w:t>a hladila</w:t>
      </w:r>
      <w:r w:rsidR="00835EB9" w:rsidRPr="0091513E">
        <w:rPr>
          <w:rFonts w:ascii="Arial" w:hAnsi="Arial" w:cs="Arial"/>
          <w:lang w:val="sl-SI"/>
        </w:rPr>
        <w:t xml:space="preserve">, </w:t>
      </w:r>
      <w:r w:rsidR="0091513E" w:rsidRPr="0091513E">
        <w:rPr>
          <w:rFonts w:ascii="Arial" w:hAnsi="Arial" w:cs="Arial"/>
          <w:lang w:val="sl-SI"/>
        </w:rPr>
        <w:t xml:space="preserve">ki </w:t>
      </w:r>
      <w:r w:rsidR="00D65A2D">
        <w:rPr>
          <w:rFonts w:ascii="Arial" w:hAnsi="Arial" w:cs="Arial"/>
          <w:lang w:val="sl-SI"/>
        </w:rPr>
        <w:t>pomenijo</w:t>
      </w:r>
      <w:r w:rsidR="0091513E" w:rsidRPr="0091513E">
        <w:rPr>
          <w:rFonts w:ascii="Arial" w:hAnsi="Arial" w:cs="Arial"/>
          <w:lang w:val="sl-SI"/>
        </w:rPr>
        <w:t xml:space="preserve"> nevarnost</w:t>
      </w:r>
      <w:r w:rsidR="00835EB9" w:rsidRPr="0091513E">
        <w:rPr>
          <w:rFonts w:ascii="Arial" w:hAnsi="Arial" w:cs="Arial"/>
          <w:lang w:val="sl-SI"/>
        </w:rPr>
        <w:t xml:space="preserve"> </w:t>
      </w:r>
      <w:r w:rsidR="00D65A2D">
        <w:rPr>
          <w:rFonts w:ascii="Arial" w:hAnsi="Arial" w:cs="Arial"/>
          <w:lang w:val="sl-SI"/>
        </w:rPr>
        <w:t xml:space="preserve">za </w:t>
      </w:r>
      <w:r w:rsidR="00D27E9D" w:rsidRPr="0091513E">
        <w:rPr>
          <w:rFonts w:ascii="Arial" w:hAnsi="Arial" w:cs="Arial"/>
          <w:lang w:val="sl-SI"/>
        </w:rPr>
        <w:t>zadušit</w:t>
      </w:r>
      <w:r w:rsidR="00D65A2D">
        <w:rPr>
          <w:rFonts w:ascii="Arial" w:hAnsi="Arial" w:cs="Arial"/>
          <w:lang w:val="sl-SI"/>
        </w:rPr>
        <w:t>e</w:t>
      </w:r>
      <w:r w:rsidR="00D27E9D" w:rsidRPr="0091513E">
        <w:rPr>
          <w:rFonts w:ascii="Arial" w:hAnsi="Arial" w:cs="Arial"/>
          <w:lang w:val="sl-SI"/>
        </w:rPr>
        <w:t xml:space="preserve">v, </w:t>
      </w:r>
      <w:r w:rsidR="006A3DCE" w:rsidRPr="0091513E">
        <w:rPr>
          <w:rFonts w:ascii="Arial" w:hAnsi="Arial" w:cs="Arial"/>
          <w:lang w:val="sl-SI"/>
        </w:rPr>
        <w:t xml:space="preserve">veljajo </w:t>
      </w:r>
      <w:r w:rsidR="00D27E9D" w:rsidRPr="0091513E">
        <w:rPr>
          <w:rFonts w:ascii="Arial" w:hAnsi="Arial" w:cs="Arial"/>
          <w:lang w:val="sl-SI"/>
        </w:rPr>
        <w:t>zahteve iz 5.5.3.</w:t>
      </w:r>
      <w:r w:rsidR="006A3DCE" w:rsidRPr="0091513E">
        <w:rPr>
          <w:rFonts w:ascii="Arial" w:hAnsi="Arial" w:cs="Arial"/>
          <w:lang w:val="sl-SI"/>
        </w:rPr>
        <w:t xml:space="preserve">«, </w:t>
      </w:r>
      <w:r w:rsidR="00681AD1" w:rsidRPr="0091513E">
        <w:rPr>
          <w:rFonts w:ascii="Arial" w:hAnsi="Arial" w:cs="Arial"/>
          <w:lang w:val="sl-SI"/>
        </w:rPr>
        <w:t>v dodatni zahtevi »2. (b)« se</w:t>
      </w:r>
      <w:r w:rsidR="00B47D51" w:rsidRPr="0091513E">
        <w:rPr>
          <w:rFonts w:ascii="Arial" w:hAnsi="Arial" w:cs="Arial"/>
          <w:lang w:val="sl-SI"/>
        </w:rPr>
        <w:t xml:space="preserve"> doda nova četrta </w:t>
      </w:r>
      <w:r w:rsidR="00681AD1" w:rsidRPr="0091513E">
        <w:rPr>
          <w:rFonts w:ascii="Arial" w:hAnsi="Arial" w:cs="Arial"/>
          <w:lang w:val="sl-SI"/>
        </w:rPr>
        <w:t xml:space="preserve">poved, ki se glasi: »Če se kot sredstvo za hlajenje uporabljajo suhi led ali druga hladila, </w:t>
      </w:r>
      <w:r w:rsidR="0091513E" w:rsidRPr="0091513E">
        <w:rPr>
          <w:rFonts w:ascii="Arial" w:hAnsi="Arial" w:cs="Arial"/>
          <w:lang w:val="sl-SI"/>
        </w:rPr>
        <w:t xml:space="preserve">ki </w:t>
      </w:r>
      <w:r w:rsidR="00D65A2D">
        <w:rPr>
          <w:rFonts w:ascii="Arial" w:hAnsi="Arial" w:cs="Arial"/>
          <w:lang w:val="sl-SI"/>
        </w:rPr>
        <w:t xml:space="preserve">pomenijo </w:t>
      </w:r>
      <w:r w:rsidR="0091513E" w:rsidRPr="0091513E">
        <w:rPr>
          <w:rFonts w:ascii="Arial" w:hAnsi="Arial" w:cs="Arial"/>
          <w:lang w:val="sl-SI"/>
        </w:rPr>
        <w:t xml:space="preserve"> nevarnost </w:t>
      </w:r>
      <w:r w:rsidR="00D65A2D">
        <w:rPr>
          <w:rFonts w:ascii="Arial" w:hAnsi="Arial" w:cs="Arial"/>
          <w:lang w:val="sl-SI"/>
        </w:rPr>
        <w:t xml:space="preserve">za </w:t>
      </w:r>
      <w:r w:rsidR="00681AD1" w:rsidRPr="0091513E">
        <w:rPr>
          <w:rFonts w:ascii="Arial" w:hAnsi="Arial" w:cs="Arial"/>
          <w:lang w:val="sl-SI"/>
        </w:rPr>
        <w:t>zadušit</w:t>
      </w:r>
      <w:r w:rsidR="00D65A2D">
        <w:rPr>
          <w:rFonts w:ascii="Arial" w:hAnsi="Arial" w:cs="Arial"/>
          <w:lang w:val="sl-SI"/>
        </w:rPr>
        <w:t>e</w:t>
      </w:r>
      <w:r w:rsidR="00681AD1" w:rsidRPr="0091513E">
        <w:rPr>
          <w:rFonts w:ascii="Arial" w:hAnsi="Arial" w:cs="Arial"/>
          <w:lang w:val="sl-SI"/>
        </w:rPr>
        <w:t>v, veljajo zahteve iz 5.5.3.«,</w:t>
      </w:r>
      <w:r w:rsidR="00FA6733" w:rsidRPr="0091513E">
        <w:rPr>
          <w:rFonts w:ascii="Arial" w:hAnsi="Arial" w:cs="Arial"/>
          <w:lang w:val="sl-SI"/>
        </w:rPr>
        <w:t xml:space="preserve"> v dodatni zahtevi »2. (c)« pa se</w:t>
      </w:r>
      <w:r w:rsidR="00B47D51" w:rsidRPr="0091513E">
        <w:rPr>
          <w:rFonts w:ascii="Arial" w:hAnsi="Arial" w:cs="Arial"/>
          <w:lang w:val="sl-SI"/>
        </w:rPr>
        <w:t xml:space="preserve"> </w:t>
      </w:r>
      <w:r w:rsidR="00FA6733" w:rsidRPr="0091513E">
        <w:rPr>
          <w:rFonts w:ascii="Arial" w:hAnsi="Arial" w:cs="Arial"/>
          <w:lang w:val="sl-SI"/>
        </w:rPr>
        <w:t xml:space="preserve">doda nova </w:t>
      </w:r>
      <w:r w:rsidR="00B47D51" w:rsidRPr="0091513E">
        <w:rPr>
          <w:rFonts w:ascii="Arial" w:hAnsi="Arial" w:cs="Arial"/>
          <w:lang w:val="sl-SI"/>
        </w:rPr>
        <w:t xml:space="preserve">druga </w:t>
      </w:r>
      <w:r w:rsidR="00FA6733" w:rsidRPr="0091513E">
        <w:rPr>
          <w:rFonts w:ascii="Arial" w:hAnsi="Arial" w:cs="Arial"/>
          <w:lang w:val="sl-SI"/>
        </w:rPr>
        <w:t>poved, ki se glasi: »Če se kot sredstvo za hlajenje uporablja tekoči dušik, veljajo zahteve iz 5.5.3.«</w:t>
      </w:r>
      <w:r w:rsidR="00AD7521" w:rsidRPr="0091513E">
        <w:rPr>
          <w:rFonts w:ascii="Arial" w:hAnsi="Arial" w:cs="Arial"/>
          <w:lang w:val="sl-SI"/>
        </w:rPr>
        <w:t>.</w:t>
      </w:r>
      <w:r w:rsidR="00681AD1" w:rsidRPr="0091513E">
        <w:rPr>
          <w:rFonts w:ascii="Arial" w:hAnsi="Arial" w:cs="Arial"/>
          <w:lang w:val="sl-SI"/>
        </w:rPr>
        <w:t xml:space="preserve"> </w:t>
      </w:r>
    </w:p>
    <w:p w:rsidR="006A3DCE" w:rsidRPr="0091513E" w:rsidRDefault="006A3DCE" w:rsidP="002E278C">
      <w:pPr>
        <w:jc w:val="both"/>
        <w:rPr>
          <w:rFonts w:ascii="Arial" w:hAnsi="Arial" w:cs="Arial"/>
          <w:lang w:val="sl-SI"/>
        </w:rPr>
      </w:pPr>
    </w:p>
    <w:p w:rsidR="0051687E" w:rsidRPr="0091513E" w:rsidRDefault="00735E69" w:rsidP="002E278C">
      <w:pPr>
        <w:jc w:val="both"/>
        <w:rPr>
          <w:rFonts w:ascii="Arial" w:hAnsi="Arial" w:cs="Arial"/>
          <w:lang w:val="sl-SI"/>
        </w:rPr>
      </w:pPr>
      <w:r w:rsidRPr="0091513E">
        <w:rPr>
          <w:rFonts w:ascii="Arial" w:hAnsi="Arial" w:cs="Arial"/>
          <w:lang w:val="sl-SI"/>
        </w:rPr>
        <w:t>V</w:t>
      </w:r>
      <w:r w:rsidR="00AD7521" w:rsidRPr="0091513E">
        <w:rPr>
          <w:rFonts w:ascii="Arial" w:hAnsi="Arial" w:cs="Arial"/>
          <w:lang w:val="sl-SI"/>
        </w:rPr>
        <w:t xml:space="preserve"> 4.1.4.1 se v navodilu za pakiranje P650 v prvi povedi črtata besedi »za pakiranje«, </w:t>
      </w:r>
      <w:r w:rsidR="0051687E" w:rsidRPr="0091513E">
        <w:rPr>
          <w:rFonts w:ascii="Arial" w:hAnsi="Arial" w:cs="Arial"/>
          <w:lang w:val="sl-SI"/>
        </w:rPr>
        <w:t>odstavek (6) se spremeni tako, da se glasi:</w:t>
      </w:r>
    </w:p>
    <w:p w:rsidR="006A3DCE" w:rsidRPr="0091513E" w:rsidRDefault="0051687E" w:rsidP="0051687E">
      <w:pPr>
        <w:ind w:left="567" w:hanging="567"/>
        <w:jc w:val="both"/>
        <w:rPr>
          <w:rFonts w:ascii="Arial" w:hAnsi="Arial" w:cs="Arial"/>
          <w:lang w:val="sl-SI"/>
        </w:rPr>
      </w:pPr>
      <w:r w:rsidRPr="0091513E">
        <w:rPr>
          <w:rFonts w:ascii="Arial" w:hAnsi="Arial" w:cs="Arial"/>
          <w:lang w:val="sl-SI"/>
        </w:rPr>
        <w:t>»(6)</w:t>
      </w:r>
      <w:r w:rsidRPr="0091513E">
        <w:rPr>
          <w:rFonts w:ascii="Arial" w:hAnsi="Arial" w:cs="Arial"/>
          <w:lang w:val="sl-SI"/>
        </w:rPr>
        <w:tab/>
      </w:r>
      <w:r w:rsidR="00AD6F26" w:rsidRPr="0091513E">
        <w:rPr>
          <w:rFonts w:ascii="Arial" w:hAnsi="Arial" w:cs="Arial"/>
          <w:lang w:val="sl-SI"/>
        </w:rPr>
        <w:t xml:space="preserve">Tovorek, pripravljen za prevoz, mora </w:t>
      </w:r>
      <w:r w:rsidR="00835EB9" w:rsidRPr="0091513E">
        <w:rPr>
          <w:rFonts w:ascii="Arial" w:hAnsi="Arial" w:cs="Arial"/>
          <w:lang w:val="sl-SI"/>
        </w:rPr>
        <w:t xml:space="preserve">zdržati </w:t>
      </w:r>
      <w:r w:rsidR="00D42D7E" w:rsidRPr="0091513E">
        <w:rPr>
          <w:rFonts w:ascii="Arial" w:hAnsi="Arial" w:cs="Arial"/>
          <w:lang w:val="sl-SI"/>
        </w:rPr>
        <w:t>padec z višine 1,2 m v kateri koli smeri brez puščanja iz primarne posode</w:t>
      </w:r>
      <w:r w:rsidR="00D65A2D">
        <w:rPr>
          <w:rFonts w:ascii="Arial" w:hAnsi="Arial" w:cs="Arial"/>
          <w:lang w:val="sl-SI"/>
        </w:rPr>
        <w:t xml:space="preserve"> oziroma primarnih posod</w:t>
      </w:r>
      <w:r w:rsidR="00F270D0" w:rsidRPr="0091513E">
        <w:rPr>
          <w:rFonts w:ascii="Arial" w:hAnsi="Arial" w:cs="Arial"/>
          <w:lang w:val="sl-SI"/>
        </w:rPr>
        <w:t xml:space="preserve">. </w:t>
      </w:r>
      <w:r w:rsidR="00AD6F26" w:rsidRPr="0091513E">
        <w:rPr>
          <w:rFonts w:ascii="Arial" w:hAnsi="Arial" w:cs="Arial"/>
          <w:lang w:val="sl-SI"/>
        </w:rPr>
        <w:t xml:space="preserve">Primarne posode morajo ostati zaščitene z absorpcijskim materialom v sekundarni </w:t>
      </w:r>
      <w:r w:rsidR="00EB6608" w:rsidRPr="0091513E">
        <w:rPr>
          <w:rFonts w:ascii="Arial" w:hAnsi="Arial" w:cs="Arial"/>
          <w:lang w:val="sl-SI"/>
        </w:rPr>
        <w:t>embalaži</w:t>
      </w:r>
      <w:r w:rsidR="00AD6F26" w:rsidRPr="0091513E">
        <w:rPr>
          <w:rFonts w:ascii="Arial" w:hAnsi="Arial" w:cs="Arial"/>
          <w:lang w:val="sl-SI"/>
        </w:rPr>
        <w:t>, kadar je ta potreben</w:t>
      </w:r>
      <w:r w:rsidR="00F270D0" w:rsidRPr="0091513E">
        <w:rPr>
          <w:rFonts w:ascii="Arial" w:hAnsi="Arial" w:cs="Arial"/>
          <w:lang w:val="sl-SI"/>
        </w:rPr>
        <w:t>.</w:t>
      </w:r>
    </w:p>
    <w:p w:rsidR="00F270D0" w:rsidRPr="0091513E" w:rsidRDefault="00F270D0" w:rsidP="0051687E">
      <w:pPr>
        <w:ind w:left="567" w:hanging="567"/>
        <w:jc w:val="both"/>
        <w:rPr>
          <w:rFonts w:ascii="Arial" w:hAnsi="Arial" w:cs="Arial"/>
          <w:lang w:val="sl-SI"/>
        </w:rPr>
      </w:pPr>
    </w:p>
    <w:p w:rsidR="00EB6608" w:rsidRPr="0091513E" w:rsidRDefault="00F270D0" w:rsidP="00EB6608">
      <w:pPr>
        <w:jc w:val="both"/>
        <w:rPr>
          <w:rFonts w:ascii="Arial" w:hAnsi="Arial" w:cs="Arial"/>
          <w:lang w:val="sl-SI"/>
        </w:rPr>
      </w:pPr>
      <w:r w:rsidRPr="0091513E">
        <w:rPr>
          <w:rFonts w:ascii="Arial" w:hAnsi="Arial" w:cs="Arial"/>
          <w:i/>
          <w:lang w:val="sl-SI"/>
        </w:rPr>
        <w:tab/>
      </w:r>
      <w:r w:rsidRPr="0091513E">
        <w:rPr>
          <w:rFonts w:ascii="Arial" w:hAnsi="Arial" w:cs="Arial"/>
          <w:b/>
          <w:i/>
          <w:lang w:val="sl-SI"/>
        </w:rPr>
        <w:t>OPOMBA</w:t>
      </w:r>
      <w:r w:rsidRPr="0091513E">
        <w:rPr>
          <w:rFonts w:ascii="Arial" w:hAnsi="Arial" w:cs="Arial"/>
          <w:i/>
          <w:lang w:val="sl-SI"/>
        </w:rPr>
        <w:t xml:space="preserve">: </w:t>
      </w:r>
      <w:r w:rsidR="00835EB9" w:rsidRPr="0091513E">
        <w:rPr>
          <w:rFonts w:ascii="Arial" w:hAnsi="Arial" w:cs="Arial"/>
          <w:i/>
          <w:lang w:val="sl-SI"/>
        </w:rPr>
        <w:t>Zmogljivost</w:t>
      </w:r>
      <w:r w:rsidR="00904572" w:rsidRPr="0091513E">
        <w:rPr>
          <w:rFonts w:ascii="Arial" w:hAnsi="Arial" w:cs="Arial"/>
          <w:i/>
          <w:lang w:val="sl-SI"/>
        </w:rPr>
        <w:t xml:space="preserve"> </w:t>
      </w:r>
      <w:r w:rsidR="00835EB9" w:rsidRPr="0091513E">
        <w:rPr>
          <w:rFonts w:ascii="Arial" w:hAnsi="Arial" w:cs="Arial"/>
          <w:i/>
          <w:lang w:val="sl-SI"/>
        </w:rPr>
        <w:t>se lahko dokaže</w:t>
      </w:r>
      <w:r w:rsidR="00904572" w:rsidRPr="0091513E">
        <w:rPr>
          <w:rFonts w:ascii="Arial" w:hAnsi="Arial" w:cs="Arial"/>
          <w:i/>
          <w:lang w:val="sl-SI"/>
        </w:rPr>
        <w:t xml:space="preserve"> s preizkušanjem, oceno ali na podlagi izkušenj.</w:t>
      </w:r>
      <w:r w:rsidR="00904572" w:rsidRPr="0091513E">
        <w:rPr>
          <w:rFonts w:ascii="Arial" w:hAnsi="Arial" w:cs="Arial"/>
          <w:lang w:val="sl-SI"/>
        </w:rPr>
        <w:t>«,</w:t>
      </w:r>
      <w:r w:rsidR="00735E69" w:rsidRPr="0091513E">
        <w:rPr>
          <w:rFonts w:ascii="Arial" w:hAnsi="Arial" w:cs="Arial"/>
          <w:lang w:val="sl-SI"/>
        </w:rPr>
        <w:t xml:space="preserve"> </w:t>
      </w:r>
      <w:r w:rsidR="00EB6608" w:rsidRPr="0091513E">
        <w:rPr>
          <w:rFonts w:ascii="Arial" w:hAnsi="Arial" w:cs="Arial"/>
          <w:lang w:val="sl-SI"/>
        </w:rPr>
        <w:t>na koncu odstavka (7) pa se doda nova opomba, ki se glasi:</w:t>
      </w:r>
    </w:p>
    <w:p w:rsidR="00904572" w:rsidRPr="0091513E" w:rsidRDefault="00EB6608" w:rsidP="00EB6608">
      <w:pPr>
        <w:jc w:val="both"/>
        <w:rPr>
          <w:rFonts w:ascii="Arial" w:hAnsi="Arial" w:cs="Arial"/>
          <w:lang w:val="sl-SI"/>
        </w:rPr>
      </w:pPr>
      <w:r w:rsidRPr="0091513E">
        <w:rPr>
          <w:rFonts w:ascii="Arial" w:hAnsi="Arial" w:cs="Arial"/>
          <w:lang w:val="sl-SI"/>
        </w:rPr>
        <w:t>»</w:t>
      </w:r>
      <w:r w:rsidRPr="0091513E">
        <w:rPr>
          <w:rFonts w:ascii="Arial" w:hAnsi="Arial" w:cs="Arial"/>
          <w:b/>
          <w:i/>
          <w:lang w:val="sl-SI"/>
        </w:rPr>
        <w:t>OPOMBA</w:t>
      </w:r>
      <w:r w:rsidRPr="0091513E">
        <w:rPr>
          <w:rFonts w:ascii="Arial" w:hAnsi="Arial" w:cs="Arial"/>
          <w:i/>
          <w:lang w:val="sl-SI"/>
        </w:rPr>
        <w:t xml:space="preserve">: </w:t>
      </w:r>
      <w:r w:rsidR="00835EB9" w:rsidRPr="0091513E">
        <w:rPr>
          <w:rFonts w:ascii="Arial" w:hAnsi="Arial" w:cs="Arial"/>
          <w:i/>
          <w:lang w:val="sl-SI"/>
        </w:rPr>
        <w:t>Zmogljivost se lahko dokaže s preizkušanjem, oceno ali na podlagi izkušenj</w:t>
      </w:r>
      <w:r w:rsidRPr="0091513E">
        <w:rPr>
          <w:rFonts w:ascii="Arial" w:hAnsi="Arial" w:cs="Arial"/>
          <w:i/>
          <w:lang w:val="sl-SI"/>
        </w:rPr>
        <w:t>.</w:t>
      </w:r>
      <w:r w:rsidRPr="0091513E">
        <w:rPr>
          <w:rFonts w:ascii="Arial" w:hAnsi="Arial" w:cs="Arial"/>
          <w:lang w:val="sl-SI"/>
        </w:rPr>
        <w:t>«.</w:t>
      </w:r>
    </w:p>
    <w:p w:rsidR="00904572" w:rsidRDefault="00904572" w:rsidP="0051687E">
      <w:pPr>
        <w:ind w:left="567" w:hanging="567"/>
        <w:jc w:val="both"/>
        <w:rPr>
          <w:rFonts w:ascii="Arial" w:hAnsi="Arial" w:cs="Arial"/>
          <w:color w:val="00B050"/>
          <w:lang w:val="sl-SI"/>
        </w:rPr>
      </w:pPr>
    </w:p>
    <w:p w:rsidR="00904572" w:rsidRPr="0091513E" w:rsidRDefault="00EB6608" w:rsidP="00B47D51">
      <w:pPr>
        <w:jc w:val="both"/>
        <w:rPr>
          <w:rFonts w:ascii="Arial" w:hAnsi="Arial" w:cs="Arial"/>
          <w:lang w:val="sl-SI"/>
        </w:rPr>
      </w:pPr>
      <w:r w:rsidRPr="0091513E">
        <w:rPr>
          <w:rFonts w:ascii="Arial" w:hAnsi="Arial" w:cs="Arial"/>
          <w:lang w:val="sl-SI"/>
        </w:rPr>
        <w:t xml:space="preserve">V 4.1.4.1 se v navodilu za pakiranje P800 </w:t>
      </w:r>
      <w:r w:rsidR="00BF74FF">
        <w:rPr>
          <w:rFonts w:ascii="Arial" w:hAnsi="Arial" w:cs="Arial"/>
          <w:lang w:val="sl-SI"/>
        </w:rPr>
        <w:t>pri poseb</w:t>
      </w:r>
      <w:r w:rsidRPr="0091513E">
        <w:rPr>
          <w:rFonts w:ascii="Arial" w:hAnsi="Arial" w:cs="Arial"/>
          <w:lang w:val="sl-SI"/>
        </w:rPr>
        <w:t>nem pogoju pakiranja PP41</w:t>
      </w:r>
      <w:r w:rsidR="00B47D51" w:rsidRPr="0091513E">
        <w:rPr>
          <w:rFonts w:ascii="Arial" w:hAnsi="Arial" w:cs="Arial"/>
          <w:lang w:val="sl-SI"/>
        </w:rPr>
        <w:t xml:space="preserve"> doda nova druga poved, ki se glasi:</w:t>
      </w:r>
      <w:r w:rsidR="00B47D51" w:rsidRPr="0091513E">
        <w:rPr>
          <w:lang w:val="sl-SI"/>
        </w:rPr>
        <w:t xml:space="preserve"> </w:t>
      </w:r>
      <w:r w:rsidR="00B47D51" w:rsidRPr="0091513E">
        <w:rPr>
          <w:rFonts w:ascii="Arial" w:hAnsi="Arial" w:cs="Arial"/>
          <w:lang w:val="sl-SI"/>
        </w:rPr>
        <w:t xml:space="preserve">»Če se kot sredstvo za hlajenje uporabljajo suhi led ali druga hladila, ki </w:t>
      </w:r>
      <w:r w:rsidR="009A5E30">
        <w:rPr>
          <w:rFonts w:ascii="Arial" w:hAnsi="Arial" w:cs="Arial"/>
          <w:lang w:val="sl-SI"/>
        </w:rPr>
        <w:t>pomenijo</w:t>
      </w:r>
      <w:r w:rsidR="00B47D51" w:rsidRPr="0091513E">
        <w:rPr>
          <w:rFonts w:ascii="Arial" w:hAnsi="Arial" w:cs="Arial"/>
          <w:lang w:val="sl-SI"/>
        </w:rPr>
        <w:t xml:space="preserve"> nevarnost </w:t>
      </w:r>
      <w:r w:rsidR="009A5E30">
        <w:rPr>
          <w:rFonts w:ascii="Arial" w:hAnsi="Arial" w:cs="Arial"/>
          <w:lang w:val="sl-SI"/>
        </w:rPr>
        <w:t xml:space="preserve">za </w:t>
      </w:r>
      <w:r w:rsidR="00B47D51" w:rsidRPr="0091513E">
        <w:rPr>
          <w:rFonts w:ascii="Arial" w:hAnsi="Arial" w:cs="Arial"/>
          <w:lang w:val="sl-SI"/>
        </w:rPr>
        <w:t>zadušit</w:t>
      </w:r>
      <w:r w:rsidR="009A5E30">
        <w:rPr>
          <w:rFonts w:ascii="Arial" w:hAnsi="Arial" w:cs="Arial"/>
          <w:lang w:val="sl-SI"/>
        </w:rPr>
        <w:t>e</w:t>
      </w:r>
      <w:r w:rsidR="00B47D51" w:rsidRPr="0091513E">
        <w:rPr>
          <w:rFonts w:ascii="Arial" w:hAnsi="Arial" w:cs="Arial"/>
          <w:lang w:val="sl-SI"/>
        </w:rPr>
        <w:t>v, veljajo zahteve iz 5.5.3.«, na koncu dosedanjega besedila pa se doda nova poved, ki se glasi: »</w:t>
      </w:r>
      <w:r w:rsidR="009C2B82" w:rsidRPr="0091513E">
        <w:rPr>
          <w:rFonts w:ascii="Arial" w:hAnsi="Arial" w:cs="Arial"/>
          <w:lang w:val="sl-SI"/>
        </w:rPr>
        <w:t>Zagotov</w:t>
      </w:r>
      <w:r w:rsidR="0091513E" w:rsidRPr="0091513E">
        <w:rPr>
          <w:rFonts w:ascii="Arial" w:hAnsi="Arial" w:cs="Arial"/>
          <w:lang w:val="sl-SI"/>
        </w:rPr>
        <w:t>ljene</w:t>
      </w:r>
      <w:r w:rsidR="009C2B82" w:rsidRPr="0091513E">
        <w:rPr>
          <w:rFonts w:ascii="Arial" w:hAnsi="Arial" w:cs="Arial"/>
          <w:lang w:val="sl-SI"/>
        </w:rPr>
        <w:t xml:space="preserve"> </w:t>
      </w:r>
      <w:r w:rsidR="0091513E" w:rsidRPr="0091513E">
        <w:rPr>
          <w:rFonts w:ascii="Arial" w:hAnsi="Arial" w:cs="Arial"/>
          <w:lang w:val="sl-SI"/>
        </w:rPr>
        <w:t>morajo biti n</w:t>
      </w:r>
      <w:r w:rsidR="009C2B82" w:rsidRPr="0091513E">
        <w:rPr>
          <w:rFonts w:ascii="Arial" w:hAnsi="Arial" w:cs="Arial"/>
          <w:lang w:val="sl-SI"/>
        </w:rPr>
        <w:t>otranj</w:t>
      </w:r>
      <w:r w:rsidR="0091513E" w:rsidRPr="0091513E">
        <w:rPr>
          <w:rFonts w:ascii="Arial" w:hAnsi="Arial" w:cs="Arial"/>
          <w:lang w:val="sl-SI"/>
        </w:rPr>
        <w:t>e</w:t>
      </w:r>
      <w:r w:rsidR="009C2B82" w:rsidRPr="0091513E">
        <w:rPr>
          <w:rFonts w:ascii="Arial" w:hAnsi="Arial" w:cs="Arial"/>
          <w:lang w:val="sl-SI"/>
        </w:rPr>
        <w:t xml:space="preserve"> </w:t>
      </w:r>
      <w:r w:rsidR="0091513E" w:rsidRPr="0091513E">
        <w:rPr>
          <w:rFonts w:ascii="Arial" w:hAnsi="Arial" w:cs="Arial"/>
          <w:lang w:val="sl-SI"/>
        </w:rPr>
        <w:t>opore</w:t>
      </w:r>
      <w:r w:rsidR="009C2B82" w:rsidRPr="0091513E">
        <w:rPr>
          <w:rFonts w:ascii="Arial" w:hAnsi="Arial" w:cs="Arial"/>
          <w:lang w:val="sl-SI"/>
        </w:rPr>
        <w:t>, ki prepreči</w:t>
      </w:r>
      <w:r w:rsidR="0091513E" w:rsidRPr="0091513E">
        <w:rPr>
          <w:rFonts w:ascii="Arial" w:hAnsi="Arial" w:cs="Arial"/>
          <w:lang w:val="sl-SI"/>
        </w:rPr>
        <w:t>jo</w:t>
      </w:r>
      <w:r w:rsidR="009C2B82" w:rsidRPr="0091513E">
        <w:rPr>
          <w:rFonts w:ascii="Arial" w:hAnsi="Arial" w:cs="Arial"/>
          <w:lang w:val="sl-SI"/>
        </w:rPr>
        <w:t xml:space="preserve"> premikanje po</w:t>
      </w:r>
      <w:r w:rsidR="0091513E" w:rsidRPr="0091513E">
        <w:rPr>
          <w:rFonts w:ascii="Arial" w:hAnsi="Arial" w:cs="Arial"/>
          <w:lang w:val="sl-SI"/>
        </w:rPr>
        <w:t xml:space="preserve"> izhlapitvi </w:t>
      </w:r>
      <w:r w:rsidR="009C2B82" w:rsidRPr="0091513E">
        <w:rPr>
          <w:rFonts w:ascii="Arial" w:hAnsi="Arial" w:cs="Arial"/>
          <w:lang w:val="sl-SI"/>
        </w:rPr>
        <w:t>hladil</w:t>
      </w:r>
      <w:r w:rsidR="0091513E" w:rsidRPr="0091513E">
        <w:rPr>
          <w:rFonts w:ascii="Arial" w:hAnsi="Arial" w:cs="Arial"/>
          <w:lang w:val="sl-SI"/>
        </w:rPr>
        <w:t>a</w:t>
      </w:r>
      <w:r w:rsidR="009C2B82" w:rsidRPr="0091513E">
        <w:rPr>
          <w:rFonts w:ascii="Arial" w:hAnsi="Arial" w:cs="Arial"/>
          <w:lang w:val="sl-SI"/>
        </w:rPr>
        <w:t>.</w:t>
      </w:r>
      <w:r w:rsidR="00B47D51" w:rsidRPr="0091513E">
        <w:rPr>
          <w:rFonts w:ascii="Arial" w:hAnsi="Arial" w:cs="Arial"/>
          <w:lang w:val="sl-SI"/>
        </w:rPr>
        <w:t>«.</w:t>
      </w:r>
    </w:p>
    <w:p w:rsidR="002E278C" w:rsidRDefault="002E278C" w:rsidP="002E278C">
      <w:pPr>
        <w:jc w:val="both"/>
        <w:rPr>
          <w:rFonts w:ascii="Arial" w:hAnsi="Arial" w:cs="Arial"/>
          <w:lang w:val="sl-SI"/>
        </w:rPr>
      </w:pPr>
    </w:p>
    <w:p w:rsidR="001237D2" w:rsidRPr="00580E7A" w:rsidRDefault="001237D2" w:rsidP="001237D2">
      <w:pPr>
        <w:jc w:val="both"/>
        <w:rPr>
          <w:rFonts w:ascii="Arial" w:hAnsi="Arial" w:cs="Arial"/>
          <w:lang w:val="sl-SI"/>
        </w:rPr>
      </w:pPr>
      <w:r w:rsidRPr="00580E7A">
        <w:rPr>
          <w:rFonts w:ascii="Arial" w:hAnsi="Arial" w:cs="Arial"/>
          <w:lang w:val="sl-SI"/>
        </w:rPr>
        <w:t xml:space="preserve">V 4.1.4.1 se v navodilu za pakiranje P803 tretja vrstica </w:t>
      </w:r>
      <w:r w:rsidR="00B61DE3">
        <w:rPr>
          <w:rFonts w:ascii="Arial" w:hAnsi="Arial" w:cs="Arial"/>
          <w:lang w:val="sl-SI"/>
        </w:rPr>
        <w:t>preglednic</w:t>
      </w:r>
      <w:r w:rsidRPr="00580E7A">
        <w:rPr>
          <w:rFonts w:ascii="Arial" w:hAnsi="Arial" w:cs="Arial"/>
          <w:lang w:val="sl-SI"/>
        </w:rPr>
        <w:t>e spremeni tako, da se glasi:</w:t>
      </w:r>
    </w:p>
    <w:p w:rsidR="001237D2" w:rsidRPr="00580E7A" w:rsidRDefault="001237D2" w:rsidP="001237D2">
      <w:pPr>
        <w:keepNext/>
        <w:keepLines/>
        <w:jc w:val="both"/>
        <w:rPr>
          <w:rFonts w:ascii="Arial" w:hAnsi="Arial" w:cs="Arial"/>
          <w:lang w:val="sl-SI"/>
        </w:rPr>
      </w:pPr>
      <w:r w:rsidRPr="00580E7A">
        <w:rPr>
          <w:rFonts w:ascii="Arial" w:hAnsi="Arial" w:cs="Arial"/>
          <w:lang w:val="sl-SI"/>
        </w:rPr>
        <w:t>»</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85" w:type="dxa"/>
          <w:right w:w="85" w:type="dxa"/>
        </w:tblCellMar>
        <w:tblLook w:val="0000" w:firstRow="0" w:lastRow="0" w:firstColumn="0" w:lastColumn="0" w:noHBand="0" w:noVBand="0"/>
      </w:tblPr>
      <w:tblGrid>
        <w:gridCol w:w="9623"/>
      </w:tblGrid>
      <w:tr w:rsidR="001237D2" w:rsidRPr="00580E7A" w:rsidTr="00EA08E8">
        <w:trPr>
          <w:trHeight w:val="20"/>
          <w:jc w:val="center"/>
        </w:trPr>
        <w:tc>
          <w:tcPr>
            <w:tcW w:w="5000" w:type="pct"/>
            <w:tcBorders>
              <w:top w:val="single" w:sz="6" w:space="0" w:color="auto"/>
              <w:left w:val="single" w:sz="6" w:space="0" w:color="auto"/>
              <w:bottom w:val="single" w:sz="6" w:space="0" w:color="auto"/>
              <w:right w:val="single" w:sz="6" w:space="0" w:color="auto"/>
            </w:tcBorders>
          </w:tcPr>
          <w:p w:rsidR="001237D2" w:rsidRPr="00580E7A" w:rsidRDefault="001237D2" w:rsidP="00EA08E8">
            <w:pPr>
              <w:keepNext/>
              <w:keepLines/>
              <w:spacing w:before="80" w:after="80" w:line="240" w:lineRule="auto"/>
              <w:jc w:val="both"/>
              <w:rPr>
                <w:rFonts w:ascii="Arial" w:hAnsi="Arial" w:cs="Arial"/>
                <w:lang w:val="sl-SI"/>
              </w:rPr>
            </w:pPr>
            <w:r w:rsidRPr="00580E7A">
              <w:rPr>
                <w:rFonts w:ascii="Arial" w:hAnsi="Arial" w:cs="Arial"/>
                <w:lang w:val="sl-SI"/>
              </w:rPr>
              <w:t xml:space="preserve">Uporabljajo se lahko naslednje vrste embalaže, če so izpolnjene splošne določbe iz </w:t>
            </w:r>
            <w:r w:rsidRPr="00580E7A">
              <w:rPr>
                <w:rFonts w:ascii="Arial" w:hAnsi="Arial" w:cs="Arial"/>
                <w:b/>
                <w:lang w:val="sl-SI"/>
              </w:rPr>
              <w:t>4.1.1</w:t>
            </w:r>
            <w:r w:rsidRPr="00580E7A">
              <w:rPr>
                <w:rFonts w:ascii="Arial" w:hAnsi="Arial" w:cs="Arial"/>
                <w:lang w:val="sl-SI"/>
              </w:rPr>
              <w:t xml:space="preserve"> in </w:t>
            </w:r>
            <w:r w:rsidRPr="00580E7A">
              <w:rPr>
                <w:rFonts w:ascii="Arial" w:hAnsi="Arial" w:cs="Arial"/>
                <w:b/>
                <w:lang w:val="sl-SI"/>
              </w:rPr>
              <w:t>4.1.3</w:t>
            </w:r>
            <w:r w:rsidRPr="00580E7A">
              <w:rPr>
                <w:rFonts w:ascii="Arial" w:hAnsi="Arial" w:cs="Arial"/>
                <w:lang w:val="sl-SI"/>
              </w:rPr>
              <w:t>:</w:t>
            </w:r>
          </w:p>
          <w:p w:rsidR="001237D2" w:rsidRPr="00580E7A" w:rsidRDefault="001237D2" w:rsidP="00EA08E8">
            <w:pPr>
              <w:keepNext/>
              <w:keepLines/>
              <w:spacing w:before="80" w:after="80" w:line="240" w:lineRule="auto"/>
              <w:ind w:left="454" w:hanging="454"/>
              <w:jc w:val="both"/>
              <w:rPr>
                <w:rFonts w:ascii="Arial" w:hAnsi="Arial" w:cs="Arial"/>
                <w:lang w:val="sl-SI"/>
              </w:rPr>
            </w:pPr>
            <w:r w:rsidRPr="00580E7A">
              <w:rPr>
                <w:rFonts w:ascii="Arial" w:hAnsi="Arial" w:cs="Arial"/>
                <w:lang w:val="sl-SI"/>
              </w:rPr>
              <w:tab/>
              <w:t>sodi (1A2, 1B2, 1N2, 1H2, 1D, 1G),</w:t>
            </w:r>
          </w:p>
          <w:p w:rsidR="001237D2" w:rsidRPr="00580E7A" w:rsidRDefault="001237D2" w:rsidP="00EA08E8">
            <w:pPr>
              <w:keepNext/>
              <w:keepLines/>
              <w:spacing w:before="80" w:after="80" w:line="240" w:lineRule="auto"/>
              <w:ind w:left="454" w:hanging="454"/>
              <w:jc w:val="both"/>
              <w:rPr>
                <w:rFonts w:ascii="Arial" w:hAnsi="Arial" w:cs="Arial"/>
                <w:lang w:val="sl-SI"/>
              </w:rPr>
            </w:pPr>
            <w:r w:rsidRPr="00580E7A">
              <w:rPr>
                <w:rFonts w:ascii="Arial" w:hAnsi="Arial" w:cs="Arial"/>
                <w:lang w:val="sl-SI"/>
              </w:rPr>
              <w:tab/>
              <w:t>zaboji (4A, 4B, 4N, 4C1, 4C2, 4D, 4F, 4G, 4H2).</w:t>
            </w:r>
          </w:p>
          <w:p w:rsidR="001237D2" w:rsidRPr="00580E7A" w:rsidRDefault="001237D2" w:rsidP="00EA08E8">
            <w:pPr>
              <w:keepNext/>
              <w:keepLines/>
              <w:spacing w:before="80" w:after="80" w:line="240" w:lineRule="auto"/>
              <w:jc w:val="both"/>
              <w:rPr>
                <w:rFonts w:ascii="Arial" w:hAnsi="Arial" w:cs="Arial"/>
                <w:lang w:val="sl-SI"/>
              </w:rPr>
            </w:pPr>
            <w:r w:rsidRPr="00580E7A">
              <w:rPr>
                <w:rFonts w:ascii="Arial" w:hAnsi="Arial" w:cs="Arial"/>
                <w:lang w:val="sl-SI"/>
              </w:rPr>
              <w:t>Embalaža mora ustrezati zahtevam za embalažno skupino II.</w:t>
            </w:r>
          </w:p>
          <w:p w:rsidR="001237D2" w:rsidRPr="00580E7A" w:rsidRDefault="001237D2" w:rsidP="00EA08E8">
            <w:pPr>
              <w:keepNext/>
              <w:keepLines/>
              <w:spacing w:before="80" w:after="80" w:line="240" w:lineRule="auto"/>
              <w:jc w:val="both"/>
              <w:rPr>
                <w:rFonts w:ascii="Arial" w:hAnsi="Arial" w:cs="Arial"/>
                <w:lang w:val="sl-SI"/>
              </w:rPr>
            </w:pPr>
            <w:r w:rsidRPr="00580E7A">
              <w:rPr>
                <w:rFonts w:ascii="Arial" w:hAnsi="Arial" w:cs="Arial"/>
                <w:lang w:val="sl-SI"/>
              </w:rPr>
              <w:t xml:space="preserve">Predmeti morajo biti pakirani posamično in ločeni drug od drugega s pregradami, ločilnimi stenami, notranjo embalažo ali polnilnim materialom, ki </w:t>
            </w:r>
            <w:r w:rsidR="001D7408">
              <w:rPr>
                <w:rFonts w:ascii="Arial" w:hAnsi="Arial" w:cs="Arial"/>
                <w:lang w:val="sl-SI"/>
              </w:rPr>
              <w:t>v običajnih okoliščinah prevoza</w:t>
            </w:r>
            <w:r w:rsidRPr="00580E7A">
              <w:rPr>
                <w:rFonts w:ascii="Arial" w:hAnsi="Arial" w:cs="Arial"/>
                <w:lang w:val="sl-SI"/>
              </w:rPr>
              <w:t xml:space="preserve"> preprečuje nenamerno praznjenje.</w:t>
            </w:r>
          </w:p>
          <w:p w:rsidR="001237D2" w:rsidRPr="00580E7A" w:rsidRDefault="001237D2" w:rsidP="00EA08E8">
            <w:pPr>
              <w:keepNext/>
              <w:keepLines/>
              <w:spacing w:before="80" w:after="80" w:line="240" w:lineRule="auto"/>
              <w:jc w:val="both"/>
            </w:pPr>
            <w:r w:rsidRPr="00580E7A">
              <w:rPr>
                <w:rFonts w:ascii="Arial" w:hAnsi="Arial" w:cs="Arial"/>
                <w:lang w:val="sl-SI"/>
              </w:rPr>
              <w:t>Največja neto masa: 75 kg</w:t>
            </w:r>
          </w:p>
        </w:tc>
      </w:tr>
    </w:tbl>
    <w:p w:rsidR="001237D2" w:rsidRPr="00580E7A" w:rsidRDefault="001237D2" w:rsidP="001237D2">
      <w:pPr>
        <w:keepNext/>
        <w:keepLines/>
        <w:jc w:val="both"/>
        <w:rPr>
          <w:rFonts w:ascii="Arial" w:hAnsi="Arial" w:cs="Arial"/>
          <w:lang w:val="sl-SI"/>
        </w:rPr>
      </w:pPr>
      <w:r w:rsidRPr="00580E7A">
        <w:rPr>
          <w:rFonts w:ascii="Arial" w:hAnsi="Arial" w:cs="Arial"/>
          <w:lang w:val="sl-SI"/>
        </w:rPr>
        <w:t>«.</w:t>
      </w:r>
    </w:p>
    <w:p w:rsidR="001237D2" w:rsidRPr="00B7649C" w:rsidRDefault="001237D2" w:rsidP="001237D2">
      <w:pPr>
        <w:jc w:val="both"/>
        <w:rPr>
          <w:rFonts w:ascii="Arial" w:hAnsi="Arial" w:cs="Arial"/>
          <w:lang w:val="sl-SI"/>
        </w:rPr>
      </w:pPr>
    </w:p>
    <w:p w:rsidR="002E278C" w:rsidRPr="00B7649C" w:rsidRDefault="001237D2" w:rsidP="00895ECB">
      <w:pPr>
        <w:jc w:val="both"/>
        <w:rPr>
          <w:rFonts w:ascii="Arial" w:hAnsi="Arial" w:cs="Arial"/>
          <w:lang w:val="sl-SI"/>
        </w:rPr>
      </w:pPr>
      <w:r w:rsidRPr="00B7649C">
        <w:rPr>
          <w:rFonts w:ascii="Arial" w:hAnsi="Arial" w:cs="Arial"/>
          <w:lang w:val="sl-SI"/>
        </w:rPr>
        <w:t xml:space="preserve">V 4.1.4.1 se v navodilu za pakiranje P804 v odstavku (1) alineje označijo kot alineje </w:t>
      </w:r>
      <w:r w:rsidR="009A5E30">
        <w:rPr>
          <w:rFonts w:ascii="Arial" w:hAnsi="Arial" w:cs="Arial"/>
          <w:lang w:val="sl-SI"/>
        </w:rPr>
        <w:t xml:space="preserve">od </w:t>
      </w:r>
      <w:r w:rsidRPr="00B7649C">
        <w:rPr>
          <w:rFonts w:ascii="Arial" w:hAnsi="Arial" w:cs="Arial"/>
          <w:lang w:val="sl-SI"/>
        </w:rPr>
        <w:t>»(a)« do »(c)«.</w:t>
      </w:r>
    </w:p>
    <w:p w:rsidR="001237D2" w:rsidRPr="00B7649C" w:rsidRDefault="001237D2" w:rsidP="00895ECB">
      <w:pPr>
        <w:jc w:val="both"/>
        <w:rPr>
          <w:rFonts w:ascii="Arial" w:hAnsi="Arial" w:cs="Arial"/>
          <w:lang w:val="sl-SI"/>
        </w:rPr>
      </w:pPr>
    </w:p>
    <w:p w:rsidR="001237D2" w:rsidRPr="00B7649C" w:rsidRDefault="00773909" w:rsidP="00895ECB">
      <w:pPr>
        <w:jc w:val="both"/>
        <w:rPr>
          <w:rFonts w:ascii="Arial" w:hAnsi="Arial" w:cs="Arial"/>
          <w:lang w:val="sl-SI"/>
        </w:rPr>
      </w:pPr>
      <w:r w:rsidRPr="00B7649C">
        <w:rPr>
          <w:rFonts w:ascii="Arial" w:hAnsi="Arial" w:cs="Arial"/>
          <w:lang w:val="sl-SI"/>
        </w:rPr>
        <w:t>V 4.1.4.1 se v navodilu za pakiranje P901 za besedo »hladilo.« doda nova poved, ki se glasi: »Če se kot hladilo uporablja suhi led</w:t>
      </w:r>
      <w:r w:rsidR="00653EE3" w:rsidRPr="00B7649C">
        <w:rPr>
          <w:rFonts w:ascii="Arial" w:hAnsi="Arial" w:cs="Arial"/>
          <w:lang w:val="sl-SI"/>
        </w:rPr>
        <w:t>, veljajo zahteve iz 5.5.3.«.</w:t>
      </w:r>
    </w:p>
    <w:p w:rsidR="00653EE3" w:rsidRPr="000C640C" w:rsidRDefault="00653EE3" w:rsidP="00895ECB">
      <w:pPr>
        <w:jc w:val="both"/>
        <w:rPr>
          <w:rFonts w:ascii="Arial" w:hAnsi="Arial" w:cs="Arial"/>
          <w:lang w:val="sl-SI"/>
        </w:rPr>
      </w:pPr>
    </w:p>
    <w:p w:rsidR="00653EE3" w:rsidRPr="00182F7B" w:rsidRDefault="00E221D0" w:rsidP="00E221D0">
      <w:pPr>
        <w:jc w:val="both"/>
        <w:rPr>
          <w:rFonts w:ascii="Arial" w:hAnsi="Arial" w:cs="Arial"/>
          <w:lang w:val="sl-SI"/>
        </w:rPr>
      </w:pPr>
      <w:r w:rsidRPr="000C640C">
        <w:rPr>
          <w:rFonts w:ascii="Arial" w:hAnsi="Arial" w:cs="Arial"/>
          <w:lang w:val="sl-SI"/>
        </w:rPr>
        <w:t xml:space="preserve">V 4.1.4.1 </w:t>
      </w:r>
      <w:r w:rsidRPr="00182F7B">
        <w:rPr>
          <w:rFonts w:ascii="Arial" w:hAnsi="Arial" w:cs="Arial"/>
          <w:lang w:val="sl-SI"/>
        </w:rPr>
        <w:t>se v navodilu za pakiranje P902 za številko »3268« doda besedilo »in 3559«, besed</w:t>
      </w:r>
      <w:r w:rsidR="004E7DE0" w:rsidRPr="00182F7B">
        <w:rPr>
          <w:rFonts w:ascii="Arial" w:hAnsi="Arial" w:cs="Arial"/>
          <w:lang w:val="sl-SI"/>
        </w:rPr>
        <w:t xml:space="preserve">i </w:t>
      </w:r>
      <w:r w:rsidRPr="00182F7B">
        <w:rPr>
          <w:rFonts w:ascii="Arial" w:hAnsi="Arial" w:cs="Arial"/>
          <w:lang w:val="sl-SI"/>
        </w:rPr>
        <w:t>»</w:t>
      </w:r>
      <w:r w:rsidRPr="00182F7B">
        <w:rPr>
          <w:rFonts w:ascii="Arial" w:hAnsi="Arial" w:cs="Arial"/>
          <w:b/>
          <w:lang w:val="sl-SI"/>
        </w:rPr>
        <w:t>Pakirani predmeti:</w:t>
      </w:r>
      <w:r w:rsidRPr="00182F7B">
        <w:rPr>
          <w:rFonts w:ascii="Arial" w:hAnsi="Arial" w:cs="Arial"/>
          <w:lang w:val="sl-SI"/>
        </w:rPr>
        <w:t>« se</w:t>
      </w:r>
      <w:r w:rsidR="004E7DE0" w:rsidRPr="00182F7B">
        <w:rPr>
          <w:rFonts w:ascii="Arial" w:hAnsi="Arial" w:cs="Arial"/>
          <w:lang w:val="sl-SI"/>
        </w:rPr>
        <w:t xml:space="preserve"> nadomestita z besedilom </w:t>
      </w:r>
      <w:r w:rsidRPr="00182F7B">
        <w:rPr>
          <w:rFonts w:ascii="Arial" w:hAnsi="Arial" w:cs="Arial"/>
          <w:lang w:val="sl-SI"/>
        </w:rPr>
        <w:t>»(1)</w:t>
      </w:r>
      <w:r w:rsidR="004E7DE0" w:rsidRPr="00182F7B">
        <w:rPr>
          <w:rFonts w:ascii="Arial" w:hAnsi="Arial" w:cs="Arial"/>
          <w:lang w:val="sl-SI"/>
        </w:rPr>
        <w:t xml:space="preserve"> Pakirani predmeti:</w:t>
      </w:r>
      <w:r w:rsidRPr="00182F7B">
        <w:rPr>
          <w:rFonts w:ascii="Arial" w:hAnsi="Arial" w:cs="Arial"/>
          <w:lang w:val="sl-SI"/>
        </w:rPr>
        <w:t xml:space="preserve">« , </w:t>
      </w:r>
      <w:r w:rsidR="004E7DE0" w:rsidRPr="00182F7B">
        <w:rPr>
          <w:rFonts w:ascii="Arial" w:hAnsi="Arial" w:cs="Arial"/>
          <w:lang w:val="sl-SI"/>
        </w:rPr>
        <w:t>besedi »</w:t>
      </w:r>
      <w:r w:rsidR="004E7DE0" w:rsidRPr="00182F7B">
        <w:rPr>
          <w:rFonts w:ascii="Arial" w:hAnsi="Arial" w:cs="Arial"/>
          <w:b/>
          <w:lang w:val="sl-SI"/>
        </w:rPr>
        <w:t>Nepakirani predmeti:</w:t>
      </w:r>
      <w:r w:rsidR="004E7DE0" w:rsidRPr="00182F7B">
        <w:rPr>
          <w:rFonts w:ascii="Arial" w:hAnsi="Arial" w:cs="Arial"/>
          <w:lang w:val="sl-SI"/>
        </w:rPr>
        <w:t xml:space="preserve">« se nadomestita z besedilom »(2) Nepakirani predmeti:«, besedilo »Predmeti se lahko« pa se nadomesti z besedilom »Razen UN št. 3559, se lahko predmeti«. </w:t>
      </w:r>
    </w:p>
    <w:p w:rsidR="00653EE3" w:rsidRPr="00182F7B" w:rsidRDefault="00653EE3" w:rsidP="00895ECB">
      <w:pPr>
        <w:jc w:val="both"/>
        <w:rPr>
          <w:rFonts w:ascii="Arial" w:hAnsi="Arial" w:cs="Arial"/>
          <w:lang w:val="sl-SI"/>
        </w:rPr>
      </w:pPr>
    </w:p>
    <w:p w:rsidR="00653EE3" w:rsidRPr="00182F7B" w:rsidRDefault="00257756" w:rsidP="004A6383">
      <w:pPr>
        <w:tabs>
          <w:tab w:val="left" w:pos="2552"/>
        </w:tabs>
        <w:jc w:val="both"/>
        <w:rPr>
          <w:rFonts w:ascii="Arial" w:hAnsi="Arial" w:cs="Arial"/>
          <w:lang w:val="sl-SI"/>
        </w:rPr>
      </w:pPr>
      <w:r w:rsidRPr="00182F7B">
        <w:rPr>
          <w:rFonts w:ascii="Arial" w:hAnsi="Arial" w:cs="Arial"/>
          <w:lang w:val="sl-SI"/>
        </w:rPr>
        <w:t>V 4.1.4.1 se v navodilu za pakiranje P903</w:t>
      </w:r>
      <w:r w:rsidR="004A6383">
        <w:rPr>
          <w:rFonts w:ascii="Arial" w:hAnsi="Arial" w:cs="Arial"/>
          <w:lang w:val="sl-SI"/>
        </w:rPr>
        <w:t xml:space="preserve"> besedilo »3480 in 3481« </w:t>
      </w:r>
      <w:r w:rsidRPr="00182F7B">
        <w:rPr>
          <w:rFonts w:ascii="Arial" w:hAnsi="Arial" w:cs="Arial"/>
          <w:lang w:val="sl-SI"/>
        </w:rPr>
        <w:t>nadomesti z besedilom »3480, 3481, 3551 in 3552«</w:t>
      </w:r>
      <w:r w:rsidR="00161F47" w:rsidRPr="00182F7B">
        <w:rPr>
          <w:rFonts w:ascii="Arial" w:hAnsi="Arial" w:cs="Arial"/>
          <w:lang w:val="sl-SI"/>
        </w:rPr>
        <w:t xml:space="preserve"> in črta</w:t>
      </w:r>
      <w:r w:rsidR="004A6383">
        <w:rPr>
          <w:rFonts w:ascii="Arial" w:hAnsi="Arial" w:cs="Arial"/>
          <w:lang w:val="sl-SI"/>
        </w:rPr>
        <w:t xml:space="preserve"> beseda</w:t>
      </w:r>
      <w:r w:rsidR="00161F47" w:rsidRPr="00182F7B">
        <w:rPr>
          <w:rFonts w:ascii="Arial" w:hAnsi="Arial" w:cs="Arial"/>
          <w:lang w:val="sl-SI"/>
        </w:rPr>
        <w:t xml:space="preserve"> »litijeve«</w:t>
      </w:r>
      <w:r w:rsidRPr="00182F7B">
        <w:rPr>
          <w:rFonts w:ascii="Arial" w:hAnsi="Arial" w:cs="Arial"/>
          <w:lang w:val="sl-SI"/>
        </w:rPr>
        <w:t>.</w:t>
      </w:r>
    </w:p>
    <w:p w:rsidR="009B6AAC" w:rsidRPr="00182F7B" w:rsidRDefault="009B6AAC" w:rsidP="00895ECB">
      <w:pPr>
        <w:jc w:val="both"/>
        <w:rPr>
          <w:rFonts w:ascii="Arial" w:hAnsi="Arial" w:cs="Arial"/>
          <w:lang w:val="sl-SI"/>
        </w:rPr>
      </w:pPr>
    </w:p>
    <w:p w:rsidR="009B6AAC" w:rsidRPr="00182F7B" w:rsidRDefault="00E1536E" w:rsidP="00895ECB">
      <w:pPr>
        <w:jc w:val="both"/>
        <w:rPr>
          <w:rFonts w:ascii="Arial" w:hAnsi="Arial" w:cs="Arial"/>
          <w:lang w:val="sl-SI"/>
        </w:rPr>
      </w:pPr>
      <w:r w:rsidRPr="00182F7B">
        <w:rPr>
          <w:rFonts w:ascii="Arial" w:hAnsi="Arial" w:cs="Arial"/>
          <w:lang w:val="sl-SI"/>
        </w:rPr>
        <w:t>V 4.1.4.1 se v navodilu za pakiranje P904 črta »</w:t>
      </w:r>
      <w:r w:rsidRPr="00182F7B">
        <w:rPr>
          <w:rFonts w:ascii="Arial" w:hAnsi="Arial" w:cs="Arial"/>
          <w:u w:val="single"/>
          <w:lang w:val="sl-SI"/>
        </w:rPr>
        <w:t>Led, suhi led in tekoči dušik</w:t>
      </w:r>
      <w:r w:rsidRPr="00182F7B">
        <w:rPr>
          <w:rFonts w:ascii="Arial" w:hAnsi="Arial" w:cs="Arial"/>
          <w:lang w:val="sl-SI"/>
        </w:rPr>
        <w:t>«</w:t>
      </w:r>
      <w:r w:rsidR="00355FC4" w:rsidRPr="00182F7B">
        <w:rPr>
          <w:rFonts w:ascii="Arial" w:hAnsi="Arial" w:cs="Arial"/>
          <w:lang w:val="sl-SI"/>
        </w:rPr>
        <w:t>.</w:t>
      </w:r>
    </w:p>
    <w:p w:rsidR="009B6AAC" w:rsidRPr="00182F7B" w:rsidRDefault="009B6AAC" w:rsidP="00895ECB">
      <w:pPr>
        <w:jc w:val="both"/>
        <w:rPr>
          <w:rFonts w:ascii="Arial" w:hAnsi="Arial" w:cs="Arial"/>
          <w:lang w:val="sl-SI"/>
        </w:rPr>
      </w:pPr>
    </w:p>
    <w:p w:rsidR="00653EE3" w:rsidRPr="00182F7B" w:rsidRDefault="00355FC4" w:rsidP="00355FC4">
      <w:pPr>
        <w:jc w:val="both"/>
        <w:rPr>
          <w:rFonts w:ascii="Arial" w:hAnsi="Arial" w:cs="Arial"/>
          <w:lang w:val="sl-SI"/>
        </w:rPr>
      </w:pPr>
      <w:r w:rsidRPr="00182F7B">
        <w:rPr>
          <w:rFonts w:ascii="Arial" w:hAnsi="Arial" w:cs="Arial"/>
          <w:lang w:val="sl-SI"/>
        </w:rPr>
        <w:t>V 4.1.4.1 se v navodilu za pakiranje P905 besedilo »in litijeve baterije« nadomesti z besedilom »</w:t>
      </w:r>
      <w:r w:rsidR="00823F6A" w:rsidRPr="00182F7B">
        <w:rPr>
          <w:rFonts w:ascii="Arial" w:hAnsi="Arial" w:cs="Arial"/>
          <w:lang w:val="sl-SI"/>
        </w:rPr>
        <w:t>,</w:t>
      </w:r>
      <w:r w:rsidRPr="00182F7B">
        <w:rPr>
          <w:rFonts w:ascii="Arial" w:hAnsi="Arial" w:cs="Arial"/>
          <w:lang w:val="sl-SI"/>
        </w:rPr>
        <w:t xml:space="preserve"> litijeve baterije</w:t>
      </w:r>
      <w:r w:rsidR="00823F6A" w:rsidRPr="00182F7B">
        <w:rPr>
          <w:rFonts w:ascii="Arial" w:hAnsi="Arial" w:cs="Arial"/>
          <w:lang w:val="sl-SI"/>
        </w:rPr>
        <w:t xml:space="preserve"> in natrijeve ionske baterije</w:t>
      </w:r>
      <w:r w:rsidRPr="00182F7B">
        <w:rPr>
          <w:rFonts w:ascii="Arial" w:hAnsi="Arial" w:cs="Arial"/>
          <w:lang w:val="sl-SI"/>
        </w:rPr>
        <w:t>«</w:t>
      </w:r>
      <w:r w:rsidR="00B9641A" w:rsidRPr="00182F7B">
        <w:rPr>
          <w:rFonts w:ascii="Arial" w:hAnsi="Arial" w:cs="Arial"/>
          <w:lang w:val="sl-SI"/>
        </w:rPr>
        <w:t>, beseda »(akumulatorji)« pa se nadomesti z besedilom »za shranjevanje električne energije«</w:t>
      </w:r>
      <w:r w:rsidRPr="00182F7B">
        <w:rPr>
          <w:rFonts w:ascii="Arial" w:hAnsi="Arial" w:cs="Arial"/>
          <w:lang w:val="sl-SI"/>
        </w:rPr>
        <w:t>.</w:t>
      </w:r>
    </w:p>
    <w:p w:rsidR="002B6674" w:rsidRPr="00182F7B" w:rsidRDefault="002B6674" w:rsidP="00895ECB">
      <w:pPr>
        <w:jc w:val="both"/>
        <w:rPr>
          <w:rFonts w:ascii="Arial" w:hAnsi="Arial" w:cs="Arial"/>
          <w:lang w:val="sl-SI"/>
        </w:rPr>
      </w:pPr>
    </w:p>
    <w:p w:rsidR="00653EE3" w:rsidRPr="006D116C" w:rsidRDefault="00823F6A" w:rsidP="00823F6A">
      <w:pPr>
        <w:jc w:val="both"/>
        <w:rPr>
          <w:rFonts w:ascii="Arial" w:hAnsi="Arial" w:cs="Arial"/>
          <w:lang w:val="sl-SI"/>
        </w:rPr>
      </w:pPr>
      <w:r w:rsidRPr="00182F7B">
        <w:rPr>
          <w:rFonts w:ascii="Arial" w:hAnsi="Arial" w:cs="Arial"/>
          <w:lang w:val="sl-SI"/>
        </w:rPr>
        <w:t>V 4.1.4.1 se v navodilu za pakiranje P908</w:t>
      </w:r>
      <w:r w:rsidR="00B23425" w:rsidRPr="00182F7B">
        <w:rPr>
          <w:rFonts w:ascii="Arial" w:hAnsi="Arial" w:cs="Arial"/>
          <w:lang w:val="sl-SI"/>
        </w:rPr>
        <w:t xml:space="preserve"> črta</w:t>
      </w:r>
      <w:r w:rsidR="008633E4">
        <w:rPr>
          <w:rFonts w:ascii="Arial" w:hAnsi="Arial" w:cs="Arial"/>
          <w:lang w:val="sl-SI"/>
        </w:rPr>
        <w:t>ta besedi</w:t>
      </w:r>
      <w:r w:rsidR="00B23425" w:rsidRPr="00182F7B">
        <w:rPr>
          <w:rFonts w:ascii="Arial" w:hAnsi="Arial" w:cs="Arial"/>
          <w:lang w:val="sl-SI"/>
        </w:rPr>
        <w:t xml:space="preserve"> »litijeve ionske« in </w:t>
      </w:r>
      <w:r w:rsidR="008633E4">
        <w:rPr>
          <w:rFonts w:ascii="Arial" w:hAnsi="Arial" w:cs="Arial"/>
          <w:lang w:val="sl-SI"/>
        </w:rPr>
        <w:t xml:space="preserve">besedilo </w:t>
      </w:r>
      <w:r w:rsidR="00B23425" w:rsidRPr="00182F7B">
        <w:rPr>
          <w:rFonts w:ascii="Arial" w:hAnsi="Arial" w:cs="Arial"/>
          <w:lang w:val="sl-SI"/>
        </w:rPr>
        <w:t>»in poškodovane ali pokvarjene litijeve kovinske celice in baterije«, besedilo »3480 in</w:t>
      </w:r>
      <w:r w:rsidR="00B23425" w:rsidRPr="006D116C">
        <w:rPr>
          <w:rFonts w:ascii="Arial" w:hAnsi="Arial" w:cs="Arial"/>
          <w:lang w:val="sl-SI"/>
        </w:rPr>
        <w:t xml:space="preserve"> 3481« </w:t>
      </w:r>
      <w:r w:rsidR="00A54FF7" w:rsidRPr="006D116C">
        <w:rPr>
          <w:rFonts w:ascii="Arial" w:hAnsi="Arial" w:cs="Arial"/>
          <w:lang w:val="sl-SI"/>
        </w:rPr>
        <w:t xml:space="preserve">se nadomesti z besedilom »3480, 3481, 3551 in 3552«, </w:t>
      </w:r>
      <w:r w:rsidR="00462F97" w:rsidRPr="006D116C">
        <w:rPr>
          <w:rFonts w:ascii="Arial" w:hAnsi="Arial" w:cs="Arial"/>
          <w:lang w:val="sl-SI"/>
        </w:rPr>
        <w:t xml:space="preserve">v tretji vrstici </w:t>
      </w:r>
      <w:r w:rsidR="00B61DE3">
        <w:rPr>
          <w:rFonts w:ascii="Arial" w:hAnsi="Arial" w:cs="Arial"/>
          <w:lang w:val="sl-SI"/>
        </w:rPr>
        <w:t>preglednic</w:t>
      </w:r>
      <w:r w:rsidR="00462F97" w:rsidRPr="006D116C">
        <w:rPr>
          <w:rFonts w:ascii="Arial" w:hAnsi="Arial" w:cs="Arial"/>
          <w:lang w:val="sl-SI"/>
        </w:rPr>
        <w:t xml:space="preserve">e se za besedilom »embalažne skupine II.« doda uvodna poved novega odstavka, ki se glasi: »Embalaža mora </w:t>
      </w:r>
      <w:r w:rsidR="00222D02" w:rsidRPr="006D116C">
        <w:rPr>
          <w:rFonts w:ascii="Arial" w:hAnsi="Arial" w:cs="Arial"/>
          <w:lang w:val="sl-SI"/>
        </w:rPr>
        <w:t xml:space="preserve">izpolnjevati </w:t>
      </w:r>
      <w:r w:rsidR="00462F97" w:rsidRPr="006D116C">
        <w:rPr>
          <w:rFonts w:ascii="Arial" w:hAnsi="Arial" w:cs="Arial"/>
          <w:lang w:val="sl-SI"/>
        </w:rPr>
        <w:t xml:space="preserve">tudi </w:t>
      </w:r>
      <w:r w:rsidR="00035FE5">
        <w:rPr>
          <w:rFonts w:ascii="Arial" w:hAnsi="Arial" w:cs="Arial"/>
          <w:lang w:val="sl-SI"/>
        </w:rPr>
        <w:t>te</w:t>
      </w:r>
      <w:r w:rsidR="00222D02" w:rsidRPr="006D116C">
        <w:rPr>
          <w:rFonts w:ascii="Arial" w:hAnsi="Arial" w:cs="Arial"/>
          <w:lang w:val="sl-SI"/>
        </w:rPr>
        <w:t xml:space="preserve"> zahteve</w:t>
      </w:r>
      <w:r w:rsidR="00462F97" w:rsidRPr="006D116C">
        <w:rPr>
          <w:rFonts w:ascii="Arial" w:hAnsi="Arial" w:cs="Arial"/>
          <w:lang w:val="sl-SI"/>
        </w:rPr>
        <w:t>:«</w:t>
      </w:r>
      <w:r w:rsidR="00222D02" w:rsidRPr="006D116C">
        <w:rPr>
          <w:rFonts w:ascii="Arial" w:hAnsi="Arial" w:cs="Arial"/>
          <w:lang w:val="sl-SI"/>
        </w:rPr>
        <w:t xml:space="preserve">, alineje </w:t>
      </w:r>
      <w:r w:rsidR="00035FE5">
        <w:rPr>
          <w:rFonts w:ascii="Arial" w:hAnsi="Arial" w:cs="Arial"/>
          <w:lang w:val="sl-SI"/>
        </w:rPr>
        <w:t xml:space="preserve">od </w:t>
      </w:r>
      <w:r w:rsidR="00222D02" w:rsidRPr="006D116C">
        <w:rPr>
          <w:rFonts w:ascii="Arial" w:hAnsi="Arial" w:cs="Arial"/>
          <w:lang w:val="sl-SI"/>
        </w:rPr>
        <w:t>»1.« do »5.« se označi</w:t>
      </w:r>
      <w:r w:rsidR="00DD7C9C">
        <w:rPr>
          <w:rFonts w:ascii="Arial" w:hAnsi="Arial" w:cs="Arial"/>
          <w:lang w:val="sl-SI"/>
        </w:rPr>
        <w:t>jo</w:t>
      </w:r>
      <w:r w:rsidR="00222D02" w:rsidRPr="006D116C">
        <w:rPr>
          <w:rFonts w:ascii="Arial" w:hAnsi="Arial" w:cs="Arial"/>
          <w:lang w:val="sl-SI"/>
        </w:rPr>
        <w:t xml:space="preserve"> kot alineje </w:t>
      </w:r>
      <w:r w:rsidR="00035FE5">
        <w:rPr>
          <w:rFonts w:ascii="Arial" w:hAnsi="Arial" w:cs="Arial"/>
          <w:lang w:val="sl-SI"/>
        </w:rPr>
        <w:t xml:space="preserve">od </w:t>
      </w:r>
      <w:r w:rsidR="00222D02" w:rsidRPr="006D116C">
        <w:rPr>
          <w:rFonts w:ascii="Arial" w:hAnsi="Arial" w:cs="Arial"/>
          <w:lang w:val="sl-SI"/>
        </w:rPr>
        <w:t xml:space="preserve">»(a)« do »(e)«, </w:t>
      </w:r>
      <w:r w:rsidR="00A66DB2" w:rsidRPr="006D116C">
        <w:rPr>
          <w:rFonts w:ascii="Arial" w:hAnsi="Arial" w:cs="Arial"/>
          <w:lang w:val="sl-SI"/>
        </w:rPr>
        <w:t>beseda »Nevnetljivost« pa se nadomesti z besedilom »Negorljivost toplotno</w:t>
      </w:r>
      <w:r w:rsidR="00035FE5">
        <w:rPr>
          <w:rFonts w:ascii="Arial" w:hAnsi="Arial" w:cs="Arial"/>
          <w:lang w:val="sl-SI"/>
        </w:rPr>
        <w:t>-</w:t>
      </w:r>
      <w:r w:rsidR="00A66DB2" w:rsidRPr="006D116C">
        <w:rPr>
          <w:rFonts w:ascii="Arial" w:hAnsi="Arial" w:cs="Arial"/>
          <w:lang w:val="sl-SI"/>
        </w:rPr>
        <w:t>izolacijskega materiala in obloge«.</w:t>
      </w:r>
    </w:p>
    <w:p w:rsidR="00653EE3" w:rsidRPr="006D116C" w:rsidRDefault="00653EE3" w:rsidP="00895ECB">
      <w:pPr>
        <w:jc w:val="both"/>
        <w:rPr>
          <w:rFonts w:ascii="Arial" w:hAnsi="Arial" w:cs="Arial"/>
          <w:lang w:val="sl-SI"/>
        </w:rPr>
      </w:pPr>
    </w:p>
    <w:p w:rsidR="00A66DB2" w:rsidRPr="006D116C" w:rsidRDefault="00A66DB2" w:rsidP="00895ECB">
      <w:pPr>
        <w:jc w:val="both"/>
        <w:rPr>
          <w:rFonts w:ascii="Arial" w:hAnsi="Arial" w:cs="Arial"/>
          <w:lang w:val="sl-SI"/>
        </w:rPr>
      </w:pPr>
      <w:r w:rsidRPr="006D116C">
        <w:rPr>
          <w:rFonts w:ascii="Arial" w:hAnsi="Arial" w:cs="Arial"/>
          <w:lang w:val="sl-SI"/>
        </w:rPr>
        <w:t>V 4.1.4.1 se v navodilu za pakiranje P90</w:t>
      </w:r>
      <w:r w:rsidR="008716B1" w:rsidRPr="006D116C">
        <w:rPr>
          <w:rFonts w:ascii="Arial" w:hAnsi="Arial" w:cs="Arial"/>
          <w:lang w:val="sl-SI"/>
        </w:rPr>
        <w:t>9</w:t>
      </w:r>
      <w:r w:rsidRPr="006D116C">
        <w:rPr>
          <w:rFonts w:ascii="Arial" w:hAnsi="Arial" w:cs="Arial"/>
          <w:lang w:val="sl-SI"/>
        </w:rPr>
        <w:t xml:space="preserve"> besedilo »3480 in 3481« nadomesti z besedilom »3480, 3481, 3551 in 3552«, </w:t>
      </w:r>
      <w:r w:rsidR="008716B1" w:rsidRPr="006D116C">
        <w:rPr>
          <w:rFonts w:ascii="Arial" w:hAnsi="Arial" w:cs="Arial"/>
          <w:lang w:val="sl-SI"/>
        </w:rPr>
        <w:t>za besedama »litijeve ionske« se doda besedilo »ali natrijeve ionske« (dvakrat), v dodatni zahtevi »2.« pa se alineje označi</w:t>
      </w:r>
      <w:r w:rsidR="00DD7C9C">
        <w:rPr>
          <w:rFonts w:ascii="Arial" w:hAnsi="Arial" w:cs="Arial"/>
          <w:lang w:val="sl-SI"/>
        </w:rPr>
        <w:t>jo</w:t>
      </w:r>
      <w:r w:rsidR="008716B1" w:rsidRPr="006D116C">
        <w:rPr>
          <w:rFonts w:ascii="Arial" w:hAnsi="Arial" w:cs="Arial"/>
          <w:lang w:val="sl-SI"/>
        </w:rPr>
        <w:t xml:space="preserve"> kot alineje </w:t>
      </w:r>
      <w:r w:rsidR="00DD7C9C">
        <w:rPr>
          <w:rFonts w:ascii="Arial" w:hAnsi="Arial" w:cs="Arial"/>
          <w:lang w:val="sl-SI"/>
        </w:rPr>
        <w:t xml:space="preserve">od </w:t>
      </w:r>
      <w:r w:rsidR="008716B1" w:rsidRPr="006D116C">
        <w:rPr>
          <w:rFonts w:ascii="Arial" w:hAnsi="Arial" w:cs="Arial"/>
          <w:lang w:val="sl-SI"/>
        </w:rPr>
        <w:t>»(a)« do »(d)«.</w:t>
      </w:r>
    </w:p>
    <w:p w:rsidR="00A66DB2" w:rsidRPr="006D116C" w:rsidRDefault="00A66DB2" w:rsidP="00895ECB">
      <w:pPr>
        <w:jc w:val="both"/>
        <w:rPr>
          <w:rFonts w:ascii="Arial" w:hAnsi="Arial" w:cs="Arial"/>
          <w:lang w:val="sl-SI"/>
        </w:rPr>
      </w:pPr>
    </w:p>
    <w:p w:rsidR="00653EE3" w:rsidRPr="006D116C" w:rsidRDefault="00A6135B" w:rsidP="00A6135B">
      <w:pPr>
        <w:jc w:val="both"/>
        <w:rPr>
          <w:rFonts w:ascii="Arial" w:hAnsi="Arial" w:cs="Arial"/>
          <w:lang w:val="sl-SI"/>
        </w:rPr>
      </w:pPr>
      <w:r w:rsidRPr="006D116C">
        <w:rPr>
          <w:rFonts w:ascii="Arial" w:hAnsi="Arial" w:cs="Arial"/>
          <w:lang w:val="sl-SI"/>
        </w:rPr>
        <w:t>V 4.1.4.1 se v navodilu za pakiranje P910</w:t>
      </w:r>
      <w:r w:rsidR="003C1675">
        <w:rPr>
          <w:rFonts w:ascii="Arial" w:hAnsi="Arial" w:cs="Arial"/>
          <w:lang w:val="sl-SI"/>
        </w:rPr>
        <w:t xml:space="preserve"> </w:t>
      </w:r>
      <w:r w:rsidRPr="006D116C">
        <w:rPr>
          <w:rFonts w:ascii="Arial" w:hAnsi="Arial" w:cs="Arial"/>
          <w:lang w:val="sl-SI"/>
        </w:rPr>
        <w:t>besedilo »3480 in 3481« nadomesti z besedilom »3480, 3481, 3551 in 3552«, beseda »nevnetljivost« se nadomesti z besedilom »negorljivost toplotno</w:t>
      </w:r>
      <w:r w:rsidR="006D116C" w:rsidRPr="006D116C">
        <w:rPr>
          <w:rFonts w:ascii="Arial" w:hAnsi="Arial" w:cs="Arial"/>
          <w:lang w:val="sl-SI"/>
        </w:rPr>
        <w:t xml:space="preserve"> </w:t>
      </w:r>
      <w:r w:rsidRPr="006D116C">
        <w:rPr>
          <w:rFonts w:ascii="Arial" w:hAnsi="Arial" w:cs="Arial"/>
          <w:lang w:val="sl-SI"/>
        </w:rPr>
        <w:t>izolacijskega materiala in obloge«</w:t>
      </w:r>
      <w:r w:rsidR="00723027" w:rsidRPr="006D116C">
        <w:rPr>
          <w:rFonts w:ascii="Arial" w:hAnsi="Arial" w:cs="Arial"/>
          <w:lang w:val="sl-SI"/>
        </w:rPr>
        <w:t xml:space="preserve"> (dvakrat), v dodatnih zahtevah se besedilo </w:t>
      </w:r>
      <w:r w:rsidR="00DD7C9C">
        <w:rPr>
          <w:rFonts w:ascii="Arial" w:hAnsi="Arial" w:cs="Arial"/>
          <w:lang w:val="sl-SI"/>
        </w:rPr>
        <w:t>v</w:t>
      </w:r>
      <w:r w:rsidR="00723027" w:rsidRPr="006D116C">
        <w:rPr>
          <w:rFonts w:ascii="Arial" w:hAnsi="Arial" w:cs="Arial"/>
          <w:lang w:val="sl-SI"/>
        </w:rPr>
        <w:t xml:space="preserve"> dveh odstavk</w:t>
      </w:r>
      <w:r w:rsidR="00DD7C9C">
        <w:rPr>
          <w:rFonts w:ascii="Arial" w:hAnsi="Arial" w:cs="Arial"/>
          <w:lang w:val="sl-SI"/>
        </w:rPr>
        <w:t>ih</w:t>
      </w:r>
      <w:r w:rsidR="00723027" w:rsidRPr="006D116C">
        <w:rPr>
          <w:rFonts w:ascii="Arial" w:hAnsi="Arial" w:cs="Arial"/>
          <w:lang w:val="sl-SI"/>
        </w:rPr>
        <w:t xml:space="preserve"> preoblikuje v </w:t>
      </w:r>
      <w:r w:rsidR="00DD7C9C">
        <w:rPr>
          <w:rFonts w:ascii="Arial" w:hAnsi="Arial" w:cs="Arial"/>
          <w:lang w:val="sl-SI"/>
        </w:rPr>
        <w:t xml:space="preserve">besedilo v enem </w:t>
      </w:r>
      <w:r w:rsidR="00723027" w:rsidRPr="006D116C">
        <w:rPr>
          <w:rFonts w:ascii="Arial" w:hAnsi="Arial" w:cs="Arial"/>
          <w:lang w:val="sl-SI"/>
        </w:rPr>
        <w:t>odstavk</w:t>
      </w:r>
      <w:r w:rsidR="00DD7C9C">
        <w:rPr>
          <w:rFonts w:ascii="Arial" w:hAnsi="Arial" w:cs="Arial"/>
          <w:lang w:val="sl-SI"/>
        </w:rPr>
        <w:t>u</w:t>
      </w:r>
      <w:r w:rsidR="00723027" w:rsidRPr="006D116C">
        <w:rPr>
          <w:rFonts w:ascii="Arial" w:hAnsi="Arial" w:cs="Arial"/>
          <w:lang w:val="sl-SI"/>
        </w:rPr>
        <w:t>, alineje pa se ozna</w:t>
      </w:r>
      <w:r w:rsidR="00D26AFF">
        <w:rPr>
          <w:rFonts w:ascii="Arial" w:hAnsi="Arial" w:cs="Arial"/>
          <w:lang w:val="sl-SI"/>
        </w:rPr>
        <w:t>či</w:t>
      </w:r>
      <w:r w:rsidR="00DD7C9C">
        <w:rPr>
          <w:rFonts w:ascii="Arial" w:hAnsi="Arial" w:cs="Arial"/>
          <w:lang w:val="sl-SI"/>
        </w:rPr>
        <w:t>jo</w:t>
      </w:r>
      <w:r w:rsidR="00D26AFF">
        <w:rPr>
          <w:rFonts w:ascii="Arial" w:hAnsi="Arial" w:cs="Arial"/>
          <w:lang w:val="sl-SI"/>
        </w:rPr>
        <w:t xml:space="preserve"> kot alineje </w:t>
      </w:r>
      <w:r w:rsidR="00DD7C9C">
        <w:rPr>
          <w:rFonts w:ascii="Arial" w:hAnsi="Arial" w:cs="Arial"/>
          <w:lang w:val="sl-SI"/>
        </w:rPr>
        <w:t xml:space="preserve">od </w:t>
      </w:r>
      <w:r w:rsidR="00D26AFF">
        <w:rPr>
          <w:rFonts w:ascii="Arial" w:hAnsi="Arial" w:cs="Arial"/>
          <w:lang w:val="sl-SI"/>
        </w:rPr>
        <w:t>»(a)« do »(d)«.</w:t>
      </w:r>
    </w:p>
    <w:p w:rsidR="00653EE3" w:rsidRPr="006D116C" w:rsidRDefault="00653EE3" w:rsidP="00895ECB">
      <w:pPr>
        <w:jc w:val="both"/>
        <w:rPr>
          <w:rFonts w:ascii="Arial" w:hAnsi="Arial" w:cs="Arial"/>
          <w:lang w:val="sl-SI"/>
        </w:rPr>
      </w:pPr>
    </w:p>
    <w:p w:rsidR="00723027" w:rsidRPr="006D116C" w:rsidRDefault="00723027" w:rsidP="00371AD8">
      <w:pPr>
        <w:jc w:val="both"/>
        <w:rPr>
          <w:rFonts w:ascii="Arial" w:hAnsi="Arial" w:cs="Arial"/>
          <w:lang w:val="sl-SI"/>
        </w:rPr>
      </w:pPr>
      <w:r w:rsidRPr="006D116C">
        <w:rPr>
          <w:rFonts w:ascii="Arial" w:hAnsi="Arial" w:cs="Arial"/>
          <w:lang w:val="sl-SI"/>
        </w:rPr>
        <w:t>V 4.1.4.1 se v navodilu za pakiranje P911 besedilo »3480 in 3481« nadomesti z besedilom »3480, 3481, 3551 in 3552«,</w:t>
      </w:r>
      <w:r w:rsidR="00371AD8" w:rsidRPr="006D116C">
        <w:rPr>
          <w:rFonts w:ascii="Arial" w:hAnsi="Arial" w:cs="Arial"/>
          <w:lang w:val="sl-SI"/>
        </w:rPr>
        <w:t xml:space="preserve"> številka »</w:t>
      </w:r>
      <w:r w:rsidR="00371AD8" w:rsidRPr="006D116C">
        <w:rPr>
          <w:rFonts w:ascii="Arial" w:hAnsi="Arial" w:cs="Arial"/>
          <w:i/>
          <w:lang w:val="sl-SI"/>
        </w:rPr>
        <w:t>2.2.9.1.7</w:t>
      </w:r>
      <w:r w:rsidR="00371AD8" w:rsidRPr="006D116C">
        <w:rPr>
          <w:rFonts w:ascii="Arial" w:hAnsi="Arial" w:cs="Arial"/>
          <w:lang w:val="sl-SI"/>
        </w:rPr>
        <w:t>« se nadomesti s številko »</w:t>
      </w:r>
      <w:r w:rsidR="00371AD8" w:rsidRPr="006D116C">
        <w:rPr>
          <w:rFonts w:ascii="Arial" w:hAnsi="Arial" w:cs="Arial"/>
          <w:i/>
          <w:lang w:val="sl-SI"/>
        </w:rPr>
        <w:t>2.2.9.1.7.1</w:t>
      </w:r>
      <w:r w:rsidR="00371AD8" w:rsidRPr="006D116C">
        <w:rPr>
          <w:rFonts w:ascii="Arial" w:hAnsi="Arial" w:cs="Arial"/>
          <w:lang w:val="sl-SI"/>
        </w:rPr>
        <w:t xml:space="preserve">«, črta se </w:t>
      </w:r>
      <w:r w:rsidR="00DD7C9C">
        <w:rPr>
          <w:rFonts w:ascii="Arial" w:hAnsi="Arial" w:cs="Arial"/>
          <w:lang w:val="sl-SI"/>
        </w:rPr>
        <w:t xml:space="preserve">beseda </w:t>
      </w:r>
      <w:r w:rsidR="00371AD8" w:rsidRPr="006D116C">
        <w:rPr>
          <w:rFonts w:ascii="Arial" w:hAnsi="Arial" w:cs="Arial"/>
          <w:lang w:val="sl-SI"/>
        </w:rPr>
        <w:t>»</w:t>
      </w:r>
      <w:r w:rsidR="00371AD8" w:rsidRPr="006D116C">
        <w:rPr>
          <w:rFonts w:ascii="Arial" w:hAnsi="Arial" w:cs="Arial"/>
          <w:i/>
          <w:lang w:val="sl-SI"/>
        </w:rPr>
        <w:t>litijeve</w:t>
      </w:r>
      <w:r w:rsidR="00371AD8" w:rsidRPr="006D116C">
        <w:rPr>
          <w:rFonts w:ascii="Arial" w:hAnsi="Arial" w:cs="Arial"/>
          <w:lang w:val="sl-SI"/>
        </w:rPr>
        <w:t xml:space="preserve">«, pred besedo »hitra« pa se </w:t>
      </w:r>
      <w:r w:rsidR="00D37F56" w:rsidRPr="006D116C">
        <w:rPr>
          <w:rFonts w:ascii="Arial" w:hAnsi="Arial" w:cs="Arial"/>
          <w:lang w:val="sl-SI"/>
        </w:rPr>
        <w:t>doda</w:t>
      </w:r>
      <w:r w:rsidR="00DD7C9C">
        <w:rPr>
          <w:rFonts w:ascii="Arial" w:hAnsi="Arial" w:cs="Arial"/>
          <w:lang w:val="sl-SI"/>
        </w:rPr>
        <w:t>ta besedi</w:t>
      </w:r>
      <w:r w:rsidR="00D37F56" w:rsidRPr="006D116C">
        <w:rPr>
          <w:rFonts w:ascii="Arial" w:hAnsi="Arial" w:cs="Arial"/>
          <w:lang w:val="sl-SI"/>
        </w:rPr>
        <w:t xml:space="preserve"> »</w:t>
      </w:r>
      <w:r w:rsidR="00FE41CE">
        <w:rPr>
          <w:rFonts w:ascii="Arial" w:hAnsi="Arial" w:cs="Arial"/>
          <w:lang w:val="sl-SI"/>
        </w:rPr>
        <w:t>na primer</w:t>
      </w:r>
      <w:r w:rsidR="00D37F56" w:rsidRPr="006D116C">
        <w:rPr>
          <w:rFonts w:ascii="Arial" w:hAnsi="Arial" w:cs="Arial"/>
          <w:lang w:val="sl-SI"/>
        </w:rPr>
        <w:t>«.</w:t>
      </w:r>
    </w:p>
    <w:p w:rsidR="000B28D3" w:rsidRPr="006D116C" w:rsidRDefault="000B28D3" w:rsidP="000B28D3">
      <w:pPr>
        <w:jc w:val="both"/>
        <w:rPr>
          <w:rFonts w:ascii="Arial" w:hAnsi="Arial" w:cs="Arial"/>
          <w:lang w:val="sl-SI"/>
        </w:rPr>
      </w:pPr>
    </w:p>
    <w:p w:rsidR="00723027" w:rsidRPr="006D116C" w:rsidRDefault="000B28D3" w:rsidP="000B28D3">
      <w:pPr>
        <w:jc w:val="both"/>
        <w:rPr>
          <w:rFonts w:ascii="Arial" w:hAnsi="Arial" w:cs="Arial"/>
          <w:lang w:val="sl-SI"/>
        </w:rPr>
      </w:pPr>
      <w:r w:rsidRPr="006D116C">
        <w:rPr>
          <w:rFonts w:ascii="Arial" w:hAnsi="Arial" w:cs="Arial"/>
          <w:lang w:val="sl-SI"/>
        </w:rPr>
        <w:t>V 4.1.4.1 se v navodilu za pakiranje R001 opomba »</w:t>
      </w:r>
      <w:r w:rsidRPr="006D116C">
        <w:rPr>
          <w:rFonts w:ascii="Arial" w:hAnsi="Arial" w:cs="Arial"/>
          <w:b/>
          <w:vertAlign w:val="superscript"/>
          <w:lang w:val="sl-SI"/>
        </w:rPr>
        <w:t>a</w:t>
      </w:r>
      <w:r w:rsidRPr="006D116C">
        <w:rPr>
          <w:rFonts w:ascii="Arial" w:hAnsi="Arial" w:cs="Arial"/>
          <w:lang w:val="sl-SI"/>
        </w:rPr>
        <w:t>«</w:t>
      </w:r>
      <w:r w:rsidR="00135736" w:rsidRPr="006D116C">
        <w:rPr>
          <w:rFonts w:ascii="Arial" w:hAnsi="Arial" w:cs="Arial"/>
          <w:lang w:val="sl-SI"/>
        </w:rPr>
        <w:t xml:space="preserve"> prestavi pod </w:t>
      </w:r>
      <w:r w:rsidR="00B61DE3">
        <w:rPr>
          <w:rFonts w:ascii="Arial" w:hAnsi="Arial" w:cs="Arial"/>
          <w:lang w:val="sl-SI"/>
        </w:rPr>
        <w:t>preglednic</w:t>
      </w:r>
      <w:r w:rsidR="00135736" w:rsidRPr="006D116C">
        <w:rPr>
          <w:rFonts w:ascii="Arial" w:hAnsi="Arial" w:cs="Arial"/>
          <w:lang w:val="sl-SI"/>
        </w:rPr>
        <w:t>o navodila za pakiranje</w:t>
      </w:r>
      <w:r w:rsidR="00D26AFF">
        <w:rPr>
          <w:rFonts w:ascii="Arial" w:hAnsi="Arial" w:cs="Arial"/>
          <w:lang w:val="sl-SI"/>
        </w:rPr>
        <w:t xml:space="preserve"> na strani, kjer je navedena.</w:t>
      </w:r>
    </w:p>
    <w:p w:rsidR="00723027" w:rsidRPr="006D116C" w:rsidRDefault="00723027" w:rsidP="00895ECB">
      <w:pPr>
        <w:jc w:val="both"/>
        <w:rPr>
          <w:rFonts w:ascii="Arial" w:hAnsi="Arial" w:cs="Arial"/>
          <w:lang w:val="sl-SI"/>
        </w:rPr>
      </w:pPr>
    </w:p>
    <w:p w:rsidR="00653EE3" w:rsidRPr="006D116C" w:rsidRDefault="00723D50" w:rsidP="00895ECB">
      <w:pPr>
        <w:jc w:val="both"/>
        <w:rPr>
          <w:rFonts w:ascii="Arial" w:hAnsi="Arial" w:cs="Arial"/>
          <w:lang w:val="sl-SI"/>
        </w:rPr>
      </w:pPr>
      <w:r w:rsidRPr="006D116C">
        <w:rPr>
          <w:rFonts w:ascii="Arial" w:hAnsi="Arial" w:cs="Arial"/>
          <w:lang w:val="sl-SI"/>
        </w:rPr>
        <w:t xml:space="preserve">V 4.1.4.1 se po naraščajoči številki dodata novi navodili za pakiranje P303 in P912, ki se glasita: </w:t>
      </w:r>
    </w:p>
    <w:p w:rsidR="00EA08E8" w:rsidRPr="006D116C" w:rsidRDefault="00EA08E8" w:rsidP="001F03BF">
      <w:pPr>
        <w:keepNext/>
        <w:jc w:val="both"/>
        <w:rPr>
          <w:rFonts w:ascii="Arial" w:hAnsi="Arial" w:cs="Arial"/>
          <w:lang w:val="sl-SI"/>
        </w:rPr>
      </w:pPr>
      <w:r w:rsidRPr="006D116C">
        <w:rPr>
          <w:rFonts w:ascii="Arial" w:hAnsi="Arial" w:cs="Arial"/>
          <w:lang w:val="sl-SI"/>
        </w:rPr>
        <w:t>»</w:t>
      </w:r>
    </w:p>
    <w:tbl>
      <w:tblPr>
        <w:tblStyle w:val="TableGrid112"/>
        <w:tblW w:w="9639" w:type="dxa"/>
        <w:tblInd w:w="-5" w:type="dxa"/>
        <w:tblLook w:val="04A0" w:firstRow="1" w:lastRow="0" w:firstColumn="1" w:lastColumn="0" w:noHBand="0" w:noVBand="1"/>
      </w:tblPr>
      <w:tblGrid>
        <w:gridCol w:w="9639"/>
      </w:tblGrid>
      <w:tr w:rsidR="00EA08E8" w:rsidRPr="009D2CD5" w:rsidTr="00EA08E8">
        <w:tc>
          <w:tcPr>
            <w:tcW w:w="9639" w:type="dxa"/>
            <w:tcBorders>
              <w:top w:val="single" w:sz="4" w:space="0" w:color="auto"/>
              <w:left w:val="single" w:sz="4" w:space="0" w:color="auto"/>
              <w:bottom w:val="single" w:sz="4" w:space="0" w:color="auto"/>
              <w:right w:val="single" w:sz="4" w:space="0" w:color="auto"/>
            </w:tcBorders>
            <w:hideMark/>
          </w:tcPr>
          <w:p w:rsidR="00EA08E8" w:rsidRPr="006D116C" w:rsidRDefault="00EA08E8" w:rsidP="001F03BF">
            <w:pPr>
              <w:keepNext/>
              <w:tabs>
                <w:tab w:val="center" w:pos="4820"/>
                <w:tab w:val="right" w:pos="9498"/>
              </w:tabs>
              <w:kinsoku w:val="0"/>
              <w:overflowPunct w:val="0"/>
              <w:autoSpaceDE w:val="0"/>
              <w:autoSpaceDN w:val="0"/>
              <w:adjustRightInd w:val="0"/>
              <w:snapToGrid w:val="0"/>
              <w:spacing w:before="120" w:after="120" w:line="240" w:lineRule="auto"/>
              <w:ind w:left="136"/>
              <w:jc w:val="both"/>
              <w:rPr>
                <w:rFonts w:ascii="Arial" w:hAnsi="Arial" w:cs="Arial"/>
                <w:b/>
                <w:bCs/>
                <w:lang w:val="sl-SI"/>
              </w:rPr>
            </w:pPr>
            <w:r w:rsidRPr="006D116C">
              <w:rPr>
                <w:rFonts w:ascii="Arial" w:hAnsi="Arial" w:cs="Arial"/>
                <w:b/>
                <w:bCs/>
                <w:lang w:val="sl-SI"/>
              </w:rPr>
              <w:t>P303</w:t>
            </w:r>
            <w:r w:rsidRPr="006D116C">
              <w:rPr>
                <w:rFonts w:ascii="Arial" w:hAnsi="Arial" w:cs="Arial"/>
                <w:b/>
                <w:bCs/>
                <w:lang w:val="sl-SI"/>
              </w:rPr>
              <w:tab/>
            </w:r>
            <w:r w:rsidR="00D26AFF">
              <w:rPr>
                <w:rFonts w:ascii="Arial" w:hAnsi="Arial" w:cs="Arial"/>
                <w:b/>
                <w:bCs/>
                <w:lang w:val="sl-SI"/>
              </w:rPr>
              <w:t>NAVODILO ZA PAKIRANJE</w:t>
            </w:r>
            <w:r w:rsidRPr="006D116C">
              <w:rPr>
                <w:rFonts w:ascii="Arial" w:hAnsi="Arial" w:cs="Arial"/>
                <w:b/>
                <w:bCs/>
                <w:lang w:val="sl-SI"/>
              </w:rPr>
              <w:tab/>
              <w:t>P303</w:t>
            </w:r>
          </w:p>
        </w:tc>
      </w:tr>
      <w:tr w:rsidR="00EA08E8" w:rsidRPr="009D2CD5" w:rsidTr="00EA08E8">
        <w:tc>
          <w:tcPr>
            <w:tcW w:w="9639" w:type="dxa"/>
            <w:tcBorders>
              <w:top w:val="single" w:sz="4" w:space="0" w:color="auto"/>
              <w:left w:val="single" w:sz="4" w:space="0" w:color="auto"/>
              <w:bottom w:val="single" w:sz="4" w:space="0" w:color="auto"/>
              <w:right w:val="single" w:sz="4" w:space="0" w:color="auto"/>
            </w:tcBorders>
            <w:hideMark/>
          </w:tcPr>
          <w:p w:rsidR="00EA08E8" w:rsidRPr="006D116C" w:rsidRDefault="00EA08E8" w:rsidP="001F03BF">
            <w:pPr>
              <w:keepNext/>
              <w:kinsoku w:val="0"/>
              <w:overflowPunct w:val="0"/>
              <w:autoSpaceDE w:val="0"/>
              <w:autoSpaceDN w:val="0"/>
              <w:adjustRightInd w:val="0"/>
              <w:snapToGrid w:val="0"/>
              <w:ind w:left="136" w:right="1134"/>
              <w:jc w:val="both"/>
              <w:rPr>
                <w:rFonts w:ascii="Arial" w:hAnsi="Arial" w:cs="Arial"/>
                <w:lang w:val="sl-SI"/>
              </w:rPr>
            </w:pPr>
            <w:r w:rsidRPr="006D116C">
              <w:rPr>
                <w:rFonts w:ascii="Arial" w:hAnsi="Arial" w:cs="Arial"/>
                <w:lang w:val="sl-SI"/>
              </w:rPr>
              <w:t>Navodilo velja za UN št. 3555.</w:t>
            </w:r>
          </w:p>
        </w:tc>
      </w:tr>
      <w:tr w:rsidR="006D116C" w:rsidRPr="009D2CD5" w:rsidTr="00EA08E8">
        <w:tc>
          <w:tcPr>
            <w:tcW w:w="9639" w:type="dxa"/>
            <w:tcBorders>
              <w:top w:val="single" w:sz="4" w:space="0" w:color="auto"/>
              <w:left w:val="single" w:sz="4" w:space="0" w:color="auto"/>
              <w:bottom w:val="single" w:sz="4" w:space="0" w:color="auto"/>
              <w:right w:val="single" w:sz="4" w:space="0" w:color="auto"/>
            </w:tcBorders>
          </w:tcPr>
          <w:p w:rsidR="00EA08E8" w:rsidRPr="006D116C" w:rsidRDefault="001F03BF" w:rsidP="00EA08E8">
            <w:pPr>
              <w:keepNext/>
              <w:tabs>
                <w:tab w:val="left" w:pos="959"/>
                <w:tab w:val="left" w:pos="1555"/>
              </w:tabs>
              <w:kinsoku w:val="0"/>
              <w:overflowPunct w:val="0"/>
              <w:autoSpaceDE w:val="0"/>
              <w:autoSpaceDN w:val="0"/>
              <w:adjustRightInd w:val="0"/>
              <w:snapToGrid w:val="0"/>
              <w:ind w:left="136" w:right="135"/>
              <w:rPr>
                <w:rFonts w:ascii="Arial" w:hAnsi="Arial" w:cs="Arial"/>
                <w:lang w:val="sl-SI"/>
              </w:rPr>
            </w:pPr>
            <w:r w:rsidRPr="006D116C">
              <w:rPr>
                <w:rFonts w:ascii="Arial" w:hAnsi="Arial" w:cs="Arial"/>
                <w:lang w:val="sl-SI"/>
              </w:rPr>
              <w:t xml:space="preserve">Uporabljajo se lahko naslednje vrste embalaže, če so izpolnjene splošne določbe iz </w:t>
            </w:r>
            <w:r w:rsidRPr="006D116C">
              <w:rPr>
                <w:rFonts w:ascii="Arial" w:hAnsi="Arial" w:cs="Arial"/>
                <w:b/>
                <w:lang w:val="sl-SI"/>
              </w:rPr>
              <w:t>4.1.1</w:t>
            </w:r>
            <w:r w:rsidRPr="006D116C">
              <w:rPr>
                <w:rFonts w:ascii="Arial" w:hAnsi="Arial" w:cs="Arial"/>
                <w:lang w:val="sl-SI"/>
              </w:rPr>
              <w:t xml:space="preserve"> in </w:t>
            </w:r>
            <w:r w:rsidRPr="006D116C">
              <w:rPr>
                <w:rFonts w:ascii="Arial" w:hAnsi="Arial" w:cs="Arial"/>
                <w:b/>
                <w:lang w:val="sl-SI"/>
              </w:rPr>
              <w:t>4.1.3</w:t>
            </w:r>
            <w:r w:rsidRPr="006D116C">
              <w:rPr>
                <w:rFonts w:ascii="Arial" w:hAnsi="Arial" w:cs="Arial"/>
                <w:lang w:val="sl-SI"/>
              </w:rPr>
              <w:t xml:space="preserve"> kot tudi določbe iz </w:t>
            </w:r>
            <w:r w:rsidRPr="006D116C">
              <w:rPr>
                <w:rFonts w:ascii="Arial" w:hAnsi="Arial" w:cs="Arial"/>
                <w:b/>
                <w:bCs/>
                <w:lang w:val="sl-SI"/>
              </w:rPr>
              <w:t>4.1.5.12</w:t>
            </w:r>
            <w:r w:rsidR="00EA08E8" w:rsidRPr="006D116C">
              <w:rPr>
                <w:rFonts w:ascii="Arial" w:hAnsi="Arial" w:cs="Arial"/>
                <w:lang w:val="sl-SI"/>
              </w:rPr>
              <w:t>:</w:t>
            </w:r>
          </w:p>
          <w:p w:rsidR="00EA08E8" w:rsidRPr="006D116C" w:rsidRDefault="00EA08E8" w:rsidP="00EA08E8">
            <w:pPr>
              <w:keepNext/>
              <w:tabs>
                <w:tab w:val="left" w:pos="959"/>
                <w:tab w:val="left" w:pos="1555"/>
              </w:tabs>
              <w:kinsoku w:val="0"/>
              <w:overflowPunct w:val="0"/>
              <w:autoSpaceDE w:val="0"/>
              <w:autoSpaceDN w:val="0"/>
              <w:adjustRightInd w:val="0"/>
              <w:snapToGrid w:val="0"/>
              <w:ind w:left="136" w:right="135"/>
              <w:rPr>
                <w:rFonts w:ascii="Arial" w:hAnsi="Arial" w:cs="Arial"/>
                <w:lang w:val="sl-SI"/>
              </w:rPr>
            </w:pPr>
          </w:p>
          <w:p w:rsidR="00EA08E8" w:rsidRPr="006D116C" w:rsidRDefault="00EA08E8" w:rsidP="006D116C">
            <w:pPr>
              <w:keepNext/>
              <w:tabs>
                <w:tab w:val="left" w:pos="959"/>
                <w:tab w:val="left" w:pos="1555"/>
              </w:tabs>
              <w:kinsoku w:val="0"/>
              <w:overflowPunct w:val="0"/>
              <w:autoSpaceDE w:val="0"/>
              <w:autoSpaceDN w:val="0"/>
              <w:adjustRightInd w:val="0"/>
              <w:snapToGrid w:val="0"/>
              <w:ind w:left="136" w:right="135"/>
              <w:rPr>
                <w:rFonts w:ascii="Arial" w:hAnsi="Arial" w:cs="Arial"/>
                <w:lang w:val="sl-SI"/>
              </w:rPr>
            </w:pPr>
            <w:r w:rsidRPr="006D116C">
              <w:rPr>
                <w:rFonts w:ascii="Arial" w:hAnsi="Arial" w:cs="Arial"/>
                <w:lang w:val="sl-SI"/>
              </w:rPr>
              <w:tab/>
            </w:r>
            <w:r w:rsidR="00FA02FB" w:rsidRPr="006D116C">
              <w:rPr>
                <w:rFonts w:ascii="Arial" w:hAnsi="Arial" w:cs="Arial"/>
                <w:lang w:val="sl-SI"/>
              </w:rPr>
              <w:t xml:space="preserve">plastični sod, z nesnemljivim pokrovom </w:t>
            </w:r>
            <w:r w:rsidRPr="006D116C">
              <w:rPr>
                <w:rFonts w:ascii="Arial" w:hAnsi="Arial" w:cs="Arial"/>
                <w:lang w:val="sl-SI"/>
              </w:rPr>
              <w:t>(1H1)</w:t>
            </w:r>
            <w:r w:rsidR="00DD7C9C">
              <w:rPr>
                <w:rFonts w:ascii="Arial" w:hAnsi="Arial" w:cs="Arial"/>
                <w:lang w:val="sl-SI"/>
              </w:rPr>
              <w:t>,</w:t>
            </w:r>
            <w:r w:rsidRPr="006D116C">
              <w:rPr>
                <w:rFonts w:ascii="Arial" w:hAnsi="Arial" w:cs="Arial"/>
                <w:lang w:val="sl-SI"/>
              </w:rPr>
              <w:t xml:space="preserve"> </w:t>
            </w:r>
            <w:r w:rsidR="00142AF7" w:rsidRPr="006D116C">
              <w:rPr>
                <w:rFonts w:ascii="Arial" w:hAnsi="Arial" w:cs="Arial"/>
                <w:lang w:val="sl-SI"/>
              </w:rPr>
              <w:t>z največjo prostornino</w:t>
            </w:r>
            <w:r w:rsidRPr="006D116C">
              <w:rPr>
                <w:rFonts w:ascii="Arial" w:hAnsi="Arial" w:cs="Arial"/>
                <w:lang w:val="sl-SI"/>
              </w:rPr>
              <w:t xml:space="preserve"> 250 </w:t>
            </w:r>
            <w:r w:rsidRPr="006D116C">
              <w:rPr>
                <w:rFonts w:ascii="Arial" w:hAnsi="Arial" w:cs="Arial"/>
                <w:i/>
                <w:iCs/>
                <w:lang w:val="sl-SI"/>
              </w:rPr>
              <w:t>l</w:t>
            </w:r>
            <w:r w:rsidRPr="006D116C">
              <w:rPr>
                <w:rFonts w:ascii="Arial" w:hAnsi="Arial" w:cs="Arial"/>
                <w:lang w:val="sl-SI"/>
              </w:rPr>
              <w:t>.</w:t>
            </w:r>
          </w:p>
        </w:tc>
      </w:tr>
      <w:tr w:rsidR="006D116C" w:rsidRPr="009D2CD5" w:rsidTr="00EA08E8">
        <w:tc>
          <w:tcPr>
            <w:tcW w:w="9639" w:type="dxa"/>
            <w:tcBorders>
              <w:top w:val="single" w:sz="4" w:space="0" w:color="auto"/>
              <w:left w:val="single" w:sz="4" w:space="0" w:color="auto"/>
              <w:bottom w:val="single" w:sz="4" w:space="0" w:color="auto"/>
              <w:right w:val="single" w:sz="4" w:space="0" w:color="auto"/>
            </w:tcBorders>
            <w:hideMark/>
          </w:tcPr>
          <w:p w:rsidR="00EA08E8" w:rsidRPr="006D116C" w:rsidRDefault="00EA08E8" w:rsidP="00EA08E8">
            <w:pPr>
              <w:keepNext/>
              <w:tabs>
                <w:tab w:val="left" w:pos="959"/>
                <w:tab w:val="left" w:pos="1555"/>
              </w:tabs>
              <w:kinsoku w:val="0"/>
              <w:overflowPunct w:val="0"/>
              <w:autoSpaceDE w:val="0"/>
              <w:autoSpaceDN w:val="0"/>
              <w:adjustRightInd w:val="0"/>
              <w:snapToGrid w:val="0"/>
              <w:ind w:left="136"/>
              <w:rPr>
                <w:rFonts w:ascii="Arial" w:hAnsi="Arial" w:cs="Arial"/>
                <w:b/>
                <w:bCs/>
                <w:lang w:val="sl-SI"/>
              </w:rPr>
            </w:pPr>
            <w:r w:rsidRPr="006D116C">
              <w:rPr>
                <w:rFonts w:ascii="Arial" w:hAnsi="Arial" w:cs="Arial"/>
                <w:b/>
                <w:bCs/>
                <w:lang w:val="sl-SI"/>
              </w:rPr>
              <w:t>Posebni pogoj pakiranja:</w:t>
            </w:r>
          </w:p>
          <w:p w:rsidR="00EA08E8" w:rsidRPr="006D116C" w:rsidRDefault="00EA08E8" w:rsidP="00EA08E8">
            <w:pPr>
              <w:keepNext/>
              <w:tabs>
                <w:tab w:val="left" w:pos="959"/>
                <w:tab w:val="left" w:pos="1555"/>
              </w:tabs>
              <w:kinsoku w:val="0"/>
              <w:overflowPunct w:val="0"/>
              <w:autoSpaceDE w:val="0"/>
              <w:autoSpaceDN w:val="0"/>
              <w:adjustRightInd w:val="0"/>
              <w:snapToGrid w:val="0"/>
              <w:ind w:left="136"/>
              <w:rPr>
                <w:rFonts w:ascii="Arial" w:hAnsi="Arial" w:cs="Arial"/>
                <w:b/>
                <w:bCs/>
                <w:lang w:val="sl-SI"/>
              </w:rPr>
            </w:pPr>
          </w:p>
          <w:p w:rsidR="00EA08E8" w:rsidRPr="006D116C" w:rsidRDefault="00EA08E8" w:rsidP="006D116C">
            <w:pPr>
              <w:keepNext/>
              <w:tabs>
                <w:tab w:val="left" w:pos="959"/>
                <w:tab w:val="left" w:pos="1555"/>
              </w:tabs>
              <w:kinsoku w:val="0"/>
              <w:overflowPunct w:val="0"/>
              <w:autoSpaceDE w:val="0"/>
              <w:autoSpaceDN w:val="0"/>
              <w:adjustRightInd w:val="0"/>
              <w:snapToGrid w:val="0"/>
              <w:ind w:left="136"/>
              <w:rPr>
                <w:rFonts w:ascii="Arial" w:hAnsi="Arial" w:cs="Arial"/>
                <w:b/>
                <w:bCs/>
                <w:lang w:val="sl-SI"/>
              </w:rPr>
            </w:pPr>
            <w:r w:rsidRPr="006D116C">
              <w:rPr>
                <w:rFonts w:ascii="Arial" w:hAnsi="Arial" w:cs="Arial"/>
                <w:b/>
                <w:bCs/>
                <w:lang w:val="sl-SI"/>
              </w:rPr>
              <w:t>PP26</w:t>
            </w:r>
            <w:r w:rsidRPr="006D116C">
              <w:rPr>
                <w:rFonts w:ascii="Arial" w:hAnsi="Arial" w:cs="Arial"/>
                <w:b/>
                <w:bCs/>
                <w:lang w:val="sl-SI"/>
              </w:rPr>
              <w:tab/>
            </w:r>
            <w:r w:rsidR="006D116C" w:rsidRPr="006D116C">
              <w:rPr>
                <w:rFonts w:ascii="Arial" w:hAnsi="Arial" w:cs="Arial"/>
                <w:lang w:val="sl-SI"/>
              </w:rPr>
              <w:t xml:space="preserve">Embalaža za </w:t>
            </w:r>
            <w:r w:rsidRPr="006D116C">
              <w:rPr>
                <w:rFonts w:ascii="Arial" w:hAnsi="Arial" w:cs="Arial"/>
                <w:lang w:val="sl-SI"/>
              </w:rPr>
              <w:t>UN št. 3555 ne sme vsebovati svinca.</w:t>
            </w:r>
          </w:p>
        </w:tc>
      </w:tr>
    </w:tbl>
    <w:p w:rsidR="00EA08E8" w:rsidRPr="006D116C" w:rsidRDefault="00EA08E8" w:rsidP="00895ECB">
      <w:pPr>
        <w:jc w:val="both"/>
        <w:rPr>
          <w:rFonts w:ascii="Arial" w:hAnsi="Arial" w:cs="Arial"/>
          <w:lang w:val="sl-SI"/>
        </w:rPr>
      </w:pPr>
    </w:p>
    <w:tbl>
      <w:tblPr>
        <w:tblW w:w="9636" w:type="dxa"/>
        <w:tblInd w:w="11" w:type="dxa"/>
        <w:tblLayout w:type="fixed"/>
        <w:tblCellMar>
          <w:left w:w="98" w:type="dxa"/>
          <w:right w:w="98" w:type="dxa"/>
        </w:tblCellMar>
        <w:tblLook w:val="0000" w:firstRow="0" w:lastRow="0" w:firstColumn="0" w:lastColumn="0" w:noHBand="0" w:noVBand="0"/>
      </w:tblPr>
      <w:tblGrid>
        <w:gridCol w:w="996"/>
        <w:gridCol w:w="7950"/>
        <w:gridCol w:w="690"/>
      </w:tblGrid>
      <w:tr w:rsidR="005218EE" w:rsidRPr="006D116C" w:rsidTr="00396E43">
        <w:trPr>
          <w:cantSplit/>
          <w:trHeight w:val="284"/>
        </w:trPr>
        <w:tc>
          <w:tcPr>
            <w:tcW w:w="996" w:type="dxa"/>
            <w:tcBorders>
              <w:top w:val="single" w:sz="4" w:space="0" w:color="auto"/>
              <w:left w:val="single" w:sz="6" w:space="0" w:color="auto"/>
              <w:bottom w:val="single" w:sz="6" w:space="0" w:color="auto"/>
            </w:tcBorders>
            <w:tcMar>
              <w:left w:w="0" w:type="dxa"/>
              <w:right w:w="0" w:type="dxa"/>
            </w:tcMar>
          </w:tcPr>
          <w:p w:rsidR="005218EE" w:rsidRPr="006D116C" w:rsidRDefault="005218EE" w:rsidP="005218EE">
            <w:pPr>
              <w:keepNext/>
              <w:tabs>
                <w:tab w:val="center" w:pos="4820"/>
                <w:tab w:val="right" w:pos="9498"/>
              </w:tabs>
              <w:kinsoku w:val="0"/>
              <w:overflowPunct w:val="0"/>
              <w:autoSpaceDE w:val="0"/>
              <w:autoSpaceDN w:val="0"/>
              <w:adjustRightInd w:val="0"/>
              <w:snapToGrid w:val="0"/>
              <w:spacing w:before="120" w:after="120" w:line="240" w:lineRule="auto"/>
              <w:ind w:left="136"/>
              <w:jc w:val="both"/>
              <w:rPr>
                <w:rFonts w:ascii="Arial" w:eastAsia="Calibri" w:hAnsi="Arial" w:cs="Arial"/>
                <w:b/>
                <w:bCs/>
                <w:lang w:val="sl-SI"/>
              </w:rPr>
            </w:pPr>
            <w:r w:rsidRPr="006D116C">
              <w:rPr>
                <w:rFonts w:ascii="Arial" w:eastAsia="Calibri" w:hAnsi="Arial" w:cs="Arial"/>
                <w:b/>
                <w:bCs/>
                <w:lang w:val="sl-SI"/>
              </w:rPr>
              <w:t>P912</w:t>
            </w:r>
          </w:p>
        </w:tc>
        <w:tc>
          <w:tcPr>
            <w:tcW w:w="7950" w:type="dxa"/>
            <w:tcBorders>
              <w:top w:val="single" w:sz="4" w:space="0" w:color="auto"/>
              <w:bottom w:val="single" w:sz="6" w:space="0" w:color="auto"/>
            </w:tcBorders>
            <w:tcMar>
              <w:left w:w="0" w:type="dxa"/>
              <w:right w:w="0" w:type="dxa"/>
            </w:tcMar>
          </w:tcPr>
          <w:p w:rsidR="005218EE" w:rsidRPr="006D116C" w:rsidRDefault="005218EE" w:rsidP="005218EE">
            <w:pPr>
              <w:keepNext/>
              <w:tabs>
                <w:tab w:val="center" w:pos="4820"/>
                <w:tab w:val="right" w:pos="9498"/>
              </w:tabs>
              <w:kinsoku w:val="0"/>
              <w:overflowPunct w:val="0"/>
              <w:autoSpaceDE w:val="0"/>
              <w:autoSpaceDN w:val="0"/>
              <w:adjustRightInd w:val="0"/>
              <w:snapToGrid w:val="0"/>
              <w:spacing w:before="120" w:after="120" w:line="240" w:lineRule="auto"/>
              <w:ind w:left="136"/>
              <w:jc w:val="center"/>
              <w:rPr>
                <w:rFonts w:ascii="Arial" w:eastAsia="Calibri" w:hAnsi="Arial" w:cs="Arial"/>
                <w:b/>
                <w:bCs/>
                <w:lang w:val="sl-SI"/>
              </w:rPr>
            </w:pPr>
            <w:r w:rsidRPr="006D116C">
              <w:rPr>
                <w:rFonts w:ascii="Arial" w:eastAsia="Calibri" w:hAnsi="Arial" w:cs="Arial"/>
                <w:b/>
                <w:bCs/>
                <w:lang w:val="sl-SI"/>
              </w:rPr>
              <w:t>NAVODILO ZA PAKIRANJE</w:t>
            </w:r>
          </w:p>
        </w:tc>
        <w:tc>
          <w:tcPr>
            <w:tcW w:w="690" w:type="dxa"/>
            <w:tcBorders>
              <w:top w:val="single" w:sz="4" w:space="0" w:color="auto"/>
              <w:bottom w:val="single" w:sz="6" w:space="0" w:color="auto"/>
              <w:right w:val="single" w:sz="6" w:space="0" w:color="auto"/>
            </w:tcBorders>
            <w:tcMar>
              <w:left w:w="0" w:type="dxa"/>
              <w:right w:w="0" w:type="dxa"/>
            </w:tcMar>
          </w:tcPr>
          <w:p w:rsidR="005218EE" w:rsidRPr="006D116C" w:rsidRDefault="005218EE" w:rsidP="005218EE">
            <w:pPr>
              <w:keepNext/>
              <w:tabs>
                <w:tab w:val="center" w:pos="4820"/>
                <w:tab w:val="right" w:pos="9498"/>
              </w:tabs>
              <w:kinsoku w:val="0"/>
              <w:overflowPunct w:val="0"/>
              <w:autoSpaceDE w:val="0"/>
              <w:autoSpaceDN w:val="0"/>
              <w:adjustRightInd w:val="0"/>
              <w:snapToGrid w:val="0"/>
              <w:spacing w:before="120" w:after="120" w:line="240" w:lineRule="auto"/>
              <w:ind w:left="136"/>
              <w:jc w:val="both"/>
              <w:rPr>
                <w:rFonts w:ascii="Arial" w:eastAsia="Calibri" w:hAnsi="Arial" w:cs="Arial"/>
                <w:b/>
                <w:bCs/>
                <w:lang w:val="sl-SI"/>
              </w:rPr>
            </w:pPr>
            <w:r w:rsidRPr="006D116C">
              <w:rPr>
                <w:rFonts w:ascii="Arial" w:eastAsia="Calibri" w:hAnsi="Arial" w:cs="Arial"/>
                <w:b/>
                <w:bCs/>
                <w:lang w:val="sl-SI"/>
              </w:rPr>
              <w:t>P912</w:t>
            </w:r>
          </w:p>
        </w:tc>
      </w:tr>
      <w:tr w:rsidR="005218EE" w:rsidRPr="009D2CD5" w:rsidTr="00396E43">
        <w:trPr>
          <w:cantSplit/>
          <w:trHeight w:val="184"/>
        </w:trPr>
        <w:tc>
          <w:tcPr>
            <w:tcW w:w="9636" w:type="dxa"/>
            <w:gridSpan w:val="3"/>
            <w:tcBorders>
              <w:top w:val="single" w:sz="6" w:space="0" w:color="auto"/>
              <w:left w:val="single" w:sz="6" w:space="0" w:color="auto"/>
              <w:bottom w:val="single" w:sz="6" w:space="0" w:color="auto"/>
              <w:right w:val="single" w:sz="6" w:space="0" w:color="auto"/>
            </w:tcBorders>
            <w:tcMar>
              <w:left w:w="0" w:type="dxa"/>
              <w:right w:w="0" w:type="dxa"/>
            </w:tcMar>
          </w:tcPr>
          <w:p w:rsidR="005218EE" w:rsidRPr="006D116C" w:rsidRDefault="005218EE" w:rsidP="008109A1">
            <w:pPr>
              <w:keepNext/>
              <w:kinsoku w:val="0"/>
              <w:overflowPunct w:val="0"/>
              <w:autoSpaceDE w:val="0"/>
              <w:autoSpaceDN w:val="0"/>
              <w:adjustRightInd w:val="0"/>
              <w:snapToGrid w:val="0"/>
              <w:ind w:left="128" w:right="1134"/>
              <w:jc w:val="both"/>
              <w:rPr>
                <w:rFonts w:ascii="Arial" w:eastAsia="Calibri" w:hAnsi="Arial" w:cs="Arial"/>
                <w:lang w:val="sl-SI"/>
              </w:rPr>
            </w:pPr>
            <w:r w:rsidRPr="006D116C">
              <w:rPr>
                <w:rFonts w:ascii="Arial" w:eastAsia="Calibri" w:hAnsi="Arial" w:cs="Arial"/>
                <w:lang w:val="sl-SI"/>
              </w:rPr>
              <w:t>Navodilo velja za UN št. 3556, 3557 in 3558.</w:t>
            </w:r>
          </w:p>
        </w:tc>
      </w:tr>
      <w:tr w:rsidR="005218EE" w:rsidRPr="009D2CD5" w:rsidTr="00396E43">
        <w:trPr>
          <w:cantSplit/>
          <w:trHeight w:val="402"/>
        </w:trPr>
        <w:tc>
          <w:tcPr>
            <w:tcW w:w="9636" w:type="dxa"/>
            <w:gridSpan w:val="3"/>
            <w:tcBorders>
              <w:top w:val="single" w:sz="6" w:space="0" w:color="auto"/>
              <w:left w:val="single" w:sz="6" w:space="0" w:color="auto"/>
              <w:bottom w:val="single" w:sz="6" w:space="0" w:color="auto"/>
              <w:right w:val="single" w:sz="6" w:space="0" w:color="auto"/>
            </w:tcBorders>
            <w:tcMar>
              <w:left w:w="0" w:type="dxa"/>
              <w:right w:w="0" w:type="dxa"/>
            </w:tcMar>
          </w:tcPr>
          <w:p w:rsidR="00AD26F8" w:rsidRPr="008109A1" w:rsidRDefault="00C639A1" w:rsidP="005218EE">
            <w:pPr>
              <w:keepNext/>
              <w:kinsoku w:val="0"/>
              <w:overflowPunct w:val="0"/>
              <w:autoSpaceDE w:val="0"/>
              <w:autoSpaceDN w:val="0"/>
              <w:adjustRightInd w:val="0"/>
              <w:snapToGrid w:val="0"/>
              <w:spacing w:after="120" w:line="240" w:lineRule="auto"/>
              <w:ind w:left="113" w:right="153"/>
              <w:jc w:val="both"/>
              <w:rPr>
                <w:rFonts w:ascii="Arial" w:eastAsia="Calibri" w:hAnsi="Arial" w:cs="Arial"/>
                <w:lang w:val="sl-SI" w:eastAsia="zh-CN"/>
              </w:rPr>
            </w:pPr>
            <w:r w:rsidRPr="008109A1">
              <w:rPr>
                <w:rFonts w:ascii="Arial" w:eastAsia="Calibri" w:hAnsi="Arial" w:cs="Arial"/>
                <w:lang w:val="sl-SI" w:eastAsia="zh-CN"/>
              </w:rPr>
              <w:t xml:space="preserve">Vozilo mora biti </w:t>
            </w:r>
            <w:r w:rsidR="008109A1" w:rsidRPr="008109A1">
              <w:rPr>
                <w:rFonts w:ascii="Arial" w:eastAsia="Calibri" w:hAnsi="Arial" w:cs="Arial"/>
                <w:lang w:val="sl-SI" w:eastAsia="zh-CN"/>
              </w:rPr>
              <w:t>nameščeno v močni</w:t>
            </w:r>
            <w:r w:rsidR="007B7245" w:rsidRPr="008109A1">
              <w:rPr>
                <w:rFonts w:ascii="Arial" w:eastAsia="Calibri" w:hAnsi="Arial" w:cs="Arial"/>
                <w:lang w:val="sl-SI" w:eastAsia="zh-CN"/>
              </w:rPr>
              <w:t>, tog</w:t>
            </w:r>
            <w:r w:rsidR="008109A1" w:rsidRPr="008109A1">
              <w:rPr>
                <w:rFonts w:ascii="Arial" w:eastAsia="Calibri" w:hAnsi="Arial" w:cs="Arial"/>
                <w:lang w:val="sl-SI" w:eastAsia="zh-CN"/>
              </w:rPr>
              <w:t>i</w:t>
            </w:r>
            <w:r w:rsidR="007B7245" w:rsidRPr="008109A1">
              <w:rPr>
                <w:rFonts w:ascii="Arial" w:eastAsia="Calibri" w:hAnsi="Arial" w:cs="Arial"/>
                <w:lang w:val="sl-SI" w:eastAsia="zh-CN"/>
              </w:rPr>
              <w:t xml:space="preserve"> zunanj</w:t>
            </w:r>
            <w:r w:rsidR="008109A1" w:rsidRPr="008109A1">
              <w:rPr>
                <w:rFonts w:ascii="Arial" w:eastAsia="Calibri" w:hAnsi="Arial" w:cs="Arial"/>
                <w:lang w:val="sl-SI" w:eastAsia="zh-CN"/>
              </w:rPr>
              <w:t>i</w:t>
            </w:r>
            <w:r w:rsidR="007B7245" w:rsidRPr="008109A1">
              <w:rPr>
                <w:rFonts w:ascii="Arial" w:eastAsia="Calibri" w:hAnsi="Arial" w:cs="Arial"/>
                <w:lang w:val="sl-SI" w:eastAsia="zh-CN"/>
              </w:rPr>
              <w:t xml:space="preserve"> embalaž</w:t>
            </w:r>
            <w:r w:rsidR="008109A1" w:rsidRPr="008109A1">
              <w:rPr>
                <w:rFonts w:ascii="Arial" w:eastAsia="Calibri" w:hAnsi="Arial" w:cs="Arial"/>
                <w:lang w:val="sl-SI" w:eastAsia="zh-CN"/>
              </w:rPr>
              <w:t>i, izdelani</w:t>
            </w:r>
            <w:r w:rsidR="007B7245" w:rsidRPr="008109A1">
              <w:rPr>
                <w:rFonts w:ascii="Arial" w:eastAsia="Calibri" w:hAnsi="Arial" w:cs="Arial"/>
                <w:lang w:val="sl-SI" w:eastAsia="zh-CN"/>
              </w:rPr>
              <w:t xml:space="preserve"> iz </w:t>
            </w:r>
            <w:r w:rsidR="008109A1" w:rsidRPr="008109A1">
              <w:rPr>
                <w:rFonts w:ascii="Arial" w:eastAsia="Calibri" w:hAnsi="Arial" w:cs="Arial"/>
                <w:lang w:val="sl-SI" w:eastAsia="zh-CN"/>
              </w:rPr>
              <w:t>ustreznega</w:t>
            </w:r>
            <w:r w:rsidR="007B7245" w:rsidRPr="008109A1">
              <w:rPr>
                <w:rFonts w:ascii="Arial" w:eastAsia="Calibri" w:hAnsi="Arial" w:cs="Arial"/>
                <w:lang w:val="sl-SI" w:eastAsia="zh-CN"/>
              </w:rPr>
              <w:t xml:space="preserve"> materiala</w:t>
            </w:r>
            <w:r w:rsidR="008109A1" w:rsidRPr="008109A1">
              <w:rPr>
                <w:rFonts w:ascii="Arial" w:eastAsia="Calibri" w:hAnsi="Arial" w:cs="Arial"/>
                <w:lang w:val="sl-SI" w:eastAsia="zh-CN"/>
              </w:rPr>
              <w:t xml:space="preserve">, ki je primerno </w:t>
            </w:r>
            <w:r w:rsidR="001048C5" w:rsidRPr="008109A1">
              <w:rPr>
                <w:rFonts w:ascii="Arial" w:eastAsia="Calibri" w:hAnsi="Arial" w:cs="Arial"/>
                <w:lang w:val="sl-SI" w:eastAsia="zh-CN"/>
              </w:rPr>
              <w:t>trdn</w:t>
            </w:r>
            <w:r w:rsidR="008109A1" w:rsidRPr="008109A1">
              <w:rPr>
                <w:rFonts w:ascii="Arial" w:eastAsia="Calibri" w:hAnsi="Arial" w:cs="Arial"/>
                <w:lang w:val="sl-SI" w:eastAsia="zh-CN"/>
              </w:rPr>
              <w:t>a</w:t>
            </w:r>
            <w:r w:rsidR="001048C5" w:rsidRPr="008109A1">
              <w:rPr>
                <w:rFonts w:ascii="Arial" w:eastAsia="Calibri" w:hAnsi="Arial" w:cs="Arial"/>
                <w:lang w:val="sl-SI" w:eastAsia="zh-CN"/>
              </w:rPr>
              <w:t xml:space="preserve"> in </w:t>
            </w:r>
            <w:r w:rsidR="008109A1" w:rsidRPr="008109A1">
              <w:rPr>
                <w:rFonts w:ascii="Arial" w:eastAsia="Calibri" w:hAnsi="Arial" w:cs="Arial"/>
                <w:lang w:val="sl-SI" w:eastAsia="zh-CN"/>
              </w:rPr>
              <w:t xml:space="preserve">oblikovana </w:t>
            </w:r>
            <w:r w:rsidR="001048C5" w:rsidRPr="008109A1">
              <w:rPr>
                <w:rFonts w:ascii="Arial" w:eastAsia="Calibri" w:hAnsi="Arial" w:cs="Arial"/>
                <w:lang w:val="sl-SI" w:eastAsia="zh-CN"/>
              </w:rPr>
              <w:t xml:space="preserve">glede na </w:t>
            </w:r>
            <w:r w:rsidR="008109A1" w:rsidRPr="008109A1">
              <w:rPr>
                <w:rFonts w:ascii="Arial" w:eastAsia="Calibri" w:hAnsi="Arial" w:cs="Arial"/>
                <w:lang w:val="sl-SI" w:eastAsia="zh-CN"/>
              </w:rPr>
              <w:t>zmogljivost</w:t>
            </w:r>
            <w:r w:rsidR="001048C5" w:rsidRPr="008109A1">
              <w:rPr>
                <w:rFonts w:ascii="Arial" w:eastAsia="Calibri" w:hAnsi="Arial" w:cs="Arial"/>
                <w:lang w:val="sl-SI" w:eastAsia="zh-CN"/>
              </w:rPr>
              <w:t xml:space="preserve"> embalaže in predvideno uporabo. Izdelana mora biti tako, da </w:t>
            </w:r>
            <w:r w:rsidR="008109A1" w:rsidRPr="008109A1">
              <w:rPr>
                <w:rFonts w:ascii="Arial" w:eastAsia="Calibri" w:hAnsi="Arial" w:cs="Arial"/>
                <w:lang w:val="sl-SI" w:eastAsia="zh-CN"/>
              </w:rPr>
              <w:t>med prevozom preprečuje</w:t>
            </w:r>
            <w:r w:rsidR="001048C5" w:rsidRPr="008109A1">
              <w:rPr>
                <w:rFonts w:ascii="Arial" w:eastAsia="Calibri" w:hAnsi="Arial" w:cs="Arial"/>
                <w:lang w:val="sl-SI" w:eastAsia="zh-CN"/>
              </w:rPr>
              <w:t xml:space="preserve"> nenamerno delovanje.</w:t>
            </w:r>
            <w:r w:rsidR="00AD26F8" w:rsidRPr="008109A1">
              <w:rPr>
                <w:rFonts w:ascii="Arial" w:eastAsia="Calibri" w:hAnsi="Arial" w:cs="Arial"/>
                <w:lang w:val="sl-SI" w:eastAsia="zh-CN"/>
              </w:rPr>
              <w:t xml:space="preserve"> Ni treba, da embalaža </w:t>
            </w:r>
            <w:r w:rsidR="008109A1" w:rsidRPr="008109A1">
              <w:rPr>
                <w:rFonts w:ascii="Arial" w:eastAsia="Calibri" w:hAnsi="Arial" w:cs="Arial"/>
                <w:lang w:val="sl-SI" w:eastAsia="zh-CN"/>
              </w:rPr>
              <w:t>ustreza zahtevam</w:t>
            </w:r>
            <w:r w:rsidR="00AD26F8" w:rsidRPr="008109A1">
              <w:rPr>
                <w:rFonts w:ascii="Arial" w:eastAsia="Calibri" w:hAnsi="Arial" w:cs="Arial"/>
                <w:lang w:val="sl-SI" w:eastAsia="zh-CN"/>
              </w:rPr>
              <w:t xml:space="preserve"> iz 4.1.1.3.</w:t>
            </w:r>
            <w:r w:rsidR="001048C5" w:rsidRPr="008109A1">
              <w:rPr>
                <w:rFonts w:ascii="Arial" w:eastAsia="Calibri" w:hAnsi="Arial" w:cs="Arial"/>
                <w:lang w:val="sl-SI" w:eastAsia="zh-CN"/>
              </w:rPr>
              <w:t xml:space="preserve"> </w:t>
            </w:r>
            <w:r w:rsidR="00AD26F8" w:rsidRPr="008109A1">
              <w:rPr>
                <w:rFonts w:ascii="Arial" w:eastAsia="Calibri" w:hAnsi="Arial" w:cs="Arial"/>
                <w:lang w:val="sl-SI" w:eastAsia="zh-CN"/>
              </w:rPr>
              <w:t>Vozilo mora biti pritrjeno s sredstvi, ki</w:t>
            </w:r>
            <w:r w:rsidR="008109A1" w:rsidRPr="008109A1">
              <w:rPr>
                <w:rFonts w:ascii="Arial" w:eastAsia="Calibri" w:hAnsi="Arial" w:cs="Arial"/>
                <w:lang w:val="sl-SI" w:eastAsia="zh-CN"/>
              </w:rPr>
              <w:t xml:space="preserve"> so</w:t>
            </w:r>
            <w:r w:rsidR="00AD26F8" w:rsidRPr="008109A1">
              <w:rPr>
                <w:rFonts w:ascii="Arial" w:eastAsia="Calibri" w:hAnsi="Arial" w:cs="Arial"/>
                <w:lang w:val="sl-SI" w:eastAsia="zh-CN"/>
              </w:rPr>
              <w:t xml:space="preserve"> zmo</w:t>
            </w:r>
            <w:r w:rsidR="008109A1" w:rsidRPr="008109A1">
              <w:rPr>
                <w:rFonts w:ascii="Arial" w:eastAsia="Calibri" w:hAnsi="Arial" w:cs="Arial"/>
                <w:lang w:val="sl-SI" w:eastAsia="zh-CN"/>
              </w:rPr>
              <w:t>žna</w:t>
            </w:r>
            <w:r w:rsidR="00AD26F8" w:rsidRPr="008109A1">
              <w:rPr>
                <w:rFonts w:ascii="Arial" w:eastAsia="Calibri" w:hAnsi="Arial" w:cs="Arial"/>
                <w:lang w:val="sl-SI" w:eastAsia="zh-CN"/>
              </w:rPr>
              <w:t xml:space="preserve"> zadržati vozilo</w:t>
            </w:r>
            <w:r w:rsidR="008109A1" w:rsidRPr="008109A1">
              <w:rPr>
                <w:rFonts w:ascii="Arial" w:eastAsia="Calibri" w:hAnsi="Arial" w:cs="Arial"/>
                <w:lang w:val="sl-SI" w:eastAsia="zh-CN"/>
              </w:rPr>
              <w:t xml:space="preserve"> v zunanji embalaži</w:t>
            </w:r>
            <w:r w:rsidR="00AD26F8" w:rsidRPr="008109A1">
              <w:rPr>
                <w:rFonts w:ascii="Arial" w:eastAsia="Calibri" w:hAnsi="Arial" w:cs="Arial"/>
                <w:lang w:val="sl-SI" w:eastAsia="zh-CN"/>
              </w:rPr>
              <w:t xml:space="preserve"> </w:t>
            </w:r>
            <w:r w:rsidR="008109A1" w:rsidRPr="008109A1">
              <w:rPr>
                <w:rFonts w:ascii="Arial" w:eastAsia="Calibri" w:hAnsi="Arial" w:cs="Arial"/>
                <w:lang w:val="sl-SI" w:eastAsia="zh-CN"/>
              </w:rPr>
              <w:t>in tako preprečiti vsako premikanje med prevozom, ki bi spremenilo postavitev ali povzročilo poškodbo baterije v vozilu</w:t>
            </w:r>
            <w:r w:rsidR="00AD26F8" w:rsidRPr="008109A1">
              <w:rPr>
                <w:rFonts w:ascii="Arial" w:eastAsia="Calibri" w:hAnsi="Arial" w:cs="Arial"/>
                <w:lang w:val="sl-SI" w:eastAsia="zh-CN"/>
              </w:rPr>
              <w:t xml:space="preserve">. </w:t>
            </w:r>
          </w:p>
          <w:p w:rsidR="00AD26F8" w:rsidRPr="008109A1" w:rsidRDefault="008109A1" w:rsidP="005218EE">
            <w:pPr>
              <w:keepNext/>
              <w:kinsoku w:val="0"/>
              <w:overflowPunct w:val="0"/>
              <w:autoSpaceDE w:val="0"/>
              <w:autoSpaceDN w:val="0"/>
              <w:adjustRightInd w:val="0"/>
              <w:snapToGrid w:val="0"/>
              <w:spacing w:after="120" w:line="240" w:lineRule="auto"/>
              <w:ind w:left="113" w:right="153"/>
              <w:jc w:val="both"/>
              <w:rPr>
                <w:rFonts w:ascii="Arial" w:eastAsia="Calibri" w:hAnsi="Arial" w:cs="Arial"/>
                <w:lang w:val="sl-SI" w:eastAsia="zh-CN"/>
              </w:rPr>
            </w:pPr>
            <w:r w:rsidRPr="008109A1">
              <w:rPr>
                <w:rFonts w:ascii="Arial" w:eastAsia="Calibri" w:hAnsi="Arial" w:cs="Arial"/>
                <w:lang w:val="sl-SI" w:eastAsia="zh-CN"/>
              </w:rPr>
              <w:t xml:space="preserve">Pri vozilih, ki se prevažajo v embalaži, se nekateri deli vozila, razen baterije, lahko snamejo z ogrodja, da </w:t>
            </w:r>
            <w:r w:rsidR="00163E2F">
              <w:rPr>
                <w:rFonts w:ascii="Arial" w:eastAsia="Calibri" w:hAnsi="Arial" w:cs="Arial"/>
                <w:lang w:val="sl-SI" w:eastAsia="zh-CN"/>
              </w:rPr>
              <w:t xml:space="preserve">jih je mogoče spraviti </w:t>
            </w:r>
            <w:r w:rsidRPr="008109A1">
              <w:rPr>
                <w:rFonts w:ascii="Arial" w:eastAsia="Calibri" w:hAnsi="Arial" w:cs="Arial"/>
                <w:lang w:val="sl-SI" w:eastAsia="zh-CN"/>
              </w:rPr>
              <w:t>v embalažo</w:t>
            </w:r>
            <w:r w:rsidR="00AD26F8" w:rsidRPr="008109A1">
              <w:rPr>
                <w:rFonts w:ascii="Arial" w:eastAsia="Calibri" w:hAnsi="Arial" w:cs="Arial"/>
                <w:lang w:val="sl-SI" w:eastAsia="zh-CN"/>
              </w:rPr>
              <w:t>.</w:t>
            </w:r>
          </w:p>
          <w:p w:rsidR="005218EE" w:rsidRPr="008109A1" w:rsidRDefault="005218EE" w:rsidP="005218EE">
            <w:pPr>
              <w:keepNext/>
              <w:kinsoku w:val="0"/>
              <w:overflowPunct w:val="0"/>
              <w:autoSpaceDE w:val="0"/>
              <w:autoSpaceDN w:val="0"/>
              <w:adjustRightInd w:val="0"/>
              <w:snapToGrid w:val="0"/>
              <w:spacing w:after="120" w:line="240" w:lineRule="auto"/>
              <w:ind w:left="113" w:right="153"/>
              <w:jc w:val="both"/>
              <w:rPr>
                <w:rFonts w:ascii="Arial" w:eastAsia="Calibri" w:hAnsi="Arial" w:cs="Arial"/>
                <w:i/>
                <w:iCs/>
                <w:lang w:val="sl-SI" w:eastAsia="zh-CN"/>
              </w:rPr>
            </w:pPr>
            <w:r w:rsidRPr="008109A1">
              <w:rPr>
                <w:rFonts w:ascii="Arial" w:eastAsia="Calibri" w:hAnsi="Arial" w:cs="Arial"/>
                <w:b/>
                <w:bCs/>
                <w:i/>
                <w:iCs/>
                <w:lang w:val="sl-SI" w:eastAsia="zh-CN"/>
              </w:rPr>
              <w:t>OPOMBA:</w:t>
            </w:r>
            <w:r w:rsidRPr="008109A1">
              <w:rPr>
                <w:rFonts w:ascii="Arial" w:eastAsia="Calibri" w:hAnsi="Arial" w:cs="Arial"/>
                <w:i/>
                <w:iCs/>
                <w:lang w:val="sl-SI" w:eastAsia="zh-CN"/>
              </w:rPr>
              <w:t xml:space="preserve"> </w:t>
            </w:r>
            <w:r w:rsidR="00E87361">
              <w:rPr>
                <w:rFonts w:ascii="Arial" w:hAnsi="Arial" w:cs="Arial"/>
                <w:i/>
                <w:lang w:val="sl-SI"/>
              </w:rPr>
              <w:t>D</w:t>
            </w:r>
            <w:r w:rsidR="00E87361" w:rsidRPr="00AB767A">
              <w:rPr>
                <w:rFonts w:ascii="Arial" w:hAnsi="Arial" w:cs="Arial"/>
                <w:i/>
                <w:lang w:val="sl-SI"/>
              </w:rPr>
              <w:t>ovoljen</w:t>
            </w:r>
            <w:r w:rsidR="00E87361">
              <w:rPr>
                <w:rFonts w:ascii="Arial" w:hAnsi="Arial" w:cs="Arial"/>
                <w:i/>
                <w:lang w:val="sl-SI"/>
              </w:rPr>
              <w:t xml:space="preserve">a embalaža </w:t>
            </w:r>
            <w:r w:rsidR="00E87361" w:rsidRPr="00AB767A">
              <w:rPr>
                <w:rFonts w:ascii="Arial" w:hAnsi="Arial" w:cs="Arial"/>
                <w:i/>
                <w:lang w:val="sl-SI"/>
              </w:rPr>
              <w:t xml:space="preserve">lahko presega </w:t>
            </w:r>
            <w:r w:rsidR="00E87361">
              <w:rPr>
                <w:rFonts w:ascii="Arial" w:hAnsi="Arial" w:cs="Arial"/>
                <w:i/>
                <w:lang w:val="sl-SI"/>
              </w:rPr>
              <w:t xml:space="preserve">neto maso </w:t>
            </w:r>
            <w:r w:rsidR="00E87361" w:rsidRPr="00AB767A">
              <w:rPr>
                <w:rFonts w:ascii="Arial" w:hAnsi="Arial" w:cs="Arial"/>
                <w:i/>
                <w:lang w:val="sl-SI"/>
              </w:rPr>
              <w:t xml:space="preserve">400 kg </w:t>
            </w:r>
            <w:r w:rsidRPr="008109A1">
              <w:rPr>
                <w:rFonts w:ascii="Arial" w:eastAsia="Calibri" w:hAnsi="Arial" w:cs="Arial"/>
                <w:i/>
                <w:iCs/>
                <w:lang w:val="sl-SI" w:eastAsia="zh-CN"/>
              </w:rPr>
              <w:t>(</w:t>
            </w:r>
            <w:r w:rsidR="006D3B04" w:rsidRPr="008109A1">
              <w:rPr>
                <w:rFonts w:ascii="Arial" w:eastAsia="Calibri" w:hAnsi="Arial" w:cs="Arial"/>
                <w:i/>
                <w:iCs/>
                <w:lang w:val="sl-SI" w:eastAsia="zh-CN"/>
              </w:rPr>
              <w:t>glej</w:t>
            </w:r>
            <w:r w:rsidRPr="008109A1">
              <w:rPr>
                <w:rFonts w:ascii="Arial" w:eastAsia="Calibri" w:hAnsi="Arial" w:cs="Arial"/>
                <w:i/>
                <w:iCs/>
                <w:lang w:val="sl-SI" w:eastAsia="zh-CN"/>
              </w:rPr>
              <w:t xml:space="preserve"> 4.1.3.3).</w:t>
            </w:r>
          </w:p>
          <w:p w:rsidR="002E3233" w:rsidRPr="008109A1" w:rsidRDefault="002E3233" w:rsidP="005218EE">
            <w:pPr>
              <w:keepNext/>
              <w:kinsoku w:val="0"/>
              <w:overflowPunct w:val="0"/>
              <w:autoSpaceDE w:val="0"/>
              <w:autoSpaceDN w:val="0"/>
              <w:adjustRightInd w:val="0"/>
              <w:snapToGrid w:val="0"/>
              <w:spacing w:after="120" w:line="240" w:lineRule="auto"/>
              <w:ind w:left="113" w:right="153"/>
              <w:jc w:val="both"/>
              <w:rPr>
                <w:rFonts w:ascii="Arial" w:eastAsia="Calibri" w:hAnsi="Arial" w:cs="Arial"/>
                <w:bCs/>
                <w:iCs/>
                <w:lang w:val="sl-SI" w:eastAsia="zh-CN"/>
              </w:rPr>
            </w:pPr>
            <w:r w:rsidRPr="008109A1">
              <w:rPr>
                <w:rFonts w:ascii="Arial" w:eastAsia="Calibri" w:hAnsi="Arial" w:cs="Arial"/>
                <w:bCs/>
                <w:iCs/>
                <w:lang w:val="sl-SI" w:eastAsia="zh-CN"/>
              </w:rPr>
              <w:t>Vozila s posamično neto maso 30 kg ali več:</w:t>
            </w:r>
          </w:p>
          <w:p w:rsidR="002E3233" w:rsidRPr="008109A1" w:rsidRDefault="002E3233" w:rsidP="002E3233">
            <w:pPr>
              <w:keepNext/>
              <w:kinsoku w:val="0"/>
              <w:overflowPunct w:val="0"/>
              <w:autoSpaceDE w:val="0"/>
              <w:autoSpaceDN w:val="0"/>
              <w:adjustRightInd w:val="0"/>
              <w:snapToGrid w:val="0"/>
              <w:spacing w:after="120" w:line="240" w:lineRule="auto"/>
              <w:ind w:left="552" w:right="153" w:hanging="439"/>
              <w:jc w:val="both"/>
              <w:rPr>
                <w:rFonts w:ascii="Arial" w:eastAsia="Calibri" w:hAnsi="Arial" w:cs="Arial"/>
                <w:bCs/>
                <w:iCs/>
                <w:lang w:val="sl-SI" w:eastAsia="zh-CN"/>
              </w:rPr>
            </w:pPr>
            <w:r w:rsidRPr="008109A1">
              <w:rPr>
                <w:rFonts w:ascii="Arial" w:eastAsia="Calibri" w:hAnsi="Arial" w:cs="Arial"/>
                <w:bCs/>
                <w:iCs/>
                <w:lang w:val="sl-SI" w:eastAsia="zh-CN"/>
              </w:rPr>
              <w:t>(a)</w:t>
            </w:r>
            <w:r w:rsidRPr="008109A1">
              <w:rPr>
                <w:rFonts w:ascii="Arial" w:eastAsia="Calibri" w:hAnsi="Arial" w:cs="Arial"/>
                <w:bCs/>
                <w:iCs/>
                <w:lang w:val="sl-SI" w:eastAsia="zh-CN"/>
              </w:rPr>
              <w:tab/>
            </w:r>
            <w:r w:rsidR="00EE6B52" w:rsidRPr="008109A1">
              <w:rPr>
                <w:rFonts w:ascii="Arial" w:eastAsia="Calibri" w:hAnsi="Arial" w:cs="Arial"/>
                <w:bCs/>
                <w:iCs/>
                <w:lang w:val="sl-SI" w:eastAsia="zh-CN"/>
              </w:rPr>
              <w:t>se lahko naložijo v letvenice ali pritrdijo na palete,</w:t>
            </w:r>
          </w:p>
          <w:p w:rsidR="002E3233" w:rsidRPr="008109A1" w:rsidRDefault="002E3233" w:rsidP="002E3233">
            <w:pPr>
              <w:keepNext/>
              <w:kinsoku w:val="0"/>
              <w:overflowPunct w:val="0"/>
              <w:autoSpaceDE w:val="0"/>
              <w:autoSpaceDN w:val="0"/>
              <w:adjustRightInd w:val="0"/>
              <w:snapToGrid w:val="0"/>
              <w:spacing w:after="120" w:line="240" w:lineRule="auto"/>
              <w:ind w:left="552" w:right="153" w:hanging="439"/>
              <w:jc w:val="both"/>
              <w:rPr>
                <w:rFonts w:ascii="Arial" w:eastAsia="Calibri" w:hAnsi="Arial" w:cs="Arial"/>
                <w:bCs/>
                <w:iCs/>
                <w:lang w:val="sl-SI" w:eastAsia="zh-CN"/>
              </w:rPr>
            </w:pPr>
            <w:r w:rsidRPr="008109A1">
              <w:rPr>
                <w:rFonts w:ascii="Arial" w:eastAsia="Calibri" w:hAnsi="Arial" w:cs="Arial"/>
                <w:bCs/>
                <w:iCs/>
                <w:lang w:val="sl-SI" w:eastAsia="zh-CN"/>
              </w:rPr>
              <w:t>(b)</w:t>
            </w:r>
            <w:r w:rsidRPr="008109A1">
              <w:rPr>
                <w:rFonts w:ascii="Arial" w:eastAsia="Calibri" w:hAnsi="Arial" w:cs="Arial"/>
                <w:bCs/>
                <w:iCs/>
                <w:lang w:val="sl-SI" w:eastAsia="zh-CN"/>
              </w:rPr>
              <w:tab/>
            </w:r>
            <w:r w:rsidR="00EE6B52" w:rsidRPr="008109A1">
              <w:rPr>
                <w:rFonts w:ascii="Arial" w:eastAsia="Calibri" w:hAnsi="Arial" w:cs="Arial"/>
                <w:bCs/>
                <w:iCs/>
                <w:lang w:val="sl-SI" w:eastAsia="zh-CN"/>
              </w:rPr>
              <w:t>se lahko prevažajo nepakirani</w:t>
            </w:r>
            <w:r w:rsidR="006172DC" w:rsidRPr="008109A1">
              <w:rPr>
                <w:rFonts w:ascii="Arial" w:eastAsia="Calibri" w:hAnsi="Arial" w:cs="Arial"/>
                <w:bCs/>
                <w:iCs/>
                <w:lang w:val="sl-SI" w:eastAsia="zh-CN"/>
              </w:rPr>
              <w:t>,</w:t>
            </w:r>
            <w:r w:rsidR="00EE6B52" w:rsidRPr="008109A1">
              <w:rPr>
                <w:rFonts w:ascii="Arial" w:eastAsia="Calibri" w:hAnsi="Arial" w:cs="Arial"/>
                <w:bCs/>
                <w:iCs/>
                <w:lang w:val="sl-SI" w:eastAsia="zh-CN"/>
              </w:rPr>
              <w:t xml:space="preserve"> </w:t>
            </w:r>
            <w:r w:rsidR="008109A1" w:rsidRPr="008109A1">
              <w:rPr>
                <w:rFonts w:ascii="Arial" w:eastAsia="Calibri" w:hAnsi="Arial" w:cs="Arial"/>
                <w:bCs/>
                <w:iCs/>
                <w:lang w:val="sl-SI" w:eastAsia="zh-CN"/>
              </w:rPr>
              <w:t xml:space="preserve">če lahko vozilo med prevozom ostane </w:t>
            </w:r>
            <w:r w:rsidR="00163E2F">
              <w:rPr>
                <w:rFonts w:ascii="Arial" w:eastAsia="Calibri" w:hAnsi="Arial" w:cs="Arial"/>
                <w:bCs/>
                <w:iCs/>
                <w:lang w:val="sl-SI" w:eastAsia="zh-CN"/>
              </w:rPr>
              <w:t>v pokončnem položaju</w:t>
            </w:r>
            <w:r w:rsidR="008109A1" w:rsidRPr="008109A1">
              <w:rPr>
                <w:rFonts w:ascii="Arial" w:eastAsia="Calibri" w:hAnsi="Arial" w:cs="Arial"/>
                <w:bCs/>
                <w:iCs/>
                <w:lang w:val="sl-SI" w:eastAsia="zh-CN"/>
              </w:rPr>
              <w:t xml:space="preserve"> </w:t>
            </w:r>
            <w:r w:rsidR="006172DC" w:rsidRPr="008109A1">
              <w:rPr>
                <w:rFonts w:ascii="Arial" w:eastAsia="Calibri" w:hAnsi="Arial" w:cs="Arial"/>
                <w:bCs/>
                <w:iCs/>
                <w:lang w:val="sl-SI" w:eastAsia="zh-CN"/>
              </w:rPr>
              <w:t xml:space="preserve">brez dodatne opore, in če vozilo zagotavlja zadostno zaščito baterije </w:t>
            </w:r>
            <w:r w:rsidR="008109A1" w:rsidRPr="008109A1">
              <w:rPr>
                <w:rFonts w:ascii="Arial" w:eastAsia="Calibri" w:hAnsi="Arial" w:cs="Arial"/>
                <w:bCs/>
                <w:iCs/>
                <w:lang w:val="sl-SI" w:eastAsia="zh-CN"/>
              </w:rPr>
              <w:t>tako</w:t>
            </w:r>
            <w:r w:rsidR="00163E2F">
              <w:rPr>
                <w:rFonts w:ascii="Arial" w:eastAsia="Calibri" w:hAnsi="Arial" w:cs="Arial"/>
                <w:bCs/>
                <w:iCs/>
                <w:lang w:val="sl-SI" w:eastAsia="zh-CN"/>
              </w:rPr>
              <w:t>,</w:t>
            </w:r>
            <w:r w:rsidR="008109A1" w:rsidRPr="008109A1">
              <w:rPr>
                <w:rFonts w:ascii="Arial" w:eastAsia="Calibri" w:hAnsi="Arial" w:cs="Arial"/>
                <w:bCs/>
                <w:iCs/>
                <w:lang w:val="sl-SI" w:eastAsia="zh-CN"/>
              </w:rPr>
              <w:t xml:space="preserve"> </w:t>
            </w:r>
            <w:r w:rsidR="006172DC" w:rsidRPr="008109A1">
              <w:rPr>
                <w:rFonts w:ascii="Arial" w:eastAsia="Calibri" w:hAnsi="Arial" w:cs="Arial"/>
                <w:bCs/>
                <w:iCs/>
                <w:lang w:val="sl-SI" w:eastAsia="zh-CN"/>
              </w:rPr>
              <w:t xml:space="preserve">da ne </w:t>
            </w:r>
            <w:r w:rsidR="008109A1" w:rsidRPr="008109A1">
              <w:rPr>
                <w:rFonts w:ascii="Arial" w:eastAsia="Calibri" w:hAnsi="Arial" w:cs="Arial"/>
                <w:bCs/>
                <w:iCs/>
                <w:lang w:val="sl-SI" w:eastAsia="zh-CN"/>
              </w:rPr>
              <w:t xml:space="preserve">more </w:t>
            </w:r>
            <w:r w:rsidR="006172DC" w:rsidRPr="008109A1">
              <w:rPr>
                <w:rFonts w:ascii="Arial" w:eastAsia="Calibri" w:hAnsi="Arial" w:cs="Arial"/>
                <w:bCs/>
                <w:iCs/>
                <w:lang w:val="sl-SI" w:eastAsia="zh-CN"/>
              </w:rPr>
              <w:t>pri</w:t>
            </w:r>
            <w:r w:rsidR="008109A1" w:rsidRPr="008109A1">
              <w:rPr>
                <w:rFonts w:ascii="Arial" w:eastAsia="Calibri" w:hAnsi="Arial" w:cs="Arial"/>
                <w:bCs/>
                <w:iCs/>
                <w:lang w:val="sl-SI" w:eastAsia="zh-CN"/>
              </w:rPr>
              <w:t xml:space="preserve">ti </w:t>
            </w:r>
            <w:r w:rsidR="006172DC" w:rsidRPr="008109A1">
              <w:rPr>
                <w:rFonts w:ascii="Arial" w:eastAsia="Calibri" w:hAnsi="Arial" w:cs="Arial"/>
                <w:bCs/>
                <w:iCs/>
                <w:lang w:val="sl-SI" w:eastAsia="zh-CN"/>
              </w:rPr>
              <w:t>do poškodbe baterije, ali</w:t>
            </w:r>
          </w:p>
          <w:p w:rsidR="005218EE" w:rsidRPr="008109A1" w:rsidRDefault="002E3233" w:rsidP="008109A1">
            <w:pPr>
              <w:keepNext/>
              <w:kinsoku w:val="0"/>
              <w:overflowPunct w:val="0"/>
              <w:autoSpaceDE w:val="0"/>
              <w:autoSpaceDN w:val="0"/>
              <w:adjustRightInd w:val="0"/>
              <w:snapToGrid w:val="0"/>
              <w:spacing w:after="120" w:line="240" w:lineRule="auto"/>
              <w:ind w:left="552" w:right="153" w:hanging="439"/>
              <w:jc w:val="both"/>
              <w:rPr>
                <w:rFonts w:ascii="Arial" w:eastAsia="Calibri" w:hAnsi="Arial" w:cs="Arial"/>
                <w:iCs/>
                <w:lang w:val="sl-SI" w:eastAsia="zh-CN"/>
              </w:rPr>
            </w:pPr>
            <w:r w:rsidRPr="008109A1">
              <w:rPr>
                <w:rFonts w:ascii="Arial" w:eastAsia="Calibri" w:hAnsi="Arial" w:cs="Arial"/>
                <w:bCs/>
                <w:iCs/>
                <w:lang w:val="sl-SI" w:eastAsia="zh-CN"/>
              </w:rPr>
              <w:t>(c)</w:t>
            </w:r>
            <w:r w:rsidRPr="008109A1">
              <w:rPr>
                <w:rFonts w:ascii="Arial" w:eastAsia="Calibri" w:hAnsi="Arial" w:cs="Arial"/>
                <w:bCs/>
                <w:iCs/>
                <w:lang w:val="sl-SI" w:eastAsia="zh-CN"/>
              </w:rPr>
              <w:tab/>
            </w:r>
            <w:r w:rsidR="006172DC" w:rsidRPr="008109A1">
              <w:rPr>
                <w:rFonts w:ascii="Arial" w:eastAsia="Calibri" w:hAnsi="Arial" w:cs="Arial"/>
                <w:bCs/>
                <w:iCs/>
                <w:lang w:val="sl-SI" w:eastAsia="zh-CN"/>
              </w:rPr>
              <w:t>če se lahko med prevozom prevrnejo (</w:t>
            </w:r>
            <w:r w:rsidR="00FE41CE">
              <w:rPr>
                <w:rFonts w:ascii="Arial" w:eastAsia="Calibri" w:hAnsi="Arial" w:cs="Arial"/>
                <w:bCs/>
                <w:iCs/>
                <w:lang w:val="sl-SI" w:eastAsia="zh-CN"/>
              </w:rPr>
              <w:t>na primer</w:t>
            </w:r>
            <w:r w:rsidR="006172DC" w:rsidRPr="008109A1">
              <w:rPr>
                <w:rFonts w:ascii="Arial" w:eastAsia="Calibri" w:hAnsi="Arial" w:cs="Arial"/>
                <w:bCs/>
                <w:iCs/>
                <w:lang w:val="sl-SI" w:eastAsia="zh-CN"/>
              </w:rPr>
              <w:t xml:space="preserve"> motorna kolesa), se lahko prevažajo nepakirana v tovorni prevozni enoti, opremljeni s sredstvi za preprečevanje prevrnitve med prevozom, na primer z uporabo oporni</w:t>
            </w:r>
            <w:r w:rsidR="003A7849" w:rsidRPr="008109A1">
              <w:rPr>
                <w:rFonts w:ascii="Arial" w:eastAsia="Calibri" w:hAnsi="Arial" w:cs="Arial"/>
                <w:bCs/>
                <w:iCs/>
                <w:lang w:val="sl-SI" w:eastAsia="zh-CN"/>
              </w:rPr>
              <w:t>c</w:t>
            </w:r>
            <w:r w:rsidR="006172DC" w:rsidRPr="008109A1">
              <w:rPr>
                <w:rFonts w:ascii="Arial" w:eastAsia="Calibri" w:hAnsi="Arial" w:cs="Arial"/>
                <w:bCs/>
                <w:iCs/>
                <w:lang w:val="sl-SI" w:eastAsia="zh-CN"/>
              </w:rPr>
              <w:t xml:space="preserve">, okvirjev ali </w:t>
            </w:r>
            <w:r w:rsidR="003A7849" w:rsidRPr="008109A1">
              <w:rPr>
                <w:rFonts w:ascii="Arial" w:eastAsia="Calibri" w:hAnsi="Arial" w:cs="Arial"/>
                <w:bCs/>
                <w:iCs/>
                <w:lang w:val="sl-SI" w:eastAsia="zh-CN"/>
              </w:rPr>
              <w:t>nosilcev.</w:t>
            </w:r>
          </w:p>
        </w:tc>
      </w:tr>
    </w:tbl>
    <w:p w:rsidR="00723D50" w:rsidRPr="006F1096" w:rsidRDefault="00EA08E8" w:rsidP="005218EE">
      <w:pPr>
        <w:keepNext/>
        <w:jc w:val="both"/>
        <w:rPr>
          <w:rFonts w:ascii="Arial" w:hAnsi="Arial" w:cs="Arial"/>
          <w:lang w:val="sl-SI"/>
        </w:rPr>
      </w:pPr>
      <w:r w:rsidRPr="006F1096">
        <w:rPr>
          <w:rFonts w:ascii="Arial" w:hAnsi="Arial" w:cs="Arial"/>
          <w:lang w:val="sl-SI"/>
        </w:rPr>
        <w:t>«</w:t>
      </w:r>
      <w:r w:rsidR="005218EE" w:rsidRPr="006F1096">
        <w:rPr>
          <w:rFonts w:ascii="Arial" w:hAnsi="Arial" w:cs="Arial"/>
          <w:lang w:val="sl-SI"/>
        </w:rPr>
        <w:t>.</w:t>
      </w:r>
    </w:p>
    <w:p w:rsidR="00723D50" w:rsidRPr="006F1096" w:rsidRDefault="00723D50" w:rsidP="00895ECB">
      <w:pPr>
        <w:jc w:val="both"/>
        <w:rPr>
          <w:rFonts w:ascii="Arial" w:hAnsi="Arial" w:cs="Arial"/>
          <w:lang w:val="sl-SI"/>
        </w:rPr>
      </w:pPr>
    </w:p>
    <w:p w:rsidR="00723D50" w:rsidRPr="006F1096" w:rsidRDefault="008466F0" w:rsidP="00895ECB">
      <w:pPr>
        <w:jc w:val="both"/>
        <w:rPr>
          <w:rFonts w:ascii="Arial" w:hAnsi="Arial" w:cs="Arial"/>
          <w:lang w:val="sl-SI"/>
        </w:rPr>
      </w:pPr>
      <w:r w:rsidRPr="006F1096">
        <w:rPr>
          <w:rFonts w:ascii="Arial" w:hAnsi="Arial" w:cs="Arial"/>
          <w:lang w:val="sl-SI"/>
        </w:rPr>
        <w:t xml:space="preserve">V 4.1.4.2 se v navodilih za pakiranje </w:t>
      </w:r>
      <w:r w:rsidR="00B8148A" w:rsidRPr="006F1096">
        <w:rPr>
          <w:rFonts w:ascii="Arial" w:hAnsi="Arial" w:cs="Arial"/>
          <w:lang w:val="sl-SI"/>
        </w:rPr>
        <w:t>IBC02, IBC03, IBC05, IBC06, IBC07</w:t>
      </w:r>
      <w:r w:rsidRPr="006F1096">
        <w:rPr>
          <w:rFonts w:ascii="Arial" w:hAnsi="Arial" w:cs="Arial"/>
          <w:lang w:val="sl-SI"/>
        </w:rPr>
        <w:t xml:space="preserve"> in </w:t>
      </w:r>
      <w:r w:rsidR="00B8148A" w:rsidRPr="006F1096">
        <w:rPr>
          <w:rFonts w:ascii="Arial" w:hAnsi="Arial" w:cs="Arial"/>
          <w:lang w:val="sl-SI"/>
        </w:rPr>
        <w:t>IBC08</w:t>
      </w:r>
      <w:r w:rsidRPr="006F1096">
        <w:rPr>
          <w:rFonts w:ascii="Arial" w:hAnsi="Arial" w:cs="Arial"/>
          <w:lang w:val="sl-SI"/>
        </w:rPr>
        <w:t xml:space="preserve"> v drugi vrstici </w:t>
      </w:r>
      <w:r w:rsidR="00B61DE3">
        <w:rPr>
          <w:rFonts w:ascii="Arial" w:hAnsi="Arial" w:cs="Arial"/>
          <w:lang w:val="sl-SI"/>
        </w:rPr>
        <w:t>preglednic</w:t>
      </w:r>
      <w:r w:rsidR="006F1096" w:rsidRPr="006F1096">
        <w:rPr>
          <w:rFonts w:ascii="Arial" w:hAnsi="Arial" w:cs="Arial"/>
          <w:lang w:val="sl-SI"/>
        </w:rPr>
        <w:t>e</w:t>
      </w:r>
      <w:r w:rsidRPr="006F1096">
        <w:rPr>
          <w:rFonts w:ascii="Arial" w:hAnsi="Arial" w:cs="Arial"/>
          <w:lang w:val="sl-SI"/>
        </w:rPr>
        <w:t xml:space="preserve"> pred alinejami črta</w:t>
      </w:r>
      <w:r w:rsidR="00163E2F">
        <w:rPr>
          <w:rFonts w:ascii="Arial" w:hAnsi="Arial" w:cs="Arial"/>
          <w:lang w:val="sl-SI"/>
        </w:rPr>
        <w:t xml:space="preserve">jo </w:t>
      </w:r>
      <w:r w:rsidRPr="006F1096">
        <w:rPr>
          <w:rFonts w:ascii="Arial" w:hAnsi="Arial" w:cs="Arial"/>
          <w:lang w:val="sl-SI"/>
        </w:rPr>
        <w:t xml:space="preserve">številke. </w:t>
      </w:r>
    </w:p>
    <w:p w:rsidR="00723D50" w:rsidRPr="006F1096" w:rsidRDefault="00723D50" w:rsidP="00895ECB">
      <w:pPr>
        <w:jc w:val="both"/>
        <w:rPr>
          <w:rFonts w:ascii="Arial" w:hAnsi="Arial" w:cs="Arial"/>
          <w:lang w:val="sl-SI"/>
        </w:rPr>
      </w:pPr>
    </w:p>
    <w:p w:rsidR="00723D50" w:rsidRPr="006F1096" w:rsidRDefault="008466F0" w:rsidP="008466F0">
      <w:pPr>
        <w:jc w:val="both"/>
        <w:rPr>
          <w:rFonts w:ascii="Arial" w:hAnsi="Arial" w:cs="Arial"/>
          <w:lang w:val="sl-SI"/>
        </w:rPr>
      </w:pPr>
      <w:r w:rsidRPr="006F1096">
        <w:rPr>
          <w:rFonts w:ascii="Arial" w:hAnsi="Arial" w:cs="Arial"/>
          <w:lang w:val="sl-SI"/>
        </w:rPr>
        <w:t xml:space="preserve">V 4.1.4.2 se v navodilu za pakiranje IBC100 v </w:t>
      </w:r>
      <w:r w:rsidR="008E59C0" w:rsidRPr="006F1096">
        <w:rPr>
          <w:rFonts w:ascii="Arial" w:hAnsi="Arial" w:cs="Arial"/>
          <w:lang w:val="sl-SI"/>
        </w:rPr>
        <w:t>tretji</w:t>
      </w:r>
      <w:r w:rsidRPr="006F1096">
        <w:rPr>
          <w:rFonts w:ascii="Arial" w:hAnsi="Arial" w:cs="Arial"/>
          <w:lang w:val="sl-SI"/>
        </w:rPr>
        <w:t xml:space="preserve"> vrstici table pred alinejami črta</w:t>
      </w:r>
      <w:r w:rsidR="00163E2F">
        <w:rPr>
          <w:rFonts w:ascii="Arial" w:hAnsi="Arial" w:cs="Arial"/>
          <w:lang w:val="sl-SI"/>
        </w:rPr>
        <w:t>jo</w:t>
      </w:r>
      <w:r w:rsidRPr="006F1096">
        <w:rPr>
          <w:rFonts w:ascii="Arial" w:hAnsi="Arial" w:cs="Arial"/>
          <w:lang w:val="sl-SI"/>
        </w:rPr>
        <w:t xml:space="preserve"> številke.</w:t>
      </w:r>
    </w:p>
    <w:p w:rsidR="00723D50" w:rsidRPr="006F1096" w:rsidRDefault="00723D50" w:rsidP="00895ECB">
      <w:pPr>
        <w:jc w:val="both"/>
        <w:rPr>
          <w:rFonts w:ascii="Arial" w:hAnsi="Arial" w:cs="Arial"/>
          <w:lang w:val="sl-SI"/>
        </w:rPr>
      </w:pPr>
    </w:p>
    <w:p w:rsidR="008E59C0" w:rsidRPr="006F1096" w:rsidRDefault="008E59C0" w:rsidP="008E59C0">
      <w:pPr>
        <w:jc w:val="both"/>
        <w:rPr>
          <w:rFonts w:ascii="Arial" w:hAnsi="Arial" w:cs="Arial"/>
          <w:lang w:val="sl-SI"/>
        </w:rPr>
      </w:pPr>
      <w:r w:rsidRPr="006F1096">
        <w:rPr>
          <w:rFonts w:ascii="Arial" w:hAnsi="Arial" w:cs="Arial"/>
          <w:lang w:val="sl-SI"/>
        </w:rPr>
        <w:t xml:space="preserve">V 4.1.4.2 se v navodilu za pakiranje IBC520 </w:t>
      </w:r>
      <w:r w:rsidR="00632B39" w:rsidRPr="006F1096">
        <w:rPr>
          <w:rFonts w:ascii="Arial" w:hAnsi="Arial" w:cs="Arial"/>
          <w:lang w:val="sl-SI"/>
        </w:rPr>
        <w:t xml:space="preserve">v </w:t>
      </w:r>
      <w:r w:rsidR="00B61DE3">
        <w:rPr>
          <w:rFonts w:ascii="Arial" w:hAnsi="Arial" w:cs="Arial"/>
          <w:lang w:val="sl-SI"/>
        </w:rPr>
        <w:t>preglednici</w:t>
      </w:r>
      <w:r w:rsidR="00632B39" w:rsidRPr="006F1096">
        <w:rPr>
          <w:rFonts w:ascii="Arial" w:hAnsi="Arial" w:cs="Arial"/>
          <w:lang w:val="sl-SI"/>
        </w:rPr>
        <w:t xml:space="preserve"> pri UN št. 3119 vpis za »di-(3,5,5-trimeti</w:t>
      </w:r>
      <w:r w:rsidR="006731EC" w:rsidRPr="006F1096">
        <w:rPr>
          <w:rFonts w:ascii="Arial" w:hAnsi="Arial" w:cs="Arial"/>
          <w:lang w:val="sl-SI"/>
        </w:rPr>
        <w:t>lheksanoil)-peroksid, največ 52 </w:t>
      </w:r>
      <w:r w:rsidR="00632B39" w:rsidRPr="006F1096">
        <w:rPr>
          <w:rFonts w:ascii="Arial" w:hAnsi="Arial" w:cs="Arial"/>
          <w:lang w:val="sl-SI"/>
        </w:rPr>
        <w:t>%, v razredčilu vrste A, stabilna disperzija v vodi« spremeni tako, da se glasi:</w:t>
      </w:r>
    </w:p>
    <w:p w:rsidR="00632B39" w:rsidRPr="006F1096" w:rsidRDefault="00632B39" w:rsidP="00632B39">
      <w:pPr>
        <w:keepNext/>
        <w:jc w:val="both"/>
        <w:rPr>
          <w:rFonts w:ascii="Arial" w:hAnsi="Arial" w:cs="Arial"/>
          <w:lang w:val="sl-SI"/>
        </w:rPr>
      </w:pPr>
      <w:r w:rsidRPr="006F1096">
        <w:rPr>
          <w:rFonts w:ascii="Arial" w:hAnsi="Arial" w:cs="Arial"/>
          <w:lang w:val="sl-SI"/>
        </w:rPr>
        <w:t>»</w:t>
      </w:r>
    </w:p>
    <w:tbl>
      <w:tblPr>
        <w:tblStyle w:val="TableGrid111"/>
        <w:tblW w:w="8280" w:type="dxa"/>
        <w:tblInd w:w="1075" w:type="dxa"/>
        <w:tblLayout w:type="fixed"/>
        <w:tblLook w:val="01E0" w:firstRow="1" w:lastRow="1" w:firstColumn="1" w:lastColumn="1" w:noHBand="0" w:noVBand="0"/>
      </w:tblPr>
      <w:tblGrid>
        <w:gridCol w:w="810"/>
        <w:gridCol w:w="2880"/>
        <w:gridCol w:w="1170"/>
        <w:gridCol w:w="1350"/>
        <w:gridCol w:w="1170"/>
        <w:gridCol w:w="900"/>
      </w:tblGrid>
      <w:tr w:rsidR="00632B39" w:rsidRPr="006F1096" w:rsidTr="00396E43">
        <w:tc>
          <w:tcPr>
            <w:tcW w:w="810" w:type="dxa"/>
            <w:tcBorders>
              <w:top w:val="single" w:sz="4" w:space="0" w:color="auto"/>
              <w:left w:val="single" w:sz="4" w:space="0" w:color="auto"/>
              <w:bottom w:val="single" w:sz="4" w:space="0" w:color="auto"/>
              <w:right w:val="single" w:sz="4" w:space="0" w:color="auto"/>
            </w:tcBorders>
          </w:tcPr>
          <w:p w:rsidR="00632B39" w:rsidRPr="006F1096" w:rsidRDefault="00632B39" w:rsidP="00632B39">
            <w:pPr>
              <w:keepNext/>
              <w:autoSpaceDN w:val="0"/>
              <w:spacing w:before="40" w:after="120"/>
              <w:ind w:right="113"/>
              <w:rPr>
                <w:rFonts w:ascii="Arial" w:hAnsi="Arial" w:cs="Arial"/>
                <w:lang w:val="sl-SI"/>
              </w:rPr>
            </w:pPr>
          </w:p>
        </w:tc>
        <w:tc>
          <w:tcPr>
            <w:tcW w:w="2880" w:type="dxa"/>
            <w:tcBorders>
              <w:top w:val="single" w:sz="4" w:space="0" w:color="auto"/>
              <w:left w:val="single" w:sz="4" w:space="0" w:color="auto"/>
              <w:bottom w:val="single" w:sz="4" w:space="0" w:color="auto"/>
              <w:right w:val="single" w:sz="4" w:space="0" w:color="auto"/>
            </w:tcBorders>
            <w:vAlign w:val="bottom"/>
            <w:hideMark/>
          </w:tcPr>
          <w:p w:rsidR="00632B39" w:rsidRPr="006F1096" w:rsidRDefault="00632B39" w:rsidP="00632B39">
            <w:pPr>
              <w:keepNext/>
              <w:autoSpaceDN w:val="0"/>
              <w:spacing w:before="60" w:after="60" w:line="200" w:lineRule="exact"/>
              <w:ind w:left="57" w:right="57"/>
              <w:rPr>
                <w:rFonts w:ascii="Arial" w:hAnsi="Arial" w:cs="Arial"/>
                <w:lang w:val="sl-SI"/>
              </w:rPr>
            </w:pPr>
            <w:r w:rsidRPr="006F1096">
              <w:rPr>
                <w:rFonts w:ascii="Arial" w:hAnsi="Arial" w:cs="Arial"/>
                <w:lang w:val="sl-SI"/>
              </w:rPr>
              <w:t>di-(3,5,5-trimetilheksanoil)-peroksid, največ 52 %, stabilna disperzija v vodi</w:t>
            </w:r>
          </w:p>
        </w:tc>
        <w:tc>
          <w:tcPr>
            <w:tcW w:w="1170" w:type="dxa"/>
            <w:tcBorders>
              <w:top w:val="single" w:sz="4" w:space="0" w:color="auto"/>
              <w:left w:val="single" w:sz="4" w:space="0" w:color="auto"/>
              <w:bottom w:val="single" w:sz="4" w:space="0" w:color="auto"/>
              <w:right w:val="single" w:sz="4" w:space="0" w:color="auto"/>
            </w:tcBorders>
            <w:hideMark/>
          </w:tcPr>
          <w:p w:rsidR="00632B39" w:rsidRPr="006F1096" w:rsidRDefault="00632B39" w:rsidP="00632B39">
            <w:pPr>
              <w:keepNext/>
              <w:autoSpaceDN w:val="0"/>
              <w:spacing w:before="60" w:after="60" w:line="200" w:lineRule="exact"/>
              <w:ind w:left="57" w:right="57"/>
              <w:jc w:val="center"/>
              <w:rPr>
                <w:rFonts w:ascii="Arial" w:hAnsi="Arial" w:cs="Arial"/>
                <w:lang w:val="sl-SI"/>
              </w:rPr>
            </w:pPr>
            <w:r w:rsidRPr="006F1096">
              <w:rPr>
                <w:rFonts w:ascii="Arial" w:hAnsi="Arial" w:cs="Arial"/>
                <w:lang w:val="sl-SI"/>
              </w:rPr>
              <w:t>31A</w:t>
            </w:r>
          </w:p>
          <w:p w:rsidR="00632B39" w:rsidRPr="006F1096" w:rsidRDefault="00632B39" w:rsidP="00632B39">
            <w:pPr>
              <w:keepNext/>
              <w:autoSpaceDN w:val="0"/>
              <w:spacing w:before="60" w:after="60" w:line="200" w:lineRule="exact"/>
              <w:ind w:left="57" w:right="57"/>
              <w:jc w:val="center"/>
              <w:rPr>
                <w:rFonts w:ascii="Arial" w:hAnsi="Arial" w:cs="Arial"/>
                <w:lang w:val="sl-SI"/>
              </w:rPr>
            </w:pPr>
            <w:r w:rsidRPr="006F1096">
              <w:rPr>
                <w:rFonts w:ascii="Arial" w:hAnsi="Arial" w:cs="Arial"/>
                <w:lang w:val="sl-SI"/>
              </w:rPr>
              <w:t>31HA1</w:t>
            </w:r>
          </w:p>
        </w:tc>
        <w:tc>
          <w:tcPr>
            <w:tcW w:w="1350" w:type="dxa"/>
            <w:tcBorders>
              <w:top w:val="single" w:sz="4" w:space="0" w:color="auto"/>
              <w:left w:val="single" w:sz="4" w:space="0" w:color="auto"/>
              <w:bottom w:val="single" w:sz="4" w:space="0" w:color="auto"/>
              <w:right w:val="single" w:sz="4" w:space="0" w:color="auto"/>
            </w:tcBorders>
            <w:hideMark/>
          </w:tcPr>
          <w:p w:rsidR="00632B39" w:rsidRPr="006F1096" w:rsidRDefault="00632B39" w:rsidP="00632B39">
            <w:pPr>
              <w:keepNext/>
              <w:autoSpaceDN w:val="0"/>
              <w:spacing w:before="60" w:after="60" w:line="200" w:lineRule="exact"/>
              <w:ind w:left="57" w:right="57"/>
              <w:jc w:val="center"/>
              <w:rPr>
                <w:rFonts w:ascii="Arial" w:hAnsi="Arial" w:cs="Arial"/>
                <w:lang w:val="sl-SI"/>
              </w:rPr>
            </w:pPr>
            <w:r w:rsidRPr="006F1096">
              <w:rPr>
                <w:rFonts w:ascii="Arial" w:hAnsi="Arial" w:cs="Arial"/>
                <w:lang w:val="sl-SI"/>
              </w:rPr>
              <w:t>1</w:t>
            </w:r>
            <w:r w:rsidR="005138CF">
              <w:rPr>
                <w:rFonts w:ascii="Arial" w:hAnsi="Arial" w:cs="Arial"/>
                <w:lang w:val="sl-SI"/>
              </w:rPr>
              <w:t> </w:t>
            </w:r>
            <w:r w:rsidRPr="006F1096">
              <w:rPr>
                <w:rFonts w:ascii="Arial" w:hAnsi="Arial" w:cs="Arial"/>
                <w:lang w:val="sl-SI"/>
              </w:rPr>
              <w:t>250</w:t>
            </w:r>
          </w:p>
          <w:p w:rsidR="00632B39" w:rsidRPr="006F1096" w:rsidRDefault="00632B39" w:rsidP="005138CF">
            <w:pPr>
              <w:keepNext/>
              <w:autoSpaceDN w:val="0"/>
              <w:spacing w:before="60" w:after="60" w:line="200" w:lineRule="exact"/>
              <w:ind w:left="57" w:right="57"/>
              <w:jc w:val="center"/>
              <w:rPr>
                <w:rFonts w:ascii="Arial" w:hAnsi="Arial" w:cs="Arial"/>
                <w:lang w:val="sl-SI"/>
              </w:rPr>
            </w:pPr>
            <w:r w:rsidRPr="006F1096">
              <w:rPr>
                <w:rFonts w:ascii="Arial" w:hAnsi="Arial" w:cs="Arial"/>
                <w:lang w:val="sl-SI"/>
              </w:rPr>
              <w:t>1</w:t>
            </w:r>
            <w:r w:rsidR="005138CF">
              <w:rPr>
                <w:rFonts w:ascii="Arial" w:hAnsi="Arial" w:cs="Arial"/>
                <w:lang w:val="sl-SI"/>
              </w:rPr>
              <w:t> </w:t>
            </w:r>
            <w:r w:rsidRPr="006F1096">
              <w:rPr>
                <w:rFonts w:ascii="Arial" w:hAnsi="Arial" w:cs="Arial"/>
                <w:lang w:val="sl-SI"/>
              </w:rPr>
              <w:t>000</w:t>
            </w:r>
          </w:p>
        </w:tc>
        <w:tc>
          <w:tcPr>
            <w:tcW w:w="1170" w:type="dxa"/>
            <w:tcBorders>
              <w:top w:val="single" w:sz="4" w:space="0" w:color="auto"/>
              <w:left w:val="single" w:sz="4" w:space="0" w:color="auto"/>
              <w:bottom w:val="single" w:sz="4" w:space="0" w:color="auto"/>
              <w:right w:val="single" w:sz="4" w:space="0" w:color="auto"/>
            </w:tcBorders>
            <w:hideMark/>
          </w:tcPr>
          <w:p w:rsidR="00632B39" w:rsidRPr="006F1096" w:rsidRDefault="00632B39" w:rsidP="00632B39">
            <w:pPr>
              <w:keepNext/>
              <w:autoSpaceDN w:val="0"/>
              <w:spacing w:before="60" w:after="60" w:line="200" w:lineRule="exact"/>
              <w:ind w:left="57" w:right="57"/>
              <w:jc w:val="center"/>
              <w:rPr>
                <w:rFonts w:ascii="Arial" w:hAnsi="Arial" w:cs="Arial"/>
                <w:lang w:val="sl-SI"/>
              </w:rPr>
            </w:pPr>
            <w:r w:rsidRPr="006F1096">
              <w:rPr>
                <w:rFonts w:ascii="Arial" w:hAnsi="Arial" w:cs="Arial"/>
                <w:lang w:val="sl-SI"/>
              </w:rPr>
              <w:t>+10 °C</w:t>
            </w:r>
            <w:r w:rsidRPr="006F1096">
              <w:rPr>
                <w:rFonts w:ascii="Arial" w:hAnsi="Arial" w:cs="Arial"/>
                <w:lang w:val="sl-SI"/>
              </w:rPr>
              <w:br/>
              <w:t>+10 °C</w:t>
            </w:r>
          </w:p>
        </w:tc>
        <w:tc>
          <w:tcPr>
            <w:tcW w:w="900" w:type="dxa"/>
            <w:tcBorders>
              <w:top w:val="single" w:sz="4" w:space="0" w:color="auto"/>
              <w:left w:val="single" w:sz="4" w:space="0" w:color="auto"/>
              <w:bottom w:val="single" w:sz="4" w:space="0" w:color="auto"/>
              <w:right w:val="single" w:sz="4" w:space="0" w:color="auto"/>
            </w:tcBorders>
            <w:hideMark/>
          </w:tcPr>
          <w:p w:rsidR="00632B39" w:rsidRPr="006F1096" w:rsidRDefault="00632B39" w:rsidP="00632B39">
            <w:pPr>
              <w:keepNext/>
              <w:autoSpaceDN w:val="0"/>
              <w:spacing w:before="60" w:after="60" w:line="200" w:lineRule="exact"/>
              <w:ind w:left="57" w:right="57"/>
              <w:jc w:val="center"/>
              <w:rPr>
                <w:rFonts w:ascii="Arial" w:hAnsi="Arial" w:cs="Arial"/>
                <w:lang w:val="sl-SI"/>
              </w:rPr>
            </w:pPr>
            <w:r w:rsidRPr="006F1096">
              <w:rPr>
                <w:rFonts w:ascii="Arial" w:hAnsi="Arial" w:cs="Arial"/>
                <w:lang w:val="sl-SI"/>
              </w:rPr>
              <w:t>+15 °C</w:t>
            </w:r>
            <w:r w:rsidRPr="006F1096">
              <w:rPr>
                <w:rFonts w:ascii="Arial" w:hAnsi="Arial" w:cs="Arial"/>
                <w:lang w:val="sl-SI"/>
              </w:rPr>
              <w:br/>
              <w:t>+15 °C</w:t>
            </w:r>
          </w:p>
        </w:tc>
      </w:tr>
    </w:tbl>
    <w:p w:rsidR="00632B39" w:rsidRPr="006F1096" w:rsidRDefault="00632B39" w:rsidP="00632B39">
      <w:pPr>
        <w:keepNext/>
        <w:jc w:val="both"/>
        <w:rPr>
          <w:rFonts w:ascii="Arial" w:hAnsi="Arial" w:cs="Arial"/>
          <w:lang w:val="sl-SI"/>
        </w:rPr>
      </w:pPr>
      <w:r w:rsidRPr="006F1096">
        <w:rPr>
          <w:rFonts w:ascii="Arial" w:hAnsi="Arial" w:cs="Arial"/>
          <w:lang w:val="sl-SI"/>
        </w:rPr>
        <w:t>«</w:t>
      </w:r>
    </w:p>
    <w:p w:rsidR="00632B39" w:rsidRPr="006F1096" w:rsidRDefault="00632B39" w:rsidP="008E59C0">
      <w:pPr>
        <w:jc w:val="both"/>
        <w:rPr>
          <w:rFonts w:ascii="Arial" w:hAnsi="Arial" w:cs="Arial"/>
          <w:lang w:val="sl-SI"/>
        </w:rPr>
      </w:pPr>
    </w:p>
    <w:p w:rsidR="008E59C0" w:rsidRPr="00182F7B" w:rsidRDefault="006731EC" w:rsidP="00895ECB">
      <w:pPr>
        <w:jc w:val="both"/>
        <w:rPr>
          <w:rFonts w:ascii="Arial" w:hAnsi="Arial" w:cs="Arial"/>
          <w:lang w:val="sl-SI"/>
        </w:rPr>
      </w:pPr>
      <w:r w:rsidRPr="006F1096">
        <w:rPr>
          <w:rFonts w:ascii="Arial" w:hAnsi="Arial" w:cs="Arial"/>
          <w:lang w:val="sl-SI"/>
        </w:rPr>
        <w:t xml:space="preserve">V 4.1.4.3 se v navodilu </w:t>
      </w:r>
      <w:r w:rsidRPr="00182F7B">
        <w:rPr>
          <w:rFonts w:ascii="Arial" w:hAnsi="Arial" w:cs="Arial"/>
          <w:lang w:val="sl-SI"/>
        </w:rPr>
        <w:t>za pakiranje LP02 opomb</w:t>
      </w:r>
      <w:r w:rsidR="006D2774" w:rsidRPr="00182F7B">
        <w:rPr>
          <w:rFonts w:ascii="Arial" w:hAnsi="Arial" w:cs="Arial"/>
          <w:lang w:val="sl-SI"/>
        </w:rPr>
        <w:t>e</w:t>
      </w:r>
      <w:r w:rsidR="00163E2F">
        <w:rPr>
          <w:rFonts w:ascii="Arial" w:hAnsi="Arial" w:cs="Arial"/>
          <w:lang w:val="sl-SI"/>
        </w:rPr>
        <w:t xml:space="preserve"> od </w:t>
      </w:r>
      <w:r w:rsidRPr="00182F7B">
        <w:rPr>
          <w:rFonts w:ascii="Arial" w:hAnsi="Arial" w:cs="Arial"/>
          <w:lang w:val="sl-SI"/>
        </w:rPr>
        <w:t>»</w:t>
      </w:r>
      <w:r w:rsidRPr="00182F7B">
        <w:rPr>
          <w:rFonts w:ascii="Arial" w:hAnsi="Arial" w:cs="Arial"/>
          <w:b/>
          <w:vertAlign w:val="superscript"/>
          <w:lang w:val="sl-SI"/>
        </w:rPr>
        <w:t>a</w:t>
      </w:r>
      <w:r w:rsidRPr="00182F7B">
        <w:rPr>
          <w:rFonts w:ascii="Arial" w:hAnsi="Arial" w:cs="Arial"/>
          <w:lang w:val="sl-SI"/>
        </w:rPr>
        <w:t>«</w:t>
      </w:r>
      <w:r w:rsidR="006D2774" w:rsidRPr="00182F7B">
        <w:rPr>
          <w:rFonts w:ascii="Arial" w:hAnsi="Arial" w:cs="Arial"/>
          <w:lang w:val="sl-SI"/>
        </w:rPr>
        <w:t xml:space="preserve"> do »</w:t>
      </w:r>
      <w:r w:rsidR="006D2774" w:rsidRPr="00182F7B">
        <w:rPr>
          <w:rFonts w:ascii="Arial" w:hAnsi="Arial" w:cs="Arial"/>
          <w:b/>
          <w:vertAlign w:val="superscript"/>
          <w:lang w:val="sl-SI"/>
        </w:rPr>
        <w:t>c</w:t>
      </w:r>
      <w:r w:rsidR="006D2774" w:rsidRPr="00182F7B">
        <w:rPr>
          <w:rFonts w:ascii="Arial" w:hAnsi="Arial" w:cs="Arial"/>
          <w:lang w:val="sl-SI"/>
        </w:rPr>
        <w:t>«</w:t>
      </w:r>
      <w:r w:rsidRPr="00182F7B">
        <w:rPr>
          <w:rFonts w:ascii="Arial" w:hAnsi="Arial" w:cs="Arial"/>
          <w:lang w:val="sl-SI"/>
        </w:rPr>
        <w:t xml:space="preserve"> prestavi pod </w:t>
      </w:r>
      <w:r w:rsidR="00B61DE3">
        <w:rPr>
          <w:rFonts w:ascii="Arial" w:hAnsi="Arial" w:cs="Arial"/>
          <w:lang w:val="sl-SI"/>
        </w:rPr>
        <w:t>preglednic</w:t>
      </w:r>
      <w:r w:rsidRPr="00182F7B">
        <w:rPr>
          <w:rFonts w:ascii="Arial" w:hAnsi="Arial" w:cs="Arial"/>
          <w:lang w:val="sl-SI"/>
        </w:rPr>
        <w:t>o</w:t>
      </w:r>
      <w:r w:rsidR="006F1096" w:rsidRPr="00182F7B">
        <w:rPr>
          <w:rFonts w:ascii="Arial" w:hAnsi="Arial" w:cs="Arial"/>
          <w:lang w:val="sl-SI"/>
        </w:rPr>
        <w:t xml:space="preserve"> navodila za pakiranje na straneh</w:t>
      </w:r>
      <w:r w:rsidRPr="00182F7B">
        <w:rPr>
          <w:rFonts w:ascii="Arial" w:hAnsi="Arial" w:cs="Arial"/>
          <w:lang w:val="sl-SI"/>
        </w:rPr>
        <w:t xml:space="preserve">, kjer </w:t>
      </w:r>
      <w:r w:rsidR="006D2774" w:rsidRPr="00182F7B">
        <w:rPr>
          <w:rFonts w:ascii="Arial" w:hAnsi="Arial" w:cs="Arial"/>
          <w:lang w:val="sl-SI"/>
        </w:rPr>
        <w:t>so</w:t>
      </w:r>
      <w:r w:rsidRPr="00182F7B">
        <w:rPr>
          <w:rFonts w:ascii="Arial" w:hAnsi="Arial" w:cs="Arial"/>
          <w:lang w:val="sl-SI"/>
        </w:rPr>
        <w:t xml:space="preserve"> naveden</w:t>
      </w:r>
      <w:r w:rsidR="006D2774" w:rsidRPr="00182F7B">
        <w:rPr>
          <w:rFonts w:ascii="Arial" w:hAnsi="Arial" w:cs="Arial"/>
          <w:lang w:val="sl-SI"/>
        </w:rPr>
        <w:t>e.</w:t>
      </w:r>
    </w:p>
    <w:p w:rsidR="006D2774" w:rsidRPr="00182F7B" w:rsidRDefault="006D2774" w:rsidP="00895ECB">
      <w:pPr>
        <w:jc w:val="both"/>
        <w:rPr>
          <w:rFonts w:ascii="Arial" w:hAnsi="Arial" w:cs="Arial"/>
          <w:lang w:val="sl-SI"/>
        </w:rPr>
      </w:pPr>
    </w:p>
    <w:p w:rsidR="006D2774" w:rsidRPr="00182F7B" w:rsidRDefault="006D2774" w:rsidP="00895ECB">
      <w:pPr>
        <w:jc w:val="both"/>
        <w:rPr>
          <w:rFonts w:ascii="Arial" w:hAnsi="Arial" w:cs="Arial"/>
          <w:lang w:val="sl-SI"/>
        </w:rPr>
      </w:pPr>
      <w:r w:rsidRPr="00182F7B">
        <w:rPr>
          <w:rFonts w:ascii="Arial" w:hAnsi="Arial" w:cs="Arial"/>
          <w:lang w:val="sl-SI"/>
        </w:rPr>
        <w:t xml:space="preserve">V 4.1.4.3 se v navodilu za pakiranje LP03 </w:t>
      </w:r>
      <w:r w:rsidR="003A608D" w:rsidRPr="00182F7B">
        <w:rPr>
          <w:rFonts w:ascii="Arial" w:hAnsi="Arial" w:cs="Arial"/>
          <w:lang w:val="sl-SI"/>
        </w:rPr>
        <w:t xml:space="preserve">za dosedanjim besedilom </w:t>
      </w:r>
      <w:r w:rsidR="00653B81" w:rsidRPr="00182F7B">
        <w:rPr>
          <w:rFonts w:ascii="Arial" w:hAnsi="Arial" w:cs="Arial"/>
          <w:lang w:val="sl-SI"/>
        </w:rPr>
        <w:t>doda nov odstavek (4), ki se glasi:</w:t>
      </w:r>
    </w:p>
    <w:p w:rsidR="00A20049" w:rsidRPr="00182F7B" w:rsidRDefault="009C12F7" w:rsidP="009C12F7">
      <w:pPr>
        <w:ind w:left="567" w:hanging="567"/>
        <w:jc w:val="both"/>
        <w:rPr>
          <w:rFonts w:ascii="Arial" w:hAnsi="Arial" w:cs="Arial"/>
          <w:lang w:val="sl-SI"/>
        </w:rPr>
      </w:pPr>
      <w:r w:rsidRPr="00182F7B">
        <w:rPr>
          <w:rFonts w:ascii="Arial" w:hAnsi="Arial" w:cs="Arial"/>
          <w:lang w:val="sl-SI"/>
        </w:rPr>
        <w:t>»(4)</w:t>
      </w:r>
      <w:r w:rsidRPr="00182F7B">
        <w:rPr>
          <w:rFonts w:ascii="Arial" w:hAnsi="Arial" w:cs="Arial"/>
          <w:lang w:val="sl-SI"/>
        </w:rPr>
        <w:tab/>
      </w:r>
      <w:r w:rsidR="00E34A67" w:rsidRPr="00182F7B">
        <w:rPr>
          <w:rFonts w:ascii="Arial" w:hAnsi="Arial" w:cs="Arial"/>
          <w:lang w:val="sl-SI"/>
        </w:rPr>
        <w:t>Predmeti, ki vsebuje predproizvodne prototipe litijevih celic ali baterij</w:t>
      </w:r>
      <w:r w:rsidR="00E167B3" w:rsidRPr="00182F7B">
        <w:rPr>
          <w:rFonts w:ascii="Arial" w:hAnsi="Arial" w:cs="Arial"/>
          <w:lang w:val="sl-SI"/>
        </w:rPr>
        <w:t xml:space="preserve"> ali natrijevih ionskih celic ali baterij</w:t>
      </w:r>
      <w:r w:rsidR="00E34A67" w:rsidRPr="00182F7B">
        <w:rPr>
          <w:rFonts w:ascii="Arial" w:hAnsi="Arial" w:cs="Arial"/>
          <w:lang w:val="sl-SI"/>
        </w:rPr>
        <w:t xml:space="preserve">, če se ti prototipi prevažajo </w:t>
      </w:r>
      <w:r w:rsidR="00074B12" w:rsidRPr="00182F7B">
        <w:rPr>
          <w:rFonts w:ascii="Arial" w:hAnsi="Arial" w:cs="Arial"/>
          <w:lang w:val="sl-SI"/>
        </w:rPr>
        <w:t>zaradi</w:t>
      </w:r>
      <w:r w:rsidR="00E34A67" w:rsidRPr="00182F7B">
        <w:rPr>
          <w:rFonts w:ascii="Arial" w:hAnsi="Arial" w:cs="Arial"/>
          <w:lang w:val="sl-SI"/>
        </w:rPr>
        <w:t xml:space="preserve"> preizkušanj</w:t>
      </w:r>
      <w:r w:rsidR="00074B12" w:rsidRPr="00182F7B">
        <w:rPr>
          <w:rFonts w:ascii="Arial" w:hAnsi="Arial" w:cs="Arial"/>
          <w:lang w:val="sl-SI"/>
        </w:rPr>
        <w:t>a</w:t>
      </w:r>
      <w:r w:rsidR="00E34A67" w:rsidRPr="00182F7B">
        <w:rPr>
          <w:rFonts w:ascii="Arial" w:hAnsi="Arial" w:cs="Arial"/>
          <w:lang w:val="sl-SI"/>
        </w:rPr>
        <w:t xml:space="preserve">, </w:t>
      </w:r>
      <w:r w:rsidR="00B201C9" w:rsidRPr="00182F7B">
        <w:rPr>
          <w:rFonts w:ascii="Arial" w:hAnsi="Arial" w:cs="Arial"/>
          <w:lang w:val="sl-SI"/>
        </w:rPr>
        <w:t xml:space="preserve">ali celice ali baterije iz proizvodnih serij z največ </w:t>
      </w:r>
      <w:r w:rsidR="00E34A67" w:rsidRPr="00182F7B">
        <w:rPr>
          <w:rFonts w:ascii="Arial" w:hAnsi="Arial" w:cs="Arial"/>
          <w:lang w:val="sl-SI"/>
        </w:rPr>
        <w:t>100 litijevimi celicami ali baterijami</w:t>
      </w:r>
      <w:r w:rsidR="00E167B3" w:rsidRPr="00182F7B">
        <w:rPr>
          <w:rFonts w:ascii="Arial" w:hAnsi="Arial" w:cs="Arial"/>
          <w:lang w:val="sl-SI"/>
        </w:rPr>
        <w:t xml:space="preserve"> ali natrijevimi ionskimi celicami ali baterijami,</w:t>
      </w:r>
      <w:r w:rsidR="00E34A67" w:rsidRPr="00182F7B">
        <w:rPr>
          <w:rFonts w:ascii="Arial" w:hAnsi="Arial" w:cs="Arial"/>
          <w:lang w:val="sl-SI"/>
        </w:rPr>
        <w:t xml:space="preserve"> ki ne izpolnjujejo preizkusnih zahtev iz III. dela, podrazdelka 38.3 Priročnika preizkusov in meril, </w:t>
      </w:r>
      <w:r w:rsidR="00ED00B7" w:rsidRPr="00182F7B">
        <w:rPr>
          <w:rFonts w:ascii="Arial" w:hAnsi="Arial" w:cs="Arial"/>
          <w:lang w:val="sl-SI"/>
        </w:rPr>
        <w:t>morajo izpolnjevati tudi te pogoje</w:t>
      </w:r>
      <w:r w:rsidR="00E34A67" w:rsidRPr="00182F7B">
        <w:rPr>
          <w:rFonts w:ascii="Arial" w:hAnsi="Arial" w:cs="Arial"/>
          <w:lang w:val="sl-SI"/>
        </w:rPr>
        <w:t xml:space="preserve">: </w:t>
      </w:r>
    </w:p>
    <w:p w:rsidR="009C12F7" w:rsidRPr="00182F7B" w:rsidRDefault="009C12F7" w:rsidP="009C12F7">
      <w:pPr>
        <w:ind w:left="1134" w:hanging="567"/>
        <w:jc w:val="both"/>
        <w:rPr>
          <w:rFonts w:ascii="Arial" w:hAnsi="Arial" w:cs="Arial"/>
          <w:lang w:val="sl-SI"/>
        </w:rPr>
      </w:pPr>
    </w:p>
    <w:p w:rsidR="009C12F7" w:rsidRPr="004F446B" w:rsidRDefault="009C12F7" w:rsidP="009C12F7">
      <w:pPr>
        <w:ind w:left="1134" w:hanging="567"/>
        <w:jc w:val="both"/>
        <w:rPr>
          <w:rFonts w:ascii="Arial" w:hAnsi="Arial" w:cs="Arial"/>
          <w:lang w:val="sl-SI"/>
        </w:rPr>
      </w:pPr>
      <w:r w:rsidRPr="004F446B">
        <w:rPr>
          <w:rFonts w:ascii="Arial" w:hAnsi="Arial" w:cs="Arial"/>
          <w:lang w:val="sl-SI"/>
        </w:rPr>
        <w:t>(a)</w:t>
      </w:r>
      <w:r w:rsidRPr="004F446B">
        <w:rPr>
          <w:rFonts w:ascii="Arial" w:hAnsi="Arial" w:cs="Arial"/>
          <w:lang w:val="sl-SI"/>
        </w:rPr>
        <w:tab/>
      </w:r>
      <w:r w:rsidR="00ED00B7" w:rsidRPr="00182F7B">
        <w:rPr>
          <w:rFonts w:ascii="Arial" w:hAnsi="Arial" w:cs="Arial"/>
          <w:lang w:val="sl-SI"/>
        </w:rPr>
        <w:t>embalaža mora izpolnjevati zahteve iz odstavka</w:t>
      </w:r>
      <w:r w:rsidR="00E34A67" w:rsidRPr="00182F7B">
        <w:rPr>
          <w:rFonts w:ascii="Arial" w:hAnsi="Arial" w:cs="Arial"/>
          <w:lang w:val="sl-SI"/>
        </w:rPr>
        <w:t xml:space="preserve"> (1) tega navodila za pakiranje,</w:t>
      </w:r>
    </w:p>
    <w:p w:rsidR="009C12F7" w:rsidRPr="004F446B" w:rsidRDefault="009C12F7" w:rsidP="009C12F7">
      <w:pPr>
        <w:ind w:left="1134" w:hanging="567"/>
        <w:jc w:val="both"/>
        <w:rPr>
          <w:rFonts w:ascii="Arial" w:hAnsi="Arial" w:cs="Arial"/>
          <w:lang w:val="sl-SI"/>
        </w:rPr>
      </w:pPr>
    </w:p>
    <w:p w:rsidR="009C12F7" w:rsidRPr="004F446B" w:rsidRDefault="009C12F7" w:rsidP="009C12F7">
      <w:pPr>
        <w:ind w:left="1134" w:hanging="567"/>
        <w:jc w:val="both"/>
        <w:rPr>
          <w:rFonts w:ascii="Arial" w:hAnsi="Arial" w:cs="Arial"/>
          <w:lang w:val="sl-SI"/>
        </w:rPr>
      </w:pPr>
      <w:r w:rsidRPr="004F446B">
        <w:rPr>
          <w:rFonts w:ascii="Arial" w:hAnsi="Arial" w:cs="Arial"/>
          <w:lang w:val="sl-SI"/>
        </w:rPr>
        <w:t>(b)</w:t>
      </w:r>
      <w:r w:rsidRPr="004F446B">
        <w:rPr>
          <w:rFonts w:ascii="Arial" w:hAnsi="Arial" w:cs="Arial"/>
          <w:lang w:val="sl-SI"/>
        </w:rPr>
        <w:tab/>
      </w:r>
      <w:r w:rsidR="00E34A67" w:rsidRPr="00182F7B">
        <w:rPr>
          <w:rFonts w:ascii="Arial" w:hAnsi="Arial" w:cs="Arial"/>
          <w:lang w:val="sl-SI"/>
        </w:rPr>
        <w:t xml:space="preserve">sprejeti morajo biti ustrezni ukrepi </w:t>
      </w:r>
      <w:r w:rsidR="00ED00B7" w:rsidRPr="00182F7B">
        <w:rPr>
          <w:rFonts w:ascii="Arial" w:hAnsi="Arial" w:cs="Arial"/>
          <w:lang w:val="sl-SI"/>
        </w:rPr>
        <w:t xml:space="preserve">za kar največje </w:t>
      </w:r>
      <w:r w:rsidR="00E34A67" w:rsidRPr="00182F7B">
        <w:rPr>
          <w:rFonts w:ascii="Arial" w:hAnsi="Arial" w:cs="Arial"/>
          <w:lang w:val="sl-SI"/>
        </w:rPr>
        <w:t xml:space="preserve">zmanjšanje učinka </w:t>
      </w:r>
      <w:r w:rsidR="00ED00B7" w:rsidRPr="00182F7B">
        <w:rPr>
          <w:rFonts w:ascii="Arial" w:hAnsi="Arial" w:cs="Arial"/>
          <w:lang w:val="sl-SI"/>
        </w:rPr>
        <w:t xml:space="preserve">tresljajev </w:t>
      </w:r>
      <w:r w:rsidR="00E34A67" w:rsidRPr="00182F7B">
        <w:rPr>
          <w:rFonts w:ascii="Arial" w:hAnsi="Arial" w:cs="Arial"/>
          <w:lang w:val="sl-SI"/>
        </w:rPr>
        <w:t>in udarcev ter preprečevanje premikanja</w:t>
      </w:r>
      <w:r w:rsidR="00E34A67" w:rsidRPr="006F1096">
        <w:rPr>
          <w:rFonts w:ascii="Arial" w:hAnsi="Arial" w:cs="Arial"/>
          <w:lang w:val="sl-SI"/>
        </w:rPr>
        <w:t xml:space="preserve"> predmeta v tovorku, </w:t>
      </w:r>
      <w:r w:rsidR="00ED00B7" w:rsidRPr="006F1096">
        <w:rPr>
          <w:rFonts w:ascii="Arial" w:hAnsi="Arial" w:cs="Arial"/>
          <w:lang w:val="sl-SI"/>
        </w:rPr>
        <w:t>ki bi lahko med prevozom povzročili škodo in nevarne okoliščine.</w:t>
      </w:r>
      <w:r w:rsidR="00E34A67" w:rsidRPr="006F1096">
        <w:rPr>
          <w:rFonts w:ascii="Arial" w:hAnsi="Arial" w:cs="Arial"/>
          <w:lang w:val="sl-SI"/>
        </w:rPr>
        <w:t xml:space="preserve"> Če se za izpolnjevanje te zahteve uporablja polnilni material, mora biti negorljiv in električno neprevoden, </w:t>
      </w:r>
    </w:p>
    <w:p w:rsidR="009C12F7" w:rsidRPr="004F446B" w:rsidRDefault="009C12F7" w:rsidP="009C12F7">
      <w:pPr>
        <w:ind w:left="1134" w:hanging="567"/>
        <w:jc w:val="both"/>
        <w:rPr>
          <w:rFonts w:ascii="Arial" w:hAnsi="Arial" w:cs="Arial"/>
          <w:lang w:val="sl-SI"/>
        </w:rPr>
      </w:pPr>
    </w:p>
    <w:p w:rsidR="006D2774" w:rsidRPr="004F446B" w:rsidRDefault="00BB2584" w:rsidP="00BB2584">
      <w:pPr>
        <w:tabs>
          <w:tab w:val="left" w:pos="2552"/>
        </w:tabs>
        <w:ind w:left="1134" w:hanging="567"/>
        <w:jc w:val="both"/>
        <w:rPr>
          <w:rFonts w:ascii="Arial" w:hAnsi="Arial" w:cs="Arial"/>
          <w:lang w:val="sl-SI"/>
        </w:rPr>
      </w:pPr>
      <w:r w:rsidRPr="006F1096">
        <w:rPr>
          <w:rFonts w:ascii="Arial" w:hAnsi="Arial" w:cs="Arial"/>
          <w:lang w:val="sl-SI"/>
        </w:rPr>
        <w:t>(c)</w:t>
      </w:r>
      <w:r w:rsidRPr="006F1096">
        <w:rPr>
          <w:rFonts w:ascii="Arial" w:hAnsi="Arial" w:cs="Arial"/>
          <w:lang w:val="sl-SI"/>
        </w:rPr>
        <w:tab/>
        <w:t>negorljivost polnilnega materiala se presoja po standardu, priznanem v državi, v kateri je embalaža zasnovana ali izdelana</w:t>
      </w:r>
      <w:r w:rsidR="009C12F7" w:rsidRPr="004F446B">
        <w:rPr>
          <w:rFonts w:ascii="Arial" w:hAnsi="Arial" w:cs="Arial"/>
          <w:lang w:val="sl-SI"/>
        </w:rPr>
        <w:t>.</w:t>
      </w:r>
      <w:r w:rsidR="009C12F7" w:rsidRPr="006F1096">
        <w:rPr>
          <w:rFonts w:ascii="Arial" w:hAnsi="Arial" w:cs="Arial"/>
          <w:lang w:val="sl-SI"/>
        </w:rPr>
        <w:t>«.</w:t>
      </w:r>
    </w:p>
    <w:p w:rsidR="006D2774" w:rsidRDefault="006D2774" w:rsidP="00895ECB">
      <w:pPr>
        <w:jc w:val="both"/>
        <w:rPr>
          <w:rFonts w:ascii="Arial" w:hAnsi="Arial" w:cs="Arial"/>
          <w:color w:val="00B050"/>
          <w:lang w:val="sl-SI"/>
        </w:rPr>
      </w:pPr>
    </w:p>
    <w:p w:rsidR="00EB2113" w:rsidRPr="006F1096" w:rsidRDefault="00EB2113" w:rsidP="00EB2113">
      <w:pPr>
        <w:jc w:val="both"/>
        <w:rPr>
          <w:rFonts w:ascii="Arial" w:hAnsi="Arial" w:cs="Arial"/>
          <w:lang w:val="sl-SI"/>
        </w:rPr>
      </w:pPr>
      <w:r w:rsidRPr="006F1096">
        <w:rPr>
          <w:rFonts w:ascii="Arial" w:hAnsi="Arial" w:cs="Arial"/>
          <w:lang w:val="sl-SI"/>
        </w:rPr>
        <w:t>V 4.1.4.3 se v navodilu za pakiranje LP902 besedi »</w:t>
      </w:r>
      <w:r w:rsidRPr="006F1096">
        <w:rPr>
          <w:rFonts w:ascii="Arial" w:hAnsi="Arial" w:cs="Arial"/>
          <w:b/>
          <w:lang w:val="sl-SI"/>
        </w:rPr>
        <w:t>Pakirani predmeti:</w:t>
      </w:r>
      <w:r w:rsidRPr="006F1096">
        <w:rPr>
          <w:rFonts w:ascii="Arial" w:hAnsi="Arial" w:cs="Arial"/>
          <w:lang w:val="sl-SI"/>
        </w:rPr>
        <w:t>« nadomestita z besedilom »(1) Pakirani predmeti:«, besedi »</w:t>
      </w:r>
      <w:r w:rsidRPr="006F1096">
        <w:rPr>
          <w:rFonts w:ascii="Arial" w:hAnsi="Arial" w:cs="Arial"/>
          <w:b/>
          <w:lang w:val="sl-SI"/>
        </w:rPr>
        <w:t>Nepakirani predmeti:</w:t>
      </w:r>
      <w:r w:rsidRPr="006F1096">
        <w:rPr>
          <w:rFonts w:ascii="Arial" w:hAnsi="Arial" w:cs="Arial"/>
          <w:lang w:val="sl-SI"/>
        </w:rPr>
        <w:t xml:space="preserve">« </w:t>
      </w:r>
      <w:r w:rsidR="002719BA" w:rsidRPr="006F1096">
        <w:rPr>
          <w:rFonts w:ascii="Arial" w:hAnsi="Arial" w:cs="Arial"/>
          <w:lang w:val="sl-SI"/>
        </w:rPr>
        <w:t xml:space="preserve">pa </w:t>
      </w:r>
      <w:r w:rsidRPr="006F1096">
        <w:rPr>
          <w:rFonts w:ascii="Arial" w:hAnsi="Arial" w:cs="Arial"/>
          <w:lang w:val="sl-SI"/>
        </w:rPr>
        <w:t>se nadomestita z besedilom »(2) Nepakirani predmeti:«</w:t>
      </w:r>
      <w:r w:rsidR="002719BA" w:rsidRPr="006F1096">
        <w:rPr>
          <w:rFonts w:ascii="Arial" w:hAnsi="Arial" w:cs="Arial"/>
          <w:lang w:val="sl-SI"/>
        </w:rPr>
        <w:t>.</w:t>
      </w:r>
    </w:p>
    <w:p w:rsidR="00723D50" w:rsidRDefault="00723D50" w:rsidP="00895ECB">
      <w:pPr>
        <w:jc w:val="both"/>
        <w:rPr>
          <w:rFonts w:ascii="Arial" w:hAnsi="Arial" w:cs="Arial"/>
          <w:color w:val="00B050"/>
          <w:lang w:val="sl-SI"/>
        </w:rPr>
      </w:pPr>
    </w:p>
    <w:p w:rsidR="007B2665" w:rsidRPr="006F1096" w:rsidRDefault="00AD08DC" w:rsidP="00AD08DC">
      <w:pPr>
        <w:jc w:val="both"/>
        <w:rPr>
          <w:rFonts w:ascii="Arial" w:hAnsi="Arial" w:cs="Arial"/>
          <w:lang w:val="sl-SI"/>
        </w:rPr>
      </w:pPr>
      <w:r w:rsidRPr="006F1096">
        <w:rPr>
          <w:rFonts w:ascii="Arial" w:hAnsi="Arial" w:cs="Arial"/>
          <w:lang w:val="sl-SI"/>
        </w:rPr>
        <w:t>V 4.1.4.3 se v navodilu za pakiranje LP903</w:t>
      </w:r>
      <w:r w:rsidR="00A75FD6" w:rsidRPr="006F1096">
        <w:rPr>
          <w:rFonts w:ascii="Arial" w:hAnsi="Arial" w:cs="Arial"/>
          <w:lang w:val="sl-SI"/>
        </w:rPr>
        <w:t xml:space="preserve"> </w:t>
      </w:r>
      <w:r w:rsidR="0007033C" w:rsidRPr="006F1096">
        <w:rPr>
          <w:rFonts w:ascii="Arial" w:hAnsi="Arial" w:cs="Arial"/>
          <w:lang w:val="sl-SI"/>
        </w:rPr>
        <w:t xml:space="preserve">v drugi vrstici </w:t>
      </w:r>
      <w:r w:rsidR="00B61DE3">
        <w:rPr>
          <w:rFonts w:ascii="Arial" w:hAnsi="Arial" w:cs="Arial"/>
          <w:lang w:val="sl-SI"/>
        </w:rPr>
        <w:t>preglednic</w:t>
      </w:r>
      <w:r w:rsidR="0007033C" w:rsidRPr="006F1096">
        <w:rPr>
          <w:rFonts w:ascii="Arial" w:hAnsi="Arial" w:cs="Arial"/>
          <w:lang w:val="sl-SI"/>
        </w:rPr>
        <w:t xml:space="preserve">e </w:t>
      </w:r>
      <w:r w:rsidR="00A75FD6" w:rsidRPr="006F1096">
        <w:rPr>
          <w:rFonts w:ascii="Arial" w:hAnsi="Arial" w:cs="Arial"/>
          <w:lang w:val="sl-SI"/>
        </w:rPr>
        <w:t>besedilo spremeni tako, da se glasi: »Navodilo velja za velike celice z bruto maso nad 500 g, velike baterije z bruto maso nad 12 kg in opremo, ki vsebuje velike celice ali velike baterije UN št. 3090, 3091, 3480, 3481, 3551 in 3552.«,</w:t>
      </w:r>
      <w:r w:rsidR="00A8406B" w:rsidRPr="006F1096">
        <w:rPr>
          <w:rFonts w:ascii="Arial" w:hAnsi="Arial" w:cs="Arial"/>
          <w:lang w:val="sl-SI"/>
        </w:rPr>
        <w:t xml:space="preserve"> </w:t>
      </w:r>
      <w:r w:rsidR="006F1096" w:rsidRPr="006F1096">
        <w:rPr>
          <w:rFonts w:ascii="Arial" w:hAnsi="Arial" w:cs="Arial"/>
          <w:lang w:val="sl-SI"/>
        </w:rPr>
        <w:t>v tretji vrstici</w:t>
      </w:r>
      <w:r w:rsidR="0007033C" w:rsidRPr="006F1096">
        <w:rPr>
          <w:rFonts w:ascii="Arial" w:hAnsi="Arial" w:cs="Arial"/>
          <w:lang w:val="sl-SI"/>
        </w:rPr>
        <w:t xml:space="preserve"> </w:t>
      </w:r>
      <w:r w:rsidR="00B61DE3">
        <w:rPr>
          <w:rFonts w:ascii="Arial" w:hAnsi="Arial" w:cs="Arial"/>
          <w:lang w:val="sl-SI"/>
        </w:rPr>
        <w:t>preglednic</w:t>
      </w:r>
      <w:r w:rsidR="0007033C" w:rsidRPr="006F1096">
        <w:rPr>
          <w:rFonts w:ascii="Arial" w:hAnsi="Arial" w:cs="Arial"/>
          <w:lang w:val="sl-SI"/>
        </w:rPr>
        <w:t xml:space="preserve">e se </w:t>
      </w:r>
      <w:r w:rsidR="00A8406B" w:rsidRPr="006F1096">
        <w:rPr>
          <w:rFonts w:ascii="Arial" w:hAnsi="Arial" w:cs="Arial"/>
          <w:lang w:val="sl-SI"/>
        </w:rPr>
        <w:t>besedilo »Za baterije in opremo, ki vsebuje baterije«</w:t>
      </w:r>
      <w:r w:rsidR="00A75FD6" w:rsidRPr="006F1096">
        <w:rPr>
          <w:rFonts w:ascii="Arial" w:hAnsi="Arial" w:cs="Arial"/>
          <w:lang w:val="sl-SI"/>
        </w:rPr>
        <w:t xml:space="preserve"> </w:t>
      </w:r>
      <w:r w:rsidR="00A8406B" w:rsidRPr="006F1096">
        <w:rPr>
          <w:rFonts w:ascii="Arial" w:hAnsi="Arial" w:cs="Arial"/>
          <w:lang w:val="sl-SI"/>
        </w:rPr>
        <w:t>nadomesti z besedilom »Za celice, baterije in opremo, ki vsebuje celice ali baterije«,</w:t>
      </w:r>
      <w:r w:rsidR="0007033C" w:rsidRPr="006F1096">
        <w:rPr>
          <w:rFonts w:ascii="Arial" w:hAnsi="Arial" w:cs="Arial"/>
          <w:lang w:val="sl-SI"/>
        </w:rPr>
        <w:t xml:space="preserve"> </w:t>
      </w:r>
      <w:r w:rsidR="006F1096" w:rsidRPr="006F1096">
        <w:rPr>
          <w:rFonts w:ascii="Arial" w:hAnsi="Arial" w:cs="Arial"/>
          <w:lang w:val="sl-SI"/>
        </w:rPr>
        <w:t>v tretji vrstici</w:t>
      </w:r>
      <w:r w:rsidR="0007033C" w:rsidRPr="006F1096">
        <w:rPr>
          <w:rFonts w:ascii="Arial" w:hAnsi="Arial" w:cs="Arial"/>
          <w:lang w:val="sl-SI"/>
        </w:rPr>
        <w:t xml:space="preserve"> </w:t>
      </w:r>
      <w:r w:rsidR="00B61DE3">
        <w:rPr>
          <w:rFonts w:ascii="Arial" w:hAnsi="Arial" w:cs="Arial"/>
          <w:lang w:val="sl-SI"/>
        </w:rPr>
        <w:t>preglednic</w:t>
      </w:r>
      <w:r w:rsidR="0007033C" w:rsidRPr="006F1096">
        <w:rPr>
          <w:rFonts w:ascii="Arial" w:hAnsi="Arial" w:cs="Arial"/>
          <w:lang w:val="sl-SI"/>
        </w:rPr>
        <w:t>e pa se zadnji</w:t>
      </w:r>
      <w:r w:rsidR="00A8406B" w:rsidRPr="006F1096">
        <w:rPr>
          <w:rFonts w:ascii="Arial" w:hAnsi="Arial" w:cs="Arial"/>
          <w:lang w:val="sl-SI"/>
        </w:rPr>
        <w:t xml:space="preserve"> </w:t>
      </w:r>
      <w:r w:rsidR="0007033C" w:rsidRPr="006F1096">
        <w:rPr>
          <w:rFonts w:ascii="Arial" w:hAnsi="Arial" w:cs="Arial"/>
          <w:lang w:val="sl-SI"/>
        </w:rPr>
        <w:t>odstavek spremeni tako, da se glasi:</w:t>
      </w:r>
    </w:p>
    <w:p w:rsidR="00EF2EEA" w:rsidRPr="00182F7B" w:rsidRDefault="00EF2EEA" w:rsidP="0007033C">
      <w:pPr>
        <w:jc w:val="both"/>
        <w:rPr>
          <w:rFonts w:ascii="Arial" w:hAnsi="Arial" w:cs="Arial"/>
          <w:lang w:val="sl-SI"/>
        </w:rPr>
      </w:pPr>
      <w:r w:rsidRPr="007311FD">
        <w:rPr>
          <w:rFonts w:ascii="Arial" w:hAnsi="Arial" w:cs="Arial"/>
          <w:lang w:val="sl-SI"/>
        </w:rPr>
        <w:t>»Celice, baterije ali oprema morajo biti nameščen</w:t>
      </w:r>
      <w:r w:rsidR="003D5D36" w:rsidRPr="007311FD">
        <w:rPr>
          <w:rFonts w:ascii="Arial" w:hAnsi="Arial" w:cs="Arial"/>
          <w:lang w:val="sl-SI"/>
        </w:rPr>
        <w:t>e</w:t>
      </w:r>
      <w:r w:rsidRPr="007311FD">
        <w:rPr>
          <w:rFonts w:ascii="Arial" w:hAnsi="Arial" w:cs="Arial"/>
          <w:lang w:val="sl-SI"/>
        </w:rPr>
        <w:t xml:space="preserve"> v notranje embalaže ali ločene z drugimi primernimi sredstvi, kot </w:t>
      </w:r>
      <w:r w:rsidR="003D5D36" w:rsidRPr="007311FD">
        <w:rPr>
          <w:rFonts w:ascii="Arial" w:hAnsi="Arial" w:cs="Arial"/>
          <w:lang w:val="sl-SI"/>
        </w:rPr>
        <w:t>so</w:t>
      </w:r>
      <w:r w:rsidRPr="007311FD">
        <w:rPr>
          <w:rFonts w:ascii="Arial" w:hAnsi="Arial" w:cs="Arial"/>
          <w:lang w:val="sl-SI"/>
        </w:rPr>
        <w:t xml:space="preserve"> </w:t>
      </w:r>
      <w:r w:rsidRPr="00182F7B">
        <w:rPr>
          <w:rFonts w:ascii="Arial" w:hAnsi="Arial" w:cs="Arial"/>
          <w:lang w:val="sl-SI"/>
        </w:rPr>
        <w:t xml:space="preserve">postavitev v </w:t>
      </w:r>
      <w:r w:rsidR="006F1096" w:rsidRPr="00182F7B">
        <w:rPr>
          <w:rFonts w:ascii="Arial" w:hAnsi="Arial" w:cs="Arial"/>
          <w:lang w:val="sl-SI"/>
        </w:rPr>
        <w:t>podstavke</w:t>
      </w:r>
      <w:r w:rsidRPr="00182F7B">
        <w:rPr>
          <w:rFonts w:ascii="Arial" w:hAnsi="Arial" w:cs="Arial"/>
          <w:lang w:val="sl-SI"/>
        </w:rPr>
        <w:t xml:space="preserve"> ali </w:t>
      </w:r>
      <w:r w:rsidR="00396E43" w:rsidRPr="00182F7B">
        <w:rPr>
          <w:rFonts w:ascii="Arial" w:hAnsi="Arial" w:cs="Arial"/>
          <w:lang w:val="sl-SI"/>
        </w:rPr>
        <w:t>razdelke</w:t>
      </w:r>
      <w:r w:rsidRPr="00182F7B">
        <w:rPr>
          <w:rFonts w:ascii="Arial" w:hAnsi="Arial" w:cs="Arial"/>
          <w:lang w:val="sl-SI"/>
        </w:rPr>
        <w:t xml:space="preserve">, da se zagotovi zaščita pred poškodbami, ki </w:t>
      </w:r>
      <w:r w:rsidR="007311FD" w:rsidRPr="00182F7B">
        <w:rPr>
          <w:rFonts w:ascii="Arial" w:hAnsi="Arial" w:cs="Arial"/>
          <w:lang w:val="sl-SI"/>
        </w:rPr>
        <w:t>jih</w:t>
      </w:r>
      <w:r w:rsidRPr="00182F7B">
        <w:rPr>
          <w:rFonts w:ascii="Arial" w:hAnsi="Arial" w:cs="Arial"/>
          <w:lang w:val="sl-SI"/>
        </w:rPr>
        <w:t xml:space="preserve"> </w:t>
      </w:r>
      <w:r w:rsidR="007311FD" w:rsidRPr="00182F7B">
        <w:rPr>
          <w:rFonts w:ascii="Arial" w:hAnsi="Arial" w:cs="Arial"/>
          <w:lang w:val="sl-SI"/>
        </w:rPr>
        <w:t xml:space="preserve">lahko </w:t>
      </w:r>
      <w:r w:rsidR="001D7408">
        <w:rPr>
          <w:rFonts w:ascii="Arial" w:hAnsi="Arial" w:cs="Arial"/>
          <w:lang w:val="sl-SI"/>
        </w:rPr>
        <w:t>v običajnih okoliščinah prevoza</w:t>
      </w:r>
      <w:r w:rsidR="003D5D36" w:rsidRPr="00182F7B">
        <w:rPr>
          <w:rFonts w:ascii="Arial" w:hAnsi="Arial" w:cs="Arial"/>
          <w:lang w:val="sl-SI"/>
        </w:rPr>
        <w:t xml:space="preserve"> </w:t>
      </w:r>
      <w:r w:rsidR="007311FD" w:rsidRPr="00182F7B">
        <w:rPr>
          <w:rFonts w:ascii="Arial" w:hAnsi="Arial" w:cs="Arial"/>
          <w:lang w:val="sl-SI"/>
        </w:rPr>
        <w:t>povzročijo</w:t>
      </w:r>
      <w:r w:rsidRPr="00182F7B">
        <w:rPr>
          <w:rFonts w:ascii="Arial" w:hAnsi="Arial" w:cs="Arial"/>
          <w:lang w:val="sl-SI"/>
        </w:rPr>
        <w:t>:</w:t>
      </w:r>
    </w:p>
    <w:p w:rsidR="00913B87" w:rsidRPr="004F446B" w:rsidRDefault="00913B87" w:rsidP="00913B87">
      <w:pPr>
        <w:ind w:left="1134" w:hanging="567"/>
        <w:jc w:val="both"/>
        <w:rPr>
          <w:rFonts w:ascii="Arial" w:hAnsi="Arial" w:cs="Arial"/>
          <w:lang w:val="sl-SI"/>
        </w:rPr>
      </w:pPr>
    </w:p>
    <w:p w:rsidR="0007033C" w:rsidRPr="0020647C" w:rsidRDefault="0007033C" w:rsidP="00913B87">
      <w:pPr>
        <w:ind w:left="1134" w:hanging="567"/>
        <w:jc w:val="both"/>
        <w:rPr>
          <w:rFonts w:ascii="Arial" w:hAnsi="Arial" w:cs="Arial"/>
          <w:lang w:val="it-IT"/>
        </w:rPr>
      </w:pPr>
      <w:r w:rsidRPr="0020647C">
        <w:rPr>
          <w:rFonts w:ascii="Arial" w:hAnsi="Arial" w:cs="Arial"/>
          <w:lang w:val="it-IT"/>
        </w:rPr>
        <w:t>(a)</w:t>
      </w:r>
      <w:r w:rsidRPr="00182F7B">
        <w:rPr>
          <w:rFonts w:ascii="Arial" w:hAnsi="Arial" w:cs="Arial"/>
          <w:lang w:val="sl-SI"/>
        </w:rPr>
        <w:tab/>
      </w:r>
      <w:r w:rsidR="007311FD" w:rsidRPr="00182F7B">
        <w:rPr>
          <w:rFonts w:ascii="Arial" w:hAnsi="Arial" w:cs="Arial"/>
          <w:lang w:val="sl-SI"/>
        </w:rPr>
        <w:t>njihovo</w:t>
      </w:r>
      <w:r w:rsidR="007311FD" w:rsidRPr="0020647C">
        <w:rPr>
          <w:rFonts w:ascii="Arial" w:hAnsi="Arial" w:cs="Arial"/>
          <w:lang w:val="it-IT"/>
        </w:rPr>
        <w:t xml:space="preserve"> </w:t>
      </w:r>
      <w:r w:rsidR="00396E43" w:rsidRPr="00182F7B">
        <w:rPr>
          <w:rFonts w:ascii="Arial" w:hAnsi="Arial" w:cs="Arial"/>
          <w:lang w:val="sl-SI"/>
        </w:rPr>
        <w:t>premikanj</w:t>
      </w:r>
      <w:r w:rsidR="007311FD" w:rsidRPr="00182F7B">
        <w:rPr>
          <w:rFonts w:ascii="Arial" w:hAnsi="Arial" w:cs="Arial"/>
          <w:lang w:val="sl-SI"/>
        </w:rPr>
        <w:t>e</w:t>
      </w:r>
      <w:r w:rsidR="00396E43" w:rsidRPr="00182F7B">
        <w:rPr>
          <w:rFonts w:ascii="Arial" w:hAnsi="Arial" w:cs="Arial"/>
          <w:lang w:val="sl-SI"/>
        </w:rPr>
        <w:t xml:space="preserve"> </w:t>
      </w:r>
      <w:r w:rsidR="007311FD" w:rsidRPr="00182F7B">
        <w:rPr>
          <w:rFonts w:ascii="Arial" w:hAnsi="Arial" w:cs="Arial"/>
          <w:lang w:val="sl-SI"/>
        </w:rPr>
        <w:t xml:space="preserve">ali </w:t>
      </w:r>
      <w:r w:rsidR="00396E43" w:rsidRPr="00182F7B">
        <w:rPr>
          <w:rFonts w:ascii="Arial" w:hAnsi="Arial" w:cs="Arial"/>
          <w:lang w:val="sl-SI"/>
        </w:rPr>
        <w:t>namestit</w:t>
      </w:r>
      <w:r w:rsidR="007311FD" w:rsidRPr="00182F7B">
        <w:rPr>
          <w:rFonts w:ascii="Arial" w:hAnsi="Arial" w:cs="Arial"/>
          <w:lang w:val="sl-SI"/>
        </w:rPr>
        <w:t>e</w:t>
      </w:r>
      <w:r w:rsidR="00396E43" w:rsidRPr="00182F7B">
        <w:rPr>
          <w:rFonts w:ascii="Arial" w:hAnsi="Arial" w:cs="Arial"/>
          <w:lang w:val="sl-SI"/>
        </w:rPr>
        <w:t>v v velik</w:t>
      </w:r>
      <w:r w:rsidR="007311FD" w:rsidRPr="00182F7B">
        <w:rPr>
          <w:rFonts w:ascii="Arial" w:hAnsi="Arial" w:cs="Arial"/>
          <w:lang w:val="sl-SI"/>
        </w:rPr>
        <w:t>i</w:t>
      </w:r>
      <w:r w:rsidR="00396E43" w:rsidRPr="00182F7B">
        <w:rPr>
          <w:rFonts w:ascii="Arial" w:hAnsi="Arial" w:cs="Arial"/>
          <w:lang w:val="sl-SI"/>
        </w:rPr>
        <w:t xml:space="preserve"> embalaž</w:t>
      </w:r>
      <w:r w:rsidR="007311FD" w:rsidRPr="00182F7B">
        <w:rPr>
          <w:rFonts w:ascii="Arial" w:hAnsi="Arial" w:cs="Arial"/>
          <w:lang w:val="sl-SI"/>
        </w:rPr>
        <w:t>i,</w:t>
      </w:r>
    </w:p>
    <w:p w:rsidR="00913B87" w:rsidRPr="0020647C" w:rsidRDefault="00913B87" w:rsidP="00913B87">
      <w:pPr>
        <w:ind w:left="1134" w:hanging="567"/>
        <w:jc w:val="both"/>
        <w:rPr>
          <w:rFonts w:ascii="Arial" w:hAnsi="Arial" w:cs="Arial"/>
          <w:lang w:val="it-IT"/>
        </w:rPr>
      </w:pPr>
    </w:p>
    <w:p w:rsidR="0007033C" w:rsidRPr="0020647C" w:rsidRDefault="0007033C" w:rsidP="00913B87">
      <w:pPr>
        <w:ind w:left="1134" w:hanging="567"/>
        <w:jc w:val="both"/>
        <w:rPr>
          <w:rFonts w:ascii="Arial" w:hAnsi="Arial" w:cs="Arial"/>
          <w:lang w:val="it-IT"/>
        </w:rPr>
      </w:pPr>
      <w:r w:rsidRPr="00182F7B">
        <w:rPr>
          <w:rFonts w:ascii="Arial" w:hAnsi="Arial" w:cs="Arial"/>
          <w:lang w:val="sl-SI"/>
        </w:rPr>
        <w:t>(b)</w:t>
      </w:r>
      <w:r w:rsidRPr="00182F7B">
        <w:rPr>
          <w:rFonts w:ascii="Arial" w:hAnsi="Arial" w:cs="Arial"/>
          <w:lang w:val="sl-SI"/>
        </w:rPr>
        <w:tab/>
      </w:r>
      <w:r w:rsidR="0054156C" w:rsidRPr="00182F7B">
        <w:rPr>
          <w:rFonts w:ascii="Arial" w:hAnsi="Arial" w:cs="Arial"/>
          <w:lang w:val="sl-SI"/>
        </w:rPr>
        <w:t>stik z drugimi celicami, baterija</w:t>
      </w:r>
      <w:r w:rsidR="007311FD" w:rsidRPr="00182F7B">
        <w:rPr>
          <w:rFonts w:ascii="Arial" w:hAnsi="Arial" w:cs="Arial"/>
          <w:lang w:val="sl-SI"/>
        </w:rPr>
        <w:t>mi ali opremo v veliki embalaži</w:t>
      </w:r>
      <w:r w:rsidR="006B34AB" w:rsidRPr="00182F7B">
        <w:rPr>
          <w:rFonts w:ascii="Arial" w:hAnsi="Arial" w:cs="Arial"/>
          <w:lang w:val="sl-SI"/>
        </w:rPr>
        <w:t xml:space="preserve"> in</w:t>
      </w:r>
      <w:r w:rsidR="0054156C" w:rsidRPr="0020647C">
        <w:rPr>
          <w:rFonts w:ascii="Arial" w:hAnsi="Arial" w:cs="Arial"/>
          <w:lang w:val="it-IT"/>
        </w:rPr>
        <w:t xml:space="preserve"> </w:t>
      </w:r>
    </w:p>
    <w:p w:rsidR="00913B87" w:rsidRPr="0020647C" w:rsidRDefault="00913B87" w:rsidP="00913B87">
      <w:pPr>
        <w:ind w:left="1134" w:hanging="567"/>
        <w:jc w:val="both"/>
        <w:rPr>
          <w:rFonts w:ascii="Arial" w:hAnsi="Arial" w:cs="Arial"/>
          <w:lang w:val="it-IT"/>
        </w:rPr>
      </w:pPr>
    </w:p>
    <w:p w:rsidR="0007033C" w:rsidRPr="0020647C" w:rsidRDefault="0007033C" w:rsidP="00913B87">
      <w:pPr>
        <w:ind w:left="1134" w:hanging="567"/>
        <w:jc w:val="both"/>
        <w:rPr>
          <w:rFonts w:ascii="Arial" w:hAnsi="Arial" w:cs="Arial"/>
          <w:lang w:val="it-IT"/>
        </w:rPr>
      </w:pPr>
      <w:r w:rsidRPr="00182F7B">
        <w:rPr>
          <w:rFonts w:ascii="Arial" w:hAnsi="Arial" w:cs="Arial"/>
          <w:lang w:val="sl-SI"/>
        </w:rPr>
        <w:t>(c)</w:t>
      </w:r>
      <w:r w:rsidRPr="00182F7B">
        <w:rPr>
          <w:rFonts w:ascii="Arial" w:hAnsi="Arial" w:cs="Arial"/>
          <w:lang w:val="sl-SI"/>
        </w:rPr>
        <w:tab/>
      </w:r>
      <w:r w:rsidR="006B34AB" w:rsidRPr="00182F7B">
        <w:rPr>
          <w:rFonts w:ascii="Arial" w:hAnsi="Arial" w:cs="Arial"/>
          <w:lang w:val="sl-SI"/>
        </w:rPr>
        <w:t xml:space="preserve">kakršne koli obremenitve, ki </w:t>
      </w:r>
      <w:r w:rsidR="007311FD" w:rsidRPr="00182F7B">
        <w:rPr>
          <w:rFonts w:ascii="Arial" w:hAnsi="Arial" w:cs="Arial"/>
          <w:lang w:val="sl-SI"/>
        </w:rPr>
        <w:t xml:space="preserve">nastanejo zaradi </w:t>
      </w:r>
      <w:r w:rsidR="006B34AB" w:rsidRPr="00182F7B">
        <w:rPr>
          <w:rFonts w:ascii="Arial" w:hAnsi="Arial" w:cs="Arial"/>
          <w:lang w:val="sl-SI"/>
        </w:rPr>
        <w:t xml:space="preserve">teže celic, baterij, opreme in </w:t>
      </w:r>
      <w:r w:rsidR="00E63605" w:rsidRPr="00182F7B">
        <w:rPr>
          <w:rFonts w:ascii="Arial" w:hAnsi="Arial" w:cs="Arial"/>
          <w:lang w:val="sl-SI"/>
        </w:rPr>
        <w:t>sestavnih delov</w:t>
      </w:r>
      <w:r w:rsidR="006B34AB" w:rsidRPr="00182F7B">
        <w:rPr>
          <w:rFonts w:ascii="Arial" w:hAnsi="Arial" w:cs="Arial"/>
          <w:lang w:val="sl-SI"/>
        </w:rPr>
        <w:t xml:space="preserve"> embalaže nad celico, baterijo ali opremo v veliki embalaži.</w:t>
      </w:r>
    </w:p>
    <w:p w:rsidR="00913B87" w:rsidRPr="00182F7B" w:rsidRDefault="00913B87" w:rsidP="00AD08DC">
      <w:pPr>
        <w:jc w:val="both"/>
        <w:rPr>
          <w:rFonts w:ascii="Arial" w:hAnsi="Arial" w:cs="Arial"/>
          <w:lang w:val="sl-SI"/>
        </w:rPr>
      </w:pPr>
    </w:p>
    <w:p w:rsidR="007B2665" w:rsidRPr="004F446B" w:rsidRDefault="00EF2EEA" w:rsidP="00AD08DC">
      <w:pPr>
        <w:jc w:val="both"/>
        <w:rPr>
          <w:rFonts w:ascii="Arial" w:hAnsi="Arial" w:cs="Arial"/>
          <w:lang w:val="sl-SI"/>
        </w:rPr>
      </w:pPr>
      <w:r w:rsidRPr="00182F7B">
        <w:rPr>
          <w:rFonts w:ascii="Arial" w:hAnsi="Arial" w:cs="Arial"/>
          <w:lang w:val="sl-SI"/>
        </w:rPr>
        <w:t>Če je v velik</w:t>
      </w:r>
      <w:r w:rsidR="00F72784" w:rsidRPr="00182F7B">
        <w:rPr>
          <w:rFonts w:ascii="Arial" w:hAnsi="Arial" w:cs="Arial"/>
          <w:lang w:val="sl-SI"/>
        </w:rPr>
        <w:t>i</w:t>
      </w:r>
      <w:r w:rsidRPr="00182F7B">
        <w:rPr>
          <w:rFonts w:ascii="Arial" w:hAnsi="Arial" w:cs="Arial"/>
          <w:lang w:val="sl-SI"/>
        </w:rPr>
        <w:t xml:space="preserve"> embalaž</w:t>
      </w:r>
      <w:r w:rsidR="00F72784" w:rsidRPr="00182F7B">
        <w:rPr>
          <w:rFonts w:ascii="Arial" w:hAnsi="Arial" w:cs="Arial"/>
          <w:lang w:val="sl-SI"/>
        </w:rPr>
        <w:t>i</w:t>
      </w:r>
      <w:r w:rsidRPr="00182F7B">
        <w:rPr>
          <w:rFonts w:ascii="Arial" w:hAnsi="Arial" w:cs="Arial"/>
          <w:lang w:val="sl-SI"/>
        </w:rPr>
        <w:t xml:space="preserve"> pakiranih več celic, baterij ali kosov opreme, se za izpolnjevanje teh zahtev ne smejo uporabljati samo vreče (</w:t>
      </w:r>
      <w:r w:rsidR="00FE41CE">
        <w:rPr>
          <w:rFonts w:ascii="Arial" w:hAnsi="Arial" w:cs="Arial"/>
          <w:lang w:val="sl-SI"/>
        </w:rPr>
        <w:t>na primer</w:t>
      </w:r>
      <w:r w:rsidRPr="00182F7B">
        <w:rPr>
          <w:rFonts w:ascii="Arial" w:hAnsi="Arial" w:cs="Arial"/>
          <w:lang w:val="sl-SI"/>
        </w:rPr>
        <w:t xml:space="preserve"> plastične).</w:t>
      </w:r>
      <w:r w:rsidR="0007033C" w:rsidRPr="00182F7B">
        <w:rPr>
          <w:rFonts w:ascii="Arial" w:hAnsi="Arial" w:cs="Arial"/>
          <w:lang w:val="sl-SI"/>
        </w:rPr>
        <w:t>«.</w:t>
      </w:r>
    </w:p>
    <w:p w:rsidR="009C12F7" w:rsidRPr="00182F7B" w:rsidRDefault="009C12F7" w:rsidP="00895ECB">
      <w:pPr>
        <w:jc w:val="both"/>
        <w:rPr>
          <w:rFonts w:ascii="Arial" w:hAnsi="Arial" w:cs="Arial"/>
          <w:lang w:val="sl-SI"/>
        </w:rPr>
      </w:pPr>
    </w:p>
    <w:p w:rsidR="00BF25DA" w:rsidRPr="00182F7B" w:rsidRDefault="0001165E" w:rsidP="003A1C7B">
      <w:pPr>
        <w:jc w:val="both"/>
        <w:rPr>
          <w:rFonts w:ascii="Arial" w:hAnsi="Arial" w:cs="Arial"/>
          <w:lang w:val="sl-SI"/>
        </w:rPr>
      </w:pPr>
      <w:r w:rsidRPr="00182F7B">
        <w:rPr>
          <w:rFonts w:ascii="Arial" w:hAnsi="Arial" w:cs="Arial"/>
          <w:lang w:val="sl-SI"/>
        </w:rPr>
        <w:t xml:space="preserve">V 4.1.4.3 se v navodilu za pakiranje LP904 besedilo »3480 in 3481« nadomesti z besedilom »3480, 3481, 3551 in 3552«, </w:t>
      </w:r>
      <w:r w:rsidR="00BF25DA" w:rsidRPr="00182F7B">
        <w:rPr>
          <w:rFonts w:ascii="Arial" w:hAnsi="Arial" w:cs="Arial"/>
          <w:lang w:val="sl-SI"/>
        </w:rPr>
        <w:t>b</w:t>
      </w:r>
      <w:r w:rsidR="00285109" w:rsidRPr="00182F7B">
        <w:rPr>
          <w:rFonts w:ascii="Arial" w:hAnsi="Arial" w:cs="Arial"/>
          <w:lang w:val="sl-SI"/>
        </w:rPr>
        <w:t xml:space="preserve">esedilo »plošč iz stisnjenih vlaken (50D)« se </w:t>
      </w:r>
      <w:r w:rsidR="00BF25DA" w:rsidRPr="00182F7B">
        <w:rPr>
          <w:rFonts w:ascii="Arial" w:hAnsi="Arial" w:cs="Arial"/>
          <w:lang w:val="sl-SI"/>
        </w:rPr>
        <w:t>nadomesti z besedilom:</w:t>
      </w:r>
    </w:p>
    <w:p w:rsidR="00BF25DA" w:rsidRPr="00182F7B" w:rsidRDefault="00BF25DA" w:rsidP="003A1C7B">
      <w:pPr>
        <w:jc w:val="both"/>
        <w:rPr>
          <w:rFonts w:ascii="Arial" w:hAnsi="Arial" w:cs="Arial"/>
          <w:lang w:val="sl-SI"/>
        </w:rPr>
      </w:pPr>
      <w:r w:rsidRPr="00182F7B">
        <w:rPr>
          <w:rFonts w:ascii="Arial" w:hAnsi="Arial" w:cs="Arial"/>
          <w:lang w:val="sl-SI"/>
        </w:rPr>
        <w:t>»vezanega lesa (50D)</w:t>
      </w:r>
    </w:p>
    <w:p w:rsidR="00BF25DA" w:rsidRPr="00182F7B" w:rsidRDefault="00285109" w:rsidP="003A1C7B">
      <w:pPr>
        <w:jc w:val="both"/>
        <w:rPr>
          <w:rFonts w:ascii="Arial" w:hAnsi="Arial" w:cs="Arial"/>
          <w:lang w:val="sl-SI"/>
        </w:rPr>
      </w:pPr>
      <w:r w:rsidRPr="00182F7B">
        <w:rPr>
          <w:rFonts w:ascii="Arial" w:hAnsi="Arial" w:cs="Arial"/>
          <w:lang w:val="sl-SI"/>
        </w:rPr>
        <w:t xml:space="preserve">Velika embalaža mora izpolnjevati tudi </w:t>
      </w:r>
      <w:r w:rsidR="00163E2F">
        <w:rPr>
          <w:rFonts w:ascii="Arial" w:hAnsi="Arial" w:cs="Arial"/>
          <w:lang w:val="sl-SI"/>
        </w:rPr>
        <w:t>te</w:t>
      </w:r>
      <w:r w:rsidRPr="00182F7B">
        <w:rPr>
          <w:rFonts w:ascii="Arial" w:hAnsi="Arial" w:cs="Arial"/>
          <w:lang w:val="sl-SI"/>
        </w:rPr>
        <w:t xml:space="preserve"> zahteve:«, </w:t>
      </w:r>
    </w:p>
    <w:p w:rsidR="0001165E" w:rsidRPr="00182F7B" w:rsidRDefault="00032ADC" w:rsidP="003A1C7B">
      <w:pPr>
        <w:jc w:val="both"/>
        <w:rPr>
          <w:rFonts w:ascii="Arial" w:hAnsi="Arial" w:cs="Arial"/>
          <w:lang w:val="sl-SI"/>
        </w:rPr>
      </w:pPr>
      <w:r w:rsidRPr="00182F7B">
        <w:rPr>
          <w:rFonts w:ascii="Arial" w:hAnsi="Arial" w:cs="Arial"/>
          <w:lang w:val="sl-SI"/>
        </w:rPr>
        <w:t xml:space="preserve">alineje </w:t>
      </w:r>
      <w:r w:rsidR="004D1666">
        <w:rPr>
          <w:rFonts w:ascii="Arial" w:hAnsi="Arial" w:cs="Arial"/>
          <w:lang w:val="sl-SI"/>
        </w:rPr>
        <w:t xml:space="preserve">od </w:t>
      </w:r>
      <w:r w:rsidRPr="00182F7B">
        <w:rPr>
          <w:rFonts w:ascii="Arial" w:hAnsi="Arial" w:cs="Arial"/>
          <w:lang w:val="sl-SI"/>
        </w:rPr>
        <w:t>»1.« do »5.« se označi</w:t>
      </w:r>
      <w:r w:rsidR="004D1666">
        <w:rPr>
          <w:rFonts w:ascii="Arial" w:hAnsi="Arial" w:cs="Arial"/>
          <w:lang w:val="sl-SI"/>
        </w:rPr>
        <w:t>jo</w:t>
      </w:r>
      <w:r w:rsidRPr="00182F7B">
        <w:rPr>
          <w:rFonts w:ascii="Arial" w:hAnsi="Arial" w:cs="Arial"/>
          <w:lang w:val="sl-SI"/>
        </w:rPr>
        <w:t xml:space="preserve"> kot alineje </w:t>
      </w:r>
      <w:r w:rsidR="004D1666">
        <w:rPr>
          <w:rFonts w:ascii="Arial" w:hAnsi="Arial" w:cs="Arial"/>
          <w:lang w:val="sl-SI"/>
        </w:rPr>
        <w:t xml:space="preserve">od </w:t>
      </w:r>
      <w:r w:rsidRPr="00182F7B">
        <w:rPr>
          <w:rFonts w:ascii="Arial" w:hAnsi="Arial" w:cs="Arial"/>
          <w:lang w:val="sl-SI"/>
        </w:rPr>
        <w:t xml:space="preserve">»(a)« do »(e)«, </w:t>
      </w:r>
      <w:r w:rsidR="000F33C4">
        <w:rPr>
          <w:rFonts w:ascii="Arial" w:hAnsi="Arial" w:cs="Arial"/>
          <w:lang w:val="sl-SI"/>
        </w:rPr>
        <w:t>beseda »N</w:t>
      </w:r>
      <w:r w:rsidR="0001165E" w:rsidRPr="00182F7B">
        <w:rPr>
          <w:rFonts w:ascii="Arial" w:hAnsi="Arial" w:cs="Arial"/>
          <w:lang w:val="sl-SI"/>
        </w:rPr>
        <w:t xml:space="preserve">evnetljivost« </w:t>
      </w:r>
      <w:r w:rsidRPr="00182F7B">
        <w:rPr>
          <w:rFonts w:ascii="Arial" w:hAnsi="Arial" w:cs="Arial"/>
          <w:lang w:val="sl-SI"/>
        </w:rPr>
        <w:t xml:space="preserve">pa se </w:t>
      </w:r>
      <w:r w:rsidR="0001165E" w:rsidRPr="00182F7B">
        <w:rPr>
          <w:rFonts w:ascii="Arial" w:hAnsi="Arial" w:cs="Arial"/>
          <w:lang w:val="sl-SI"/>
        </w:rPr>
        <w:t>nadomesti z besedilom »</w:t>
      </w:r>
      <w:r w:rsidR="000F33C4">
        <w:rPr>
          <w:rFonts w:ascii="Arial" w:hAnsi="Arial" w:cs="Arial"/>
          <w:lang w:val="sl-SI"/>
        </w:rPr>
        <w:t>N</w:t>
      </w:r>
      <w:r w:rsidR="0001165E" w:rsidRPr="00182F7B">
        <w:rPr>
          <w:rFonts w:ascii="Arial" w:hAnsi="Arial" w:cs="Arial"/>
          <w:lang w:val="sl-SI"/>
        </w:rPr>
        <w:t>egorljivost toplotnoizolacijskega materiala in obloge«.</w:t>
      </w:r>
    </w:p>
    <w:p w:rsidR="0001165E" w:rsidRPr="00182F7B" w:rsidRDefault="0001165E" w:rsidP="003A1C7B">
      <w:pPr>
        <w:jc w:val="both"/>
        <w:rPr>
          <w:rFonts w:ascii="Arial" w:hAnsi="Arial" w:cs="Arial"/>
          <w:lang w:val="sl-SI"/>
        </w:rPr>
      </w:pPr>
    </w:p>
    <w:p w:rsidR="00905750" w:rsidRPr="00182F7B" w:rsidRDefault="005278A3" w:rsidP="003A1C7B">
      <w:pPr>
        <w:jc w:val="both"/>
        <w:rPr>
          <w:rFonts w:ascii="Arial" w:hAnsi="Arial" w:cs="Arial"/>
          <w:lang w:val="sl-SI"/>
        </w:rPr>
      </w:pPr>
      <w:r w:rsidRPr="00182F7B">
        <w:rPr>
          <w:rFonts w:ascii="Arial" w:hAnsi="Arial" w:cs="Arial"/>
          <w:lang w:val="sl-SI"/>
        </w:rPr>
        <w:t xml:space="preserve">V 4.1.4.3 se v navodilu za pakiranje LP905 besedilo »3480 in 3481« nadomesti z besedilom »3480, 3481, 3551 in 3552«, </w:t>
      </w:r>
      <w:r w:rsidR="00332628" w:rsidRPr="00182F7B">
        <w:rPr>
          <w:rFonts w:ascii="Arial" w:hAnsi="Arial" w:cs="Arial"/>
          <w:lang w:val="sl-SI"/>
        </w:rPr>
        <w:t>v alineji (1)(e) se beseda »nevnetljivost« nadomesti z besedilom »negorljivost toplotnoizolacijskega materiala in</w:t>
      </w:r>
      <w:r w:rsidR="003A1C7B" w:rsidRPr="00182F7B">
        <w:rPr>
          <w:rFonts w:ascii="Arial" w:hAnsi="Arial" w:cs="Arial"/>
          <w:lang w:val="sl-SI"/>
        </w:rPr>
        <w:t xml:space="preserve"> obloge</w:t>
      </w:r>
      <w:r w:rsidR="00332628" w:rsidRPr="00182F7B">
        <w:rPr>
          <w:rFonts w:ascii="Arial" w:hAnsi="Arial" w:cs="Arial"/>
          <w:lang w:val="sl-SI"/>
        </w:rPr>
        <w:t>«</w:t>
      </w:r>
      <w:r w:rsidR="003A1C7B" w:rsidRPr="00182F7B">
        <w:rPr>
          <w:rFonts w:ascii="Arial" w:hAnsi="Arial" w:cs="Arial"/>
          <w:lang w:val="sl-SI"/>
        </w:rPr>
        <w:t>, v alineji (2)(d) pa se beseda »nevnetljivost« nadomesti z besedama »negorljivost obloge«.</w:t>
      </w:r>
    </w:p>
    <w:p w:rsidR="003A1C7B" w:rsidRPr="00182F7B" w:rsidRDefault="003A1C7B" w:rsidP="002B1BDA">
      <w:pPr>
        <w:jc w:val="both"/>
        <w:rPr>
          <w:rFonts w:ascii="Arial" w:hAnsi="Arial" w:cs="Arial"/>
          <w:lang w:val="sl-SI"/>
        </w:rPr>
      </w:pPr>
    </w:p>
    <w:p w:rsidR="00310661" w:rsidRPr="00182F7B" w:rsidRDefault="00310661" w:rsidP="002B1BDA">
      <w:pPr>
        <w:jc w:val="both"/>
        <w:rPr>
          <w:rFonts w:ascii="Arial" w:hAnsi="Arial" w:cs="Arial"/>
          <w:lang w:val="sl-SI"/>
        </w:rPr>
      </w:pPr>
      <w:r w:rsidRPr="00182F7B">
        <w:rPr>
          <w:rFonts w:ascii="Arial" w:hAnsi="Arial" w:cs="Arial"/>
          <w:lang w:val="sl-SI"/>
        </w:rPr>
        <w:t xml:space="preserve">V 4.1.4.3 se v navodilu za pakiranje LP906 </w:t>
      </w:r>
      <w:r w:rsidR="002B1BDA" w:rsidRPr="00182F7B">
        <w:rPr>
          <w:rFonts w:ascii="Arial" w:hAnsi="Arial" w:cs="Arial"/>
          <w:lang w:val="sl-SI"/>
        </w:rPr>
        <w:t>besedilo »3480 in 3481« nadomesti z besedilom »3480, 3481, 3551 in 3552«, številka »</w:t>
      </w:r>
      <w:r w:rsidR="002B1BDA" w:rsidRPr="00182F7B">
        <w:rPr>
          <w:rFonts w:ascii="Arial" w:hAnsi="Arial" w:cs="Arial"/>
          <w:i/>
          <w:lang w:val="sl-SI"/>
        </w:rPr>
        <w:t>2.2.9.1.7</w:t>
      </w:r>
      <w:r w:rsidR="002B1BDA" w:rsidRPr="00182F7B">
        <w:rPr>
          <w:rFonts w:ascii="Arial" w:hAnsi="Arial" w:cs="Arial"/>
          <w:lang w:val="sl-SI"/>
        </w:rPr>
        <w:t>« se nadomesti s številko »</w:t>
      </w:r>
      <w:r w:rsidR="002B1BDA" w:rsidRPr="00182F7B">
        <w:rPr>
          <w:rFonts w:ascii="Arial" w:hAnsi="Arial" w:cs="Arial"/>
          <w:i/>
          <w:lang w:val="sl-SI"/>
        </w:rPr>
        <w:t>2.2.9.1.7.1</w:t>
      </w:r>
      <w:r w:rsidR="002B1BDA" w:rsidRPr="00182F7B">
        <w:rPr>
          <w:rFonts w:ascii="Arial" w:hAnsi="Arial" w:cs="Arial"/>
          <w:lang w:val="sl-SI"/>
        </w:rPr>
        <w:t>«, besedilo »</w:t>
      </w:r>
      <w:r w:rsidR="00387B4F" w:rsidRPr="00182F7B">
        <w:rPr>
          <w:rFonts w:ascii="Arial" w:hAnsi="Arial" w:cs="Arial"/>
          <w:lang w:val="sl-SI"/>
        </w:rPr>
        <w:t>litijeve baterije (hitra</w:t>
      </w:r>
      <w:r w:rsidR="002B1BDA" w:rsidRPr="00182F7B">
        <w:rPr>
          <w:rFonts w:ascii="Arial" w:hAnsi="Arial" w:cs="Arial"/>
          <w:lang w:val="sl-SI"/>
        </w:rPr>
        <w:t>« pa se nadomesti z besedilom »</w:t>
      </w:r>
      <w:r w:rsidR="00387B4F" w:rsidRPr="00182F7B">
        <w:rPr>
          <w:rFonts w:ascii="Arial" w:hAnsi="Arial" w:cs="Arial"/>
          <w:lang w:val="sl-SI"/>
        </w:rPr>
        <w:t>baterije (</w:t>
      </w:r>
      <w:r w:rsidR="00FE41CE">
        <w:rPr>
          <w:rFonts w:ascii="Arial" w:hAnsi="Arial" w:cs="Arial"/>
          <w:lang w:val="sl-SI"/>
        </w:rPr>
        <w:t>na primer</w:t>
      </w:r>
      <w:r w:rsidR="00387B4F" w:rsidRPr="00182F7B">
        <w:rPr>
          <w:rFonts w:ascii="Arial" w:hAnsi="Arial" w:cs="Arial"/>
          <w:lang w:val="sl-SI"/>
        </w:rPr>
        <w:t xml:space="preserve"> hitra</w:t>
      </w:r>
      <w:r w:rsidR="002B1BDA" w:rsidRPr="00182F7B">
        <w:rPr>
          <w:rFonts w:ascii="Arial" w:hAnsi="Arial" w:cs="Arial"/>
          <w:lang w:val="sl-SI"/>
        </w:rPr>
        <w:t>«.</w:t>
      </w:r>
    </w:p>
    <w:p w:rsidR="00310661" w:rsidRPr="00182F7B" w:rsidRDefault="00310661" w:rsidP="00895ECB">
      <w:pPr>
        <w:jc w:val="both"/>
        <w:rPr>
          <w:rFonts w:ascii="Arial" w:hAnsi="Arial" w:cs="Arial"/>
          <w:lang w:val="sl-SI"/>
        </w:rPr>
      </w:pPr>
    </w:p>
    <w:p w:rsidR="00895ECB" w:rsidRPr="00182F7B" w:rsidRDefault="00895ECB" w:rsidP="00895ECB">
      <w:pPr>
        <w:jc w:val="both"/>
        <w:rPr>
          <w:rFonts w:ascii="Arial" w:hAnsi="Arial" w:cs="Arial"/>
          <w:lang w:val="sl-SI"/>
        </w:rPr>
      </w:pPr>
      <w:r w:rsidRPr="00182F7B">
        <w:rPr>
          <w:rFonts w:ascii="Arial" w:hAnsi="Arial" w:cs="Arial"/>
          <w:lang w:val="sl-SI"/>
        </w:rPr>
        <w:t>V 4.1.6.15 se besedilo »EN ISO 11114-2:2013« nadomesti z besedilom »EN ISO 11114-2:2021«</w:t>
      </w:r>
      <w:r w:rsidR="00577091" w:rsidRPr="00182F7B">
        <w:rPr>
          <w:rFonts w:ascii="Arial" w:hAnsi="Arial" w:cs="Arial"/>
          <w:lang w:val="sl-SI"/>
        </w:rPr>
        <w:t>, besedilo »EN ISO 11114-1:2020« se nadomesti z besedilom »EN ISO 11114-1:2020 + A1:2023«</w:t>
      </w:r>
      <w:r w:rsidR="00C212D3" w:rsidRPr="00182F7B">
        <w:rPr>
          <w:rFonts w:ascii="Arial" w:hAnsi="Arial" w:cs="Arial"/>
          <w:lang w:val="sl-SI"/>
        </w:rPr>
        <w:t>, za besedilom »10297:2014 + A1:2017« pa se doda besedilo »ali določba 5.4.2 EN ISO 10297:2024«</w:t>
      </w:r>
      <w:r w:rsidRPr="00182F7B">
        <w:rPr>
          <w:rFonts w:ascii="Arial" w:hAnsi="Arial" w:cs="Arial"/>
          <w:lang w:val="sl-SI"/>
        </w:rPr>
        <w:t>.</w:t>
      </w:r>
    </w:p>
    <w:p w:rsidR="006F1168" w:rsidRPr="00182F7B" w:rsidRDefault="006F1168" w:rsidP="00900DED">
      <w:pPr>
        <w:jc w:val="both"/>
        <w:rPr>
          <w:rFonts w:ascii="Arial" w:hAnsi="Arial" w:cs="Arial"/>
          <w:lang w:val="sl-SI"/>
        </w:rPr>
      </w:pPr>
    </w:p>
    <w:p w:rsidR="0084449C" w:rsidRPr="00182F7B" w:rsidRDefault="0084449C" w:rsidP="00CC5B7D">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4.2</w:t>
      </w:r>
    </w:p>
    <w:p w:rsidR="0084449C" w:rsidRPr="00182F7B" w:rsidRDefault="0084449C" w:rsidP="008A0F00">
      <w:pPr>
        <w:keepNext/>
        <w:keepLines/>
        <w:rPr>
          <w:rFonts w:ascii="Arial" w:hAnsi="Arial" w:cs="Arial"/>
          <w:lang w:val="sl-SI"/>
        </w:rPr>
      </w:pPr>
    </w:p>
    <w:p w:rsidR="005144F1" w:rsidRPr="00182F7B" w:rsidRDefault="005144F1" w:rsidP="008E66BD">
      <w:pPr>
        <w:jc w:val="both"/>
        <w:rPr>
          <w:rFonts w:ascii="Arial" w:hAnsi="Arial" w:cs="Arial"/>
          <w:lang w:val="sl-SI"/>
        </w:rPr>
      </w:pPr>
      <w:r w:rsidRPr="00182F7B">
        <w:rPr>
          <w:rFonts w:ascii="Arial" w:hAnsi="Arial" w:cs="Arial"/>
          <w:lang w:val="sl-SI"/>
        </w:rPr>
        <w:t>V opombi 2 pod naslovom poglavja se beseda »</w:t>
      </w:r>
      <w:r w:rsidRPr="00182F7B">
        <w:rPr>
          <w:rFonts w:ascii="Arial" w:hAnsi="Arial" w:cs="Arial"/>
          <w:i/>
          <w:lang w:val="sl-SI"/>
        </w:rPr>
        <w:t>označenih</w:t>
      </w:r>
      <w:r w:rsidRPr="00182F7B">
        <w:rPr>
          <w:rFonts w:ascii="Arial" w:hAnsi="Arial" w:cs="Arial"/>
          <w:lang w:val="sl-SI"/>
        </w:rPr>
        <w:t>« nadomesti z besedo »</w:t>
      </w:r>
      <w:r w:rsidRPr="00182F7B">
        <w:rPr>
          <w:rFonts w:ascii="Arial" w:hAnsi="Arial" w:cs="Arial"/>
          <w:i/>
          <w:lang w:val="sl-SI"/>
        </w:rPr>
        <w:t>označeni</w:t>
      </w:r>
      <w:r w:rsidRPr="00182F7B">
        <w:rPr>
          <w:rFonts w:ascii="Arial" w:hAnsi="Arial" w:cs="Arial"/>
          <w:lang w:val="sl-SI"/>
        </w:rPr>
        <w:t>«, beseda »</w:t>
      </w:r>
      <w:r w:rsidRPr="00182F7B">
        <w:rPr>
          <w:rFonts w:ascii="Arial" w:hAnsi="Arial" w:cs="Arial"/>
          <w:i/>
          <w:lang w:val="sl-SI"/>
        </w:rPr>
        <w:t>odobrenih</w:t>
      </w:r>
      <w:r w:rsidRPr="00182F7B">
        <w:rPr>
          <w:rFonts w:ascii="Arial" w:hAnsi="Arial" w:cs="Arial"/>
          <w:lang w:val="sl-SI"/>
        </w:rPr>
        <w:t>« se nadomesti z besedo »</w:t>
      </w:r>
      <w:r w:rsidRPr="00182F7B">
        <w:rPr>
          <w:rFonts w:ascii="Arial" w:hAnsi="Arial" w:cs="Arial"/>
          <w:i/>
          <w:lang w:val="sl-SI"/>
        </w:rPr>
        <w:t>odobreni</w:t>
      </w:r>
      <w:r w:rsidRPr="00182F7B">
        <w:rPr>
          <w:rFonts w:ascii="Arial" w:hAnsi="Arial" w:cs="Arial"/>
          <w:lang w:val="sl-SI"/>
        </w:rPr>
        <w:t>«, za besedilom »</w:t>
      </w:r>
      <w:r w:rsidRPr="00182F7B">
        <w:rPr>
          <w:rFonts w:ascii="Arial" w:hAnsi="Arial" w:cs="Arial"/>
          <w:i/>
          <w:lang w:val="sl-SI"/>
        </w:rPr>
        <w:t>ni pogodbenica ADR,</w:t>
      </w:r>
      <w:r w:rsidRPr="00182F7B">
        <w:rPr>
          <w:rFonts w:ascii="Arial" w:hAnsi="Arial" w:cs="Arial"/>
          <w:lang w:val="sl-SI"/>
        </w:rPr>
        <w:t>« pa se doda besedilo »</w:t>
      </w:r>
      <w:r w:rsidRPr="00182F7B">
        <w:rPr>
          <w:rFonts w:ascii="Arial" w:hAnsi="Arial" w:cs="Arial"/>
          <w:i/>
          <w:lang w:val="sl-SI"/>
        </w:rPr>
        <w:t>ali odobreni v skladu s poglavjem 6.7 IMDG Code,</w:t>
      </w:r>
      <w:r w:rsidRPr="00182F7B">
        <w:rPr>
          <w:rFonts w:ascii="Arial" w:hAnsi="Arial" w:cs="Arial"/>
          <w:lang w:val="sl-SI"/>
        </w:rPr>
        <w:t>«.</w:t>
      </w:r>
    </w:p>
    <w:p w:rsidR="005144F1" w:rsidRPr="00182F7B" w:rsidRDefault="005144F1" w:rsidP="008E66BD">
      <w:pPr>
        <w:jc w:val="both"/>
        <w:rPr>
          <w:rFonts w:ascii="Arial" w:hAnsi="Arial" w:cs="Arial"/>
          <w:lang w:val="sl-SI"/>
        </w:rPr>
      </w:pPr>
    </w:p>
    <w:p w:rsidR="00153A03" w:rsidRPr="00182F7B" w:rsidRDefault="00153A03" w:rsidP="008E66BD">
      <w:pPr>
        <w:jc w:val="both"/>
        <w:rPr>
          <w:rFonts w:ascii="Arial" w:hAnsi="Arial" w:cs="Arial"/>
          <w:lang w:val="sl-SI"/>
        </w:rPr>
      </w:pPr>
      <w:r w:rsidRPr="00182F7B">
        <w:rPr>
          <w:rFonts w:ascii="Arial" w:hAnsi="Arial" w:cs="Arial"/>
          <w:lang w:val="sl-SI"/>
        </w:rPr>
        <w:t>V 4.2.2.8 in 4.2.3.8 se besedilo »stopnja polnjenja takšna« nadomesti z besedilom »stanje polnjenja takšno«.</w:t>
      </w:r>
    </w:p>
    <w:p w:rsidR="00153A03" w:rsidRPr="00182F7B" w:rsidRDefault="00153A03" w:rsidP="008E66BD">
      <w:pPr>
        <w:jc w:val="both"/>
        <w:rPr>
          <w:rFonts w:ascii="Arial" w:hAnsi="Arial" w:cs="Arial"/>
          <w:lang w:val="sl-SI"/>
        </w:rPr>
      </w:pPr>
    </w:p>
    <w:p w:rsidR="008E66BD" w:rsidRPr="00182F7B" w:rsidRDefault="004305E7" w:rsidP="008E66BD">
      <w:pPr>
        <w:jc w:val="both"/>
        <w:rPr>
          <w:rFonts w:ascii="Arial" w:hAnsi="Arial" w:cs="Arial"/>
          <w:lang w:val="sl-SI"/>
        </w:rPr>
      </w:pPr>
      <w:r w:rsidRPr="00182F7B">
        <w:rPr>
          <w:rFonts w:ascii="Arial" w:hAnsi="Arial" w:cs="Arial"/>
          <w:lang w:val="sl-SI"/>
        </w:rPr>
        <w:t>V</w:t>
      </w:r>
      <w:r w:rsidR="007C6E95" w:rsidRPr="00182F7B">
        <w:rPr>
          <w:rFonts w:ascii="Arial" w:hAnsi="Arial" w:cs="Arial"/>
          <w:lang w:val="sl-SI"/>
        </w:rPr>
        <w:t xml:space="preserve"> 4.2.3.6.2 se besedi »stopnje polnjenja« nadomestita z besedilom »količine plina, napolnjenega v </w:t>
      </w:r>
      <w:r w:rsidR="00FD0D1B" w:rsidRPr="00182F7B">
        <w:rPr>
          <w:rFonts w:ascii="Arial" w:hAnsi="Arial" w:cs="Arial"/>
          <w:lang w:val="sl-SI"/>
        </w:rPr>
        <w:t>cisterno</w:t>
      </w:r>
      <w:r w:rsidR="00CC5938">
        <w:rPr>
          <w:rFonts w:ascii="Arial" w:hAnsi="Arial" w:cs="Arial"/>
          <w:lang w:val="sl-SI"/>
        </w:rPr>
        <w:t>,«</w:t>
      </w:r>
      <w:r w:rsidR="007C6E95" w:rsidRPr="00182F7B">
        <w:rPr>
          <w:rFonts w:ascii="Arial" w:hAnsi="Arial" w:cs="Arial"/>
          <w:lang w:val="sl-SI"/>
        </w:rPr>
        <w:t xml:space="preserve">, </w:t>
      </w:r>
      <w:r w:rsidR="00852895" w:rsidRPr="00182F7B">
        <w:rPr>
          <w:rFonts w:ascii="Arial" w:hAnsi="Arial" w:cs="Arial"/>
          <w:lang w:val="sl-SI"/>
        </w:rPr>
        <w:t xml:space="preserve">besedi »stopnja polnjenja« pa se nadomestita </w:t>
      </w:r>
      <w:r w:rsidR="004D1666">
        <w:rPr>
          <w:rFonts w:ascii="Arial" w:hAnsi="Arial" w:cs="Arial"/>
          <w:lang w:val="sl-SI"/>
        </w:rPr>
        <w:t xml:space="preserve">z besedilom </w:t>
      </w:r>
      <w:r w:rsidR="00852895" w:rsidRPr="00182F7B">
        <w:rPr>
          <w:rFonts w:ascii="Arial" w:hAnsi="Arial" w:cs="Arial"/>
          <w:lang w:val="sl-SI"/>
        </w:rPr>
        <w:t xml:space="preserve">»količina plina, napolnjenega v </w:t>
      </w:r>
      <w:r w:rsidR="00FD0D1B" w:rsidRPr="00182F7B">
        <w:rPr>
          <w:rFonts w:ascii="Arial" w:hAnsi="Arial" w:cs="Arial"/>
          <w:lang w:val="sl-SI"/>
        </w:rPr>
        <w:t>cisterno</w:t>
      </w:r>
      <w:r w:rsidR="00852895" w:rsidRPr="00182F7B">
        <w:rPr>
          <w:rFonts w:ascii="Arial" w:hAnsi="Arial" w:cs="Arial"/>
          <w:lang w:val="sl-SI"/>
        </w:rPr>
        <w:t>«.</w:t>
      </w:r>
    </w:p>
    <w:p w:rsidR="004C5A15" w:rsidRPr="00182F7B" w:rsidRDefault="004C5A15" w:rsidP="008E66BD">
      <w:pPr>
        <w:jc w:val="both"/>
        <w:rPr>
          <w:rFonts w:ascii="Arial" w:hAnsi="Arial" w:cs="Arial"/>
          <w:lang w:val="sl-SI"/>
        </w:rPr>
      </w:pPr>
    </w:p>
    <w:p w:rsidR="004C5A15" w:rsidRPr="00182F7B" w:rsidRDefault="004C5A15" w:rsidP="008E66BD">
      <w:pPr>
        <w:jc w:val="both"/>
        <w:rPr>
          <w:rFonts w:ascii="Arial" w:hAnsi="Arial" w:cs="Arial"/>
          <w:lang w:val="sl-SI"/>
        </w:rPr>
      </w:pPr>
      <w:r w:rsidRPr="00182F7B">
        <w:rPr>
          <w:rFonts w:ascii="Arial" w:hAnsi="Arial" w:cs="Arial"/>
          <w:lang w:val="sl-SI"/>
        </w:rPr>
        <w:t xml:space="preserve">V 4.2.3.6.4 se besedi »stopnja polnjenja« nadomestita z besedilom </w:t>
      </w:r>
      <w:r w:rsidR="00CC5938">
        <w:rPr>
          <w:rFonts w:ascii="Arial" w:hAnsi="Arial" w:cs="Arial"/>
          <w:lang w:val="sl-SI"/>
        </w:rPr>
        <w:t>»količina</w:t>
      </w:r>
      <w:r w:rsidRPr="00182F7B">
        <w:rPr>
          <w:rFonts w:ascii="Arial" w:hAnsi="Arial" w:cs="Arial"/>
          <w:lang w:val="sl-SI"/>
        </w:rPr>
        <w:t xml:space="preserve"> plina, napolnjenega v plašč</w:t>
      </w:r>
      <w:r w:rsidR="00FD0D1B" w:rsidRPr="00182F7B">
        <w:rPr>
          <w:rFonts w:ascii="Arial" w:hAnsi="Arial" w:cs="Arial"/>
          <w:lang w:val="sl-SI"/>
        </w:rPr>
        <w:t xml:space="preserve"> cisterne</w:t>
      </w:r>
      <w:r w:rsidRPr="00182F7B">
        <w:rPr>
          <w:rFonts w:ascii="Arial" w:hAnsi="Arial" w:cs="Arial"/>
          <w:lang w:val="sl-SI"/>
        </w:rPr>
        <w:t>«.</w:t>
      </w:r>
    </w:p>
    <w:p w:rsidR="004C5A15" w:rsidRPr="00182F7B" w:rsidRDefault="004C5A15" w:rsidP="008E66BD">
      <w:pPr>
        <w:jc w:val="both"/>
        <w:rPr>
          <w:rFonts w:ascii="Arial" w:hAnsi="Arial" w:cs="Arial"/>
          <w:lang w:val="sl-SI"/>
        </w:rPr>
      </w:pPr>
    </w:p>
    <w:p w:rsidR="005144F1" w:rsidRPr="00182F7B" w:rsidRDefault="005144F1" w:rsidP="008E66BD">
      <w:pPr>
        <w:jc w:val="both"/>
        <w:rPr>
          <w:rFonts w:ascii="Arial" w:hAnsi="Arial" w:cs="Arial"/>
          <w:lang w:val="sl-SI"/>
        </w:rPr>
      </w:pPr>
      <w:r w:rsidRPr="00182F7B">
        <w:rPr>
          <w:rFonts w:ascii="Arial" w:hAnsi="Arial" w:cs="Arial"/>
          <w:lang w:val="sl-SI"/>
        </w:rPr>
        <w:t>V 4.2.3.7.1 se za dosedanjim besedilom doda nov odstavek, ki se glasi:</w:t>
      </w:r>
    </w:p>
    <w:p w:rsidR="005144F1" w:rsidRPr="00182F7B" w:rsidRDefault="005144F1" w:rsidP="008E66BD">
      <w:pPr>
        <w:jc w:val="both"/>
        <w:rPr>
          <w:rFonts w:ascii="Arial" w:hAnsi="Arial" w:cs="Arial"/>
          <w:lang w:val="sl-SI"/>
        </w:rPr>
      </w:pPr>
      <w:r w:rsidRPr="00182F7B">
        <w:rPr>
          <w:rFonts w:ascii="Arial" w:hAnsi="Arial" w:cs="Arial"/>
          <w:lang w:val="sl-SI"/>
        </w:rPr>
        <w:t>»Izračun dejanskega zadrževalnega ča</w:t>
      </w:r>
      <w:r w:rsidR="004D1666">
        <w:rPr>
          <w:rFonts w:ascii="Arial" w:hAnsi="Arial" w:cs="Arial"/>
          <w:lang w:val="sl-SI"/>
        </w:rPr>
        <w:t>sa se lahko opusti, če se celot</w:t>
      </w:r>
      <w:r w:rsidRPr="00182F7B">
        <w:rPr>
          <w:rFonts w:ascii="Arial" w:hAnsi="Arial" w:cs="Arial"/>
          <w:lang w:val="sl-SI"/>
        </w:rPr>
        <w:t>n</w:t>
      </w:r>
      <w:r w:rsidR="004D1666">
        <w:rPr>
          <w:rFonts w:ascii="Arial" w:hAnsi="Arial" w:cs="Arial"/>
          <w:lang w:val="sl-SI"/>
        </w:rPr>
        <w:t>i</w:t>
      </w:r>
      <w:r w:rsidRPr="00182F7B">
        <w:rPr>
          <w:rFonts w:ascii="Arial" w:hAnsi="Arial" w:cs="Arial"/>
          <w:lang w:val="sl-SI"/>
        </w:rPr>
        <w:t xml:space="preserve"> prevoz opravi samo po cesti, brez pretovarjanja na drugo vozilo in brez začasnega vmesnega skladiščenja. Kadar se izračun dejanskega zadrževalnega časa opusti, se ne uporabljajo določbe iz 4.2.3.7.2, 4.2.3.7.3 ter 4.2.3.8 (e) in (f).«.</w:t>
      </w:r>
    </w:p>
    <w:p w:rsidR="005144F1" w:rsidRPr="00182F7B" w:rsidRDefault="005144F1" w:rsidP="008E66BD">
      <w:pPr>
        <w:jc w:val="both"/>
        <w:rPr>
          <w:rFonts w:ascii="Arial" w:hAnsi="Arial" w:cs="Arial"/>
          <w:lang w:val="sl-SI"/>
        </w:rPr>
      </w:pPr>
    </w:p>
    <w:p w:rsidR="0012486C" w:rsidRPr="00182F7B" w:rsidRDefault="0012486C" w:rsidP="008E66BD">
      <w:pPr>
        <w:jc w:val="both"/>
        <w:rPr>
          <w:rFonts w:ascii="Arial" w:hAnsi="Arial" w:cs="Arial"/>
          <w:lang w:val="sl-SI"/>
        </w:rPr>
      </w:pPr>
      <w:r w:rsidRPr="00182F7B">
        <w:rPr>
          <w:rFonts w:ascii="Arial" w:hAnsi="Arial" w:cs="Arial"/>
          <w:lang w:val="sl-SI"/>
        </w:rPr>
        <w:t>V 4.2.5.2.3 se besedi »največja gostota« nadomestita z besedama »največje razmerje«.</w:t>
      </w:r>
    </w:p>
    <w:p w:rsidR="0012486C" w:rsidRPr="00182F7B" w:rsidRDefault="0012486C" w:rsidP="008E66BD">
      <w:pPr>
        <w:jc w:val="both"/>
        <w:rPr>
          <w:rFonts w:ascii="Arial" w:hAnsi="Arial" w:cs="Arial"/>
          <w:lang w:val="sl-SI"/>
        </w:rPr>
      </w:pPr>
    </w:p>
    <w:p w:rsidR="004C5A15" w:rsidRPr="00182F7B" w:rsidRDefault="004C5A15" w:rsidP="008E66BD">
      <w:pPr>
        <w:jc w:val="both"/>
        <w:rPr>
          <w:rFonts w:ascii="Arial" w:hAnsi="Arial" w:cs="Arial"/>
          <w:lang w:val="sl-SI"/>
        </w:rPr>
      </w:pPr>
      <w:r w:rsidRPr="00182F7B">
        <w:rPr>
          <w:rFonts w:ascii="Arial" w:hAnsi="Arial" w:cs="Arial"/>
          <w:lang w:val="sl-SI"/>
        </w:rPr>
        <w:t xml:space="preserve">V 4.2.5.2.6 se </w:t>
      </w:r>
      <w:r w:rsidR="00AB716F" w:rsidRPr="00182F7B">
        <w:rPr>
          <w:rFonts w:ascii="Arial" w:hAnsi="Arial" w:cs="Arial"/>
          <w:lang w:val="sl-SI"/>
        </w:rPr>
        <w:t xml:space="preserve">druga poved spremeni tako, da se glasi: »Navodila za premične cisterne </w:t>
      </w:r>
      <w:r w:rsidR="004D1666">
        <w:rPr>
          <w:rFonts w:ascii="Arial" w:hAnsi="Arial" w:cs="Arial"/>
          <w:lang w:val="sl-SI"/>
        </w:rPr>
        <w:t xml:space="preserve">od </w:t>
      </w:r>
      <w:r w:rsidR="00AB716F" w:rsidRPr="00182F7B">
        <w:rPr>
          <w:rFonts w:ascii="Arial" w:hAnsi="Arial" w:cs="Arial"/>
          <w:lang w:val="sl-SI"/>
        </w:rPr>
        <w:t>T1 do T22 določajo najnižji preizkusni tlak, najmanjšo debelino plašča (v mm referenčnega jekla) ali na</w:t>
      </w:r>
      <w:r w:rsidR="00180D3C" w:rsidRPr="00182F7B">
        <w:rPr>
          <w:rFonts w:ascii="Arial" w:hAnsi="Arial" w:cs="Arial"/>
          <w:lang w:val="sl-SI"/>
        </w:rPr>
        <w:t>jmanjšo debelino plašča premičnih</w:t>
      </w:r>
      <w:r w:rsidR="00AB716F" w:rsidRPr="00182F7B">
        <w:rPr>
          <w:rFonts w:ascii="Arial" w:hAnsi="Arial" w:cs="Arial"/>
          <w:lang w:val="sl-SI"/>
        </w:rPr>
        <w:t xml:space="preserve"> cistern</w:t>
      </w:r>
      <w:r w:rsidR="00180D3C" w:rsidRPr="00182F7B">
        <w:rPr>
          <w:rFonts w:ascii="Arial" w:hAnsi="Arial" w:cs="Arial"/>
          <w:lang w:val="sl-SI"/>
        </w:rPr>
        <w:t xml:space="preserve"> iz plastike,</w:t>
      </w:r>
      <w:r w:rsidR="00AB716F" w:rsidRPr="00182F7B">
        <w:rPr>
          <w:rFonts w:ascii="Arial" w:hAnsi="Arial" w:cs="Arial"/>
          <w:lang w:val="sl-SI"/>
        </w:rPr>
        <w:t xml:space="preserve"> ojačan</w:t>
      </w:r>
      <w:r w:rsidR="00180D3C" w:rsidRPr="00182F7B">
        <w:rPr>
          <w:rFonts w:ascii="Arial" w:hAnsi="Arial" w:cs="Arial"/>
          <w:lang w:val="sl-SI"/>
        </w:rPr>
        <w:t>e</w:t>
      </w:r>
      <w:r w:rsidR="00AB716F" w:rsidRPr="00182F7B">
        <w:rPr>
          <w:rFonts w:ascii="Arial" w:hAnsi="Arial" w:cs="Arial"/>
          <w:lang w:val="sl-SI"/>
        </w:rPr>
        <w:t xml:space="preserve"> z vlakni</w:t>
      </w:r>
      <w:r w:rsidR="00180D3C" w:rsidRPr="00182F7B">
        <w:rPr>
          <w:rFonts w:ascii="Arial" w:hAnsi="Arial" w:cs="Arial"/>
          <w:lang w:val="sl-SI"/>
        </w:rPr>
        <w:t xml:space="preserve"> (FRP) </w:t>
      </w:r>
      <w:r w:rsidR="00AF6542" w:rsidRPr="00182F7B">
        <w:rPr>
          <w:rFonts w:ascii="Arial" w:hAnsi="Arial" w:cs="Arial"/>
          <w:lang w:val="sl-SI"/>
        </w:rPr>
        <w:t xml:space="preserve">ter zahteve za naprave za razbremenitev tlaka in talne odprtine.«. </w:t>
      </w:r>
    </w:p>
    <w:p w:rsidR="00BE0E65" w:rsidRPr="00182F7B" w:rsidRDefault="00BE0E65" w:rsidP="008E66BD">
      <w:pPr>
        <w:jc w:val="both"/>
        <w:rPr>
          <w:rFonts w:ascii="Arial" w:hAnsi="Arial" w:cs="Arial"/>
          <w:lang w:val="sl-SI"/>
        </w:rPr>
      </w:pPr>
    </w:p>
    <w:p w:rsidR="00BE0E65" w:rsidRPr="00182F7B" w:rsidRDefault="00BE0E65" w:rsidP="00BE0E65">
      <w:pPr>
        <w:jc w:val="both"/>
        <w:rPr>
          <w:rFonts w:ascii="Arial" w:hAnsi="Arial" w:cs="Arial"/>
          <w:lang w:val="sl-SI"/>
        </w:rPr>
      </w:pPr>
      <w:r w:rsidRPr="00182F7B">
        <w:rPr>
          <w:rFonts w:ascii="Arial" w:hAnsi="Arial" w:cs="Arial"/>
          <w:lang w:val="sl-SI"/>
        </w:rPr>
        <w:t>V 4.2.5.3 se v posebni določbi za premične cisterne TP5</w:t>
      </w:r>
      <w:r w:rsidR="008F7F40" w:rsidRPr="00182F7B">
        <w:rPr>
          <w:rFonts w:ascii="Arial" w:hAnsi="Arial" w:cs="Arial"/>
          <w:lang w:val="sl-SI"/>
        </w:rPr>
        <w:t xml:space="preserve"> b</w:t>
      </w:r>
      <w:r w:rsidRPr="00182F7B">
        <w:rPr>
          <w:rFonts w:ascii="Arial" w:hAnsi="Arial" w:cs="Arial"/>
          <w:lang w:val="sl-SI"/>
        </w:rPr>
        <w:t>eseda »stopnji« nadomesti z besed</w:t>
      </w:r>
      <w:r w:rsidR="000D1CC1" w:rsidRPr="00182F7B">
        <w:rPr>
          <w:rFonts w:ascii="Arial" w:hAnsi="Arial" w:cs="Arial"/>
          <w:lang w:val="sl-SI"/>
        </w:rPr>
        <w:t>ama</w:t>
      </w:r>
      <w:r w:rsidRPr="00182F7B">
        <w:rPr>
          <w:rFonts w:ascii="Arial" w:hAnsi="Arial" w:cs="Arial"/>
          <w:lang w:val="sl-SI"/>
        </w:rPr>
        <w:t xml:space="preserve"> »omejitvah</w:t>
      </w:r>
      <w:r w:rsidR="000D1CC1" w:rsidRPr="00182F7B">
        <w:rPr>
          <w:rFonts w:ascii="Arial" w:hAnsi="Arial" w:cs="Arial"/>
          <w:lang w:val="sl-SI"/>
        </w:rPr>
        <w:t xml:space="preserve"> glede</w:t>
      </w:r>
      <w:r w:rsidRPr="00182F7B">
        <w:rPr>
          <w:rFonts w:ascii="Arial" w:hAnsi="Arial" w:cs="Arial"/>
          <w:lang w:val="sl-SI"/>
        </w:rPr>
        <w:t>«.</w:t>
      </w:r>
    </w:p>
    <w:p w:rsidR="00BE0E65" w:rsidRPr="00182F7B" w:rsidRDefault="00BE0E65" w:rsidP="00BE0E65">
      <w:pPr>
        <w:jc w:val="both"/>
        <w:rPr>
          <w:rFonts w:ascii="Arial" w:hAnsi="Arial" w:cs="Arial"/>
          <w:lang w:val="sl-SI"/>
        </w:rPr>
      </w:pPr>
    </w:p>
    <w:p w:rsidR="008F7F40" w:rsidRPr="00182F7B" w:rsidRDefault="008F7F40" w:rsidP="008F7F40">
      <w:pPr>
        <w:jc w:val="both"/>
        <w:rPr>
          <w:rFonts w:ascii="Arial" w:hAnsi="Arial" w:cs="Arial"/>
          <w:lang w:val="sl-SI"/>
        </w:rPr>
      </w:pPr>
      <w:r w:rsidRPr="00182F7B">
        <w:rPr>
          <w:rFonts w:ascii="Arial" w:hAnsi="Arial" w:cs="Arial"/>
          <w:lang w:val="sl-SI"/>
        </w:rPr>
        <w:t>V 4.2.5.3 se v posebni določbi za premične cisterne TP10 beseda »podloge« nadomesti z besedo »obloge«.</w:t>
      </w:r>
    </w:p>
    <w:p w:rsidR="008F7F40" w:rsidRPr="00182F7B" w:rsidRDefault="008F7F40" w:rsidP="00BE0E65">
      <w:pPr>
        <w:jc w:val="both"/>
        <w:rPr>
          <w:rFonts w:ascii="Arial" w:hAnsi="Arial" w:cs="Arial"/>
          <w:lang w:val="sl-SI"/>
        </w:rPr>
      </w:pPr>
    </w:p>
    <w:p w:rsidR="00BE0E65" w:rsidRPr="00182F7B" w:rsidRDefault="00BE0E65" w:rsidP="00BE0E65">
      <w:pPr>
        <w:jc w:val="both"/>
        <w:rPr>
          <w:rFonts w:ascii="Arial" w:hAnsi="Arial" w:cs="Arial"/>
          <w:lang w:val="sl-SI"/>
        </w:rPr>
      </w:pPr>
      <w:r w:rsidRPr="00182F7B">
        <w:rPr>
          <w:rFonts w:ascii="Arial" w:hAnsi="Arial" w:cs="Arial"/>
          <w:lang w:val="sl-SI"/>
        </w:rPr>
        <w:t>V 4.2.5.3 se doda nova posebna določba za premične cisterne TP42, ki se glasi:</w:t>
      </w:r>
    </w:p>
    <w:p w:rsidR="002B7F82" w:rsidRPr="00182F7B" w:rsidRDefault="002B7F82" w:rsidP="002B7F82">
      <w:pPr>
        <w:ind w:left="1134" w:hanging="1134"/>
        <w:jc w:val="both"/>
        <w:rPr>
          <w:rFonts w:ascii="Arial" w:hAnsi="Arial" w:cs="Arial"/>
          <w:lang w:val="sl-SI"/>
        </w:rPr>
      </w:pPr>
      <w:r w:rsidRPr="00182F7B">
        <w:rPr>
          <w:rFonts w:ascii="Arial" w:hAnsi="Arial" w:cs="Arial"/>
          <w:lang w:val="sl-SI"/>
        </w:rPr>
        <w:t>»TP42</w:t>
      </w:r>
      <w:r w:rsidRPr="00182F7B">
        <w:rPr>
          <w:rFonts w:ascii="Arial" w:hAnsi="Arial" w:cs="Arial"/>
          <w:lang w:val="sl-SI"/>
        </w:rPr>
        <w:tab/>
        <w:t>Premične cisterne niso dovoljenje za prevoz cezijevih in rubidijevih disperzij.«.</w:t>
      </w:r>
    </w:p>
    <w:p w:rsidR="00D5782D" w:rsidRPr="00182F7B" w:rsidRDefault="00D5782D" w:rsidP="002D0F86">
      <w:pPr>
        <w:ind w:left="709" w:hanging="709"/>
        <w:jc w:val="both"/>
        <w:rPr>
          <w:rFonts w:ascii="Arial" w:hAnsi="Arial" w:cs="Arial"/>
          <w:lang w:val="sl-SI"/>
        </w:rPr>
      </w:pPr>
    </w:p>
    <w:p w:rsidR="002D0F86" w:rsidRPr="00182F7B" w:rsidRDefault="002D0F86" w:rsidP="004C6A4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4.3</w:t>
      </w:r>
    </w:p>
    <w:p w:rsidR="002D0F86" w:rsidRPr="00182F7B" w:rsidRDefault="002D0F86" w:rsidP="004C6A41">
      <w:pPr>
        <w:keepNext/>
        <w:keepLines/>
        <w:jc w:val="both"/>
        <w:rPr>
          <w:rFonts w:ascii="Arial" w:hAnsi="Arial" w:cs="Arial"/>
          <w:lang w:val="sl-SI"/>
        </w:rPr>
      </w:pPr>
    </w:p>
    <w:p w:rsidR="00477CB2" w:rsidRPr="00182F7B" w:rsidRDefault="00477CB2" w:rsidP="00477CB2">
      <w:pPr>
        <w:jc w:val="both"/>
        <w:rPr>
          <w:rFonts w:ascii="Arial" w:hAnsi="Arial" w:cs="Arial"/>
          <w:lang w:val="sl-SI"/>
        </w:rPr>
      </w:pPr>
      <w:r w:rsidRPr="00182F7B">
        <w:rPr>
          <w:rFonts w:ascii="Arial" w:hAnsi="Arial" w:cs="Arial"/>
          <w:lang w:val="sl-SI"/>
        </w:rPr>
        <w:t>Pod naslovom poglavja se v opombi besedi »ojačene plastike« nadomestita z besedilom »plastike, ojačane z vlakni,«.</w:t>
      </w:r>
    </w:p>
    <w:p w:rsidR="00477CB2" w:rsidRPr="00182F7B" w:rsidRDefault="00477CB2" w:rsidP="001B77FC">
      <w:pPr>
        <w:ind w:left="709" w:hanging="709"/>
        <w:jc w:val="both"/>
        <w:rPr>
          <w:rFonts w:ascii="Arial" w:hAnsi="Arial" w:cs="Arial"/>
          <w:lang w:val="sl-SI"/>
        </w:rPr>
      </w:pPr>
    </w:p>
    <w:p w:rsidR="00951230" w:rsidRPr="00182F7B" w:rsidRDefault="00284581" w:rsidP="001B77FC">
      <w:pPr>
        <w:ind w:left="709" w:hanging="709"/>
        <w:jc w:val="both"/>
        <w:rPr>
          <w:rFonts w:ascii="Arial" w:hAnsi="Arial" w:cs="Arial"/>
          <w:lang w:val="sl-SI"/>
        </w:rPr>
      </w:pPr>
      <w:r w:rsidRPr="00182F7B">
        <w:rPr>
          <w:rFonts w:ascii="Arial" w:hAnsi="Arial" w:cs="Arial"/>
          <w:lang w:val="sl-SI"/>
        </w:rPr>
        <w:t>V</w:t>
      </w:r>
      <w:r w:rsidR="00F94526" w:rsidRPr="00182F7B">
        <w:rPr>
          <w:rFonts w:ascii="Arial" w:hAnsi="Arial" w:cs="Arial"/>
          <w:lang w:val="sl-SI"/>
        </w:rPr>
        <w:t xml:space="preserve"> 4.3.2.1.7 se doda nova opomba, ki se glasi:</w:t>
      </w:r>
    </w:p>
    <w:p w:rsidR="00F94526" w:rsidRPr="00182F7B" w:rsidRDefault="00F94526" w:rsidP="001B77FC">
      <w:pPr>
        <w:ind w:left="709" w:hanging="709"/>
        <w:jc w:val="both"/>
        <w:rPr>
          <w:rFonts w:ascii="Arial" w:hAnsi="Arial" w:cs="Arial"/>
          <w:lang w:val="sl-SI"/>
        </w:rPr>
      </w:pPr>
      <w:r w:rsidRPr="00182F7B">
        <w:rPr>
          <w:rFonts w:ascii="Arial" w:hAnsi="Arial" w:cs="Arial"/>
          <w:lang w:val="sl-SI"/>
        </w:rPr>
        <w:t>»</w:t>
      </w:r>
      <w:r w:rsidRPr="00182F7B">
        <w:rPr>
          <w:rFonts w:ascii="Arial" w:hAnsi="Arial" w:cs="Arial"/>
          <w:b/>
          <w:i/>
          <w:lang w:val="sl-SI"/>
        </w:rPr>
        <w:t>OPOMBA:</w:t>
      </w:r>
      <w:r w:rsidRPr="00182F7B">
        <w:rPr>
          <w:rFonts w:ascii="Arial" w:hAnsi="Arial" w:cs="Arial"/>
          <w:i/>
          <w:lang w:val="sl-SI"/>
        </w:rPr>
        <w:t xml:space="preserve"> Dosje o cisterni se lahko vodi tudi v elektronski obliki.</w:t>
      </w:r>
      <w:r w:rsidRPr="00182F7B">
        <w:rPr>
          <w:rFonts w:ascii="Arial" w:hAnsi="Arial" w:cs="Arial"/>
          <w:lang w:val="sl-SI"/>
        </w:rPr>
        <w:t>«.</w:t>
      </w:r>
    </w:p>
    <w:p w:rsidR="00AB72AA" w:rsidRPr="00182F7B" w:rsidRDefault="00AB72AA" w:rsidP="001B77FC">
      <w:pPr>
        <w:ind w:left="709" w:hanging="709"/>
        <w:jc w:val="both"/>
        <w:rPr>
          <w:rFonts w:ascii="Arial" w:hAnsi="Arial" w:cs="Arial"/>
          <w:lang w:val="sl-SI"/>
        </w:rPr>
      </w:pPr>
    </w:p>
    <w:p w:rsidR="00F022AB" w:rsidRPr="00182F7B" w:rsidRDefault="00F022AB" w:rsidP="001B77FC">
      <w:pPr>
        <w:ind w:left="709" w:hanging="709"/>
        <w:jc w:val="both"/>
        <w:rPr>
          <w:rFonts w:ascii="Arial" w:hAnsi="Arial" w:cs="Arial"/>
          <w:lang w:val="sl-SI"/>
        </w:rPr>
      </w:pPr>
      <w:r w:rsidRPr="00182F7B">
        <w:rPr>
          <w:rFonts w:ascii="Arial" w:hAnsi="Arial" w:cs="Arial"/>
          <w:lang w:val="sl-SI"/>
        </w:rPr>
        <w:t>4.3.2.2.3 se spremeni tako, da se glasi:</w:t>
      </w:r>
    </w:p>
    <w:p w:rsidR="00F022AB" w:rsidRPr="00182F7B" w:rsidRDefault="00F022AB" w:rsidP="0010582F">
      <w:pPr>
        <w:ind w:left="1134" w:hanging="1134"/>
        <w:jc w:val="both"/>
        <w:rPr>
          <w:rFonts w:ascii="Arial" w:hAnsi="Arial" w:cs="Arial"/>
          <w:lang w:val="sl-SI"/>
        </w:rPr>
      </w:pPr>
      <w:r w:rsidRPr="00182F7B">
        <w:rPr>
          <w:rFonts w:ascii="Arial" w:hAnsi="Arial" w:cs="Arial"/>
          <w:lang w:val="sl-SI"/>
        </w:rPr>
        <w:t>»4.3.2.2.3</w:t>
      </w:r>
      <w:r w:rsidRPr="00182F7B">
        <w:rPr>
          <w:rFonts w:ascii="Arial" w:hAnsi="Arial" w:cs="Arial"/>
          <w:lang w:val="sl-SI"/>
        </w:rPr>
        <w:tab/>
      </w:r>
      <w:r w:rsidR="00DB4C6B" w:rsidRPr="00182F7B">
        <w:rPr>
          <w:rFonts w:ascii="Arial" w:hAnsi="Arial" w:cs="Arial"/>
          <w:lang w:val="sl-SI"/>
        </w:rPr>
        <w:t xml:space="preserve">Določbe </w:t>
      </w:r>
      <w:r w:rsidRPr="00182F7B">
        <w:rPr>
          <w:rFonts w:ascii="Arial" w:hAnsi="Arial" w:cs="Arial"/>
          <w:lang w:val="sl-SI"/>
        </w:rPr>
        <w:t xml:space="preserve">4.3.2.2.1 </w:t>
      </w:r>
      <w:r w:rsidR="004D1666">
        <w:rPr>
          <w:rFonts w:ascii="Arial" w:hAnsi="Arial" w:cs="Arial"/>
          <w:lang w:val="sl-SI"/>
        </w:rPr>
        <w:t xml:space="preserve">od </w:t>
      </w:r>
      <w:r w:rsidRPr="00182F7B">
        <w:rPr>
          <w:rFonts w:ascii="Arial" w:hAnsi="Arial" w:cs="Arial"/>
          <w:lang w:val="sl-SI"/>
        </w:rPr>
        <w:t xml:space="preserve">(a) </w:t>
      </w:r>
      <w:r w:rsidR="00DB4C6B" w:rsidRPr="00182F7B">
        <w:rPr>
          <w:rFonts w:ascii="Arial" w:hAnsi="Arial" w:cs="Arial"/>
          <w:lang w:val="sl-SI"/>
        </w:rPr>
        <w:t>do</w:t>
      </w:r>
      <w:r w:rsidRPr="00182F7B">
        <w:rPr>
          <w:rFonts w:ascii="Arial" w:hAnsi="Arial" w:cs="Arial"/>
          <w:lang w:val="sl-SI"/>
        </w:rPr>
        <w:t xml:space="preserve"> (d) </w:t>
      </w:r>
      <w:r w:rsidR="00BE3296" w:rsidRPr="00182F7B">
        <w:rPr>
          <w:rFonts w:ascii="Arial" w:hAnsi="Arial" w:cs="Arial"/>
          <w:lang w:val="sl-SI"/>
        </w:rPr>
        <w:t xml:space="preserve">se ne uporabljajo za cisterne, ki prevažajo tekočine pri temperaturi nad </w:t>
      </w:r>
      <w:r w:rsidRPr="00182F7B">
        <w:rPr>
          <w:rFonts w:ascii="Arial" w:hAnsi="Arial" w:cs="Arial"/>
          <w:lang w:val="sl-SI"/>
        </w:rPr>
        <w:t>50 °C.</w:t>
      </w:r>
    </w:p>
    <w:p w:rsidR="0010582F" w:rsidRPr="00182F7B" w:rsidRDefault="0010582F" w:rsidP="0010582F">
      <w:pPr>
        <w:ind w:left="1134"/>
        <w:jc w:val="both"/>
        <w:rPr>
          <w:rFonts w:ascii="Arial" w:hAnsi="Arial" w:cs="Arial"/>
          <w:lang w:val="sl-SI"/>
        </w:rPr>
      </w:pPr>
    </w:p>
    <w:p w:rsidR="00F022AB" w:rsidRPr="00182F7B" w:rsidRDefault="00BE3296" w:rsidP="0010582F">
      <w:pPr>
        <w:ind w:left="1134"/>
        <w:jc w:val="both"/>
        <w:rPr>
          <w:rFonts w:ascii="Arial" w:hAnsi="Arial" w:cs="Arial"/>
          <w:lang w:val="sl-SI"/>
        </w:rPr>
      </w:pPr>
      <w:r w:rsidRPr="00182F7B">
        <w:rPr>
          <w:rFonts w:ascii="Arial" w:hAnsi="Arial" w:cs="Arial"/>
          <w:lang w:val="sl-SI"/>
        </w:rPr>
        <w:t>Stopnja polnjenja</w:t>
      </w:r>
      <w:r w:rsidR="00F022AB" w:rsidRPr="00182F7B">
        <w:rPr>
          <w:rFonts w:ascii="Arial" w:hAnsi="Arial" w:cs="Arial"/>
          <w:lang w:val="sl-SI"/>
        </w:rPr>
        <w:t>:</w:t>
      </w:r>
    </w:p>
    <w:p w:rsidR="0010582F" w:rsidRPr="00182F7B" w:rsidRDefault="0010582F" w:rsidP="0010582F">
      <w:pPr>
        <w:ind w:left="1134"/>
        <w:jc w:val="both"/>
        <w:rPr>
          <w:rFonts w:ascii="Arial" w:hAnsi="Arial" w:cs="Arial"/>
          <w:lang w:val="sl-SI"/>
        </w:rPr>
      </w:pPr>
    </w:p>
    <w:p w:rsidR="00F022AB" w:rsidRPr="00182F7B" w:rsidRDefault="00850B36" w:rsidP="0010582F">
      <w:pPr>
        <w:ind w:left="1134"/>
        <w:jc w:val="both"/>
        <w:rPr>
          <w:rFonts w:ascii="Arial" w:hAnsi="Arial" w:cs="Arial"/>
          <w:lang w:val="sl-SI"/>
        </w:rPr>
      </w:pPr>
      <w:r w:rsidRPr="00182F7B">
        <w:rPr>
          <w:rFonts w:ascii="Arial" w:hAnsi="Arial" w:cs="Arial"/>
          <w:lang w:val="sl-SI"/>
        </w:rPr>
        <w:t>(a)</w:t>
      </w:r>
      <w:r w:rsidR="0010582F" w:rsidRPr="00182F7B">
        <w:rPr>
          <w:rFonts w:ascii="Arial" w:hAnsi="Arial" w:cs="Arial"/>
          <w:lang w:val="sl-SI"/>
        </w:rPr>
        <w:tab/>
      </w:r>
      <w:r w:rsidR="00B56D3D" w:rsidRPr="00182F7B">
        <w:rPr>
          <w:rFonts w:ascii="Arial" w:hAnsi="Arial" w:cs="Arial"/>
          <w:lang w:val="sl-SI"/>
        </w:rPr>
        <w:t xml:space="preserve">tekočin, ki se prevažajo pri temperaturi nad 50 °C, </w:t>
      </w:r>
    </w:p>
    <w:p w:rsidR="0010582F" w:rsidRPr="00182F7B" w:rsidRDefault="0010582F" w:rsidP="0010582F">
      <w:pPr>
        <w:ind w:left="1134"/>
        <w:jc w:val="both"/>
        <w:rPr>
          <w:rFonts w:ascii="Arial" w:hAnsi="Arial" w:cs="Arial"/>
          <w:lang w:val="sl-SI"/>
        </w:rPr>
      </w:pPr>
    </w:p>
    <w:p w:rsidR="00F022AB" w:rsidRPr="000B6EAF" w:rsidRDefault="00850B36" w:rsidP="0010582F">
      <w:pPr>
        <w:ind w:left="1701" w:hanging="567"/>
        <w:jc w:val="both"/>
        <w:rPr>
          <w:rFonts w:ascii="Arial" w:hAnsi="Arial" w:cs="Arial"/>
          <w:lang w:val="sl-SI"/>
        </w:rPr>
      </w:pPr>
      <w:r w:rsidRPr="00182F7B">
        <w:rPr>
          <w:rFonts w:ascii="Arial" w:hAnsi="Arial" w:cs="Arial"/>
          <w:lang w:val="sl-SI"/>
        </w:rPr>
        <w:t>(b)</w:t>
      </w:r>
      <w:r w:rsidR="0010582F" w:rsidRPr="00182F7B">
        <w:rPr>
          <w:rFonts w:ascii="Arial" w:hAnsi="Arial" w:cs="Arial"/>
          <w:lang w:val="sl-SI"/>
        </w:rPr>
        <w:tab/>
      </w:r>
      <w:r w:rsidR="00B56D3D" w:rsidRPr="00182F7B">
        <w:rPr>
          <w:rFonts w:ascii="Arial" w:hAnsi="Arial" w:cs="Arial"/>
          <w:lang w:val="sl-SI"/>
        </w:rPr>
        <w:t xml:space="preserve">tekočin, </w:t>
      </w:r>
      <w:r w:rsidR="00B56D3D" w:rsidRPr="000B6EAF">
        <w:rPr>
          <w:rFonts w:ascii="Arial" w:hAnsi="Arial" w:cs="Arial"/>
          <w:lang w:val="sl-SI"/>
        </w:rPr>
        <w:t xml:space="preserve">napolnjenih pod </w:t>
      </w:r>
      <w:r w:rsidR="00F022AB" w:rsidRPr="000B6EAF">
        <w:rPr>
          <w:rFonts w:ascii="Arial" w:hAnsi="Arial" w:cs="Arial"/>
          <w:lang w:val="sl-SI"/>
        </w:rPr>
        <w:t>50</w:t>
      </w:r>
      <w:r w:rsidR="00B56D3D" w:rsidRPr="000B6EAF">
        <w:rPr>
          <w:rFonts w:ascii="Arial" w:hAnsi="Arial" w:cs="Arial"/>
          <w:lang w:val="sl-SI"/>
        </w:rPr>
        <w:t> </w:t>
      </w:r>
      <w:r w:rsidR="00F022AB" w:rsidRPr="000B6EAF">
        <w:rPr>
          <w:rFonts w:ascii="Arial" w:hAnsi="Arial" w:cs="Arial"/>
          <w:lang w:val="sl-SI"/>
        </w:rPr>
        <w:t>°C</w:t>
      </w:r>
      <w:r w:rsidR="00B56D3D" w:rsidRPr="000B6EAF">
        <w:rPr>
          <w:rFonts w:ascii="Arial" w:hAnsi="Arial" w:cs="Arial"/>
          <w:lang w:val="sl-SI"/>
        </w:rPr>
        <w:t xml:space="preserve">, namenjenih za segrevanje nad </w:t>
      </w:r>
      <w:r w:rsidR="00F022AB" w:rsidRPr="000B6EAF">
        <w:rPr>
          <w:rFonts w:ascii="Arial" w:hAnsi="Arial" w:cs="Arial"/>
          <w:lang w:val="sl-SI"/>
        </w:rPr>
        <w:t>50</w:t>
      </w:r>
      <w:r w:rsidR="00B56D3D" w:rsidRPr="000B6EAF">
        <w:rPr>
          <w:rFonts w:ascii="Arial" w:hAnsi="Arial" w:cs="Arial"/>
          <w:lang w:val="sl-SI"/>
        </w:rPr>
        <w:t> </w:t>
      </w:r>
      <w:r w:rsidR="00F022AB" w:rsidRPr="000B6EAF">
        <w:rPr>
          <w:rFonts w:ascii="Arial" w:hAnsi="Arial" w:cs="Arial"/>
          <w:lang w:val="sl-SI"/>
        </w:rPr>
        <w:t xml:space="preserve">°C </w:t>
      </w:r>
      <w:r w:rsidR="00B56D3D" w:rsidRPr="000B6EAF">
        <w:rPr>
          <w:rFonts w:ascii="Arial" w:hAnsi="Arial" w:cs="Arial"/>
          <w:lang w:val="sl-SI"/>
        </w:rPr>
        <w:t>med prevozom</w:t>
      </w:r>
      <w:r w:rsidR="004D1666">
        <w:rPr>
          <w:rFonts w:ascii="Arial" w:hAnsi="Arial" w:cs="Arial"/>
          <w:lang w:val="sl-SI"/>
        </w:rPr>
        <w:t>,</w:t>
      </w:r>
      <w:r w:rsidR="00B56D3D" w:rsidRPr="000B6EAF">
        <w:rPr>
          <w:rFonts w:ascii="Arial" w:hAnsi="Arial" w:cs="Arial"/>
          <w:lang w:val="sl-SI"/>
        </w:rPr>
        <w:t xml:space="preserve"> in </w:t>
      </w:r>
    </w:p>
    <w:p w:rsidR="0010582F" w:rsidRPr="000B6EAF" w:rsidRDefault="0010582F" w:rsidP="0010582F">
      <w:pPr>
        <w:ind w:left="1134"/>
        <w:jc w:val="both"/>
        <w:rPr>
          <w:rFonts w:ascii="Arial" w:hAnsi="Arial" w:cs="Arial"/>
          <w:lang w:val="sl-SI"/>
        </w:rPr>
      </w:pPr>
    </w:p>
    <w:p w:rsidR="00F022AB" w:rsidRPr="000B6EAF" w:rsidRDefault="00850B36" w:rsidP="0010582F">
      <w:pPr>
        <w:ind w:left="1134"/>
        <w:jc w:val="both"/>
        <w:rPr>
          <w:rFonts w:ascii="Arial" w:hAnsi="Arial" w:cs="Arial"/>
          <w:lang w:val="sl-SI"/>
        </w:rPr>
      </w:pPr>
      <w:r w:rsidRPr="000B6EAF">
        <w:rPr>
          <w:rFonts w:ascii="Arial" w:hAnsi="Arial" w:cs="Arial"/>
          <w:lang w:val="sl-SI"/>
        </w:rPr>
        <w:t>(c)</w:t>
      </w:r>
      <w:r w:rsidR="0010582F" w:rsidRPr="000B6EAF">
        <w:rPr>
          <w:rFonts w:ascii="Arial" w:hAnsi="Arial" w:cs="Arial"/>
          <w:lang w:val="sl-SI"/>
        </w:rPr>
        <w:tab/>
      </w:r>
      <w:r w:rsidR="00B56D3D" w:rsidRPr="000B6EAF">
        <w:rPr>
          <w:rFonts w:ascii="Arial" w:hAnsi="Arial" w:cs="Arial"/>
          <w:lang w:val="sl-SI"/>
        </w:rPr>
        <w:t>trdnih snovi, ki se</w:t>
      </w:r>
      <w:r w:rsidR="002F0438" w:rsidRPr="000B6EAF">
        <w:rPr>
          <w:rFonts w:ascii="Arial" w:hAnsi="Arial" w:cs="Arial"/>
          <w:lang w:val="sl-SI"/>
        </w:rPr>
        <w:t xml:space="preserve"> prevažajo nad temperaturo tališča,</w:t>
      </w:r>
    </w:p>
    <w:p w:rsidR="0010582F" w:rsidRPr="000B6EAF" w:rsidRDefault="0010582F" w:rsidP="0010582F">
      <w:pPr>
        <w:ind w:left="1134"/>
        <w:jc w:val="both"/>
        <w:rPr>
          <w:rFonts w:ascii="Arial" w:hAnsi="Arial" w:cs="Arial"/>
          <w:lang w:val="sl-SI"/>
        </w:rPr>
      </w:pPr>
    </w:p>
    <w:p w:rsidR="00F022AB" w:rsidRPr="000B6EAF" w:rsidRDefault="002F0438" w:rsidP="0010582F">
      <w:pPr>
        <w:ind w:left="1134"/>
        <w:jc w:val="both"/>
        <w:rPr>
          <w:rFonts w:ascii="Arial" w:hAnsi="Arial" w:cs="Arial"/>
          <w:lang w:val="sl-SI"/>
        </w:rPr>
      </w:pPr>
      <w:r w:rsidRPr="000B6EAF">
        <w:rPr>
          <w:rFonts w:ascii="Arial" w:hAnsi="Arial" w:cs="Arial"/>
          <w:lang w:val="sl-SI"/>
        </w:rPr>
        <w:t xml:space="preserve">mora biti na začetku prevoza takšna, </w:t>
      </w:r>
      <w:r w:rsidR="001A4903" w:rsidRPr="000B6EAF">
        <w:rPr>
          <w:rFonts w:ascii="Arial" w:hAnsi="Arial" w:cs="Arial"/>
          <w:lang w:val="sl-SI"/>
        </w:rPr>
        <w:t xml:space="preserve">da cisterna </w:t>
      </w:r>
      <w:r w:rsidR="004D1666">
        <w:rPr>
          <w:rFonts w:ascii="Arial" w:hAnsi="Arial" w:cs="Arial"/>
          <w:lang w:val="sl-SI"/>
        </w:rPr>
        <w:t xml:space="preserve">nikoli med </w:t>
      </w:r>
      <w:r w:rsidR="001A4903" w:rsidRPr="000B6EAF">
        <w:rPr>
          <w:rFonts w:ascii="Arial" w:hAnsi="Arial" w:cs="Arial"/>
          <w:lang w:val="sl-SI"/>
        </w:rPr>
        <w:t>prevoz</w:t>
      </w:r>
      <w:r w:rsidR="004D1666">
        <w:rPr>
          <w:rFonts w:ascii="Arial" w:hAnsi="Arial" w:cs="Arial"/>
          <w:lang w:val="sl-SI"/>
        </w:rPr>
        <w:t>om</w:t>
      </w:r>
      <w:r w:rsidR="001A4903" w:rsidRPr="000B6EAF">
        <w:rPr>
          <w:rFonts w:ascii="Arial" w:hAnsi="Arial" w:cs="Arial"/>
          <w:lang w:val="sl-SI"/>
        </w:rPr>
        <w:t xml:space="preserve"> ni napolnjena več kot 95</w:t>
      </w:r>
      <w:r w:rsidR="004D1666">
        <w:rPr>
          <w:rFonts w:ascii="Arial" w:hAnsi="Arial" w:cs="Arial"/>
          <w:lang w:val="sl-SI"/>
        </w:rPr>
        <w:t xml:space="preserve"> odstotno</w:t>
      </w:r>
      <w:r w:rsidR="001A4903" w:rsidRPr="000B6EAF">
        <w:rPr>
          <w:rFonts w:ascii="Arial" w:hAnsi="Arial" w:cs="Arial"/>
          <w:lang w:val="sl-SI"/>
        </w:rPr>
        <w:t xml:space="preserve">. </w:t>
      </w:r>
    </w:p>
    <w:p w:rsidR="001A4903" w:rsidRPr="000B6EAF" w:rsidRDefault="001A4903" w:rsidP="0010582F">
      <w:pPr>
        <w:ind w:left="1134"/>
        <w:jc w:val="both"/>
        <w:rPr>
          <w:rFonts w:ascii="Arial" w:hAnsi="Arial" w:cs="Arial"/>
          <w:lang w:val="sl-SI"/>
        </w:rPr>
      </w:pPr>
    </w:p>
    <w:p w:rsidR="00F022AB" w:rsidRPr="000B6EAF" w:rsidRDefault="00F82865" w:rsidP="0010582F">
      <w:pPr>
        <w:ind w:left="1134"/>
        <w:jc w:val="both"/>
        <w:rPr>
          <w:rFonts w:ascii="Arial" w:hAnsi="Arial" w:cs="Arial"/>
          <w:lang w:val="sl-SI"/>
        </w:rPr>
      </w:pPr>
      <w:r w:rsidRPr="000B6EAF">
        <w:rPr>
          <w:rFonts w:ascii="Arial" w:hAnsi="Arial" w:cs="Arial"/>
          <w:lang w:val="sl-SI"/>
        </w:rPr>
        <w:t xml:space="preserve">Največja stopnja polnjenja se določi </w:t>
      </w:r>
      <w:r w:rsidR="004D1666">
        <w:rPr>
          <w:rFonts w:ascii="Arial" w:hAnsi="Arial" w:cs="Arial"/>
          <w:lang w:val="sl-SI"/>
        </w:rPr>
        <w:t>z enačbo</w:t>
      </w:r>
      <w:r w:rsidR="00F022AB" w:rsidRPr="000B6EAF">
        <w:rPr>
          <w:rFonts w:ascii="Arial" w:hAnsi="Arial" w:cs="Arial"/>
          <w:lang w:val="sl-SI"/>
        </w:rPr>
        <w:t>:</w:t>
      </w:r>
    </w:p>
    <w:p w:rsidR="00F022AB" w:rsidRPr="000B6EAF" w:rsidRDefault="00F022AB" w:rsidP="00F022AB">
      <w:pPr>
        <w:ind w:left="1134" w:hanging="1134"/>
        <w:jc w:val="both"/>
        <w:rPr>
          <w:rFonts w:ascii="Arial" w:hAnsi="Arial" w:cs="Arial"/>
          <w:lang w:val="sl-SI"/>
        </w:rPr>
      </w:pPr>
    </w:p>
    <w:p w:rsidR="00F022AB" w:rsidRPr="000B6EAF" w:rsidRDefault="00F022AB" w:rsidP="00F022AB">
      <w:pPr>
        <w:tabs>
          <w:tab w:val="left" w:pos="2977"/>
          <w:tab w:val="left" w:pos="4395"/>
        </w:tabs>
        <w:jc w:val="center"/>
        <w:rPr>
          <w:rFonts w:ascii="Arial" w:hAnsi="Arial" w:cs="Arial"/>
          <w:lang w:val="sl-SI"/>
        </w:rPr>
      </w:pPr>
      <w:r w:rsidRPr="000B6EAF">
        <w:rPr>
          <w:rFonts w:ascii="Arial" w:hAnsi="Arial" w:cs="Arial"/>
          <w:lang w:val="sl-SI"/>
        </w:rPr>
        <w:t>sto</w:t>
      </w:r>
      <w:r w:rsidR="00DD0C03" w:rsidRPr="000B6EAF">
        <w:rPr>
          <w:rFonts w:ascii="Arial" w:hAnsi="Arial" w:cs="Arial"/>
          <w:lang w:val="sl-SI"/>
        </w:rPr>
        <w:t>p</w:t>
      </w:r>
      <w:r w:rsidRPr="000B6EAF">
        <w:rPr>
          <w:rFonts w:ascii="Arial" w:hAnsi="Arial" w:cs="Arial"/>
          <w:lang w:val="sl-SI"/>
        </w:rPr>
        <w:t xml:space="preserve">nja </w:t>
      </w:r>
      <w:r w:rsidR="00DD0C03" w:rsidRPr="000B6EAF">
        <w:rPr>
          <w:rFonts w:ascii="Arial" w:hAnsi="Arial" w:cs="Arial"/>
          <w:lang w:val="sl-SI"/>
        </w:rPr>
        <w:t>polnjenja</w:t>
      </w:r>
      <w:r w:rsidRPr="000B6EAF">
        <w:rPr>
          <w:rFonts w:ascii="Arial" w:hAnsi="Arial" w:cs="Arial"/>
          <w:lang w:val="sl-SI"/>
        </w:rPr>
        <w:t xml:space="preserve"> = </w:t>
      </w:r>
      <m:oMath>
        <m:r>
          <m:rPr>
            <m:nor/>
          </m:rPr>
          <w:rPr>
            <w:rFonts w:ascii="Arial" w:hAnsi="Arial" w:cs="Arial"/>
            <w:iCs/>
            <w:lang w:val="sl-SI"/>
          </w:rPr>
          <m:t xml:space="preserve">95 </m:t>
        </m:r>
        <m:f>
          <m:fPr>
            <m:ctrlPr>
              <w:rPr>
                <w:rFonts w:ascii="Cambria Math" w:hAnsi="Cambria Math" w:cs="Arial"/>
                <w:lang w:val="sl-SI"/>
              </w:rPr>
            </m:ctrlPr>
          </m:fPr>
          <m:num>
            <m:sSub>
              <m:sSubPr>
                <m:ctrlPr>
                  <w:rPr>
                    <w:rFonts w:ascii="Cambria Math" w:hAnsi="Cambria Math" w:cs="Arial"/>
                    <w:lang w:val="sl-SI"/>
                  </w:rPr>
                </m:ctrlPr>
              </m:sSubPr>
              <m:e>
                <m:r>
                  <m:rPr>
                    <m:sty m:val="p"/>
                  </m:rPr>
                  <w:rPr>
                    <w:rFonts w:ascii="Cambria Math" w:hAnsi="Cambria Math" w:cs="Arial"/>
                    <w:lang w:val="sl-SI"/>
                  </w:rPr>
                  <m:t>d</m:t>
                </m:r>
              </m:e>
              <m:sub>
                <m:r>
                  <m:rPr>
                    <m:sty m:val="p"/>
                  </m:rPr>
                  <w:rPr>
                    <w:rFonts w:ascii="Cambria Math" w:hAnsi="Cambria Math" w:cs="Arial"/>
                    <w:lang w:val="sl-SI"/>
                  </w:rPr>
                  <m:t>r</m:t>
                </m:r>
              </m:sub>
            </m:sSub>
          </m:num>
          <m:den>
            <m:sSub>
              <m:sSubPr>
                <m:ctrlPr>
                  <w:rPr>
                    <w:rFonts w:ascii="Cambria Math" w:hAnsi="Cambria Math" w:cs="Arial"/>
                    <w:lang w:val="sl-SI"/>
                  </w:rPr>
                </m:ctrlPr>
              </m:sSubPr>
              <m:e>
                <m:r>
                  <m:rPr>
                    <m:sty m:val="p"/>
                  </m:rPr>
                  <w:rPr>
                    <w:rFonts w:ascii="Cambria Math" w:hAnsi="Cambria Math" w:cs="Arial"/>
                    <w:lang w:val="sl-SI"/>
                  </w:rPr>
                  <m:t>d</m:t>
                </m:r>
              </m:e>
              <m:sub>
                <m:r>
                  <m:rPr>
                    <m:sty m:val="p"/>
                  </m:rPr>
                  <w:rPr>
                    <w:rFonts w:ascii="Cambria Math" w:hAnsi="Cambria Math" w:cs="Arial"/>
                    <w:lang w:val="sl-SI"/>
                  </w:rPr>
                  <m:t>f</m:t>
                </m:r>
              </m:sub>
            </m:sSub>
          </m:den>
        </m:f>
      </m:oMath>
      <w:r w:rsidRPr="000B6EAF">
        <w:rPr>
          <w:rFonts w:ascii="Arial" w:hAnsi="Arial" w:cs="Arial"/>
          <w:lang w:val="sl-SI"/>
        </w:rPr>
        <w:t xml:space="preserve"> % prostornine</w:t>
      </w:r>
    </w:p>
    <w:p w:rsidR="00F022AB" w:rsidRPr="000B6EAF" w:rsidRDefault="00F022AB" w:rsidP="00F022AB">
      <w:pPr>
        <w:ind w:left="1134" w:hanging="1134"/>
        <w:jc w:val="both"/>
        <w:rPr>
          <w:rFonts w:ascii="Arial" w:hAnsi="Arial" w:cs="Arial"/>
          <w:lang w:val="sl-SI"/>
        </w:rPr>
      </w:pPr>
    </w:p>
    <w:p w:rsidR="0010582F" w:rsidRPr="000B6EAF" w:rsidRDefault="00F82865" w:rsidP="0010582F">
      <w:pPr>
        <w:ind w:left="1134"/>
        <w:jc w:val="both"/>
        <w:rPr>
          <w:rFonts w:ascii="Arial" w:hAnsi="Arial" w:cs="Arial"/>
          <w:lang w:val="sl-SI"/>
        </w:rPr>
      </w:pPr>
      <w:r w:rsidRPr="000B6EAF">
        <w:rPr>
          <w:rFonts w:ascii="Arial" w:hAnsi="Arial" w:cs="Arial"/>
          <w:lang w:val="sl-SI"/>
        </w:rPr>
        <w:t>kjer sta d</w:t>
      </w:r>
      <w:r w:rsidRPr="000B6EAF">
        <w:rPr>
          <w:rFonts w:ascii="Arial" w:hAnsi="Arial" w:cs="Arial"/>
          <w:vertAlign w:val="subscript"/>
          <w:lang w:val="sl-SI"/>
        </w:rPr>
        <w:t>f</w:t>
      </w:r>
      <w:r w:rsidRPr="000B6EAF">
        <w:rPr>
          <w:rFonts w:ascii="Arial" w:hAnsi="Arial" w:cs="Arial"/>
          <w:lang w:val="sl-SI"/>
        </w:rPr>
        <w:t xml:space="preserve"> in d</w:t>
      </w:r>
      <w:r w:rsidRPr="000B6EAF">
        <w:rPr>
          <w:rFonts w:ascii="Arial" w:hAnsi="Arial" w:cs="Arial"/>
          <w:vertAlign w:val="subscript"/>
          <w:lang w:val="sl-SI"/>
        </w:rPr>
        <w:t>r</w:t>
      </w:r>
      <w:r w:rsidRPr="000B6EAF">
        <w:rPr>
          <w:rFonts w:ascii="Arial" w:hAnsi="Arial" w:cs="Arial"/>
          <w:lang w:val="sl-SI"/>
        </w:rPr>
        <w:t xml:space="preserve"> gostoti snovi pri srednji temperaturi med polnjenjem oziroma </w:t>
      </w:r>
      <w:r w:rsidR="004D1666">
        <w:rPr>
          <w:rFonts w:ascii="Arial" w:hAnsi="Arial" w:cs="Arial"/>
          <w:lang w:val="sl-SI"/>
        </w:rPr>
        <w:t xml:space="preserve">pri </w:t>
      </w:r>
      <w:r w:rsidR="00FE40E8" w:rsidRPr="000B6EAF">
        <w:rPr>
          <w:rFonts w:ascii="Arial" w:hAnsi="Arial" w:cs="Arial"/>
          <w:lang w:val="sl-SI"/>
        </w:rPr>
        <w:t xml:space="preserve">najvišji </w:t>
      </w:r>
      <w:r w:rsidR="000B6EAF">
        <w:rPr>
          <w:rFonts w:ascii="Arial" w:hAnsi="Arial" w:cs="Arial"/>
          <w:lang w:val="sl-SI"/>
        </w:rPr>
        <w:t>srednji</w:t>
      </w:r>
      <w:r w:rsidR="00FE40E8" w:rsidRPr="000B6EAF">
        <w:rPr>
          <w:rFonts w:ascii="Arial" w:hAnsi="Arial" w:cs="Arial"/>
          <w:lang w:val="sl-SI"/>
        </w:rPr>
        <w:t xml:space="preserve"> temperaturi </w:t>
      </w:r>
      <w:r w:rsidR="000B7DFA" w:rsidRPr="000B6EAF">
        <w:rPr>
          <w:rFonts w:ascii="Arial" w:hAnsi="Arial" w:cs="Arial"/>
          <w:lang w:val="sl-SI"/>
        </w:rPr>
        <w:t xml:space="preserve">tovora </w:t>
      </w:r>
      <w:r w:rsidR="00FE40E8" w:rsidRPr="000B6EAF">
        <w:rPr>
          <w:rFonts w:ascii="Arial" w:hAnsi="Arial" w:cs="Arial"/>
          <w:lang w:val="sl-SI"/>
        </w:rPr>
        <w:t>med prevozom.</w:t>
      </w:r>
    </w:p>
    <w:p w:rsidR="00FE40E8" w:rsidRPr="000B6EAF" w:rsidRDefault="00FE40E8" w:rsidP="0010582F">
      <w:pPr>
        <w:ind w:left="1134"/>
        <w:jc w:val="both"/>
        <w:rPr>
          <w:rFonts w:ascii="Arial" w:hAnsi="Arial" w:cs="Arial"/>
          <w:lang w:val="sl-SI"/>
        </w:rPr>
      </w:pPr>
    </w:p>
    <w:p w:rsidR="00F022AB" w:rsidRPr="000B6EAF" w:rsidRDefault="00FE40E8" w:rsidP="0010582F">
      <w:pPr>
        <w:ind w:left="1134"/>
        <w:jc w:val="both"/>
        <w:rPr>
          <w:rFonts w:ascii="Arial" w:hAnsi="Arial" w:cs="Arial"/>
          <w:lang w:val="sl-SI"/>
        </w:rPr>
      </w:pPr>
      <w:r w:rsidRPr="000B6EAF">
        <w:rPr>
          <w:rFonts w:ascii="Arial" w:hAnsi="Arial" w:cs="Arial"/>
          <w:lang w:val="sl-SI"/>
        </w:rPr>
        <w:t xml:space="preserve">Cisterne z grelno napravo morajo imeti temperaturo </w:t>
      </w:r>
      <w:r w:rsidR="004D1666" w:rsidRPr="000B6EAF">
        <w:rPr>
          <w:rFonts w:ascii="Arial" w:hAnsi="Arial" w:cs="Arial"/>
          <w:lang w:val="sl-SI"/>
        </w:rPr>
        <w:t xml:space="preserve">tako </w:t>
      </w:r>
      <w:r w:rsidR="006B344E" w:rsidRPr="000B6EAF">
        <w:rPr>
          <w:rFonts w:ascii="Arial" w:hAnsi="Arial" w:cs="Arial"/>
          <w:lang w:val="sl-SI"/>
        </w:rPr>
        <w:t>regulirano</w:t>
      </w:r>
      <w:r w:rsidRPr="000B6EAF">
        <w:rPr>
          <w:rFonts w:ascii="Arial" w:hAnsi="Arial" w:cs="Arial"/>
          <w:lang w:val="sl-SI"/>
        </w:rPr>
        <w:t xml:space="preserve">, da </w:t>
      </w:r>
      <w:r w:rsidR="000B6EAF">
        <w:rPr>
          <w:rFonts w:ascii="Arial" w:hAnsi="Arial" w:cs="Arial"/>
          <w:lang w:val="sl-SI"/>
        </w:rPr>
        <w:t>največja</w:t>
      </w:r>
      <w:r w:rsidRPr="000B6EAF">
        <w:rPr>
          <w:rFonts w:ascii="Arial" w:hAnsi="Arial" w:cs="Arial"/>
          <w:lang w:val="sl-SI"/>
        </w:rPr>
        <w:t xml:space="preserve"> stopnja </w:t>
      </w:r>
      <w:r w:rsidR="006B344E" w:rsidRPr="000B6EAF">
        <w:rPr>
          <w:rFonts w:ascii="Arial" w:hAnsi="Arial" w:cs="Arial"/>
          <w:lang w:val="sl-SI"/>
        </w:rPr>
        <w:t>polnjenja</w:t>
      </w:r>
      <w:r w:rsidRPr="000B6EAF">
        <w:rPr>
          <w:rFonts w:ascii="Arial" w:hAnsi="Arial" w:cs="Arial"/>
          <w:lang w:val="sl-SI"/>
        </w:rPr>
        <w:t xml:space="preserve"> 95 </w:t>
      </w:r>
      <w:r w:rsidR="004D1666">
        <w:rPr>
          <w:rFonts w:ascii="Arial" w:hAnsi="Arial" w:cs="Arial"/>
          <w:lang w:val="sl-SI"/>
        </w:rPr>
        <w:t>odstotkov</w:t>
      </w:r>
      <w:r w:rsidRPr="000B6EAF">
        <w:rPr>
          <w:rFonts w:ascii="Arial" w:hAnsi="Arial" w:cs="Arial"/>
          <w:lang w:val="sl-SI"/>
        </w:rPr>
        <w:t xml:space="preserve"> prostornine </w:t>
      </w:r>
      <w:r w:rsidR="006B344E" w:rsidRPr="000B6EAF">
        <w:rPr>
          <w:rFonts w:ascii="Arial" w:hAnsi="Arial" w:cs="Arial"/>
          <w:lang w:val="sl-SI"/>
        </w:rPr>
        <w:t xml:space="preserve">med prevozom </w:t>
      </w:r>
      <w:r w:rsidR="000B6EAF" w:rsidRPr="000B6EAF">
        <w:rPr>
          <w:rFonts w:ascii="Arial" w:hAnsi="Arial" w:cs="Arial"/>
          <w:lang w:val="sl-SI"/>
        </w:rPr>
        <w:t xml:space="preserve">ni </w:t>
      </w:r>
      <w:r w:rsidR="006B344E" w:rsidRPr="000B6EAF">
        <w:rPr>
          <w:rFonts w:ascii="Arial" w:hAnsi="Arial" w:cs="Arial"/>
          <w:lang w:val="sl-SI"/>
        </w:rPr>
        <w:t xml:space="preserve">nikoli </w:t>
      </w:r>
      <w:r w:rsidRPr="000B6EAF">
        <w:rPr>
          <w:rFonts w:ascii="Arial" w:hAnsi="Arial" w:cs="Arial"/>
          <w:lang w:val="sl-SI"/>
        </w:rPr>
        <w:t>presežena</w:t>
      </w:r>
      <w:r w:rsidR="006B344E" w:rsidRPr="000B6EAF">
        <w:rPr>
          <w:rFonts w:ascii="Arial" w:hAnsi="Arial" w:cs="Arial"/>
          <w:lang w:val="sl-SI"/>
        </w:rPr>
        <w:t>.</w:t>
      </w:r>
      <w:r w:rsidR="00F022AB" w:rsidRPr="000B6EAF">
        <w:rPr>
          <w:rFonts w:ascii="Arial" w:hAnsi="Arial" w:cs="Arial"/>
          <w:lang w:val="sl-SI"/>
        </w:rPr>
        <w:t>«.</w:t>
      </w:r>
    </w:p>
    <w:p w:rsidR="00F022AB" w:rsidRPr="000B6EAF" w:rsidRDefault="00F022AB" w:rsidP="001B77FC">
      <w:pPr>
        <w:ind w:left="709" w:hanging="709"/>
        <w:jc w:val="both"/>
        <w:rPr>
          <w:rFonts w:ascii="Arial" w:hAnsi="Arial" w:cs="Arial"/>
          <w:lang w:val="sl-SI"/>
        </w:rPr>
      </w:pPr>
    </w:p>
    <w:p w:rsidR="003676F6" w:rsidRPr="000B6EAF" w:rsidRDefault="003676F6" w:rsidP="003676F6">
      <w:pPr>
        <w:jc w:val="both"/>
        <w:rPr>
          <w:rFonts w:ascii="Arial" w:hAnsi="Arial" w:cs="Arial"/>
          <w:lang w:val="sl-SI"/>
        </w:rPr>
      </w:pPr>
      <w:r w:rsidRPr="000B6EAF">
        <w:rPr>
          <w:rFonts w:ascii="Arial" w:hAnsi="Arial" w:cs="Arial"/>
          <w:lang w:val="sl-SI"/>
        </w:rPr>
        <w:t xml:space="preserve">V 4.3.3.2.4 se črta </w:t>
      </w:r>
      <w:r w:rsidR="004D1666">
        <w:rPr>
          <w:rFonts w:ascii="Arial" w:hAnsi="Arial" w:cs="Arial"/>
          <w:lang w:val="sl-SI"/>
        </w:rPr>
        <w:t xml:space="preserve">beseda </w:t>
      </w:r>
      <w:r w:rsidRPr="000B6EAF">
        <w:rPr>
          <w:rFonts w:ascii="Arial" w:hAnsi="Arial" w:cs="Arial"/>
          <w:lang w:val="sl-SI"/>
        </w:rPr>
        <w:t>»največjega« (dvakrat).</w:t>
      </w:r>
    </w:p>
    <w:p w:rsidR="003676F6" w:rsidRPr="00BA3188" w:rsidRDefault="003676F6" w:rsidP="00E4191A">
      <w:pPr>
        <w:jc w:val="both"/>
        <w:rPr>
          <w:rFonts w:ascii="Arial" w:hAnsi="Arial" w:cs="Arial"/>
          <w:lang w:val="sl-SI"/>
        </w:rPr>
      </w:pPr>
    </w:p>
    <w:p w:rsidR="00AE1772" w:rsidRPr="00182F7B" w:rsidRDefault="00AE1772" w:rsidP="00E4191A">
      <w:pPr>
        <w:jc w:val="both"/>
        <w:rPr>
          <w:rFonts w:ascii="Arial" w:hAnsi="Arial" w:cs="Arial"/>
          <w:lang w:val="sl-SI"/>
        </w:rPr>
      </w:pPr>
      <w:r w:rsidRPr="00BA3188">
        <w:rPr>
          <w:rFonts w:ascii="Arial" w:hAnsi="Arial" w:cs="Arial"/>
          <w:lang w:val="sl-SI"/>
        </w:rPr>
        <w:t xml:space="preserve">V 4.3.3.2.5 se </w:t>
      </w:r>
      <w:r w:rsidRPr="00182F7B">
        <w:rPr>
          <w:rFonts w:ascii="Arial" w:hAnsi="Arial" w:cs="Arial"/>
          <w:lang w:val="sl-SI"/>
        </w:rPr>
        <w:t>črta besedilo »</w:t>
      </w:r>
      <w:r w:rsidRPr="00182F7B">
        <w:rPr>
          <w:rFonts w:ascii="Arial" w:hAnsi="Arial" w:cs="Arial"/>
          <w:i/>
          <w:lang w:val="sl-SI"/>
        </w:rPr>
        <w:t>, najnižji preizkusni tlak za cisterne, in če je potrebno, največja stopnja polnjenja</w:t>
      </w:r>
      <w:r w:rsidRPr="00182F7B">
        <w:rPr>
          <w:rFonts w:ascii="Arial" w:hAnsi="Arial" w:cs="Arial"/>
          <w:lang w:val="sl-SI"/>
        </w:rPr>
        <w:t>«</w:t>
      </w:r>
      <w:r w:rsidR="00E4191A" w:rsidRPr="00182F7B">
        <w:rPr>
          <w:rFonts w:ascii="Arial" w:hAnsi="Arial" w:cs="Arial"/>
          <w:lang w:val="sl-SI"/>
        </w:rPr>
        <w:t>, besedilo »ter največjo maso polnjenja na liter prostornine« pa se nadomesti z besedilom »in pogoje polnjenja«.</w:t>
      </w:r>
    </w:p>
    <w:p w:rsidR="00AE1772" w:rsidRPr="00182F7B" w:rsidRDefault="00AE1772" w:rsidP="001B77FC">
      <w:pPr>
        <w:ind w:left="709" w:hanging="709"/>
        <w:jc w:val="both"/>
        <w:rPr>
          <w:rFonts w:ascii="Arial" w:hAnsi="Arial" w:cs="Arial"/>
          <w:lang w:val="sl-SI"/>
        </w:rPr>
      </w:pPr>
    </w:p>
    <w:p w:rsidR="00295E93" w:rsidRPr="00182F7B" w:rsidRDefault="00B13663" w:rsidP="00D756EC">
      <w:pPr>
        <w:jc w:val="both"/>
        <w:rPr>
          <w:rFonts w:ascii="Arial" w:hAnsi="Arial" w:cs="Arial"/>
          <w:lang w:val="sl-SI"/>
        </w:rPr>
      </w:pPr>
      <w:r w:rsidRPr="00182F7B">
        <w:rPr>
          <w:rFonts w:ascii="Arial" w:hAnsi="Arial" w:cs="Arial"/>
          <w:lang w:val="sl-SI"/>
        </w:rPr>
        <w:t>V 4.3.3.5 se v desnem stolpcu za dosedanjim besedilom doda</w:t>
      </w:r>
      <w:r w:rsidR="00295E93" w:rsidRPr="00182F7B">
        <w:rPr>
          <w:rFonts w:ascii="Arial" w:hAnsi="Arial" w:cs="Arial"/>
          <w:lang w:val="sl-SI"/>
        </w:rPr>
        <w:t>ta</w:t>
      </w:r>
      <w:r w:rsidRPr="00182F7B">
        <w:rPr>
          <w:rFonts w:ascii="Arial" w:hAnsi="Arial" w:cs="Arial"/>
          <w:lang w:val="sl-SI"/>
        </w:rPr>
        <w:t xml:space="preserve"> nova </w:t>
      </w:r>
      <w:r w:rsidR="00295E93" w:rsidRPr="00182F7B">
        <w:rPr>
          <w:rFonts w:ascii="Arial" w:hAnsi="Arial" w:cs="Arial"/>
          <w:lang w:val="sl-SI"/>
        </w:rPr>
        <w:t>odstavka</w:t>
      </w:r>
      <w:r w:rsidRPr="00182F7B">
        <w:rPr>
          <w:rFonts w:ascii="Arial" w:hAnsi="Arial" w:cs="Arial"/>
          <w:lang w:val="sl-SI"/>
        </w:rPr>
        <w:t>, ki se glasi</w:t>
      </w:r>
      <w:r w:rsidR="00295E93" w:rsidRPr="00182F7B">
        <w:rPr>
          <w:rFonts w:ascii="Arial" w:hAnsi="Arial" w:cs="Arial"/>
          <w:lang w:val="sl-SI"/>
        </w:rPr>
        <w:t>ta</w:t>
      </w:r>
      <w:r w:rsidRPr="00182F7B">
        <w:rPr>
          <w:rFonts w:ascii="Arial" w:hAnsi="Arial" w:cs="Arial"/>
          <w:lang w:val="sl-SI"/>
        </w:rPr>
        <w:t xml:space="preserve">: </w:t>
      </w:r>
    </w:p>
    <w:p w:rsidR="00295E93" w:rsidRPr="00182F7B" w:rsidRDefault="00D756EC" w:rsidP="00295E93">
      <w:pPr>
        <w:jc w:val="both"/>
        <w:rPr>
          <w:rFonts w:ascii="Arial" w:hAnsi="Arial" w:cs="Arial"/>
          <w:lang w:val="sl-SI"/>
        </w:rPr>
      </w:pPr>
      <w:r w:rsidRPr="00182F7B">
        <w:rPr>
          <w:rFonts w:ascii="Arial" w:hAnsi="Arial" w:cs="Arial"/>
          <w:lang w:val="sl-SI"/>
        </w:rPr>
        <w:t>»</w:t>
      </w:r>
      <w:r w:rsidR="00295E93" w:rsidRPr="00182F7B">
        <w:rPr>
          <w:rFonts w:ascii="Arial" w:hAnsi="Arial" w:cs="Arial"/>
          <w:lang w:val="sl-SI"/>
        </w:rPr>
        <w:t>Izračun dejanskega zadrževalnega ča</w:t>
      </w:r>
      <w:r w:rsidR="00693103">
        <w:rPr>
          <w:rFonts w:ascii="Arial" w:hAnsi="Arial" w:cs="Arial"/>
          <w:lang w:val="sl-SI"/>
        </w:rPr>
        <w:t>sa se lahko opusti, če se celot</w:t>
      </w:r>
      <w:r w:rsidR="00295E93" w:rsidRPr="00182F7B">
        <w:rPr>
          <w:rFonts w:ascii="Arial" w:hAnsi="Arial" w:cs="Arial"/>
          <w:lang w:val="sl-SI"/>
        </w:rPr>
        <w:t>n</w:t>
      </w:r>
      <w:r w:rsidR="00693103">
        <w:rPr>
          <w:rFonts w:ascii="Arial" w:hAnsi="Arial" w:cs="Arial"/>
          <w:lang w:val="sl-SI"/>
        </w:rPr>
        <w:t>i</w:t>
      </w:r>
      <w:r w:rsidR="00295E93" w:rsidRPr="00182F7B">
        <w:rPr>
          <w:rFonts w:ascii="Arial" w:hAnsi="Arial" w:cs="Arial"/>
          <w:lang w:val="sl-SI"/>
        </w:rPr>
        <w:t xml:space="preserve"> prevoz opravi samo po cesti, brez pretovarjanja na drugo vozilo in brez začasnega vmesnega skladiščenja. Kadar se izračun dejanskega zadrževalnega časa opusti, se ne uporabljajo določbe iz 4.3.3.6 (e), (f) in (g).</w:t>
      </w:r>
    </w:p>
    <w:p w:rsidR="00295E93" w:rsidRPr="00182F7B" w:rsidRDefault="00295E93" w:rsidP="00D756EC">
      <w:pPr>
        <w:jc w:val="both"/>
        <w:rPr>
          <w:rFonts w:ascii="Arial" w:hAnsi="Arial" w:cs="Arial"/>
          <w:lang w:val="sl-SI"/>
        </w:rPr>
      </w:pPr>
    </w:p>
    <w:p w:rsidR="00B13663" w:rsidRPr="00182F7B" w:rsidRDefault="00D756EC" w:rsidP="00D756EC">
      <w:pPr>
        <w:jc w:val="both"/>
        <w:rPr>
          <w:rFonts w:ascii="Arial" w:hAnsi="Arial" w:cs="Arial"/>
          <w:lang w:val="sl-SI"/>
        </w:rPr>
      </w:pPr>
      <w:r w:rsidRPr="00182F7B">
        <w:rPr>
          <w:rFonts w:ascii="Arial" w:hAnsi="Arial" w:cs="Arial"/>
          <w:lang w:val="sl-SI"/>
        </w:rPr>
        <w:t>Zahtev iz 4.3.3.5 ni treba izpolnjevati za prazne, neočiščene cisterne zabojnike.«.</w:t>
      </w:r>
    </w:p>
    <w:p w:rsidR="00B13663" w:rsidRPr="00182F7B" w:rsidRDefault="00B13663" w:rsidP="001B77FC">
      <w:pPr>
        <w:ind w:left="709" w:hanging="709"/>
        <w:jc w:val="both"/>
        <w:rPr>
          <w:rFonts w:ascii="Arial" w:hAnsi="Arial" w:cs="Arial"/>
          <w:lang w:val="sl-SI"/>
        </w:rPr>
      </w:pPr>
    </w:p>
    <w:p w:rsidR="00FB547B" w:rsidRPr="00182F7B" w:rsidRDefault="0092354A" w:rsidP="0092354A">
      <w:pPr>
        <w:jc w:val="both"/>
        <w:rPr>
          <w:rFonts w:ascii="Arial" w:hAnsi="Arial" w:cs="Arial"/>
          <w:lang w:val="sl-SI"/>
        </w:rPr>
      </w:pPr>
      <w:r w:rsidRPr="00182F7B">
        <w:rPr>
          <w:rFonts w:ascii="Arial" w:hAnsi="Arial" w:cs="Arial"/>
          <w:lang w:val="sl-SI"/>
        </w:rPr>
        <w:t xml:space="preserve">V 4.3.3.6 se besedilo »stopnja polnjenja taka« nadomesti z besedilom »stanje polnjenja takšno«, </w:t>
      </w:r>
      <w:r w:rsidR="005E659F" w:rsidRPr="00182F7B">
        <w:rPr>
          <w:rFonts w:ascii="Arial" w:hAnsi="Arial" w:cs="Arial"/>
          <w:lang w:val="sl-SI"/>
        </w:rPr>
        <w:t xml:space="preserve">med alinejama (d) in (e) se doda besedilo »in za </w:t>
      </w:r>
      <w:r w:rsidR="005A0B55" w:rsidRPr="00182F7B">
        <w:rPr>
          <w:rFonts w:ascii="Arial" w:hAnsi="Arial" w:cs="Arial"/>
          <w:lang w:val="sl-SI"/>
        </w:rPr>
        <w:t>globoko ohlajene utekočinjene pline:</w:t>
      </w:r>
      <w:r w:rsidR="005E659F" w:rsidRPr="00182F7B">
        <w:rPr>
          <w:rFonts w:ascii="Arial" w:hAnsi="Arial" w:cs="Arial"/>
          <w:lang w:val="sl-SI"/>
        </w:rPr>
        <w:t>«</w:t>
      </w:r>
      <w:r w:rsidR="005A0B55" w:rsidRPr="00182F7B">
        <w:rPr>
          <w:rFonts w:ascii="Arial" w:hAnsi="Arial" w:cs="Arial"/>
          <w:lang w:val="sl-SI"/>
        </w:rPr>
        <w:t xml:space="preserve">, v alineji (e) se črta </w:t>
      </w:r>
      <w:r w:rsidR="00693103">
        <w:rPr>
          <w:rFonts w:ascii="Arial" w:hAnsi="Arial" w:cs="Arial"/>
          <w:lang w:val="sl-SI"/>
        </w:rPr>
        <w:t xml:space="preserve">besedilo </w:t>
      </w:r>
      <w:r w:rsidR="005A0B55" w:rsidRPr="00182F7B">
        <w:rPr>
          <w:rFonts w:ascii="Arial" w:hAnsi="Arial" w:cs="Arial"/>
          <w:lang w:val="sl-SI"/>
        </w:rPr>
        <w:t xml:space="preserve">»globoko ohlajeni utekočinjeni«, </w:t>
      </w:r>
      <w:r w:rsidR="00FB547B" w:rsidRPr="00182F7B">
        <w:rPr>
          <w:rFonts w:ascii="Arial" w:hAnsi="Arial" w:cs="Arial"/>
          <w:lang w:val="sl-SI"/>
        </w:rPr>
        <w:t xml:space="preserve">na koncu alineje </w:t>
      </w:r>
      <w:r w:rsidR="005A0B55" w:rsidRPr="00182F7B">
        <w:rPr>
          <w:rFonts w:ascii="Arial" w:hAnsi="Arial" w:cs="Arial"/>
          <w:lang w:val="sl-SI"/>
        </w:rPr>
        <w:t xml:space="preserve">(g) </w:t>
      </w:r>
      <w:r w:rsidR="00FB547B" w:rsidRPr="00182F7B">
        <w:rPr>
          <w:rFonts w:ascii="Arial" w:hAnsi="Arial" w:cs="Arial"/>
          <w:lang w:val="sl-SI"/>
        </w:rPr>
        <w:t>se pika nadomesti z vejico, doda se nova alineja (h), ki se glasi:</w:t>
      </w:r>
    </w:p>
    <w:p w:rsidR="0092354A" w:rsidRPr="00BA3188" w:rsidRDefault="00FB547B" w:rsidP="00FB547B">
      <w:pPr>
        <w:ind w:left="567" w:hanging="567"/>
        <w:jc w:val="both"/>
        <w:rPr>
          <w:rFonts w:ascii="Arial" w:hAnsi="Arial" w:cs="Arial"/>
          <w:lang w:val="sl-SI"/>
        </w:rPr>
      </w:pPr>
      <w:r w:rsidRPr="00182F7B">
        <w:rPr>
          <w:rFonts w:ascii="Arial" w:hAnsi="Arial" w:cs="Arial"/>
          <w:lang w:val="sl-SI"/>
        </w:rPr>
        <w:t>»(h)</w:t>
      </w:r>
      <w:r w:rsidRPr="00182F7B">
        <w:rPr>
          <w:rFonts w:ascii="Arial" w:hAnsi="Arial" w:cs="Arial"/>
          <w:lang w:val="sl-SI"/>
        </w:rPr>
        <w:tab/>
      </w:r>
      <w:r w:rsidR="00D26AFF" w:rsidRPr="00182F7B">
        <w:rPr>
          <w:rFonts w:ascii="Arial" w:hAnsi="Arial" w:cs="Arial"/>
          <w:lang w:val="sl-SI"/>
        </w:rPr>
        <w:t xml:space="preserve">če je prazna, </w:t>
      </w:r>
      <w:r w:rsidR="00EC0B28" w:rsidRPr="00182F7B">
        <w:rPr>
          <w:rFonts w:ascii="Arial" w:hAnsi="Arial" w:cs="Arial"/>
          <w:lang w:val="sl-SI"/>
        </w:rPr>
        <w:t>neočiščena</w:t>
      </w:r>
      <w:r w:rsidR="00EC0B28" w:rsidRPr="00BA3188">
        <w:rPr>
          <w:rFonts w:ascii="Arial" w:hAnsi="Arial" w:cs="Arial"/>
          <w:lang w:val="sl-SI"/>
        </w:rPr>
        <w:t xml:space="preserve">, razen če je bil tlak znižan na raven, ki zagotavlja, da se naprave za razbremenitev tlaka </w:t>
      </w:r>
      <w:r w:rsidR="00BA3188" w:rsidRPr="00BA3188">
        <w:rPr>
          <w:rFonts w:ascii="Arial" w:hAnsi="Arial" w:cs="Arial"/>
          <w:lang w:val="sl-SI"/>
        </w:rPr>
        <w:t xml:space="preserve">med prevozom </w:t>
      </w:r>
      <w:r w:rsidR="00EC0B28" w:rsidRPr="00BA3188">
        <w:rPr>
          <w:rFonts w:ascii="Arial" w:hAnsi="Arial" w:cs="Arial"/>
          <w:lang w:val="sl-SI"/>
        </w:rPr>
        <w:t>ne bodo aktivirale</w:t>
      </w:r>
      <w:r w:rsidR="00EC0B28" w:rsidRPr="00BA3188">
        <w:rPr>
          <w:rFonts w:ascii="Arial" w:hAnsi="Arial" w:cs="Arial"/>
          <w:b/>
          <w:vertAlign w:val="superscript"/>
          <w:lang w:val="sl-SI"/>
        </w:rPr>
        <w:t>4</w:t>
      </w:r>
      <w:r w:rsidR="00EC0B28" w:rsidRPr="00BA3188">
        <w:rPr>
          <w:rFonts w:ascii="Arial" w:hAnsi="Arial" w:cs="Arial"/>
          <w:lang w:val="sl-SI"/>
        </w:rPr>
        <w:t>.</w:t>
      </w:r>
      <w:r w:rsidR="00D26AFF">
        <w:rPr>
          <w:rFonts w:ascii="Arial" w:hAnsi="Arial" w:cs="Arial"/>
          <w:lang w:val="sl-SI"/>
        </w:rPr>
        <w:t>«.</w:t>
      </w:r>
    </w:p>
    <w:p w:rsidR="0092354A" w:rsidRPr="00BA3188" w:rsidRDefault="0092354A" w:rsidP="001B77FC">
      <w:pPr>
        <w:ind w:left="709" w:hanging="709"/>
        <w:jc w:val="both"/>
        <w:rPr>
          <w:rFonts w:ascii="Arial" w:hAnsi="Arial" w:cs="Arial"/>
          <w:lang w:val="sl-SI"/>
        </w:rPr>
      </w:pPr>
    </w:p>
    <w:p w:rsidR="00AB72AA" w:rsidRPr="00BA3188" w:rsidRDefault="00AB72AA" w:rsidP="001B77FC">
      <w:pPr>
        <w:ind w:left="709" w:hanging="709"/>
        <w:jc w:val="both"/>
        <w:rPr>
          <w:rFonts w:ascii="Arial" w:hAnsi="Arial" w:cs="Arial"/>
          <w:lang w:val="sl-SI"/>
        </w:rPr>
      </w:pPr>
      <w:r w:rsidRPr="00BA3188">
        <w:rPr>
          <w:rFonts w:ascii="Arial" w:hAnsi="Arial" w:cs="Arial"/>
          <w:lang w:val="sl-SI"/>
        </w:rPr>
        <w:t xml:space="preserve">V 4.3.4.1.2 se v </w:t>
      </w:r>
      <w:r w:rsidR="00B61DE3">
        <w:rPr>
          <w:rFonts w:ascii="Arial" w:hAnsi="Arial" w:cs="Arial"/>
          <w:lang w:val="sl-SI"/>
        </w:rPr>
        <w:t>preglednici</w:t>
      </w:r>
      <w:r w:rsidRPr="00BA3188">
        <w:rPr>
          <w:rFonts w:ascii="Arial" w:hAnsi="Arial" w:cs="Arial"/>
          <w:lang w:val="sl-SI"/>
        </w:rPr>
        <w:t>:</w:t>
      </w:r>
    </w:p>
    <w:p w:rsidR="00AB72AA" w:rsidRPr="00BA3188" w:rsidRDefault="00AB72AA" w:rsidP="00AB72AA">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pri kodi cisterne LGBV za vrstico za razred 5.1 doda nova vrstica z besedilom, ki se glasi:</w:t>
      </w:r>
    </w:p>
    <w:p w:rsidR="00AB72AA" w:rsidRPr="00BA3188" w:rsidRDefault="00AB72AA" w:rsidP="00624145">
      <w:pPr>
        <w:keepNext/>
        <w:keepLines/>
        <w:ind w:left="567"/>
        <w:jc w:val="both"/>
        <w:rPr>
          <w:rFonts w:ascii="Arial" w:hAnsi="Arial" w:cs="Arial"/>
          <w:lang w:val="sl-SI"/>
        </w:rPr>
      </w:pPr>
      <w:r w:rsidRPr="00BA3188">
        <w:rPr>
          <w:rFonts w:ascii="Arial" w:hAnsi="Arial" w:cs="Arial"/>
          <w:lang w:val="sl-S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674"/>
        <w:gridCol w:w="2028"/>
        <w:gridCol w:w="3768"/>
      </w:tblGrid>
      <w:tr w:rsidR="00AB72AA" w:rsidRPr="00BA3188" w:rsidTr="00AB72AA">
        <w:trPr>
          <w:cantSplit/>
          <w:trHeight w:val="40"/>
        </w:trPr>
        <w:tc>
          <w:tcPr>
            <w:tcW w:w="1384" w:type="dxa"/>
            <w:tcBorders>
              <w:top w:val="nil"/>
              <w:left w:val="nil"/>
              <w:bottom w:val="nil"/>
            </w:tcBorders>
          </w:tcPr>
          <w:p w:rsidR="00AB72AA" w:rsidRPr="00BA3188" w:rsidRDefault="00AB72AA" w:rsidP="00624145">
            <w:pPr>
              <w:keepNext/>
              <w:keepLines/>
              <w:suppressAutoHyphens w:val="0"/>
              <w:spacing w:before="10" w:after="10" w:line="216" w:lineRule="auto"/>
              <w:jc w:val="both"/>
              <w:rPr>
                <w:rFonts w:ascii="Arial" w:hAnsi="Arial" w:cs="Arial"/>
                <w:lang w:val="sl-SI" w:eastAsia="sl-SI"/>
              </w:rPr>
            </w:pPr>
          </w:p>
        </w:tc>
        <w:tc>
          <w:tcPr>
            <w:tcW w:w="2674" w:type="dxa"/>
            <w:tcBorders>
              <w:top w:val="dotted" w:sz="4" w:space="0" w:color="auto"/>
              <w:left w:val="nil"/>
              <w:bottom w:val="dotted" w:sz="4" w:space="0" w:color="auto"/>
              <w:right w:val="nil"/>
            </w:tcBorders>
          </w:tcPr>
          <w:p w:rsidR="00AB72AA" w:rsidRPr="00BA3188" w:rsidRDefault="00AB72AA" w:rsidP="00624145">
            <w:pPr>
              <w:keepNext/>
              <w:keepLines/>
              <w:suppressAutoHyphens w:val="0"/>
              <w:spacing w:before="10" w:after="10" w:line="216" w:lineRule="auto"/>
              <w:jc w:val="center"/>
              <w:rPr>
                <w:rFonts w:ascii="Arial" w:hAnsi="Arial" w:cs="Arial"/>
                <w:lang w:val="sl-SI" w:eastAsia="sl-SI"/>
              </w:rPr>
            </w:pPr>
          </w:p>
        </w:tc>
        <w:tc>
          <w:tcPr>
            <w:tcW w:w="2028" w:type="dxa"/>
            <w:tcBorders>
              <w:top w:val="dotted" w:sz="4" w:space="0" w:color="auto"/>
              <w:bottom w:val="dotted" w:sz="4" w:space="0" w:color="auto"/>
            </w:tcBorders>
          </w:tcPr>
          <w:p w:rsidR="00AB72AA" w:rsidRPr="00BA3188" w:rsidRDefault="00AB72AA" w:rsidP="00624145">
            <w:pPr>
              <w:keepNext/>
              <w:keepLines/>
              <w:suppressAutoHyphens w:val="0"/>
              <w:spacing w:before="10" w:after="10" w:line="216" w:lineRule="auto"/>
              <w:jc w:val="both"/>
              <w:rPr>
                <w:rFonts w:ascii="Arial" w:hAnsi="Arial" w:cs="Arial"/>
                <w:lang w:val="sl-SI" w:eastAsia="sl-SI"/>
              </w:rPr>
            </w:pPr>
            <w:r w:rsidRPr="00BA3188">
              <w:rPr>
                <w:rFonts w:ascii="Arial" w:hAnsi="Arial" w:cs="Arial"/>
                <w:lang w:val="sl-SI" w:eastAsia="sl-SI"/>
              </w:rPr>
              <w:t>O</w:t>
            </w:r>
            <w:r w:rsidR="00624145" w:rsidRPr="00BA3188">
              <w:rPr>
                <w:rFonts w:ascii="Arial" w:hAnsi="Arial" w:cs="Arial"/>
                <w:lang w:val="sl-SI" w:eastAsia="sl-SI"/>
              </w:rPr>
              <w:t>T</w:t>
            </w:r>
            <w:r w:rsidRPr="00BA3188">
              <w:rPr>
                <w:rFonts w:ascii="Arial" w:hAnsi="Arial" w:cs="Arial"/>
                <w:lang w:val="sl-SI" w:eastAsia="sl-SI"/>
              </w:rPr>
              <w:t>1</w:t>
            </w:r>
          </w:p>
        </w:tc>
        <w:tc>
          <w:tcPr>
            <w:tcW w:w="3768" w:type="dxa"/>
            <w:tcBorders>
              <w:top w:val="dotted" w:sz="4" w:space="0" w:color="auto"/>
              <w:left w:val="nil"/>
              <w:bottom w:val="dotted" w:sz="4" w:space="0" w:color="auto"/>
            </w:tcBorders>
          </w:tcPr>
          <w:p w:rsidR="00AB72AA" w:rsidRPr="00BA3188" w:rsidRDefault="00AB72AA" w:rsidP="00624145">
            <w:pPr>
              <w:keepNext/>
              <w:keepLines/>
              <w:suppressAutoHyphens w:val="0"/>
              <w:spacing w:before="10" w:after="10" w:line="216" w:lineRule="auto"/>
              <w:jc w:val="both"/>
              <w:rPr>
                <w:rFonts w:ascii="Arial" w:hAnsi="Arial" w:cs="Arial"/>
                <w:lang w:val="sl-SI" w:eastAsia="sl-SI"/>
              </w:rPr>
            </w:pPr>
            <w:r w:rsidRPr="00BA3188">
              <w:rPr>
                <w:rFonts w:ascii="Arial" w:hAnsi="Arial" w:cs="Arial"/>
                <w:lang w:val="sl-SI" w:eastAsia="sl-SI"/>
              </w:rPr>
              <w:t>III</w:t>
            </w:r>
          </w:p>
        </w:tc>
      </w:tr>
    </w:tbl>
    <w:p w:rsidR="00624145" w:rsidRPr="00BA3188" w:rsidRDefault="00D26AFF" w:rsidP="00624145">
      <w:pPr>
        <w:keepNext/>
        <w:keepLines/>
        <w:ind w:left="567"/>
        <w:jc w:val="both"/>
        <w:rPr>
          <w:rFonts w:ascii="Arial" w:hAnsi="Arial" w:cs="Arial"/>
          <w:lang w:val="sl-SI"/>
        </w:rPr>
      </w:pPr>
      <w:r>
        <w:rPr>
          <w:rFonts w:ascii="Arial" w:hAnsi="Arial" w:cs="Arial"/>
          <w:lang w:val="sl-SI"/>
        </w:rPr>
        <w:t>«,</w:t>
      </w:r>
    </w:p>
    <w:p w:rsidR="00624145" w:rsidRPr="00BA3188" w:rsidRDefault="00624145" w:rsidP="00624145">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 xml:space="preserve">pri kodi cisterne L1.5BN </w:t>
      </w:r>
      <w:r w:rsidR="00A7038D" w:rsidRPr="00BA3188">
        <w:rPr>
          <w:rFonts w:ascii="Arial" w:hAnsi="Arial" w:cs="Arial"/>
          <w:lang w:val="sl-SI"/>
        </w:rPr>
        <w:t xml:space="preserve">pri razredu 3 </w:t>
      </w:r>
      <w:r w:rsidRPr="00BA3188">
        <w:rPr>
          <w:rFonts w:ascii="Arial" w:hAnsi="Arial" w:cs="Arial"/>
          <w:lang w:val="sl-SI"/>
        </w:rPr>
        <w:t>črta druga vrstica</w:t>
      </w:r>
      <w:r w:rsidR="00A7038D" w:rsidRPr="00BA3188">
        <w:rPr>
          <w:rFonts w:ascii="Arial" w:hAnsi="Arial" w:cs="Arial"/>
          <w:lang w:val="sl-SI"/>
        </w:rPr>
        <w:t>,</w:t>
      </w:r>
    </w:p>
    <w:p w:rsidR="00A7038D" w:rsidRPr="00BA3188" w:rsidRDefault="00A7038D" w:rsidP="00DA2AF6">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 xml:space="preserve">pri kodi cisterne L4BN pri razredu 3 črta </w:t>
      </w:r>
      <w:r w:rsidR="00693103">
        <w:rPr>
          <w:rFonts w:ascii="Arial" w:hAnsi="Arial" w:cs="Arial"/>
          <w:lang w:val="sl-SI"/>
        </w:rPr>
        <w:t xml:space="preserve">besedilo </w:t>
      </w:r>
      <w:r w:rsidR="00DA2AF6" w:rsidRPr="00BA3188">
        <w:rPr>
          <w:rFonts w:ascii="Arial" w:hAnsi="Arial" w:cs="Arial"/>
          <w:lang w:val="sl-SI"/>
        </w:rPr>
        <w:t>», III vrelišče ≤ 35 °C«,</w:t>
      </w:r>
    </w:p>
    <w:p w:rsidR="00DA2AF6" w:rsidRPr="00BA3188" w:rsidRDefault="00DA2AF6" w:rsidP="00DA2AF6">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 xml:space="preserve">pri kodi cisterne L4BN pri razredu 5.1 </w:t>
      </w:r>
      <w:r w:rsidR="00A852E5" w:rsidRPr="00BA3188">
        <w:rPr>
          <w:rFonts w:ascii="Arial" w:hAnsi="Arial" w:cs="Arial"/>
          <w:lang w:val="sl-SI"/>
        </w:rPr>
        <w:t xml:space="preserve">pri prvem vpisu </w:t>
      </w:r>
      <w:r w:rsidRPr="00BA3188">
        <w:rPr>
          <w:rFonts w:ascii="Arial" w:hAnsi="Arial" w:cs="Arial"/>
          <w:lang w:val="sl-SI"/>
        </w:rPr>
        <w:t>črta »</w:t>
      </w:r>
      <w:r w:rsidR="00A852E5" w:rsidRPr="00BA3188">
        <w:rPr>
          <w:rFonts w:ascii="Arial" w:hAnsi="Arial" w:cs="Arial"/>
          <w:lang w:val="sl-SI"/>
        </w:rPr>
        <w:t>I,«</w:t>
      </w:r>
      <w:r w:rsidRPr="00BA3188">
        <w:rPr>
          <w:rFonts w:ascii="Arial" w:hAnsi="Arial" w:cs="Arial"/>
          <w:lang w:val="sl-SI"/>
        </w:rPr>
        <w:t>,</w:t>
      </w:r>
    </w:p>
    <w:p w:rsidR="002A2E19" w:rsidRPr="00BA3188" w:rsidRDefault="00A852E5" w:rsidP="00DA2AF6">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pri kodi cisterne L4BN pri razredu 5.1 pri drugem vpisu v zadnjem stolpcu oznaka »I« nadomesti z oznako »II«</w:t>
      </w:r>
      <w:r w:rsidR="002A2E19" w:rsidRPr="00BA3188">
        <w:rPr>
          <w:rFonts w:ascii="Arial" w:hAnsi="Arial" w:cs="Arial"/>
          <w:lang w:val="sl-SI"/>
        </w:rPr>
        <w:t>,</w:t>
      </w:r>
    </w:p>
    <w:p w:rsidR="0005602C" w:rsidRPr="00BA3188" w:rsidRDefault="002A2E19" w:rsidP="0005602C">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r>
      <w:r w:rsidR="0005602C" w:rsidRPr="00BA3188">
        <w:rPr>
          <w:rFonts w:ascii="Arial" w:hAnsi="Arial" w:cs="Arial"/>
          <w:lang w:val="sl-SI"/>
        </w:rPr>
        <w:t>pri kodi cisterne L4BN pri razredu 8 za »CT1« doda</w:t>
      </w:r>
      <w:r w:rsidR="00693103">
        <w:rPr>
          <w:rFonts w:ascii="Arial" w:hAnsi="Arial" w:cs="Arial"/>
          <w:lang w:val="sl-SI"/>
        </w:rPr>
        <w:t>ta</w:t>
      </w:r>
      <w:r w:rsidR="0005602C" w:rsidRPr="00BA3188">
        <w:rPr>
          <w:rFonts w:ascii="Arial" w:hAnsi="Arial" w:cs="Arial"/>
          <w:lang w:val="sl-SI"/>
        </w:rPr>
        <w:t xml:space="preserve"> opomba »</w:t>
      </w:r>
      <w:r w:rsidR="0005602C" w:rsidRPr="00BA3188">
        <w:rPr>
          <w:rFonts w:ascii="Arial" w:hAnsi="Arial" w:cs="Arial"/>
          <w:b/>
          <w:vertAlign w:val="superscript"/>
          <w:lang w:val="sl-SI"/>
        </w:rPr>
        <w:t>a</w:t>
      </w:r>
      <w:r w:rsidR="0005602C" w:rsidRPr="00BA3188">
        <w:rPr>
          <w:rFonts w:ascii="Arial" w:hAnsi="Arial" w:cs="Arial"/>
          <w:lang w:val="sl-SI"/>
        </w:rPr>
        <w:t>«</w:t>
      </w:r>
      <w:r w:rsidR="00946DE5" w:rsidRPr="00BA3188">
        <w:rPr>
          <w:rFonts w:ascii="Arial" w:hAnsi="Arial" w:cs="Arial"/>
          <w:lang w:val="sl-SI"/>
        </w:rPr>
        <w:t xml:space="preserve"> in nova </w:t>
      </w:r>
      <w:r w:rsidR="008B0832">
        <w:rPr>
          <w:rFonts w:ascii="Arial" w:hAnsi="Arial" w:cs="Arial"/>
          <w:lang w:val="sl-SI"/>
        </w:rPr>
        <w:t>opomb</w:t>
      </w:r>
      <w:r w:rsidR="00693103">
        <w:rPr>
          <w:rFonts w:ascii="Arial" w:hAnsi="Arial" w:cs="Arial"/>
          <w:lang w:val="sl-SI"/>
        </w:rPr>
        <w:t>a</w:t>
      </w:r>
      <w:r w:rsidR="008B0832">
        <w:rPr>
          <w:rFonts w:ascii="Arial" w:hAnsi="Arial" w:cs="Arial"/>
          <w:lang w:val="sl-SI"/>
        </w:rPr>
        <w:t xml:space="preserve"> pod </w:t>
      </w:r>
      <w:r w:rsidR="00B61DE3">
        <w:rPr>
          <w:rFonts w:ascii="Arial" w:hAnsi="Arial" w:cs="Arial"/>
          <w:lang w:val="sl-SI"/>
        </w:rPr>
        <w:t>preglednic</w:t>
      </w:r>
      <w:r w:rsidR="008B0832">
        <w:rPr>
          <w:rFonts w:ascii="Arial" w:hAnsi="Arial" w:cs="Arial"/>
          <w:lang w:val="sl-SI"/>
        </w:rPr>
        <w:t xml:space="preserve">o </w:t>
      </w:r>
      <w:r w:rsidR="00946DE5" w:rsidRPr="00BA3188">
        <w:rPr>
          <w:rFonts w:ascii="Arial" w:hAnsi="Arial" w:cs="Arial"/>
          <w:lang w:val="sl-SI"/>
        </w:rPr>
        <w:t xml:space="preserve">z besedilom, ki se </w:t>
      </w:r>
      <w:r w:rsidR="0005602C" w:rsidRPr="00BA3188">
        <w:rPr>
          <w:rFonts w:ascii="Arial" w:hAnsi="Arial" w:cs="Arial"/>
          <w:lang w:val="sl-SI"/>
        </w:rPr>
        <w:t>glasi:</w:t>
      </w:r>
    </w:p>
    <w:p w:rsidR="00A852E5" w:rsidRPr="00BA3188" w:rsidRDefault="0005602C" w:rsidP="0005602C">
      <w:pPr>
        <w:ind w:left="1134" w:hanging="567"/>
        <w:jc w:val="both"/>
        <w:rPr>
          <w:rFonts w:ascii="Arial" w:hAnsi="Arial" w:cs="Arial"/>
          <w:lang w:val="sl-SI"/>
        </w:rPr>
      </w:pPr>
      <w:r w:rsidRPr="00BA3188">
        <w:rPr>
          <w:rFonts w:ascii="Arial" w:hAnsi="Arial" w:cs="Arial"/>
          <w:lang w:val="sl-SI"/>
        </w:rPr>
        <w:t>»</w:t>
      </w:r>
      <w:r w:rsidRPr="00BA3188">
        <w:rPr>
          <w:rFonts w:ascii="Arial" w:hAnsi="Arial" w:cs="Arial"/>
          <w:b/>
          <w:vertAlign w:val="superscript"/>
          <w:lang w:val="sl-SI"/>
        </w:rPr>
        <w:t>a</w:t>
      </w:r>
      <w:r w:rsidRPr="00BA3188">
        <w:rPr>
          <w:rFonts w:ascii="Arial" w:hAnsi="Arial" w:cs="Arial"/>
          <w:lang w:val="sl-SI"/>
        </w:rPr>
        <w:tab/>
      </w:r>
      <w:r w:rsidR="00380690" w:rsidRPr="00AB2ADC">
        <w:rPr>
          <w:rFonts w:ascii="Arial" w:hAnsi="Arial" w:cs="Arial"/>
          <w:i/>
          <w:lang w:val="sl-SI"/>
        </w:rPr>
        <w:t xml:space="preserve">V ta kod cisterne se uvrstijo snovi, razen fluorovodikove kisline in raztopin </w:t>
      </w:r>
      <w:r w:rsidR="00D53B00" w:rsidRPr="00AB2ADC">
        <w:rPr>
          <w:rFonts w:ascii="Arial" w:hAnsi="Arial" w:cs="Arial"/>
          <w:i/>
          <w:lang w:val="sl-SI"/>
        </w:rPr>
        <w:t>hidrogendifluorida.</w:t>
      </w:r>
      <w:r w:rsidR="00BA3188">
        <w:rPr>
          <w:rFonts w:ascii="Arial" w:hAnsi="Arial" w:cs="Arial"/>
          <w:lang w:val="sl-SI"/>
        </w:rPr>
        <w:t>«,</w:t>
      </w:r>
    </w:p>
    <w:p w:rsidR="00303E6D" w:rsidRPr="00BA3188" w:rsidRDefault="00D53B00" w:rsidP="00303E6D">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pri kodi cisterne L4DH pri razredu 8 za »CT2« doda</w:t>
      </w:r>
      <w:r w:rsidR="00693103">
        <w:rPr>
          <w:rFonts w:ascii="Arial" w:hAnsi="Arial" w:cs="Arial"/>
          <w:lang w:val="sl-SI"/>
        </w:rPr>
        <w:t>ta</w:t>
      </w:r>
      <w:r w:rsidRPr="00BA3188">
        <w:rPr>
          <w:rFonts w:ascii="Arial" w:hAnsi="Arial" w:cs="Arial"/>
          <w:lang w:val="sl-SI"/>
        </w:rPr>
        <w:t xml:space="preserve"> opomba »</w:t>
      </w:r>
      <w:r w:rsidRPr="00BA3188">
        <w:rPr>
          <w:rFonts w:ascii="Arial" w:hAnsi="Arial" w:cs="Arial"/>
          <w:b/>
          <w:vertAlign w:val="superscript"/>
          <w:lang w:val="sl-SI"/>
        </w:rPr>
        <w:t>b</w:t>
      </w:r>
      <w:r w:rsidR="00303E6D" w:rsidRPr="00BA3188">
        <w:rPr>
          <w:rFonts w:ascii="Arial" w:hAnsi="Arial" w:cs="Arial"/>
          <w:lang w:val="sl-SI"/>
        </w:rPr>
        <w:t xml:space="preserve">« </w:t>
      </w:r>
      <w:r w:rsidR="008B0832" w:rsidRPr="00BA3188">
        <w:rPr>
          <w:rFonts w:ascii="Arial" w:hAnsi="Arial" w:cs="Arial"/>
          <w:lang w:val="sl-SI"/>
        </w:rPr>
        <w:t xml:space="preserve">in nova </w:t>
      </w:r>
      <w:r w:rsidR="008B0832">
        <w:rPr>
          <w:rFonts w:ascii="Arial" w:hAnsi="Arial" w:cs="Arial"/>
          <w:lang w:val="sl-SI"/>
        </w:rPr>
        <w:t>opomb</w:t>
      </w:r>
      <w:r w:rsidR="00693103">
        <w:rPr>
          <w:rFonts w:ascii="Arial" w:hAnsi="Arial" w:cs="Arial"/>
          <w:lang w:val="sl-SI"/>
        </w:rPr>
        <w:t>a</w:t>
      </w:r>
      <w:r w:rsidR="008B0832">
        <w:rPr>
          <w:rFonts w:ascii="Arial" w:hAnsi="Arial" w:cs="Arial"/>
          <w:lang w:val="sl-SI"/>
        </w:rPr>
        <w:t xml:space="preserve"> pod </w:t>
      </w:r>
      <w:r w:rsidR="00B61DE3">
        <w:rPr>
          <w:rFonts w:ascii="Arial" w:hAnsi="Arial" w:cs="Arial"/>
          <w:lang w:val="sl-SI"/>
        </w:rPr>
        <w:t>preglednic</w:t>
      </w:r>
      <w:r w:rsidR="008B0832">
        <w:rPr>
          <w:rFonts w:ascii="Arial" w:hAnsi="Arial" w:cs="Arial"/>
          <w:lang w:val="sl-SI"/>
        </w:rPr>
        <w:t>o</w:t>
      </w:r>
      <w:r w:rsidR="00303E6D" w:rsidRPr="00BA3188">
        <w:rPr>
          <w:rFonts w:ascii="Arial" w:hAnsi="Arial" w:cs="Arial"/>
          <w:lang w:val="sl-SI"/>
        </w:rPr>
        <w:t xml:space="preserve"> z besedilom, ki se glasi: </w:t>
      </w:r>
    </w:p>
    <w:p w:rsidR="00D53B00" w:rsidRPr="00BA3188" w:rsidRDefault="00D53B00" w:rsidP="00303E6D">
      <w:pPr>
        <w:ind w:left="567"/>
        <w:jc w:val="both"/>
        <w:rPr>
          <w:rFonts w:ascii="Arial" w:hAnsi="Arial" w:cs="Arial"/>
          <w:lang w:val="sl-SI"/>
        </w:rPr>
      </w:pPr>
      <w:r w:rsidRPr="00BA3188">
        <w:rPr>
          <w:rFonts w:ascii="Arial" w:hAnsi="Arial" w:cs="Arial"/>
          <w:lang w:val="sl-SI"/>
        </w:rPr>
        <w:t>»</w:t>
      </w:r>
      <w:r w:rsidRPr="00BA3188">
        <w:rPr>
          <w:rFonts w:ascii="Arial" w:hAnsi="Arial" w:cs="Arial"/>
          <w:b/>
          <w:vertAlign w:val="superscript"/>
          <w:lang w:val="sl-SI"/>
        </w:rPr>
        <w:t>b</w:t>
      </w:r>
      <w:r w:rsidRPr="00BA3188">
        <w:rPr>
          <w:rFonts w:ascii="Arial" w:hAnsi="Arial" w:cs="Arial"/>
          <w:lang w:val="sl-SI"/>
        </w:rPr>
        <w:tab/>
      </w:r>
      <w:r w:rsidRPr="00CC0943">
        <w:rPr>
          <w:rFonts w:ascii="Arial" w:hAnsi="Arial" w:cs="Arial"/>
          <w:i/>
          <w:lang w:val="sl-SI"/>
        </w:rPr>
        <w:t>V ta kod cisterne se uvrstijo fluorovodikova kislina in</w:t>
      </w:r>
      <w:r w:rsidR="00BA3188" w:rsidRPr="00CC0943">
        <w:rPr>
          <w:rFonts w:ascii="Arial" w:hAnsi="Arial" w:cs="Arial"/>
          <w:i/>
          <w:lang w:val="sl-SI"/>
        </w:rPr>
        <w:t xml:space="preserve"> raztopine hidrogendifluorida.</w:t>
      </w:r>
      <w:r w:rsidR="00BA3188">
        <w:rPr>
          <w:rFonts w:ascii="Arial" w:hAnsi="Arial" w:cs="Arial"/>
          <w:lang w:val="sl-SI"/>
        </w:rPr>
        <w:t>«,</w:t>
      </w:r>
    </w:p>
    <w:p w:rsidR="00303E6D" w:rsidRPr="00BA3188" w:rsidRDefault="00303E6D" w:rsidP="00303E6D">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t>pri kodi cisterne L10BH pri razredu 8 za »CT1« doda</w:t>
      </w:r>
      <w:r w:rsidR="00693103">
        <w:rPr>
          <w:rFonts w:ascii="Arial" w:hAnsi="Arial" w:cs="Arial"/>
          <w:lang w:val="sl-SI"/>
        </w:rPr>
        <w:t>ta</w:t>
      </w:r>
      <w:r w:rsidRPr="00BA3188">
        <w:rPr>
          <w:rFonts w:ascii="Arial" w:hAnsi="Arial" w:cs="Arial"/>
          <w:lang w:val="sl-SI"/>
        </w:rPr>
        <w:t xml:space="preserve"> opomba »</w:t>
      </w:r>
      <w:r w:rsidR="002A5307" w:rsidRPr="00BA3188">
        <w:rPr>
          <w:rFonts w:ascii="Arial" w:hAnsi="Arial" w:cs="Arial"/>
          <w:b/>
          <w:vertAlign w:val="superscript"/>
          <w:lang w:val="sl-SI"/>
        </w:rPr>
        <w:t>c</w:t>
      </w:r>
      <w:r w:rsidRPr="00BA3188">
        <w:rPr>
          <w:rFonts w:ascii="Arial" w:hAnsi="Arial" w:cs="Arial"/>
          <w:lang w:val="sl-SI"/>
        </w:rPr>
        <w:t>«</w:t>
      </w:r>
      <w:r w:rsidRPr="00BA3188">
        <w:rPr>
          <w:lang w:val="sl-SI"/>
        </w:rPr>
        <w:t xml:space="preserve"> </w:t>
      </w:r>
      <w:r w:rsidR="008B0832" w:rsidRPr="00BA3188">
        <w:rPr>
          <w:rFonts w:ascii="Arial" w:hAnsi="Arial" w:cs="Arial"/>
          <w:lang w:val="sl-SI"/>
        </w:rPr>
        <w:t xml:space="preserve">in nova </w:t>
      </w:r>
      <w:r w:rsidR="00693103">
        <w:rPr>
          <w:rFonts w:ascii="Arial" w:hAnsi="Arial" w:cs="Arial"/>
          <w:lang w:val="sl-SI"/>
        </w:rPr>
        <w:t>opomba</w:t>
      </w:r>
      <w:r w:rsidR="008B0832">
        <w:rPr>
          <w:rFonts w:ascii="Arial" w:hAnsi="Arial" w:cs="Arial"/>
          <w:lang w:val="sl-SI"/>
        </w:rPr>
        <w:t xml:space="preserve"> pod </w:t>
      </w:r>
      <w:r w:rsidR="00B61DE3">
        <w:rPr>
          <w:rFonts w:ascii="Arial" w:hAnsi="Arial" w:cs="Arial"/>
          <w:lang w:val="sl-SI"/>
        </w:rPr>
        <w:t>preglednic</w:t>
      </w:r>
      <w:r w:rsidR="008B0832">
        <w:rPr>
          <w:rFonts w:ascii="Arial" w:hAnsi="Arial" w:cs="Arial"/>
          <w:lang w:val="sl-SI"/>
        </w:rPr>
        <w:t xml:space="preserve">o </w:t>
      </w:r>
      <w:r w:rsidRPr="00BA3188">
        <w:rPr>
          <w:rFonts w:ascii="Arial" w:hAnsi="Arial" w:cs="Arial"/>
          <w:lang w:val="sl-SI"/>
        </w:rPr>
        <w:t xml:space="preserve">z besedilom, ki se glasi: </w:t>
      </w:r>
    </w:p>
    <w:p w:rsidR="00303E6D" w:rsidRPr="00BA3188" w:rsidRDefault="00303E6D" w:rsidP="00303E6D">
      <w:pPr>
        <w:ind w:left="567"/>
        <w:jc w:val="both"/>
        <w:rPr>
          <w:rFonts w:ascii="Arial" w:hAnsi="Arial" w:cs="Arial"/>
          <w:lang w:val="sl-SI"/>
        </w:rPr>
      </w:pPr>
      <w:r w:rsidRPr="00BA3188">
        <w:rPr>
          <w:rFonts w:ascii="Arial" w:hAnsi="Arial" w:cs="Arial"/>
          <w:lang w:val="sl-SI"/>
        </w:rPr>
        <w:t>»</w:t>
      </w:r>
      <w:r w:rsidRPr="00BA3188">
        <w:rPr>
          <w:rFonts w:ascii="Arial" w:hAnsi="Arial" w:cs="Arial"/>
          <w:b/>
          <w:vertAlign w:val="superscript"/>
          <w:lang w:val="sl-SI"/>
        </w:rPr>
        <w:t>c</w:t>
      </w:r>
      <w:r w:rsidRPr="00BA3188">
        <w:rPr>
          <w:rFonts w:ascii="Arial" w:hAnsi="Arial" w:cs="Arial"/>
          <w:lang w:val="sl-SI"/>
        </w:rPr>
        <w:tab/>
      </w:r>
      <w:r w:rsidR="002A5307" w:rsidRPr="00CC0943">
        <w:rPr>
          <w:rFonts w:ascii="Arial" w:hAnsi="Arial" w:cs="Arial"/>
          <w:i/>
          <w:lang w:val="sl-SI"/>
        </w:rPr>
        <w:t>V ta kod cisterne se uvrstijo snovi, razen tistih, ki vsebujejo fluorovodikovo kislino.</w:t>
      </w:r>
      <w:r w:rsidR="00BA3188" w:rsidRPr="00BA3188">
        <w:rPr>
          <w:rFonts w:ascii="Arial" w:hAnsi="Arial" w:cs="Arial"/>
          <w:lang w:val="sl-SI"/>
        </w:rPr>
        <w:t>«,</w:t>
      </w:r>
    </w:p>
    <w:p w:rsidR="002A5307" w:rsidRPr="00BA3188" w:rsidRDefault="00B32340" w:rsidP="002A5307">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r>
      <w:r w:rsidR="002A5307" w:rsidRPr="00BA3188">
        <w:rPr>
          <w:rFonts w:ascii="Arial" w:hAnsi="Arial" w:cs="Arial"/>
          <w:lang w:val="sl-SI"/>
        </w:rPr>
        <w:t>pri kodi cisterne L10DH pri razredu 8 za »CT1« doda</w:t>
      </w:r>
      <w:r w:rsidR="00693103">
        <w:rPr>
          <w:rFonts w:ascii="Arial" w:hAnsi="Arial" w:cs="Arial"/>
          <w:lang w:val="sl-SI"/>
        </w:rPr>
        <w:t>ta</w:t>
      </w:r>
      <w:r w:rsidR="002A5307" w:rsidRPr="00BA3188">
        <w:rPr>
          <w:rFonts w:ascii="Arial" w:hAnsi="Arial" w:cs="Arial"/>
          <w:lang w:val="sl-SI"/>
        </w:rPr>
        <w:t xml:space="preserve"> opomba »</w:t>
      </w:r>
      <w:r w:rsidR="002A5307" w:rsidRPr="00BA3188">
        <w:rPr>
          <w:rFonts w:ascii="Arial" w:hAnsi="Arial" w:cs="Arial"/>
          <w:b/>
          <w:vertAlign w:val="superscript"/>
          <w:lang w:val="sl-SI"/>
        </w:rPr>
        <w:t>e</w:t>
      </w:r>
      <w:r w:rsidR="002A5307" w:rsidRPr="00BA3188">
        <w:rPr>
          <w:rFonts w:ascii="Arial" w:hAnsi="Arial" w:cs="Arial"/>
          <w:lang w:val="sl-SI"/>
        </w:rPr>
        <w:t>«</w:t>
      </w:r>
      <w:r w:rsidR="002A5307" w:rsidRPr="00BA3188">
        <w:rPr>
          <w:lang w:val="sl-SI"/>
        </w:rPr>
        <w:t xml:space="preserve"> </w:t>
      </w:r>
      <w:r w:rsidR="008B0832" w:rsidRPr="00BA3188">
        <w:rPr>
          <w:rFonts w:ascii="Arial" w:hAnsi="Arial" w:cs="Arial"/>
          <w:lang w:val="sl-SI"/>
        </w:rPr>
        <w:t xml:space="preserve">in nova </w:t>
      </w:r>
      <w:r w:rsidR="00693103">
        <w:rPr>
          <w:rFonts w:ascii="Arial" w:hAnsi="Arial" w:cs="Arial"/>
          <w:lang w:val="sl-SI"/>
        </w:rPr>
        <w:t>opomba</w:t>
      </w:r>
      <w:r w:rsidR="008B0832">
        <w:rPr>
          <w:rFonts w:ascii="Arial" w:hAnsi="Arial" w:cs="Arial"/>
          <w:lang w:val="sl-SI"/>
        </w:rPr>
        <w:t xml:space="preserve"> pod </w:t>
      </w:r>
      <w:r w:rsidR="00B61DE3">
        <w:rPr>
          <w:rFonts w:ascii="Arial" w:hAnsi="Arial" w:cs="Arial"/>
          <w:lang w:val="sl-SI"/>
        </w:rPr>
        <w:t>preglednic</w:t>
      </w:r>
      <w:r w:rsidR="008B0832">
        <w:rPr>
          <w:rFonts w:ascii="Arial" w:hAnsi="Arial" w:cs="Arial"/>
          <w:lang w:val="sl-SI"/>
        </w:rPr>
        <w:t xml:space="preserve">o </w:t>
      </w:r>
      <w:r w:rsidR="002A5307" w:rsidRPr="00BA3188">
        <w:rPr>
          <w:rFonts w:ascii="Arial" w:hAnsi="Arial" w:cs="Arial"/>
          <w:lang w:val="sl-SI"/>
        </w:rPr>
        <w:t xml:space="preserve">z besedilom, ki se glasi: </w:t>
      </w:r>
    </w:p>
    <w:p w:rsidR="00B32340" w:rsidRPr="00BA3188" w:rsidRDefault="002A5307" w:rsidP="002A5307">
      <w:pPr>
        <w:ind w:left="567"/>
        <w:jc w:val="both"/>
        <w:rPr>
          <w:rFonts w:ascii="Arial" w:hAnsi="Arial" w:cs="Arial"/>
          <w:lang w:val="sl-SI"/>
        </w:rPr>
      </w:pPr>
      <w:r w:rsidRPr="00BA3188">
        <w:rPr>
          <w:rFonts w:ascii="Arial" w:hAnsi="Arial" w:cs="Arial"/>
          <w:lang w:val="sl-SI"/>
        </w:rPr>
        <w:t>»</w:t>
      </w:r>
      <w:r w:rsidRPr="00BA3188">
        <w:rPr>
          <w:rFonts w:ascii="Arial" w:hAnsi="Arial" w:cs="Arial"/>
          <w:b/>
          <w:vertAlign w:val="superscript"/>
          <w:lang w:val="sl-SI"/>
        </w:rPr>
        <w:t>e</w:t>
      </w:r>
      <w:r w:rsidRPr="00BA3188">
        <w:rPr>
          <w:rFonts w:ascii="Arial" w:hAnsi="Arial" w:cs="Arial"/>
          <w:lang w:val="sl-SI"/>
        </w:rPr>
        <w:tab/>
      </w:r>
      <w:r w:rsidRPr="00CC0943">
        <w:rPr>
          <w:rFonts w:ascii="Arial" w:hAnsi="Arial" w:cs="Arial"/>
          <w:i/>
          <w:lang w:val="sl-SI"/>
        </w:rPr>
        <w:t>V ta kod cisterne se uvrstijo snovi, ki vsebujejo fluorovodikovo kislino</w:t>
      </w:r>
      <w:r w:rsidR="00FB7B9E" w:rsidRPr="00CC0943">
        <w:rPr>
          <w:rFonts w:ascii="Arial" w:hAnsi="Arial" w:cs="Arial"/>
          <w:i/>
          <w:lang w:val="sl-SI"/>
        </w:rPr>
        <w:t>, razen fluorovodikove kisline, ki vsebuje več kot 85 % vodikovega fluorida</w:t>
      </w:r>
      <w:r w:rsidR="00BA3188" w:rsidRPr="00CC0943">
        <w:rPr>
          <w:rFonts w:ascii="Arial" w:hAnsi="Arial" w:cs="Arial"/>
          <w:i/>
          <w:lang w:val="sl-SI"/>
        </w:rPr>
        <w:t>.</w:t>
      </w:r>
      <w:r w:rsidR="00BA3188" w:rsidRPr="00BA3188">
        <w:rPr>
          <w:rFonts w:ascii="Arial" w:hAnsi="Arial" w:cs="Arial"/>
          <w:lang w:val="sl-SI"/>
        </w:rPr>
        <w:t>«,</w:t>
      </w:r>
    </w:p>
    <w:p w:rsidR="00B32340" w:rsidRPr="00182F7B" w:rsidRDefault="00B32340" w:rsidP="00DA2AF6">
      <w:pPr>
        <w:ind w:left="567" w:hanging="567"/>
        <w:jc w:val="both"/>
        <w:rPr>
          <w:rFonts w:ascii="Arial" w:hAnsi="Arial" w:cs="Arial"/>
          <w:lang w:val="sl-SI"/>
        </w:rPr>
      </w:pPr>
      <w:r w:rsidRPr="00BA3188">
        <w:rPr>
          <w:rFonts w:ascii="Arial" w:hAnsi="Arial" w:cs="Arial"/>
          <w:lang w:val="sl-SI"/>
        </w:rPr>
        <w:t>–</w:t>
      </w:r>
      <w:r w:rsidRPr="00BA3188">
        <w:rPr>
          <w:rFonts w:ascii="Arial" w:hAnsi="Arial" w:cs="Arial"/>
          <w:lang w:val="sl-SI"/>
        </w:rPr>
        <w:tab/>
      </w:r>
      <w:r w:rsidR="0005602C" w:rsidRPr="00BA3188">
        <w:rPr>
          <w:rFonts w:ascii="Arial" w:hAnsi="Arial" w:cs="Arial"/>
          <w:lang w:val="sl-SI"/>
        </w:rPr>
        <w:t xml:space="preserve">pri </w:t>
      </w:r>
      <w:r w:rsidR="0005602C" w:rsidRPr="00182F7B">
        <w:rPr>
          <w:rFonts w:ascii="Arial" w:hAnsi="Arial" w:cs="Arial"/>
          <w:lang w:val="sl-SI"/>
        </w:rPr>
        <w:t>kodi cisterne L21DH oznaka »SW« nadomesti z oznako »SW1«,</w:t>
      </w:r>
    </w:p>
    <w:p w:rsidR="00B32340" w:rsidRPr="00182F7B" w:rsidRDefault="00B32340" w:rsidP="00DA2AF6">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FA196B" w:rsidRPr="00182F7B">
        <w:rPr>
          <w:rFonts w:ascii="Arial" w:hAnsi="Arial" w:cs="Arial"/>
          <w:lang w:val="sl-SI"/>
        </w:rPr>
        <w:t>opomba »*« označi kot opomba »</w:t>
      </w:r>
      <w:r w:rsidR="00FA196B" w:rsidRPr="00182F7B">
        <w:rPr>
          <w:rFonts w:ascii="Arial" w:hAnsi="Arial" w:cs="Arial"/>
          <w:b/>
          <w:vertAlign w:val="superscript"/>
          <w:lang w:val="sl-SI"/>
        </w:rPr>
        <w:t>d</w:t>
      </w:r>
      <w:r w:rsidR="00FA196B" w:rsidRPr="00182F7B">
        <w:rPr>
          <w:rFonts w:ascii="Arial" w:hAnsi="Arial" w:cs="Arial"/>
          <w:lang w:val="sl-SI"/>
        </w:rPr>
        <w:t>«</w:t>
      </w:r>
      <w:r w:rsidR="008B0832" w:rsidRPr="00182F7B">
        <w:rPr>
          <w:rFonts w:ascii="Arial" w:hAnsi="Arial" w:cs="Arial"/>
          <w:lang w:val="sl-SI"/>
        </w:rPr>
        <w:t xml:space="preserve"> in prestavi na stran, na kateri je navedena</w:t>
      </w:r>
      <w:r w:rsidR="00FA196B" w:rsidRPr="00182F7B">
        <w:rPr>
          <w:rFonts w:ascii="Arial" w:hAnsi="Arial" w:cs="Arial"/>
          <w:lang w:val="sl-SI"/>
        </w:rPr>
        <w:t>,</w:t>
      </w:r>
    </w:p>
    <w:p w:rsidR="00FA196B" w:rsidRPr="00182F7B" w:rsidRDefault="00FA196B" w:rsidP="00DA2AF6">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opomba »**« označi kot opomba »</w:t>
      </w:r>
      <w:r w:rsidRPr="00182F7B">
        <w:rPr>
          <w:rFonts w:ascii="Arial" w:hAnsi="Arial" w:cs="Arial"/>
          <w:b/>
          <w:vertAlign w:val="superscript"/>
          <w:lang w:val="sl-SI"/>
        </w:rPr>
        <w:t>f</w:t>
      </w:r>
      <w:r w:rsidRPr="00182F7B">
        <w:rPr>
          <w:rFonts w:ascii="Arial" w:hAnsi="Arial" w:cs="Arial"/>
          <w:lang w:val="sl-SI"/>
        </w:rPr>
        <w:t>«</w:t>
      </w:r>
      <w:r w:rsidR="008B0832" w:rsidRPr="00182F7B">
        <w:rPr>
          <w:rFonts w:ascii="Arial" w:hAnsi="Arial" w:cs="Arial"/>
          <w:lang w:val="sl-SI"/>
        </w:rPr>
        <w:t xml:space="preserve"> in prestavi na stran, na kateri je navedena</w:t>
      </w:r>
      <w:r w:rsidRPr="00182F7B">
        <w:rPr>
          <w:rFonts w:ascii="Arial" w:hAnsi="Arial" w:cs="Arial"/>
          <w:lang w:val="sl-SI"/>
        </w:rPr>
        <w:t>.</w:t>
      </w:r>
    </w:p>
    <w:p w:rsidR="00B32340" w:rsidRPr="00182F7B" w:rsidRDefault="00B32340" w:rsidP="00624145">
      <w:pPr>
        <w:ind w:left="567" w:hanging="567"/>
        <w:jc w:val="both"/>
        <w:rPr>
          <w:rFonts w:ascii="Arial" w:hAnsi="Arial" w:cs="Arial"/>
          <w:lang w:val="sl-SI"/>
        </w:rPr>
      </w:pPr>
    </w:p>
    <w:p w:rsidR="00B32340" w:rsidRPr="00182F7B" w:rsidRDefault="00B32340" w:rsidP="00624145">
      <w:pPr>
        <w:ind w:left="567" w:hanging="567"/>
        <w:jc w:val="both"/>
        <w:rPr>
          <w:rFonts w:ascii="Arial" w:hAnsi="Arial" w:cs="Arial"/>
          <w:lang w:val="sl-SI"/>
        </w:rPr>
      </w:pPr>
      <w:r w:rsidRPr="00182F7B">
        <w:rPr>
          <w:rFonts w:ascii="Arial" w:hAnsi="Arial" w:cs="Arial"/>
          <w:lang w:val="sl-SI"/>
        </w:rPr>
        <w:t>V 4.3.4.2.1 se beseda »cisterne« nadomesti z besedilom »plašča, razen odprtin in njihovih zapiral,«.</w:t>
      </w:r>
    </w:p>
    <w:p w:rsidR="00B32340" w:rsidRPr="00182F7B" w:rsidRDefault="00B32340" w:rsidP="00624145">
      <w:pPr>
        <w:ind w:left="567" w:hanging="567"/>
        <w:jc w:val="both"/>
        <w:rPr>
          <w:rFonts w:ascii="Arial" w:hAnsi="Arial" w:cs="Arial"/>
          <w:lang w:val="sl-SI"/>
        </w:rPr>
      </w:pPr>
    </w:p>
    <w:p w:rsidR="00BB2DA6" w:rsidRPr="00182F7B" w:rsidRDefault="00BB2DA6" w:rsidP="00BB2DA6">
      <w:pPr>
        <w:jc w:val="both"/>
        <w:rPr>
          <w:rFonts w:ascii="Arial" w:hAnsi="Arial" w:cs="Arial"/>
          <w:lang w:val="sl-SI"/>
        </w:rPr>
      </w:pPr>
      <w:r w:rsidRPr="00182F7B">
        <w:rPr>
          <w:rFonts w:ascii="Arial" w:hAnsi="Arial" w:cs="Arial"/>
          <w:lang w:val="sl-SI"/>
        </w:rPr>
        <w:t>V 4.3.5 se v posebnih določbah TU23, TU24 in TU25 v prvi povedi besedi »stopnja polnjenja« nadomestita z besedo »polnjenje«.</w:t>
      </w:r>
    </w:p>
    <w:p w:rsidR="00BB2DA6" w:rsidRPr="00182F7B" w:rsidRDefault="00BB2DA6" w:rsidP="00624145">
      <w:pPr>
        <w:ind w:left="567" w:hanging="567"/>
        <w:jc w:val="both"/>
        <w:rPr>
          <w:rFonts w:ascii="Arial" w:hAnsi="Arial" w:cs="Arial"/>
          <w:lang w:val="sl-SI"/>
        </w:rPr>
      </w:pPr>
    </w:p>
    <w:p w:rsidR="00F80A0D" w:rsidRPr="00182F7B" w:rsidRDefault="00F80A0D" w:rsidP="00F80A0D">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4.4</w:t>
      </w:r>
    </w:p>
    <w:p w:rsidR="00F80A0D" w:rsidRPr="00182F7B" w:rsidRDefault="00F80A0D" w:rsidP="00F80A0D">
      <w:pPr>
        <w:keepNext/>
        <w:keepLines/>
        <w:jc w:val="both"/>
        <w:rPr>
          <w:rFonts w:ascii="Arial" w:hAnsi="Arial" w:cs="Arial"/>
          <w:lang w:val="sl-SI"/>
        </w:rPr>
      </w:pPr>
    </w:p>
    <w:p w:rsidR="00F80A0D" w:rsidRPr="00182F7B" w:rsidRDefault="00576EF9" w:rsidP="00F80A0D">
      <w:pPr>
        <w:keepNext/>
        <w:keepLines/>
        <w:jc w:val="both"/>
        <w:rPr>
          <w:rFonts w:ascii="Arial" w:hAnsi="Arial" w:cs="Arial"/>
          <w:lang w:val="sl-SI"/>
        </w:rPr>
      </w:pPr>
      <w:r w:rsidRPr="00182F7B">
        <w:rPr>
          <w:rFonts w:ascii="Arial" w:hAnsi="Arial" w:cs="Arial"/>
          <w:lang w:val="sl-SI"/>
        </w:rPr>
        <w:t>V n</w:t>
      </w:r>
      <w:r w:rsidR="00F94526" w:rsidRPr="00182F7B">
        <w:rPr>
          <w:rFonts w:ascii="Arial" w:hAnsi="Arial" w:cs="Arial"/>
          <w:lang w:val="sl-SI"/>
        </w:rPr>
        <w:t>aslov</w:t>
      </w:r>
      <w:r w:rsidRPr="00182F7B">
        <w:rPr>
          <w:rFonts w:ascii="Arial" w:hAnsi="Arial" w:cs="Arial"/>
          <w:lang w:val="sl-SI"/>
        </w:rPr>
        <w:t>u</w:t>
      </w:r>
      <w:r w:rsidR="00F94526" w:rsidRPr="00182F7B">
        <w:rPr>
          <w:rFonts w:ascii="Arial" w:hAnsi="Arial" w:cs="Arial"/>
          <w:lang w:val="sl-SI"/>
        </w:rPr>
        <w:t xml:space="preserve"> poglavja 4.4 se </w:t>
      </w:r>
      <w:r w:rsidRPr="00182F7B">
        <w:rPr>
          <w:rFonts w:ascii="Arial" w:hAnsi="Arial" w:cs="Arial"/>
          <w:lang w:val="sl-SI"/>
        </w:rPr>
        <w:t xml:space="preserve">besedilo », ZAMENLJIVIH CISTERN, CISTERN ZABOJNIKOV IN ZAMENLJIVIH TELES CISTERN« nadomesti z besedilom »IN ZAMENLJIVIH CISTERN«. </w:t>
      </w:r>
    </w:p>
    <w:p w:rsidR="00284581" w:rsidRPr="00182F7B" w:rsidRDefault="00284581" w:rsidP="0037056D">
      <w:pPr>
        <w:ind w:left="709" w:hanging="709"/>
        <w:jc w:val="both"/>
        <w:rPr>
          <w:rFonts w:ascii="Arial" w:hAnsi="Arial" w:cs="Arial"/>
          <w:lang w:val="sl-SI"/>
        </w:rPr>
      </w:pPr>
    </w:p>
    <w:p w:rsidR="0084449C" w:rsidRPr="00182F7B" w:rsidRDefault="0084449C" w:rsidP="008D3D7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 xml:space="preserve">Poglavje </w:t>
      </w:r>
      <w:r w:rsidR="00612ECD" w:rsidRPr="00182F7B">
        <w:rPr>
          <w:rFonts w:ascii="Arial" w:hAnsi="Arial" w:cs="Arial"/>
          <w:b/>
          <w:lang w:val="sl-SI"/>
        </w:rPr>
        <w:t>5.1</w:t>
      </w:r>
    </w:p>
    <w:p w:rsidR="0084449C" w:rsidRPr="00182F7B" w:rsidRDefault="0084449C" w:rsidP="008D3D78">
      <w:pPr>
        <w:keepNext/>
        <w:keepLines/>
        <w:jc w:val="both"/>
        <w:rPr>
          <w:rFonts w:ascii="Arial" w:hAnsi="Arial" w:cs="Arial"/>
          <w:lang w:val="sl-SI"/>
        </w:rPr>
      </w:pPr>
    </w:p>
    <w:p w:rsidR="00CA5B53" w:rsidRPr="00182F7B" w:rsidRDefault="00F50811" w:rsidP="001B77FC">
      <w:pPr>
        <w:jc w:val="both"/>
        <w:rPr>
          <w:rFonts w:ascii="Arial" w:hAnsi="Arial" w:cs="Arial"/>
          <w:lang w:val="sl-SI"/>
        </w:rPr>
      </w:pPr>
      <w:r w:rsidRPr="00182F7B">
        <w:rPr>
          <w:rFonts w:ascii="Arial" w:hAnsi="Arial" w:cs="Arial"/>
          <w:lang w:val="sl-SI"/>
        </w:rPr>
        <w:t xml:space="preserve">V </w:t>
      </w:r>
      <w:r w:rsidR="00EC51B2" w:rsidRPr="00182F7B">
        <w:rPr>
          <w:rFonts w:ascii="Arial" w:hAnsi="Arial" w:cs="Arial"/>
          <w:lang w:val="sl-SI"/>
        </w:rPr>
        <w:t xml:space="preserve">5.1.5.5 se v naslovu predzadnjega stolpca </w:t>
      </w:r>
      <w:r w:rsidR="00B61DE3">
        <w:rPr>
          <w:rFonts w:ascii="Arial" w:hAnsi="Arial" w:cs="Arial"/>
          <w:lang w:val="sl-SI"/>
        </w:rPr>
        <w:t>preglednic</w:t>
      </w:r>
      <w:r w:rsidR="00EC51B2" w:rsidRPr="00182F7B">
        <w:rPr>
          <w:rFonts w:ascii="Arial" w:hAnsi="Arial" w:cs="Arial"/>
          <w:lang w:val="sl-SI"/>
        </w:rPr>
        <w:t>e črta beseda »prevoznika,«, za dosedanjim besedilom pa se doda besedilo »s strani pošiljatelja«.</w:t>
      </w:r>
    </w:p>
    <w:p w:rsidR="00CA5B53" w:rsidRPr="00A227C7" w:rsidRDefault="00CA5B53" w:rsidP="00F50811">
      <w:pPr>
        <w:jc w:val="both"/>
        <w:rPr>
          <w:rFonts w:ascii="Arial" w:hAnsi="Arial" w:cs="Arial"/>
          <w:lang w:val="sl-SI"/>
        </w:rPr>
      </w:pPr>
    </w:p>
    <w:p w:rsidR="0084449C" w:rsidRPr="00182F7B" w:rsidRDefault="0084449C" w:rsidP="008D3D78">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5.2</w:t>
      </w:r>
    </w:p>
    <w:p w:rsidR="0084449C" w:rsidRPr="00182F7B" w:rsidRDefault="0084449C" w:rsidP="00F16DC1">
      <w:pPr>
        <w:keepNext/>
        <w:keepLines/>
        <w:rPr>
          <w:rFonts w:ascii="Arial" w:hAnsi="Arial" w:cs="Arial"/>
          <w:lang w:val="sl-SI"/>
        </w:rPr>
      </w:pPr>
    </w:p>
    <w:p w:rsidR="00CE65C0" w:rsidRPr="00182F7B" w:rsidRDefault="00D90BCE" w:rsidP="00CE65C0">
      <w:pPr>
        <w:rPr>
          <w:rFonts w:ascii="Arial" w:hAnsi="Arial" w:cs="Arial"/>
          <w:iCs/>
          <w:lang w:val="it-IT"/>
        </w:rPr>
      </w:pPr>
      <w:r w:rsidRPr="00182F7B">
        <w:rPr>
          <w:rFonts w:ascii="Arial" w:hAnsi="Arial" w:cs="Arial"/>
          <w:iCs/>
          <w:lang w:val="sl-SI"/>
        </w:rPr>
        <w:t xml:space="preserve">V </w:t>
      </w:r>
      <w:r w:rsidR="00CE65C0" w:rsidRPr="00182F7B">
        <w:rPr>
          <w:rFonts w:ascii="Arial" w:hAnsi="Arial" w:cs="Arial"/>
          <w:iCs/>
          <w:lang w:val="sl-SI"/>
        </w:rPr>
        <w:t>5.2.1.9 se</w:t>
      </w:r>
      <w:r w:rsidR="002A1128" w:rsidRPr="00182F7B">
        <w:rPr>
          <w:rFonts w:ascii="Arial" w:hAnsi="Arial" w:cs="Arial"/>
          <w:iCs/>
          <w:lang w:val="sl-SI"/>
        </w:rPr>
        <w:t xml:space="preserve"> besedi </w:t>
      </w:r>
      <w:r w:rsidR="003D4C25" w:rsidRPr="00182F7B">
        <w:rPr>
          <w:rFonts w:ascii="Arial" w:hAnsi="Arial" w:cs="Arial"/>
          <w:iCs/>
          <w:lang w:val="sl-SI"/>
        </w:rPr>
        <w:t>»</w:t>
      </w:r>
      <w:r w:rsidR="009C57D1" w:rsidRPr="00182F7B">
        <w:rPr>
          <w:rFonts w:ascii="Arial" w:hAnsi="Arial" w:cs="Arial"/>
          <w:b/>
          <w:i/>
          <w:iCs/>
          <w:lang w:val="sl-SI"/>
        </w:rPr>
        <w:t>litijeve</w:t>
      </w:r>
      <w:r w:rsidR="002A1128" w:rsidRPr="00182F7B">
        <w:rPr>
          <w:rFonts w:ascii="Arial" w:hAnsi="Arial" w:cs="Arial"/>
          <w:b/>
          <w:i/>
          <w:iCs/>
          <w:lang w:val="sl-SI"/>
        </w:rPr>
        <w:t xml:space="preserve"> baterije</w:t>
      </w:r>
      <w:r w:rsidR="00CE65C0" w:rsidRPr="00182F7B">
        <w:rPr>
          <w:rFonts w:ascii="Arial" w:hAnsi="Arial" w:cs="Arial"/>
          <w:iCs/>
          <w:lang w:val="sl-SI"/>
        </w:rPr>
        <w:t>«</w:t>
      </w:r>
      <w:r w:rsidR="002A1128" w:rsidRPr="00182F7B">
        <w:rPr>
          <w:rFonts w:ascii="Arial" w:hAnsi="Arial" w:cs="Arial"/>
          <w:iCs/>
          <w:lang w:val="sl-SI"/>
        </w:rPr>
        <w:t xml:space="preserve"> nadomestita z besedo »</w:t>
      </w:r>
      <w:r w:rsidR="002A1128" w:rsidRPr="00182F7B">
        <w:rPr>
          <w:rFonts w:ascii="Arial" w:hAnsi="Arial" w:cs="Arial"/>
          <w:b/>
          <w:i/>
          <w:iCs/>
          <w:lang w:val="sl-SI"/>
        </w:rPr>
        <w:t>baterijo</w:t>
      </w:r>
      <w:r w:rsidR="002A1128" w:rsidRPr="00182F7B">
        <w:rPr>
          <w:rFonts w:ascii="Arial" w:hAnsi="Arial" w:cs="Arial"/>
          <w:iCs/>
          <w:lang w:val="sl-SI"/>
        </w:rPr>
        <w:t>«</w:t>
      </w:r>
      <w:r w:rsidR="003D4C25" w:rsidRPr="00182F7B">
        <w:rPr>
          <w:rFonts w:ascii="Arial" w:hAnsi="Arial" w:cs="Arial"/>
          <w:iCs/>
          <w:lang w:val="sl-SI"/>
        </w:rPr>
        <w:t xml:space="preserve">. </w:t>
      </w:r>
    </w:p>
    <w:p w:rsidR="00CE65C0" w:rsidRPr="00182F7B" w:rsidRDefault="00CE65C0" w:rsidP="00CE65C0">
      <w:pPr>
        <w:rPr>
          <w:rFonts w:ascii="Arial" w:hAnsi="Arial" w:cs="Arial"/>
          <w:iCs/>
          <w:lang w:val="sl-SI"/>
        </w:rPr>
      </w:pPr>
    </w:p>
    <w:p w:rsidR="00CE65C0" w:rsidRPr="00B125A6" w:rsidRDefault="00CE65C0" w:rsidP="00CE65C0">
      <w:pPr>
        <w:rPr>
          <w:rFonts w:ascii="Arial" w:hAnsi="Arial" w:cs="Arial"/>
          <w:iCs/>
          <w:lang w:val="it-IT"/>
        </w:rPr>
      </w:pPr>
      <w:r w:rsidRPr="00182F7B">
        <w:rPr>
          <w:rFonts w:ascii="Arial" w:hAnsi="Arial" w:cs="Arial"/>
          <w:iCs/>
          <w:lang w:val="sl-SI"/>
        </w:rPr>
        <w:t>V 5.2.1.9.1</w:t>
      </w:r>
      <w:r w:rsidR="00272120" w:rsidRPr="00182F7B">
        <w:rPr>
          <w:rFonts w:ascii="Arial" w:hAnsi="Arial" w:cs="Arial"/>
          <w:iCs/>
          <w:lang w:val="sl-SI"/>
        </w:rPr>
        <w:t xml:space="preserve"> se za besedo »baterije« doda besedilo »ali natrijeve ionske celice ali baterije«</w:t>
      </w:r>
      <w:r w:rsidR="00A1242E" w:rsidRPr="00182F7B">
        <w:rPr>
          <w:rFonts w:ascii="Arial" w:hAnsi="Arial" w:cs="Arial"/>
          <w:iCs/>
          <w:lang w:val="sl-SI"/>
        </w:rPr>
        <w:t>, za številko »188« pa se doda besedilo »ali 400«</w:t>
      </w:r>
      <w:r w:rsidR="00272120" w:rsidRPr="00182F7B">
        <w:rPr>
          <w:rFonts w:ascii="Arial" w:hAnsi="Arial" w:cs="Arial"/>
          <w:iCs/>
          <w:lang w:val="sl-SI"/>
        </w:rPr>
        <w:t>.</w:t>
      </w:r>
    </w:p>
    <w:p w:rsidR="00CE65C0" w:rsidRPr="00B125A6" w:rsidRDefault="00CE65C0" w:rsidP="00CE65C0">
      <w:pPr>
        <w:rPr>
          <w:rFonts w:ascii="Arial" w:hAnsi="Arial" w:cs="Arial"/>
          <w:iCs/>
          <w:lang w:val="sl-SI"/>
        </w:rPr>
      </w:pPr>
    </w:p>
    <w:p w:rsidR="002A48BB" w:rsidRPr="00182F7B" w:rsidRDefault="000D1F3A" w:rsidP="002A48BB">
      <w:pPr>
        <w:jc w:val="both"/>
        <w:rPr>
          <w:rFonts w:ascii="Arial" w:hAnsi="Arial" w:cs="Arial"/>
          <w:iCs/>
          <w:lang w:val="sl-SI"/>
        </w:rPr>
      </w:pPr>
      <w:r w:rsidRPr="00B125A6">
        <w:rPr>
          <w:rFonts w:ascii="Arial" w:hAnsi="Arial" w:cs="Arial"/>
          <w:iCs/>
          <w:lang w:val="sl-SI"/>
        </w:rPr>
        <w:t xml:space="preserve">V </w:t>
      </w:r>
      <w:r w:rsidR="00CE65C0" w:rsidRPr="00B125A6">
        <w:rPr>
          <w:rFonts w:ascii="Arial" w:hAnsi="Arial" w:cs="Arial"/>
          <w:iCs/>
          <w:lang w:val="sl-SI"/>
        </w:rPr>
        <w:t>5.2.1.9.2</w:t>
      </w:r>
      <w:r w:rsidRPr="00B125A6">
        <w:rPr>
          <w:rFonts w:ascii="Arial" w:hAnsi="Arial" w:cs="Arial"/>
          <w:iCs/>
          <w:lang w:val="sl-SI"/>
        </w:rPr>
        <w:t xml:space="preserve"> se v prvi povedi </w:t>
      </w:r>
      <w:r w:rsidR="002073BC" w:rsidRPr="00B125A6">
        <w:rPr>
          <w:rFonts w:ascii="Arial" w:hAnsi="Arial" w:cs="Arial"/>
          <w:iCs/>
          <w:lang w:val="sl-SI"/>
        </w:rPr>
        <w:t>pred besedilom »"UN 3480"« beseda »ali« nadomesti z vejico, na koncu povedi se pika nadomesti z besedilo</w:t>
      </w:r>
      <w:r w:rsidR="000A0119" w:rsidRPr="00B125A6">
        <w:rPr>
          <w:rFonts w:ascii="Arial" w:hAnsi="Arial" w:cs="Arial"/>
          <w:iCs/>
          <w:lang w:val="sl-SI"/>
        </w:rPr>
        <w:t>m</w:t>
      </w:r>
      <w:r w:rsidR="002073BC" w:rsidRPr="00B125A6">
        <w:rPr>
          <w:rFonts w:ascii="Arial" w:hAnsi="Arial" w:cs="Arial"/>
          <w:iCs/>
          <w:lang w:val="sl-SI"/>
        </w:rPr>
        <w:t xml:space="preserve">, ki se glasi: »ali </w:t>
      </w:r>
      <w:r w:rsidR="000A0119" w:rsidRPr="00B125A6">
        <w:rPr>
          <w:rFonts w:ascii="Arial" w:hAnsi="Arial" w:cs="Arial"/>
          <w:iCs/>
          <w:lang w:val="sl-SI"/>
        </w:rPr>
        <w:t xml:space="preserve">"UN 3551" za natrijeve ionske celice ali baterije.«. V drugi </w:t>
      </w:r>
      <w:r w:rsidR="000A0119" w:rsidRPr="00182F7B">
        <w:rPr>
          <w:rFonts w:ascii="Arial" w:hAnsi="Arial" w:cs="Arial"/>
          <w:iCs/>
          <w:lang w:val="sl-SI"/>
        </w:rPr>
        <w:t xml:space="preserve">povedi se črta </w:t>
      </w:r>
      <w:r w:rsidR="00693103">
        <w:rPr>
          <w:rFonts w:ascii="Arial" w:hAnsi="Arial" w:cs="Arial"/>
          <w:iCs/>
          <w:lang w:val="sl-SI"/>
        </w:rPr>
        <w:t xml:space="preserve">beseda </w:t>
      </w:r>
      <w:r w:rsidR="000A0119" w:rsidRPr="00182F7B">
        <w:rPr>
          <w:rFonts w:ascii="Arial" w:hAnsi="Arial" w:cs="Arial"/>
          <w:iCs/>
          <w:lang w:val="sl-SI"/>
        </w:rPr>
        <w:t>»litijeve«</w:t>
      </w:r>
      <w:r w:rsidR="00037623" w:rsidRPr="00182F7B">
        <w:rPr>
          <w:rFonts w:ascii="Arial" w:hAnsi="Arial" w:cs="Arial"/>
          <w:iCs/>
          <w:lang w:val="sl-SI"/>
        </w:rPr>
        <w:t>, besedilo »"UN 3091" oziroma "UN 3481"« se nadomesti z besedilom »"UN 3091", "UN 3481" oziroma "UN 3552"«.</w:t>
      </w:r>
      <w:r w:rsidR="00B125A6" w:rsidRPr="00182F7B">
        <w:rPr>
          <w:rFonts w:ascii="Arial" w:hAnsi="Arial" w:cs="Arial"/>
          <w:iCs/>
          <w:lang w:val="sl-SI"/>
        </w:rPr>
        <w:t xml:space="preserve"> V tretji povedi se črta</w:t>
      </w:r>
      <w:r w:rsidR="003D4C25" w:rsidRPr="00182F7B">
        <w:rPr>
          <w:rFonts w:ascii="Arial" w:hAnsi="Arial" w:cs="Arial"/>
          <w:iCs/>
          <w:lang w:val="sl-SI"/>
        </w:rPr>
        <w:t xml:space="preserve"> </w:t>
      </w:r>
      <w:r w:rsidR="00693103">
        <w:rPr>
          <w:rFonts w:ascii="Arial" w:hAnsi="Arial" w:cs="Arial"/>
          <w:iCs/>
          <w:lang w:val="sl-SI"/>
        </w:rPr>
        <w:t xml:space="preserve">beseda </w:t>
      </w:r>
      <w:r w:rsidR="003D4C25" w:rsidRPr="00182F7B">
        <w:rPr>
          <w:rFonts w:ascii="Arial" w:hAnsi="Arial" w:cs="Arial"/>
          <w:iCs/>
          <w:lang w:val="sl-SI"/>
        </w:rPr>
        <w:t>»</w:t>
      </w:r>
      <w:r w:rsidR="00B125A6" w:rsidRPr="00182F7B">
        <w:rPr>
          <w:rFonts w:ascii="Arial" w:hAnsi="Arial" w:cs="Arial"/>
          <w:iCs/>
          <w:lang w:val="sl-SI"/>
        </w:rPr>
        <w:t>litijeve</w:t>
      </w:r>
      <w:r w:rsidR="003D4C25" w:rsidRPr="00182F7B">
        <w:rPr>
          <w:rFonts w:ascii="Arial" w:hAnsi="Arial" w:cs="Arial"/>
          <w:iCs/>
          <w:lang w:val="sl-SI"/>
        </w:rPr>
        <w:t>«.</w:t>
      </w:r>
      <w:r w:rsidR="00037623" w:rsidRPr="00182F7B">
        <w:rPr>
          <w:rFonts w:ascii="Arial" w:hAnsi="Arial" w:cs="Arial"/>
          <w:iCs/>
          <w:lang w:val="sl-SI"/>
        </w:rPr>
        <w:t xml:space="preserve"> </w:t>
      </w:r>
      <w:r w:rsidR="005E3E29" w:rsidRPr="00182F7B">
        <w:rPr>
          <w:rFonts w:ascii="Arial" w:hAnsi="Arial" w:cs="Arial"/>
          <w:iCs/>
          <w:lang w:val="sl-SI"/>
        </w:rPr>
        <w:t xml:space="preserve">V naslovu slike 5.2.1.9.2 se </w:t>
      </w:r>
      <w:r w:rsidR="000728DA" w:rsidRPr="00182F7B">
        <w:rPr>
          <w:rFonts w:ascii="Arial" w:hAnsi="Arial" w:cs="Arial"/>
          <w:iCs/>
          <w:lang w:val="sl-SI"/>
        </w:rPr>
        <w:t>besedi</w:t>
      </w:r>
      <w:r w:rsidR="003D4C25" w:rsidRPr="00182F7B">
        <w:rPr>
          <w:rFonts w:ascii="Arial" w:hAnsi="Arial" w:cs="Arial"/>
          <w:iCs/>
          <w:lang w:val="sl-SI"/>
        </w:rPr>
        <w:t xml:space="preserve"> »litijeve</w:t>
      </w:r>
      <w:r w:rsidR="002A1128" w:rsidRPr="00182F7B">
        <w:rPr>
          <w:rFonts w:ascii="Arial" w:hAnsi="Arial" w:cs="Arial"/>
          <w:iCs/>
          <w:lang w:val="sl-SI"/>
        </w:rPr>
        <w:t xml:space="preserve"> baterije</w:t>
      </w:r>
      <w:r w:rsidR="003D4C25" w:rsidRPr="00182F7B">
        <w:rPr>
          <w:rFonts w:ascii="Arial" w:hAnsi="Arial" w:cs="Arial"/>
          <w:iCs/>
          <w:lang w:val="sl-SI"/>
        </w:rPr>
        <w:t>«</w:t>
      </w:r>
      <w:r w:rsidR="002A1128" w:rsidRPr="00182F7B">
        <w:rPr>
          <w:rFonts w:ascii="Arial" w:hAnsi="Arial" w:cs="Arial"/>
          <w:iCs/>
          <w:lang w:val="sl-SI"/>
        </w:rPr>
        <w:t xml:space="preserve"> nadomestita z besedo »baterijo«</w:t>
      </w:r>
      <w:r w:rsidR="003D4C25" w:rsidRPr="00182F7B">
        <w:rPr>
          <w:rFonts w:ascii="Arial" w:hAnsi="Arial" w:cs="Arial"/>
          <w:iCs/>
          <w:lang w:val="sl-SI"/>
        </w:rPr>
        <w:t xml:space="preserve">. </w:t>
      </w:r>
      <w:r w:rsidR="005E3E29" w:rsidRPr="00182F7B">
        <w:rPr>
          <w:rFonts w:ascii="Arial" w:hAnsi="Arial" w:cs="Arial"/>
          <w:iCs/>
          <w:lang w:val="sl-SI"/>
        </w:rPr>
        <w:t>V zadnjem odstavku se besedilo »številko za litijeve ionske ali litijeve kovinske baterije ali celice« nadomesti z besedo »številko(</w:t>
      </w:r>
      <w:r w:rsidR="00693103">
        <w:rPr>
          <w:rFonts w:ascii="Arial" w:hAnsi="Arial" w:cs="Arial"/>
          <w:iCs/>
          <w:lang w:val="sl-SI"/>
        </w:rPr>
        <w:t>-</w:t>
      </w:r>
      <w:r w:rsidR="005E3E29" w:rsidRPr="00182F7B">
        <w:rPr>
          <w:rFonts w:ascii="Arial" w:hAnsi="Arial" w:cs="Arial"/>
          <w:iCs/>
          <w:lang w:val="sl-SI"/>
        </w:rPr>
        <w:t>ami)«.</w:t>
      </w:r>
    </w:p>
    <w:p w:rsidR="00272120" w:rsidRPr="00182F7B" w:rsidRDefault="00272120" w:rsidP="002A48BB">
      <w:pPr>
        <w:jc w:val="both"/>
        <w:rPr>
          <w:rFonts w:ascii="Arial" w:hAnsi="Arial" w:cs="Arial"/>
          <w:iCs/>
          <w:lang w:val="sl-SI"/>
        </w:rPr>
      </w:pPr>
    </w:p>
    <w:p w:rsidR="00B43AEB" w:rsidRPr="00182F7B" w:rsidRDefault="00272120" w:rsidP="00CE65C0">
      <w:pPr>
        <w:rPr>
          <w:rFonts w:ascii="Arial" w:hAnsi="Arial" w:cs="Arial"/>
          <w:iCs/>
          <w:lang w:val="sl-SI"/>
        </w:rPr>
      </w:pPr>
      <w:r w:rsidRPr="00182F7B">
        <w:rPr>
          <w:rFonts w:ascii="Arial" w:hAnsi="Arial" w:cs="Arial"/>
          <w:iCs/>
          <w:lang w:val="sl-SI"/>
        </w:rPr>
        <w:t xml:space="preserve">V </w:t>
      </w:r>
      <w:r w:rsidR="00CE65C0" w:rsidRPr="00182F7B">
        <w:rPr>
          <w:rFonts w:ascii="Arial" w:hAnsi="Arial" w:cs="Arial"/>
          <w:iCs/>
          <w:lang w:val="sl-SI"/>
        </w:rPr>
        <w:t>5.2.2.1.12.1</w:t>
      </w:r>
      <w:r w:rsidRPr="00182F7B">
        <w:rPr>
          <w:rFonts w:ascii="Arial" w:hAnsi="Arial" w:cs="Arial"/>
          <w:iCs/>
          <w:lang w:val="sl-SI"/>
        </w:rPr>
        <w:t xml:space="preserve"> se za besedo »baterije« doda besedilo »ali natrijeve ionske baterije«</w:t>
      </w:r>
      <w:r w:rsidR="005E556E" w:rsidRPr="00182F7B">
        <w:rPr>
          <w:rFonts w:ascii="Arial" w:hAnsi="Arial" w:cs="Arial"/>
          <w:iCs/>
          <w:lang w:val="sl-SI"/>
        </w:rPr>
        <w:t>, besed</w:t>
      </w:r>
      <w:r w:rsidR="002A1128" w:rsidRPr="00182F7B">
        <w:rPr>
          <w:rFonts w:ascii="Arial" w:hAnsi="Arial" w:cs="Arial"/>
          <w:iCs/>
          <w:lang w:val="sl-SI"/>
        </w:rPr>
        <w:t>il</w:t>
      </w:r>
      <w:r w:rsidR="005E556E" w:rsidRPr="00182F7B">
        <w:rPr>
          <w:rFonts w:ascii="Arial" w:hAnsi="Arial" w:cs="Arial"/>
          <w:iCs/>
          <w:lang w:val="sl-SI"/>
        </w:rPr>
        <w:t>o »</w:t>
      </w:r>
      <w:r w:rsidR="002A1128" w:rsidRPr="00182F7B">
        <w:rPr>
          <w:rFonts w:ascii="Arial" w:hAnsi="Arial" w:cs="Arial"/>
          <w:iCs/>
          <w:lang w:val="sl-SI"/>
        </w:rPr>
        <w:t>nalepka za litijevo baterijo</w:t>
      </w:r>
      <w:r w:rsidR="005E556E" w:rsidRPr="00182F7B">
        <w:rPr>
          <w:rFonts w:ascii="Arial" w:hAnsi="Arial" w:cs="Arial"/>
          <w:iCs/>
          <w:lang w:val="sl-SI"/>
        </w:rPr>
        <w:t xml:space="preserve">« pa se </w:t>
      </w:r>
      <w:r w:rsidR="002A1128" w:rsidRPr="00182F7B">
        <w:rPr>
          <w:rFonts w:ascii="Arial" w:hAnsi="Arial" w:cs="Arial"/>
          <w:iCs/>
          <w:lang w:val="sl-SI"/>
        </w:rPr>
        <w:t>nadomesti z</w:t>
      </w:r>
      <w:r w:rsidR="005E556E" w:rsidRPr="00182F7B">
        <w:rPr>
          <w:rFonts w:ascii="Arial" w:hAnsi="Arial" w:cs="Arial"/>
          <w:iCs/>
          <w:lang w:val="sl-SI"/>
        </w:rPr>
        <w:t xml:space="preserve"> besedilo</w:t>
      </w:r>
      <w:r w:rsidR="002A1128" w:rsidRPr="00182F7B">
        <w:rPr>
          <w:rFonts w:ascii="Arial" w:hAnsi="Arial" w:cs="Arial"/>
          <w:iCs/>
          <w:lang w:val="sl-SI"/>
        </w:rPr>
        <w:t>m</w:t>
      </w:r>
      <w:r w:rsidR="005E556E" w:rsidRPr="00182F7B">
        <w:rPr>
          <w:rFonts w:ascii="Arial" w:hAnsi="Arial" w:cs="Arial"/>
          <w:iCs/>
          <w:lang w:val="sl-SI"/>
        </w:rPr>
        <w:t xml:space="preserve"> »</w:t>
      </w:r>
      <w:r w:rsidR="002A1128" w:rsidRPr="00182F7B">
        <w:rPr>
          <w:rFonts w:ascii="Arial" w:hAnsi="Arial" w:cs="Arial"/>
          <w:iCs/>
          <w:lang w:val="sl-SI"/>
        </w:rPr>
        <w:t>oznak</w:t>
      </w:r>
      <w:r w:rsidR="006C4F5C">
        <w:rPr>
          <w:rFonts w:ascii="Arial" w:hAnsi="Arial" w:cs="Arial"/>
          <w:iCs/>
          <w:lang w:val="sl-SI"/>
        </w:rPr>
        <w:t>a</w:t>
      </w:r>
      <w:r w:rsidR="002A1128" w:rsidRPr="00182F7B">
        <w:rPr>
          <w:rFonts w:ascii="Arial" w:hAnsi="Arial" w:cs="Arial"/>
          <w:iCs/>
          <w:lang w:val="sl-SI"/>
        </w:rPr>
        <w:t xml:space="preserve"> za baterijo</w:t>
      </w:r>
      <w:r w:rsidR="005E556E" w:rsidRPr="00182F7B">
        <w:rPr>
          <w:rFonts w:ascii="Arial" w:hAnsi="Arial" w:cs="Arial"/>
          <w:iCs/>
          <w:lang w:val="sl-SI"/>
        </w:rPr>
        <w:t>«</w:t>
      </w:r>
      <w:r w:rsidR="002A48BB" w:rsidRPr="00182F7B">
        <w:rPr>
          <w:rFonts w:ascii="Arial" w:hAnsi="Arial" w:cs="Arial"/>
          <w:iCs/>
          <w:lang w:val="sl-SI"/>
        </w:rPr>
        <w:t>.</w:t>
      </w:r>
    </w:p>
    <w:p w:rsidR="00D90BCE" w:rsidRPr="00182F7B" w:rsidRDefault="00D90BCE" w:rsidP="00043A09">
      <w:pPr>
        <w:rPr>
          <w:rFonts w:ascii="Arial" w:hAnsi="Arial" w:cs="Arial"/>
          <w:iCs/>
          <w:lang w:val="sl-SI"/>
        </w:rPr>
      </w:pPr>
    </w:p>
    <w:p w:rsidR="0084449C" w:rsidRPr="00182F7B" w:rsidRDefault="0084449C"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5.3</w:t>
      </w:r>
    </w:p>
    <w:p w:rsidR="0084449C" w:rsidRPr="00182F7B" w:rsidRDefault="0084449C" w:rsidP="008D3D78">
      <w:pPr>
        <w:keepNext/>
        <w:keepLines/>
        <w:rPr>
          <w:rFonts w:ascii="Arial" w:hAnsi="Arial" w:cs="Arial"/>
          <w:iCs/>
          <w:lang w:val="sl-SI"/>
        </w:rPr>
      </w:pPr>
    </w:p>
    <w:p w:rsidR="00AA62FA" w:rsidRPr="00182F7B" w:rsidRDefault="00AA62FA" w:rsidP="00AA62FA">
      <w:pPr>
        <w:keepNext/>
        <w:keepLines/>
        <w:rPr>
          <w:rFonts w:ascii="Arial" w:hAnsi="Arial" w:cs="Arial"/>
          <w:iCs/>
          <w:lang w:val="sl-SI"/>
        </w:rPr>
      </w:pPr>
      <w:r w:rsidRPr="00182F7B">
        <w:rPr>
          <w:rFonts w:ascii="Arial" w:hAnsi="Arial" w:cs="Arial"/>
          <w:iCs/>
          <w:lang w:val="sl-SI"/>
        </w:rPr>
        <w:t xml:space="preserve">Pod naslovom poglavja 5.3 se doda nova opomba </w:t>
      </w:r>
      <w:r w:rsidR="001D2B05" w:rsidRPr="00182F7B">
        <w:rPr>
          <w:rFonts w:ascii="Arial" w:hAnsi="Arial" w:cs="Arial"/>
          <w:iCs/>
          <w:lang w:val="sl-SI"/>
        </w:rPr>
        <w:t xml:space="preserve">št. </w:t>
      </w:r>
      <w:r w:rsidRPr="00182F7B">
        <w:rPr>
          <w:rFonts w:ascii="Arial" w:hAnsi="Arial" w:cs="Arial"/>
          <w:iCs/>
          <w:lang w:val="sl-SI"/>
        </w:rPr>
        <w:t>3, ki se glasi:</w:t>
      </w:r>
    </w:p>
    <w:p w:rsidR="00AA62FA" w:rsidRPr="00182F7B" w:rsidRDefault="00AA62FA" w:rsidP="00025732">
      <w:pPr>
        <w:keepNext/>
        <w:keepLines/>
        <w:jc w:val="both"/>
        <w:rPr>
          <w:rFonts w:ascii="Arial" w:hAnsi="Arial" w:cs="Arial"/>
          <w:iCs/>
          <w:lang w:val="sl-SI"/>
        </w:rPr>
      </w:pPr>
      <w:r w:rsidRPr="00182F7B">
        <w:rPr>
          <w:rFonts w:ascii="Arial" w:hAnsi="Arial" w:cs="Arial"/>
          <w:iCs/>
          <w:lang w:val="sl-SI"/>
        </w:rPr>
        <w:t>»</w:t>
      </w:r>
      <w:r w:rsidRPr="00182F7B">
        <w:rPr>
          <w:rFonts w:ascii="Arial" w:hAnsi="Arial" w:cs="Arial"/>
          <w:b/>
          <w:i/>
          <w:iCs/>
          <w:lang w:val="sl-SI"/>
        </w:rPr>
        <w:t>OPOMBA 3:</w:t>
      </w:r>
      <w:r w:rsidRPr="00182F7B">
        <w:rPr>
          <w:rFonts w:ascii="Arial" w:hAnsi="Arial" w:cs="Arial"/>
          <w:i/>
          <w:iCs/>
          <w:lang w:val="sl-SI"/>
        </w:rPr>
        <w:t xml:space="preserve"> </w:t>
      </w:r>
      <w:r w:rsidR="001D2B05" w:rsidRPr="00182F7B">
        <w:rPr>
          <w:rFonts w:ascii="Arial" w:hAnsi="Arial" w:cs="Arial"/>
          <w:i/>
          <w:iCs/>
          <w:lang w:val="sl-SI"/>
        </w:rPr>
        <w:t>Zamenljiv</w:t>
      </w:r>
      <w:r w:rsidR="00CA4AA1" w:rsidRPr="00182F7B">
        <w:rPr>
          <w:rFonts w:ascii="Arial" w:hAnsi="Arial" w:cs="Arial"/>
          <w:i/>
          <w:iCs/>
          <w:lang w:val="sl-SI"/>
        </w:rPr>
        <w:t>i prekucniki</w:t>
      </w:r>
      <w:r w:rsidR="001D2B05" w:rsidRPr="00182F7B">
        <w:rPr>
          <w:rFonts w:ascii="Arial" w:hAnsi="Arial" w:cs="Arial"/>
          <w:i/>
          <w:iCs/>
          <w:lang w:val="sl-SI"/>
        </w:rPr>
        <w:t xml:space="preserve">, </w:t>
      </w:r>
      <w:r w:rsidR="00B125A6" w:rsidRPr="00182F7B">
        <w:rPr>
          <w:rFonts w:ascii="Arial" w:hAnsi="Arial" w:cs="Arial"/>
          <w:i/>
          <w:iCs/>
          <w:lang w:val="sl-SI"/>
        </w:rPr>
        <w:t xml:space="preserve">ki ne ustrezajo določbam iz poglavja </w:t>
      </w:r>
      <w:r w:rsidR="001D2B05" w:rsidRPr="00182F7B">
        <w:rPr>
          <w:rFonts w:ascii="Arial" w:hAnsi="Arial" w:cs="Arial"/>
          <w:i/>
          <w:iCs/>
          <w:lang w:val="sl-SI"/>
        </w:rPr>
        <w:t xml:space="preserve">6.11, </w:t>
      </w:r>
      <w:r w:rsidR="00B125A6" w:rsidRPr="00182F7B">
        <w:rPr>
          <w:rFonts w:ascii="Arial" w:hAnsi="Arial" w:cs="Arial"/>
          <w:i/>
          <w:iCs/>
          <w:lang w:val="sl-SI"/>
        </w:rPr>
        <w:t>se obravnava</w:t>
      </w:r>
      <w:r w:rsidR="00025732" w:rsidRPr="00182F7B">
        <w:rPr>
          <w:rFonts w:ascii="Arial" w:hAnsi="Arial" w:cs="Arial"/>
          <w:i/>
          <w:iCs/>
          <w:lang w:val="sl-SI"/>
        </w:rPr>
        <w:t>jo</w:t>
      </w:r>
      <w:r w:rsidR="00B125A6" w:rsidRPr="00182F7B">
        <w:rPr>
          <w:rFonts w:ascii="Arial" w:hAnsi="Arial" w:cs="Arial"/>
          <w:i/>
          <w:iCs/>
          <w:lang w:val="sl-SI"/>
        </w:rPr>
        <w:t xml:space="preserve"> kot zabojnik</w:t>
      </w:r>
      <w:r w:rsidR="00025732" w:rsidRPr="00182F7B">
        <w:rPr>
          <w:rFonts w:ascii="Arial" w:hAnsi="Arial" w:cs="Arial"/>
          <w:i/>
          <w:iCs/>
          <w:lang w:val="sl-SI"/>
        </w:rPr>
        <w:t>i</w:t>
      </w:r>
      <w:r w:rsidR="00B125A6" w:rsidRPr="00182F7B">
        <w:rPr>
          <w:rFonts w:ascii="Arial" w:hAnsi="Arial" w:cs="Arial"/>
          <w:i/>
          <w:iCs/>
          <w:lang w:val="sl-SI"/>
        </w:rPr>
        <w:t xml:space="preserve"> iz tega poglavja</w:t>
      </w:r>
      <w:r w:rsidR="001D2B05" w:rsidRPr="00182F7B">
        <w:rPr>
          <w:rFonts w:ascii="Arial" w:hAnsi="Arial" w:cs="Arial"/>
          <w:i/>
          <w:iCs/>
          <w:lang w:val="sl-SI"/>
        </w:rPr>
        <w:t>.</w:t>
      </w:r>
      <w:r w:rsidRPr="00182F7B">
        <w:rPr>
          <w:rFonts w:ascii="Arial" w:hAnsi="Arial" w:cs="Arial"/>
          <w:iCs/>
          <w:lang w:val="sl-SI"/>
        </w:rPr>
        <w:t>«.</w:t>
      </w:r>
    </w:p>
    <w:p w:rsidR="0044595D" w:rsidRPr="00182F7B" w:rsidRDefault="0044595D" w:rsidP="00CA4AA1">
      <w:pPr>
        <w:keepNext/>
        <w:keepLines/>
        <w:rPr>
          <w:rFonts w:ascii="Arial" w:hAnsi="Arial" w:cs="Arial"/>
          <w:iCs/>
          <w:lang w:val="sl-SI"/>
        </w:rPr>
      </w:pPr>
    </w:p>
    <w:p w:rsidR="0044595D" w:rsidRPr="00182F7B" w:rsidRDefault="0044595D" w:rsidP="00CA4AA1">
      <w:pPr>
        <w:keepNext/>
        <w:keepLines/>
        <w:rPr>
          <w:rFonts w:ascii="Arial" w:hAnsi="Arial" w:cs="Arial"/>
          <w:iCs/>
          <w:lang w:val="sl-SI"/>
        </w:rPr>
      </w:pPr>
      <w:r w:rsidRPr="00182F7B">
        <w:rPr>
          <w:rFonts w:ascii="Arial" w:hAnsi="Arial" w:cs="Arial"/>
          <w:iCs/>
          <w:lang w:val="sl-SI"/>
        </w:rPr>
        <w:t>V 5.3.1.4 se besedilo »</w:t>
      </w:r>
      <w:r w:rsidRPr="00182F7B">
        <w:rPr>
          <w:rFonts w:ascii="Arial" w:hAnsi="Arial" w:cs="Arial"/>
          <w:b/>
          <w:iCs/>
          <w:lang w:val="sl-SI"/>
        </w:rPr>
        <w:t>vozilih za prevoz</w:t>
      </w:r>
      <w:r w:rsidRPr="00182F7B">
        <w:rPr>
          <w:rFonts w:ascii="Arial" w:hAnsi="Arial" w:cs="Arial"/>
          <w:iCs/>
          <w:lang w:val="sl-SI"/>
        </w:rPr>
        <w:t>« nadomesti z besedilom »</w:t>
      </w:r>
      <w:r w:rsidRPr="00182F7B">
        <w:rPr>
          <w:rFonts w:ascii="Arial" w:hAnsi="Arial" w:cs="Arial"/>
          <w:b/>
          <w:iCs/>
          <w:lang w:val="sl-SI"/>
        </w:rPr>
        <w:t xml:space="preserve">vozilih, kadar se </w:t>
      </w:r>
      <w:r w:rsidR="00B125A6" w:rsidRPr="00182F7B">
        <w:rPr>
          <w:rFonts w:ascii="Arial" w:hAnsi="Arial" w:cs="Arial"/>
          <w:b/>
          <w:iCs/>
          <w:lang w:val="sl-SI"/>
        </w:rPr>
        <w:t xml:space="preserve">ta </w:t>
      </w:r>
      <w:r w:rsidRPr="00182F7B">
        <w:rPr>
          <w:rFonts w:ascii="Arial" w:hAnsi="Arial" w:cs="Arial"/>
          <w:b/>
          <w:iCs/>
          <w:lang w:val="sl-SI"/>
        </w:rPr>
        <w:t>uporabljajo za prevoz</w:t>
      </w:r>
      <w:r w:rsidRPr="00182F7B">
        <w:rPr>
          <w:rFonts w:ascii="Arial" w:hAnsi="Arial" w:cs="Arial"/>
          <w:iCs/>
          <w:lang w:val="sl-SI"/>
        </w:rPr>
        <w:t>«.</w:t>
      </w:r>
    </w:p>
    <w:p w:rsidR="00AA62FA" w:rsidRPr="00182F7B" w:rsidRDefault="00AA62FA" w:rsidP="00AA62FA">
      <w:pPr>
        <w:keepNext/>
        <w:keepLines/>
        <w:rPr>
          <w:rFonts w:ascii="Arial" w:hAnsi="Arial" w:cs="Arial"/>
          <w:iCs/>
          <w:lang w:val="sl-SI"/>
        </w:rPr>
      </w:pPr>
    </w:p>
    <w:p w:rsidR="008C1016" w:rsidRPr="00182F7B" w:rsidRDefault="008C1016" w:rsidP="00AA62FA">
      <w:pPr>
        <w:keepNext/>
        <w:keepLines/>
        <w:rPr>
          <w:rFonts w:ascii="Arial" w:hAnsi="Arial" w:cs="Arial"/>
          <w:iCs/>
          <w:lang w:val="sl-SI"/>
        </w:rPr>
      </w:pPr>
      <w:r w:rsidRPr="00182F7B">
        <w:rPr>
          <w:rFonts w:ascii="Arial" w:hAnsi="Arial" w:cs="Arial"/>
          <w:iCs/>
          <w:lang w:val="sl-SI"/>
        </w:rPr>
        <w:t>V 5.3.2.1.1 se na koncu drugega odstavka pika nadomesti z vejico in doda besedilo, ki se glasi</w:t>
      </w:r>
      <w:r w:rsidR="00693103">
        <w:rPr>
          <w:rFonts w:ascii="Arial" w:hAnsi="Arial" w:cs="Arial"/>
          <w:iCs/>
          <w:lang w:val="sl-SI"/>
        </w:rPr>
        <w:t>:</w:t>
      </w:r>
      <w:r w:rsidRPr="00182F7B">
        <w:rPr>
          <w:rFonts w:ascii="Arial" w:hAnsi="Arial" w:cs="Arial"/>
          <w:iCs/>
          <w:lang w:val="sl-SI"/>
        </w:rPr>
        <w:t xml:space="preserve"> »oziroma na št. UN 3475.«.</w:t>
      </w:r>
    </w:p>
    <w:p w:rsidR="008C1016" w:rsidRPr="00182F7B" w:rsidRDefault="008C1016" w:rsidP="00AA62FA">
      <w:pPr>
        <w:keepNext/>
        <w:keepLines/>
        <w:rPr>
          <w:rFonts w:ascii="Arial" w:hAnsi="Arial" w:cs="Arial"/>
          <w:iCs/>
          <w:lang w:val="sl-SI"/>
        </w:rPr>
      </w:pPr>
    </w:p>
    <w:p w:rsidR="0071706B" w:rsidRPr="00182F7B" w:rsidRDefault="008C1016" w:rsidP="00AA62FA">
      <w:pPr>
        <w:keepNext/>
        <w:keepLines/>
        <w:rPr>
          <w:rFonts w:ascii="Arial" w:hAnsi="Arial" w:cs="Arial"/>
          <w:iCs/>
          <w:lang w:val="sl-SI"/>
        </w:rPr>
      </w:pPr>
      <w:r w:rsidRPr="00182F7B">
        <w:rPr>
          <w:rFonts w:ascii="Arial" w:hAnsi="Arial" w:cs="Arial"/>
          <w:iCs/>
          <w:lang w:val="sl-SI"/>
        </w:rPr>
        <w:t>V 5.3.2.1.3 se besedilo »1203 ali 1223« nadomesti z besedilom »1203, 1223 ali 3475«, besedilo »in UN številko za najbolj nevarno snov, to je za snov z najnižjim plameniščem.« pa se nadomesti z besedilom</w:t>
      </w:r>
      <w:r w:rsidR="0071706B" w:rsidRPr="00182F7B">
        <w:rPr>
          <w:rFonts w:ascii="Arial" w:hAnsi="Arial" w:cs="Arial"/>
          <w:iCs/>
          <w:lang w:val="sl-SI"/>
        </w:rPr>
        <w:t>:</w:t>
      </w:r>
    </w:p>
    <w:p w:rsidR="0071706B" w:rsidRPr="00182F7B" w:rsidRDefault="008C1016" w:rsidP="00AA62FA">
      <w:pPr>
        <w:keepNext/>
        <w:keepLines/>
        <w:rPr>
          <w:rFonts w:ascii="Arial" w:hAnsi="Arial" w:cs="Arial"/>
          <w:iCs/>
          <w:lang w:val="sl-SI"/>
        </w:rPr>
      </w:pPr>
      <w:r w:rsidRPr="00182F7B">
        <w:rPr>
          <w:rFonts w:ascii="Arial" w:hAnsi="Arial" w:cs="Arial"/>
          <w:iCs/>
          <w:lang w:val="sl-SI"/>
        </w:rPr>
        <w:t>»</w:t>
      </w:r>
      <w:r w:rsidR="0071706B" w:rsidRPr="00182F7B">
        <w:rPr>
          <w:rFonts w:ascii="Arial" w:hAnsi="Arial" w:cs="Arial"/>
          <w:iCs/>
          <w:lang w:val="sl-SI"/>
        </w:rPr>
        <w:t>in UN številko, predpisano:</w:t>
      </w:r>
    </w:p>
    <w:p w:rsidR="0071706B" w:rsidRPr="00182F7B" w:rsidRDefault="0071706B" w:rsidP="00AA62FA">
      <w:pPr>
        <w:keepNext/>
        <w:keepLines/>
        <w:rPr>
          <w:rFonts w:ascii="Arial" w:hAnsi="Arial" w:cs="Arial"/>
          <w:iCs/>
          <w:lang w:val="sl-SI"/>
        </w:rPr>
      </w:pPr>
    </w:p>
    <w:p w:rsidR="0071706B" w:rsidRPr="00182F7B" w:rsidRDefault="0071706B" w:rsidP="00AA62FA">
      <w:pPr>
        <w:keepNext/>
        <w:keepLines/>
        <w:rPr>
          <w:rFonts w:ascii="Arial" w:hAnsi="Arial" w:cs="Arial"/>
          <w:iCs/>
          <w:lang w:val="sl-SI"/>
        </w:rPr>
      </w:pPr>
      <w:r w:rsidRPr="00182F7B">
        <w:rPr>
          <w:rFonts w:ascii="Arial" w:hAnsi="Arial" w:cs="Arial"/>
          <w:iCs/>
          <w:lang w:val="sl-SI"/>
        </w:rPr>
        <w:t>(a)</w:t>
      </w:r>
      <w:r w:rsidRPr="00182F7B">
        <w:rPr>
          <w:rFonts w:ascii="Arial" w:hAnsi="Arial" w:cs="Arial"/>
          <w:iCs/>
          <w:lang w:val="sl-SI"/>
        </w:rPr>
        <w:tab/>
        <w:t>za UN 3475 ali</w:t>
      </w:r>
    </w:p>
    <w:p w:rsidR="0071706B" w:rsidRPr="00182F7B" w:rsidRDefault="0071706B" w:rsidP="00AA62FA">
      <w:pPr>
        <w:keepNext/>
        <w:keepLines/>
        <w:rPr>
          <w:rFonts w:ascii="Arial" w:hAnsi="Arial" w:cs="Arial"/>
          <w:iCs/>
          <w:lang w:val="sl-SI"/>
        </w:rPr>
      </w:pPr>
    </w:p>
    <w:p w:rsidR="008C1016" w:rsidRPr="00182F7B" w:rsidRDefault="0071706B" w:rsidP="006275BA">
      <w:pPr>
        <w:keepNext/>
        <w:keepLines/>
        <w:ind w:left="567" w:hanging="567"/>
        <w:rPr>
          <w:rFonts w:ascii="Arial" w:hAnsi="Arial" w:cs="Arial"/>
          <w:iCs/>
          <w:lang w:val="sl-SI"/>
        </w:rPr>
      </w:pPr>
      <w:r w:rsidRPr="00182F7B">
        <w:rPr>
          <w:rFonts w:ascii="Arial" w:hAnsi="Arial" w:cs="Arial"/>
          <w:iCs/>
          <w:lang w:val="sl-SI"/>
        </w:rPr>
        <w:t>(b)</w:t>
      </w:r>
      <w:r w:rsidRPr="00182F7B">
        <w:rPr>
          <w:rFonts w:ascii="Arial" w:hAnsi="Arial" w:cs="Arial"/>
          <w:iCs/>
          <w:lang w:val="sl-SI"/>
        </w:rPr>
        <w:tab/>
      </w:r>
      <w:r w:rsidR="00693103">
        <w:rPr>
          <w:rFonts w:ascii="Arial" w:hAnsi="Arial" w:cs="Arial"/>
          <w:iCs/>
          <w:lang w:val="sl-SI"/>
        </w:rPr>
        <w:t>najnevarnejšo</w:t>
      </w:r>
      <w:r w:rsidRPr="00182F7B">
        <w:rPr>
          <w:rFonts w:ascii="Arial" w:hAnsi="Arial" w:cs="Arial"/>
          <w:iCs/>
          <w:lang w:val="sl-SI"/>
        </w:rPr>
        <w:t xml:space="preserve"> snov, ki se prevaža, to je za snov z najnižjim plameniščem, če ni snovi, uvrščene v UN št. 3475.«</w:t>
      </w:r>
      <w:r w:rsidR="008C1016" w:rsidRPr="00182F7B">
        <w:rPr>
          <w:rFonts w:ascii="Arial" w:hAnsi="Arial" w:cs="Arial"/>
          <w:iCs/>
          <w:lang w:val="sl-SI"/>
        </w:rPr>
        <w:t>.</w:t>
      </w:r>
    </w:p>
    <w:p w:rsidR="008C1016" w:rsidRPr="00182F7B" w:rsidRDefault="008C1016" w:rsidP="00AA62FA">
      <w:pPr>
        <w:keepNext/>
        <w:keepLines/>
        <w:rPr>
          <w:rFonts w:ascii="Arial" w:hAnsi="Arial" w:cs="Arial"/>
          <w:iCs/>
          <w:lang w:val="sl-SI"/>
        </w:rPr>
      </w:pPr>
    </w:p>
    <w:p w:rsidR="000D34C7" w:rsidRPr="00182F7B" w:rsidRDefault="005F2EBB" w:rsidP="00AA62FA">
      <w:pPr>
        <w:keepNext/>
        <w:keepLines/>
        <w:rPr>
          <w:rFonts w:ascii="Arial" w:hAnsi="Arial" w:cs="Arial"/>
          <w:iCs/>
          <w:lang w:val="sl-SI"/>
        </w:rPr>
      </w:pPr>
      <w:r w:rsidRPr="00182F7B">
        <w:rPr>
          <w:rFonts w:ascii="Arial" w:hAnsi="Arial" w:cs="Arial"/>
          <w:iCs/>
          <w:lang w:val="sl-SI"/>
        </w:rPr>
        <w:t xml:space="preserve">V </w:t>
      </w:r>
      <w:r w:rsidR="00AA62FA" w:rsidRPr="00182F7B">
        <w:rPr>
          <w:rFonts w:ascii="Arial" w:hAnsi="Arial" w:cs="Arial"/>
          <w:iCs/>
          <w:lang w:val="sl-SI"/>
        </w:rPr>
        <w:t xml:space="preserve">5.3.2.3.2 se črta </w:t>
      </w:r>
      <w:r w:rsidR="00693103">
        <w:rPr>
          <w:rFonts w:ascii="Arial" w:hAnsi="Arial" w:cs="Arial"/>
          <w:iCs/>
          <w:lang w:val="sl-SI"/>
        </w:rPr>
        <w:t xml:space="preserve">besedilo </w:t>
      </w:r>
      <w:r w:rsidR="00AA62FA" w:rsidRPr="00182F7B">
        <w:rPr>
          <w:rFonts w:ascii="Arial" w:hAnsi="Arial" w:cs="Arial"/>
          <w:iCs/>
          <w:lang w:val="sl-SI"/>
        </w:rPr>
        <w:t xml:space="preserve">»78 radioaktivna snov, jedka,«. </w:t>
      </w:r>
    </w:p>
    <w:p w:rsidR="000D34C7" w:rsidRPr="00182F7B" w:rsidRDefault="000D34C7" w:rsidP="005B6393">
      <w:pPr>
        <w:jc w:val="both"/>
        <w:rPr>
          <w:rFonts w:ascii="Arial" w:hAnsi="Arial" w:cs="Arial"/>
          <w:lang w:val="sl-SI"/>
        </w:rPr>
      </w:pPr>
    </w:p>
    <w:p w:rsidR="0084449C" w:rsidRPr="00182F7B" w:rsidRDefault="0084449C"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5.4</w:t>
      </w:r>
    </w:p>
    <w:p w:rsidR="0084449C" w:rsidRPr="00182F7B" w:rsidRDefault="0084449C" w:rsidP="0095361E">
      <w:pPr>
        <w:keepNext/>
        <w:keepLines/>
        <w:jc w:val="both"/>
        <w:rPr>
          <w:rFonts w:ascii="Arial" w:hAnsi="Arial" w:cs="Arial"/>
          <w:lang w:val="sl-SI"/>
        </w:rPr>
      </w:pPr>
    </w:p>
    <w:p w:rsidR="00146424" w:rsidRPr="00182F7B" w:rsidRDefault="00CC3F3B" w:rsidP="00146424">
      <w:pPr>
        <w:jc w:val="both"/>
        <w:rPr>
          <w:rFonts w:ascii="Arial" w:hAnsi="Arial" w:cs="Arial"/>
          <w:lang w:val="sl-SI"/>
        </w:rPr>
      </w:pPr>
      <w:r w:rsidRPr="00182F7B">
        <w:rPr>
          <w:rFonts w:ascii="Arial" w:hAnsi="Arial" w:cs="Arial"/>
          <w:lang w:val="sl-SI"/>
        </w:rPr>
        <w:t>V 5.4.0.2</w:t>
      </w:r>
      <w:r w:rsidR="00146424" w:rsidRPr="00182F7B">
        <w:rPr>
          <w:rFonts w:ascii="Arial" w:hAnsi="Arial" w:cs="Arial"/>
          <w:lang w:val="sl-SI"/>
        </w:rPr>
        <w:t xml:space="preserve"> se za </w:t>
      </w:r>
      <w:r w:rsidR="00ED484E" w:rsidRPr="00182F7B">
        <w:rPr>
          <w:rFonts w:ascii="Arial" w:hAnsi="Arial" w:cs="Arial"/>
          <w:lang w:val="sl-SI"/>
        </w:rPr>
        <w:t xml:space="preserve">dosedanjim besedilom </w:t>
      </w:r>
      <w:r w:rsidR="00146424" w:rsidRPr="00182F7B">
        <w:rPr>
          <w:rFonts w:ascii="Arial" w:hAnsi="Arial" w:cs="Arial"/>
          <w:lang w:val="sl-SI"/>
        </w:rPr>
        <w:t xml:space="preserve">doda </w:t>
      </w:r>
      <w:r w:rsidR="00ED484E" w:rsidRPr="00182F7B">
        <w:rPr>
          <w:rFonts w:ascii="Arial" w:hAnsi="Arial" w:cs="Arial"/>
          <w:lang w:val="sl-SI"/>
        </w:rPr>
        <w:t>nova poved</w:t>
      </w:r>
      <w:r w:rsidR="00146424" w:rsidRPr="00182F7B">
        <w:rPr>
          <w:rFonts w:ascii="Arial" w:hAnsi="Arial" w:cs="Arial"/>
          <w:lang w:val="sl-SI"/>
        </w:rPr>
        <w:t xml:space="preserve">, ki se glasi: </w:t>
      </w:r>
      <w:r w:rsidR="0044595D" w:rsidRPr="00182F7B">
        <w:rPr>
          <w:rFonts w:ascii="Arial" w:hAnsi="Arial" w:cs="Arial"/>
          <w:lang w:val="sl-SI"/>
        </w:rPr>
        <w:t>»</w:t>
      </w:r>
      <w:r w:rsidR="00ED484E" w:rsidRPr="00182F7B">
        <w:rPr>
          <w:rFonts w:ascii="Arial" w:hAnsi="Arial" w:cs="Arial"/>
          <w:lang w:val="sl-SI"/>
        </w:rPr>
        <w:t>Podatki</w:t>
      </w:r>
      <w:r w:rsidR="0044595D" w:rsidRPr="00182F7B">
        <w:rPr>
          <w:rFonts w:ascii="Arial" w:hAnsi="Arial" w:cs="Arial"/>
          <w:lang w:val="sl-SI"/>
        </w:rPr>
        <w:t>, predpisa</w:t>
      </w:r>
      <w:r w:rsidR="00ED484E" w:rsidRPr="00182F7B">
        <w:rPr>
          <w:rFonts w:ascii="Arial" w:hAnsi="Arial" w:cs="Arial"/>
          <w:lang w:val="sl-SI"/>
        </w:rPr>
        <w:t>ni</w:t>
      </w:r>
      <w:r w:rsidR="0044595D" w:rsidRPr="00182F7B">
        <w:rPr>
          <w:rFonts w:ascii="Arial" w:hAnsi="Arial" w:cs="Arial"/>
          <w:lang w:val="sl-SI"/>
        </w:rPr>
        <w:t xml:space="preserve"> v tem poglavju</w:t>
      </w:r>
      <w:r w:rsidR="00D51504" w:rsidRPr="00182F7B">
        <w:rPr>
          <w:rFonts w:ascii="Arial" w:hAnsi="Arial" w:cs="Arial"/>
          <w:lang w:val="sl-SI"/>
        </w:rPr>
        <w:t xml:space="preserve">, ki se nanašajo na nevarno blago, </w:t>
      </w:r>
      <w:r w:rsidR="00693103">
        <w:rPr>
          <w:rFonts w:ascii="Arial" w:hAnsi="Arial" w:cs="Arial"/>
          <w:lang w:val="sl-SI"/>
        </w:rPr>
        <w:t xml:space="preserve">ki se prevaža, </w:t>
      </w:r>
      <w:r w:rsidR="0044595D" w:rsidRPr="00182F7B">
        <w:rPr>
          <w:rFonts w:ascii="Arial" w:hAnsi="Arial" w:cs="Arial"/>
          <w:lang w:val="sl-SI"/>
        </w:rPr>
        <w:t xml:space="preserve">morajo biti </w:t>
      </w:r>
      <w:r w:rsidR="00D51504" w:rsidRPr="00182F7B">
        <w:rPr>
          <w:rFonts w:ascii="Arial" w:hAnsi="Arial" w:cs="Arial"/>
          <w:lang w:val="sl-SI"/>
        </w:rPr>
        <w:t xml:space="preserve">med prevozom </w:t>
      </w:r>
      <w:r w:rsidR="0044595D" w:rsidRPr="00182F7B">
        <w:rPr>
          <w:rFonts w:ascii="Arial" w:hAnsi="Arial" w:cs="Arial"/>
          <w:lang w:val="sl-SI"/>
        </w:rPr>
        <w:t xml:space="preserve">na voljo </w:t>
      </w:r>
      <w:r w:rsidR="00ED484E" w:rsidRPr="00182F7B">
        <w:rPr>
          <w:rFonts w:ascii="Arial" w:hAnsi="Arial" w:cs="Arial"/>
          <w:lang w:val="sl-SI"/>
        </w:rPr>
        <w:t>tako</w:t>
      </w:r>
      <w:r w:rsidR="0044595D" w:rsidRPr="00182F7B">
        <w:rPr>
          <w:rFonts w:ascii="Arial" w:hAnsi="Arial" w:cs="Arial"/>
          <w:lang w:val="sl-SI"/>
        </w:rPr>
        <w:t xml:space="preserve">, </w:t>
      </w:r>
      <w:r w:rsidR="00D51504" w:rsidRPr="00182F7B">
        <w:rPr>
          <w:rFonts w:ascii="Arial" w:hAnsi="Arial" w:cs="Arial"/>
          <w:lang w:val="sl-SI"/>
        </w:rPr>
        <w:t xml:space="preserve">da je v dokumentaciji mogoče </w:t>
      </w:r>
      <w:r w:rsidR="00ED484E" w:rsidRPr="00182F7B">
        <w:rPr>
          <w:rFonts w:ascii="Arial" w:hAnsi="Arial" w:cs="Arial"/>
          <w:lang w:val="sl-SI"/>
        </w:rPr>
        <w:t>prepoznati</w:t>
      </w:r>
      <w:r w:rsidR="00D51504" w:rsidRPr="00182F7B">
        <w:rPr>
          <w:rFonts w:ascii="Arial" w:hAnsi="Arial" w:cs="Arial"/>
          <w:lang w:val="sl-SI"/>
        </w:rPr>
        <w:t xml:space="preserve"> blago na vozilu in vozilo, ki ga prevaža.</w:t>
      </w:r>
      <w:r w:rsidR="0044595D" w:rsidRPr="00182F7B">
        <w:rPr>
          <w:rFonts w:ascii="Arial" w:hAnsi="Arial" w:cs="Arial"/>
          <w:lang w:val="sl-SI"/>
        </w:rPr>
        <w:t>«.</w:t>
      </w:r>
    </w:p>
    <w:p w:rsidR="00146424" w:rsidRPr="00182F7B" w:rsidRDefault="00146424" w:rsidP="00146424">
      <w:pPr>
        <w:jc w:val="both"/>
        <w:rPr>
          <w:rFonts w:ascii="Arial" w:hAnsi="Arial" w:cs="Arial"/>
          <w:lang w:val="sl-SI"/>
        </w:rPr>
      </w:pPr>
    </w:p>
    <w:p w:rsidR="00007E12" w:rsidRPr="00182F7B" w:rsidRDefault="00007E12" w:rsidP="001B77FC">
      <w:pPr>
        <w:jc w:val="both"/>
        <w:rPr>
          <w:rFonts w:ascii="Arial" w:hAnsi="Arial" w:cs="Arial"/>
          <w:lang w:val="sl-SI"/>
        </w:rPr>
      </w:pPr>
      <w:r w:rsidRPr="00182F7B">
        <w:rPr>
          <w:rFonts w:ascii="Arial" w:hAnsi="Arial" w:cs="Arial"/>
          <w:lang w:val="sl-SI"/>
        </w:rPr>
        <w:t>V 5.4.1.1.1 (c) se v tretji alineji črta beseda »litijeve«, besedilo »in 3481« pa se nadomesti z besedilom », 3481, 3551 in 3552 ter vozila na baterijski pogon z UN št. 3556, 3557 in 3558«.</w:t>
      </w:r>
    </w:p>
    <w:p w:rsidR="00A2130D" w:rsidRPr="00182F7B" w:rsidRDefault="00A2130D" w:rsidP="00146424">
      <w:pPr>
        <w:jc w:val="both"/>
        <w:rPr>
          <w:rFonts w:ascii="Arial" w:hAnsi="Arial" w:cs="Arial"/>
          <w:lang w:val="sl-SI"/>
        </w:rPr>
      </w:pPr>
    </w:p>
    <w:p w:rsidR="00A2130D" w:rsidRPr="00182F7B" w:rsidRDefault="00A2130D" w:rsidP="00146424">
      <w:pPr>
        <w:jc w:val="both"/>
        <w:rPr>
          <w:rFonts w:ascii="Arial" w:hAnsi="Arial" w:cs="Arial"/>
          <w:lang w:val="sl-SI"/>
        </w:rPr>
      </w:pPr>
      <w:r w:rsidRPr="00182F7B">
        <w:rPr>
          <w:rFonts w:ascii="Arial" w:hAnsi="Arial" w:cs="Arial"/>
          <w:lang w:val="sl-SI"/>
        </w:rPr>
        <w:t xml:space="preserve">V 5.4.1.1.3.1 se zadnji odstavek spremeni tako, da se glasi: </w:t>
      </w:r>
    </w:p>
    <w:p w:rsidR="00A2130D" w:rsidRPr="00182F7B" w:rsidRDefault="00A2130D" w:rsidP="00146424">
      <w:pPr>
        <w:jc w:val="both"/>
        <w:rPr>
          <w:rFonts w:ascii="Arial" w:hAnsi="Arial" w:cs="Arial"/>
          <w:lang w:val="sl-SI"/>
        </w:rPr>
      </w:pPr>
      <w:r w:rsidRPr="00182F7B">
        <w:rPr>
          <w:rFonts w:ascii="Arial" w:hAnsi="Arial" w:cs="Arial"/>
          <w:lang w:val="sl-SI"/>
        </w:rPr>
        <w:t>»Če se za odpadke uporablja določba iz 2.1.3.5.5, ni treba dodati tehničnega imena, kot je predpisano v posebni določbi 274 v poglavju 3.3.«.</w:t>
      </w:r>
    </w:p>
    <w:p w:rsidR="00A2130D" w:rsidRPr="00182F7B" w:rsidRDefault="00A2130D" w:rsidP="00146424">
      <w:pPr>
        <w:jc w:val="both"/>
        <w:rPr>
          <w:rFonts w:ascii="Arial" w:hAnsi="Arial" w:cs="Arial"/>
          <w:lang w:val="sl-SI"/>
        </w:rPr>
      </w:pPr>
    </w:p>
    <w:p w:rsidR="001B1815" w:rsidRPr="00ED484E" w:rsidRDefault="001B1815" w:rsidP="00146424">
      <w:pPr>
        <w:jc w:val="both"/>
        <w:rPr>
          <w:rFonts w:ascii="Arial" w:hAnsi="Arial" w:cs="Arial"/>
          <w:lang w:val="sl-SI"/>
        </w:rPr>
      </w:pPr>
      <w:r w:rsidRPr="00182F7B">
        <w:rPr>
          <w:rFonts w:ascii="Arial" w:hAnsi="Arial" w:cs="Arial"/>
          <w:lang w:val="sl-SI"/>
        </w:rPr>
        <w:t>V 5.4.1.1.3.2 se za številko »</w:t>
      </w:r>
      <w:r w:rsidR="00315CEE" w:rsidRPr="00182F7B">
        <w:rPr>
          <w:rFonts w:ascii="Arial" w:hAnsi="Arial" w:cs="Arial"/>
          <w:lang w:val="sl-SI"/>
        </w:rPr>
        <w:t>2.1.3.5.3</w:t>
      </w:r>
      <w:r w:rsidRPr="00182F7B">
        <w:rPr>
          <w:rFonts w:ascii="Arial" w:hAnsi="Arial" w:cs="Arial"/>
          <w:lang w:val="sl-SI"/>
        </w:rPr>
        <w:t>«</w:t>
      </w:r>
      <w:r w:rsidR="00315CEE" w:rsidRPr="00182F7B">
        <w:rPr>
          <w:rFonts w:ascii="Arial" w:hAnsi="Arial" w:cs="Arial"/>
          <w:lang w:val="sl-SI"/>
        </w:rPr>
        <w:t xml:space="preserve"> doda besedilo, ki se glasi: »(</w:t>
      </w:r>
      <w:r w:rsidR="00ED484E" w:rsidRPr="00182F7B">
        <w:rPr>
          <w:rFonts w:ascii="Arial" w:hAnsi="Arial" w:cs="Arial"/>
          <w:lang w:val="sl-SI"/>
        </w:rPr>
        <w:t>razen</w:t>
      </w:r>
      <w:r w:rsidR="00315CEE" w:rsidRPr="00182F7B">
        <w:rPr>
          <w:rFonts w:ascii="Arial" w:hAnsi="Arial" w:cs="Arial"/>
          <w:lang w:val="sl-SI"/>
        </w:rPr>
        <w:t xml:space="preserve"> UN 3291 klinični odpadek, nedoločen</w:t>
      </w:r>
      <w:r w:rsidR="00315CEE" w:rsidRPr="00ED484E">
        <w:rPr>
          <w:rFonts w:ascii="Arial" w:hAnsi="Arial" w:cs="Arial"/>
          <w:lang w:val="sl-SI"/>
        </w:rPr>
        <w:t>, n.d.n., ali (bio)medicinski odpadek, n.d.n., ali medicinski odpadek v skladu s predpisi, n.d.n., v embalaži, ki ustreza navodilu za pakiranje P621)«.</w:t>
      </w:r>
    </w:p>
    <w:p w:rsidR="001B1815" w:rsidRPr="00ED484E" w:rsidRDefault="001B1815" w:rsidP="00146424">
      <w:pPr>
        <w:jc w:val="both"/>
        <w:rPr>
          <w:rFonts w:ascii="Arial" w:hAnsi="Arial" w:cs="Arial"/>
          <w:lang w:val="sl-SI"/>
        </w:rPr>
      </w:pPr>
    </w:p>
    <w:p w:rsidR="006E2F5B" w:rsidRPr="004D73A3" w:rsidRDefault="006E2F5B" w:rsidP="00146424">
      <w:pPr>
        <w:jc w:val="both"/>
        <w:rPr>
          <w:rFonts w:ascii="Arial" w:hAnsi="Arial" w:cs="Arial"/>
          <w:lang w:val="sl-SI"/>
        </w:rPr>
      </w:pPr>
      <w:r w:rsidRPr="004D73A3">
        <w:rPr>
          <w:rFonts w:ascii="Arial" w:hAnsi="Arial" w:cs="Arial"/>
          <w:lang w:val="sl-SI"/>
        </w:rPr>
        <w:t>Doda se nov odstavek 5.4.1.1.3.3, ki se glasi:</w:t>
      </w:r>
    </w:p>
    <w:p w:rsidR="00791E19" w:rsidRPr="004D73A3" w:rsidRDefault="006E2F5B" w:rsidP="006E2F5B">
      <w:pPr>
        <w:ind w:left="1134" w:hanging="1134"/>
        <w:jc w:val="both"/>
        <w:rPr>
          <w:rFonts w:ascii="Arial" w:hAnsi="Arial" w:cs="Arial"/>
          <w:lang w:val="sl-SI"/>
        </w:rPr>
      </w:pPr>
      <w:r w:rsidRPr="004D73A3">
        <w:rPr>
          <w:rFonts w:ascii="Arial" w:hAnsi="Arial" w:cs="Arial"/>
          <w:lang w:val="sl-SI"/>
        </w:rPr>
        <w:t xml:space="preserve">»5.4.1.1.3.3 </w:t>
      </w:r>
      <w:r w:rsidR="00791E19" w:rsidRPr="004D73A3">
        <w:rPr>
          <w:rFonts w:ascii="Arial" w:hAnsi="Arial" w:cs="Arial"/>
          <w:lang w:val="sl-SI"/>
        </w:rPr>
        <w:t>Posebne določbe za prevoz odpadkov v notranjih embalažah, pakiranih skupaj v zunanjo embalažo</w:t>
      </w:r>
    </w:p>
    <w:p w:rsidR="00791E19" w:rsidRPr="004D73A3" w:rsidRDefault="00791E19" w:rsidP="006E2F5B">
      <w:pPr>
        <w:ind w:left="1134" w:hanging="1134"/>
        <w:jc w:val="both"/>
        <w:rPr>
          <w:rFonts w:ascii="Arial" w:hAnsi="Arial" w:cs="Arial"/>
          <w:lang w:val="sl-SI"/>
        </w:rPr>
      </w:pPr>
    </w:p>
    <w:p w:rsidR="00791E19" w:rsidRPr="004D73A3" w:rsidRDefault="00687C47" w:rsidP="00791E19">
      <w:pPr>
        <w:ind w:left="1134"/>
        <w:jc w:val="both"/>
        <w:rPr>
          <w:rFonts w:ascii="Arial" w:hAnsi="Arial" w:cs="Arial"/>
          <w:lang w:val="sl-SI"/>
        </w:rPr>
      </w:pPr>
      <w:r w:rsidRPr="004D73A3">
        <w:rPr>
          <w:rFonts w:ascii="Arial" w:hAnsi="Arial" w:cs="Arial"/>
          <w:lang w:val="sl-SI"/>
        </w:rPr>
        <w:t xml:space="preserve">Za prevoz v skladu s 4.1.1.5.3 </w:t>
      </w:r>
      <w:r w:rsidR="00177DE5" w:rsidRPr="004D73A3">
        <w:rPr>
          <w:rFonts w:ascii="Arial" w:hAnsi="Arial" w:cs="Arial"/>
          <w:lang w:val="sl-SI"/>
        </w:rPr>
        <w:t>mora biti v prevozno</w:t>
      </w:r>
      <w:r w:rsidRPr="004D73A3">
        <w:rPr>
          <w:rFonts w:ascii="Arial" w:hAnsi="Arial" w:cs="Arial"/>
          <w:lang w:val="sl-SI"/>
        </w:rPr>
        <w:t xml:space="preserve"> </w:t>
      </w:r>
      <w:r w:rsidR="00177DE5" w:rsidRPr="004D73A3">
        <w:rPr>
          <w:rFonts w:ascii="Arial" w:hAnsi="Arial" w:cs="Arial"/>
          <w:lang w:val="sl-SI"/>
        </w:rPr>
        <w:t xml:space="preserve">listino vključena </w:t>
      </w:r>
      <w:r w:rsidRPr="004D73A3">
        <w:rPr>
          <w:rFonts w:ascii="Arial" w:hAnsi="Arial" w:cs="Arial"/>
          <w:lang w:val="sl-SI"/>
        </w:rPr>
        <w:t>navedba</w:t>
      </w:r>
      <w:r w:rsidR="00177DE5" w:rsidRPr="004D73A3">
        <w:rPr>
          <w:rFonts w:ascii="Arial" w:hAnsi="Arial" w:cs="Arial"/>
          <w:lang w:val="sl-SI"/>
        </w:rPr>
        <w:t>:</w:t>
      </w:r>
      <w:r w:rsidRPr="004D73A3">
        <w:rPr>
          <w:rFonts w:ascii="Arial" w:hAnsi="Arial" w:cs="Arial"/>
          <w:lang w:val="sl-SI"/>
        </w:rPr>
        <w:t xml:space="preserve"> "Prevoz v skladu s 4.1.1.5.3". Dodatna </w:t>
      </w:r>
      <w:r w:rsidR="00177DE5" w:rsidRPr="004D73A3">
        <w:rPr>
          <w:rFonts w:ascii="Arial" w:hAnsi="Arial" w:cs="Arial"/>
          <w:lang w:val="sl-SI"/>
        </w:rPr>
        <w:t>navedba, predpisana v</w:t>
      </w:r>
      <w:r w:rsidRPr="004D73A3">
        <w:rPr>
          <w:rFonts w:ascii="Arial" w:hAnsi="Arial" w:cs="Arial"/>
          <w:lang w:val="sl-SI"/>
        </w:rPr>
        <w:t xml:space="preserve"> 5.4.1.1.3.2</w:t>
      </w:r>
      <w:r w:rsidR="00177DE5" w:rsidRPr="004D73A3">
        <w:rPr>
          <w:rFonts w:ascii="Arial" w:hAnsi="Arial" w:cs="Arial"/>
          <w:lang w:val="sl-SI"/>
        </w:rPr>
        <w:t>,</w:t>
      </w:r>
      <w:r w:rsidRPr="004D73A3">
        <w:rPr>
          <w:rFonts w:ascii="Arial" w:hAnsi="Arial" w:cs="Arial"/>
          <w:lang w:val="sl-SI"/>
        </w:rPr>
        <w:t xml:space="preserve"> ni potrebna. Na primer:</w:t>
      </w:r>
    </w:p>
    <w:p w:rsidR="00177DE5" w:rsidRPr="004D73A3" w:rsidRDefault="00177DE5" w:rsidP="00791E19">
      <w:pPr>
        <w:ind w:left="1134"/>
        <w:jc w:val="both"/>
        <w:rPr>
          <w:rFonts w:ascii="Arial" w:hAnsi="Arial" w:cs="Arial"/>
          <w:lang w:val="sl-SI"/>
        </w:rPr>
      </w:pPr>
    </w:p>
    <w:p w:rsidR="00177DE5" w:rsidRPr="004D73A3" w:rsidRDefault="00177DE5" w:rsidP="00791E19">
      <w:pPr>
        <w:ind w:left="1134"/>
        <w:jc w:val="both"/>
        <w:rPr>
          <w:rFonts w:ascii="Arial" w:hAnsi="Arial" w:cs="Arial"/>
          <w:lang w:val="sl-SI"/>
        </w:rPr>
      </w:pPr>
      <w:r w:rsidRPr="004D73A3">
        <w:rPr>
          <w:rFonts w:ascii="Arial" w:hAnsi="Arial" w:cs="Arial"/>
          <w:lang w:val="sl-SI"/>
        </w:rPr>
        <w:t xml:space="preserve">"UN 1993 </w:t>
      </w:r>
      <w:r w:rsidR="001D453B" w:rsidRPr="004D73A3">
        <w:rPr>
          <w:rFonts w:ascii="Arial" w:hAnsi="Arial" w:cs="Arial"/>
          <w:lang w:val="sl-SI"/>
        </w:rPr>
        <w:t>ODPADEK, VNETLJIVA TEKOČINA, N.D.N.</w:t>
      </w:r>
      <w:r w:rsidRPr="004D73A3">
        <w:rPr>
          <w:rFonts w:ascii="Arial" w:hAnsi="Arial" w:cs="Arial"/>
          <w:lang w:val="sl-SI"/>
        </w:rPr>
        <w:t>, 3, III, (E</w:t>
      </w:r>
      <w:r w:rsidR="001D453B" w:rsidRPr="004D73A3">
        <w:rPr>
          <w:rFonts w:ascii="Arial" w:hAnsi="Arial" w:cs="Arial"/>
          <w:lang w:val="sl-SI"/>
        </w:rPr>
        <w:t>)</w:t>
      </w:r>
      <w:r w:rsidR="00A47F7F" w:rsidRPr="004D73A3">
        <w:rPr>
          <w:rFonts w:ascii="Arial" w:hAnsi="Arial" w:cs="Arial"/>
          <w:lang w:val="sl-SI"/>
        </w:rPr>
        <w:t xml:space="preserve">, </w:t>
      </w:r>
      <w:r w:rsidR="001D453B" w:rsidRPr="004D73A3">
        <w:rPr>
          <w:rFonts w:ascii="Arial" w:hAnsi="Arial" w:cs="Arial"/>
          <w:lang w:val="sl-SI"/>
        </w:rPr>
        <w:t>PREVOZ V SKLADU S 4.1.1.5.3".</w:t>
      </w:r>
    </w:p>
    <w:p w:rsidR="00960B61" w:rsidRPr="004D73A3" w:rsidRDefault="00960B61" w:rsidP="00791E19">
      <w:pPr>
        <w:ind w:left="1134"/>
        <w:jc w:val="both"/>
        <w:rPr>
          <w:rFonts w:ascii="Arial" w:hAnsi="Arial" w:cs="Arial"/>
          <w:lang w:val="sl-SI"/>
        </w:rPr>
      </w:pPr>
    </w:p>
    <w:p w:rsidR="00960B61" w:rsidRPr="004D73A3" w:rsidRDefault="00960B61" w:rsidP="00791E19">
      <w:pPr>
        <w:ind w:left="1134"/>
        <w:jc w:val="both"/>
        <w:rPr>
          <w:rFonts w:ascii="Arial" w:hAnsi="Arial" w:cs="Arial"/>
          <w:lang w:val="sl-SI"/>
        </w:rPr>
      </w:pPr>
      <w:r w:rsidRPr="004D73A3">
        <w:rPr>
          <w:rFonts w:ascii="Arial" w:hAnsi="Arial" w:cs="Arial"/>
          <w:lang w:val="sl-SI"/>
        </w:rPr>
        <w:t xml:space="preserve">Podatki v prevozni listini v skladu s 5.4.1.1 morajo temeljiti na </w:t>
      </w:r>
      <w:r w:rsidR="004D73A3" w:rsidRPr="004D73A3">
        <w:rPr>
          <w:rFonts w:ascii="Arial" w:hAnsi="Arial" w:cs="Arial"/>
          <w:lang w:val="sl-SI"/>
        </w:rPr>
        <w:t>vpisu</w:t>
      </w:r>
      <w:r w:rsidRPr="004D73A3">
        <w:rPr>
          <w:rFonts w:ascii="Arial" w:hAnsi="Arial" w:cs="Arial"/>
          <w:lang w:val="sl-SI"/>
        </w:rPr>
        <w:t xml:space="preserve"> ali v</w:t>
      </w:r>
      <w:r w:rsidR="004D73A3" w:rsidRPr="004D73A3">
        <w:rPr>
          <w:rFonts w:ascii="Arial" w:hAnsi="Arial" w:cs="Arial"/>
          <w:lang w:val="sl-SI"/>
        </w:rPr>
        <w:t>pisih</w:t>
      </w:r>
      <w:r w:rsidRPr="004D73A3">
        <w:rPr>
          <w:rFonts w:ascii="Arial" w:hAnsi="Arial" w:cs="Arial"/>
          <w:lang w:val="sl-SI"/>
        </w:rPr>
        <w:t>, v kater</w:t>
      </w:r>
      <w:r w:rsidR="00D333D4" w:rsidRPr="004D73A3">
        <w:rPr>
          <w:rFonts w:ascii="Arial" w:hAnsi="Arial" w:cs="Arial"/>
          <w:lang w:val="sl-SI"/>
        </w:rPr>
        <w:t xml:space="preserve">ega oziroma </w:t>
      </w:r>
      <w:r w:rsidR="007B7A44" w:rsidRPr="004D73A3">
        <w:rPr>
          <w:rFonts w:ascii="Arial" w:hAnsi="Arial" w:cs="Arial"/>
          <w:lang w:val="sl-SI"/>
        </w:rPr>
        <w:t xml:space="preserve">v </w:t>
      </w:r>
      <w:r w:rsidR="00D333D4" w:rsidRPr="004D73A3">
        <w:rPr>
          <w:rFonts w:ascii="Arial" w:hAnsi="Arial" w:cs="Arial"/>
          <w:lang w:val="sl-SI"/>
        </w:rPr>
        <w:t>katere</w:t>
      </w:r>
      <w:r w:rsidRPr="004D73A3">
        <w:rPr>
          <w:rFonts w:ascii="Arial" w:hAnsi="Arial" w:cs="Arial"/>
          <w:lang w:val="sl-SI"/>
        </w:rPr>
        <w:t xml:space="preserve"> je </w:t>
      </w:r>
      <w:r w:rsidR="00D333D4" w:rsidRPr="004D73A3">
        <w:rPr>
          <w:rFonts w:ascii="Arial" w:hAnsi="Arial" w:cs="Arial"/>
          <w:lang w:val="sl-SI"/>
        </w:rPr>
        <w:t xml:space="preserve">uvrščena </w:t>
      </w:r>
      <w:r w:rsidRPr="004D73A3">
        <w:rPr>
          <w:rFonts w:ascii="Arial" w:hAnsi="Arial" w:cs="Arial"/>
          <w:lang w:val="sl-SI"/>
        </w:rPr>
        <w:t>zunanj</w:t>
      </w:r>
      <w:r w:rsidR="00D333D4" w:rsidRPr="004D73A3">
        <w:rPr>
          <w:rFonts w:ascii="Arial" w:hAnsi="Arial" w:cs="Arial"/>
          <w:lang w:val="sl-SI"/>
        </w:rPr>
        <w:t>a</w:t>
      </w:r>
      <w:r w:rsidRPr="004D73A3">
        <w:rPr>
          <w:rFonts w:ascii="Arial" w:hAnsi="Arial" w:cs="Arial"/>
          <w:lang w:val="sl-SI"/>
        </w:rPr>
        <w:t xml:space="preserve"> embalaž</w:t>
      </w:r>
      <w:r w:rsidR="00D333D4" w:rsidRPr="004D73A3">
        <w:rPr>
          <w:rFonts w:ascii="Arial" w:hAnsi="Arial" w:cs="Arial"/>
          <w:lang w:val="sl-SI"/>
        </w:rPr>
        <w:t>a</w:t>
      </w:r>
      <w:r w:rsidRPr="004D73A3">
        <w:rPr>
          <w:rFonts w:ascii="Arial" w:hAnsi="Arial" w:cs="Arial"/>
          <w:lang w:val="sl-SI"/>
        </w:rPr>
        <w:t xml:space="preserve"> v skladu s 4.1.1.5.3 (d). Teh</w:t>
      </w:r>
      <w:r w:rsidR="007B7A44" w:rsidRPr="004D73A3">
        <w:rPr>
          <w:rFonts w:ascii="Arial" w:hAnsi="Arial" w:cs="Arial"/>
          <w:lang w:val="sl-SI"/>
        </w:rPr>
        <w:t xml:space="preserve">ničnega imena, </w:t>
      </w:r>
      <w:r w:rsidR="004D73A3" w:rsidRPr="004D73A3">
        <w:rPr>
          <w:rFonts w:ascii="Arial" w:hAnsi="Arial" w:cs="Arial"/>
          <w:lang w:val="sl-SI"/>
        </w:rPr>
        <w:t xml:space="preserve">kot je </w:t>
      </w:r>
      <w:r w:rsidR="007B7A44" w:rsidRPr="004D73A3">
        <w:rPr>
          <w:rFonts w:ascii="Arial" w:hAnsi="Arial" w:cs="Arial"/>
          <w:lang w:val="sl-SI"/>
        </w:rPr>
        <w:t>predpisan</w:t>
      </w:r>
      <w:r w:rsidR="00025732">
        <w:rPr>
          <w:rFonts w:ascii="Arial" w:hAnsi="Arial" w:cs="Arial"/>
          <w:lang w:val="sl-SI"/>
        </w:rPr>
        <w:t>o</w:t>
      </w:r>
      <w:r w:rsidR="007B7A44" w:rsidRPr="004D73A3">
        <w:rPr>
          <w:rFonts w:ascii="Arial" w:hAnsi="Arial" w:cs="Arial"/>
          <w:lang w:val="sl-SI"/>
        </w:rPr>
        <w:t xml:space="preserve"> </w:t>
      </w:r>
      <w:r w:rsidRPr="004D73A3">
        <w:rPr>
          <w:rFonts w:ascii="Arial" w:hAnsi="Arial" w:cs="Arial"/>
          <w:lang w:val="sl-SI"/>
        </w:rPr>
        <w:t xml:space="preserve">v </w:t>
      </w:r>
      <w:r w:rsidR="007B7A44" w:rsidRPr="004D73A3">
        <w:rPr>
          <w:rFonts w:ascii="Arial" w:hAnsi="Arial" w:cs="Arial"/>
          <w:lang w:val="sl-SI"/>
        </w:rPr>
        <w:t xml:space="preserve">posebni določbi 274 v </w:t>
      </w:r>
      <w:r w:rsidRPr="004D73A3">
        <w:rPr>
          <w:rFonts w:ascii="Arial" w:hAnsi="Arial" w:cs="Arial"/>
          <w:lang w:val="sl-SI"/>
        </w:rPr>
        <w:t xml:space="preserve">poglavju 3.3, ni treba </w:t>
      </w:r>
      <w:r w:rsidR="007B7A44" w:rsidRPr="004D73A3">
        <w:rPr>
          <w:rFonts w:ascii="Arial" w:hAnsi="Arial" w:cs="Arial"/>
          <w:lang w:val="sl-SI"/>
        </w:rPr>
        <w:t>navesti</w:t>
      </w:r>
      <w:r w:rsidRPr="004D73A3">
        <w:rPr>
          <w:rFonts w:ascii="Arial" w:hAnsi="Arial" w:cs="Arial"/>
          <w:lang w:val="sl-SI"/>
        </w:rPr>
        <w:t>.«.</w:t>
      </w:r>
    </w:p>
    <w:p w:rsidR="006E2F5B" w:rsidRDefault="006E2F5B" w:rsidP="004D73A3">
      <w:pPr>
        <w:ind w:left="1134" w:hanging="1134"/>
        <w:jc w:val="both"/>
        <w:rPr>
          <w:rFonts w:ascii="Arial" w:hAnsi="Arial" w:cs="Arial"/>
          <w:color w:val="7030A0"/>
          <w:lang w:val="sl-SI"/>
        </w:rPr>
      </w:pPr>
      <w:r w:rsidRPr="00C2538F">
        <w:rPr>
          <w:rFonts w:ascii="Arial" w:hAnsi="Arial" w:cs="Arial"/>
          <w:color w:val="00B050"/>
          <w:lang w:val="sl-SI"/>
        </w:rPr>
        <w:tab/>
      </w:r>
    </w:p>
    <w:p w:rsidR="006E2F5B" w:rsidRPr="004D73A3" w:rsidRDefault="006E2F5B" w:rsidP="00146424">
      <w:pPr>
        <w:jc w:val="both"/>
        <w:rPr>
          <w:rFonts w:ascii="Arial" w:hAnsi="Arial" w:cs="Arial"/>
          <w:lang w:val="sl-SI"/>
        </w:rPr>
      </w:pPr>
      <w:r w:rsidRPr="004D73A3">
        <w:rPr>
          <w:rFonts w:ascii="Arial" w:hAnsi="Arial" w:cs="Arial"/>
          <w:lang w:val="sl-SI"/>
        </w:rPr>
        <w:t>5.4.1.1.4</w:t>
      </w:r>
      <w:r w:rsidR="004D73A3" w:rsidRPr="004D73A3">
        <w:rPr>
          <w:rFonts w:ascii="Arial" w:hAnsi="Arial" w:cs="Arial"/>
          <w:lang w:val="sl-SI"/>
        </w:rPr>
        <w:t xml:space="preserve"> se spremeni tako, da se</w:t>
      </w:r>
      <w:r w:rsidRPr="004D73A3">
        <w:rPr>
          <w:rFonts w:ascii="Arial" w:hAnsi="Arial" w:cs="Arial"/>
          <w:lang w:val="sl-SI"/>
        </w:rPr>
        <w:t xml:space="preserve"> glasi:</w:t>
      </w:r>
    </w:p>
    <w:p w:rsidR="009C799E" w:rsidRPr="00084158" w:rsidRDefault="006E2F5B" w:rsidP="006E2F5B">
      <w:pPr>
        <w:jc w:val="both"/>
        <w:rPr>
          <w:rFonts w:ascii="Arial" w:hAnsi="Arial" w:cs="Arial"/>
          <w:i/>
          <w:lang w:val="sl-SI"/>
        </w:rPr>
      </w:pPr>
      <w:r w:rsidRPr="00084158">
        <w:rPr>
          <w:rFonts w:ascii="Arial" w:hAnsi="Arial" w:cs="Arial"/>
          <w:lang w:val="sl-SI"/>
        </w:rPr>
        <w:t>»5.4.1.1.4</w:t>
      </w:r>
      <w:r w:rsidRPr="00084158">
        <w:rPr>
          <w:rFonts w:ascii="Arial" w:hAnsi="Arial" w:cs="Arial"/>
          <w:lang w:val="sl-SI"/>
        </w:rPr>
        <w:tab/>
      </w:r>
      <w:r w:rsidR="009C799E" w:rsidRPr="00084158">
        <w:rPr>
          <w:rFonts w:ascii="Arial" w:hAnsi="Arial" w:cs="Arial"/>
          <w:i/>
          <w:lang w:val="sl-SI"/>
        </w:rPr>
        <w:t>Posebne določbe za odpadke, onesnažene s prostim azbestom (UN št. 2212 in 2590)</w:t>
      </w:r>
    </w:p>
    <w:p w:rsidR="009C799E" w:rsidRPr="00084158" w:rsidRDefault="009C799E" w:rsidP="006E2F5B">
      <w:pPr>
        <w:jc w:val="both"/>
        <w:rPr>
          <w:rFonts w:ascii="Arial" w:hAnsi="Arial" w:cs="Arial"/>
          <w:lang w:val="sl-SI"/>
        </w:rPr>
      </w:pPr>
    </w:p>
    <w:p w:rsidR="009C799E" w:rsidRPr="00084158" w:rsidRDefault="00084158" w:rsidP="009C799E">
      <w:pPr>
        <w:ind w:left="1134"/>
        <w:jc w:val="both"/>
        <w:rPr>
          <w:rFonts w:ascii="Arial" w:hAnsi="Arial" w:cs="Arial"/>
          <w:lang w:val="sl-SI"/>
        </w:rPr>
      </w:pPr>
      <w:r w:rsidRPr="00084158">
        <w:rPr>
          <w:rFonts w:ascii="Arial" w:hAnsi="Arial" w:cs="Arial"/>
          <w:lang w:val="sl-SI"/>
        </w:rPr>
        <w:t>Kadar</w:t>
      </w:r>
      <w:r w:rsidR="009C799E" w:rsidRPr="00084158">
        <w:rPr>
          <w:rFonts w:ascii="Arial" w:hAnsi="Arial" w:cs="Arial"/>
          <w:lang w:val="sl-SI"/>
        </w:rPr>
        <w:t xml:space="preserve"> se uporablja posebna določba 678</w:t>
      </w:r>
      <w:r w:rsidRPr="00084158">
        <w:rPr>
          <w:rFonts w:ascii="Arial" w:hAnsi="Arial" w:cs="Arial"/>
          <w:lang w:val="sl-SI"/>
        </w:rPr>
        <w:t xml:space="preserve"> iz poglavja 3.3</w:t>
      </w:r>
      <w:r w:rsidR="009C799E" w:rsidRPr="00084158">
        <w:rPr>
          <w:rFonts w:ascii="Arial" w:hAnsi="Arial" w:cs="Arial"/>
          <w:lang w:val="sl-SI"/>
        </w:rPr>
        <w:t xml:space="preserve">, mora biti v prevozni listini navedba: "Prevoz </w:t>
      </w:r>
      <w:r w:rsidRPr="00084158">
        <w:rPr>
          <w:rFonts w:ascii="Arial" w:hAnsi="Arial" w:cs="Arial"/>
          <w:lang w:val="sl-SI"/>
        </w:rPr>
        <w:t>po</w:t>
      </w:r>
      <w:r w:rsidR="009C799E" w:rsidRPr="00084158">
        <w:rPr>
          <w:rFonts w:ascii="Arial" w:hAnsi="Arial" w:cs="Arial"/>
          <w:lang w:val="sl-SI"/>
        </w:rPr>
        <w:t xml:space="preserve"> posebn</w:t>
      </w:r>
      <w:r w:rsidRPr="00084158">
        <w:rPr>
          <w:rFonts w:ascii="Arial" w:hAnsi="Arial" w:cs="Arial"/>
          <w:lang w:val="sl-SI"/>
        </w:rPr>
        <w:t>i</w:t>
      </w:r>
      <w:r w:rsidR="009C799E" w:rsidRPr="00084158">
        <w:rPr>
          <w:rFonts w:ascii="Arial" w:hAnsi="Arial" w:cs="Arial"/>
          <w:lang w:val="sl-SI"/>
        </w:rPr>
        <w:t xml:space="preserve"> določb</w:t>
      </w:r>
      <w:r w:rsidRPr="00084158">
        <w:rPr>
          <w:rFonts w:ascii="Arial" w:hAnsi="Arial" w:cs="Arial"/>
          <w:lang w:val="sl-SI"/>
        </w:rPr>
        <w:t>i</w:t>
      </w:r>
      <w:r w:rsidR="009C799E" w:rsidRPr="00084158">
        <w:rPr>
          <w:rFonts w:ascii="Arial" w:hAnsi="Arial" w:cs="Arial"/>
          <w:lang w:val="sl-SI"/>
        </w:rPr>
        <w:t xml:space="preserve"> 678".</w:t>
      </w:r>
    </w:p>
    <w:p w:rsidR="00627AD3" w:rsidRPr="00084158" w:rsidRDefault="00627AD3" w:rsidP="009C799E">
      <w:pPr>
        <w:ind w:left="1134"/>
        <w:jc w:val="both"/>
        <w:rPr>
          <w:rFonts w:ascii="Arial" w:hAnsi="Arial" w:cs="Arial"/>
          <w:lang w:val="sl-SI"/>
        </w:rPr>
      </w:pPr>
    </w:p>
    <w:p w:rsidR="00627AD3" w:rsidRPr="00084158" w:rsidRDefault="00123DD7" w:rsidP="009C799E">
      <w:pPr>
        <w:ind w:left="1134"/>
        <w:jc w:val="both"/>
        <w:rPr>
          <w:rFonts w:ascii="Arial" w:hAnsi="Arial" w:cs="Arial"/>
          <w:lang w:val="sl-SI"/>
        </w:rPr>
      </w:pPr>
      <w:r w:rsidRPr="00084158">
        <w:rPr>
          <w:rFonts w:ascii="Arial" w:hAnsi="Arial" w:cs="Arial"/>
          <w:lang w:val="sl-SI"/>
        </w:rPr>
        <w:t>Opisu nevarnega blaga, ki se zahtev</w:t>
      </w:r>
      <w:r w:rsidR="00025732">
        <w:rPr>
          <w:rFonts w:ascii="Arial" w:hAnsi="Arial" w:cs="Arial"/>
          <w:lang w:val="sl-SI"/>
        </w:rPr>
        <w:t xml:space="preserve">a v 5.4.1.1.1 </w:t>
      </w:r>
      <w:r w:rsidR="00693103">
        <w:rPr>
          <w:rFonts w:ascii="Arial" w:hAnsi="Arial" w:cs="Arial"/>
          <w:lang w:val="sl-SI"/>
        </w:rPr>
        <w:t xml:space="preserve">od </w:t>
      </w:r>
      <w:r w:rsidR="00025732">
        <w:rPr>
          <w:rFonts w:ascii="Arial" w:hAnsi="Arial" w:cs="Arial"/>
          <w:lang w:val="sl-SI"/>
        </w:rPr>
        <w:t>(a) do (d) in (k),</w:t>
      </w:r>
      <w:r w:rsidRPr="00084158">
        <w:rPr>
          <w:rFonts w:ascii="Arial" w:hAnsi="Arial" w:cs="Arial"/>
          <w:lang w:val="sl-SI"/>
        </w:rPr>
        <w:t xml:space="preserve"> mora biti dodan o</w:t>
      </w:r>
      <w:r w:rsidR="00627AD3" w:rsidRPr="00084158">
        <w:rPr>
          <w:rFonts w:ascii="Arial" w:hAnsi="Arial" w:cs="Arial"/>
          <w:lang w:val="sl-SI"/>
        </w:rPr>
        <w:t xml:space="preserve">pis odpadkov, ki se prevažajo v skladu </w:t>
      </w:r>
      <w:r w:rsidR="00044FC7" w:rsidRPr="00084158">
        <w:rPr>
          <w:rFonts w:ascii="Arial" w:hAnsi="Arial" w:cs="Arial"/>
          <w:lang w:val="sl-SI"/>
        </w:rPr>
        <w:t xml:space="preserve">s </w:t>
      </w:r>
      <w:r w:rsidRPr="00084158">
        <w:rPr>
          <w:rFonts w:ascii="Arial" w:hAnsi="Arial" w:cs="Arial"/>
          <w:lang w:val="sl-SI"/>
        </w:rPr>
        <w:t>posebn</w:t>
      </w:r>
      <w:r w:rsidR="00044FC7" w:rsidRPr="00084158">
        <w:rPr>
          <w:rFonts w:ascii="Arial" w:hAnsi="Arial" w:cs="Arial"/>
          <w:lang w:val="sl-SI"/>
        </w:rPr>
        <w:t>o</w:t>
      </w:r>
      <w:r w:rsidRPr="00084158">
        <w:rPr>
          <w:rFonts w:ascii="Arial" w:hAnsi="Arial" w:cs="Arial"/>
          <w:lang w:val="sl-SI"/>
        </w:rPr>
        <w:t xml:space="preserve"> določb</w:t>
      </w:r>
      <w:r w:rsidR="00044FC7" w:rsidRPr="00084158">
        <w:rPr>
          <w:rFonts w:ascii="Arial" w:hAnsi="Arial" w:cs="Arial"/>
          <w:lang w:val="sl-SI"/>
        </w:rPr>
        <w:t>o</w:t>
      </w:r>
      <w:r w:rsidRPr="00084158">
        <w:rPr>
          <w:rFonts w:ascii="Arial" w:hAnsi="Arial" w:cs="Arial"/>
          <w:lang w:val="sl-SI"/>
        </w:rPr>
        <w:t xml:space="preserve"> 678</w:t>
      </w:r>
      <w:r w:rsidR="00044FC7" w:rsidRPr="00084158">
        <w:rPr>
          <w:rFonts w:ascii="Arial" w:hAnsi="Arial" w:cs="Arial"/>
          <w:lang w:val="sl-SI"/>
        </w:rPr>
        <w:t xml:space="preserve"> (b)</w:t>
      </w:r>
      <w:r w:rsidR="00627AD3" w:rsidRPr="00084158">
        <w:rPr>
          <w:rFonts w:ascii="Arial" w:hAnsi="Arial" w:cs="Arial"/>
          <w:lang w:val="sl-SI"/>
        </w:rPr>
        <w:t>. Prevozni listini morata biti priložena</w:t>
      </w:r>
      <w:r w:rsidR="008A2FDA" w:rsidRPr="00084158">
        <w:rPr>
          <w:rFonts w:ascii="Arial" w:hAnsi="Arial" w:cs="Arial"/>
          <w:lang w:val="sl-SI"/>
        </w:rPr>
        <w:t xml:space="preserve"> tudi</w:t>
      </w:r>
      <w:r w:rsidR="00627AD3" w:rsidRPr="00084158">
        <w:rPr>
          <w:rFonts w:ascii="Arial" w:hAnsi="Arial" w:cs="Arial"/>
          <w:lang w:val="sl-SI"/>
        </w:rPr>
        <w:t xml:space="preserve"> </w:t>
      </w:r>
      <w:r w:rsidR="00693103">
        <w:rPr>
          <w:rFonts w:ascii="Arial" w:hAnsi="Arial" w:cs="Arial"/>
          <w:lang w:val="sl-SI"/>
        </w:rPr>
        <w:t>ta</w:t>
      </w:r>
      <w:r w:rsidR="00627AD3" w:rsidRPr="00084158">
        <w:rPr>
          <w:rFonts w:ascii="Arial" w:hAnsi="Arial" w:cs="Arial"/>
          <w:lang w:val="sl-SI"/>
        </w:rPr>
        <w:t xml:space="preserve"> dokumenta:</w:t>
      </w:r>
    </w:p>
    <w:p w:rsidR="00123DD7" w:rsidRPr="00084158" w:rsidRDefault="00123DD7" w:rsidP="009C799E">
      <w:pPr>
        <w:ind w:left="1134"/>
        <w:jc w:val="both"/>
        <w:rPr>
          <w:rFonts w:ascii="Arial" w:hAnsi="Arial" w:cs="Arial"/>
          <w:lang w:val="sl-SI"/>
        </w:rPr>
      </w:pPr>
    </w:p>
    <w:p w:rsidR="00123DD7" w:rsidRPr="00084158" w:rsidRDefault="00123DD7" w:rsidP="00123DD7">
      <w:pPr>
        <w:ind w:left="1701" w:hanging="567"/>
        <w:jc w:val="both"/>
        <w:rPr>
          <w:rFonts w:ascii="Arial" w:hAnsi="Arial" w:cs="Arial"/>
          <w:lang w:val="sl-SI"/>
        </w:rPr>
      </w:pPr>
      <w:r w:rsidRPr="00084158">
        <w:rPr>
          <w:rFonts w:ascii="Arial" w:hAnsi="Arial" w:cs="Arial"/>
          <w:lang w:val="sl-SI"/>
        </w:rPr>
        <w:t>(a)</w:t>
      </w:r>
      <w:r w:rsidRPr="00084158">
        <w:rPr>
          <w:rFonts w:ascii="Arial" w:hAnsi="Arial" w:cs="Arial"/>
          <w:lang w:val="sl-SI"/>
        </w:rPr>
        <w:tab/>
      </w:r>
      <w:r w:rsidR="00084158" w:rsidRPr="00084158">
        <w:rPr>
          <w:rFonts w:ascii="Arial" w:hAnsi="Arial" w:cs="Arial"/>
          <w:lang w:val="sl-SI"/>
        </w:rPr>
        <w:t>kopija</w:t>
      </w:r>
      <w:r w:rsidR="008A2FDA" w:rsidRPr="00084158">
        <w:rPr>
          <w:rFonts w:ascii="Arial" w:hAnsi="Arial" w:cs="Arial"/>
          <w:lang w:val="sl-SI"/>
        </w:rPr>
        <w:t xml:space="preserve"> tehničnega lista</w:t>
      </w:r>
      <w:r w:rsidR="00631D77" w:rsidRPr="00084158">
        <w:rPr>
          <w:rFonts w:ascii="Arial" w:hAnsi="Arial" w:cs="Arial"/>
          <w:lang w:val="sl-SI"/>
        </w:rPr>
        <w:t xml:space="preserve"> za vrsto uporabljene vreče </w:t>
      </w:r>
      <w:r w:rsidR="003649B6">
        <w:rPr>
          <w:rFonts w:ascii="Arial" w:hAnsi="Arial" w:cs="Arial"/>
          <w:lang w:val="sl-SI"/>
        </w:rPr>
        <w:t xml:space="preserve">za razsuti tovor </w:t>
      </w:r>
      <w:r w:rsidR="007E613A" w:rsidRPr="00084158">
        <w:rPr>
          <w:rFonts w:ascii="Arial" w:hAnsi="Arial" w:cs="Arial"/>
          <w:lang w:val="sl-SI"/>
        </w:rPr>
        <w:t>s proizvajalčevo ali dist</w:t>
      </w:r>
      <w:r w:rsidR="005C435B" w:rsidRPr="00084158">
        <w:rPr>
          <w:rFonts w:ascii="Arial" w:hAnsi="Arial" w:cs="Arial"/>
          <w:lang w:val="sl-SI"/>
        </w:rPr>
        <w:t>r</w:t>
      </w:r>
      <w:r w:rsidR="007E613A" w:rsidRPr="00084158">
        <w:rPr>
          <w:rFonts w:ascii="Arial" w:hAnsi="Arial" w:cs="Arial"/>
          <w:lang w:val="sl-SI"/>
        </w:rPr>
        <w:t xml:space="preserve">ibuterjevo glavo dopisa, </w:t>
      </w:r>
      <w:r w:rsidR="00084158" w:rsidRPr="00084158">
        <w:rPr>
          <w:rFonts w:ascii="Arial" w:hAnsi="Arial" w:cs="Arial"/>
          <w:lang w:val="sl-SI"/>
        </w:rPr>
        <w:t>v katerem so navedene dimenzije embalaže in njena največja masa,</w:t>
      </w:r>
    </w:p>
    <w:p w:rsidR="00123DD7" w:rsidRPr="00084158" w:rsidRDefault="00123DD7" w:rsidP="00123DD7">
      <w:pPr>
        <w:ind w:left="1701" w:hanging="567"/>
        <w:jc w:val="both"/>
        <w:rPr>
          <w:rFonts w:ascii="Arial" w:hAnsi="Arial" w:cs="Arial"/>
          <w:lang w:val="sl-SI"/>
        </w:rPr>
      </w:pPr>
    </w:p>
    <w:p w:rsidR="00123DD7" w:rsidRPr="00084158" w:rsidRDefault="00123DD7" w:rsidP="00123DD7">
      <w:pPr>
        <w:ind w:left="1701" w:hanging="567"/>
        <w:jc w:val="both"/>
        <w:rPr>
          <w:rFonts w:ascii="Arial" w:hAnsi="Arial" w:cs="Arial"/>
          <w:lang w:val="sl-SI"/>
        </w:rPr>
      </w:pPr>
      <w:r w:rsidRPr="00084158">
        <w:rPr>
          <w:rFonts w:ascii="Arial" w:hAnsi="Arial" w:cs="Arial"/>
          <w:lang w:val="sl-SI"/>
        </w:rPr>
        <w:t>(b)</w:t>
      </w:r>
      <w:r w:rsidRPr="00084158">
        <w:rPr>
          <w:rFonts w:ascii="Arial" w:hAnsi="Arial" w:cs="Arial"/>
          <w:lang w:val="sl-SI"/>
        </w:rPr>
        <w:tab/>
      </w:r>
      <w:r w:rsidR="00084158" w:rsidRPr="00084158">
        <w:rPr>
          <w:rFonts w:ascii="Arial" w:hAnsi="Arial" w:cs="Arial"/>
          <w:lang w:val="sl-SI"/>
        </w:rPr>
        <w:t>k</w:t>
      </w:r>
      <w:r w:rsidR="00D5044D" w:rsidRPr="00084158">
        <w:rPr>
          <w:rFonts w:ascii="Arial" w:hAnsi="Arial" w:cs="Arial"/>
          <w:lang w:val="sl-SI"/>
        </w:rPr>
        <w:t xml:space="preserve">opija postopka razkladanja v skladu s posebno določbo CV38 iz 7.5.11, če </w:t>
      </w:r>
      <w:r w:rsidR="002A5BC1" w:rsidRPr="00084158">
        <w:rPr>
          <w:rFonts w:ascii="Arial" w:hAnsi="Arial" w:cs="Arial"/>
          <w:lang w:val="sl-SI"/>
        </w:rPr>
        <w:t>se uporablja</w:t>
      </w:r>
      <w:r w:rsidR="00D5044D" w:rsidRPr="00084158">
        <w:rPr>
          <w:rFonts w:ascii="Arial" w:hAnsi="Arial" w:cs="Arial"/>
          <w:lang w:val="sl-SI"/>
        </w:rPr>
        <w:t>.«.</w:t>
      </w:r>
    </w:p>
    <w:p w:rsidR="006E2F5B" w:rsidRDefault="006E2F5B" w:rsidP="00146424">
      <w:pPr>
        <w:jc w:val="both"/>
        <w:rPr>
          <w:rFonts w:ascii="Arial" w:hAnsi="Arial" w:cs="Arial"/>
          <w:color w:val="7030A0"/>
          <w:lang w:val="sl-SI"/>
        </w:rPr>
      </w:pPr>
    </w:p>
    <w:p w:rsidR="00146424" w:rsidRPr="00AC2641" w:rsidRDefault="00146424" w:rsidP="00146424">
      <w:pPr>
        <w:jc w:val="both"/>
        <w:rPr>
          <w:rFonts w:ascii="Arial" w:hAnsi="Arial" w:cs="Arial"/>
          <w:lang w:val="sl-SI"/>
        </w:rPr>
      </w:pPr>
      <w:r w:rsidRPr="00AC2641">
        <w:rPr>
          <w:rFonts w:ascii="Arial" w:hAnsi="Arial" w:cs="Arial"/>
          <w:lang w:val="sl-SI"/>
        </w:rPr>
        <w:t xml:space="preserve">5.4.1.1.21 se spremeni tako, da se glasi: </w:t>
      </w:r>
    </w:p>
    <w:p w:rsidR="00146424" w:rsidRPr="00AC2641" w:rsidRDefault="00146424" w:rsidP="00146424">
      <w:pPr>
        <w:jc w:val="both"/>
        <w:rPr>
          <w:rFonts w:ascii="Arial" w:hAnsi="Arial" w:cs="Arial"/>
          <w:lang w:val="sl-SI"/>
        </w:rPr>
      </w:pPr>
      <w:r w:rsidRPr="00AC2641">
        <w:rPr>
          <w:rFonts w:ascii="Arial" w:hAnsi="Arial" w:cs="Arial"/>
          <w:lang w:val="sl-SI"/>
        </w:rPr>
        <w:t>»5.4.1.1.21</w:t>
      </w:r>
      <w:r w:rsidRPr="00AC2641">
        <w:rPr>
          <w:rFonts w:ascii="Arial" w:hAnsi="Arial" w:cs="Arial"/>
          <w:lang w:val="sl-SI"/>
        </w:rPr>
        <w:tab/>
      </w:r>
      <w:r w:rsidRPr="00AC2641">
        <w:rPr>
          <w:rFonts w:ascii="Arial" w:hAnsi="Arial" w:cs="Arial"/>
          <w:i/>
          <w:lang w:val="sl-SI"/>
        </w:rPr>
        <w:t>Informacije, ki se zahtevajo v posebnih primerih, opredeljenih v drugih delih ADR</w:t>
      </w:r>
      <w:r w:rsidRPr="00AC2641">
        <w:rPr>
          <w:rFonts w:ascii="Arial" w:hAnsi="Arial" w:cs="Arial"/>
          <w:lang w:val="sl-SI"/>
        </w:rPr>
        <w:t xml:space="preserve"> </w:t>
      </w:r>
    </w:p>
    <w:p w:rsidR="00146424" w:rsidRPr="00AC2641" w:rsidRDefault="00146424" w:rsidP="00146424">
      <w:pPr>
        <w:jc w:val="both"/>
        <w:rPr>
          <w:rFonts w:ascii="Arial" w:hAnsi="Arial" w:cs="Arial"/>
          <w:lang w:val="sl-SI"/>
        </w:rPr>
      </w:pPr>
    </w:p>
    <w:p w:rsidR="00146424" w:rsidRPr="00182F7B" w:rsidRDefault="00146424" w:rsidP="00146424">
      <w:pPr>
        <w:ind w:left="1134" w:hanging="1134"/>
        <w:jc w:val="both"/>
        <w:rPr>
          <w:rFonts w:ascii="Arial" w:hAnsi="Arial" w:cs="Arial"/>
          <w:lang w:val="sl-SI"/>
        </w:rPr>
      </w:pPr>
      <w:r w:rsidRPr="00AC2641">
        <w:rPr>
          <w:rFonts w:ascii="Arial" w:hAnsi="Arial" w:cs="Arial"/>
          <w:lang w:val="sl-SI"/>
        </w:rPr>
        <w:tab/>
      </w:r>
      <w:r w:rsidRPr="00AC2641">
        <w:rPr>
          <w:rFonts w:ascii="Arial" w:hAnsi="Arial" w:cs="Arial"/>
          <w:lang w:val="sl-SI"/>
        </w:rPr>
        <w:tab/>
      </w:r>
      <w:r w:rsidR="00D51504" w:rsidRPr="00AC2641">
        <w:rPr>
          <w:rFonts w:ascii="Arial" w:hAnsi="Arial" w:cs="Arial"/>
          <w:lang w:val="sl-SI"/>
        </w:rPr>
        <w:t xml:space="preserve">Če so v skladu z določbami </w:t>
      </w:r>
      <w:r w:rsidR="00AC2641" w:rsidRPr="00AC2641">
        <w:rPr>
          <w:rFonts w:ascii="Arial" w:hAnsi="Arial" w:cs="Arial"/>
          <w:lang w:val="sl-SI"/>
        </w:rPr>
        <w:t xml:space="preserve">iz </w:t>
      </w:r>
      <w:r w:rsidR="00D51504" w:rsidRPr="00AC2641">
        <w:rPr>
          <w:rFonts w:ascii="Arial" w:hAnsi="Arial" w:cs="Arial"/>
          <w:lang w:val="sl-SI"/>
        </w:rPr>
        <w:t xml:space="preserve">poglavij </w:t>
      </w:r>
      <w:r w:rsidRPr="00AC2641">
        <w:rPr>
          <w:rFonts w:ascii="Arial" w:hAnsi="Arial" w:cs="Arial"/>
          <w:lang w:val="sl-SI"/>
        </w:rPr>
        <w:t xml:space="preserve">3.3, 3.5, 4.1, 4.2, 4.3 </w:t>
      </w:r>
      <w:r w:rsidR="00D51504" w:rsidRPr="00AC2641">
        <w:rPr>
          <w:rFonts w:ascii="Arial" w:hAnsi="Arial" w:cs="Arial"/>
          <w:lang w:val="sl-SI"/>
        </w:rPr>
        <w:t>in</w:t>
      </w:r>
      <w:r w:rsidRPr="00AC2641">
        <w:rPr>
          <w:rFonts w:ascii="Arial" w:hAnsi="Arial" w:cs="Arial"/>
          <w:lang w:val="sl-SI"/>
        </w:rPr>
        <w:t xml:space="preserve"> 5.5</w:t>
      </w:r>
      <w:r w:rsidR="00AC2641" w:rsidRPr="00AC2641">
        <w:rPr>
          <w:rFonts w:ascii="Arial" w:hAnsi="Arial" w:cs="Arial"/>
          <w:lang w:val="sl-SI"/>
        </w:rPr>
        <w:t xml:space="preserve"> potrebni</w:t>
      </w:r>
      <w:r w:rsidR="00D51504" w:rsidRPr="00AC2641">
        <w:rPr>
          <w:rFonts w:ascii="Arial" w:hAnsi="Arial" w:cs="Arial"/>
          <w:lang w:val="sl-SI"/>
        </w:rPr>
        <w:t xml:space="preserve"> </w:t>
      </w:r>
      <w:r w:rsidR="00AC2641" w:rsidRPr="00AC2641">
        <w:rPr>
          <w:rFonts w:ascii="Arial" w:hAnsi="Arial" w:cs="Arial"/>
          <w:lang w:val="sl-SI"/>
        </w:rPr>
        <w:t>podatki</w:t>
      </w:r>
      <w:r w:rsidR="00DF4294" w:rsidRPr="00AC2641">
        <w:rPr>
          <w:rFonts w:ascii="Arial" w:hAnsi="Arial" w:cs="Arial"/>
          <w:lang w:val="sl-SI"/>
        </w:rPr>
        <w:t>, je treba</w:t>
      </w:r>
      <w:r w:rsidR="00AC2641" w:rsidRPr="00AC2641">
        <w:rPr>
          <w:rFonts w:ascii="Arial" w:hAnsi="Arial" w:cs="Arial"/>
          <w:lang w:val="sl-SI"/>
        </w:rPr>
        <w:t xml:space="preserve"> te </w:t>
      </w:r>
      <w:r w:rsidR="00AC2641" w:rsidRPr="00182F7B">
        <w:rPr>
          <w:rFonts w:ascii="Arial" w:hAnsi="Arial" w:cs="Arial"/>
          <w:lang w:val="sl-SI"/>
        </w:rPr>
        <w:t>podatke</w:t>
      </w:r>
      <w:r w:rsidR="00DF4294" w:rsidRPr="00182F7B">
        <w:rPr>
          <w:rFonts w:ascii="Arial" w:hAnsi="Arial" w:cs="Arial"/>
          <w:lang w:val="sl-SI"/>
        </w:rPr>
        <w:t xml:space="preserve"> vključiti med podatke o prevozu.</w:t>
      </w:r>
      <w:r w:rsidR="001B1815" w:rsidRPr="00182F7B">
        <w:rPr>
          <w:rFonts w:ascii="Arial" w:hAnsi="Arial" w:cs="Arial"/>
          <w:lang w:val="sl-SI"/>
        </w:rPr>
        <w:t>«</w:t>
      </w:r>
      <w:r w:rsidRPr="00182F7B">
        <w:rPr>
          <w:rFonts w:ascii="Arial" w:hAnsi="Arial" w:cs="Arial"/>
          <w:lang w:val="sl-SI"/>
        </w:rPr>
        <w:t>.</w:t>
      </w:r>
    </w:p>
    <w:p w:rsidR="00007E12" w:rsidRPr="00182F7B" w:rsidRDefault="00007E12" w:rsidP="001B77FC">
      <w:pPr>
        <w:jc w:val="both"/>
        <w:rPr>
          <w:rFonts w:ascii="Arial" w:hAnsi="Arial" w:cs="Arial"/>
          <w:lang w:val="sl-SI"/>
        </w:rPr>
      </w:pPr>
    </w:p>
    <w:p w:rsidR="00F40D31" w:rsidRPr="00182F7B" w:rsidRDefault="00F40D31" w:rsidP="00F40D31">
      <w:pPr>
        <w:jc w:val="both"/>
        <w:rPr>
          <w:rFonts w:ascii="Arial" w:hAnsi="Arial" w:cs="Arial"/>
          <w:lang w:val="sl-SI"/>
        </w:rPr>
      </w:pPr>
      <w:r w:rsidRPr="00182F7B">
        <w:rPr>
          <w:rFonts w:ascii="Arial" w:hAnsi="Arial" w:cs="Arial"/>
          <w:lang w:val="sl-SI"/>
        </w:rPr>
        <w:t>V 5.4.1.2.1 (d) se besedilo »zaščitno enoto ali vsebovalni sistem« nadomesti z besedilom »zaščitni predelek ali vsebnik«.</w:t>
      </w:r>
    </w:p>
    <w:p w:rsidR="00F40D31" w:rsidRPr="00182F7B" w:rsidRDefault="00F40D31" w:rsidP="001B77FC">
      <w:pPr>
        <w:jc w:val="both"/>
        <w:rPr>
          <w:rFonts w:ascii="Arial" w:hAnsi="Arial" w:cs="Arial"/>
          <w:lang w:val="sl-SI"/>
        </w:rPr>
      </w:pPr>
    </w:p>
    <w:p w:rsidR="00053F6D" w:rsidRPr="00182F7B" w:rsidRDefault="005755E9" w:rsidP="001B77FC">
      <w:pPr>
        <w:jc w:val="both"/>
        <w:rPr>
          <w:rFonts w:ascii="Arial" w:hAnsi="Arial" w:cs="Arial"/>
          <w:lang w:val="sl-SI"/>
        </w:rPr>
      </w:pPr>
      <w:r w:rsidRPr="00182F7B">
        <w:rPr>
          <w:rFonts w:ascii="Arial" w:hAnsi="Arial" w:cs="Arial"/>
          <w:lang w:val="sl-SI"/>
        </w:rPr>
        <w:t>V 5.4.1.2.2 (d) se za dosedanjim besedilom doda nov</w:t>
      </w:r>
      <w:r w:rsidR="00053F6D" w:rsidRPr="00182F7B">
        <w:rPr>
          <w:rFonts w:ascii="Arial" w:hAnsi="Arial" w:cs="Arial"/>
          <w:lang w:val="sl-SI"/>
        </w:rPr>
        <w:t xml:space="preserve"> odstavek</w:t>
      </w:r>
      <w:r w:rsidRPr="00182F7B">
        <w:rPr>
          <w:rFonts w:ascii="Arial" w:hAnsi="Arial" w:cs="Arial"/>
          <w:lang w:val="sl-SI"/>
        </w:rPr>
        <w:t xml:space="preserve">, ki se glasi: </w:t>
      </w:r>
    </w:p>
    <w:p w:rsidR="005755E9" w:rsidRPr="00182F7B" w:rsidRDefault="005755E9" w:rsidP="001B77FC">
      <w:pPr>
        <w:jc w:val="both"/>
        <w:rPr>
          <w:rFonts w:ascii="Arial" w:hAnsi="Arial" w:cs="Arial"/>
          <w:lang w:val="sl-SI"/>
        </w:rPr>
      </w:pPr>
      <w:r w:rsidRPr="00182F7B">
        <w:rPr>
          <w:rFonts w:ascii="Arial" w:hAnsi="Arial" w:cs="Arial"/>
          <w:lang w:val="sl-SI"/>
        </w:rPr>
        <w:t xml:space="preserve">»Če se izračun dejanskega zadrževalnega časa opusti v skladu s 4.2.3.7.1 ali 4.3.3.5, se ta določba ne uporablja.«. </w:t>
      </w:r>
    </w:p>
    <w:p w:rsidR="005755E9" w:rsidRPr="00182F7B" w:rsidRDefault="005755E9" w:rsidP="001B77FC">
      <w:pPr>
        <w:jc w:val="both"/>
        <w:rPr>
          <w:rFonts w:ascii="Arial" w:hAnsi="Arial" w:cs="Arial"/>
          <w:lang w:val="sl-SI"/>
        </w:rPr>
      </w:pPr>
    </w:p>
    <w:p w:rsidR="004E5430" w:rsidRPr="00182F7B" w:rsidRDefault="00BA1183" w:rsidP="001B77FC">
      <w:pPr>
        <w:jc w:val="both"/>
        <w:rPr>
          <w:rFonts w:ascii="Arial" w:hAnsi="Arial" w:cs="Arial"/>
          <w:lang w:val="sl-SI"/>
        </w:rPr>
      </w:pPr>
      <w:r w:rsidRPr="00182F7B">
        <w:rPr>
          <w:rFonts w:ascii="Arial" w:hAnsi="Arial" w:cs="Arial"/>
          <w:lang w:val="sl-SI"/>
        </w:rPr>
        <w:t xml:space="preserve">V </w:t>
      </w:r>
      <w:r w:rsidR="00500F0F" w:rsidRPr="00182F7B">
        <w:rPr>
          <w:rFonts w:ascii="Arial" w:hAnsi="Arial" w:cs="Arial"/>
          <w:lang w:val="sl-SI"/>
        </w:rPr>
        <w:t xml:space="preserve">5.4.1.2.5.1 (h) se besedi »na vozila« nadomestita z besedama »na vozilu«. </w:t>
      </w:r>
    </w:p>
    <w:p w:rsidR="00081CDE" w:rsidRPr="00182F7B" w:rsidRDefault="00081CDE" w:rsidP="00081CDE">
      <w:pPr>
        <w:jc w:val="both"/>
        <w:rPr>
          <w:rFonts w:ascii="Arial" w:hAnsi="Arial" w:cs="Arial"/>
          <w:lang w:val="sl-SI"/>
        </w:rPr>
      </w:pPr>
    </w:p>
    <w:p w:rsidR="00081CDE" w:rsidRPr="00182F7B" w:rsidRDefault="00081CDE" w:rsidP="00081CDE">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5.5</w:t>
      </w:r>
    </w:p>
    <w:p w:rsidR="00081CDE" w:rsidRPr="00182F7B" w:rsidRDefault="00081CDE" w:rsidP="00043A09">
      <w:pPr>
        <w:keepNext/>
        <w:keepLines/>
        <w:rPr>
          <w:rFonts w:ascii="Arial" w:hAnsi="Arial" w:cs="Arial"/>
          <w:lang w:val="sl-SI"/>
        </w:rPr>
      </w:pPr>
    </w:p>
    <w:p w:rsidR="006776D5" w:rsidRPr="00182F7B" w:rsidRDefault="00025732" w:rsidP="001B77FC">
      <w:pPr>
        <w:jc w:val="both"/>
        <w:rPr>
          <w:rFonts w:ascii="Arial" w:hAnsi="Arial" w:cs="Arial"/>
          <w:lang w:val="sl-SI"/>
        </w:rPr>
      </w:pPr>
      <w:r w:rsidRPr="00182F7B">
        <w:rPr>
          <w:rFonts w:ascii="Arial" w:hAnsi="Arial" w:cs="Arial"/>
          <w:lang w:val="sl-SI"/>
        </w:rPr>
        <w:t>V 5.5.2.2</w:t>
      </w:r>
      <w:r w:rsidR="006776D5" w:rsidRPr="00182F7B">
        <w:rPr>
          <w:rFonts w:ascii="Arial" w:hAnsi="Arial" w:cs="Arial"/>
          <w:lang w:val="sl-SI"/>
        </w:rPr>
        <w:t xml:space="preserve"> se beseda »razkuženimi« nadomesti z besedo »zaplinjenimi«.</w:t>
      </w:r>
    </w:p>
    <w:p w:rsidR="006776D5" w:rsidRPr="00182F7B" w:rsidRDefault="006776D5" w:rsidP="001B77FC">
      <w:pPr>
        <w:jc w:val="both"/>
        <w:rPr>
          <w:rFonts w:ascii="Arial" w:hAnsi="Arial" w:cs="Arial"/>
          <w:lang w:val="sl-SI"/>
        </w:rPr>
      </w:pPr>
    </w:p>
    <w:p w:rsidR="001353DA" w:rsidRPr="00182F7B" w:rsidRDefault="005B4FEC" w:rsidP="001B77FC">
      <w:pPr>
        <w:jc w:val="both"/>
        <w:rPr>
          <w:rFonts w:ascii="Arial" w:hAnsi="Arial" w:cs="Arial"/>
          <w:lang w:val="sl-SI"/>
        </w:rPr>
      </w:pPr>
      <w:r w:rsidRPr="00182F7B">
        <w:rPr>
          <w:rFonts w:ascii="Arial" w:hAnsi="Arial" w:cs="Arial"/>
          <w:lang w:val="sl-SI"/>
        </w:rPr>
        <w:t xml:space="preserve">V </w:t>
      </w:r>
      <w:r w:rsidR="00007E12" w:rsidRPr="00182F7B">
        <w:rPr>
          <w:rFonts w:ascii="Arial" w:hAnsi="Arial" w:cs="Arial"/>
          <w:lang w:val="sl-SI"/>
        </w:rPr>
        <w:t>5.5.3.3.1 se besedilo »P650, P800, P901 ali P904« nadomesti z besedilom »P650 ali P800«.</w:t>
      </w:r>
    </w:p>
    <w:p w:rsidR="00C26989" w:rsidRPr="00182F7B" w:rsidRDefault="00C26989" w:rsidP="001B77FC">
      <w:pPr>
        <w:jc w:val="both"/>
        <w:rPr>
          <w:rFonts w:ascii="Arial" w:hAnsi="Arial" w:cs="Arial"/>
          <w:lang w:val="sl-SI"/>
        </w:rPr>
      </w:pPr>
    </w:p>
    <w:p w:rsidR="00C26989" w:rsidRPr="00182F7B" w:rsidRDefault="00C26989" w:rsidP="001B77FC">
      <w:pPr>
        <w:jc w:val="both"/>
        <w:rPr>
          <w:rFonts w:ascii="Arial" w:hAnsi="Arial" w:cs="Arial"/>
          <w:lang w:val="sl-SI"/>
        </w:rPr>
      </w:pPr>
      <w:r w:rsidRPr="00182F7B">
        <w:rPr>
          <w:rFonts w:ascii="Arial" w:hAnsi="Arial" w:cs="Arial"/>
          <w:lang w:val="sl-SI"/>
        </w:rPr>
        <w:t>V 5.5.3.6.2 se besedi »hladilno sredstvo« nadomestita z besedilom »sredstvo za hlajenje«, besedi »HLADILNO SREDSTVO« pa se nadomestita z besed</w:t>
      </w:r>
      <w:r w:rsidR="00D26AFF" w:rsidRPr="00182F7B">
        <w:rPr>
          <w:rFonts w:ascii="Arial" w:hAnsi="Arial" w:cs="Arial"/>
          <w:lang w:val="sl-SI"/>
        </w:rPr>
        <w:t>ilom »SREDSTVO ZA HLAJENJE«.</w:t>
      </w:r>
    </w:p>
    <w:p w:rsidR="00D9694E" w:rsidRPr="00182F7B" w:rsidRDefault="00D9694E" w:rsidP="00081CDE">
      <w:pPr>
        <w:jc w:val="both"/>
        <w:rPr>
          <w:rFonts w:ascii="Arial" w:hAnsi="Arial" w:cs="Arial"/>
          <w:lang w:val="sl-SI"/>
        </w:rPr>
      </w:pPr>
    </w:p>
    <w:p w:rsidR="0084449C" w:rsidRPr="00A227C7" w:rsidRDefault="00081CDE"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6.1</w:t>
      </w:r>
    </w:p>
    <w:p w:rsidR="00D33774" w:rsidRPr="00A227C7" w:rsidRDefault="00D33774" w:rsidP="008D3D78">
      <w:pPr>
        <w:keepNext/>
        <w:keepLines/>
        <w:rPr>
          <w:rFonts w:ascii="Arial" w:hAnsi="Arial" w:cs="Arial"/>
          <w:lang w:val="sl-SI"/>
        </w:rPr>
      </w:pPr>
    </w:p>
    <w:p w:rsidR="00265E38" w:rsidRPr="00AC2641" w:rsidRDefault="005B4FEC" w:rsidP="00265E38">
      <w:pPr>
        <w:jc w:val="both"/>
        <w:rPr>
          <w:rFonts w:ascii="Arial" w:hAnsi="Arial" w:cs="Arial"/>
          <w:lang w:val="sl-SI"/>
        </w:rPr>
      </w:pPr>
      <w:r w:rsidRPr="00AC2641">
        <w:rPr>
          <w:rFonts w:ascii="Arial" w:hAnsi="Arial" w:cs="Arial"/>
          <w:lang w:val="sl-SI"/>
        </w:rPr>
        <w:t>V</w:t>
      </w:r>
      <w:r w:rsidR="00265E38" w:rsidRPr="00AC2641">
        <w:rPr>
          <w:rFonts w:ascii="Arial" w:hAnsi="Arial" w:cs="Arial"/>
          <w:lang w:val="sl-SI"/>
        </w:rPr>
        <w:t xml:space="preserve"> 6.1.3.1 se prv</w:t>
      </w:r>
      <w:r w:rsidR="007E0D6C" w:rsidRPr="00AC2641">
        <w:rPr>
          <w:rFonts w:ascii="Arial" w:hAnsi="Arial" w:cs="Arial"/>
          <w:lang w:val="sl-SI"/>
        </w:rPr>
        <w:t>a poved</w:t>
      </w:r>
      <w:r w:rsidR="000E07F2" w:rsidRPr="00AC2641">
        <w:rPr>
          <w:rFonts w:ascii="Arial" w:hAnsi="Arial" w:cs="Arial"/>
          <w:lang w:val="sl-SI"/>
        </w:rPr>
        <w:t xml:space="preserve"> </w:t>
      </w:r>
      <w:r w:rsidR="007E0D6C" w:rsidRPr="00AC2641">
        <w:rPr>
          <w:rFonts w:ascii="Arial" w:hAnsi="Arial" w:cs="Arial"/>
          <w:lang w:val="sl-SI"/>
        </w:rPr>
        <w:t>spremeni tako, da se glasi: »Vsaka embalaža, namenjena za uporabo v skladu z ADR, mora imeti na neodstranljivem sestavnem delu oznake, ki so trajne, čitljive in nameščene na mestu ter tak</w:t>
      </w:r>
      <w:r w:rsidR="00605F5B" w:rsidRPr="00AC2641">
        <w:rPr>
          <w:rFonts w:ascii="Arial" w:hAnsi="Arial" w:cs="Arial"/>
          <w:lang w:val="sl-SI"/>
        </w:rPr>
        <w:t xml:space="preserve">o </w:t>
      </w:r>
      <w:r w:rsidR="007E0D6C" w:rsidRPr="00AC2641">
        <w:rPr>
          <w:rFonts w:ascii="Arial" w:hAnsi="Arial" w:cs="Arial"/>
          <w:lang w:val="sl-SI"/>
        </w:rPr>
        <w:t>velik</w:t>
      </w:r>
      <w:r w:rsidR="00605F5B" w:rsidRPr="00AC2641">
        <w:rPr>
          <w:rFonts w:ascii="Arial" w:hAnsi="Arial" w:cs="Arial"/>
          <w:lang w:val="sl-SI"/>
        </w:rPr>
        <w:t>e</w:t>
      </w:r>
      <w:r w:rsidR="007E0D6C" w:rsidRPr="00AC2641">
        <w:rPr>
          <w:rFonts w:ascii="Arial" w:hAnsi="Arial" w:cs="Arial"/>
          <w:lang w:val="sl-SI"/>
        </w:rPr>
        <w:t xml:space="preserve"> glede na embalažo, da so </w:t>
      </w:r>
      <w:r w:rsidR="00605F5B" w:rsidRPr="00AC2641">
        <w:rPr>
          <w:rFonts w:ascii="Arial" w:hAnsi="Arial" w:cs="Arial"/>
          <w:lang w:val="sl-SI"/>
        </w:rPr>
        <w:t>dobro</w:t>
      </w:r>
      <w:r w:rsidR="007E0D6C" w:rsidRPr="00AC2641">
        <w:rPr>
          <w:rFonts w:ascii="Arial" w:hAnsi="Arial" w:cs="Arial"/>
          <w:lang w:val="sl-SI"/>
        </w:rPr>
        <w:t xml:space="preserve"> vidne.«</w:t>
      </w:r>
      <w:r w:rsidR="00605F5B" w:rsidRPr="00AC2641">
        <w:rPr>
          <w:rFonts w:ascii="Arial" w:hAnsi="Arial" w:cs="Arial"/>
          <w:lang w:val="sl-SI"/>
        </w:rPr>
        <w:t>.</w:t>
      </w:r>
    </w:p>
    <w:p w:rsidR="00265E38" w:rsidRPr="00AC2641" w:rsidRDefault="00265E38" w:rsidP="00265E38">
      <w:pPr>
        <w:jc w:val="both"/>
        <w:rPr>
          <w:rFonts w:ascii="Arial" w:hAnsi="Arial" w:cs="Arial"/>
          <w:lang w:val="sl-SI"/>
        </w:rPr>
      </w:pPr>
    </w:p>
    <w:p w:rsidR="00265E38" w:rsidRPr="00AC2641" w:rsidRDefault="00265E38" w:rsidP="00265E38">
      <w:pPr>
        <w:jc w:val="both"/>
        <w:rPr>
          <w:rFonts w:ascii="Arial" w:hAnsi="Arial" w:cs="Arial"/>
          <w:lang w:val="sl-SI"/>
        </w:rPr>
      </w:pPr>
      <w:r w:rsidRPr="00AC2641">
        <w:rPr>
          <w:rFonts w:ascii="Arial" w:hAnsi="Arial" w:cs="Arial"/>
          <w:lang w:val="sl-SI"/>
        </w:rPr>
        <w:t>V 6.1.4.1.4, 6.1.4.2.3 in 6.1.4.3.3 se prva poved spremeni tako, da se glasi: »</w:t>
      </w:r>
      <w:r w:rsidR="003872B0" w:rsidRPr="00AC2641">
        <w:rPr>
          <w:rFonts w:ascii="Arial" w:hAnsi="Arial" w:cs="Arial"/>
          <w:lang w:val="sl-SI"/>
        </w:rPr>
        <w:t>Sodi imajo lahko vgrajene ali pritrjene kotalne obroče.</w:t>
      </w:r>
      <w:r w:rsidRPr="00AC2641">
        <w:rPr>
          <w:rFonts w:ascii="Arial" w:hAnsi="Arial" w:cs="Arial"/>
          <w:lang w:val="sl-SI"/>
        </w:rPr>
        <w:t>«.</w:t>
      </w:r>
    </w:p>
    <w:p w:rsidR="00265E38" w:rsidRPr="00AC2641" w:rsidRDefault="00265E38" w:rsidP="00265E38">
      <w:pPr>
        <w:jc w:val="both"/>
        <w:rPr>
          <w:rFonts w:ascii="Arial" w:hAnsi="Arial" w:cs="Arial"/>
          <w:lang w:val="sl-SI"/>
        </w:rPr>
      </w:pPr>
    </w:p>
    <w:p w:rsidR="00265E38" w:rsidRPr="00AC2641" w:rsidRDefault="00265E38" w:rsidP="00265E38">
      <w:pPr>
        <w:jc w:val="both"/>
        <w:rPr>
          <w:rFonts w:ascii="Arial" w:hAnsi="Arial" w:cs="Arial"/>
          <w:lang w:val="sl-SI"/>
        </w:rPr>
      </w:pPr>
      <w:r w:rsidRPr="00AC2641">
        <w:rPr>
          <w:rFonts w:ascii="Arial" w:hAnsi="Arial" w:cs="Arial"/>
          <w:lang w:val="sl-SI"/>
        </w:rPr>
        <w:t xml:space="preserve">6.1.4.12 se spremeni tako, da se glasi: </w:t>
      </w:r>
    </w:p>
    <w:p w:rsidR="00265E38" w:rsidRPr="00AC2641" w:rsidRDefault="00265E38" w:rsidP="00265E38">
      <w:pPr>
        <w:ind w:left="1134" w:hanging="1134"/>
        <w:jc w:val="both"/>
        <w:rPr>
          <w:rFonts w:ascii="Arial" w:hAnsi="Arial" w:cs="Arial"/>
          <w:lang w:val="sl-SI"/>
        </w:rPr>
      </w:pPr>
      <w:r w:rsidRPr="00AC2641">
        <w:rPr>
          <w:rFonts w:ascii="Arial" w:hAnsi="Arial" w:cs="Arial"/>
          <w:lang w:val="sl-SI"/>
        </w:rPr>
        <w:t>»</w:t>
      </w:r>
      <w:r w:rsidRPr="00AC2641">
        <w:rPr>
          <w:rFonts w:ascii="Arial" w:hAnsi="Arial" w:cs="Arial"/>
          <w:b/>
          <w:lang w:val="sl-SI"/>
        </w:rPr>
        <w:t>6.1.4.12</w:t>
      </w:r>
      <w:r w:rsidRPr="00AC2641">
        <w:rPr>
          <w:rFonts w:ascii="Arial" w:hAnsi="Arial" w:cs="Arial"/>
          <w:lang w:val="sl-SI"/>
        </w:rPr>
        <w:tab/>
      </w:r>
      <w:r w:rsidR="002A6305" w:rsidRPr="00AC2641">
        <w:rPr>
          <w:rFonts w:ascii="Arial" w:hAnsi="Arial" w:cs="Arial"/>
          <w:b/>
          <w:i/>
          <w:lang w:val="sl-SI"/>
        </w:rPr>
        <w:t xml:space="preserve">Zaboji iz plošč iz stisnjenih vlaken </w:t>
      </w:r>
      <w:r w:rsidRPr="00AC2641">
        <w:rPr>
          <w:rFonts w:ascii="Arial" w:hAnsi="Arial" w:cs="Arial"/>
          <w:b/>
          <w:i/>
          <w:lang w:val="sl-SI"/>
        </w:rPr>
        <w:t>(</w:t>
      </w:r>
      <w:r w:rsidR="002A6305" w:rsidRPr="00AC2641">
        <w:rPr>
          <w:rFonts w:ascii="Arial" w:hAnsi="Arial" w:cs="Arial"/>
          <w:b/>
          <w:i/>
          <w:lang w:val="sl-SI"/>
        </w:rPr>
        <w:t>vključno z zaboji iz valovitih plošč</w:t>
      </w:r>
      <w:r w:rsidR="000E07F2" w:rsidRPr="00AC2641">
        <w:rPr>
          <w:rFonts w:ascii="Arial" w:hAnsi="Arial" w:cs="Arial"/>
          <w:b/>
          <w:i/>
          <w:lang w:val="sl-SI"/>
        </w:rPr>
        <w:t xml:space="preserve"> iz stisnjenih vlaken</w:t>
      </w:r>
      <w:r w:rsidR="002A6305" w:rsidRPr="00AC2641">
        <w:rPr>
          <w:rFonts w:ascii="Arial" w:hAnsi="Arial" w:cs="Arial"/>
          <w:b/>
          <w:i/>
          <w:lang w:val="sl-SI"/>
        </w:rPr>
        <w:t>)</w:t>
      </w:r>
      <w:r w:rsidRPr="00AC2641">
        <w:rPr>
          <w:rFonts w:ascii="Arial" w:hAnsi="Arial" w:cs="Arial"/>
          <w:lang w:val="sl-SI"/>
        </w:rPr>
        <w:t>«.</w:t>
      </w:r>
    </w:p>
    <w:p w:rsidR="00265E38" w:rsidRPr="00AC2641" w:rsidRDefault="00265E38" w:rsidP="00265E38">
      <w:pPr>
        <w:jc w:val="both"/>
        <w:rPr>
          <w:rFonts w:ascii="Arial" w:hAnsi="Arial" w:cs="Arial"/>
          <w:lang w:val="sl-SI"/>
        </w:rPr>
      </w:pPr>
    </w:p>
    <w:p w:rsidR="0001179A" w:rsidRDefault="00265E38" w:rsidP="00265E38">
      <w:pPr>
        <w:jc w:val="both"/>
        <w:rPr>
          <w:rFonts w:ascii="Arial" w:hAnsi="Arial" w:cs="Arial"/>
          <w:lang w:val="sl-SI"/>
        </w:rPr>
      </w:pPr>
      <w:r w:rsidRPr="00AC2641">
        <w:rPr>
          <w:rFonts w:ascii="Arial" w:hAnsi="Arial" w:cs="Arial"/>
          <w:lang w:val="sl-SI"/>
        </w:rPr>
        <w:t xml:space="preserve">V 6.1.4.12.1 se besedilo »ISO </w:t>
      </w:r>
      <w:r w:rsidR="00F1432C">
        <w:rPr>
          <w:rFonts w:ascii="Arial" w:hAnsi="Arial" w:cs="Arial"/>
          <w:lang w:val="sl-SI"/>
        </w:rPr>
        <w:t xml:space="preserve">št. </w:t>
      </w:r>
      <w:r w:rsidRPr="00AC2641">
        <w:rPr>
          <w:rFonts w:ascii="Arial" w:hAnsi="Arial" w:cs="Arial"/>
          <w:lang w:val="sl-SI"/>
        </w:rPr>
        <w:t>535:1991« nadomesti z besedilom »ISO 535:2014«.</w:t>
      </w:r>
    </w:p>
    <w:p w:rsidR="00566E8A" w:rsidRDefault="00566E8A" w:rsidP="00265E38">
      <w:pPr>
        <w:jc w:val="both"/>
        <w:rPr>
          <w:rFonts w:ascii="Arial" w:hAnsi="Arial" w:cs="Arial"/>
          <w:lang w:val="sl-SI"/>
        </w:rPr>
      </w:pPr>
    </w:p>
    <w:p w:rsidR="00566E8A" w:rsidRPr="00AC2641" w:rsidRDefault="00566E8A" w:rsidP="00265E38">
      <w:pPr>
        <w:jc w:val="both"/>
        <w:rPr>
          <w:rFonts w:ascii="Arial" w:hAnsi="Arial" w:cs="Arial"/>
          <w:lang w:val="sl-SI"/>
        </w:rPr>
      </w:pPr>
      <w:r>
        <w:rPr>
          <w:rFonts w:ascii="Arial" w:hAnsi="Arial" w:cs="Arial"/>
          <w:lang w:val="sl-SI"/>
        </w:rPr>
        <w:t>V 6.1.5.3.6.6 se besedilo »</w:t>
      </w:r>
      <w:r w:rsidR="00F1432C">
        <w:rPr>
          <w:rFonts w:ascii="Arial" w:hAnsi="Arial" w:cs="Arial"/>
          <w:lang w:val="sl-SI"/>
        </w:rPr>
        <w:t xml:space="preserve">ni </w:t>
      </w:r>
      <w:r w:rsidRPr="00566E8A">
        <w:rPr>
          <w:rFonts w:ascii="Arial" w:hAnsi="Arial" w:cs="Arial"/>
          <w:lang w:val="sl-SI"/>
        </w:rPr>
        <w:t>dovoljena razpoka, skozi katero bi lahko</w:t>
      </w:r>
      <w:r>
        <w:rPr>
          <w:rFonts w:ascii="Arial" w:hAnsi="Arial" w:cs="Arial"/>
          <w:lang w:val="sl-SI"/>
        </w:rPr>
        <w:t xml:space="preserve">« nadomesti z besedilom »ne </w:t>
      </w:r>
      <w:r w:rsidR="00BC0D89">
        <w:rPr>
          <w:rFonts w:ascii="Arial" w:hAnsi="Arial" w:cs="Arial"/>
          <w:lang w:val="sl-SI"/>
        </w:rPr>
        <w:t>sme biti razpok, skozi katere bi lahko iz zunanje embalaže</w:t>
      </w:r>
      <w:r>
        <w:rPr>
          <w:rFonts w:ascii="Arial" w:hAnsi="Arial" w:cs="Arial"/>
          <w:lang w:val="sl-SI"/>
        </w:rPr>
        <w:t>«.</w:t>
      </w:r>
    </w:p>
    <w:p w:rsidR="00870071" w:rsidRPr="00A227C7" w:rsidRDefault="00870071" w:rsidP="00D33774">
      <w:pPr>
        <w:jc w:val="both"/>
        <w:rPr>
          <w:rFonts w:ascii="Arial" w:hAnsi="Arial" w:cs="Arial"/>
          <w:lang w:val="sl-SI"/>
        </w:rPr>
      </w:pPr>
    </w:p>
    <w:p w:rsidR="008C5DF2" w:rsidRPr="00A227C7" w:rsidRDefault="008C5DF2" w:rsidP="008C5DF2">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6.2</w:t>
      </w:r>
    </w:p>
    <w:p w:rsidR="008C5DF2" w:rsidRPr="005B453B" w:rsidRDefault="008C5DF2" w:rsidP="008C5DF2">
      <w:pPr>
        <w:keepNext/>
        <w:keepLines/>
        <w:jc w:val="both"/>
        <w:rPr>
          <w:rFonts w:ascii="Arial" w:hAnsi="Arial" w:cs="Arial"/>
          <w:lang w:val="sl-SI"/>
        </w:rPr>
      </w:pPr>
    </w:p>
    <w:p w:rsidR="007725E4" w:rsidRPr="005B453B" w:rsidRDefault="006E19AE" w:rsidP="00936AF0">
      <w:pPr>
        <w:jc w:val="both"/>
        <w:rPr>
          <w:rFonts w:ascii="Arial" w:hAnsi="Arial" w:cs="Arial"/>
          <w:lang w:val="sl-SI"/>
        </w:rPr>
      </w:pPr>
      <w:r w:rsidRPr="005B453B">
        <w:rPr>
          <w:rFonts w:ascii="Arial" w:hAnsi="Arial" w:cs="Arial"/>
          <w:lang w:val="sl-SI"/>
        </w:rPr>
        <w:t>V 6.2.1.6.1 se besedilo »ISO 16148:2016</w:t>
      </w:r>
      <w:r w:rsidR="00B45F4E" w:rsidRPr="005B453B">
        <w:rPr>
          <w:rFonts w:ascii="Arial" w:hAnsi="Arial" w:cs="Arial"/>
          <w:lang w:val="sl-SI"/>
        </w:rPr>
        <w:t>« nadomesti z besedilom »</w:t>
      </w:r>
      <w:r w:rsidRPr="005B453B">
        <w:rPr>
          <w:rFonts w:ascii="Arial" w:hAnsi="Arial" w:cs="Arial"/>
          <w:lang w:val="sl-SI"/>
        </w:rPr>
        <w:t>ISO 16148:2016 + Amd 1:2020</w:t>
      </w:r>
      <w:r w:rsidR="00B45F4E" w:rsidRPr="005B453B">
        <w:rPr>
          <w:rFonts w:ascii="Arial" w:hAnsi="Arial" w:cs="Arial"/>
          <w:lang w:val="sl-SI"/>
        </w:rPr>
        <w:t>«, besedilo »ISO 18119:2018« pa se nadomesti z besedilom »ISO 18119:2018 + Amd 1:2021«.</w:t>
      </w:r>
    </w:p>
    <w:p w:rsidR="00B45F4E" w:rsidRPr="005B453B" w:rsidRDefault="00B45F4E" w:rsidP="00936AF0">
      <w:pPr>
        <w:jc w:val="both"/>
        <w:rPr>
          <w:rFonts w:ascii="Arial" w:hAnsi="Arial" w:cs="Arial"/>
          <w:lang w:val="sl-SI"/>
        </w:rPr>
      </w:pPr>
    </w:p>
    <w:p w:rsidR="00936AF0" w:rsidRPr="005B453B" w:rsidRDefault="00936AF0" w:rsidP="00936AF0">
      <w:pPr>
        <w:jc w:val="both"/>
        <w:rPr>
          <w:rFonts w:ascii="Arial" w:hAnsi="Arial" w:cs="Arial"/>
          <w:lang w:val="sl-SI"/>
        </w:rPr>
      </w:pPr>
      <w:r w:rsidRPr="005B453B">
        <w:rPr>
          <w:rFonts w:ascii="Arial" w:hAnsi="Arial" w:cs="Arial"/>
          <w:lang w:val="sl-SI"/>
        </w:rPr>
        <w:t>V 6.2.2.1</w:t>
      </w:r>
      <w:r w:rsidR="00B01480" w:rsidRPr="005B453B">
        <w:rPr>
          <w:rFonts w:ascii="Arial" w:hAnsi="Arial" w:cs="Arial"/>
          <w:lang w:val="sl-SI"/>
        </w:rPr>
        <w:t>.1</w:t>
      </w:r>
      <w:r w:rsidRPr="005B453B">
        <w:rPr>
          <w:rFonts w:ascii="Arial" w:hAnsi="Arial" w:cs="Arial"/>
          <w:lang w:val="sl-SI"/>
        </w:rPr>
        <w:t xml:space="preserve"> se v </w:t>
      </w:r>
      <w:r w:rsidR="00B61DE3">
        <w:rPr>
          <w:rFonts w:ascii="Arial" w:hAnsi="Arial" w:cs="Arial"/>
          <w:lang w:val="sl-SI"/>
        </w:rPr>
        <w:t>preglednici</w:t>
      </w:r>
      <w:r w:rsidRPr="005B453B">
        <w:rPr>
          <w:rFonts w:ascii="Arial" w:hAnsi="Arial" w:cs="Arial"/>
          <w:lang w:val="sl-SI"/>
        </w:rPr>
        <w:t xml:space="preserve"> v vrstici s standardom »ISO 9809-4:2014« v </w:t>
      </w:r>
      <w:r w:rsidR="00A92DF3" w:rsidRPr="005B453B">
        <w:rPr>
          <w:rFonts w:ascii="Arial" w:hAnsi="Arial" w:cs="Arial"/>
          <w:lang w:val="sl-SI"/>
        </w:rPr>
        <w:t>stolpcu</w:t>
      </w:r>
      <w:r w:rsidRPr="005B453B">
        <w:rPr>
          <w:rFonts w:ascii="Arial" w:hAnsi="Arial" w:cs="Arial"/>
          <w:lang w:val="sl-SI"/>
        </w:rPr>
        <w:t xml:space="preserve"> (</w:t>
      </w:r>
      <w:r w:rsidR="00A92DF3" w:rsidRPr="005B453B">
        <w:rPr>
          <w:rFonts w:ascii="Arial" w:hAnsi="Arial" w:cs="Arial"/>
          <w:lang w:val="sl-SI"/>
        </w:rPr>
        <w:t>3</w:t>
      </w:r>
      <w:r w:rsidRPr="005B453B">
        <w:rPr>
          <w:rFonts w:ascii="Arial" w:hAnsi="Arial" w:cs="Arial"/>
          <w:lang w:val="sl-SI"/>
        </w:rPr>
        <w:t>) besedi »do nadaljnjega« nadomestita z besedilom »do 31. decembra 202</w:t>
      </w:r>
      <w:r w:rsidR="00A92DF3" w:rsidRPr="005B453B">
        <w:rPr>
          <w:rFonts w:ascii="Arial" w:hAnsi="Arial" w:cs="Arial"/>
          <w:lang w:val="sl-SI"/>
        </w:rPr>
        <w:t>8</w:t>
      </w:r>
      <w:r w:rsidRPr="005B453B">
        <w:rPr>
          <w:rFonts w:ascii="Arial" w:hAnsi="Arial" w:cs="Arial"/>
          <w:lang w:val="sl-SI"/>
        </w:rPr>
        <w:t>«, za vrstico s standardom »</w:t>
      </w:r>
      <w:r w:rsidR="00A92DF3" w:rsidRPr="005B453B">
        <w:rPr>
          <w:rFonts w:ascii="Arial" w:hAnsi="Arial" w:cs="Arial"/>
          <w:lang w:val="sl-SI"/>
        </w:rPr>
        <w:t>ISO 9809-4:2014</w:t>
      </w:r>
      <w:r w:rsidRPr="005B453B">
        <w:rPr>
          <w:rFonts w:ascii="Arial" w:hAnsi="Arial" w:cs="Arial"/>
          <w:lang w:val="sl-SI"/>
        </w:rPr>
        <w:t>« se doda nova vrstica, ki se glasi:</w:t>
      </w:r>
    </w:p>
    <w:p w:rsidR="00936AF0" w:rsidRPr="005B453B" w:rsidRDefault="00936AF0" w:rsidP="00936AF0">
      <w:pPr>
        <w:keepNext/>
        <w:jc w:val="both"/>
        <w:rPr>
          <w:rFonts w:ascii="Arial" w:hAnsi="Arial" w:cs="Arial"/>
          <w:lang w:val="sl-SI"/>
        </w:rPr>
      </w:pPr>
      <w:r w:rsidRPr="005B453B">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A92DF3" w:rsidRPr="005B453B" w:rsidTr="00A92DF3">
        <w:tc>
          <w:tcPr>
            <w:tcW w:w="1984" w:type="dxa"/>
            <w:vAlign w:val="center"/>
          </w:tcPr>
          <w:p w:rsidR="00A92DF3" w:rsidRPr="005B453B" w:rsidRDefault="00A92DF3" w:rsidP="00A92DF3">
            <w:pPr>
              <w:keepNext/>
              <w:widowControl w:val="0"/>
              <w:spacing w:before="60" w:after="60"/>
              <w:rPr>
                <w:rFonts w:ascii="Arial" w:eastAsia="SimSun" w:hAnsi="Arial" w:cs="Arial"/>
                <w:lang w:val="sl-SI"/>
              </w:rPr>
            </w:pPr>
            <w:r w:rsidRPr="005B453B">
              <w:rPr>
                <w:rFonts w:ascii="Arial" w:eastAsia="SimSun" w:hAnsi="Arial" w:cs="Arial"/>
                <w:lang w:val="sl-SI"/>
              </w:rPr>
              <w:t>ISO 9809-4:2021</w:t>
            </w:r>
          </w:p>
        </w:tc>
        <w:tc>
          <w:tcPr>
            <w:tcW w:w="5103" w:type="dxa"/>
          </w:tcPr>
          <w:p w:rsidR="00A92DF3" w:rsidRPr="005B453B" w:rsidRDefault="00A92DF3" w:rsidP="00A92DF3">
            <w:pPr>
              <w:keepNext/>
              <w:keepLines/>
              <w:widowControl w:val="0"/>
              <w:spacing w:before="60" w:after="60"/>
              <w:jc w:val="both"/>
              <w:rPr>
                <w:rFonts w:ascii="Arial" w:eastAsia="SimSun" w:hAnsi="Arial" w:cs="Arial"/>
                <w:lang w:val="sl-SI"/>
              </w:rPr>
            </w:pPr>
            <w:r w:rsidRPr="005B453B">
              <w:rPr>
                <w:rFonts w:ascii="Arial" w:eastAsia="SimSun" w:hAnsi="Arial" w:cs="Arial"/>
                <w:lang w:val="sl-SI"/>
              </w:rPr>
              <w:t xml:space="preserve">Plinske jeklenke – Zasnova, izdelava in preizkusi ponovno polnljivih plinskih jeklenk in velikih jeklenk iz celega iz jekla – 4. del: Jeklenke iz nerjavnega jekla iz celega z Rm vrednostjo pod 1100 MPa </w:t>
            </w:r>
          </w:p>
          <w:p w:rsidR="00A92DF3" w:rsidRPr="005B453B" w:rsidRDefault="00A92DF3" w:rsidP="00A92DF3">
            <w:pPr>
              <w:keepNext/>
              <w:keepLines/>
              <w:widowControl w:val="0"/>
              <w:spacing w:before="60" w:after="60"/>
              <w:jc w:val="both"/>
              <w:rPr>
                <w:rFonts w:ascii="Arial" w:eastAsia="SimSun" w:hAnsi="Arial" w:cs="Arial"/>
                <w:i/>
                <w:lang w:val="sl-SI"/>
              </w:rPr>
            </w:pPr>
            <w:r w:rsidRPr="005B453B">
              <w:rPr>
                <w:rFonts w:ascii="Arial" w:eastAsia="SimSun" w:hAnsi="Arial" w:cs="Arial"/>
                <w:b/>
                <w:i/>
                <w:lang w:val="sl-SI"/>
              </w:rPr>
              <w:t>OPOMBA</w:t>
            </w:r>
            <w:r w:rsidRPr="005B453B">
              <w:rPr>
                <w:rFonts w:ascii="Arial" w:eastAsia="SimSun" w:hAnsi="Arial" w:cs="Arial"/>
                <w:i/>
                <w:lang w:val="sl-SI"/>
              </w:rPr>
              <w:t>: Majhne količine so serije jeklenk, ki ne presegajo 200 kosov.</w:t>
            </w:r>
          </w:p>
        </w:tc>
        <w:tc>
          <w:tcPr>
            <w:tcW w:w="2126" w:type="dxa"/>
            <w:vAlign w:val="center"/>
          </w:tcPr>
          <w:p w:rsidR="00A92DF3" w:rsidRPr="005B453B" w:rsidRDefault="00A92DF3" w:rsidP="00A92DF3">
            <w:pPr>
              <w:keepNext/>
              <w:widowControl w:val="0"/>
              <w:spacing w:before="60" w:after="60"/>
              <w:rPr>
                <w:rFonts w:ascii="Arial" w:eastAsia="SimSun" w:hAnsi="Arial" w:cs="Arial"/>
                <w:lang w:val="sl-SI"/>
              </w:rPr>
            </w:pPr>
            <w:r w:rsidRPr="005B453B">
              <w:rPr>
                <w:rFonts w:ascii="Arial" w:eastAsia="SimSun" w:hAnsi="Arial" w:cs="Arial"/>
                <w:lang w:val="sl-SI"/>
              </w:rPr>
              <w:t>do nadaljnjega</w:t>
            </w:r>
          </w:p>
        </w:tc>
      </w:tr>
    </w:tbl>
    <w:p w:rsidR="00580BBA" w:rsidRPr="005B453B" w:rsidRDefault="00936AF0" w:rsidP="00C0372D">
      <w:pPr>
        <w:jc w:val="both"/>
        <w:rPr>
          <w:rFonts w:ascii="Arial" w:hAnsi="Arial" w:cs="Arial"/>
          <w:lang w:val="sl-SI"/>
        </w:rPr>
      </w:pPr>
      <w:r w:rsidRPr="005B453B">
        <w:rPr>
          <w:rFonts w:ascii="Arial" w:hAnsi="Arial" w:cs="Arial"/>
          <w:lang w:val="sl-SI"/>
        </w:rPr>
        <w:t>«.</w:t>
      </w:r>
    </w:p>
    <w:p w:rsidR="00580BBA" w:rsidRPr="00E53194" w:rsidRDefault="00580BBA" w:rsidP="00C0372D">
      <w:pPr>
        <w:jc w:val="both"/>
        <w:rPr>
          <w:rFonts w:ascii="Arial" w:hAnsi="Arial" w:cs="Arial"/>
          <w:lang w:val="sl-SI"/>
        </w:rPr>
      </w:pPr>
    </w:p>
    <w:p w:rsidR="00B01480" w:rsidRPr="00E53194" w:rsidRDefault="00B01480" w:rsidP="00B01480">
      <w:pPr>
        <w:jc w:val="both"/>
        <w:rPr>
          <w:rFonts w:ascii="Arial" w:hAnsi="Arial" w:cs="Arial"/>
          <w:lang w:val="sl-SI"/>
        </w:rPr>
      </w:pPr>
      <w:r w:rsidRPr="00E53194">
        <w:rPr>
          <w:rFonts w:ascii="Arial" w:hAnsi="Arial" w:cs="Arial"/>
          <w:lang w:val="sl-SI"/>
        </w:rPr>
        <w:t xml:space="preserve">V 6.2.2.1.1 in 6.2.2.1.2 se v </w:t>
      </w:r>
      <w:r w:rsidR="00B61DE3">
        <w:rPr>
          <w:rFonts w:ascii="Arial" w:hAnsi="Arial" w:cs="Arial"/>
          <w:lang w:val="sl-SI"/>
        </w:rPr>
        <w:t>preglednici</w:t>
      </w:r>
      <w:r w:rsidRPr="00E53194">
        <w:rPr>
          <w:rFonts w:ascii="Arial" w:hAnsi="Arial" w:cs="Arial"/>
          <w:lang w:val="sl-SI"/>
        </w:rPr>
        <w:t xml:space="preserve"> v vrstici s standardom »ISO 11119-1:2012« v stolpcu (3) besedi »do nadaljnjega« nadomestita z besedilom »do 31. decembra 2028«, za vrstico s standardom »ISO 11119-1:2012« se doda nova vrstica, ki se glasi:</w:t>
      </w:r>
    </w:p>
    <w:p w:rsidR="00B01480" w:rsidRPr="00E53194" w:rsidRDefault="00B01480" w:rsidP="00B01480">
      <w:pPr>
        <w:keepNext/>
        <w:jc w:val="both"/>
        <w:rPr>
          <w:rFonts w:ascii="Arial" w:hAnsi="Arial" w:cs="Arial"/>
          <w:lang w:val="sl-SI"/>
        </w:rPr>
      </w:pPr>
      <w:r w:rsidRPr="00E53194">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B01480" w:rsidRPr="00E53194" w:rsidTr="00990E03">
        <w:tc>
          <w:tcPr>
            <w:tcW w:w="1984" w:type="dxa"/>
            <w:vAlign w:val="center"/>
          </w:tcPr>
          <w:p w:rsidR="00B01480" w:rsidRPr="00E53194" w:rsidRDefault="00B01480" w:rsidP="00990E03">
            <w:pPr>
              <w:keepNext/>
              <w:widowControl w:val="0"/>
              <w:spacing w:before="60" w:after="60"/>
              <w:rPr>
                <w:rFonts w:ascii="Arial" w:eastAsia="SimSun" w:hAnsi="Arial" w:cs="Arial"/>
                <w:lang w:val="sl-SI"/>
              </w:rPr>
            </w:pPr>
            <w:r w:rsidRPr="00E53194">
              <w:rPr>
                <w:rFonts w:ascii="Arial" w:eastAsia="SimSun" w:hAnsi="Arial" w:cs="Arial"/>
                <w:lang w:val="sl-SI"/>
              </w:rPr>
              <w:t>ISO 11119-1:2020</w:t>
            </w:r>
          </w:p>
        </w:tc>
        <w:tc>
          <w:tcPr>
            <w:tcW w:w="5103" w:type="dxa"/>
          </w:tcPr>
          <w:p w:rsidR="00B01480" w:rsidRPr="00E53194" w:rsidRDefault="00B01480" w:rsidP="00B974DB">
            <w:pPr>
              <w:keepNext/>
              <w:keepLines/>
              <w:widowControl w:val="0"/>
              <w:spacing w:before="60" w:after="60"/>
              <w:jc w:val="both"/>
              <w:rPr>
                <w:rFonts w:ascii="Arial" w:eastAsia="SimSun" w:hAnsi="Arial" w:cs="Arial"/>
                <w:i/>
                <w:lang w:val="sl-SI"/>
              </w:rPr>
            </w:pPr>
            <w:r w:rsidRPr="00E53194">
              <w:rPr>
                <w:rFonts w:ascii="Arial" w:eastAsia="SimSun" w:hAnsi="Arial" w:cs="Arial"/>
                <w:lang w:val="sl-SI"/>
              </w:rPr>
              <w:t xml:space="preserve">Plinske jeklenke – </w:t>
            </w:r>
            <w:r w:rsidR="00185A20" w:rsidRPr="00E53194">
              <w:rPr>
                <w:rFonts w:ascii="Arial" w:eastAsia="SimSun" w:hAnsi="Arial" w:cs="Arial"/>
                <w:lang w:val="sl-SI"/>
              </w:rPr>
              <w:t>Zasnova, izdelava in preizkus</w:t>
            </w:r>
            <w:r w:rsidR="00232D37" w:rsidRPr="00E53194">
              <w:rPr>
                <w:rFonts w:ascii="Arial" w:eastAsia="SimSun" w:hAnsi="Arial" w:cs="Arial"/>
                <w:lang w:val="sl-SI"/>
              </w:rPr>
              <w:t>i ponovno polnljivih</w:t>
            </w:r>
            <w:r w:rsidR="00B974DB" w:rsidRPr="00E53194">
              <w:rPr>
                <w:rFonts w:ascii="Arial" w:eastAsia="SimSun" w:hAnsi="Arial" w:cs="Arial"/>
                <w:lang w:val="sl-SI"/>
              </w:rPr>
              <w:t xml:space="preserve"> </w:t>
            </w:r>
            <w:r w:rsidR="00C370D8" w:rsidRPr="00E53194">
              <w:rPr>
                <w:rFonts w:ascii="Arial" w:eastAsia="SimSun" w:hAnsi="Arial" w:cs="Arial"/>
                <w:lang w:val="sl-SI"/>
              </w:rPr>
              <w:t xml:space="preserve">plinskih </w:t>
            </w:r>
            <w:r w:rsidRPr="00E53194">
              <w:rPr>
                <w:rFonts w:ascii="Arial" w:eastAsia="SimSun" w:hAnsi="Arial" w:cs="Arial"/>
                <w:lang w:val="sl-SI"/>
              </w:rPr>
              <w:t>jeklenk in velik</w:t>
            </w:r>
            <w:r w:rsidR="00232D37" w:rsidRPr="00E53194">
              <w:rPr>
                <w:rFonts w:ascii="Arial" w:eastAsia="SimSun" w:hAnsi="Arial" w:cs="Arial"/>
                <w:lang w:val="sl-SI"/>
              </w:rPr>
              <w:t>ih</w:t>
            </w:r>
            <w:r w:rsidRPr="00E53194">
              <w:rPr>
                <w:rFonts w:ascii="Arial" w:eastAsia="SimSun" w:hAnsi="Arial" w:cs="Arial"/>
                <w:lang w:val="sl-SI"/>
              </w:rPr>
              <w:t xml:space="preserve"> jeklenk </w:t>
            </w:r>
            <w:r w:rsidR="00232D37" w:rsidRPr="00E53194">
              <w:rPr>
                <w:rFonts w:ascii="Arial" w:eastAsia="SimSun" w:hAnsi="Arial" w:cs="Arial"/>
                <w:lang w:val="sl-SI"/>
              </w:rPr>
              <w:t xml:space="preserve">iz </w:t>
            </w:r>
            <w:r w:rsidR="00B974DB" w:rsidRPr="00E53194">
              <w:rPr>
                <w:rFonts w:ascii="Arial" w:eastAsia="SimSun" w:hAnsi="Arial" w:cs="Arial"/>
                <w:lang w:val="sl-SI"/>
              </w:rPr>
              <w:t xml:space="preserve">sestavljenih </w:t>
            </w:r>
            <w:r w:rsidR="00232D37" w:rsidRPr="00E53194">
              <w:rPr>
                <w:rFonts w:ascii="Arial" w:eastAsia="SimSun" w:hAnsi="Arial" w:cs="Arial"/>
                <w:lang w:val="sl-SI"/>
              </w:rPr>
              <w:t xml:space="preserve">materialov </w:t>
            </w:r>
            <w:r w:rsidRPr="00E53194">
              <w:rPr>
                <w:rFonts w:ascii="Arial" w:eastAsia="SimSun" w:hAnsi="Arial" w:cs="Arial"/>
                <w:lang w:val="sl-SI"/>
              </w:rPr>
              <w:t xml:space="preserve">– 1. del: </w:t>
            </w:r>
            <w:r w:rsidR="00232D37" w:rsidRPr="00E53194">
              <w:rPr>
                <w:rFonts w:ascii="Arial" w:eastAsia="SimSun" w:hAnsi="Arial" w:cs="Arial"/>
                <w:lang w:val="sl-SI"/>
              </w:rPr>
              <w:t xml:space="preserve">z vlakni </w:t>
            </w:r>
            <w:r w:rsidRPr="00E53194">
              <w:rPr>
                <w:rFonts w:ascii="Arial" w:eastAsia="SimSun" w:hAnsi="Arial" w:cs="Arial"/>
                <w:lang w:val="sl-SI"/>
              </w:rPr>
              <w:t>ojač</w:t>
            </w:r>
            <w:r w:rsidR="00232D37" w:rsidRPr="00E53194">
              <w:rPr>
                <w:rFonts w:ascii="Arial" w:eastAsia="SimSun" w:hAnsi="Arial" w:cs="Arial"/>
                <w:lang w:val="sl-SI"/>
              </w:rPr>
              <w:t>a</w:t>
            </w:r>
            <w:r w:rsidRPr="00E53194">
              <w:rPr>
                <w:rFonts w:ascii="Arial" w:eastAsia="SimSun" w:hAnsi="Arial" w:cs="Arial"/>
                <w:lang w:val="sl-SI"/>
              </w:rPr>
              <w:t xml:space="preserve">ne </w:t>
            </w:r>
            <w:r w:rsidR="00B974DB" w:rsidRPr="00E53194">
              <w:rPr>
                <w:rFonts w:ascii="Arial" w:eastAsia="SimSun" w:hAnsi="Arial" w:cs="Arial"/>
                <w:lang w:val="sl-SI"/>
              </w:rPr>
              <w:t xml:space="preserve">sestavljene </w:t>
            </w:r>
            <w:r w:rsidRPr="00E53194">
              <w:rPr>
                <w:rFonts w:ascii="Arial" w:eastAsia="SimSun" w:hAnsi="Arial" w:cs="Arial"/>
                <w:lang w:val="sl-SI"/>
              </w:rPr>
              <w:t>plinske jeklenke in velike jeklenke</w:t>
            </w:r>
            <w:r w:rsidR="00232D37" w:rsidRPr="00E53194">
              <w:rPr>
                <w:rFonts w:ascii="Arial" w:eastAsia="SimSun" w:hAnsi="Arial" w:cs="Arial"/>
                <w:lang w:val="sl-SI"/>
              </w:rPr>
              <w:t xml:space="preserve"> </w:t>
            </w:r>
            <w:r w:rsidRPr="00E53194">
              <w:rPr>
                <w:rFonts w:ascii="Arial" w:eastAsia="SimSun" w:hAnsi="Arial" w:cs="Arial"/>
                <w:lang w:val="sl-SI"/>
              </w:rPr>
              <w:t xml:space="preserve">do 450 </w:t>
            </w:r>
            <w:r w:rsidRPr="00E53194">
              <w:rPr>
                <w:rFonts w:ascii="Arial" w:eastAsia="SimSun" w:hAnsi="Arial" w:cs="Arial"/>
                <w:i/>
                <w:lang w:val="sl-SI"/>
              </w:rPr>
              <w:t>l</w:t>
            </w:r>
            <w:r w:rsidRPr="00E53194">
              <w:rPr>
                <w:rFonts w:ascii="Arial" w:eastAsia="SimSun" w:hAnsi="Arial" w:cs="Arial"/>
                <w:lang w:val="sl-SI"/>
              </w:rPr>
              <w:t xml:space="preserve">, obdane z obroči </w:t>
            </w:r>
          </w:p>
        </w:tc>
        <w:tc>
          <w:tcPr>
            <w:tcW w:w="2126" w:type="dxa"/>
            <w:vAlign w:val="center"/>
          </w:tcPr>
          <w:p w:rsidR="00B01480" w:rsidRPr="00E53194" w:rsidRDefault="00B01480" w:rsidP="00990E03">
            <w:pPr>
              <w:keepNext/>
              <w:widowControl w:val="0"/>
              <w:spacing w:before="60" w:after="60"/>
              <w:rPr>
                <w:rFonts w:ascii="Arial" w:eastAsia="SimSun" w:hAnsi="Arial" w:cs="Arial"/>
                <w:lang w:val="sl-SI"/>
              </w:rPr>
            </w:pPr>
            <w:r w:rsidRPr="00E53194">
              <w:rPr>
                <w:rFonts w:ascii="Arial" w:eastAsia="SimSun" w:hAnsi="Arial" w:cs="Arial"/>
                <w:lang w:val="sl-SI"/>
              </w:rPr>
              <w:t>do nadaljnjega</w:t>
            </w:r>
          </w:p>
        </w:tc>
      </w:tr>
    </w:tbl>
    <w:p w:rsidR="00B01480" w:rsidRPr="00E53194" w:rsidRDefault="00B01480" w:rsidP="00B01480">
      <w:pPr>
        <w:jc w:val="both"/>
        <w:rPr>
          <w:rFonts w:ascii="Arial" w:hAnsi="Arial" w:cs="Arial"/>
          <w:lang w:val="sl-SI"/>
        </w:rPr>
      </w:pPr>
      <w:r w:rsidRPr="00E53194">
        <w:rPr>
          <w:rFonts w:ascii="Arial" w:hAnsi="Arial" w:cs="Arial"/>
          <w:lang w:val="sl-SI"/>
        </w:rPr>
        <w:t>«.</w:t>
      </w:r>
    </w:p>
    <w:p w:rsidR="00B01480" w:rsidRPr="00E53194" w:rsidRDefault="00B01480" w:rsidP="00C0372D">
      <w:pPr>
        <w:jc w:val="both"/>
        <w:rPr>
          <w:rFonts w:ascii="Arial" w:hAnsi="Arial" w:cs="Arial"/>
          <w:lang w:val="sl-SI"/>
        </w:rPr>
      </w:pPr>
    </w:p>
    <w:p w:rsidR="00C370D8" w:rsidRPr="00E53194" w:rsidRDefault="00C370D8" w:rsidP="00C370D8">
      <w:pPr>
        <w:jc w:val="both"/>
        <w:rPr>
          <w:rFonts w:ascii="Arial" w:hAnsi="Arial" w:cs="Arial"/>
          <w:lang w:val="sl-SI"/>
        </w:rPr>
      </w:pPr>
      <w:r w:rsidRPr="00E53194">
        <w:rPr>
          <w:rFonts w:ascii="Arial" w:hAnsi="Arial" w:cs="Arial"/>
          <w:lang w:val="sl-SI"/>
        </w:rPr>
        <w:t xml:space="preserve">V 6.2.2.1.1 in 6.2.2.1.2 se v </w:t>
      </w:r>
      <w:r w:rsidR="00B61DE3">
        <w:rPr>
          <w:rFonts w:ascii="Arial" w:hAnsi="Arial" w:cs="Arial"/>
          <w:lang w:val="sl-SI"/>
        </w:rPr>
        <w:t>preglednici</w:t>
      </w:r>
      <w:r w:rsidRPr="00E53194">
        <w:rPr>
          <w:rFonts w:ascii="Arial" w:hAnsi="Arial" w:cs="Arial"/>
          <w:lang w:val="sl-SI"/>
        </w:rPr>
        <w:t xml:space="preserve"> v vrstici s standardom »ISO 11119-2:2012 + Amd 1:2014« v stolpcu (3) besedi »do nadaljnjega« nadomestita z besedilom »do 31. decembra 2028«, za vrstico s standardom »ISO 11119-2:2012 + Amd 1:2014« se doda nova vrstica, ki se glasi:</w:t>
      </w:r>
    </w:p>
    <w:p w:rsidR="00C370D8" w:rsidRPr="00E53194" w:rsidRDefault="00C370D8" w:rsidP="00C370D8">
      <w:pPr>
        <w:keepNext/>
        <w:jc w:val="both"/>
        <w:rPr>
          <w:rFonts w:ascii="Arial" w:hAnsi="Arial" w:cs="Arial"/>
          <w:lang w:val="sl-SI"/>
        </w:rPr>
      </w:pPr>
      <w:r w:rsidRPr="00E53194">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C370D8" w:rsidRPr="00E53194" w:rsidTr="00990E03">
        <w:tc>
          <w:tcPr>
            <w:tcW w:w="1984" w:type="dxa"/>
            <w:vAlign w:val="center"/>
          </w:tcPr>
          <w:p w:rsidR="00C370D8" w:rsidRPr="00E53194" w:rsidRDefault="00C370D8" w:rsidP="000A1397">
            <w:pPr>
              <w:keepNext/>
              <w:widowControl w:val="0"/>
              <w:spacing w:before="60" w:after="60"/>
              <w:rPr>
                <w:rFonts w:ascii="Arial" w:eastAsia="SimSun" w:hAnsi="Arial" w:cs="Arial"/>
                <w:lang w:val="sl-SI"/>
              </w:rPr>
            </w:pPr>
            <w:r w:rsidRPr="00E53194">
              <w:rPr>
                <w:rFonts w:ascii="Arial" w:eastAsia="SimSun" w:hAnsi="Arial" w:cs="Arial"/>
                <w:lang w:val="sl-SI"/>
              </w:rPr>
              <w:t>ISO 11119-</w:t>
            </w:r>
            <w:r w:rsidR="000A1397" w:rsidRPr="00E53194">
              <w:rPr>
                <w:rFonts w:ascii="Arial" w:eastAsia="SimSun" w:hAnsi="Arial" w:cs="Arial"/>
                <w:lang w:val="sl-SI"/>
              </w:rPr>
              <w:t>2</w:t>
            </w:r>
            <w:r w:rsidRPr="00E53194">
              <w:rPr>
                <w:rFonts w:ascii="Arial" w:eastAsia="SimSun" w:hAnsi="Arial" w:cs="Arial"/>
                <w:lang w:val="sl-SI"/>
              </w:rPr>
              <w:t>:2020</w:t>
            </w:r>
          </w:p>
        </w:tc>
        <w:tc>
          <w:tcPr>
            <w:tcW w:w="5103" w:type="dxa"/>
          </w:tcPr>
          <w:p w:rsidR="00C370D8" w:rsidRPr="00E53194" w:rsidRDefault="00C370D8" w:rsidP="00990E03">
            <w:pPr>
              <w:keepNext/>
              <w:keepLines/>
              <w:widowControl w:val="0"/>
              <w:spacing w:before="60" w:after="60"/>
              <w:jc w:val="both"/>
              <w:rPr>
                <w:rFonts w:ascii="Arial" w:eastAsia="SimSun" w:hAnsi="Arial" w:cs="Arial"/>
                <w:lang w:val="sl-SI"/>
              </w:rPr>
            </w:pPr>
            <w:r w:rsidRPr="00E53194">
              <w:rPr>
                <w:rFonts w:ascii="Arial" w:eastAsia="SimSun" w:hAnsi="Arial" w:cs="Arial"/>
                <w:lang w:val="sl-SI"/>
              </w:rPr>
              <w:t>Plinske jeklenke – Zasnova, izdelava in preizkusi ponovno polnljivih plinskih jeklenk in velikih jeklenk iz sestavljenih materialov – 2. del: popolnoma obdane, z vlakni ojačene sestavljene plinske jeklenke</w:t>
            </w:r>
            <w:r w:rsidR="00693103">
              <w:rPr>
                <w:rFonts w:ascii="Arial" w:eastAsia="SimSun" w:hAnsi="Arial" w:cs="Arial"/>
                <w:lang w:val="sl-SI"/>
              </w:rPr>
              <w:t>,</w:t>
            </w:r>
            <w:r w:rsidRPr="00E53194">
              <w:rPr>
                <w:rFonts w:ascii="Arial" w:eastAsia="SimSun" w:hAnsi="Arial" w:cs="Arial"/>
                <w:lang w:val="sl-SI"/>
              </w:rPr>
              <w:t xml:space="preserve"> in velike jeklenke do 450 </w:t>
            </w:r>
            <w:r w:rsidRPr="00E53194">
              <w:rPr>
                <w:rFonts w:ascii="Arial" w:eastAsia="SimSun" w:hAnsi="Arial" w:cs="Arial"/>
                <w:i/>
                <w:lang w:val="sl-SI"/>
              </w:rPr>
              <w:t xml:space="preserve">l </w:t>
            </w:r>
            <w:r w:rsidRPr="00E53194">
              <w:rPr>
                <w:rFonts w:ascii="Arial" w:eastAsia="SimSun" w:hAnsi="Arial" w:cs="Arial"/>
                <w:lang w:val="sl-SI"/>
              </w:rPr>
              <w:t>z nosilnimi kovinskimi vložki</w:t>
            </w:r>
          </w:p>
        </w:tc>
        <w:tc>
          <w:tcPr>
            <w:tcW w:w="2126" w:type="dxa"/>
            <w:vAlign w:val="center"/>
          </w:tcPr>
          <w:p w:rsidR="00C370D8" w:rsidRPr="00E53194" w:rsidRDefault="00C370D8" w:rsidP="00990E03">
            <w:pPr>
              <w:keepNext/>
              <w:widowControl w:val="0"/>
              <w:spacing w:before="60" w:after="60"/>
              <w:rPr>
                <w:rFonts w:ascii="Arial" w:eastAsia="SimSun" w:hAnsi="Arial" w:cs="Arial"/>
                <w:lang w:val="sl-SI"/>
              </w:rPr>
            </w:pPr>
            <w:r w:rsidRPr="00E53194">
              <w:rPr>
                <w:rFonts w:ascii="Arial" w:eastAsia="SimSun" w:hAnsi="Arial" w:cs="Arial"/>
                <w:lang w:val="sl-SI"/>
              </w:rPr>
              <w:t>do nadaljnjega</w:t>
            </w:r>
          </w:p>
        </w:tc>
      </w:tr>
    </w:tbl>
    <w:p w:rsidR="00C370D8" w:rsidRPr="00E53194" w:rsidRDefault="00C370D8" w:rsidP="00C370D8">
      <w:pPr>
        <w:jc w:val="both"/>
        <w:rPr>
          <w:rFonts w:ascii="Arial" w:hAnsi="Arial" w:cs="Arial"/>
          <w:lang w:val="sl-SI"/>
        </w:rPr>
      </w:pPr>
      <w:r w:rsidRPr="00E53194">
        <w:rPr>
          <w:rFonts w:ascii="Arial" w:hAnsi="Arial" w:cs="Arial"/>
          <w:lang w:val="sl-SI"/>
        </w:rPr>
        <w:t>«.</w:t>
      </w:r>
    </w:p>
    <w:p w:rsidR="00B01480" w:rsidRPr="00945266" w:rsidRDefault="00B01480" w:rsidP="00C0372D">
      <w:pPr>
        <w:jc w:val="both"/>
        <w:rPr>
          <w:rFonts w:ascii="Arial" w:hAnsi="Arial" w:cs="Arial"/>
          <w:lang w:val="sl-SI"/>
        </w:rPr>
      </w:pPr>
    </w:p>
    <w:p w:rsidR="000A1397" w:rsidRPr="00945266" w:rsidRDefault="000A1397" w:rsidP="000A1397">
      <w:pPr>
        <w:jc w:val="both"/>
        <w:rPr>
          <w:rFonts w:ascii="Arial" w:hAnsi="Arial" w:cs="Arial"/>
          <w:lang w:val="sl-SI"/>
        </w:rPr>
      </w:pPr>
      <w:r w:rsidRPr="00945266">
        <w:rPr>
          <w:rFonts w:ascii="Arial" w:hAnsi="Arial" w:cs="Arial"/>
          <w:lang w:val="sl-SI"/>
        </w:rPr>
        <w:t xml:space="preserve">V 6.2.2.1.1 in 6.2.2.1.2 se v </w:t>
      </w:r>
      <w:r w:rsidR="00B61DE3">
        <w:rPr>
          <w:rFonts w:ascii="Arial" w:hAnsi="Arial" w:cs="Arial"/>
          <w:lang w:val="sl-SI"/>
        </w:rPr>
        <w:t>preglednici</w:t>
      </w:r>
      <w:r w:rsidRPr="00945266">
        <w:rPr>
          <w:rFonts w:ascii="Arial" w:hAnsi="Arial" w:cs="Arial"/>
          <w:lang w:val="sl-SI"/>
        </w:rPr>
        <w:t xml:space="preserve"> v vrstici s standardom »ISO 11119-3:2013« v stolpcu (3) besedi »do nadaljnjega« nadomestita z besedilom »do 31. decembra 2028«, za vrstico s standardom »ISO 11119-3:2013« se doda nova vrstica, ki se glasi:</w:t>
      </w:r>
    </w:p>
    <w:p w:rsidR="000A1397" w:rsidRPr="00945266" w:rsidRDefault="000A1397" w:rsidP="000A1397">
      <w:pPr>
        <w:keepNext/>
        <w:jc w:val="both"/>
        <w:rPr>
          <w:rFonts w:ascii="Arial" w:hAnsi="Arial" w:cs="Arial"/>
          <w:lang w:val="sl-SI"/>
        </w:rPr>
      </w:pPr>
      <w:r w:rsidRPr="00945266">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0A1397" w:rsidRPr="00945266" w:rsidTr="00990E03">
        <w:tc>
          <w:tcPr>
            <w:tcW w:w="1984" w:type="dxa"/>
            <w:vAlign w:val="center"/>
          </w:tcPr>
          <w:p w:rsidR="000A1397" w:rsidRPr="00945266" w:rsidRDefault="000A1397" w:rsidP="00990E03">
            <w:pPr>
              <w:keepNext/>
              <w:widowControl w:val="0"/>
              <w:spacing w:before="60" w:after="60"/>
              <w:rPr>
                <w:rFonts w:ascii="Arial" w:eastAsia="SimSun" w:hAnsi="Arial" w:cs="Arial"/>
                <w:lang w:val="sl-SI"/>
              </w:rPr>
            </w:pPr>
            <w:r w:rsidRPr="00945266">
              <w:rPr>
                <w:rFonts w:ascii="Arial" w:eastAsia="SimSun" w:hAnsi="Arial" w:cs="Arial"/>
                <w:lang w:val="sl-SI"/>
              </w:rPr>
              <w:t>ISO 11119-3:2020</w:t>
            </w:r>
          </w:p>
        </w:tc>
        <w:tc>
          <w:tcPr>
            <w:tcW w:w="5103" w:type="dxa"/>
          </w:tcPr>
          <w:p w:rsidR="000A1397" w:rsidRPr="00945266" w:rsidRDefault="007F7926" w:rsidP="00990E03">
            <w:pPr>
              <w:keepNext/>
              <w:keepLines/>
              <w:widowControl w:val="0"/>
              <w:spacing w:before="60" w:after="60"/>
              <w:jc w:val="both"/>
              <w:rPr>
                <w:rFonts w:ascii="Arial" w:eastAsia="SimSun" w:hAnsi="Arial" w:cs="Arial"/>
                <w:lang w:val="sl-SI"/>
              </w:rPr>
            </w:pPr>
            <w:r w:rsidRPr="00945266">
              <w:rPr>
                <w:rFonts w:ascii="Arial" w:eastAsia="SimSun" w:hAnsi="Arial" w:cs="Arial"/>
                <w:lang w:val="sl-SI"/>
              </w:rPr>
              <w:t>Plinske jeklenke – Zasnova, izdelava in preizkusi ponovno polnljivih plinskih jeklenk in velikih jeklenk iz sestavljenih materialov – 3. del: popolnoma obdane, z vlakni ojačene sestavljene plinske jeklenke</w:t>
            </w:r>
            <w:r w:rsidR="00693103">
              <w:rPr>
                <w:rFonts w:ascii="Arial" w:eastAsia="SimSun" w:hAnsi="Arial" w:cs="Arial"/>
                <w:lang w:val="sl-SI"/>
              </w:rPr>
              <w:t>,</w:t>
            </w:r>
            <w:r w:rsidRPr="00945266">
              <w:rPr>
                <w:rFonts w:ascii="Arial" w:eastAsia="SimSun" w:hAnsi="Arial" w:cs="Arial"/>
                <w:lang w:val="sl-SI"/>
              </w:rPr>
              <w:t xml:space="preserve"> in velike jeklenke do 450 </w:t>
            </w:r>
            <w:r w:rsidRPr="00945266">
              <w:rPr>
                <w:rFonts w:ascii="Arial" w:eastAsia="SimSun" w:hAnsi="Arial" w:cs="Arial"/>
                <w:i/>
                <w:lang w:val="sl-SI"/>
              </w:rPr>
              <w:t>l</w:t>
            </w:r>
            <w:r w:rsidRPr="00945266">
              <w:rPr>
                <w:rFonts w:ascii="Arial" w:eastAsia="SimSun" w:hAnsi="Arial" w:cs="Arial"/>
                <w:lang w:val="sl-SI"/>
              </w:rPr>
              <w:t xml:space="preserve"> z nenosilnimi kovinskimi ali nekovinskimi vložki ali brez njih</w:t>
            </w:r>
          </w:p>
        </w:tc>
        <w:tc>
          <w:tcPr>
            <w:tcW w:w="2126" w:type="dxa"/>
            <w:vAlign w:val="center"/>
          </w:tcPr>
          <w:p w:rsidR="000A1397" w:rsidRPr="00945266" w:rsidRDefault="000A1397" w:rsidP="00990E03">
            <w:pPr>
              <w:keepNext/>
              <w:widowControl w:val="0"/>
              <w:spacing w:before="60" w:after="60"/>
              <w:rPr>
                <w:rFonts w:ascii="Arial" w:eastAsia="SimSun" w:hAnsi="Arial" w:cs="Arial"/>
                <w:lang w:val="sl-SI"/>
              </w:rPr>
            </w:pPr>
            <w:r w:rsidRPr="00945266">
              <w:rPr>
                <w:rFonts w:ascii="Arial" w:eastAsia="SimSun" w:hAnsi="Arial" w:cs="Arial"/>
                <w:lang w:val="sl-SI"/>
              </w:rPr>
              <w:t>do nadaljnjega</w:t>
            </w:r>
          </w:p>
        </w:tc>
      </w:tr>
    </w:tbl>
    <w:p w:rsidR="000A1397" w:rsidRPr="00945266" w:rsidRDefault="000A1397" w:rsidP="000A1397">
      <w:pPr>
        <w:jc w:val="both"/>
        <w:rPr>
          <w:rFonts w:ascii="Arial" w:hAnsi="Arial" w:cs="Arial"/>
          <w:lang w:val="sl-SI"/>
        </w:rPr>
      </w:pPr>
      <w:r w:rsidRPr="00945266">
        <w:rPr>
          <w:rFonts w:ascii="Arial" w:hAnsi="Arial" w:cs="Arial"/>
          <w:lang w:val="sl-SI"/>
        </w:rPr>
        <w:t>«.</w:t>
      </w:r>
    </w:p>
    <w:p w:rsidR="000A1397" w:rsidRPr="00945266" w:rsidRDefault="000A1397" w:rsidP="00C0372D">
      <w:pPr>
        <w:jc w:val="both"/>
        <w:rPr>
          <w:rFonts w:ascii="Arial" w:hAnsi="Arial" w:cs="Arial"/>
          <w:lang w:val="sl-SI"/>
        </w:rPr>
      </w:pPr>
    </w:p>
    <w:p w:rsidR="00E3106E" w:rsidRPr="00945266" w:rsidRDefault="00E3106E" w:rsidP="00C0372D">
      <w:pPr>
        <w:jc w:val="both"/>
        <w:rPr>
          <w:rFonts w:ascii="Arial" w:hAnsi="Arial" w:cs="Arial"/>
          <w:lang w:val="sl-SI"/>
        </w:rPr>
      </w:pPr>
      <w:r w:rsidRPr="00945266">
        <w:rPr>
          <w:rFonts w:ascii="Arial" w:hAnsi="Arial" w:cs="Arial"/>
          <w:lang w:val="sl-SI"/>
        </w:rPr>
        <w:t>V 6.2.2.1.9 se oznaka »Amd.1« nadomesti z oznako »Amd 1«.</w:t>
      </w:r>
    </w:p>
    <w:p w:rsidR="00990E03" w:rsidRPr="00945266" w:rsidRDefault="00990E03" w:rsidP="00C0372D">
      <w:pPr>
        <w:jc w:val="both"/>
        <w:rPr>
          <w:rFonts w:ascii="Arial" w:hAnsi="Arial" w:cs="Arial"/>
          <w:lang w:val="sl-SI"/>
        </w:rPr>
      </w:pPr>
    </w:p>
    <w:p w:rsidR="00990E03" w:rsidRPr="00945266" w:rsidRDefault="00990E03" w:rsidP="00C0372D">
      <w:pPr>
        <w:jc w:val="both"/>
        <w:rPr>
          <w:rFonts w:ascii="Arial" w:hAnsi="Arial" w:cs="Arial"/>
          <w:lang w:val="sl-SI"/>
        </w:rPr>
      </w:pPr>
      <w:r w:rsidRPr="00945266">
        <w:rPr>
          <w:rFonts w:ascii="Arial" w:hAnsi="Arial" w:cs="Arial"/>
          <w:lang w:val="sl-SI"/>
        </w:rPr>
        <w:t>V 6.2.2.2 se besedilo »ISO 11114-1:2012 + A1:2017« nadomesti z besedilom »ISO 11114-1:2020«, besedilo »ISO 11114-2:2013« pa z besedilom »ISO 11114-2:2021«.</w:t>
      </w:r>
    </w:p>
    <w:p w:rsidR="00990E03" w:rsidRPr="00EC306E" w:rsidRDefault="00990E03" w:rsidP="00C0372D">
      <w:pPr>
        <w:jc w:val="both"/>
        <w:rPr>
          <w:rFonts w:ascii="Arial" w:hAnsi="Arial" w:cs="Arial"/>
          <w:lang w:val="sl-SI"/>
        </w:rPr>
      </w:pPr>
    </w:p>
    <w:p w:rsidR="00990E03" w:rsidRPr="00EC306E" w:rsidRDefault="00990E03" w:rsidP="00C0372D">
      <w:pPr>
        <w:jc w:val="both"/>
        <w:rPr>
          <w:rFonts w:ascii="Arial" w:hAnsi="Arial" w:cs="Arial"/>
          <w:lang w:val="sl-SI"/>
        </w:rPr>
      </w:pPr>
      <w:r w:rsidRPr="00EC306E">
        <w:rPr>
          <w:rFonts w:ascii="Arial" w:hAnsi="Arial" w:cs="Arial"/>
          <w:lang w:val="sl-SI"/>
        </w:rPr>
        <w:t xml:space="preserve">V 6.2.2.3 se v prvi </w:t>
      </w:r>
      <w:r w:rsidR="00B61DE3">
        <w:rPr>
          <w:rFonts w:ascii="Arial" w:hAnsi="Arial" w:cs="Arial"/>
          <w:lang w:val="sl-SI"/>
        </w:rPr>
        <w:t>preglednici</w:t>
      </w:r>
      <w:r w:rsidRPr="00EC306E">
        <w:rPr>
          <w:rFonts w:ascii="Arial" w:hAnsi="Arial" w:cs="Arial"/>
          <w:lang w:val="sl-SI"/>
        </w:rPr>
        <w:t xml:space="preserve"> besedilo »</w:t>
      </w:r>
      <w:r w:rsidR="005015AC" w:rsidRPr="00EC306E">
        <w:rPr>
          <w:rFonts w:ascii="Arial" w:hAnsi="Arial" w:cs="Arial"/>
          <w:lang w:val="sl-SI"/>
        </w:rPr>
        <w:t>ISO 10297:2014 + A1:2017</w:t>
      </w:r>
      <w:r w:rsidRPr="00EC306E">
        <w:rPr>
          <w:rFonts w:ascii="Arial" w:hAnsi="Arial" w:cs="Arial"/>
          <w:lang w:val="sl-SI"/>
        </w:rPr>
        <w:t>« nadomesti z besedilom »</w:t>
      </w:r>
      <w:r w:rsidR="005015AC" w:rsidRPr="00EC306E">
        <w:rPr>
          <w:rFonts w:ascii="Arial" w:hAnsi="Arial" w:cs="Arial"/>
          <w:lang w:val="sl-SI"/>
        </w:rPr>
        <w:t>ISO 10297:2014 + Amd 1:2017</w:t>
      </w:r>
      <w:r w:rsidRPr="00EC306E">
        <w:rPr>
          <w:rFonts w:ascii="Arial" w:hAnsi="Arial" w:cs="Arial"/>
          <w:lang w:val="sl-SI"/>
        </w:rPr>
        <w:t>«, besedilo »</w:t>
      </w:r>
      <w:r w:rsidR="005015AC" w:rsidRPr="00EC306E">
        <w:rPr>
          <w:rFonts w:ascii="Arial" w:hAnsi="Arial" w:cs="Arial"/>
          <w:lang w:val="sl-SI"/>
        </w:rPr>
        <w:t>ISO 14246:2014 + A1:2017</w:t>
      </w:r>
      <w:r w:rsidRPr="00EC306E">
        <w:rPr>
          <w:rFonts w:ascii="Arial" w:hAnsi="Arial" w:cs="Arial"/>
          <w:lang w:val="sl-SI"/>
        </w:rPr>
        <w:t>« se nadomesti z besedilom »</w:t>
      </w:r>
      <w:r w:rsidR="005015AC" w:rsidRPr="00EC306E">
        <w:rPr>
          <w:rFonts w:ascii="Arial" w:hAnsi="Arial" w:cs="Arial"/>
          <w:lang w:val="sl-SI"/>
        </w:rPr>
        <w:t>ISO 14246:2014 + Amd 1:2017</w:t>
      </w:r>
      <w:r w:rsidRPr="00EC306E">
        <w:rPr>
          <w:rFonts w:ascii="Arial" w:hAnsi="Arial" w:cs="Arial"/>
          <w:lang w:val="sl-SI"/>
        </w:rPr>
        <w:t xml:space="preserve">«, na koncu </w:t>
      </w:r>
      <w:r w:rsidR="00B61DE3">
        <w:rPr>
          <w:rFonts w:ascii="Arial" w:hAnsi="Arial" w:cs="Arial"/>
          <w:lang w:val="sl-SI"/>
        </w:rPr>
        <w:t>preglednic</w:t>
      </w:r>
      <w:r w:rsidRPr="00EC306E">
        <w:rPr>
          <w:rFonts w:ascii="Arial" w:hAnsi="Arial" w:cs="Arial"/>
          <w:lang w:val="sl-SI"/>
        </w:rPr>
        <w:t>e pa se doda nova vrstica, ki se glasi:</w:t>
      </w:r>
    </w:p>
    <w:p w:rsidR="00990E03" w:rsidRPr="00EC306E" w:rsidRDefault="00990E03" w:rsidP="00990E03">
      <w:pPr>
        <w:keepNext/>
        <w:jc w:val="both"/>
        <w:rPr>
          <w:rFonts w:ascii="Arial" w:hAnsi="Arial" w:cs="Arial"/>
          <w:lang w:val="sl-SI"/>
        </w:rPr>
      </w:pPr>
      <w:r w:rsidRPr="00EC306E">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990E03" w:rsidRPr="00EC306E" w:rsidTr="00990E03">
        <w:tc>
          <w:tcPr>
            <w:tcW w:w="1984" w:type="dxa"/>
            <w:vAlign w:val="center"/>
          </w:tcPr>
          <w:p w:rsidR="00990E03" w:rsidRPr="00EC306E" w:rsidRDefault="005015AC" w:rsidP="00990E03">
            <w:pPr>
              <w:keepNext/>
              <w:widowControl w:val="0"/>
              <w:spacing w:before="60" w:after="60"/>
              <w:rPr>
                <w:rFonts w:ascii="Arial" w:eastAsia="SimSun" w:hAnsi="Arial" w:cs="Arial"/>
                <w:lang w:val="sl-SI"/>
              </w:rPr>
            </w:pPr>
            <w:r w:rsidRPr="00EC306E">
              <w:rPr>
                <w:rFonts w:ascii="Arial" w:eastAsia="SimSun" w:hAnsi="Arial" w:cs="Arial"/>
                <w:lang w:val="sl-SI"/>
              </w:rPr>
              <w:t>ISO 23826:2021</w:t>
            </w:r>
          </w:p>
        </w:tc>
        <w:tc>
          <w:tcPr>
            <w:tcW w:w="5103" w:type="dxa"/>
          </w:tcPr>
          <w:p w:rsidR="00990E03" w:rsidRPr="00EC306E" w:rsidRDefault="005015AC" w:rsidP="001C13A1">
            <w:pPr>
              <w:keepNext/>
              <w:keepLines/>
              <w:widowControl w:val="0"/>
              <w:spacing w:before="60" w:after="60"/>
              <w:jc w:val="both"/>
              <w:rPr>
                <w:rFonts w:ascii="Arial" w:eastAsia="SimSun" w:hAnsi="Arial" w:cs="Arial"/>
                <w:lang w:val="sl-SI"/>
              </w:rPr>
            </w:pPr>
            <w:r w:rsidRPr="00EC306E">
              <w:rPr>
                <w:rFonts w:ascii="Arial" w:eastAsia="SimSun" w:hAnsi="Arial" w:cs="Arial"/>
                <w:lang w:val="sl-SI"/>
              </w:rPr>
              <w:t>Plinske jeklenke – Krogeln</w:t>
            </w:r>
            <w:r w:rsidR="001C13A1" w:rsidRPr="00EC306E">
              <w:rPr>
                <w:rFonts w:ascii="Arial" w:eastAsia="SimSun" w:hAnsi="Arial" w:cs="Arial"/>
                <w:lang w:val="sl-SI"/>
              </w:rPr>
              <w:t>i</w:t>
            </w:r>
            <w:r w:rsidRPr="00EC306E">
              <w:rPr>
                <w:rFonts w:ascii="Arial" w:eastAsia="SimSun" w:hAnsi="Arial" w:cs="Arial"/>
                <w:lang w:val="sl-SI"/>
              </w:rPr>
              <w:t xml:space="preserve"> </w:t>
            </w:r>
            <w:r w:rsidR="001C13A1" w:rsidRPr="00EC306E">
              <w:rPr>
                <w:rFonts w:ascii="Arial" w:eastAsia="SimSun" w:hAnsi="Arial" w:cs="Arial"/>
                <w:lang w:val="sl-SI"/>
              </w:rPr>
              <w:t>ventili</w:t>
            </w:r>
            <w:r w:rsidRPr="00EC306E">
              <w:rPr>
                <w:rFonts w:ascii="Arial" w:eastAsia="SimSun" w:hAnsi="Arial" w:cs="Arial"/>
                <w:lang w:val="sl-SI"/>
              </w:rPr>
              <w:t xml:space="preserve"> – Specifikacija in preizkušanje</w:t>
            </w:r>
          </w:p>
        </w:tc>
        <w:tc>
          <w:tcPr>
            <w:tcW w:w="2126" w:type="dxa"/>
            <w:vAlign w:val="center"/>
          </w:tcPr>
          <w:p w:rsidR="00990E03" w:rsidRPr="00EC306E" w:rsidRDefault="00990E03" w:rsidP="00990E03">
            <w:pPr>
              <w:keepNext/>
              <w:widowControl w:val="0"/>
              <w:spacing w:before="60" w:after="60"/>
              <w:rPr>
                <w:rFonts w:ascii="Arial" w:eastAsia="SimSun" w:hAnsi="Arial" w:cs="Arial"/>
                <w:lang w:val="sl-SI"/>
              </w:rPr>
            </w:pPr>
            <w:r w:rsidRPr="00EC306E">
              <w:rPr>
                <w:rFonts w:ascii="Arial" w:eastAsia="SimSun" w:hAnsi="Arial" w:cs="Arial"/>
                <w:lang w:val="sl-SI"/>
              </w:rPr>
              <w:t>do nadaljnjega</w:t>
            </w:r>
          </w:p>
        </w:tc>
      </w:tr>
    </w:tbl>
    <w:p w:rsidR="00990E03" w:rsidRPr="00EC306E" w:rsidRDefault="00990E03" w:rsidP="00990E03">
      <w:pPr>
        <w:jc w:val="both"/>
        <w:rPr>
          <w:rFonts w:ascii="Arial" w:hAnsi="Arial" w:cs="Arial"/>
          <w:lang w:val="sl-SI"/>
        </w:rPr>
      </w:pPr>
      <w:r w:rsidRPr="00EC306E">
        <w:rPr>
          <w:rFonts w:ascii="Arial" w:hAnsi="Arial" w:cs="Arial"/>
          <w:lang w:val="sl-SI"/>
        </w:rPr>
        <w:t>«.</w:t>
      </w:r>
    </w:p>
    <w:p w:rsidR="00990E03" w:rsidRPr="00EC306E" w:rsidRDefault="00990E03" w:rsidP="00C0372D">
      <w:pPr>
        <w:jc w:val="both"/>
        <w:rPr>
          <w:rFonts w:ascii="Arial" w:hAnsi="Arial" w:cs="Arial"/>
          <w:lang w:val="sl-SI"/>
        </w:rPr>
      </w:pPr>
    </w:p>
    <w:p w:rsidR="001C13A1" w:rsidRPr="00EC306E" w:rsidRDefault="001C13A1" w:rsidP="001C13A1">
      <w:pPr>
        <w:jc w:val="both"/>
        <w:rPr>
          <w:rFonts w:ascii="Arial" w:hAnsi="Arial" w:cs="Arial"/>
          <w:lang w:val="sl-SI"/>
        </w:rPr>
      </w:pPr>
      <w:r w:rsidRPr="00EC306E">
        <w:rPr>
          <w:rFonts w:ascii="Arial" w:hAnsi="Arial" w:cs="Arial"/>
          <w:lang w:val="sl-SI"/>
        </w:rPr>
        <w:t xml:space="preserve">V 6.2.2.4 se v prvi </w:t>
      </w:r>
      <w:r w:rsidR="00B61DE3">
        <w:rPr>
          <w:rFonts w:ascii="Arial" w:hAnsi="Arial" w:cs="Arial"/>
          <w:lang w:val="sl-SI"/>
        </w:rPr>
        <w:t>preglednici</w:t>
      </w:r>
      <w:r w:rsidRPr="00EC306E">
        <w:rPr>
          <w:rFonts w:ascii="Arial" w:hAnsi="Arial" w:cs="Arial"/>
          <w:lang w:val="sl-SI"/>
        </w:rPr>
        <w:t xml:space="preserve"> </w:t>
      </w:r>
      <w:r w:rsidR="00ED123B" w:rsidRPr="00EC306E">
        <w:rPr>
          <w:rFonts w:ascii="Arial" w:hAnsi="Arial" w:cs="Arial"/>
          <w:lang w:val="sl-SI"/>
        </w:rPr>
        <w:t xml:space="preserve">besedilo »ISO 10461:2005 + A1:2006« nadomesti z besedilom »ISO 10461:2005 + Amd 1:2006«, </w:t>
      </w:r>
      <w:r w:rsidR="00741FA5" w:rsidRPr="00EC306E">
        <w:rPr>
          <w:rFonts w:ascii="Arial" w:hAnsi="Arial" w:cs="Arial"/>
          <w:lang w:val="sl-SI"/>
        </w:rPr>
        <w:t xml:space="preserve">beseda »Kompozitni« se nadomesti z besedo »Sestavljeni«, </w:t>
      </w:r>
      <w:r w:rsidR="00ED123B" w:rsidRPr="00EC306E">
        <w:rPr>
          <w:rFonts w:ascii="Arial" w:hAnsi="Arial" w:cs="Arial"/>
          <w:lang w:val="sl-SI"/>
        </w:rPr>
        <w:t xml:space="preserve">v vrstici s standardom »ISO 18119:2018« se v stolpcu (3) besedi »do nadaljnjega« nadomestita z besedilom »do 31. decembra 2026«, </w:t>
      </w:r>
      <w:r w:rsidR="00D16AD4" w:rsidRPr="00EC306E">
        <w:rPr>
          <w:rFonts w:ascii="Arial" w:hAnsi="Arial" w:cs="Arial"/>
          <w:lang w:val="sl-SI"/>
        </w:rPr>
        <w:t xml:space="preserve">za vrstico s standardom »ISO 18119:2018« </w:t>
      </w:r>
      <w:r w:rsidR="00741FA5" w:rsidRPr="00EC306E">
        <w:rPr>
          <w:rFonts w:ascii="Arial" w:hAnsi="Arial" w:cs="Arial"/>
          <w:lang w:val="sl-SI"/>
        </w:rPr>
        <w:t xml:space="preserve">pa </w:t>
      </w:r>
      <w:r w:rsidR="00D16AD4" w:rsidRPr="00EC306E">
        <w:rPr>
          <w:rFonts w:ascii="Arial" w:hAnsi="Arial" w:cs="Arial"/>
          <w:lang w:val="sl-SI"/>
        </w:rPr>
        <w:t>se doda nova vrstica, ki se glasi:</w:t>
      </w:r>
    </w:p>
    <w:p w:rsidR="001C13A1" w:rsidRPr="00EC306E" w:rsidRDefault="001C13A1" w:rsidP="001C13A1">
      <w:pPr>
        <w:keepNext/>
        <w:jc w:val="both"/>
        <w:rPr>
          <w:rFonts w:ascii="Arial" w:hAnsi="Arial" w:cs="Arial"/>
          <w:lang w:val="sl-SI"/>
        </w:rPr>
      </w:pPr>
      <w:r w:rsidRPr="00EC306E">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1C13A1" w:rsidRPr="00EC306E" w:rsidTr="00576EF9">
        <w:tc>
          <w:tcPr>
            <w:tcW w:w="1984" w:type="dxa"/>
            <w:vAlign w:val="center"/>
          </w:tcPr>
          <w:p w:rsidR="001C13A1" w:rsidRPr="00EC306E" w:rsidRDefault="00ED123B" w:rsidP="00576EF9">
            <w:pPr>
              <w:keepNext/>
              <w:widowControl w:val="0"/>
              <w:spacing w:before="60" w:after="60"/>
              <w:rPr>
                <w:rFonts w:ascii="Arial" w:eastAsia="SimSun" w:hAnsi="Arial" w:cs="Arial"/>
                <w:lang w:val="sl-SI"/>
              </w:rPr>
            </w:pPr>
            <w:r w:rsidRPr="00EC306E">
              <w:rPr>
                <w:rFonts w:ascii="Arial" w:eastAsia="SimSun" w:hAnsi="Arial" w:cs="Arial"/>
                <w:lang w:val="sl-SI"/>
              </w:rPr>
              <w:t>EN ISO 18119:2018 + Amd 1:2021</w:t>
            </w:r>
          </w:p>
        </w:tc>
        <w:tc>
          <w:tcPr>
            <w:tcW w:w="5103" w:type="dxa"/>
          </w:tcPr>
          <w:p w:rsidR="001C13A1" w:rsidRPr="00EC306E" w:rsidRDefault="00ED123B" w:rsidP="00576EF9">
            <w:pPr>
              <w:keepNext/>
              <w:keepLines/>
              <w:widowControl w:val="0"/>
              <w:spacing w:before="60" w:after="60"/>
              <w:jc w:val="both"/>
              <w:rPr>
                <w:rFonts w:ascii="Arial" w:eastAsia="SimSun" w:hAnsi="Arial" w:cs="Arial"/>
                <w:lang w:val="sl-SI"/>
              </w:rPr>
            </w:pPr>
            <w:r w:rsidRPr="00EC306E">
              <w:rPr>
                <w:rFonts w:ascii="Arial" w:eastAsia="SimSun" w:hAnsi="Arial" w:cs="Arial"/>
                <w:lang w:val="sl-SI"/>
              </w:rPr>
              <w:t>Plinske jeklenke – Plinske jeklenke in velike jeklenke iz celega iz jekla in aluminijevih zlitin – Redni pregled in preizkus</w:t>
            </w:r>
          </w:p>
        </w:tc>
        <w:tc>
          <w:tcPr>
            <w:tcW w:w="2126" w:type="dxa"/>
            <w:vAlign w:val="center"/>
          </w:tcPr>
          <w:p w:rsidR="001C13A1" w:rsidRPr="00EC306E" w:rsidRDefault="001C13A1" w:rsidP="00576EF9">
            <w:pPr>
              <w:keepNext/>
              <w:widowControl w:val="0"/>
              <w:spacing w:before="60" w:after="60"/>
              <w:rPr>
                <w:rFonts w:ascii="Arial" w:eastAsia="SimSun" w:hAnsi="Arial" w:cs="Arial"/>
                <w:lang w:val="sl-SI"/>
              </w:rPr>
            </w:pPr>
            <w:r w:rsidRPr="00EC306E">
              <w:rPr>
                <w:rFonts w:ascii="Arial" w:eastAsia="SimSun" w:hAnsi="Arial" w:cs="Arial"/>
                <w:lang w:val="sl-SI"/>
              </w:rPr>
              <w:t>do nadaljnjega</w:t>
            </w:r>
          </w:p>
        </w:tc>
      </w:tr>
    </w:tbl>
    <w:p w:rsidR="001C13A1" w:rsidRPr="00EC306E" w:rsidRDefault="001C13A1" w:rsidP="00C0372D">
      <w:pPr>
        <w:jc w:val="both"/>
        <w:rPr>
          <w:rFonts w:ascii="Arial" w:hAnsi="Arial" w:cs="Arial"/>
          <w:lang w:val="sl-SI"/>
        </w:rPr>
      </w:pPr>
      <w:r w:rsidRPr="00EC306E">
        <w:rPr>
          <w:rFonts w:ascii="Arial" w:hAnsi="Arial" w:cs="Arial"/>
          <w:lang w:val="sl-SI"/>
        </w:rPr>
        <w:t>«.</w:t>
      </w:r>
    </w:p>
    <w:p w:rsidR="005167CD" w:rsidRPr="00EC306E" w:rsidRDefault="005167CD" w:rsidP="00C0372D">
      <w:pPr>
        <w:jc w:val="both"/>
        <w:rPr>
          <w:rFonts w:ascii="Arial" w:hAnsi="Arial" w:cs="Arial"/>
          <w:lang w:val="sl-SI"/>
        </w:rPr>
      </w:pPr>
    </w:p>
    <w:p w:rsidR="00E31258" w:rsidRPr="00182F7B" w:rsidRDefault="00E31258" w:rsidP="00C0372D">
      <w:pPr>
        <w:jc w:val="both"/>
        <w:rPr>
          <w:rFonts w:ascii="Arial" w:hAnsi="Arial" w:cs="Arial"/>
          <w:lang w:val="sl-SI"/>
        </w:rPr>
      </w:pPr>
      <w:r w:rsidRPr="00EC306E">
        <w:rPr>
          <w:rFonts w:ascii="Arial" w:hAnsi="Arial" w:cs="Arial"/>
          <w:lang w:val="sl-SI"/>
        </w:rPr>
        <w:t xml:space="preserve">V 6.2.2.7.4 se </w:t>
      </w:r>
      <w:r w:rsidRPr="00182F7B">
        <w:rPr>
          <w:rFonts w:ascii="Arial" w:hAnsi="Arial" w:cs="Arial"/>
          <w:lang w:val="sl-SI"/>
        </w:rPr>
        <w:t>besedilo »ISO 11114-1:2012 + A1:2017« nadomesti z besedilom »ISO 11114-1:2020«.</w:t>
      </w:r>
    </w:p>
    <w:p w:rsidR="00E31258" w:rsidRPr="00182F7B" w:rsidRDefault="00E31258" w:rsidP="00C0372D">
      <w:pPr>
        <w:jc w:val="both"/>
        <w:rPr>
          <w:rFonts w:ascii="Arial" w:hAnsi="Arial" w:cs="Arial"/>
          <w:lang w:val="sl-SI"/>
        </w:rPr>
      </w:pPr>
    </w:p>
    <w:p w:rsidR="00E31258" w:rsidRPr="00182F7B" w:rsidRDefault="00E31258" w:rsidP="00C0372D">
      <w:pPr>
        <w:jc w:val="both"/>
        <w:rPr>
          <w:rFonts w:ascii="Arial" w:hAnsi="Arial" w:cs="Arial"/>
          <w:lang w:val="sl-SI"/>
        </w:rPr>
      </w:pPr>
      <w:r w:rsidRPr="00182F7B">
        <w:rPr>
          <w:rFonts w:ascii="Arial" w:hAnsi="Arial" w:cs="Arial"/>
          <w:lang w:val="sl-SI"/>
        </w:rPr>
        <w:t xml:space="preserve">V 6.2.2.9.2 se besedilo »ISO 11114-1:2012 + A1:2017« nadomesti z besedilom »ISO 11114-1:2020«. </w:t>
      </w:r>
    </w:p>
    <w:p w:rsidR="00E31258" w:rsidRPr="00182F7B" w:rsidRDefault="00E31258" w:rsidP="00C0372D">
      <w:pPr>
        <w:jc w:val="both"/>
        <w:rPr>
          <w:rFonts w:ascii="Arial" w:hAnsi="Arial" w:cs="Arial"/>
          <w:lang w:val="sl-SI"/>
        </w:rPr>
      </w:pPr>
    </w:p>
    <w:p w:rsidR="005167CD" w:rsidRPr="00182F7B" w:rsidRDefault="005167CD" w:rsidP="005167CD">
      <w:pPr>
        <w:jc w:val="both"/>
        <w:rPr>
          <w:rFonts w:ascii="Arial" w:hAnsi="Arial" w:cs="Arial"/>
          <w:lang w:val="sl-SI"/>
        </w:rPr>
      </w:pPr>
      <w:r w:rsidRPr="00182F7B">
        <w:rPr>
          <w:rFonts w:ascii="Arial" w:hAnsi="Arial" w:cs="Arial"/>
          <w:lang w:val="sl-SI"/>
        </w:rPr>
        <w:t>V 6.2.4.1 se beseda »kompozitnih« nadomesti z besedo »sestavljenih«</w:t>
      </w:r>
      <w:r w:rsidR="00633C03" w:rsidRPr="00182F7B">
        <w:rPr>
          <w:rFonts w:ascii="Arial" w:hAnsi="Arial" w:cs="Arial"/>
          <w:lang w:val="sl-SI"/>
        </w:rPr>
        <w:t>, besedi »Kriogene posode« pa se nadomestita z besedo »Krioposo</w:t>
      </w:r>
      <w:r w:rsidR="00116D0B" w:rsidRPr="00182F7B">
        <w:rPr>
          <w:rFonts w:ascii="Arial" w:hAnsi="Arial" w:cs="Arial"/>
          <w:lang w:val="sl-SI"/>
        </w:rPr>
        <w:t>d</w:t>
      </w:r>
      <w:r w:rsidR="00633C03" w:rsidRPr="00182F7B">
        <w:rPr>
          <w:rFonts w:ascii="Arial" w:hAnsi="Arial" w:cs="Arial"/>
          <w:lang w:val="sl-SI"/>
        </w:rPr>
        <w:t>e« (dvakrat).</w:t>
      </w:r>
    </w:p>
    <w:p w:rsidR="00CF0867" w:rsidRPr="00182F7B" w:rsidRDefault="00CF0867" w:rsidP="00C0372D">
      <w:pPr>
        <w:jc w:val="both"/>
        <w:rPr>
          <w:rFonts w:ascii="Arial" w:hAnsi="Arial" w:cs="Arial"/>
          <w:lang w:val="sl-SI"/>
        </w:rPr>
      </w:pPr>
    </w:p>
    <w:p w:rsidR="00C0372D" w:rsidRPr="00911884" w:rsidRDefault="00C0372D" w:rsidP="00C0372D">
      <w:pPr>
        <w:jc w:val="both"/>
        <w:rPr>
          <w:rFonts w:ascii="Arial" w:hAnsi="Arial" w:cs="Arial"/>
          <w:lang w:val="sl-SI"/>
        </w:rPr>
      </w:pPr>
      <w:r w:rsidRPr="00182F7B">
        <w:rPr>
          <w:rFonts w:ascii="Arial" w:hAnsi="Arial" w:cs="Arial"/>
          <w:lang w:val="sl-SI"/>
        </w:rPr>
        <w:t xml:space="preserve">V 6.2.4.1 se v </w:t>
      </w:r>
      <w:r w:rsidR="00B61DE3">
        <w:rPr>
          <w:rFonts w:ascii="Arial" w:hAnsi="Arial" w:cs="Arial"/>
          <w:lang w:val="sl-SI"/>
        </w:rPr>
        <w:t>preglednici</w:t>
      </w:r>
      <w:r w:rsidRPr="00182F7B">
        <w:rPr>
          <w:rFonts w:ascii="Arial" w:hAnsi="Arial" w:cs="Arial"/>
          <w:lang w:val="sl-SI"/>
        </w:rPr>
        <w:t xml:space="preserve"> za vrstico </w:t>
      </w:r>
      <w:r w:rsidRPr="00911884">
        <w:rPr>
          <w:rFonts w:ascii="Arial" w:hAnsi="Arial" w:cs="Arial"/>
          <w:lang w:val="sl-SI"/>
        </w:rPr>
        <w:t>s standardom »EN ISO 9809-3:2019« doda nova vrstica, ki se glasi:</w:t>
      </w:r>
    </w:p>
    <w:p w:rsidR="00C0372D" w:rsidRPr="00911884" w:rsidRDefault="00C0372D" w:rsidP="00C0372D">
      <w:pPr>
        <w:keepNext/>
        <w:jc w:val="both"/>
        <w:rPr>
          <w:rFonts w:ascii="Arial" w:hAnsi="Arial" w:cs="Arial"/>
          <w:lang w:val="sl-SI"/>
        </w:rPr>
      </w:pPr>
      <w:r w:rsidRPr="00911884">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C0372D" w:rsidRPr="00182F7B" w:rsidTr="00DB16D7">
        <w:tc>
          <w:tcPr>
            <w:tcW w:w="1984" w:type="dxa"/>
            <w:vAlign w:val="center"/>
          </w:tcPr>
          <w:p w:rsidR="00C0372D" w:rsidRPr="00182F7B" w:rsidRDefault="009A6528" w:rsidP="005C7C43">
            <w:pPr>
              <w:keepNext/>
              <w:keepLines/>
              <w:widowControl w:val="0"/>
              <w:spacing w:before="60" w:after="60"/>
              <w:rPr>
                <w:rFonts w:ascii="Arial" w:eastAsia="SimSun" w:hAnsi="Arial" w:cs="Arial"/>
                <w:lang w:val="sl-SI"/>
              </w:rPr>
            </w:pPr>
            <w:r w:rsidRPr="00182F7B">
              <w:rPr>
                <w:rFonts w:ascii="Arial" w:eastAsia="SimSun" w:hAnsi="Arial" w:cs="Arial"/>
                <w:lang w:val="sl-SI"/>
              </w:rPr>
              <w:t>EN ISO 9809-4:2022</w:t>
            </w:r>
          </w:p>
        </w:tc>
        <w:tc>
          <w:tcPr>
            <w:tcW w:w="4111" w:type="dxa"/>
          </w:tcPr>
          <w:p w:rsidR="00C0372D" w:rsidRPr="00182F7B" w:rsidRDefault="009A6528" w:rsidP="000E004E">
            <w:pPr>
              <w:keepNext/>
              <w:keepLines/>
              <w:widowControl w:val="0"/>
              <w:spacing w:before="60" w:after="60"/>
              <w:jc w:val="both"/>
              <w:rPr>
                <w:rFonts w:ascii="Arial" w:eastAsia="SimSun" w:hAnsi="Arial" w:cs="Arial"/>
                <w:lang w:val="sl-SI"/>
              </w:rPr>
            </w:pPr>
            <w:r w:rsidRPr="00182F7B">
              <w:rPr>
                <w:rFonts w:ascii="Arial" w:eastAsia="SimSun" w:hAnsi="Arial" w:cs="Arial"/>
                <w:lang w:val="sl-SI"/>
              </w:rPr>
              <w:t xml:space="preserve">Plinske jeklenke – Zasnova, izdelava in preizkusi ponovno polnljivih plinskih jeklenk in velikih jeklenk iz celega iz jekla – 4. del: </w:t>
            </w:r>
            <w:r w:rsidR="000E004E" w:rsidRPr="00182F7B">
              <w:rPr>
                <w:rFonts w:ascii="Arial" w:eastAsia="SimSun" w:hAnsi="Arial" w:cs="Arial"/>
                <w:lang w:val="sl-SI"/>
              </w:rPr>
              <w:t>Jeklenke iz nerjavnega jekla iz celega z Rm vrednostjo pod</w:t>
            </w:r>
            <w:r w:rsidRPr="00182F7B">
              <w:rPr>
                <w:rFonts w:ascii="Arial" w:eastAsia="SimSun" w:hAnsi="Arial" w:cs="Arial"/>
                <w:lang w:val="sl-SI"/>
              </w:rPr>
              <w:t xml:space="preserve"> 1100 MPa</w:t>
            </w:r>
            <w:r w:rsidR="00C0372D" w:rsidRPr="00182F7B">
              <w:rPr>
                <w:rFonts w:ascii="Arial" w:eastAsia="SimSun" w:hAnsi="Arial" w:cs="Arial"/>
                <w:lang w:val="sl-SI"/>
              </w:rPr>
              <w:t xml:space="preserve"> </w:t>
            </w:r>
          </w:p>
          <w:p w:rsidR="00734A84" w:rsidRPr="00182F7B" w:rsidRDefault="00734A84" w:rsidP="000E004E">
            <w:pPr>
              <w:keepNext/>
              <w:keepLines/>
              <w:widowControl w:val="0"/>
              <w:spacing w:before="60" w:after="60"/>
              <w:jc w:val="both"/>
              <w:rPr>
                <w:rFonts w:ascii="Arial" w:eastAsia="SimSun" w:hAnsi="Arial" w:cs="Arial"/>
                <w:i/>
                <w:lang w:val="sl-SI"/>
              </w:rPr>
            </w:pPr>
            <w:r w:rsidRPr="00182F7B">
              <w:rPr>
                <w:rFonts w:ascii="Arial" w:eastAsia="SimSun" w:hAnsi="Arial" w:cs="Arial"/>
                <w:b/>
                <w:i/>
                <w:lang w:val="sl-SI"/>
              </w:rPr>
              <w:t>OPOMBA</w:t>
            </w:r>
            <w:r w:rsidRPr="00182F7B">
              <w:rPr>
                <w:rFonts w:ascii="Arial" w:eastAsia="SimSun" w:hAnsi="Arial" w:cs="Arial"/>
                <w:i/>
                <w:lang w:val="sl-SI"/>
              </w:rPr>
              <w:t xml:space="preserve">: </w:t>
            </w:r>
            <w:r w:rsidR="0025715D" w:rsidRPr="00182F7B">
              <w:rPr>
                <w:rFonts w:ascii="Arial" w:eastAsia="SimSun" w:hAnsi="Arial" w:cs="Arial"/>
                <w:i/>
                <w:lang w:val="sl-SI"/>
              </w:rPr>
              <w:t>Majhne količine so serije jeklenk, ki ne presegajo 200 kosov</w:t>
            </w:r>
            <w:r w:rsidRPr="00182F7B">
              <w:rPr>
                <w:rFonts w:ascii="Arial" w:eastAsia="SimSun" w:hAnsi="Arial" w:cs="Arial"/>
                <w:i/>
                <w:lang w:val="sl-SI"/>
              </w:rPr>
              <w:t>.</w:t>
            </w:r>
          </w:p>
        </w:tc>
        <w:tc>
          <w:tcPr>
            <w:tcW w:w="992" w:type="dxa"/>
            <w:vAlign w:val="center"/>
          </w:tcPr>
          <w:p w:rsidR="00C0372D" w:rsidRPr="00182F7B" w:rsidRDefault="00C0372D" w:rsidP="005C7C43">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6.2.3.1 in 6.2.3.4</w:t>
            </w:r>
          </w:p>
        </w:tc>
        <w:tc>
          <w:tcPr>
            <w:tcW w:w="1418" w:type="dxa"/>
            <w:vAlign w:val="center"/>
          </w:tcPr>
          <w:p w:rsidR="00C0372D" w:rsidRPr="00182F7B" w:rsidRDefault="00C0372D" w:rsidP="006748CF">
            <w:pPr>
              <w:keepNext/>
              <w:keepLines/>
              <w:widowControl w:val="0"/>
              <w:spacing w:before="60" w:after="60"/>
              <w:ind w:right="33"/>
              <w:rPr>
                <w:rFonts w:ascii="Arial" w:eastAsia="SimSun" w:hAnsi="Arial" w:cs="Arial"/>
                <w:lang w:val="sl-SI"/>
              </w:rPr>
            </w:pPr>
            <w:r w:rsidRPr="00182F7B">
              <w:rPr>
                <w:rFonts w:ascii="Arial" w:eastAsia="SimSun" w:hAnsi="Arial" w:cs="Arial"/>
                <w:lang w:val="sl-SI"/>
              </w:rPr>
              <w:t>do nadaljnjega</w:t>
            </w:r>
          </w:p>
        </w:tc>
        <w:tc>
          <w:tcPr>
            <w:tcW w:w="708" w:type="dxa"/>
            <w:vAlign w:val="center"/>
          </w:tcPr>
          <w:p w:rsidR="00C0372D" w:rsidRPr="00182F7B" w:rsidRDefault="00C0372D" w:rsidP="005C7C43">
            <w:pPr>
              <w:keepNext/>
              <w:keepLines/>
              <w:widowControl w:val="0"/>
              <w:spacing w:before="60" w:after="60"/>
              <w:ind w:right="-114"/>
              <w:rPr>
                <w:rFonts w:ascii="Arial" w:eastAsia="SimSun" w:hAnsi="Arial" w:cs="Arial"/>
                <w:lang w:val="sl-SI"/>
              </w:rPr>
            </w:pPr>
          </w:p>
        </w:tc>
      </w:tr>
    </w:tbl>
    <w:p w:rsidR="00C0372D" w:rsidRPr="00182F7B" w:rsidRDefault="00C0372D" w:rsidP="00C0372D">
      <w:pPr>
        <w:keepNext/>
        <w:jc w:val="both"/>
        <w:rPr>
          <w:rFonts w:ascii="Arial" w:hAnsi="Arial" w:cs="Arial"/>
          <w:lang w:val="sl-SI"/>
        </w:rPr>
      </w:pPr>
      <w:r w:rsidRPr="00182F7B">
        <w:rPr>
          <w:rFonts w:ascii="Arial" w:hAnsi="Arial" w:cs="Arial"/>
          <w:lang w:val="sl-SI"/>
        </w:rPr>
        <w:t>«.</w:t>
      </w:r>
    </w:p>
    <w:p w:rsidR="00C0372D" w:rsidRPr="00182F7B" w:rsidRDefault="00C0372D" w:rsidP="00147C7A">
      <w:pPr>
        <w:jc w:val="both"/>
        <w:rPr>
          <w:rFonts w:ascii="Arial" w:hAnsi="Arial" w:cs="Arial"/>
          <w:lang w:val="sl-SI"/>
        </w:rPr>
      </w:pPr>
    </w:p>
    <w:p w:rsidR="00A406AB" w:rsidRPr="00182F7B" w:rsidRDefault="00AA76C4" w:rsidP="004C4F44">
      <w:pPr>
        <w:jc w:val="both"/>
        <w:rPr>
          <w:rFonts w:ascii="Arial" w:hAnsi="Arial" w:cs="Arial"/>
          <w:lang w:val="sl-SI"/>
        </w:rPr>
      </w:pPr>
      <w:r w:rsidRPr="00182F7B">
        <w:rPr>
          <w:rFonts w:ascii="Arial" w:hAnsi="Arial" w:cs="Arial"/>
          <w:lang w:val="sl-SI"/>
        </w:rPr>
        <w:t xml:space="preserve">V 6.2.4.1 se v </w:t>
      </w:r>
      <w:r w:rsidR="00B61DE3">
        <w:rPr>
          <w:rFonts w:ascii="Arial" w:hAnsi="Arial" w:cs="Arial"/>
          <w:lang w:val="sl-SI"/>
        </w:rPr>
        <w:t>preglednici</w:t>
      </w:r>
      <w:r w:rsidRPr="00182F7B">
        <w:rPr>
          <w:rFonts w:ascii="Arial" w:hAnsi="Arial" w:cs="Arial"/>
          <w:lang w:val="sl-SI"/>
        </w:rPr>
        <w:t xml:space="preserve"> v vrstici s standardom »EN 1964-3:2000« v stolpcu (4) besedi »do nadaljnjega« nadomestita z besedilom »do 31. decembra 2026«.</w:t>
      </w:r>
    </w:p>
    <w:p w:rsidR="00A406AB" w:rsidRPr="00182F7B" w:rsidRDefault="00A406AB" w:rsidP="004C4F44">
      <w:pPr>
        <w:jc w:val="both"/>
        <w:rPr>
          <w:rFonts w:ascii="Arial" w:hAnsi="Arial" w:cs="Arial"/>
          <w:lang w:val="sl-SI"/>
        </w:rPr>
      </w:pPr>
    </w:p>
    <w:p w:rsidR="00AA76C4" w:rsidRPr="00182F7B" w:rsidRDefault="00AA76C4" w:rsidP="00AA76C4">
      <w:pPr>
        <w:jc w:val="both"/>
        <w:rPr>
          <w:rFonts w:ascii="Arial" w:hAnsi="Arial" w:cs="Arial"/>
          <w:lang w:val="sl-SI"/>
        </w:rPr>
      </w:pPr>
      <w:r w:rsidRPr="00182F7B">
        <w:rPr>
          <w:rFonts w:ascii="Arial" w:hAnsi="Arial" w:cs="Arial"/>
          <w:lang w:val="sl-SI"/>
        </w:rPr>
        <w:t xml:space="preserve">V 6.2.4.1 se v </w:t>
      </w:r>
      <w:r w:rsidR="00B61DE3">
        <w:rPr>
          <w:rFonts w:ascii="Arial" w:hAnsi="Arial" w:cs="Arial"/>
          <w:lang w:val="sl-SI"/>
        </w:rPr>
        <w:t>preglednici</w:t>
      </w:r>
      <w:r w:rsidRPr="00182F7B">
        <w:rPr>
          <w:rFonts w:ascii="Arial" w:hAnsi="Arial" w:cs="Arial"/>
          <w:lang w:val="sl-SI"/>
        </w:rPr>
        <w:t xml:space="preserve"> v vrstici s standardom »EN 13322-1:2003 + A1:2006« v stolpcu (4) besedi »do nadaljnjega« nadomestita z besedilom »od 1. januarja 2007 do 31. decembra 2026«, za vrstico s standardom »EN 13322-1:2003 + A1:2006« se doda nova vrstica, ki se glasi:</w:t>
      </w:r>
    </w:p>
    <w:p w:rsidR="00AA76C4" w:rsidRPr="00182F7B" w:rsidRDefault="00AA76C4" w:rsidP="00AA76C4">
      <w:pPr>
        <w:keepNext/>
        <w:jc w:val="both"/>
        <w:rPr>
          <w:rFonts w:ascii="Arial" w:hAnsi="Arial" w:cs="Arial"/>
          <w:lang w:val="sl-SI"/>
        </w:rPr>
      </w:pPr>
      <w:r w:rsidRPr="00182F7B">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AA76C4" w:rsidRPr="00182F7B" w:rsidTr="00B41534">
        <w:tc>
          <w:tcPr>
            <w:tcW w:w="1984" w:type="dxa"/>
            <w:vAlign w:val="center"/>
          </w:tcPr>
          <w:p w:rsidR="00AA76C4" w:rsidRPr="00182F7B" w:rsidRDefault="00AA76C4" w:rsidP="008F2921">
            <w:pPr>
              <w:keepNext/>
              <w:widowControl w:val="0"/>
              <w:spacing w:before="60" w:after="60"/>
              <w:rPr>
                <w:rFonts w:ascii="Arial" w:eastAsia="SimSun" w:hAnsi="Arial" w:cs="Arial"/>
                <w:lang w:val="sl-SI"/>
              </w:rPr>
            </w:pPr>
            <w:r w:rsidRPr="00182F7B">
              <w:rPr>
                <w:rFonts w:ascii="Arial" w:eastAsia="SimSun" w:hAnsi="Arial" w:cs="Arial"/>
                <w:lang w:val="sl-SI"/>
              </w:rPr>
              <w:t>EN 13322-1</w:t>
            </w:r>
            <w:r w:rsidR="00EB50ED" w:rsidRPr="00182F7B">
              <w:rPr>
                <w:rFonts w:ascii="Arial" w:eastAsia="SimSun" w:hAnsi="Arial" w:cs="Arial"/>
                <w:lang w:val="sl-SI"/>
              </w:rPr>
              <w:t>:2024</w:t>
            </w:r>
          </w:p>
        </w:tc>
        <w:tc>
          <w:tcPr>
            <w:tcW w:w="4111" w:type="dxa"/>
          </w:tcPr>
          <w:p w:rsidR="00AA76C4" w:rsidRPr="00182F7B" w:rsidRDefault="00AA76C4" w:rsidP="00273056">
            <w:pPr>
              <w:keepNext/>
              <w:widowControl w:val="0"/>
              <w:spacing w:before="60" w:after="60"/>
              <w:jc w:val="both"/>
              <w:rPr>
                <w:rFonts w:ascii="Arial" w:eastAsia="SimSun" w:hAnsi="Arial" w:cs="Arial"/>
                <w:lang w:val="sl-SI"/>
              </w:rPr>
            </w:pPr>
            <w:r w:rsidRPr="00182F7B">
              <w:rPr>
                <w:rFonts w:ascii="Arial" w:eastAsia="SimSun" w:hAnsi="Arial" w:cs="Arial"/>
                <w:lang w:val="sl-SI"/>
              </w:rPr>
              <w:t xml:space="preserve">Premične plinske jeklenke – Plinske jeklenke za ponovno polnjenje, iz jekla, varjene – Zasnova in izdelava – 1. del: </w:t>
            </w:r>
            <w:r w:rsidR="00273056" w:rsidRPr="00182F7B">
              <w:rPr>
                <w:rFonts w:ascii="Arial" w:eastAsia="SimSun" w:hAnsi="Arial" w:cs="Arial"/>
                <w:lang w:val="sl-SI"/>
              </w:rPr>
              <w:t>J</w:t>
            </w:r>
            <w:r w:rsidRPr="00182F7B">
              <w:rPr>
                <w:rFonts w:ascii="Arial" w:eastAsia="SimSun" w:hAnsi="Arial" w:cs="Arial"/>
                <w:lang w:val="sl-SI"/>
              </w:rPr>
              <w:t>eklo, varjeno</w:t>
            </w:r>
            <w:r w:rsidRPr="004F446B">
              <w:rPr>
                <w:lang w:val="sl-SI"/>
              </w:rPr>
              <w:t xml:space="preserve"> </w:t>
            </w:r>
          </w:p>
        </w:tc>
        <w:tc>
          <w:tcPr>
            <w:tcW w:w="992" w:type="dxa"/>
            <w:vAlign w:val="center"/>
          </w:tcPr>
          <w:p w:rsidR="00AA76C4" w:rsidRPr="00182F7B" w:rsidRDefault="00AA76C4" w:rsidP="00B41534">
            <w:pPr>
              <w:keepNext/>
              <w:widowControl w:val="0"/>
              <w:spacing w:before="60" w:after="60"/>
              <w:rPr>
                <w:rFonts w:ascii="Arial" w:eastAsia="SimSun" w:hAnsi="Arial" w:cs="Arial"/>
                <w:lang w:val="sl-SI"/>
              </w:rPr>
            </w:pPr>
            <w:r w:rsidRPr="00182F7B">
              <w:rPr>
                <w:rFonts w:ascii="Arial" w:eastAsia="SimSun" w:hAnsi="Arial" w:cs="Arial"/>
                <w:lang w:val="sl-SI"/>
              </w:rPr>
              <w:t>6.2.3.1 in 6.2.3.4</w:t>
            </w:r>
          </w:p>
        </w:tc>
        <w:tc>
          <w:tcPr>
            <w:tcW w:w="1418" w:type="dxa"/>
            <w:vAlign w:val="center"/>
          </w:tcPr>
          <w:p w:rsidR="00AA76C4" w:rsidRPr="00182F7B" w:rsidRDefault="00AA76C4" w:rsidP="00B41534">
            <w:pPr>
              <w:keepNext/>
              <w:widowControl w:val="0"/>
              <w:spacing w:before="60" w:after="60"/>
              <w:rPr>
                <w:rFonts w:ascii="Arial" w:eastAsia="SimSun" w:hAnsi="Arial" w:cs="Arial"/>
                <w:lang w:val="sl-SI"/>
              </w:rPr>
            </w:pPr>
            <w:r w:rsidRPr="00182F7B">
              <w:rPr>
                <w:rFonts w:ascii="Arial" w:eastAsia="SimSun" w:hAnsi="Arial" w:cs="Arial"/>
                <w:lang w:val="sl-SI"/>
              </w:rPr>
              <w:t>do nadaljnjega</w:t>
            </w:r>
          </w:p>
        </w:tc>
        <w:tc>
          <w:tcPr>
            <w:tcW w:w="708" w:type="dxa"/>
            <w:vAlign w:val="center"/>
          </w:tcPr>
          <w:p w:rsidR="00AA76C4" w:rsidRPr="00182F7B" w:rsidRDefault="00AA76C4" w:rsidP="00B41534">
            <w:pPr>
              <w:keepNext/>
              <w:widowControl w:val="0"/>
              <w:spacing w:before="60" w:after="60"/>
              <w:rPr>
                <w:rFonts w:ascii="Arial" w:eastAsia="SimSun" w:hAnsi="Arial" w:cs="Arial"/>
                <w:lang w:val="sl-SI"/>
              </w:rPr>
            </w:pPr>
          </w:p>
        </w:tc>
      </w:tr>
    </w:tbl>
    <w:p w:rsidR="00AA76C4" w:rsidRPr="00182F7B" w:rsidRDefault="00AA76C4" w:rsidP="00AA76C4">
      <w:pPr>
        <w:keepNext/>
        <w:jc w:val="both"/>
        <w:rPr>
          <w:rFonts w:ascii="Arial" w:hAnsi="Arial" w:cs="Arial"/>
          <w:lang w:val="sl-SI"/>
        </w:rPr>
      </w:pPr>
      <w:r w:rsidRPr="00182F7B">
        <w:rPr>
          <w:rFonts w:ascii="Arial" w:hAnsi="Arial" w:cs="Arial"/>
          <w:lang w:val="sl-SI"/>
        </w:rPr>
        <w:t>«.</w:t>
      </w:r>
    </w:p>
    <w:p w:rsidR="00AA76C4" w:rsidRPr="00182F7B" w:rsidRDefault="00AA76C4" w:rsidP="004C4F44">
      <w:pPr>
        <w:jc w:val="both"/>
        <w:rPr>
          <w:rFonts w:ascii="Arial" w:hAnsi="Arial" w:cs="Arial"/>
          <w:lang w:val="sl-SI"/>
        </w:rPr>
      </w:pPr>
    </w:p>
    <w:p w:rsidR="00F45B45" w:rsidRPr="00182F7B" w:rsidRDefault="00F45B45" w:rsidP="00F45B45">
      <w:pPr>
        <w:jc w:val="both"/>
        <w:rPr>
          <w:rFonts w:ascii="Arial" w:hAnsi="Arial" w:cs="Arial"/>
          <w:lang w:val="sl-SI"/>
        </w:rPr>
      </w:pPr>
      <w:r w:rsidRPr="00182F7B">
        <w:rPr>
          <w:rFonts w:ascii="Arial" w:hAnsi="Arial" w:cs="Arial"/>
          <w:lang w:val="sl-SI"/>
        </w:rPr>
        <w:t xml:space="preserve">V 6.2.4.1 se v </w:t>
      </w:r>
      <w:r w:rsidR="00B61DE3">
        <w:rPr>
          <w:rFonts w:ascii="Arial" w:hAnsi="Arial" w:cs="Arial"/>
          <w:lang w:val="sl-SI"/>
        </w:rPr>
        <w:t>preglednici</w:t>
      </w:r>
      <w:r w:rsidRPr="00182F7B">
        <w:rPr>
          <w:rFonts w:ascii="Arial" w:hAnsi="Arial" w:cs="Arial"/>
          <w:lang w:val="sl-SI"/>
        </w:rPr>
        <w:t xml:space="preserve"> v vrstici s standardom »EN ISO 10297:2014 + A1:2017« v stolpcu (4) besedi »do nadaljnjega« nadomestita z besedilom »od 1. januarja 20</w:t>
      </w:r>
      <w:r w:rsidR="008F2921" w:rsidRPr="00182F7B">
        <w:rPr>
          <w:rFonts w:ascii="Arial" w:hAnsi="Arial" w:cs="Arial"/>
          <w:lang w:val="sl-SI"/>
        </w:rPr>
        <w:t>19</w:t>
      </w:r>
      <w:r w:rsidRPr="00182F7B">
        <w:rPr>
          <w:rFonts w:ascii="Arial" w:hAnsi="Arial" w:cs="Arial"/>
          <w:lang w:val="sl-SI"/>
        </w:rPr>
        <w:t xml:space="preserve"> do 31. decembra 2026«, za vrstico s standardom »</w:t>
      </w:r>
      <w:r w:rsidR="008F2921" w:rsidRPr="00182F7B">
        <w:rPr>
          <w:rFonts w:ascii="Arial" w:hAnsi="Arial" w:cs="Arial"/>
          <w:lang w:val="sl-SI"/>
        </w:rPr>
        <w:t>EN ISO 10297:2014 + A1:2017</w:t>
      </w:r>
      <w:r w:rsidRPr="00182F7B">
        <w:rPr>
          <w:rFonts w:ascii="Arial" w:hAnsi="Arial" w:cs="Arial"/>
          <w:lang w:val="sl-SI"/>
        </w:rPr>
        <w:t>« se doda nova vrstica, ki se glasi:</w:t>
      </w:r>
    </w:p>
    <w:p w:rsidR="00F45B45" w:rsidRPr="00182F7B" w:rsidRDefault="00F45B45" w:rsidP="00F45B45">
      <w:pPr>
        <w:keepNext/>
        <w:jc w:val="both"/>
        <w:rPr>
          <w:rFonts w:ascii="Arial" w:hAnsi="Arial" w:cs="Arial"/>
          <w:lang w:val="sl-SI"/>
        </w:rPr>
      </w:pPr>
      <w:r w:rsidRPr="00182F7B">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F45B45" w:rsidRPr="00182F7B" w:rsidTr="00B41534">
        <w:tc>
          <w:tcPr>
            <w:tcW w:w="1984" w:type="dxa"/>
            <w:vAlign w:val="center"/>
          </w:tcPr>
          <w:p w:rsidR="00F45B45" w:rsidRPr="00182F7B" w:rsidRDefault="00F45B45" w:rsidP="00EB50ED">
            <w:pPr>
              <w:keepNext/>
              <w:widowControl w:val="0"/>
              <w:spacing w:before="60" w:after="60"/>
              <w:rPr>
                <w:rFonts w:ascii="Arial" w:eastAsia="SimSun" w:hAnsi="Arial" w:cs="Arial"/>
                <w:lang w:val="sl-SI"/>
              </w:rPr>
            </w:pPr>
            <w:r w:rsidRPr="00182F7B">
              <w:rPr>
                <w:rFonts w:ascii="Arial" w:eastAsia="SimSun" w:hAnsi="Arial" w:cs="Arial"/>
                <w:lang w:val="sl-SI"/>
              </w:rPr>
              <w:t xml:space="preserve">EN </w:t>
            </w:r>
            <w:r w:rsidR="008F2921" w:rsidRPr="00182F7B">
              <w:rPr>
                <w:rFonts w:ascii="Arial" w:eastAsia="SimSun" w:hAnsi="Arial" w:cs="Arial"/>
                <w:lang w:val="sl-SI"/>
              </w:rPr>
              <w:t>ISO 10297</w:t>
            </w:r>
            <w:r w:rsidR="00EB50ED" w:rsidRPr="00182F7B">
              <w:rPr>
                <w:rFonts w:ascii="Arial" w:eastAsia="SimSun" w:hAnsi="Arial" w:cs="Arial"/>
                <w:lang w:val="sl-SI"/>
              </w:rPr>
              <w:t>:2024</w:t>
            </w:r>
          </w:p>
        </w:tc>
        <w:tc>
          <w:tcPr>
            <w:tcW w:w="4111" w:type="dxa"/>
          </w:tcPr>
          <w:p w:rsidR="00F45B45" w:rsidRPr="00182F7B" w:rsidRDefault="00F45B45" w:rsidP="00826700">
            <w:pPr>
              <w:keepNext/>
              <w:widowControl w:val="0"/>
              <w:spacing w:before="60" w:after="60"/>
              <w:jc w:val="both"/>
              <w:rPr>
                <w:rFonts w:ascii="Arial" w:eastAsia="SimSun" w:hAnsi="Arial" w:cs="Arial"/>
                <w:lang w:val="sl-SI"/>
              </w:rPr>
            </w:pPr>
            <w:r w:rsidRPr="00182F7B">
              <w:rPr>
                <w:rFonts w:ascii="Arial" w:eastAsia="SimSun" w:hAnsi="Arial" w:cs="Arial"/>
                <w:lang w:val="sl-SI"/>
              </w:rPr>
              <w:t xml:space="preserve">Plinske jeklenke – </w:t>
            </w:r>
            <w:r w:rsidR="008F2921" w:rsidRPr="00182F7B">
              <w:rPr>
                <w:rFonts w:ascii="Arial" w:eastAsia="SimSun" w:hAnsi="Arial" w:cs="Arial"/>
                <w:lang w:val="sl-SI"/>
              </w:rPr>
              <w:t>Ventili</w:t>
            </w:r>
            <w:r w:rsidRPr="00182F7B">
              <w:rPr>
                <w:rFonts w:ascii="Arial" w:eastAsia="SimSun" w:hAnsi="Arial" w:cs="Arial"/>
                <w:lang w:val="sl-SI"/>
              </w:rPr>
              <w:t xml:space="preserve"> jeklenk</w:t>
            </w:r>
            <w:r w:rsidR="008F2921" w:rsidRPr="00182F7B">
              <w:rPr>
                <w:rFonts w:ascii="Arial" w:eastAsia="SimSun" w:hAnsi="Arial" w:cs="Arial"/>
                <w:lang w:val="sl-SI"/>
              </w:rPr>
              <w:t xml:space="preserve"> </w:t>
            </w:r>
            <w:r w:rsidRPr="00182F7B">
              <w:rPr>
                <w:rFonts w:ascii="Arial" w:eastAsia="SimSun" w:hAnsi="Arial" w:cs="Arial"/>
                <w:lang w:val="sl-SI"/>
              </w:rPr>
              <w:t xml:space="preserve">– </w:t>
            </w:r>
            <w:r w:rsidR="008F2921" w:rsidRPr="00182F7B">
              <w:rPr>
                <w:rFonts w:ascii="Arial" w:eastAsia="SimSun" w:hAnsi="Arial" w:cs="Arial"/>
                <w:lang w:val="sl-SI"/>
              </w:rPr>
              <w:t>Specifikacija in preizkus tipa</w:t>
            </w:r>
            <w:r w:rsidRPr="0020647C">
              <w:rPr>
                <w:lang w:val="sl-SI"/>
              </w:rPr>
              <w:t xml:space="preserve"> </w:t>
            </w:r>
          </w:p>
        </w:tc>
        <w:tc>
          <w:tcPr>
            <w:tcW w:w="992" w:type="dxa"/>
            <w:vAlign w:val="center"/>
          </w:tcPr>
          <w:p w:rsidR="00F45B45" w:rsidRPr="00182F7B" w:rsidRDefault="00F45B45" w:rsidP="00B41534">
            <w:pPr>
              <w:keepNext/>
              <w:widowControl w:val="0"/>
              <w:spacing w:before="60" w:after="60"/>
              <w:rPr>
                <w:rFonts w:ascii="Arial" w:eastAsia="SimSun" w:hAnsi="Arial" w:cs="Arial"/>
                <w:lang w:val="sl-SI"/>
              </w:rPr>
            </w:pPr>
            <w:r w:rsidRPr="00182F7B">
              <w:rPr>
                <w:rFonts w:ascii="Arial" w:eastAsia="SimSun" w:hAnsi="Arial" w:cs="Arial"/>
                <w:lang w:val="sl-SI"/>
              </w:rPr>
              <w:t>6.</w:t>
            </w:r>
            <w:r w:rsidR="00826700" w:rsidRPr="00182F7B">
              <w:rPr>
                <w:rFonts w:ascii="Arial" w:eastAsia="SimSun" w:hAnsi="Arial" w:cs="Arial"/>
                <w:lang w:val="sl-SI"/>
              </w:rPr>
              <w:t>2.3.1 in 6.2.3.3</w:t>
            </w:r>
          </w:p>
        </w:tc>
        <w:tc>
          <w:tcPr>
            <w:tcW w:w="1418" w:type="dxa"/>
            <w:vAlign w:val="center"/>
          </w:tcPr>
          <w:p w:rsidR="00F45B45" w:rsidRPr="00182F7B" w:rsidRDefault="00F45B45" w:rsidP="00B41534">
            <w:pPr>
              <w:keepNext/>
              <w:widowControl w:val="0"/>
              <w:spacing w:before="60" w:after="60"/>
              <w:rPr>
                <w:rFonts w:ascii="Arial" w:eastAsia="SimSun" w:hAnsi="Arial" w:cs="Arial"/>
                <w:lang w:val="sl-SI"/>
              </w:rPr>
            </w:pPr>
            <w:r w:rsidRPr="00182F7B">
              <w:rPr>
                <w:rFonts w:ascii="Arial" w:eastAsia="SimSun" w:hAnsi="Arial" w:cs="Arial"/>
                <w:lang w:val="sl-SI"/>
              </w:rPr>
              <w:t>do nadaljnjega</w:t>
            </w:r>
          </w:p>
        </w:tc>
        <w:tc>
          <w:tcPr>
            <w:tcW w:w="708" w:type="dxa"/>
            <w:vAlign w:val="center"/>
          </w:tcPr>
          <w:p w:rsidR="00F45B45" w:rsidRPr="00182F7B" w:rsidRDefault="00F45B45" w:rsidP="00B41534">
            <w:pPr>
              <w:keepNext/>
              <w:widowControl w:val="0"/>
              <w:spacing w:before="60" w:after="60"/>
              <w:rPr>
                <w:rFonts w:ascii="Arial" w:eastAsia="SimSun" w:hAnsi="Arial" w:cs="Arial"/>
                <w:lang w:val="sl-SI"/>
              </w:rPr>
            </w:pPr>
          </w:p>
        </w:tc>
      </w:tr>
    </w:tbl>
    <w:p w:rsidR="00F45B45" w:rsidRPr="00182F7B" w:rsidRDefault="00F45B45" w:rsidP="00F45B45">
      <w:pPr>
        <w:keepNext/>
        <w:jc w:val="both"/>
        <w:rPr>
          <w:rFonts w:ascii="Arial" w:hAnsi="Arial" w:cs="Arial"/>
          <w:lang w:val="sl-SI"/>
        </w:rPr>
      </w:pPr>
      <w:r w:rsidRPr="00182F7B">
        <w:rPr>
          <w:rFonts w:ascii="Arial" w:hAnsi="Arial" w:cs="Arial"/>
          <w:lang w:val="sl-SI"/>
        </w:rPr>
        <w:t>«.</w:t>
      </w:r>
    </w:p>
    <w:p w:rsidR="00826700" w:rsidRPr="00182F7B" w:rsidRDefault="00826700" w:rsidP="004C4F44">
      <w:pPr>
        <w:jc w:val="both"/>
        <w:rPr>
          <w:rFonts w:ascii="Arial" w:hAnsi="Arial" w:cs="Arial"/>
          <w:lang w:val="sl-SI"/>
        </w:rPr>
      </w:pPr>
    </w:p>
    <w:p w:rsidR="004C4F44" w:rsidRPr="00911884" w:rsidRDefault="004C4F44" w:rsidP="004C4F44">
      <w:pPr>
        <w:jc w:val="both"/>
        <w:rPr>
          <w:rFonts w:ascii="Arial" w:hAnsi="Arial" w:cs="Arial"/>
          <w:lang w:val="sl-SI"/>
        </w:rPr>
      </w:pPr>
      <w:r w:rsidRPr="00182F7B">
        <w:rPr>
          <w:rFonts w:ascii="Arial" w:hAnsi="Arial" w:cs="Arial"/>
          <w:lang w:val="sl-SI"/>
        </w:rPr>
        <w:t xml:space="preserve">V 6.2.4.1 se v </w:t>
      </w:r>
      <w:r w:rsidR="00B61DE3">
        <w:rPr>
          <w:rFonts w:ascii="Arial" w:hAnsi="Arial" w:cs="Arial"/>
          <w:lang w:val="sl-SI"/>
        </w:rPr>
        <w:t>preglednici</w:t>
      </w:r>
      <w:r w:rsidRPr="00182F7B">
        <w:rPr>
          <w:rFonts w:ascii="Arial" w:hAnsi="Arial" w:cs="Arial"/>
          <w:lang w:val="sl-SI"/>
        </w:rPr>
        <w:t xml:space="preserve"> v vrstici s standardom »EN 13110:2012« v </w:t>
      </w:r>
      <w:r w:rsidR="00A92DF3" w:rsidRPr="00182F7B">
        <w:rPr>
          <w:rFonts w:ascii="Arial" w:hAnsi="Arial" w:cs="Arial"/>
          <w:lang w:val="sl-SI"/>
        </w:rPr>
        <w:t>stolpcu</w:t>
      </w:r>
      <w:r w:rsidRPr="00182F7B">
        <w:rPr>
          <w:rFonts w:ascii="Arial" w:hAnsi="Arial" w:cs="Arial"/>
          <w:lang w:val="sl-SI"/>
        </w:rPr>
        <w:t xml:space="preserve"> (4) besedi »do nadaljnjega« nadomestita z besedilom</w:t>
      </w:r>
      <w:r w:rsidRPr="00911884">
        <w:rPr>
          <w:rFonts w:ascii="Arial" w:hAnsi="Arial" w:cs="Arial"/>
          <w:lang w:val="sl-SI"/>
        </w:rPr>
        <w:t xml:space="preserve"> »od 1. januarja 2013 do 31. decembra 2026«, za vrstico s standardom »EN 13110:2012« se doda nova vrstica, ki se glasi:</w:t>
      </w:r>
    </w:p>
    <w:p w:rsidR="004C4F44" w:rsidRPr="00911884" w:rsidRDefault="004C4F44" w:rsidP="004C4F44">
      <w:pPr>
        <w:keepNext/>
        <w:jc w:val="both"/>
        <w:rPr>
          <w:rFonts w:ascii="Arial" w:hAnsi="Arial" w:cs="Arial"/>
          <w:lang w:val="sl-SI"/>
        </w:rPr>
      </w:pPr>
      <w:r w:rsidRPr="00911884">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4C4F44" w:rsidRPr="00911884" w:rsidTr="00DB16D7">
        <w:tc>
          <w:tcPr>
            <w:tcW w:w="1984" w:type="dxa"/>
            <w:vAlign w:val="center"/>
          </w:tcPr>
          <w:p w:rsidR="004C4F44" w:rsidRPr="00911884" w:rsidRDefault="004C4F44" w:rsidP="00DB16D7">
            <w:pPr>
              <w:keepNext/>
              <w:widowControl w:val="0"/>
              <w:spacing w:before="60" w:after="60"/>
              <w:rPr>
                <w:rFonts w:ascii="Arial" w:eastAsia="SimSun" w:hAnsi="Arial" w:cs="Arial"/>
                <w:lang w:val="sl-SI"/>
              </w:rPr>
            </w:pPr>
            <w:r w:rsidRPr="00911884">
              <w:rPr>
                <w:rFonts w:ascii="Arial" w:eastAsia="SimSun" w:hAnsi="Arial" w:cs="Arial"/>
                <w:lang w:val="sl-SI"/>
              </w:rPr>
              <w:t>EN 13110:2022</w:t>
            </w:r>
          </w:p>
        </w:tc>
        <w:tc>
          <w:tcPr>
            <w:tcW w:w="4111" w:type="dxa"/>
          </w:tcPr>
          <w:p w:rsidR="004C4F44" w:rsidRPr="00911884" w:rsidRDefault="006D6317" w:rsidP="00B96D75">
            <w:pPr>
              <w:keepNext/>
              <w:keepLines/>
              <w:widowControl w:val="0"/>
              <w:spacing w:line="240" w:lineRule="auto"/>
              <w:jc w:val="both"/>
              <w:rPr>
                <w:rFonts w:ascii="Arial" w:eastAsia="SimSun" w:hAnsi="Arial" w:cs="Arial"/>
                <w:lang w:val="sl-SI"/>
              </w:rPr>
            </w:pPr>
            <w:hyperlink r:id="rId17" w:history="1">
              <w:r w:rsidR="004C4F44" w:rsidRPr="00911884">
                <w:rPr>
                  <w:rFonts w:ascii="Arial" w:eastAsia="SimSun" w:hAnsi="Arial" w:cs="Arial"/>
                  <w:lang w:val="sl-SI"/>
                </w:rPr>
                <w:t>Oprema in pribor za UNP – Premične ponovno polnljive varjene jeklenke iz aluminija za utekočinjen naftni plin (UNP)</w:t>
              </w:r>
              <w:r w:rsidR="00B96D75" w:rsidRPr="00911884">
                <w:rPr>
                  <w:rFonts w:ascii="Arial" w:eastAsia="SimSun" w:hAnsi="Arial" w:cs="Arial"/>
                  <w:lang w:val="sl-SI"/>
                </w:rPr>
                <w:t> </w:t>
              </w:r>
              <w:r w:rsidR="004C4F44" w:rsidRPr="00911884">
                <w:rPr>
                  <w:rFonts w:ascii="Arial" w:eastAsia="SimSun" w:hAnsi="Arial" w:cs="Arial"/>
                  <w:lang w:val="sl-SI"/>
                </w:rPr>
                <w:t xml:space="preserve">– Zasnova in izdelava </w:t>
              </w:r>
            </w:hyperlink>
          </w:p>
        </w:tc>
        <w:tc>
          <w:tcPr>
            <w:tcW w:w="992" w:type="dxa"/>
            <w:vAlign w:val="center"/>
          </w:tcPr>
          <w:p w:rsidR="004C4F44" w:rsidRPr="00911884" w:rsidRDefault="004C4F44" w:rsidP="00DB16D7">
            <w:pPr>
              <w:keepNext/>
              <w:widowControl w:val="0"/>
              <w:spacing w:before="60" w:after="60"/>
              <w:rPr>
                <w:rFonts w:ascii="Arial" w:eastAsia="SimSun" w:hAnsi="Arial" w:cs="Arial"/>
                <w:lang w:val="sl-SI"/>
              </w:rPr>
            </w:pPr>
            <w:r w:rsidRPr="00911884">
              <w:rPr>
                <w:rFonts w:ascii="Arial" w:eastAsia="SimSun" w:hAnsi="Arial" w:cs="Arial"/>
                <w:lang w:val="sl-SI"/>
              </w:rPr>
              <w:t>6.2.3.1 in 6.2.3.4</w:t>
            </w:r>
          </w:p>
        </w:tc>
        <w:tc>
          <w:tcPr>
            <w:tcW w:w="1418" w:type="dxa"/>
            <w:vAlign w:val="center"/>
          </w:tcPr>
          <w:p w:rsidR="004C4F44" w:rsidRPr="00911884" w:rsidRDefault="004C4F44" w:rsidP="00DB16D7">
            <w:pPr>
              <w:keepNext/>
              <w:widowControl w:val="0"/>
              <w:spacing w:before="60" w:after="60"/>
              <w:rPr>
                <w:rFonts w:ascii="Arial" w:eastAsia="SimSun" w:hAnsi="Arial" w:cs="Arial"/>
                <w:lang w:val="sl-SI"/>
              </w:rPr>
            </w:pPr>
            <w:r w:rsidRPr="00911884">
              <w:rPr>
                <w:rFonts w:ascii="Arial" w:eastAsia="SimSun" w:hAnsi="Arial" w:cs="Arial"/>
                <w:lang w:val="sl-SI"/>
              </w:rPr>
              <w:t>do nadaljnjega</w:t>
            </w:r>
          </w:p>
        </w:tc>
        <w:tc>
          <w:tcPr>
            <w:tcW w:w="708" w:type="dxa"/>
            <w:vAlign w:val="center"/>
          </w:tcPr>
          <w:p w:rsidR="004C4F44" w:rsidRPr="00911884" w:rsidRDefault="004C4F44" w:rsidP="00DB16D7">
            <w:pPr>
              <w:keepNext/>
              <w:widowControl w:val="0"/>
              <w:spacing w:before="60" w:after="60"/>
              <w:rPr>
                <w:rFonts w:ascii="Arial" w:eastAsia="SimSun" w:hAnsi="Arial" w:cs="Arial"/>
                <w:lang w:val="sl-SI"/>
              </w:rPr>
            </w:pPr>
          </w:p>
        </w:tc>
      </w:tr>
    </w:tbl>
    <w:p w:rsidR="004C4F44" w:rsidRPr="00911884" w:rsidRDefault="004C4F44" w:rsidP="004C4F44">
      <w:pPr>
        <w:keepNext/>
        <w:jc w:val="both"/>
        <w:rPr>
          <w:rFonts w:ascii="Arial" w:hAnsi="Arial" w:cs="Arial"/>
          <w:lang w:val="sl-SI"/>
        </w:rPr>
      </w:pPr>
      <w:r w:rsidRPr="00911884">
        <w:rPr>
          <w:rFonts w:ascii="Arial" w:hAnsi="Arial" w:cs="Arial"/>
          <w:lang w:val="sl-SI"/>
        </w:rPr>
        <w:t>«.</w:t>
      </w:r>
    </w:p>
    <w:p w:rsidR="00B96D75" w:rsidRDefault="00B96D75" w:rsidP="00147C7A">
      <w:pPr>
        <w:jc w:val="both"/>
        <w:rPr>
          <w:rFonts w:ascii="Arial" w:hAnsi="Arial" w:cs="Arial"/>
          <w:color w:val="00B050"/>
          <w:lang w:val="sl-SI"/>
        </w:rPr>
      </w:pPr>
    </w:p>
    <w:p w:rsidR="00147C7A" w:rsidRPr="00911884" w:rsidRDefault="00147C7A" w:rsidP="00147C7A">
      <w:pPr>
        <w:jc w:val="both"/>
        <w:rPr>
          <w:rFonts w:ascii="Arial" w:hAnsi="Arial" w:cs="Arial"/>
          <w:lang w:val="sl-SI"/>
        </w:rPr>
      </w:pPr>
      <w:r w:rsidRPr="00911884">
        <w:rPr>
          <w:rFonts w:ascii="Arial" w:hAnsi="Arial" w:cs="Arial"/>
          <w:lang w:val="sl-SI"/>
        </w:rPr>
        <w:t xml:space="preserve">V 6.2.4.1 se na koncu </w:t>
      </w:r>
      <w:r w:rsidR="00B61DE3">
        <w:rPr>
          <w:rFonts w:ascii="Arial" w:hAnsi="Arial" w:cs="Arial"/>
          <w:lang w:val="sl-SI"/>
        </w:rPr>
        <w:t>preglednic</w:t>
      </w:r>
      <w:r w:rsidRPr="00911884">
        <w:rPr>
          <w:rFonts w:ascii="Arial" w:hAnsi="Arial" w:cs="Arial"/>
          <w:lang w:val="sl-SI"/>
        </w:rPr>
        <w:t>e doda nova vrstica, ki se glasi:</w:t>
      </w:r>
    </w:p>
    <w:p w:rsidR="00147C7A" w:rsidRPr="00911884" w:rsidRDefault="00147C7A" w:rsidP="00147C7A">
      <w:pPr>
        <w:keepNext/>
        <w:keepLines/>
        <w:jc w:val="both"/>
        <w:rPr>
          <w:rFonts w:ascii="Arial" w:hAnsi="Arial" w:cs="Arial"/>
          <w:lang w:val="sl-SI"/>
        </w:rPr>
      </w:pPr>
      <w:r w:rsidRPr="00911884">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111"/>
        <w:gridCol w:w="992"/>
        <w:gridCol w:w="1418"/>
        <w:gridCol w:w="708"/>
      </w:tblGrid>
      <w:tr w:rsidR="00147C7A" w:rsidRPr="00911884" w:rsidTr="00B96D75">
        <w:trPr>
          <w:cantSplit/>
        </w:trPr>
        <w:tc>
          <w:tcPr>
            <w:tcW w:w="1984" w:type="dxa"/>
            <w:vAlign w:val="center"/>
          </w:tcPr>
          <w:p w:rsidR="00147C7A" w:rsidRPr="00911884" w:rsidRDefault="00147C7A" w:rsidP="00147C7A">
            <w:pPr>
              <w:keepNext/>
              <w:keepLines/>
              <w:widowControl w:val="0"/>
              <w:spacing w:before="60" w:after="60"/>
              <w:ind w:right="-114"/>
              <w:rPr>
                <w:rFonts w:ascii="Arial" w:eastAsia="SimSun" w:hAnsi="Arial" w:cs="Arial"/>
                <w:lang w:val="sl-SI"/>
              </w:rPr>
            </w:pPr>
            <w:r w:rsidRPr="00911884">
              <w:rPr>
                <w:rFonts w:ascii="Arial" w:eastAsia="SimSun" w:hAnsi="Arial" w:cs="Arial"/>
                <w:lang w:val="sl-SI"/>
              </w:rPr>
              <w:t>EN 13799:2022</w:t>
            </w:r>
          </w:p>
        </w:tc>
        <w:tc>
          <w:tcPr>
            <w:tcW w:w="4111" w:type="dxa"/>
            <w:vAlign w:val="center"/>
          </w:tcPr>
          <w:p w:rsidR="00147C7A" w:rsidRPr="00911884" w:rsidRDefault="00147C7A" w:rsidP="0052322E">
            <w:pPr>
              <w:keepNext/>
              <w:keepLines/>
              <w:widowControl w:val="0"/>
              <w:spacing w:line="240" w:lineRule="auto"/>
              <w:jc w:val="both"/>
              <w:rPr>
                <w:rFonts w:ascii="Arial" w:eastAsia="SimSun" w:hAnsi="Arial" w:cs="Arial"/>
                <w:i/>
                <w:lang w:val="sl-SI"/>
              </w:rPr>
            </w:pPr>
            <w:r w:rsidRPr="00911884">
              <w:rPr>
                <w:rFonts w:ascii="Arial" w:eastAsia="SimSun" w:hAnsi="Arial" w:cs="Arial"/>
                <w:lang w:val="sl-SI"/>
              </w:rPr>
              <w:t xml:space="preserve">Oprema in pribor za UNP – Kazalniki nivoja v </w:t>
            </w:r>
            <w:r w:rsidR="0052322E" w:rsidRPr="00911884">
              <w:rPr>
                <w:rFonts w:ascii="Arial" w:eastAsia="SimSun" w:hAnsi="Arial" w:cs="Arial"/>
                <w:lang w:val="sl-SI"/>
              </w:rPr>
              <w:t xml:space="preserve">tlačnih </w:t>
            </w:r>
            <w:r w:rsidRPr="00911884">
              <w:rPr>
                <w:rFonts w:ascii="Arial" w:eastAsia="SimSun" w:hAnsi="Arial" w:cs="Arial"/>
                <w:lang w:val="sl-SI"/>
              </w:rPr>
              <w:t>posodah za utekočinjen naftni plin (UNP)</w:t>
            </w:r>
          </w:p>
        </w:tc>
        <w:tc>
          <w:tcPr>
            <w:tcW w:w="992" w:type="dxa"/>
            <w:vAlign w:val="center"/>
          </w:tcPr>
          <w:p w:rsidR="00147C7A" w:rsidRPr="00911884" w:rsidRDefault="00147C7A" w:rsidP="00DB16D7">
            <w:pPr>
              <w:keepNext/>
              <w:keepLines/>
              <w:widowControl w:val="0"/>
              <w:spacing w:before="60" w:after="60"/>
              <w:rPr>
                <w:rFonts w:ascii="Arial" w:eastAsia="SimSun" w:hAnsi="Arial" w:cs="Arial"/>
                <w:lang w:val="sl-SI"/>
              </w:rPr>
            </w:pPr>
            <w:r w:rsidRPr="00911884">
              <w:rPr>
                <w:rFonts w:ascii="Arial" w:eastAsia="SimSun" w:hAnsi="Arial" w:cs="Arial"/>
                <w:lang w:val="sl-SI"/>
              </w:rPr>
              <w:t>6.2.3.1 in 6.2.3.3</w:t>
            </w:r>
          </w:p>
        </w:tc>
        <w:tc>
          <w:tcPr>
            <w:tcW w:w="1418" w:type="dxa"/>
            <w:vAlign w:val="center"/>
          </w:tcPr>
          <w:p w:rsidR="00147C7A" w:rsidRPr="00911884" w:rsidRDefault="00147C7A" w:rsidP="00DB16D7">
            <w:pPr>
              <w:keepNext/>
              <w:keepLines/>
              <w:widowControl w:val="0"/>
              <w:spacing w:before="60" w:after="60"/>
              <w:rPr>
                <w:rFonts w:ascii="Arial" w:eastAsia="SimSun" w:hAnsi="Arial" w:cs="Arial"/>
                <w:lang w:val="sl-SI"/>
              </w:rPr>
            </w:pPr>
            <w:r w:rsidRPr="00911884">
              <w:rPr>
                <w:rFonts w:ascii="Arial" w:eastAsia="SimSun" w:hAnsi="Arial" w:cs="Arial"/>
                <w:lang w:val="sl-SI"/>
              </w:rPr>
              <w:t>do nadaljnjega</w:t>
            </w:r>
          </w:p>
        </w:tc>
        <w:tc>
          <w:tcPr>
            <w:tcW w:w="708" w:type="dxa"/>
            <w:vAlign w:val="center"/>
          </w:tcPr>
          <w:p w:rsidR="00147C7A" w:rsidRPr="00911884" w:rsidRDefault="00147C7A" w:rsidP="00DB16D7">
            <w:pPr>
              <w:keepNext/>
              <w:keepLines/>
              <w:widowControl w:val="0"/>
              <w:spacing w:before="60" w:after="60"/>
              <w:rPr>
                <w:rFonts w:ascii="Arial" w:eastAsia="SimSun" w:hAnsi="Arial" w:cs="Arial"/>
                <w:lang w:val="sl-SI"/>
              </w:rPr>
            </w:pPr>
          </w:p>
        </w:tc>
      </w:tr>
    </w:tbl>
    <w:p w:rsidR="00147C7A" w:rsidRPr="00911884" w:rsidRDefault="00147C7A" w:rsidP="00147C7A">
      <w:pPr>
        <w:keepNext/>
        <w:keepLines/>
        <w:jc w:val="both"/>
        <w:rPr>
          <w:rFonts w:ascii="Arial" w:hAnsi="Arial" w:cs="Arial"/>
          <w:lang w:val="sl-SI"/>
        </w:rPr>
      </w:pPr>
      <w:r w:rsidRPr="00911884">
        <w:rPr>
          <w:rFonts w:ascii="Arial" w:hAnsi="Arial" w:cs="Arial"/>
          <w:lang w:val="sl-SI"/>
        </w:rPr>
        <w:t>«.</w:t>
      </w:r>
    </w:p>
    <w:p w:rsidR="00FD34D5" w:rsidRDefault="00FD34D5" w:rsidP="00FD34D5">
      <w:pPr>
        <w:jc w:val="both"/>
        <w:rPr>
          <w:rFonts w:ascii="Arial" w:hAnsi="Arial" w:cs="Arial"/>
          <w:color w:val="00B050"/>
          <w:lang w:val="sl-SI"/>
        </w:rPr>
      </w:pPr>
    </w:p>
    <w:p w:rsidR="00D93F62" w:rsidRPr="00911884" w:rsidRDefault="00D93F62" w:rsidP="00D93F62">
      <w:pPr>
        <w:keepNext/>
        <w:keepLines/>
        <w:jc w:val="both"/>
        <w:rPr>
          <w:rFonts w:ascii="Arial" w:hAnsi="Arial" w:cs="Arial"/>
          <w:lang w:val="sl-SI"/>
        </w:rPr>
      </w:pPr>
      <w:r w:rsidRPr="00911884">
        <w:rPr>
          <w:rFonts w:ascii="Arial" w:hAnsi="Arial" w:cs="Arial"/>
          <w:lang w:val="sl-SI"/>
        </w:rPr>
        <w:t xml:space="preserve">V 6.2.4.2 se v </w:t>
      </w:r>
      <w:r w:rsidR="00B61DE3">
        <w:rPr>
          <w:rFonts w:ascii="Arial" w:hAnsi="Arial" w:cs="Arial"/>
          <w:lang w:val="sl-SI"/>
        </w:rPr>
        <w:t>preglednici</w:t>
      </w:r>
      <w:r w:rsidRPr="00911884">
        <w:rPr>
          <w:rFonts w:ascii="Arial" w:hAnsi="Arial" w:cs="Arial"/>
          <w:lang w:val="sl-SI"/>
        </w:rPr>
        <w:t xml:space="preserve"> v vrstici s standardom »EN ISO 11623:2015« v stolpcu (3) besedi »do nadaljnjega« nadomestita z besedilom »do 31. decembra 2026«, za vrstico s standardom »EN ISO 11623:2015« se doda nova vrstica, ki se glasi:</w:t>
      </w:r>
    </w:p>
    <w:p w:rsidR="00D93F62" w:rsidRPr="00182F7B" w:rsidRDefault="00D93F62" w:rsidP="00D93F62">
      <w:pPr>
        <w:keepNext/>
        <w:jc w:val="both"/>
        <w:rPr>
          <w:rFonts w:ascii="Arial" w:hAnsi="Arial" w:cs="Arial"/>
          <w:lang w:val="sl-SI"/>
        </w:rPr>
      </w:pPr>
      <w:r w:rsidRPr="00911884">
        <w:rPr>
          <w:rFonts w:ascii="Arial" w:hAnsi="Arial" w:cs="Arial"/>
          <w:lang w:val="sl-SI"/>
        </w:rPr>
        <w: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5103"/>
        <w:gridCol w:w="2126"/>
      </w:tblGrid>
      <w:tr w:rsidR="00D93F62" w:rsidRPr="00182F7B" w:rsidTr="00AA62FA">
        <w:tc>
          <w:tcPr>
            <w:tcW w:w="1984" w:type="dxa"/>
            <w:vAlign w:val="center"/>
          </w:tcPr>
          <w:p w:rsidR="00D93F62" w:rsidRPr="00182F7B" w:rsidRDefault="00D93F62" w:rsidP="00D93F62">
            <w:pPr>
              <w:keepNext/>
              <w:widowControl w:val="0"/>
              <w:spacing w:before="60" w:after="60"/>
              <w:rPr>
                <w:rFonts w:ascii="Arial" w:eastAsia="SimSun" w:hAnsi="Arial" w:cs="Arial"/>
                <w:lang w:val="sl-SI"/>
              </w:rPr>
            </w:pPr>
            <w:r w:rsidRPr="00182F7B">
              <w:rPr>
                <w:rFonts w:ascii="Arial" w:eastAsia="SimSun" w:hAnsi="Arial" w:cs="Arial"/>
                <w:lang w:val="sl-SI"/>
              </w:rPr>
              <w:t>EN ISO 11623:2023</w:t>
            </w:r>
          </w:p>
        </w:tc>
        <w:tc>
          <w:tcPr>
            <w:tcW w:w="5103" w:type="dxa"/>
          </w:tcPr>
          <w:p w:rsidR="00D93F62" w:rsidRPr="00182F7B" w:rsidRDefault="00D93F62" w:rsidP="00817481">
            <w:pPr>
              <w:keepNext/>
              <w:keepLines/>
              <w:widowControl w:val="0"/>
              <w:spacing w:before="60" w:after="60"/>
              <w:jc w:val="both"/>
              <w:rPr>
                <w:rFonts w:ascii="Arial" w:eastAsia="SimSun" w:hAnsi="Arial" w:cs="Arial"/>
                <w:lang w:val="sl-SI"/>
              </w:rPr>
            </w:pPr>
            <w:r w:rsidRPr="00182F7B">
              <w:rPr>
                <w:rFonts w:ascii="Arial" w:eastAsia="SimSun" w:hAnsi="Arial" w:cs="Arial"/>
                <w:lang w:val="sl-SI"/>
              </w:rPr>
              <w:t xml:space="preserve">Plinske jeklenke – </w:t>
            </w:r>
            <w:r w:rsidR="00817481" w:rsidRPr="00182F7B">
              <w:rPr>
                <w:rFonts w:ascii="Arial" w:eastAsia="SimSun" w:hAnsi="Arial" w:cs="Arial"/>
                <w:lang w:val="sl-SI"/>
              </w:rPr>
              <w:t xml:space="preserve">Jeklenke </w:t>
            </w:r>
            <w:r w:rsidRPr="00182F7B">
              <w:rPr>
                <w:rFonts w:ascii="Arial" w:eastAsia="SimSun" w:hAnsi="Arial" w:cs="Arial"/>
                <w:lang w:val="sl-SI"/>
              </w:rPr>
              <w:t xml:space="preserve">in velike jeklenke iz </w:t>
            </w:r>
            <w:r w:rsidR="00817481" w:rsidRPr="00182F7B">
              <w:rPr>
                <w:rFonts w:ascii="Arial" w:eastAsia="SimSun" w:hAnsi="Arial" w:cs="Arial"/>
                <w:lang w:val="sl-SI"/>
              </w:rPr>
              <w:t>sestavljenih materialov</w:t>
            </w:r>
            <w:r w:rsidRPr="00182F7B">
              <w:rPr>
                <w:rFonts w:ascii="Arial" w:eastAsia="SimSun" w:hAnsi="Arial" w:cs="Arial"/>
                <w:lang w:val="sl-SI"/>
              </w:rPr>
              <w:t xml:space="preserve"> – Redni pregled in preizkus</w:t>
            </w:r>
          </w:p>
        </w:tc>
        <w:tc>
          <w:tcPr>
            <w:tcW w:w="2126" w:type="dxa"/>
            <w:vAlign w:val="center"/>
          </w:tcPr>
          <w:p w:rsidR="00D93F62" w:rsidRPr="00182F7B" w:rsidRDefault="00D93F62" w:rsidP="00AA62FA">
            <w:pPr>
              <w:keepNext/>
              <w:widowControl w:val="0"/>
              <w:spacing w:before="60" w:after="60"/>
              <w:rPr>
                <w:rFonts w:ascii="Arial" w:eastAsia="SimSun" w:hAnsi="Arial" w:cs="Arial"/>
                <w:lang w:val="sl-SI"/>
              </w:rPr>
            </w:pPr>
            <w:r w:rsidRPr="00182F7B">
              <w:rPr>
                <w:rFonts w:ascii="Arial" w:eastAsia="SimSun" w:hAnsi="Arial" w:cs="Arial"/>
                <w:lang w:val="sl-SI"/>
              </w:rPr>
              <w:t>do nadaljnjega</w:t>
            </w:r>
          </w:p>
        </w:tc>
      </w:tr>
    </w:tbl>
    <w:p w:rsidR="00D93F62" w:rsidRPr="00182F7B" w:rsidRDefault="00D93F62" w:rsidP="00FD34D5">
      <w:pPr>
        <w:keepNext/>
        <w:keepLines/>
        <w:jc w:val="both"/>
        <w:rPr>
          <w:rFonts w:ascii="Arial" w:hAnsi="Arial" w:cs="Arial"/>
          <w:lang w:val="sl-SI"/>
        </w:rPr>
      </w:pPr>
      <w:r w:rsidRPr="00182F7B">
        <w:rPr>
          <w:rFonts w:ascii="Arial" w:hAnsi="Arial" w:cs="Arial"/>
          <w:lang w:val="sl-SI"/>
        </w:rPr>
        <w:t>«.</w:t>
      </w:r>
    </w:p>
    <w:p w:rsidR="00E90805" w:rsidRPr="00182F7B" w:rsidRDefault="00E90805" w:rsidP="00FD34D5">
      <w:pPr>
        <w:jc w:val="both"/>
        <w:rPr>
          <w:rFonts w:ascii="Arial" w:hAnsi="Arial" w:cs="Arial"/>
          <w:lang w:val="sl-SI"/>
        </w:rPr>
      </w:pPr>
    </w:p>
    <w:p w:rsidR="00695229" w:rsidRPr="00182F7B" w:rsidRDefault="00695229" w:rsidP="00FD34D5">
      <w:pPr>
        <w:jc w:val="both"/>
        <w:rPr>
          <w:rFonts w:ascii="Arial" w:hAnsi="Arial" w:cs="Arial"/>
          <w:lang w:val="sl-SI"/>
        </w:rPr>
      </w:pPr>
      <w:r w:rsidRPr="00182F7B">
        <w:rPr>
          <w:rFonts w:ascii="Arial" w:hAnsi="Arial" w:cs="Arial"/>
          <w:lang w:val="sl-SI"/>
        </w:rPr>
        <w:t>V 6.2.6.4 se beseda »prenosne« nadomesti z besedo »premične«, beseda »prenosljive« pa se nadomesti z besedo »premične«.</w:t>
      </w:r>
    </w:p>
    <w:p w:rsidR="00695229" w:rsidRPr="00182F7B" w:rsidRDefault="00695229" w:rsidP="00FD34D5">
      <w:pPr>
        <w:jc w:val="both"/>
        <w:rPr>
          <w:rFonts w:ascii="Arial" w:hAnsi="Arial" w:cs="Arial"/>
          <w:lang w:val="sl-SI"/>
        </w:rPr>
      </w:pPr>
    </w:p>
    <w:p w:rsidR="0084449C" w:rsidRPr="00182F7B" w:rsidRDefault="00081CDE"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6.3</w:t>
      </w:r>
    </w:p>
    <w:p w:rsidR="008C5DF2" w:rsidRPr="00182F7B" w:rsidRDefault="008C5DF2" w:rsidP="008C5DF2">
      <w:pPr>
        <w:keepNext/>
        <w:keepLines/>
        <w:jc w:val="both"/>
        <w:rPr>
          <w:rFonts w:ascii="Arial" w:hAnsi="Arial" w:cs="Arial"/>
          <w:lang w:val="sl-SI"/>
        </w:rPr>
      </w:pPr>
    </w:p>
    <w:p w:rsidR="008C5DF2" w:rsidRDefault="008C5DF2" w:rsidP="008C5DF2">
      <w:pPr>
        <w:keepNext/>
        <w:keepLines/>
        <w:jc w:val="both"/>
        <w:rPr>
          <w:rFonts w:ascii="Arial" w:hAnsi="Arial" w:cs="Arial"/>
          <w:lang w:val="sl-SI"/>
        </w:rPr>
      </w:pPr>
      <w:r w:rsidRPr="00182F7B">
        <w:rPr>
          <w:rFonts w:ascii="Arial" w:hAnsi="Arial" w:cs="Arial"/>
          <w:lang w:val="sl-SI"/>
        </w:rPr>
        <w:t xml:space="preserve">V 6.3.5.2.2 se </w:t>
      </w:r>
      <w:r>
        <w:rPr>
          <w:rFonts w:ascii="Arial" w:hAnsi="Arial" w:cs="Arial"/>
          <w:lang w:val="sl-SI"/>
        </w:rPr>
        <w:t>številka »</w:t>
      </w:r>
      <w:r w:rsidRPr="008C5DF2">
        <w:rPr>
          <w:rFonts w:ascii="Arial" w:hAnsi="Arial" w:cs="Arial"/>
          <w:lang w:val="sl-SI"/>
        </w:rPr>
        <w:t>6.3.5.3.6.1</w:t>
      </w:r>
      <w:r>
        <w:rPr>
          <w:rFonts w:ascii="Arial" w:hAnsi="Arial" w:cs="Arial"/>
          <w:lang w:val="sl-SI"/>
        </w:rPr>
        <w:t>« nadomesti s številko »</w:t>
      </w:r>
      <w:r w:rsidRPr="008C5DF2">
        <w:rPr>
          <w:rFonts w:ascii="Arial" w:hAnsi="Arial" w:cs="Arial"/>
          <w:lang w:val="sl-SI"/>
        </w:rPr>
        <w:t>6.3.5.3.</w:t>
      </w:r>
      <w:r>
        <w:rPr>
          <w:rFonts w:ascii="Arial" w:hAnsi="Arial" w:cs="Arial"/>
          <w:lang w:val="sl-SI"/>
        </w:rPr>
        <w:t>5</w:t>
      </w:r>
      <w:r w:rsidRPr="008C5DF2">
        <w:rPr>
          <w:rFonts w:ascii="Arial" w:hAnsi="Arial" w:cs="Arial"/>
          <w:lang w:val="sl-SI"/>
        </w:rPr>
        <w:t>.1</w:t>
      </w:r>
      <w:r>
        <w:rPr>
          <w:rFonts w:ascii="Arial" w:hAnsi="Arial" w:cs="Arial"/>
          <w:lang w:val="sl-SI"/>
        </w:rPr>
        <w:t>«</w:t>
      </w:r>
      <w:r w:rsidR="00A549C5">
        <w:rPr>
          <w:rFonts w:ascii="Arial" w:hAnsi="Arial" w:cs="Arial"/>
          <w:lang w:val="sl-SI"/>
        </w:rPr>
        <w:t>, številka »6.3.5.3.6.2« se nadomesti s številko »</w:t>
      </w:r>
      <w:r w:rsidR="00A549C5" w:rsidRPr="008C5DF2">
        <w:rPr>
          <w:rFonts w:ascii="Arial" w:hAnsi="Arial" w:cs="Arial"/>
          <w:lang w:val="sl-SI"/>
        </w:rPr>
        <w:t>6.3.5.3.</w:t>
      </w:r>
      <w:r w:rsidR="00A549C5">
        <w:rPr>
          <w:rFonts w:ascii="Arial" w:hAnsi="Arial" w:cs="Arial"/>
          <w:lang w:val="sl-SI"/>
        </w:rPr>
        <w:t>5.2«, številka »6.3.5.3.6.3« pa se nadomesti s številko »</w:t>
      </w:r>
      <w:r w:rsidR="00A549C5" w:rsidRPr="008C5DF2">
        <w:rPr>
          <w:rFonts w:ascii="Arial" w:hAnsi="Arial" w:cs="Arial"/>
          <w:lang w:val="sl-SI"/>
        </w:rPr>
        <w:t>6.3.5.3.</w:t>
      </w:r>
      <w:r w:rsidR="00A549C5">
        <w:rPr>
          <w:rFonts w:ascii="Arial" w:hAnsi="Arial" w:cs="Arial"/>
          <w:lang w:val="sl-SI"/>
        </w:rPr>
        <w:t>5.3«</w:t>
      </w:r>
      <w:r>
        <w:rPr>
          <w:rFonts w:ascii="Arial" w:hAnsi="Arial" w:cs="Arial"/>
          <w:lang w:val="sl-SI"/>
        </w:rPr>
        <w:t>.</w:t>
      </w:r>
    </w:p>
    <w:p w:rsidR="008C5DF2" w:rsidRDefault="008C5DF2" w:rsidP="001D0A71">
      <w:pPr>
        <w:jc w:val="both"/>
        <w:rPr>
          <w:rFonts w:ascii="Arial" w:hAnsi="Arial" w:cs="Arial"/>
          <w:lang w:val="sl-SI"/>
        </w:rPr>
      </w:pPr>
    </w:p>
    <w:p w:rsidR="008B32B2" w:rsidRPr="00866BA9" w:rsidRDefault="00D649BD" w:rsidP="001D0A71">
      <w:pPr>
        <w:jc w:val="both"/>
        <w:rPr>
          <w:rFonts w:ascii="Arial" w:hAnsi="Arial" w:cs="Arial"/>
          <w:lang w:val="sl-SI"/>
        </w:rPr>
      </w:pPr>
      <w:r w:rsidRPr="00866BA9">
        <w:rPr>
          <w:rFonts w:ascii="Arial" w:hAnsi="Arial" w:cs="Arial"/>
          <w:lang w:val="sl-SI"/>
        </w:rPr>
        <w:t xml:space="preserve">V </w:t>
      </w:r>
      <w:r w:rsidR="00727CF1" w:rsidRPr="00866BA9">
        <w:rPr>
          <w:rFonts w:ascii="Arial" w:hAnsi="Arial" w:cs="Arial"/>
          <w:lang w:val="sl-SI"/>
        </w:rPr>
        <w:t>6.3.5.4.2 se slika spremeni tako, d</w:t>
      </w:r>
      <w:r w:rsidR="00880712">
        <w:rPr>
          <w:rFonts w:ascii="Arial" w:hAnsi="Arial" w:cs="Arial"/>
          <w:lang w:val="sl-SI"/>
        </w:rPr>
        <w:t>a</w:t>
      </w:r>
      <w:r w:rsidR="00727CF1" w:rsidRPr="00866BA9">
        <w:rPr>
          <w:rFonts w:ascii="Arial" w:hAnsi="Arial" w:cs="Arial"/>
          <w:lang w:val="sl-SI"/>
        </w:rPr>
        <w:t xml:space="preserve"> se glasi:</w:t>
      </w:r>
    </w:p>
    <w:p w:rsidR="00727CF1" w:rsidRDefault="00727CF1" w:rsidP="005B2780">
      <w:pPr>
        <w:keepNext/>
        <w:keepLines/>
        <w:jc w:val="both"/>
        <w:rPr>
          <w:rFonts w:ascii="Arial" w:hAnsi="Arial" w:cs="Arial"/>
          <w:lang w:val="sl-SI"/>
        </w:rPr>
      </w:pPr>
      <w:r>
        <w:rPr>
          <w:rFonts w:ascii="Arial" w:hAnsi="Arial" w:cs="Arial"/>
          <w:lang w:val="sl-SI"/>
        </w:rPr>
        <w:t>»</w:t>
      </w:r>
    </w:p>
    <w:p w:rsidR="00727CF1" w:rsidRDefault="00727CF1" w:rsidP="005B2780">
      <w:pPr>
        <w:keepNext/>
        <w:keepLines/>
        <w:jc w:val="both"/>
        <w:rPr>
          <w:rFonts w:ascii="Arial" w:hAnsi="Arial" w:cs="Arial"/>
          <w:lang w:val="sl-SI"/>
        </w:rPr>
      </w:pPr>
      <w:r>
        <w:rPr>
          <w:noProof/>
          <w:sz w:val="22"/>
          <w:szCs w:val="22"/>
          <w:lang w:val="sl-SI" w:eastAsia="sl-SI"/>
        </w:rPr>
        <mc:AlternateContent>
          <mc:Choice Requires="wpg">
            <w:drawing>
              <wp:anchor distT="0" distB="0" distL="114300" distR="114300" simplePos="0" relativeHeight="251661312" behindDoc="0" locked="0" layoutInCell="1" allowOverlap="1">
                <wp:simplePos x="0" y="0"/>
                <wp:positionH relativeFrom="column">
                  <wp:posOffset>485775</wp:posOffset>
                </wp:positionH>
                <wp:positionV relativeFrom="paragraph">
                  <wp:posOffset>165799</wp:posOffset>
                </wp:positionV>
                <wp:extent cx="491778" cy="644861"/>
                <wp:effectExtent l="0" t="0" r="3810" b="3175"/>
                <wp:wrapNone/>
                <wp:docPr id="5" name="Skupina 5"/>
                <wp:cNvGraphicFramePr/>
                <a:graphic xmlns:a="http://schemas.openxmlformats.org/drawingml/2006/main">
                  <a:graphicData uri="http://schemas.microsoft.com/office/word/2010/wordprocessingGroup">
                    <wpg:wgp>
                      <wpg:cNvGrpSpPr/>
                      <wpg:grpSpPr>
                        <a:xfrm>
                          <a:off x="0" y="0"/>
                          <a:ext cx="491778" cy="644861"/>
                          <a:chOff x="0" y="0"/>
                          <a:chExt cx="491778" cy="644861"/>
                        </a:xfrm>
                      </wpg:grpSpPr>
                      <wps:wsp>
                        <wps:cNvPr id="2" name="Text Box 419"/>
                        <wps:cNvSpPr txBox="1">
                          <a:spLocks noChangeArrowheads="1"/>
                        </wps:cNvSpPr>
                        <wps:spPr bwMode="auto">
                          <a:xfrm>
                            <a:off x="0" y="322729"/>
                            <a:ext cx="491778" cy="3221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DDE" w:rsidRPr="00727CF1" w:rsidRDefault="00997DDE" w:rsidP="00727CF1">
                              <w:pPr>
                                <w:spacing w:line="240" w:lineRule="auto"/>
                                <w:ind w:left="-142"/>
                                <w:rPr>
                                  <w:rFonts w:ascii="Arial" w:hAnsi="Arial" w:cs="Arial"/>
                                  <w:bCs/>
                                  <w:iCs/>
                                  <w:sz w:val="16"/>
                                  <w:szCs w:val="16"/>
                                </w:rPr>
                              </w:pPr>
                              <w:r w:rsidRPr="00727CF1">
                                <w:rPr>
                                  <w:rFonts w:ascii="Arial" w:eastAsia="SimSun" w:hAnsi="Arial" w:cs="Arial"/>
                                  <w:bCs/>
                                  <w:iCs/>
                                  <w:sz w:val="16"/>
                                  <w:szCs w:val="16"/>
                                  <w:lang w:val="sl-SI"/>
                                </w:rPr>
                                <w:t>polmer</w:t>
                              </w:r>
                              <w:r w:rsidRPr="00727CF1">
                                <w:rPr>
                                  <w:rFonts w:ascii="Arial" w:eastAsia="SimSun" w:hAnsi="Arial" w:cs="Arial"/>
                                  <w:bCs/>
                                  <w:iCs/>
                                  <w:sz w:val="16"/>
                                  <w:szCs w:val="16"/>
                                </w:rPr>
                                <w:t xml:space="preserve"> ≤ 6 mm</w:t>
                              </w:r>
                            </w:p>
                          </w:txbxContent>
                        </wps:txbx>
                        <wps:bodyPr rot="0" vert="horz" wrap="square" lIns="91440" tIns="45720" rIns="91440" bIns="45720" anchor="t" anchorCtr="0" upright="1">
                          <a:noAutofit/>
                        </wps:bodyPr>
                      </wps:wsp>
                      <wps:wsp>
                        <wps:cNvPr id="4" name="Text Box 419"/>
                        <wps:cNvSpPr txBox="1">
                          <a:spLocks noChangeArrowheads="1"/>
                        </wps:cNvSpPr>
                        <wps:spPr bwMode="auto">
                          <a:xfrm>
                            <a:off x="0" y="0"/>
                            <a:ext cx="407254" cy="2074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7DDE" w:rsidRPr="00727CF1" w:rsidRDefault="00997DDE" w:rsidP="00727CF1">
                              <w:pPr>
                                <w:spacing w:line="240" w:lineRule="auto"/>
                                <w:ind w:left="-142"/>
                                <w:rPr>
                                  <w:rFonts w:ascii="Arial" w:hAnsi="Arial" w:cs="Arial"/>
                                  <w:bCs/>
                                  <w:iCs/>
                                  <w:sz w:val="16"/>
                                  <w:szCs w:val="16"/>
                                </w:rPr>
                              </w:pPr>
                              <w:r>
                                <w:rPr>
                                  <w:rFonts w:ascii="Arial" w:eastAsia="SimSun" w:hAnsi="Arial" w:cs="Arial"/>
                                  <w:bCs/>
                                  <w:iCs/>
                                  <w:sz w:val="16"/>
                                  <w:szCs w:val="16"/>
                                  <w:lang w:val="sl-SI"/>
                                </w:rPr>
                                <w:t>38</w:t>
                              </w:r>
                              <w:r w:rsidRPr="00727CF1">
                                <w:rPr>
                                  <w:rFonts w:ascii="Arial" w:eastAsia="SimSun" w:hAnsi="Arial" w:cs="Arial"/>
                                  <w:bCs/>
                                  <w:iCs/>
                                  <w:sz w:val="16"/>
                                  <w:szCs w:val="16"/>
                                </w:rPr>
                                <w:t> mm</w:t>
                              </w:r>
                            </w:p>
                          </w:txbxContent>
                        </wps:txbx>
                        <wps:bodyPr rot="0" vert="horz" wrap="square" lIns="91440" tIns="45720" rIns="91440" bIns="45720" anchor="t" anchorCtr="0" upright="1">
                          <a:noAutofit/>
                        </wps:bodyPr>
                      </wps:wsp>
                    </wpg:wgp>
                  </a:graphicData>
                </a:graphic>
              </wp:anchor>
            </w:drawing>
          </mc:Choice>
          <mc:Fallback>
            <w:pict>
              <v:group id="Skupina 5" o:spid="_x0000_s1026" style="position:absolute;left:0;text-align:left;margin-left:38.25pt;margin-top:13.05pt;width:38.7pt;height:50.8pt;z-index:251661312" coordsize="4917,6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">
                <v:shapetype id="_x0000_t202" coordsize="21600,21600" o:spt="202" path="m,l,21600r21600,l21600,xe">
                  <v:stroke joinstyle="miter"/>
                  <v:path gradientshapeok="t" o:connecttype="rect"/>
                </v:shapetype>
                <v:shape id="Text Box 419" o:spid="_x0000_s1027" type="#_x0000_t202" style="position:absolute;top:3227;width:4917;height:3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997DDE" w:rsidRPr="00727CF1" w:rsidRDefault="00997DDE" w:rsidP="00727CF1">
                        <w:pPr>
                          <w:spacing w:line="240" w:lineRule="auto"/>
                          <w:ind w:left="-142"/>
                          <w:rPr>
                            <w:rFonts w:ascii="Arial" w:hAnsi="Arial" w:cs="Arial"/>
                            <w:bCs/>
                            <w:iCs/>
                            <w:sz w:val="16"/>
                            <w:szCs w:val="16"/>
                          </w:rPr>
                        </w:pPr>
                        <w:r w:rsidRPr="00727CF1">
                          <w:rPr>
                            <w:rFonts w:ascii="Arial" w:eastAsia="SimSun" w:hAnsi="Arial" w:cs="Arial"/>
                            <w:bCs/>
                            <w:iCs/>
                            <w:sz w:val="16"/>
                            <w:szCs w:val="16"/>
                            <w:lang w:val="sl-SI"/>
                          </w:rPr>
                          <w:t>polmer</w:t>
                        </w:r>
                        <w:r w:rsidRPr="00727CF1">
                          <w:rPr>
                            <w:rFonts w:ascii="Arial" w:eastAsia="SimSun" w:hAnsi="Arial" w:cs="Arial"/>
                            <w:bCs/>
                            <w:iCs/>
                            <w:sz w:val="16"/>
                            <w:szCs w:val="16"/>
                          </w:rPr>
                          <w:t xml:space="preserve"> ≤ 6 mm</w:t>
                        </w:r>
                      </w:p>
                    </w:txbxContent>
                  </v:textbox>
                </v:shape>
                <v:shape id="Text Box 419" o:spid="_x0000_s1028" type="#_x0000_t202" style="position:absolute;width:4072;height:2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997DDE" w:rsidRPr="00727CF1" w:rsidRDefault="00997DDE" w:rsidP="00727CF1">
                        <w:pPr>
                          <w:spacing w:line="240" w:lineRule="auto"/>
                          <w:ind w:left="-142"/>
                          <w:rPr>
                            <w:rFonts w:ascii="Arial" w:hAnsi="Arial" w:cs="Arial"/>
                            <w:bCs/>
                            <w:iCs/>
                            <w:sz w:val="16"/>
                            <w:szCs w:val="16"/>
                          </w:rPr>
                        </w:pPr>
                        <w:r>
                          <w:rPr>
                            <w:rFonts w:ascii="Arial" w:eastAsia="SimSun" w:hAnsi="Arial" w:cs="Arial"/>
                            <w:bCs/>
                            <w:iCs/>
                            <w:sz w:val="16"/>
                            <w:szCs w:val="16"/>
                            <w:lang w:val="sl-SI"/>
                          </w:rPr>
                          <w:t>38</w:t>
                        </w:r>
                        <w:r w:rsidRPr="00727CF1">
                          <w:rPr>
                            <w:rFonts w:ascii="Arial" w:eastAsia="SimSun" w:hAnsi="Arial" w:cs="Arial"/>
                            <w:bCs/>
                            <w:iCs/>
                            <w:sz w:val="16"/>
                            <w:szCs w:val="16"/>
                          </w:rPr>
                          <w:t> mm</w:t>
                        </w:r>
                      </w:p>
                    </w:txbxContent>
                  </v:textbox>
                </v:shape>
              </v:group>
            </w:pict>
          </mc:Fallback>
        </mc:AlternateContent>
      </w:r>
      <w:r w:rsidRPr="00076CD1">
        <w:rPr>
          <w:noProof/>
          <w:sz w:val="22"/>
          <w:szCs w:val="22"/>
          <w:lang w:val="sl-SI" w:eastAsia="sl-SI"/>
        </w:rPr>
        <w:drawing>
          <wp:inline distT="0" distB="0" distL="0" distR="0" wp14:anchorId="7BDC2684" wp14:editId="47BE8958">
            <wp:extent cx="2898476" cy="2279144"/>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19"/>
                        </a:ext>
                      </a:extLst>
                    </a:blip>
                    <a:stretch>
                      <a:fillRect/>
                    </a:stretch>
                  </pic:blipFill>
                  <pic:spPr>
                    <a:xfrm>
                      <a:off x="0" y="0"/>
                      <a:ext cx="2917564" cy="2294154"/>
                    </a:xfrm>
                    <a:prstGeom prst="rect">
                      <a:avLst/>
                    </a:prstGeom>
                  </pic:spPr>
                </pic:pic>
              </a:graphicData>
            </a:graphic>
          </wp:inline>
        </w:drawing>
      </w:r>
    </w:p>
    <w:p w:rsidR="00727CF1" w:rsidRDefault="00727CF1" w:rsidP="005B2780">
      <w:pPr>
        <w:keepNext/>
        <w:keepLines/>
        <w:jc w:val="both"/>
        <w:rPr>
          <w:rFonts w:ascii="Arial" w:hAnsi="Arial" w:cs="Arial"/>
          <w:lang w:val="sl-SI"/>
        </w:rPr>
      </w:pPr>
      <w:r>
        <w:rPr>
          <w:rFonts w:ascii="Arial" w:hAnsi="Arial" w:cs="Arial"/>
          <w:lang w:val="sl-SI"/>
        </w:rPr>
        <w:t>«.</w:t>
      </w:r>
    </w:p>
    <w:p w:rsidR="00727CF1" w:rsidRPr="00A227C7" w:rsidRDefault="00727CF1" w:rsidP="001D0A71">
      <w:pPr>
        <w:jc w:val="both"/>
        <w:rPr>
          <w:rFonts w:ascii="Arial" w:hAnsi="Arial" w:cs="Arial"/>
          <w:lang w:val="sl-SI"/>
        </w:rPr>
      </w:pPr>
    </w:p>
    <w:p w:rsidR="0037056D" w:rsidRPr="00A227C7" w:rsidRDefault="0037056D" w:rsidP="001D0A71">
      <w:pPr>
        <w:jc w:val="both"/>
        <w:rPr>
          <w:rFonts w:ascii="Arial" w:hAnsi="Arial" w:cs="Arial"/>
          <w:lang w:val="sl-SI"/>
        </w:rPr>
      </w:pPr>
    </w:p>
    <w:p w:rsidR="0084449C" w:rsidRPr="00182F7B" w:rsidRDefault="00081CDE" w:rsidP="001D0A7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6.4</w:t>
      </w:r>
    </w:p>
    <w:p w:rsidR="0084449C" w:rsidRPr="00182F7B" w:rsidRDefault="0084449C" w:rsidP="001D0A71">
      <w:pPr>
        <w:keepNext/>
        <w:keepLines/>
        <w:jc w:val="both"/>
        <w:rPr>
          <w:rFonts w:ascii="Arial" w:hAnsi="Arial" w:cs="Arial"/>
          <w:lang w:val="sl-SI"/>
        </w:rPr>
      </w:pPr>
    </w:p>
    <w:p w:rsidR="0037056D" w:rsidRPr="00182F7B" w:rsidRDefault="00834577" w:rsidP="001B77FC">
      <w:pPr>
        <w:jc w:val="both"/>
        <w:rPr>
          <w:rFonts w:ascii="Arial" w:hAnsi="Arial" w:cs="Arial"/>
          <w:lang w:val="sl-SI"/>
        </w:rPr>
      </w:pPr>
      <w:r w:rsidRPr="00182F7B">
        <w:rPr>
          <w:rFonts w:ascii="Arial" w:hAnsi="Arial" w:cs="Arial"/>
          <w:lang w:val="sl-SI"/>
        </w:rPr>
        <w:t xml:space="preserve">V </w:t>
      </w:r>
      <w:r w:rsidR="009541BB" w:rsidRPr="00182F7B">
        <w:rPr>
          <w:rFonts w:ascii="Arial" w:hAnsi="Arial" w:cs="Arial"/>
          <w:lang w:val="sl-SI"/>
        </w:rPr>
        <w:t>6.4.7.15 se pred besedo »polnjenja« doda beseda »dinamike«.</w:t>
      </w:r>
    </w:p>
    <w:p w:rsidR="001B77FC" w:rsidRPr="00182F7B" w:rsidRDefault="001B77FC" w:rsidP="001B77FC">
      <w:pPr>
        <w:jc w:val="both"/>
        <w:rPr>
          <w:rFonts w:ascii="Arial" w:hAnsi="Arial" w:cs="Arial"/>
          <w:lang w:val="sl-SI"/>
        </w:rPr>
      </w:pPr>
    </w:p>
    <w:p w:rsidR="008C5DF2" w:rsidRPr="00182F7B" w:rsidRDefault="008C5DF2" w:rsidP="001B77FC">
      <w:pPr>
        <w:jc w:val="both"/>
        <w:rPr>
          <w:rFonts w:ascii="Arial" w:hAnsi="Arial" w:cs="Arial"/>
          <w:lang w:val="sl-SI"/>
        </w:rPr>
      </w:pPr>
      <w:r w:rsidRPr="00182F7B">
        <w:rPr>
          <w:rFonts w:ascii="Arial" w:hAnsi="Arial" w:cs="Arial"/>
          <w:lang w:val="sl-SI"/>
        </w:rPr>
        <w:t xml:space="preserve">6.4.15.3 se spremeni tako, da se glasi: </w:t>
      </w:r>
    </w:p>
    <w:p w:rsidR="008C5DF2" w:rsidRPr="00182F7B" w:rsidRDefault="008C5DF2" w:rsidP="008C5DF2">
      <w:pPr>
        <w:ind w:left="1418" w:hanging="1418"/>
        <w:jc w:val="both"/>
        <w:rPr>
          <w:rFonts w:ascii="Arial" w:hAnsi="Arial" w:cs="Arial"/>
          <w:lang w:val="sl-SI"/>
        </w:rPr>
      </w:pPr>
      <w:r w:rsidRPr="00182F7B">
        <w:rPr>
          <w:rFonts w:ascii="Arial" w:hAnsi="Arial" w:cs="Arial"/>
          <w:lang w:val="sl-SI"/>
        </w:rPr>
        <w:t>»6.4.15.3</w:t>
      </w:r>
      <w:r w:rsidRPr="00182F7B">
        <w:rPr>
          <w:rFonts w:ascii="Arial" w:hAnsi="Arial" w:cs="Arial"/>
          <w:lang w:val="sl-SI"/>
        </w:rPr>
        <w:tab/>
        <w:t>Preizkus s pršenjem z vodo: vzorec mora biti vsaj eno uro izpostavljen pršenju z vodo, ki ustreza količini dežja približno 5 cm na uro.«.</w:t>
      </w:r>
    </w:p>
    <w:p w:rsidR="008C5DF2" w:rsidRPr="00182F7B" w:rsidRDefault="008C5DF2" w:rsidP="001B77FC">
      <w:pPr>
        <w:jc w:val="both"/>
        <w:rPr>
          <w:rFonts w:ascii="Arial" w:hAnsi="Arial" w:cs="Arial"/>
          <w:lang w:val="sl-SI"/>
        </w:rPr>
      </w:pPr>
    </w:p>
    <w:p w:rsidR="009C365B" w:rsidRPr="00182F7B" w:rsidRDefault="009C365B" w:rsidP="009C365B">
      <w:pPr>
        <w:jc w:val="both"/>
        <w:rPr>
          <w:rFonts w:ascii="Arial" w:hAnsi="Arial" w:cs="Arial"/>
          <w:lang w:val="sl-SI"/>
        </w:rPr>
      </w:pPr>
      <w:r w:rsidRPr="00182F7B">
        <w:rPr>
          <w:rFonts w:ascii="Arial" w:hAnsi="Arial" w:cs="Arial"/>
          <w:lang w:val="sl-SI"/>
        </w:rPr>
        <w:t>V 6.4.15.5 (a) se beseda »ali« nadomesti z vejico.</w:t>
      </w:r>
    </w:p>
    <w:p w:rsidR="003416A0" w:rsidRPr="00182F7B" w:rsidRDefault="003416A0" w:rsidP="009C365B">
      <w:pPr>
        <w:jc w:val="both"/>
        <w:rPr>
          <w:rFonts w:ascii="Arial" w:hAnsi="Arial" w:cs="Arial"/>
          <w:lang w:val="sl-SI"/>
        </w:rPr>
      </w:pPr>
    </w:p>
    <w:p w:rsidR="003416A0" w:rsidRPr="00182F7B" w:rsidRDefault="003416A0" w:rsidP="009C365B">
      <w:pPr>
        <w:jc w:val="both"/>
        <w:rPr>
          <w:rFonts w:ascii="Arial" w:hAnsi="Arial" w:cs="Arial"/>
          <w:lang w:val="sl-SI"/>
        </w:rPr>
      </w:pPr>
      <w:r w:rsidRPr="00182F7B">
        <w:rPr>
          <w:rFonts w:ascii="Arial" w:hAnsi="Arial" w:cs="Arial"/>
          <w:lang w:val="sl-SI"/>
        </w:rPr>
        <w:t>V 6.4.22.3 se številka »5.1.5.3.1« nadomesti s številko »</w:t>
      </w:r>
      <w:r w:rsidR="00EE6D47" w:rsidRPr="00182F7B">
        <w:rPr>
          <w:rFonts w:ascii="Arial" w:hAnsi="Arial" w:cs="Arial"/>
          <w:lang w:val="sl-SI"/>
        </w:rPr>
        <w:t>5.1.5.2.1</w:t>
      </w:r>
      <w:r w:rsidRPr="00182F7B">
        <w:rPr>
          <w:rFonts w:ascii="Arial" w:hAnsi="Arial" w:cs="Arial"/>
          <w:lang w:val="sl-SI"/>
        </w:rPr>
        <w:t>«.</w:t>
      </w:r>
    </w:p>
    <w:p w:rsidR="009C365B" w:rsidRPr="00182F7B" w:rsidRDefault="009C365B" w:rsidP="001B77FC">
      <w:pPr>
        <w:jc w:val="both"/>
        <w:rPr>
          <w:rFonts w:ascii="Arial" w:hAnsi="Arial" w:cs="Arial"/>
          <w:lang w:val="sl-SI"/>
        </w:rPr>
      </w:pPr>
    </w:p>
    <w:p w:rsidR="0084449C" w:rsidRPr="00182F7B" w:rsidRDefault="00081CDE" w:rsidP="001D0A71">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6</w:t>
      </w:r>
      <w:r w:rsidR="0084449C" w:rsidRPr="00182F7B">
        <w:rPr>
          <w:rFonts w:ascii="Arial" w:hAnsi="Arial" w:cs="Arial"/>
          <w:b/>
          <w:lang w:val="sl-SI"/>
        </w:rPr>
        <w:t>.</w:t>
      </w:r>
      <w:r w:rsidRPr="00182F7B">
        <w:rPr>
          <w:rFonts w:ascii="Arial" w:hAnsi="Arial" w:cs="Arial"/>
          <w:b/>
          <w:lang w:val="sl-SI"/>
        </w:rPr>
        <w:t>5</w:t>
      </w:r>
    </w:p>
    <w:p w:rsidR="0084449C" w:rsidRPr="00182F7B" w:rsidRDefault="0084449C" w:rsidP="001D0A71">
      <w:pPr>
        <w:keepNext/>
        <w:keepLines/>
        <w:jc w:val="both"/>
        <w:rPr>
          <w:rFonts w:ascii="Arial" w:hAnsi="Arial" w:cs="Arial"/>
          <w:lang w:val="sl-SI"/>
        </w:rPr>
      </w:pPr>
    </w:p>
    <w:p w:rsidR="004A2130" w:rsidRDefault="00BC104D" w:rsidP="001B77FC">
      <w:pPr>
        <w:jc w:val="both"/>
        <w:rPr>
          <w:rFonts w:ascii="Arial" w:hAnsi="Arial" w:cs="Arial"/>
          <w:lang w:val="sl-SI"/>
        </w:rPr>
      </w:pPr>
      <w:r w:rsidRPr="00866BA9">
        <w:rPr>
          <w:rFonts w:ascii="Arial" w:hAnsi="Arial" w:cs="Arial"/>
          <w:lang w:val="sl-SI"/>
        </w:rPr>
        <w:t>V</w:t>
      </w:r>
      <w:r w:rsidR="009C365B" w:rsidRPr="00866BA9">
        <w:rPr>
          <w:rFonts w:ascii="Arial" w:hAnsi="Arial" w:cs="Arial"/>
          <w:lang w:val="sl-SI"/>
        </w:rPr>
        <w:t xml:space="preserve"> 6.5.5.4.16 in 6.5.5.5.3 se besedilo »ISO </w:t>
      </w:r>
      <w:r w:rsidR="00BF449E">
        <w:rPr>
          <w:rFonts w:ascii="Arial" w:hAnsi="Arial" w:cs="Arial"/>
          <w:lang w:val="sl-SI"/>
        </w:rPr>
        <w:t xml:space="preserve">št. </w:t>
      </w:r>
      <w:r w:rsidR="009C365B" w:rsidRPr="00866BA9">
        <w:rPr>
          <w:rFonts w:ascii="Arial" w:hAnsi="Arial" w:cs="Arial"/>
          <w:lang w:val="sl-SI"/>
        </w:rPr>
        <w:t>535:1991« nadomesti z besedilom »ISO 535:2014«.</w:t>
      </w:r>
      <w:r w:rsidRPr="00866BA9">
        <w:rPr>
          <w:rFonts w:ascii="Arial" w:hAnsi="Arial" w:cs="Arial"/>
          <w:lang w:val="sl-SI"/>
        </w:rPr>
        <w:t xml:space="preserve"> </w:t>
      </w:r>
    </w:p>
    <w:p w:rsidR="008250A6" w:rsidRPr="00A227C7" w:rsidRDefault="008250A6" w:rsidP="00262EC8">
      <w:pPr>
        <w:jc w:val="both"/>
        <w:rPr>
          <w:rFonts w:ascii="Arial" w:hAnsi="Arial" w:cs="Arial"/>
          <w:lang w:val="sl-SI"/>
        </w:rPr>
      </w:pPr>
    </w:p>
    <w:p w:rsidR="0084449C" w:rsidRPr="00182F7B" w:rsidRDefault="0084449C" w:rsidP="008D3D7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 xml:space="preserve">Poglavje </w:t>
      </w:r>
      <w:r w:rsidR="00D35CBB" w:rsidRPr="00182F7B">
        <w:rPr>
          <w:rFonts w:ascii="Arial" w:hAnsi="Arial" w:cs="Arial"/>
          <w:b/>
          <w:lang w:val="sl-SI"/>
        </w:rPr>
        <w:t>6.6</w:t>
      </w:r>
    </w:p>
    <w:p w:rsidR="0084449C" w:rsidRPr="00182F7B" w:rsidRDefault="0084449C" w:rsidP="008D3D78">
      <w:pPr>
        <w:keepNext/>
        <w:keepLines/>
        <w:rPr>
          <w:rFonts w:ascii="Arial" w:hAnsi="Arial" w:cs="Arial"/>
          <w:lang w:val="sl-SI"/>
        </w:rPr>
      </w:pPr>
    </w:p>
    <w:p w:rsidR="006F16FC" w:rsidRPr="00182F7B" w:rsidRDefault="006F16FC" w:rsidP="008872D1">
      <w:pPr>
        <w:jc w:val="both"/>
        <w:rPr>
          <w:rFonts w:ascii="Arial" w:hAnsi="Arial" w:cs="Arial"/>
          <w:lang w:val="sl-SI"/>
        </w:rPr>
      </w:pPr>
      <w:r w:rsidRPr="00182F7B">
        <w:rPr>
          <w:rFonts w:ascii="Arial" w:hAnsi="Arial" w:cs="Arial"/>
          <w:lang w:val="sl-SI"/>
        </w:rPr>
        <w:t>V 6.6.4.4.1 se besedilo »ISO</w:t>
      </w:r>
      <w:r w:rsidR="00BF449E">
        <w:rPr>
          <w:rFonts w:ascii="Arial" w:hAnsi="Arial" w:cs="Arial"/>
          <w:lang w:val="sl-SI"/>
        </w:rPr>
        <w:t xml:space="preserve"> </w:t>
      </w:r>
      <w:r w:rsidRPr="00182F7B">
        <w:rPr>
          <w:rFonts w:ascii="Arial" w:hAnsi="Arial" w:cs="Arial"/>
          <w:lang w:val="sl-SI"/>
        </w:rPr>
        <w:t xml:space="preserve">535:1991« nadomesti z besedilom »ISO 535:2014«. </w:t>
      </w:r>
    </w:p>
    <w:p w:rsidR="006F16FC" w:rsidRPr="00182F7B" w:rsidRDefault="006F16FC" w:rsidP="008872D1">
      <w:pPr>
        <w:jc w:val="both"/>
        <w:rPr>
          <w:rFonts w:ascii="Arial" w:hAnsi="Arial" w:cs="Arial"/>
          <w:lang w:val="sl-SI"/>
        </w:rPr>
      </w:pPr>
    </w:p>
    <w:p w:rsidR="006F16FC" w:rsidRPr="00182F7B" w:rsidRDefault="005D264B" w:rsidP="008872D1">
      <w:pPr>
        <w:jc w:val="both"/>
        <w:rPr>
          <w:rFonts w:ascii="Arial" w:hAnsi="Arial" w:cs="Arial"/>
          <w:lang w:val="sl-SI"/>
        </w:rPr>
      </w:pPr>
      <w:r w:rsidRPr="00182F7B">
        <w:rPr>
          <w:rFonts w:ascii="Arial" w:hAnsi="Arial" w:cs="Arial"/>
          <w:lang w:val="sl-SI"/>
        </w:rPr>
        <w:t>V 6.6.5.3.2.4 se besedilo »Kovinska velika embalaža in velika embalaža iz toge plastike« nadomesti z besedilom »Vse vrste velike embalaže, razen prožne velike embalaže«.</w:t>
      </w:r>
    </w:p>
    <w:p w:rsidR="005D264B" w:rsidRPr="00182F7B" w:rsidRDefault="005D264B" w:rsidP="008872D1">
      <w:pPr>
        <w:jc w:val="both"/>
        <w:rPr>
          <w:rFonts w:ascii="Arial" w:hAnsi="Arial" w:cs="Arial"/>
          <w:lang w:val="sl-SI"/>
        </w:rPr>
      </w:pPr>
    </w:p>
    <w:p w:rsidR="005D264B" w:rsidRPr="00182F7B" w:rsidRDefault="005D264B" w:rsidP="008872D1">
      <w:pPr>
        <w:jc w:val="both"/>
        <w:rPr>
          <w:rFonts w:ascii="Arial" w:hAnsi="Arial" w:cs="Arial"/>
          <w:lang w:val="sl-SI"/>
        </w:rPr>
      </w:pPr>
      <w:r w:rsidRPr="00182F7B">
        <w:rPr>
          <w:rFonts w:ascii="Arial" w:hAnsi="Arial" w:cs="Arial"/>
          <w:lang w:val="sl-SI"/>
        </w:rPr>
        <w:t>V 6.6.5.3.3.5 se za besedo »prožne« dodata besedi »velike embalaže«.</w:t>
      </w:r>
    </w:p>
    <w:p w:rsidR="0001179A" w:rsidRPr="00182F7B" w:rsidRDefault="0001179A" w:rsidP="008872D1">
      <w:pPr>
        <w:jc w:val="both"/>
        <w:rPr>
          <w:rFonts w:ascii="Arial" w:hAnsi="Arial" w:cs="Arial"/>
          <w:lang w:val="sl-SI"/>
        </w:rPr>
      </w:pPr>
    </w:p>
    <w:p w:rsidR="00566E8A" w:rsidRPr="00182F7B" w:rsidRDefault="00566E8A" w:rsidP="008872D1">
      <w:pPr>
        <w:jc w:val="both"/>
        <w:rPr>
          <w:rFonts w:ascii="Arial" w:hAnsi="Arial" w:cs="Arial"/>
          <w:lang w:val="sl-SI"/>
        </w:rPr>
      </w:pPr>
      <w:r w:rsidRPr="00182F7B">
        <w:rPr>
          <w:rFonts w:ascii="Arial" w:hAnsi="Arial" w:cs="Arial"/>
          <w:lang w:val="sl-SI"/>
        </w:rPr>
        <w:t>V 6.6.5.3.4.5.2 se besedilo »se razsipale ali izhajale« nadomesti z besedama »lahko uhajale«.</w:t>
      </w:r>
    </w:p>
    <w:p w:rsidR="00566E8A" w:rsidRPr="00182F7B" w:rsidRDefault="00566E8A" w:rsidP="008872D1">
      <w:pPr>
        <w:jc w:val="both"/>
        <w:rPr>
          <w:rFonts w:ascii="Arial" w:hAnsi="Arial" w:cs="Arial"/>
          <w:lang w:val="sl-SI"/>
        </w:rPr>
      </w:pPr>
    </w:p>
    <w:p w:rsidR="00475873" w:rsidRPr="00182F7B" w:rsidRDefault="0001179A" w:rsidP="008872D1">
      <w:pPr>
        <w:jc w:val="both"/>
        <w:rPr>
          <w:rFonts w:ascii="Arial" w:hAnsi="Arial" w:cs="Arial"/>
          <w:lang w:val="sl-SI"/>
        </w:rPr>
      </w:pPr>
      <w:r w:rsidRPr="00182F7B">
        <w:rPr>
          <w:rFonts w:ascii="Arial" w:hAnsi="Arial" w:cs="Arial"/>
          <w:lang w:val="sl-SI"/>
        </w:rPr>
        <w:t xml:space="preserve">V 6.6.5.3.4.5.3 se </w:t>
      </w:r>
      <w:r w:rsidR="00475873" w:rsidRPr="00182F7B">
        <w:rPr>
          <w:rFonts w:ascii="Arial" w:hAnsi="Arial" w:cs="Arial"/>
          <w:lang w:val="sl-SI"/>
        </w:rPr>
        <w:t>spremeni tako, da se glasi:</w:t>
      </w:r>
    </w:p>
    <w:p w:rsidR="0001179A" w:rsidRPr="00182F7B" w:rsidRDefault="00475873" w:rsidP="00475873">
      <w:pPr>
        <w:tabs>
          <w:tab w:val="left" w:pos="1418"/>
        </w:tabs>
        <w:ind w:left="1418" w:hanging="1418"/>
        <w:jc w:val="both"/>
        <w:rPr>
          <w:rFonts w:ascii="Arial" w:hAnsi="Arial" w:cs="Arial"/>
          <w:lang w:val="sl-SI"/>
        </w:rPr>
      </w:pPr>
      <w:r w:rsidRPr="00182F7B">
        <w:rPr>
          <w:rFonts w:ascii="Arial" w:hAnsi="Arial" w:cs="Arial"/>
          <w:lang w:val="sl-SI"/>
        </w:rPr>
        <w:t>»6.6.5.3.4.5.3</w:t>
      </w:r>
      <w:r w:rsidRPr="00182F7B">
        <w:rPr>
          <w:rFonts w:ascii="Arial" w:hAnsi="Arial" w:cs="Arial"/>
          <w:lang w:val="sl-SI"/>
        </w:rPr>
        <w:tab/>
        <w:t>Pri pre</w:t>
      </w:r>
      <w:r w:rsidR="00716FF2" w:rsidRPr="00182F7B">
        <w:rPr>
          <w:rFonts w:ascii="Arial" w:hAnsi="Arial" w:cs="Arial"/>
          <w:lang w:val="sl-SI"/>
        </w:rPr>
        <w:t>izk</w:t>
      </w:r>
      <w:r w:rsidRPr="00182F7B">
        <w:rPr>
          <w:rFonts w:ascii="Arial" w:hAnsi="Arial" w:cs="Arial"/>
          <w:lang w:val="sl-SI"/>
        </w:rPr>
        <w:t>usu velike embalaže s padcem vzorec opravi</w:t>
      </w:r>
      <w:r w:rsidR="00716FF2" w:rsidRPr="00182F7B">
        <w:rPr>
          <w:rFonts w:ascii="Arial" w:hAnsi="Arial" w:cs="Arial"/>
          <w:lang w:val="sl-SI"/>
        </w:rPr>
        <w:t xml:space="preserve"> preizkus</w:t>
      </w:r>
      <w:r w:rsidRPr="00182F7B">
        <w:rPr>
          <w:rFonts w:ascii="Arial" w:hAnsi="Arial" w:cs="Arial"/>
          <w:lang w:val="sl-SI"/>
        </w:rPr>
        <w:t xml:space="preserve">, če </w:t>
      </w:r>
      <w:r w:rsidR="00716FF2" w:rsidRPr="00182F7B">
        <w:rPr>
          <w:rFonts w:ascii="Arial" w:hAnsi="Arial" w:cs="Arial"/>
          <w:lang w:val="sl-SI"/>
        </w:rPr>
        <w:t xml:space="preserve">zadrži </w:t>
      </w:r>
      <w:r w:rsidRPr="00182F7B">
        <w:rPr>
          <w:rFonts w:ascii="Arial" w:hAnsi="Arial" w:cs="Arial"/>
          <w:lang w:val="sl-SI"/>
        </w:rPr>
        <w:t>celotn</w:t>
      </w:r>
      <w:r w:rsidR="00716FF2" w:rsidRPr="00182F7B">
        <w:rPr>
          <w:rFonts w:ascii="Arial" w:hAnsi="Arial" w:cs="Arial"/>
          <w:lang w:val="sl-SI"/>
        </w:rPr>
        <w:t>o</w:t>
      </w:r>
      <w:r w:rsidRPr="00182F7B">
        <w:rPr>
          <w:rFonts w:ascii="Arial" w:hAnsi="Arial" w:cs="Arial"/>
          <w:lang w:val="sl-SI"/>
        </w:rPr>
        <w:t xml:space="preserve"> vsebin</w:t>
      </w:r>
      <w:r w:rsidR="00716FF2" w:rsidRPr="00182F7B">
        <w:rPr>
          <w:rFonts w:ascii="Arial" w:hAnsi="Arial" w:cs="Arial"/>
          <w:lang w:val="sl-SI"/>
        </w:rPr>
        <w:t>o</w:t>
      </w:r>
      <w:r w:rsidRPr="00182F7B">
        <w:rPr>
          <w:rFonts w:ascii="Arial" w:hAnsi="Arial" w:cs="Arial"/>
          <w:lang w:val="sl-SI"/>
        </w:rPr>
        <w:t>, tudi če zapiralo ni več prahotesno.</w:t>
      </w:r>
      <w:r w:rsidR="0001179A" w:rsidRPr="00182F7B">
        <w:rPr>
          <w:rFonts w:ascii="Arial" w:hAnsi="Arial" w:cs="Arial"/>
          <w:lang w:val="sl-SI"/>
        </w:rPr>
        <w:t>«.</w:t>
      </w:r>
    </w:p>
    <w:p w:rsidR="008872D1" w:rsidRPr="00182F7B" w:rsidRDefault="008872D1" w:rsidP="0037056D">
      <w:pPr>
        <w:rPr>
          <w:rFonts w:ascii="Arial" w:hAnsi="Arial" w:cs="Arial"/>
          <w:lang w:val="sl-SI"/>
        </w:rPr>
      </w:pPr>
    </w:p>
    <w:p w:rsidR="0084449C" w:rsidRPr="00182F7B" w:rsidRDefault="0084449C" w:rsidP="00CA750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 xml:space="preserve">Poglavje </w:t>
      </w:r>
      <w:r w:rsidR="00D35CBB" w:rsidRPr="00182F7B">
        <w:rPr>
          <w:rFonts w:ascii="Arial" w:hAnsi="Arial" w:cs="Arial"/>
          <w:b/>
          <w:lang w:val="sl-SI"/>
        </w:rPr>
        <w:t>6.7</w:t>
      </w:r>
    </w:p>
    <w:p w:rsidR="0084449C" w:rsidRPr="00A227C7" w:rsidRDefault="0084449C" w:rsidP="00406D63">
      <w:pPr>
        <w:jc w:val="both"/>
        <w:rPr>
          <w:rFonts w:ascii="Arial" w:hAnsi="Arial" w:cs="Arial"/>
          <w:lang w:val="sl-SI"/>
        </w:rPr>
      </w:pPr>
    </w:p>
    <w:p w:rsidR="0082007F" w:rsidRPr="00866BA9" w:rsidRDefault="007A7720" w:rsidP="00EC2B17">
      <w:pPr>
        <w:jc w:val="both"/>
        <w:rPr>
          <w:rFonts w:ascii="Arial" w:hAnsi="Arial" w:cs="Arial"/>
          <w:lang w:val="sl-SI"/>
        </w:rPr>
      </w:pPr>
      <w:bookmarkStart w:id="1" w:name="_Hlk32573190"/>
      <w:r w:rsidRPr="00866BA9">
        <w:rPr>
          <w:rFonts w:ascii="Arial" w:hAnsi="Arial" w:cs="Arial"/>
          <w:lang w:val="sl-SI"/>
        </w:rPr>
        <w:t>V</w:t>
      </w:r>
      <w:bookmarkEnd w:id="1"/>
      <w:r w:rsidR="001B77FC" w:rsidRPr="00866BA9">
        <w:rPr>
          <w:rFonts w:ascii="Arial" w:hAnsi="Arial" w:cs="Arial"/>
          <w:lang w:val="sl-SI"/>
        </w:rPr>
        <w:t xml:space="preserve"> </w:t>
      </w:r>
      <w:r w:rsidR="00BA6659" w:rsidRPr="00866BA9">
        <w:rPr>
          <w:rFonts w:ascii="Arial" w:hAnsi="Arial" w:cs="Arial"/>
          <w:lang w:val="sl-SI"/>
        </w:rPr>
        <w:t>6.7.2.1 se</w:t>
      </w:r>
      <w:r w:rsidR="00D26AFF">
        <w:rPr>
          <w:rFonts w:ascii="Arial" w:hAnsi="Arial" w:cs="Arial"/>
          <w:lang w:val="sl-SI"/>
        </w:rPr>
        <w:t xml:space="preserve"> </w:t>
      </w:r>
      <w:r w:rsidR="00880712">
        <w:rPr>
          <w:rFonts w:ascii="Arial" w:hAnsi="Arial" w:cs="Arial"/>
          <w:lang w:val="sl-SI"/>
        </w:rPr>
        <w:t>pri pomenu</w:t>
      </w:r>
      <w:r w:rsidR="00EC2B17" w:rsidRPr="00866BA9">
        <w:rPr>
          <w:rFonts w:ascii="Arial" w:hAnsi="Arial" w:cs="Arial"/>
          <w:lang w:val="sl-SI"/>
        </w:rPr>
        <w:t xml:space="preserve"> izraza »Premična cisterna« v zadnji povedi za besedama »nekovinske cisterne« doda besedilo »</w:t>
      </w:r>
      <w:r w:rsidR="00921906" w:rsidRPr="00866BA9">
        <w:rPr>
          <w:rFonts w:ascii="Arial" w:hAnsi="Arial" w:cs="Arial"/>
          <w:lang w:val="sl-SI"/>
        </w:rPr>
        <w:t>(</w:t>
      </w:r>
      <w:r w:rsidR="0082007F" w:rsidRPr="00866BA9">
        <w:rPr>
          <w:rFonts w:ascii="Arial" w:hAnsi="Arial" w:cs="Arial"/>
          <w:lang w:val="sl-SI"/>
        </w:rPr>
        <w:t>razen premičnih cistern FRP, glej poglavje 6.9)</w:t>
      </w:r>
      <w:r w:rsidR="00FD0AD8">
        <w:rPr>
          <w:rFonts w:ascii="Arial" w:hAnsi="Arial" w:cs="Arial"/>
          <w:lang w:val="sl-SI"/>
        </w:rPr>
        <w:t>«</w:t>
      </w:r>
      <w:r w:rsidR="0082007F" w:rsidRPr="00866BA9">
        <w:rPr>
          <w:rFonts w:ascii="Arial" w:hAnsi="Arial" w:cs="Arial"/>
          <w:lang w:val="sl-SI"/>
        </w:rPr>
        <w:t>.</w:t>
      </w:r>
    </w:p>
    <w:p w:rsidR="00EC2B17" w:rsidRPr="00866BA9" w:rsidRDefault="00EC2B17" w:rsidP="00EC2B17">
      <w:pPr>
        <w:jc w:val="both"/>
        <w:rPr>
          <w:rFonts w:ascii="Arial" w:hAnsi="Arial" w:cs="Arial"/>
          <w:lang w:val="sl-SI"/>
        </w:rPr>
      </w:pPr>
    </w:p>
    <w:p w:rsidR="001C08DB" w:rsidRPr="00866BA9" w:rsidRDefault="00622A1A" w:rsidP="00EC2B17">
      <w:pPr>
        <w:jc w:val="both"/>
        <w:rPr>
          <w:rFonts w:ascii="Arial" w:hAnsi="Arial" w:cs="Arial"/>
          <w:lang w:val="sl-SI"/>
        </w:rPr>
      </w:pPr>
      <w:r w:rsidRPr="00866BA9">
        <w:rPr>
          <w:rFonts w:ascii="Arial" w:hAnsi="Arial" w:cs="Arial"/>
          <w:lang w:val="sl-SI"/>
        </w:rPr>
        <w:t xml:space="preserve">V </w:t>
      </w:r>
      <w:r w:rsidR="00EC2B17" w:rsidRPr="00866BA9">
        <w:rPr>
          <w:rFonts w:ascii="Arial" w:hAnsi="Arial" w:cs="Arial"/>
          <w:lang w:val="sl-SI"/>
        </w:rPr>
        <w:t>6.7.4.15.1</w:t>
      </w:r>
      <w:r w:rsidRPr="00866BA9">
        <w:rPr>
          <w:rFonts w:ascii="Arial" w:hAnsi="Arial" w:cs="Arial"/>
          <w:lang w:val="sl-SI"/>
        </w:rPr>
        <w:t xml:space="preserve"> se besedi</w:t>
      </w:r>
      <w:r w:rsidR="00FE3235" w:rsidRPr="00866BA9">
        <w:rPr>
          <w:rFonts w:ascii="Arial" w:hAnsi="Arial" w:cs="Arial"/>
          <w:lang w:val="sl-SI"/>
        </w:rPr>
        <w:t xml:space="preserve"> »stopnja polnjenja« nadomestita z besedilom »največja dovoljena masa plina</w:t>
      </w:r>
      <w:r w:rsidR="00866BA9" w:rsidRPr="00866BA9">
        <w:rPr>
          <w:rFonts w:ascii="Arial" w:hAnsi="Arial" w:cs="Arial"/>
          <w:lang w:val="sl-SI"/>
        </w:rPr>
        <w:t>, ki se polni</w:t>
      </w:r>
      <w:r w:rsidR="00FE3235" w:rsidRPr="00866BA9">
        <w:rPr>
          <w:rFonts w:ascii="Arial" w:hAnsi="Arial" w:cs="Arial"/>
          <w:lang w:val="sl-SI"/>
        </w:rPr>
        <w:t>«</w:t>
      </w:r>
      <w:r w:rsidR="001C08DB" w:rsidRPr="00866BA9">
        <w:rPr>
          <w:rFonts w:ascii="Arial" w:hAnsi="Arial" w:cs="Arial"/>
          <w:lang w:val="sl-SI"/>
        </w:rPr>
        <w:t>,</w:t>
      </w:r>
      <w:r w:rsidR="00544597" w:rsidRPr="00866BA9">
        <w:rPr>
          <w:rFonts w:ascii="Arial" w:hAnsi="Arial" w:cs="Arial"/>
          <w:lang w:val="sl-SI"/>
        </w:rPr>
        <w:t xml:space="preserve"> besedi »Stopnja polnjenja« pa se nadomestita z besedilom »Največja dovoljena masa plina</w:t>
      </w:r>
      <w:r w:rsidR="00866BA9" w:rsidRPr="00866BA9">
        <w:rPr>
          <w:rFonts w:ascii="Arial" w:hAnsi="Arial" w:cs="Arial"/>
          <w:lang w:val="sl-SI"/>
        </w:rPr>
        <w:t>, ki se polni</w:t>
      </w:r>
      <w:r w:rsidR="00544597" w:rsidRPr="00866BA9">
        <w:rPr>
          <w:rFonts w:ascii="Arial" w:hAnsi="Arial" w:cs="Arial"/>
          <w:lang w:val="sl-SI"/>
        </w:rPr>
        <w:t>«,</w:t>
      </w:r>
    </w:p>
    <w:p w:rsidR="00FE3235" w:rsidRPr="00866BA9" w:rsidRDefault="00FE3235" w:rsidP="00EC2B17">
      <w:pPr>
        <w:jc w:val="both"/>
        <w:rPr>
          <w:rFonts w:ascii="Arial" w:hAnsi="Arial" w:cs="Arial"/>
          <w:lang w:val="sl-SI"/>
        </w:rPr>
      </w:pPr>
    </w:p>
    <w:p w:rsidR="004C610A" w:rsidRPr="00866BA9" w:rsidRDefault="00544597" w:rsidP="00EC2B17">
      <w:pPr>
        <w:jc w:val="both"/>
        <w:rPr>
          <w:rFonts w:ascii="Arial" w:hAnsi="Arial" w:cs="Arial"/>
          <w:lang w:val="sl-SI"/>
        </w:rPr>
      </w:pPr>
      <w:r w:rsidRPr="00866BA9">
        <w:rPr>
          <w:rFonts w:ascii="Arial" w:hAnsi="Arial" w:cs="Arial"/>
          <w:lang w:val="sl-SI"/>
        </w:rPr>
        <w:t xml:space="preserve">V </w:t>
      </w:r>
      <w:r w:rsidR="00EC2B17" w:rsidRPr="00866BA9">
        <w:rPr>
          <w:rFonts w:ascii="Arial" w:hAnsi="Arial" w:cs="Arial"/>
          <w:lang w:val="sl-SI"/>
        </w:rPr>
        <w:t>6.7.5.2.4</w:t>
      </w:r>
      <w:r w:rsidRPr="00866BA9">
        <w:rPr>
          <w:rFonts w:ascii="Arial" w:hAnsi="Arial" w:cs="Arial"/>
          <w:lang w:val="sl-SI"/>
        </w:rPr>
        <w:t xml:space="preserve"> se besedilo »</w:t>
      </w:r>
      <w:r w:rsidR="00EC2B17" w:rsidRPr="00866BA9">
        <w:rPr>
          <w:rFonts w:ascii="Arial" w:hAnsi="Arial" w:cs="Arial"/>
          <w:lang w:val="sl-SI"/>
        </w:rPr>
        <w:t>ISO 11114-1:2012 + A1:2017</w:t>
      </w:r>
      <w:r w:rsidRPr="00866BA9">
        <w:rPr>
          <w:rFonts w:ascii="Arial" w:hAnsi="Arial" w:cs="Arial"/>
          <w:lang w:val="sl-SI"/>
        </w:rPr>
        <w:t>« nadomesti z besedilom »</w:t>
      </w:r>
      <w:r w:rsidR="00EC2B17" w:rsidRPr="00866BA9">
        <w:rPr>
          <w:rFonts w:ascii="Arial" w:hAnsi="Arial" w:cs="Arial"/>
          <w:lang w:val="sl-SI"/>
        </w:rPr>
        <w:t>ISO 11114-1:2020</w:t>
      </w:r>
      <w:r w:rsidRPr="00866BA9">
        <w:rPr>
          <w:rFonts w:ascii="Arial" w:hAnsi="Arial" w:cs="Arial"/>
          <w:lang w:val="sl-SI"/>
        </w:rPr>
        <w:t>«, besedilo »</w:t>
      </w:r>
      <w:r w:rsidR="00EC2B17" w:rsidRPr="00866BA9">
        <w:rPr>
          <w:rFonts w:ascii="Arial" w:hAnsi="Arial" w:cs="Arial"/>
          <w:lang w:val="sl-SI"/>
        </w:rPr>
        <w:t>ISO 11114-2:2013</w:t>
      </w:r>
      <w:r w:rsidRPr="00866BA9">
        <w:rPr>
          <w:rFonts w:ascii="Arial" w:hAnsi="Arial" w:cs="Arial"/>
          <w:lang w:val="sl-SI"/>
        </w:rPr>
        <w:t>« pa se nadomesti z besedilom »ISO 11114-2:2021«</w:t>
      </w:r>
      <w:r w:rsidR="00EC2B17" w:rsidRPr="00866BA9">
        <w:rPr>
          <w:rFonts w:ascii="Arial" w:hAnsi="Arial" w:cs="Arial"/>
          <w:lang w:val="sl-SI"/>
        </w:rPr>
        <w:t>.</w:t>
      </w:r>
    </w:p>
    <w:p w:rsidR="0037056D" w:rsidRPr="00866BA9" w:rsidRDefault="0037056D" w:rsidP="0037056D">
      <w:pPr>
        <w:rPr>
          <w:rFonts w:ascii="Arial" w:hAnsi="Arial" w:cs="Arial"/>
          <w:lang w:val="sl-SI"/>
        </w:rPr>
      </w:pPr>
    </w:p>
    <w:p w:rsidR="0084449C" w:rsidRPr="00A227C7" w:rsidRDefault="0084449C" w:rsidP="00CB2EA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 xml:space="preserve">Poglavje </w:t>
      </w:r>
      <w:r w:rsidR="00D35CBB" w:rsidRPr="00A227C7">
        <w:rPr>
          <w:rFonts w:ascii="Arial" w:hAnsi="Arial" w:cs="Arial"/>
          <w:b/>
          <w:lang w:val="sl-SI"/>
        </w:rPr>
        <w:t>6.8</w:t>
      </w:r>
    </w:p>
    <w:p w:rsidR="00FE6CD8" w:rsidRPr="00D77C2F" w:rsidRDefault="00FE6CD8" w:rsidP="00CB2EA5">
      <w:pPr>
        <w:keepNext/>
        <w:keepLines/>
        <w:rPr>
          <w:rFonts w:ascii="Arial" w:hAnsi="Arial" w:cs="Arial"/>
          <w:lang w:val="sl-SI"/>
        </w:rPr>
      </w:pPr>
    </w:p>
    <w:p w:rsidR="002C6E10" w:rsidRPr="00D77C2F" w:rsidRDefault="006748CF" w:rsidP="00866BA9">
      <w:pPr>
        <w:spacing w:line="240" w:lineRule="auto"/>
        <w:jc w:val="both"/>
        <w:rPr>
          <w:rFonts w:ascii="Arial" w:hAnsi="Arial" w:cs="Arial"/>
          <w:lang w:val="sl-SI"/>
        </w:rPr>
      </w:pPr>
      <w:r w:rsidRPr="00D77C2F">
        <w:rPr>
          <w:rFonts w:ascii="Arial" w:hAnsi="Arial" w:cs="Arial"/>
          <w:lang w:val="sl-SI"/>
        </w:rPr>
        <w:t>V</w:t>
      </w:r>
      <w:r w:rsidR="002C6E10" w:rsidRPr="00D77C2F">
        <w:rPr>
          <w:rFonts w:ascii="Arial" w:hAnsi="Arial" w:cs="Arial"/>
          <w:lang w:val="sl-SI"/>
        </w:rPr>
        <w:t xml:space="preserve"> 6.8.2.1.17 se za številko »6.8.2.1.14« doda besedilo, ki se glasi »ali </w:t>
      </w:r>
      <w:r w:rsidR="00D77C2F" w:rsidRPr="00D77C2F">
        <w:rPr>
          <w:rFonts w:ascii="Arial" w:hAnsi="Arial" w:cs="Arial"/>
          <w:lang w:val="sl-SI"/>
        </w:rPr>
        <w:t>v</w:t>
      </w:r>
      <w:r w:rsidR="002C6E10" w:rsidRPr="00D77C2F">
        <w:rPr>
          <w:rFonts w:ascii="Arial" w:hAnsi="Arial" w:cs="Arial"/>
          <w:lang w:val="sl-SI"/>
        </w:rPr>
        <w:t xml:space="preserve"> </w:t>
      </w:r>
      <w:r w:rsidR="00B61DE3">
        <w:rPr>
          <w:rFonts w:ascii="Arial" w:hAnsi="Arial" w:cs="Arial"/>
          <w:lang w:val="sl-SI"/>
        </w:rPr>
        <w:t>preglednici</w:t>
      </w:r>
      <w:r w:rsidR="002C6E10" w:rsidRPr="00D77C2F">
        <w:rPr>
          <w:rFonts w:ascii="Arial" w:hAnsi="Arial" w:cs="Arial"/>
          <w:lang w:val="sl-SI"/>
        </w:rPr>
        <w:t xml:space="preserve"> </w:t>
      </w:r>
      <w:r w:rsidR="00E75038">
        <w:rPr>
          <w:rFonts w:ascii="Arial" w:hAnsi="Arial" w:cs="Arial"/>
          <w:lang w:val="sl-SI"/>
        </w:rPr>
        <w:t>v</w:t>
      </w:r>
      <w:r w:rsidR="002C6E10" w:rsidRPr="00D77C2F">
        <w:rPr>
          <w:rFonts w:ascii="Arial" w:hAnsi="Arial" w:cs="Arial"/>
          <w:lang w:val="sl-SI"/>
        </w:rPr>
        <w:t xml:space="preserve"> 4.3.3.1.1«.</w:t>
      </w:r>
    </w:p>
    <w:p w:rsidR="007042C1" w:rsidRPr="00D77C2F" w:rsidRDefault="007042C1" w:rsidP="00866BA9">
      <w:pPr>
        <w:spacing w:line="240" w:lineRule="auto"/>
        <w:jc w:val="both"/>
        <w:rPr>
          <w:rFonts w:ascii="Arial" w:hAnsi="Arial" w:cs="Arial"/>
          <w:lang w:val="sl-SI"/>
        </w:rPr>
      </w:pPr>
    </w:p>
    <w:p w:rsidR="007042C1" w:rsidRPr="00D77C2F" w:rsidRDefault="007042C1" w:rsidP="00866BA9">
      <w:pPr>
        <w:spacing w:line="240" w:lineRule="auto"/>
        <w:jc w:val="both"/>
        <w:rPr>
          <w:rFonts w:ascii="Arial" w:hAnsi="Arial" w:cs="Arial"/>
          <w:lang w:val="sl-SI"/>
        </w:rPr>
      </w:pPr>
      <w:r w:rsidRPr="00D77C2F">
        <w:rPr>
          <w:rFonts w:ascii="Arial" w:hAnsi="Arial" w:cs="Arial"/>
          <w:lang w:val="sl-SI"/>
        </w:rPr>
        <w:t xml:space="preserve">V 6.8.2.1.20 se </w:t>
      </w:r>
      <w:r w:rsidR="00A86799" w:rsidRPr="00D77C2F">
        <w:rPr>
          <w:rFonts w:ascii="Arial" w:hAnsi="Arial" w:cs="Arial"/>
          <w:lang w:val="sl-SI"/>
        </w:rPr>
        <w:t>za besedo »pregradama« doda besedilo », ki se uporabljata kot ojačitev,«.</w:t>
      </w:r>
    </w:p>
    <w:p w:rsidR="007042C1" w:rsidRPr="00D77C2F" w:rsidRDefault="007042C1" w:rsidP="00866BA9">
      <w:pPr>
        <w:spacing w:line="240" w:lineRule="auto"/>
        <w:jc w:val="both"/>
        <w:rPr>
          <w:rFonts w:ascii="Arial" w:hAnsi="Arial" w:cs="Arial"/>
          <w:lang w:val="sl-SI"/>
        </w:rPr>
      </w:pPr>
    </w:p>
    <w:p w:rsidR="00A86799" w:rsidRPr="00D77C2F" w:rsidRDefault="00A86799" w:rsidP="00866BA9">
      <w:pPr>
        <w:spacing w:line="240" w:lineRule="auto"/>
        <w:jc w:val="both"/>
        <w:rPr>
          <w:rFonts w:ascii="Arial" w:hAnsi="Arial" w:cs="Arial"/>
          <w:lang w:val="sl-SI"/>
        </w:rPr>
      </w:pPr>
      <w:r w:rsidRPr="00D77C2F">
        <w:rPr>
          <w:rFonts w:ascii="Arial" w:hAnsi="Arial" w:cs="Arial"/>
          <w:lang w:val="sl-SI"/>
        </w:rPr>
        <w:t>V 6.8.2.1.23</w:t>
      </w:r>
      <w:r w:rsidR="000017CE" w:rsidRPr="00D77C2F">
        <w:rPr>
          <w:rFonts w:ascii="Arial" w:hAnsi="Arial" w:cs="Arial"/>
          <w:lang w:val="sl-SI"/>
        </w:rPr>
        <w:t xml:space="preserve"> se za prvim odstavkom doda nova opomba, ki se glasi:</w:t>
      </w:r>
    </w:p>
    <w:p w:rsidR="000017CE" w:rsidRPr="00182F7B" w:rsidRDefault="000017CE" w:rsidP="00866BA9">
      <w:pPr>
        <w:spacing w:line="240" w:lineRule="auto"/>
        <w:jc w:val="both"/>
        <w:rPr>
          <w:rFonts w:ascii="Arial" w:hAnsi="Arial" w:cs="Arial"/>
          <w:lang w:val="sl-SI"/>
        </w:rPr>
      </w:pPr>
      <w:r w:rsidRPr="00D77C2F">
        <w:rPr>
          <w:rFonts w:ascii="Arial" w:hAnsi="Arial" w:cs="Arial"/>
          <w:lang w:val="sl-SI"/>
        </w:rPr>
        <w:t>»</w:t>
      </w:r>
      <w:r w:rsidRPr="00182F7B">
        <w:rPr>
          <w:rFonts w:ascii="Arial" w:hAnsi="Arial" w:cs="Arial"/>
          <w:b/>
          <w:i/>
          <w:lang w:val="sl-SI"/>
        </w:rPr>
        <w:t>OPOMBE</w:t>
      </w:r>
      <w:r w:rsidRPr="00182F7B">
        <w:rPr>
          <w:rFonts w:ascii="Arial" w:hAnsi="Arial" w:cs="Arial"/>
          <w:i/>
          <w:lang w:val="sl-SI"/>
        </w:rPr>
        <w:t xml:space="preserve">: Če se uporablja 6.8.5, morajo </w:t>
      </w:r>
      <w:r w:rsidR="00D77C2F" w:rsidRPr="00182F7B">
        <w:rPr>
          <w:rFonts w:ascii="Arial" w:hAnsi="Arial" w:cs="Arial"/>
          <w:i/>
          <w:lang w:val="sl-SI"/>
        </w:rPr>
        <w:t xml:space="preserve">biti </w:t>
      </w:r>
      <w:r w:rsidRPr="00182F7B">
        <w:rPr>
          <w:rFonts w:ascii="Arial" w:hAnsi="Arial" w:cs="Arial"/>
          <w:i/>
          <w:lang w:val="sl-SI"/>
        </w:rPr>
        <w:t>pre</w:t>
      </w:r>
      <w:r w:rsidR="00DB63C1" w:rsidRPr="00182F7B">
        <w:rPr>
          <w:rFonts w:ascii="Arial" w:hAnsi="Arial" w:cs="Arial"/>
          <w:i/>
          <w:lang w:val="sl-SI"/>
        </w:rPr>
        <w:t>iz</w:t>
      </w:r>
      <w:r w:rsidRPr="00182F7B">
        <w:rPr>
          <w:rFonts w:ascii="Arial" w:hAnsi="Arial" w:cs="Arial"/>
          <w:i/>
          <w:lang w:val="sl-SI"/>
        </w:rPr>
        <w:t xml:space="preserve">kusi udarne trdnosti, ki se izvajajo za </w:t>
      </w:r>
      <w:r w:rsidR="00D77C2F" w:rsidRPr="00182F7B">
        <w:rPr>
          <w:rFonts w:ascii="Arial" w:hAnsi="Arial" w:cs="Arial"/>
          <w:i/>
          <w:lang w:val="sl-SI"/>
        </w:rPr>
        <w:t xml:space="preserve">potrditev varilnih </w:t>
      </w:r>
      <w:r w:rsidRPr="00182F7B">
        <w:rPr>
          <w:rFonts w:ascii="Arial" w:hAnsi="Arial" w:cs="Arial"/>
          <w:i/>
          <w:lang w:val="sl-SI"/>
        </w:rPr>
        <w:t xml:space="preserve">postopkov, </w:t>
      </w:r>
      <w:r w:rsidR="00D77C2F" w:rsidRPr="00182F7B">
        <w:rPr>
          <w:rFonts w:ascii="Arial" w:hAnsi="Arial" w:cs="Arial"/>
          <w:i/>
          <w:lang w:val="sl-SI"/>
        </w:rPr>
        <w:t xml:space="preserve">v skladu z zahtevami iz </w:t>
      </w:r>
      <w:r w:rsidRPr="00182F7B">
        <w:rPr>
          <w:rFonts w:ascii="Arial" w:hAnsi="Arial" w:cs="Arial"/>
          <w:i/>
          <w:lang w:val="sl-SI"/>
        </w:rPr>
        <w:t>6.8.5.3.</w:t>
      </w:r>
      <w:r w:rsidRPr="00182F7B">
        <w:rPr>
          <w:rFonts w:ascii="Arial" w:hAnsi="Arial" w:cs="Arial"/>
          <w:lang w:val="sl-SI"/>
        </w:rPr>
        <w:t>«.</w:t>
      </w:r>
    </w:p>
    <w:p w:rsidR="000017CE" w:rsidRPr="00182F7B" w:rsidRDefault="000017CE" w:rsidP="007042C1">
      <w:pPr>
        <w:spacing w:line="240" w:lineRule="auto"/>
        <w:jc w:val="both"/>
        <w:rPr>
          <w:rFonts w:ascii="Arial" w:hAnsi="Arial" w:cs="Arial"/>
          <w:lang w:val="sl-SI"/>
        </w:rPr>
      </w:pPr>
    </w:p>
    <w:p w:rsidR="006748CF" w:rsidRPr="00182F7B" w:rsidRDefault="002C6E10" w:rsidP="007042C1">
      <w:pPr>
        <w:spacing w:line="240" w:lineRule="auto"/>
        <w:jc w:val="both"/>
        <w:rPr>
          <w:rFonts w:ascii="Arial" w:hAnsi="Arial" w:cs="Arial"/>
          <w:lang w:val="sl-SI"/>
        </w:rPr>
      </w:pPr>
      <w:r w:rsidRPr="00182F7B">
        <w:rPr>
          <w:rFonts w:ascii="Arial" w:hAnsi="Arial" w:cs="Arial"/>
          <w:lang w:val="sl-SI"/>
        </w:rPr>
        <w:t xml:space="preserve">V </w:t>
      </w:r>
      <w:r w:rsidR="006748CF" w:rsidRPr="00182F7B">
        <w:rPr>
          <w:rFonts w:ascii="Arial" w:hAnsi="Arial" w:cs="Arial"/>
          <w:lang w:val="sl-SI"/>
        </w:rPr>
        <w:t xml:space="preserve">6.8.2.1.27 se v zadnji povedi levega stolpca </w:t>
      </w:r>
      <w:r w:rsidR="00D77C2F" w:rsidRPr="00182F7B">
        <w:rPr>
          <w:rFonts w:ascii="Arial" w:hAnsi="Arial" w:cs="Arial"/>
          <w:lang w:val="sl-SI"/>
        </w:rPr>
        <w:t>simbol</w:t>
      </w:r>
      <w:r w:rsidR="00880712">
        <w:rPr>
          <w:rFonts w:ascii="Arial" w:hAnsi="Arial" w:cs="Arial"/>
          <w:lang w:val="sl-SI"/>
        </w:rPr>
        <w:t xml:space="preserve"> za ozemljitev nadomesti s simbolom</w:t>
      </w:r>
      <w:r w:rsidR="006748CF" w:rsidRPr="00182F7B">
        <w:rPr>
          <w:rFonts w:ascii="Arial" w:hAnsi="Arial" w:cs="Arial"/>
          <w:lang w:val="sl-SI"/>
        </w:rPr>
        <w:t xml:space="preserve"> »</w:t>
      </w:r>
      <w:r w:rsidR="006748CF" w:rsidRPr="00182F7B">
        <w:rPr>
          <w:rFonts w:ascii="Arial" w:hAnsi="Arial" w:cs="Arial"/>
          <w:noProof/>
          <w:lang w:val="sl-SI" w:eastAsia="sl-SI"/>
        </w:rPr>
        <w:drawing>
          <wp:inline distT="0" distB="0" distL="0" distR="0" wp14:anchorId="5D56FDC6" wp14:editId="6D5280AD">
            <wp:extent cx="153035" cy="168910"/>
            <wp:effectExtent l="0" t="0" r="0" b="2540"/>
            <wp:docPr id="3" name="Picture 3"/>
            <wp:cNvGraphicFramePr/>
            <a:graphic xmlns:a="http://schemas.openxmlformats.org/drawingml/2006/main">
              <a:graphicData uri="http://schemas.openxmlformats.org/drawingml/2006/picture">
                <pic:pic xmlns:pic="http://schemas.openxmlformats.org/drawingml/2006/picture">
                  <pic:nvPicPr>
                    <pic:cNvPr id="2" name="Graphic 2"/>
                    <pic:cNvPicPr>
                      <a:picLocks noChangeAspect="1"/>
                    </pic:cNvPicPr>
                  </pic:nvPicPr>
                  <pic:blipFill>
                    <a:blip r:embed="rId20">
                      <a:extLs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1"/>
                        </a:ext>
                      </a:extLst>
                    </a:blip>
                    <a:stretch>
                      <a:fillRect/>
                    </a:stretch>
                  </pic:blipFill>
                  <pic:spPr>
                    <a:xfrm>
                      <a:off x="0" y="0"/>
                      <a:ext cx="153035" cy="172085"/>
                    </a:xfrm>
                    <a:prstGeom prst="rect">
                      <a:avLst/>
                    </a:prstGeom>
                  </pic:spPr>
                </pic:pic>
              </a:graphicData>
            </a:graphic>
          </wp:inline>
        </w:drawing>
      </w:r>
      <w:r w:rsidR="006748CF" w:rsidRPr="00182F7B">
        <w:rPr>
          <w:rFonts w:ascii="Arial" w:hAnsi="Arial" w:cs="Arial"/>
          <w:lang w:val="sl-SI"/>
        </w:rPr>
        <w:t xml:space="preserve">«. </w:t>
      </w:r>
    </w:p>
    <w:p w:rsidR="007042C1" w:rsidRPr="00182F7B" w:rsidRDefault="007042C1" w:rsidP="001B77FC">
      <w:pPr>
        <w:jc w:val="both"/>
        <w:rPr>
          <w:rFonts w:ascii="Arial" w:hAnsi="Arial" w:cs="Arial"/>
          <w:lang w:val="sl-SI"/>
        </w:rPr>
      </w:pPr>
    </w:p>
    <w:p w:rsidR="00D0675B" w:rsidRPr="00182F7B" w:rsidRDefault="00CB0DD0" w:rsidP="001B77FC">
      <w:pPr>
        <w:jc w:val="both"/>
        <w:rPr>
          <w:rFonts w:ascii="Arial" w:hAnsi="Arial" w:cs="Arial"/>
          <w:lang w:val="sl-SI"/>
        </w:rPr>
      </w:pPr>
      <w:r w:rsidRPr="00182F7B">
        <w:rPr>
          <w:rFonts w:ascii="Arial" w:hAnsi="Arial" w:cs="Arial"/>
          <w:lang w:val="sl-SI"/>
        </w:rPr>
        <w:t xml:space="preserve">V </w:t>
      </w:r>
      <w:r w:rsidR="00712E00" w:rsidRPr="00182F7B">
        <w:rPr>
          <w:rFonts w:ascii="Arial" w:hAnsi="Arial" w:cs="Arial"/>
          <w:lang w:val="sl-SI"/>
        </w:rPr>
        <w:t>6.8.2.2.10 se beseda »čemer« nadomesti z besedo »katerih«.</w:t>
      </w:r>
    </w:p>
    <w:p w:rsidR="001D7E18" w:rsidRPr="00182F7B" w:rsidRDefault="001D7E18" w:rsidP="00D35CBB">
      <w:pPr>
        <w:rPr>
          <w:rFonts w:ascii="Arial" w:hAnsi="Arial" w:cs="Arial"/>
          <w:lang w:val="sl-SI"/>
        </w:rPr>
      </w:pPr>
    </w:p>
    <w:p w:rsidR="0090379C" w:rsidRPr="00182F7B" w:rsidRDefault="0090379C" w:rsidP="00F869BF">
      <w:pPr>
        <w:spacing w:line="240" w:lineRule="auto"/>
        <w:jc w:val="both"/>
        <w:rPr>
          <w:rFonts w:ascii="Arial" w:hAnsi="Arial" w:cs="Arial"/>
          <w:lang w:val="sl-SI"/>
        </w:rPr>
      </w:pPr>
      <w:r w:rsidRPr="00182F7B">
        <w:rPr>
          <w:rFonts w:ascii="Arial" w:hAnsi="Arial" w:cs="Arial"/>
          <w:lang w:val="sl-SI"/>
        </w:rPr>
        <w:t>6.8.2.2.11 se spremeni tako, da se glasi:</w:t>
      </w:r>
    </w:p>
    <w:p w:rsidR="0090379C" w:rsidRPr="00182F7B" w:rsidRDefault="0090379C" w:rsidP="0090379C">
      <w:pPr>
        <w:spacing w:line="240" w:lineRule="auto"/>
        <w:ind w:left="1134" w:hanging="1134"/>
        <w:jc w:val="both"/>
        <w:rPr>
          <w:rFonts w:ascii="Arial" w:hAnsi="Arial" w:cs="Arial"/>
          <w:lang w:val="sl-SI"/>
        </w:rPr>
      </w:pPr>
      <w:r w:rsidRPr="00182F7B">
        <w:rPr>
          <w:rFonts w:ascii="Arial" w:hAnsi="Arial" w:cs="Arial"/>
          <w:lang w:val="sl-SI"/>
        </w:rPr>
        <w:t>»6.8.2.2.11</w:t>
      </w:r>
      <w:r w:rsidRPr="00182F7B">
        <w:rPr>
          <w:rFonts w:ascii="Arial" w:hAnsi="Arial" w:cs="Arial"/>
          <w:lang w:val="sl-SI"/>
        </w:rPr>
        <w:tab/>
      </w:r>
      <w:r w:rsidR="004A517E" w:rsidRPr="00182F7B">
        <w:rPr>
          <w:rFonts w:ascii="Arial" w:hAnsi="Arial" w:cs="Arial"/>
          <w:lang w:val="sl-SI"/>
        </w:rPr>
        <w:t xml:space="preserve">Merilniki nivoja ne smejo biti niti del </w:t>
      </w:r>
      <w:r w:rsidR="0034581F" w:rsidRPr="00182F7B">
        <w:rPr>
          <w:rFonts w:ascii="Arial" w:hAnsi="Arial" w:cs="Arial"/>
          <w:lang w:val="sl-SI"/>
        </w:rPr>
        <w:t>plašča</w:t>
      </w:r>
      <w:r w:rsidR="004A517E" w:rsidRPr="00182F7B">
        <w:rPr>
          <w:rFonts w:ascii="Arial" w:hAnsi="Arial" w:cs="Arial"/>
          <w:lang w:val="sl-SI"/>
        </w:rPr>
        <w:t xml:space="preserve"> niti pritrj</w:t>
      </w:r>
      <w:r w:rsidR="00C77EA3">
        <w:rPr>
          <w:rFonts w:ascii="Arial" w:hAnsi="Arial" w:cs="Arial"/>
          <w:lang w:val="sl-SI"/>
        </w:rPr>
        <w:t>eni nanj, če vključujejo prozor</w:t>
      </w:r>
      <w:r w:rsidR="004A517E" w:rsidRPr="00182F7B">
        <w:rPr>
          <w:rFonts w:ascii="Arial" w:hAnsi="Arial" w:cs="Arial"/>
          <w:lang w:val="sl-SI"/>
        </w:rPr>
        <w:t>n</w:t>
      </w:r>
      <w:r w:rsidR="00C77EA3">
        <w:rPr>
          <w:rFonts w:ascii="Arial" w:hAnsi="Arial" w:cs="Arial"/>
          <w:lang w:val="sl-SI"/>
        </w:rPr>
        <w:t>i</w:t>
      </w:r>
      <w:r w:rsidR="004A517E" w:rsidRPr="00182F7B">
        <w:rPr>
          <w:rFonts w:ascii="Arial" w:hAnsi="Arial" w:cs="Arial"/>
          <w:lang w:val="sl-SI"/>
        </w:rPr>
        <w:t xml:space="preserve"> material, ki </w:t>
      </w:r>
      <w:r w:rsidR="0034581F" w:rsidRPr="00182F7B">
        <w:rPr>
          <w:rFonts w:ascii="Arial" w:hAnsi="Arial" w:cs="Arial"/>
          <w:lang w:val="sl-SI"/>
        </w:rPr>
        <w:t xml:space="preserve">bi </w:t>
      </w:r>
      <w:r w:rsidR="004A517E" w:rsidRPr="00182F7B">
        <w:rPr>
          <w:rFonts w:ascii="Arial" w:hAnsi="Arial" w:cs="Arial"/>
          <w:lang w:val="sl-SI"/>
        </w:rPr>
        <w:t>lahko pri</w:t>
      </w:r>
      <w:r w:rsidR="0034581F" w:rsidRPr="00182F7B">
        <w:rPr>
          <w:rFonts w:ascii="Arial" w:hAnsi="Arial" w:cs="Arial"/>
          <w:lang w:val="sl-SI"/>
        </w:rPr>
        <w:t xml:space="preserve">šel </w:t>
      </w:r>
      <w:r w:rsidR="004A517E" w:rsidRPr="00182F7B">
        <w:rPr>
          <w:rFonts w:ascii="Arial" w:hAnsi="Arial" w:cs="Arial"/>
          <w:lang w:val="sl-SI"/>
        </w:rPr>
        <w:t>v neposredn</w:t>
      </w:r>
      <w:r w:rsidR="00C77EA3">
        <w:rPr>
          <w:rFonts w:ascii="Arial" w:hAnsi="Arial" w:cs="Arial"/>
          <w:lang w:val="sl-SI"/>
        </w:rPr>
        <w:t>i</w:t>
      </w:r>
      <w:r w:rsidR="004A517E" w:rsidRPr="00182F7B">
        <w:rPr>
          <w:rFonts w:ascii="Arial" w:hAnsi="Arial" w:cs="Arial"/>
          <w:lang w:val="sl-SI"/>
        </w:rPr>
        <w:t xml:space="preserve"> stik s snovjo, ki se </w:t>
      </w:r>
      <w:r w:rsidR="0034581F" w:rsidRPr="00182F7B">
        <w:rPr>
          <w:rFonts w:ascii="Arial" w:hAnsi="Arial" w:cs="Arial"/>
          <w:lang w:val="sl-SI"/>
        </w:rPr>
        <w:t>prevaža</w:t>
      </w:r>
      <w:r w:rsidR="004A517E" w:rsidRPr="00182F7B">
        <w:rPr>
          <w:rFonts w:ascii="Arial" w:hAnsi="Arial" w:cs="Arial"/>
          <w:lang w:val="sl-SI"/>
        </w:rPr>
        <w:t xml:space="preserve"> v </w:t>
      </w:r>
      <w:r w:rsidR="00D77C2F" w:rsidRPr="00182F7B">
        <w:rPr>
          <w:rFonts w:ascii="Arial" w:hAnsi="Arial" w:cs="Arial"/>
          <w:lang w:val="sl-SI"/>
        </w:rPr>
        <w:t>cisterni</w:t>
      </w:r>
      <w:r w:rsidR="004A517E" w:rsidRPr="00182F7B">
        <w:rPr>
          <w:rFonts w:ascii="Arial" w:hAnsi="Arial" w:cs="Arial"/>
          <w:lang w:val="sl-SI"/>
        </w:rPr>
        <w:t>.</w:t>
      </w:r>
      <w:r w:rsidRPr="00182F7B">
        <w:rPr>
          <w:rFonts w:ascii="Arial" w:hAnsi="Arial" w:cs="Arial"/>
          <w:lang w:val="sl-SI"/>
        </w:rPr>
        <w:t>«.</w:t>
      </w:r>
    </w:p>
    <w:p w:rsidR="00D77C2F" w:rsidRPr="004F446B" w:rsidRDefault="00D77C2F" w:rsidP="00F869BF">
      <w:pPr>
        <w:spacing w:line="240" w:lineRule="auto"/>
        <w:jc w:val="both"/>
        <w:rPr>
          <w:rFonts w:ascii="Arial" w:hAnsi="Arial" w:cs="Arial"/>
          <w:lang w:val="sl-SI"/>
        </w:rPr>
      </w:pPr>
    </w:p>
    <w:p w:rsidR="00F9188C" w:rsidRPr="00182F7B" w:rsidRDefault="00F9188C" w:rsidP="00F869BF">
      <w:pPr>
        <w:spacing w:line="240" w:lineRule="auto"/>
        <w:jc w:val="both"/>
        <w:rPr>
          <w:rFonts w:ascii="Arial" w:hAnsi="Arial" w:cs="Arial"/>
          <w:lang w:val="sl-SI"/>
        </w:rPr>
      </w:pPr>
      <w:r w:rsidRPr="0020647C">
        <w:rPr>
          <w:rFonts w:ascii="Arial" w:hAnsi="Arial" w:cs="Arial"/>
          <w:lang w:val="sl-SI"/>
        </w:rPr>
        <w:t xml:space="preserve">V 6.8.2.3.2 se </w:t>
      </w:r>
      <w:r w:rsidRPr="00182F7B">
        <w:rPr>
          <w:rFonts w:ascii="Arial" w:hAnsi="Arial" w:cs="Arial"/>
          <w:lang w:val="sl-SI"/>
        </w:rPr>
        <w:t>besedilo »</w:t>
      </w:r>
      <w:r w:rsidRPr="0020647C">
        <w:rPr>
          <w:rFonts w:ascii="Arial" w:hAnsi="Arial" w:cs="Arial"/>
          <w:i/>
          <w:lang w:val="sl-SI"/>
        </w:rPr>
        <w:t>EN 12972:2018</w:t>
      </w:r>
      <w:r w:rsidRPr="00182F7B">
        <w:rPr>
          <w:rFonts w:ascii="Arial" w:hAnsi="Arial" w:cs="Arial"/>
          <w:lang w:val="sl-SI"/>
        </w:rPr>
        <w:t>« nadomesti z besedilom »</w:t>
      </w:r>
      <w:r w:rsidRPr="0020647C">
        <w:rPr>
          <w:rFonts w:ascii="Arial" w:hAnsi="Arial" w:cs="Arial"/>
          <w:i/>
          <w:lang w:val="sl-SI"/>
        </w:rPr>
        <w:t>EN 12972:2018 + A1:2024</w:t>
      </w:r>
      <w:r w:rsidRPr="00182F7B">
        <w:rPr>
          <w:rFonts w:ascii="Arial" w:hAnsi="Arial" w:cs="Arial"/>
          <w:lang w:val="sl-SI"/>
        </w:rPr>
        <w:t>«.</w:t>
      </w:r>
    </w:p>
    <w:p w:rsidR="00F9188C" w:rsidRPr="0020647C" w:rsidRDefault="00F9188C" w:rsidP="00F869BF">
      <w:pPr>
        <w:spacing w:line="240" w:lineRule="auto"/>
        <w:jc w:val="both"/>
        <w:rPr>
          <w:rFonts w:ascii="Arial" w:hAnsi="Arial" w:cs="Arial"/>
          <w:lang w:val="sl-SI"/>
        </w:rPr>
      </w:pPr>
    </w:p>
    <w:p w:rsidR="00044B8F" w:rsidRPr="00182F7B" w:rsidRDefault="00044B8F" w:rsidP="00F869BF">
      <w:pPr>
        <w:spacing w:line="240" w:lineRule="auto"/>
        <w:jc w:val="both"/>
        <w:rPr>
          <w:rFonts w:ascii="Arial" w:hAnsi="Arial" w:cs="Arial"/>
          <w:lang w:val="sl-SI"/>
        </w:rPr>
      </w:pPr>
      <w:r w:rsidRPr="00182F7B">
        <w:rPr>
          <w:rFonts w:ascii="Arial" w:hAnsi="Arial" w:cs="Arial"/>
          <w:lang w:val="sl-SI"/>
        </w:rPr>
        <w:t xml:space="preserve">V </w:t>
      </w:r>
      <w:r w:rsidR="006A7F95" w:rsidRPr="00182F7B">
        <w:rPr>
          <w:rFonts w:ascii="Arial" w:hAnsi="Arial" w:cs="Arial"/>
          <w:lang w:val="sl-SI"/>
        </w:rPr>
        <w:t xml:space="preserve">6.8.2.5.1 </w:t>
      </w:r>
      <w:r w:rsidR="00BB12DC" w:rsidRPr="00182F7B">
        <w:rPr>
          <w:rFonts w:ascii="Arial" w:hAnsi="Arial" w:cs="Arial"/>
          <w:lang w:val="sl-SI"/>
        </w:rPr>
        <w:t>se</w:t>
      </w:r>
      <w:r w:rsidR="004926A1" w:rsidRPr="00182F7B">
        <w:rPr>
          <w:rFonts w:ascii="Arial" w:hAnsi="Arial" w:cs="Arial"/>
          <w:lang w:val="sl-SI"/>
        </w:rPr>
        <w:t xml:space="preserve"> črta</w:t>
      </w:r>
      <w:r w:rsidR="00C77EA3">
        <w:rPr>
          <w:rFonts w:ascii="Arial" w:hAnsi="Arial" w:cs="Arial"/>
          <w:lang w:val="sl-SI"/>
        </w:rPr>
        <w:t xml:space="preserve"> beseda</w:t>
      </w:r>
      <w:r w:rsidR="004926A1" w:rsidRPr="00182F7B">
        <w:rPr>
          <w:rFonts w:ascii="Arial" w:hAnsi="Arial" w:cs="Arial"/>
          <w:lang w:val="sl-SI"/>
        </w:rPr>
        <w:t xml:space="preserve"> »</w:t>
      </w:r>
      <w:r w:rsidR="00C72BB2" w:rsidRPr="00182F7B">
        <w:rPr>
          <w:rFonts w:ascii="Arial" w:hAnsi="Arial" w:cs="Arial"/>
          <w:lang w:val="sl-SI"/>
        </w:rPr>
        <w:t>dovoljeni</w:t>
      </w:r>
      <w:r w:rsidR="004926A1" w:rsidRPr="00182F7B">
        <w:rPr>
          <w:rFonts w:ascii="Arial" w:hAnsi="Arial" w:cs="Arial"/>
          <w:lang w:val="sl-SI"/>
        </w:rPr>
        <w:t>«,</w:t>
      </w:r>
      <w:r w:rsidR="00BB12DC" w:rsidRPr="00182F7B">
        <w:rPr>
          <w:rFonts w:ascii="Arial" w:hAnsi="Arial" w:cs="Arial"/>
          <w:lang w:val="sl-SI"/>
        </w:rPr>
        <w:t xml:space="preserve"> za besedama »delovni tlak« </w:t>
      </w:r>
      <w:r w:rsidR="004926A1" w:rsidRPr="00182F7B">
        <w:rPr>
          <w:rFonts w:ascii="Arial" w:hAnsi="Arial" w:cs="Arial"/>
          <w:lang w:val="sl-SI"/>
        </w:rPr>
        <w:t xml:space="preserve">pa se </w:t>
      </w:r>
      <w:r w:rsidR="00BB12DC" w:rsidRPr="00182F7B">
        <w:rPr>
          <w:rFonts w:ascii="Arial" w:hAnsi="Arial" w:cs="Arial"/>
          <w:lang w:val="sl-SI"/>
        </w:rPr>
        <w:t>doda besedilo »(za razred 2, glej 6.8.3.5)«.</w:t>
      </w:r>
    </w:p>
    <w:p w:rsidR="00044B8F" w:rsidRPr="00182F7B" w:rsidRDefault="00044B8F" w:rsidP="00F869BF">
      <w:pPr>
        <w:spacing w:line="240" w:lineRule="auto"/>
        <w:jc w:val="both"/>
        <w:rPr>
          <w:rFonts w:ascii="Arial" w:hAnsi="Arial" w:cs="Arial"/>
          <w:lang w:val="sl-SI"/>
        </w:rPr>
      </w:pPr>
    </w:p>
    <w:p w:rsidR="00FA0200" w:rsidRPr="00182F7B" w:rsidRDefault="00FA0200" w:rsidP="00FA0200">
      <w:pPr>
        <w:spacing w:line="240" w:lineRule="auto"/>
        <w:jc w:val="both"/>
        <w:rPr>
          <w:rFonts w:ascii="Arial" w:hAnsi="Arial" w:cs="Arial"/>
          <w:lang w:val="sl-SI"/>
        </w:rPr>
      </w:pPr>
      <w:r w:rsidRPr="00182F7B">
        <w:rPr>
          <w:rFonts w:ascii="Arial" w:hAnsi="Arial" w:cs="Arial"/>
          <w:lang w:val="sl-SI"/>
        </w:rPr>
        <w:t>V 6.8.2.5.2</w:t>
      </w:r>
      <w:r w:rsidR="00DD7F91" w:rsidRPr="00182F7B">
        <w:rPr>
          <w:rFonts w:ascii="Arial" w:hAnsi="Arial" w:cs="Arial"/>
          <w:lang w:val="sl-SI"/>
        </w:rPr>
        <w:t xml:space="preserve"> se beseda »ploščic</w:t>
      </w:r>
      <w:r w:rsidR="005D3E0E" w:rsidRPr="00182F7B">
        <w:rPr>
          <w:rFonts w:ascii="Arial" w:hAnsi="Arial" w:cs="Arial"/>
          <w:lang w:val="sl-SI"/>
        </w:rPr>
        <w:t>ah</w:t>
      </w:r>
      <w:r w:rsidR="00DD7F91" w:rsidRPr="00182F7B">
        <w:rPr>
          <w:rFonts w:ascii="Arial" w:hAnsi="Arial" w:cs="Arial"/>
          <w:lang w:val="sl-SI"/>
        </w:rPr>
        <w:t>« nadomesti z besedo »plošč</w:t>
      </w:r>
      <w:r w:rsidR="005D3E0E" w:rsidRPr="00182F7B">
        <w:rPr>
          <w:rFonts w:ascii="Arial" w:hAnsi="Arial" w:cs="Arial"/>
          <w:lang w:val="sl-SI"/>
        </w:rPr>
        <w:t>ah</w:t>
      </w:r>
      <w:r w:rsidR="00DD7F91" w:rsidRPr="00182F7B">
        <w:rPr>
          <w:rFonts w:ascii="Arial" w:hAnsi="Arial" w:cs="Arial"/>
          <w:lang w:val="sl-SI"/>
        </w:rPr>
        <w:t>« (trikrat).</w:t>
      </w:r>
      <w:r w:rsidR="00DD7F91" w:rsidRPr="004F446B">
        <w:rPr>
          <w:rFonts w:ascii="Arial" w:hAnsi="Arial" w:cs="Arial"/>
          <w:lang w:val="sl-SI"/>
        </w:rPr>
        <w:t xml:space="preserve"> </w:t>
      </w:r>
    </w:p>
    <w:p w:rsidR="00FA0200" w:rsidRPr="00182F7B" w:rsidRDefault="00FA0200" w:rsidP="00F869BF">
      <w:pPr>
        <w:spacing w:line="240" w:lineRule="auto"/>
        <w:jc w:val="both"/>
        <w:rPr>
          <w:rFonts w:ascii="Arial" w:hAnsi="Arial" w:cs="Arial"/>
          <w:lang w:val="sl-SI"/>
        </w:rPr>
      </w:pPr>
    </w:p>
    <w:p w:rsidR="007528DF" w:rsidRPr="00182F7B" w:rsidRDefault="007528DF" w:rsidP="00F869BF">
      <w:pPr>
        <w:spacing w:line="240" w:lineRule="auto"/>
        <w:jc w:val="both"/>
        <w:rPr>
          <w:rFonts w:ascii="Arial" w:hAnsi="Arial" w:cs="Arial"/>
          <w:lang w:val="sl-SI"/>
        </w:rPr>
      </w:pPr>
      <w:r w:rsidRPr="00182F7B">
        <w:rPr>
          <w:rFonts w:ascii="Arial" w:hAnsi="Arial" w:cs="Arial"/>
          <w:lang w:val="sl-SI"/>
        </w:rPr>
        <w:t xml:space="preserve">V 6.8.2.6.1 se besedilo »UNP oprema in pribor« nadomesti z besedilom »Oprema in pribor za UNP« (sedemkrat). </w:t>
      </w:r>
    </w:p>
    <w:p w:rsidR="007528DF" w:rsidRPr="00182F7B" w:rsidRDefault="007528DF" w:rsidP="00F869BF">
      <w:pPr>
        <w:spacing w:line="240" w:lineRule="auto"/>
        <w:jc w:val="both"/>
        <w:rPr>
          <w:rFonts w:ascii="Arial" w:hAnsi="Arial" w:cs="Arial"/>
          <w:lang w:val="sl-SI"/>
        </w:rPr>
      </w:pPr>
    </w:p>
    <w:p w:rsidR="00F9188C" w:rsidRPr="00182F7B" w:rsidRDefault="00F9188C" w:rsidP="00CE5A21">
      <w:pPr>
        <w:spacing w:line="240" w:lineRule="auto"/>
        <w:jc w:val="both"/>
        <w:rPr>
          <w:rFonts w:ascii="Arial" w:hAnsi="Arial" w:cs="Arial"/>
          <w:lang w:val="sl-SI"/>
        </w:rPr>
      </w:pPr>
      <w:r w:rsidRPr="00182F7B">
        <w:rPr>
          <w:rFonts w:ascii="Arial" w:hAnsi="Arial" w:cs="Arial"/>
          <w:lang w:val="sl-SI"/>
        </w:rPr>
        <w:t xml:space="preserve">V 6.8.2.6.1 se v </w:t>
      </w:r>
      <w:r w:rsidR="00B61DE3">
        <w:rPr>
          <w:rFonts w:ascii="Arial" w:hAnsi="Arial" w:cs="Arial"/>
          <w:lang w:val="sl-SI"/>
        </w:rPr>
        <w:t>preglednici</w:t>
      </w:r>
      <w:r w:rsidRPr="00182F7B">
        <w:rPr>
          <w:rFonts w:ascii="Arial" w:hAnsi="Arial" w:cs="Arial"/>
          <w:lang w:val="sl-SI"/>
        </w:rPr>
        <w:t xml:space="preserve"> v vrstici s standardoma »EN 14432:2014« in »EN 14433:2014« v stolpcu (3) številka »6.8.2.3.2« nadomesti s številko »6.8.2.3.1«. </w:t>
      </w:r>
    </w:p>
    <w:p w:rsidR="00F9188C" w:rsidRPr="00182F7B" w:rsidRDefault="00F9188C" w:rsidP="00CE5A21">
      <w:pPr>
        <w:spacing w:line="240" w:lineRule="auto"/>
        <w:jc w:val="both"/>
        <w:rPr>
          <w:rFonts w:ascii="Arial" w:hAnsi="Arial" w:cs="Arial"/>
          <w:lang w:val="sl-SI"/>
        </w:rPr>
      </w:pPr>
    </w:p>
    <w:p w:rsidR="00CE5A21" w:rsidRPr="00182F7B" w:rsidRDefault="00CE5A21" w:rsidP="00CE5A21">
      <w:pPr>
        <w:spacing w:line="240" w:lineRule="auto"/>
        <w:jc w:val="both"/>
        <w:rPr>
          <w:rFonts w:ascii="Arial" w:hAnsi="Arial" w:cs="Arial"/>
          <w:lang w:val="sl-SI"/>
        </w:rPr>
      </w:pPr>
      <w:r w:rsidRPr="00182F7B">
        <w:rPr>
          <w:rFonts w:ascii="Arial" w:hAnsi="Arial" w:cs="Arial"/>
          <w:lang w:val="sl-SI"/>
        </w:rPr>
        <w:t xml:space="preserve">V 6.8.2.6.1 se v </w:t>
      </w:r>
      <w:r w:rsidR="00B61DE3">
        <w:rPr>
          <w:rFonts w:ascii="Arial" w:hAnsi="Arial" w:cs="Arial"/>
          <w:lang w:val="sl-SI"/>
        </w:rPr>
        <w:t>preglednici</w:t>
      </w:r>
      <w:r w:rsidRPr="00182F7B">
        <w:rPr>
          <w:rFonts w:ascii="Arial" w:hAnsi="Arial" w:cs="Arial"/>
          <w:lang w:val="sl-SI"/>
        </w:rPr>
        <w:t xml:space="preserve"> črta vrstica s standardom »EN 12972:2018«</w:t>
      </w:r>
      <w:r w:rsidR="00633C03" w:rsidRPr="00182F7B">
        <w:rPr>
          <w:rFonts w:ascii="Arial" w:hAnsi="Arial" w:cs="Arial"/>
          <w:lang w:val="sl-SI"/>
        </w:rPr>
        <w:t>, besedi »Kriogene posode« pa se nadomestita z besedo »Krioposo</w:t>
      </w:r>
      <w:r w:rsidR="00116D0B" w:rsidRPr="00182F7B">
        <w:rPr>
          <w:rFonts w:ascii="Arial" w:hAnsi="Arial" w:cs="Arial"/>
          <w:lang w:val="sl-SI"/>
        </w:rPr>
        <w:t>d</w:t>
      </w:r>
      <w:r w:rsidR="00633C03" w:rsidRPr="00182F7B">
        <w:rPr>
          <w:rFonts w:ascii="Arial" w:hAnsi="Arial" w:cs="Arial"/>
          <w:lang w:val="sl-SI"/>
        </w:rPr>
        <w:t>e« (trikrat)</w:t>
      </w:r>
      <w:r w:rsidRPr="00182F7B">
        <w:rPr>
          <w:rFonts w:ascii="Arial" w:hAnsi="Arial" w:cs="Arial"/>
          <w:lang w:val="sl-SI"/>
        </w:rPr>
        <w:t>.</w:t>
      </w:r>
    </w:p>
    <w:p w:rsidR="00CE5A21" w:rsidRPr="00182F7B" w:rsidRDefault="00CE5A21" w:rsidP="00F869BF">
      <w:pPr>
        <w:spacing w:line="240" w:lineRule="auto"/>
        <w:jc w:val="both"/>
        <w:rPr>
          <w:rFonts w:ascii="Arial" w:hAnsi="Arial" w:cs="Arial"/>
          <w:lang w:val="sl-SI"/>
        </w:rPr>
      </w:pPr>
    </w:p>
    <w:p w:rsidR="00F869BF" w:rsidRPr="00182F7B" w:rsidRDefault="00F869BF" w:rsidP="00F869BF">
      <w:pPr>
        <w:spacing w:line="240" w:lineRule="auto"/>
        <w:jc w:val="both"/>
        <w:rPr>
          <w:rFonts w:ascii="Arial" w:hAnsi="Arial" w:cs="Arial"/>
          <w:lang w:val="sl-SI"/>
        </w:rPr>
      </w:pPr>
      <w:r w:rsidRPr="00182F7B">
        <w:rPr>
          <w:rFonts w:ascii="Arial" w:hAnsi="Arial" w:cs="Arial"/>
          <w:lang w:val="sl-SI"/>
        </w:rPr>
        <w:t xml:space="preserve">V 6.8.2.6.1 se v </w:t>
      </w:r>
      <w:r w:rsidR="00B61DE3">
        <w:rPr>
          <w:rFonts w:ascii="Arial" w:hAnsi="Arial" w:cs="Arial"/>
          <w:lang w:val="sl-SI"/>
        </w:rPr>
        <w:t>preglednici</w:t>
      </w:r>
      <w:r w:rsidRPr="00182F7B">
        <w:rPr>
          <w:rFonts w:ascii="Arial" w:hAnsi="Arial" w:cs="Arial"/>
          <w:lang w:val="sl-SI"/>
        </w:rPr>
        <w:t xml:space="preserve"> v vrstici s standardom »EN 14025:2018 + AC:2020« v </w:t>
      </w:r>
      <w:r w:rsidR="00A92DF3" w:rsidRPr="00182F7B">
        <w:rPr>
          <w:rFonts w:ascii="Arial" w:hAnsi="Arial" w:cs="Arial"/>
          <w:lang w:val="sl-SI"/>
        </w:rPr>
        <w:t>stolpcu</w:t>
      </w:r>
      <w:r w:rsidRPr="00182F7B">
        <w:rPr>
          <w:rFonts w:ascii="Arial" w:hAnsi="Arial" w:cs="Arial"/>
          <w:lang w:val="sl-SI"/>
        </w:rPr>
        <w:t xml:space="preserve"> (4) besedi »do nadaljnjega« nadomestita z besedilom »od 1. januarja 2021 do 31. decembra 2026«, za vrstico s standardom »EN 14025:2018 + AC:2020« se doda nova vrstica, ki se glasi:</w:t>
      </w:r>
    </w:p>
    <w:p w:rsidR="00F869BF" w:rsidRPr="00182F7B" w:rsidRDefault="00F869BF" w:rsidP="00B96D75">
      <w:pPr>
        <w:keepNext/>
        <w:keepLines/>
        <w:spacing w:line="240" w:lineRule="auto"/>
        <w:jc w:val="both"/>
        <w:rPr>
          <w:rFonts w:ascii="Arial" w:hAnsi="Arial" w:cs="Arial"/>
          <w:lang w:val="sl-SI"/>
        </w:rPr>
      </w:pPr>
      <w:r w:rsidRPr="00182F7B">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532"/>
        <w:gridCol w:w="1134"/>
        <w:gridCol w:w="1276"/>
        <w:gridCol w:w="708"/>
      </w:tblGrid>
      <w:tr w:rsidR="00F869BF" w:rsidRPr="00182F7B" w:rsidTr="00DB16D7">
        <w:tc>
          <w:tcPr>
            <w:tcW w:w="1984" w:type="dxa"/>
            <w:tcBorders>
              <w:top w:val="single" w:sz="4" w:space="0" w:color="auto"/>
              <w:left w:val="single" w:sz="4" w:space="0" w:color="auto"/>
              <w:bottom w:val="single" w:sz="4" w:space="0" w:color="auto"/>
              <w:right w:val="single" w:sz="4" w:space="0" w:color="auto"/>
            </w:tcBorders>
            <w:vAlign w:val="center"/>
            <w:hideMark/>
          </w:tcPr>
          <w:p w:rsidR="00F869BF" w:rsidRPr="00182F7B" w:rsidRDefault="00F869BF" w:rsidP="005C7C43">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EN </w:t>
            </w:r>
            <w:r w:rsidR="007166D3" w:rsidRPr="00182F7B">
              <w:rPr>
                <w:rFonts w:ascii="Arial" w:eastAsia="SimSun" w:hAnsi="Arial" w:cs="Arial"/>
                <w:lang w:val="sl-SI"/>
              </w:rPr>
              <w:t>14025</w:t>
            </w:r>
            <w:r w:rsidRPr="00182F7B">
              <w:rPr>
                <w:rFonts w:ascii="Arial" w:eastAsia="SimSun" w:hAnsi="Arial" w:cs="Arial"/>
                <w:lang w:val="sl-SI"/>
              </w:rPr>
              <w:t>:202</w:t>
            </w:r>
            <w:r w:rsidR="007166D3" w:rsidRPr="00182F7B">
              <w:rPr>
                <w:rFonts w:ascii="Arial" w:eastAsia="SimSun" w:hAnsi="Arial" w:cs="Arial"/>
                <w:lang w:val="sl-SI"/>
              </w:rPr>
              <w:t>3</w:t>
            </w:r>
          </w:p>
        </w:tc>
        <w:tc>
          <w:tcPr>
            <w:tcW w:w="4532" w:type="dxa"/>
            <w:tcBorders>
              <w:top w:val="single" w:sz="4" w:space="0" w:color="auto"/>
              <w:left w:val="single" w:sz="4" w:space="0" w:color="auto"/>
              <w:bottom w:val="single" w:sz="4" w:space="0" w:color="auto"/>
              <w:right w:val="single" w:sz="4" w:space="0" w:color="auto"/>
            </w:tcBorders>
            <w:vAlign w:val="center"/>
            <w:hideMark/>
          </w:tcPr>
          <w:p w:rsidR="007166D3" w:rsidRPr="00182F7B" w:rsidRDefault="007166D3" w:rsidP="005C7C43">
            <w:pPr>
              <w:keepNext/>
              <w:keepLines/>
              <w:widowControl w:val="0"/>
              <w:spacing w:before="60" w:after="60"/>
              <w:jc w:val="both"/>
              <w:rPr>
                <w:rFonts w:ascii="Arial" w:eastAsia="SimSun" w:hAnsi="Arial" w:cs="Arial"/>
                <w:lang w:val="sl-SI"/>
              </w:rPr>
            </w:pPr>
            <w:r w:rsidRPr="00182F7B">
              <w:rPr>
                <w:rFonts w:ascii="Arial" w:eastAsia="SimSun" w:hAnsi="Arial" w:cs="Arial"/>
                <w:lang w:val="sl-SI"/>
              </w:rPr>
              <w:t xml:space="preserve">Cisterne za prevoz nevarnega blaga – Kovinske tlačne posode – Zasnova in izdelava </w:t>
            </w:r>
          </w:p>
          <w:p w:rsidR="00F869BF" w:rsidRPr="00182F7B" w:rsidRDefault="007166D3" w:rsidP="005C7C43">
            <w:pPr>
              <w:keepNext/>
              <w:keepLines/>
              <w:widowControl w:val="0"/>
              <w:spacing w:before="60" w:after="60"/>
              <w:jc w:val="both"/>
              <w:rPr>
                <w:rFonts w:ascii="Arial" w:eastAsia="SimSun" w:hAnsi="Arial" w:cs="Arial"/>
                <w:i/>
                <w:lang w:val="sl-SI"/>
              </w:rPr>
            </w:pPr>
            <w:r w:rsidRPr="00182F7B">
              <w:rPr>
                <w:rFonts w:ascii="Arial" w:eastAsia="SimSun" w:hAnsi="Arial" w:cs="Arial"/>
                <w:b/>
                <w:i/>
                <w:lang w:val="sl-SI"/>
              </w:rPr>
              <w:t>OPOMBA:</w:t>
            </w:r>
            <w:r w:rsidRPr="00182F7B">
              <w:rPr>
                <w:rFonts w:ascii="Arial" w:eastAsia="SimSun" w:hAnsi="Arial" w:cs="Arial"/>
                <w:i/>
                <w:lang w:val="sl-SI"/>
              </w:rPr>
              <w:t xml:space="preserve"> </w:t>
            </w:r>
            <w:r w:rsidR="006E6A5A" w:rsidRPr="00182F7B">
              <w:rPr>
                <w:rFonts w:ascii="Arial" w:eastAsia="SimSun" w:hAnsi="Arial" w:cs="Arial"/>
                <w:i/>
                <w:lang w:val="sl-SI"/>
              </w:rPr>
              <w:t>Materiali cistern mora biti atestirani najmanj s certifikatom vrste 3.1</w:t>
            </w:r>
            <w:r w:rsidRPr="00182F7B">
              <w:rPr>
                <w:rFonts w:ascii="Arial" w:eastAsia="SimSun" w:hAnsi="Arial" w:cs="Arial"/>
                <w:i/>
                <w:lang w:val="sl-SI"/>
              </w:rPr>
              <w:t>, izdanim v skladu s standardom EN 10204.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869BF" w:rsidRPr="00182F7B" w:rsidRDefault="00F869BF" w:rsidP="005C7C43">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6.8.2.1</w:t>
            </w:r>
            <w:r w:rsidR="007166D3" w:rsidRPr="00182F7B">
              <w:rPr>
                <w:rFonts w:ascii="Arial" w:eastAsia="SimSun" w:hAnsi="Arial" w:cs="Arial"/>
                <w:lang w:val="sl-SI"/>
              </w:rPr>
              <w:t xml:space="preserve"> in 6.8.3.1</w:t>
            </w:r>
          </w:p>
        </w:tc>
        <w:tc>
          <w:tcPr>
            <w:tcW w:w="1276" w:type="dxa"/>
            <w:tcBorders>
              <w:top w:val="single" w:sz="4" w:space="0" w:color="auto"/>
              <w:left w:val="single" w:sz="4" w:space="0" w:color="auto"/>
              <w:bottom w:val="single" w:sz="4" w:space="0" w:color="auto"/>
              <w:right w:val="single" w:sz="4" w:space="0" w:color="auto"/>
            </w:tcBorders>
            <w:vAlign w:val="center"/>
            <w:hideMark/>
          </w:tcPr>
          <w:p w:rsidR="00F869BF" w:rsidRPr="00182F7B" w:rsidRDefault="00F869BF" w:rsidP="005C7C43">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do nadaljnjega</w:t>
            </w:r>
          </w:p>
        </w:tc>
        <w:tc>
          <w:tcPr>
            <w:tcW w:w="708" w:type="dxa"/>
            <w:tcBorders>
              <w:top w:val="single" w:sz="4" w:space="0" w:color="auto"/>
              <w:left w:val="single" w:sz="4" w:space="0" w:color="auto"/>
              <w:bottom w:val="single" w:sz="4" w:space="0" w:color="auto"/>
              <w:right w:val="single" w:sz="4" w:space="0" w:color="auto"/>
            </w:tcBorders>
            <w:vAlign w:val="center"/>
          </w:tcPr>
          <w:p w:rsidR="00F869BF" w:rsidRPr="00182F7B" w:rsidRDefault="00F869BF" w:rsidP="005C7C43">
            <w:pPr>
              <w:keepNext/>
              <w:keepLines/>
              <w:widowControl w:val="0"/>
              <w:spacing w:before="60" w:after="60"/>
              <w:ind w:right="-114"/>
              <w:rPr>
                <w:rFonts w:ascii="Arial" w:eastAsia="SimSun" w:hAnsi="Arial" w:cs="Arial"/>
                <w:lang w:val="sl-SI"/>
              </w:rPr>
            </w:pPr>
          </w:p>
        </w:tc>
      </w:tr>
    </w:tbl>
    <w:p w:rsidR="00F869BF" w:rsidRPr="005450AD" w:rsidRDefault="00F869BF" w:rsidP="00B96D75">
      <w:pPr>
        <w:pStyle w:val="Odstavekseznama"/>
        <w:keepNext/>
        <w:keepLines/>
        <w:numPr>
          <w:ilvl w:val="0"/>
          <w:numId w:val="40"/>
        </w:numPr>
        <w:spacing w:line="240" w:lineRule="auto"/>
        <w:jc w:val="both"/>
        <w:rPr>
          <w:rFonts w:ascii="Arial" w:hAnsi="Arial" w:cs="Arial"/>
          <w:lang w:val="sl-SI"/>
        </w:rPr>
      </w:pPr>
      <w:r w:rsidRPr="005450AD">
        <w:rPr>
          <w:rFonts w:ascii="Arial" w:hAnsi="Arial" w:cs="Arial"/>
          <w:lang w:val="sl-SI"/>
        </w:rPr>
        <w:t>«.</w:t>
      </w:r>
    </w:p>
    <w:p w:rsidR="00F869BF" w:rsidRPr="006E6A5A" w:rsidRDefault="00F869BF" w:rsidP="00D35CBB">
      <w:pPr>
        <w:rPr>
          <w:rFonts w:ascii="Arial" w:hAnsi="Arial" w:cs="Arial"/>
          <w:lang w:val="sl-SI"/>
        </w:rPr>
      </w:pPr>
    </w:p>
    <w:p w:rsidR="00312250" w:rsidRPr="006E6A5A" w:rsidRDefault="00312250" w:rsidP="00312250">
      <w:pPr>
        <w:spacing w:line="240" w:lineRule="auto"/>
        <w:jc w:val="both"/>
        <w:rPr>
          <w:rFonts w:ascii="Arial" w:hAnsi="Arial" w:cs="Arial"/>
          <w:lang w:val="sl-SI"/>
        </w:rPr>
      </w:pPr>
      <w:r w:rsidRPr="006E6A5A">
        <w:rPr>
          <w:rFonts w:ascii="Arial" w:hAnsi="Arial" w:cs="Arial"/>
          <w:lang w:val="sl-SI"/>
        </w:rPr>
        <w:t xml:space="preserve">V 6.8.2.6.1 se v </w:t>
      </w:r>
      <w:r w:rsidR="00B61DE3">
        <w:rPr>
          <w:rFonts w:ascii="Arial" w:hAnsi="Arial" w:cs="Arial"/>
          <w:lang w:val="sl-SI"/>
        </w:rPr>
        <w:t>preglednici</w:t>
      </w:r>
      <w:r w:rsidRPr="006E6A5A">
        <w:rPr>
          <w:rFonts w:ascii="Arial" w:hAnsi="Arial" w:cs="Arial"/>
          <w:lang w:val="sl-SI"/>
        </w:rPr>
        <w:t xml:space="preserve"> v vrstici s standardom »</w:t>
      </w:r>
      <w:r w:rsidR="00CC5AE4" w:rsidRPr="006E6A5A">
        <w:rPr>
          <w:rFonts w:ascii="Arial" w:hAnsi="Arial" w:cs="Arial"/>
          <w:lang w:val="sl-SI"/>
        </w:rPr>
        <w:t>EN 14432:2014</w:t>
      </w:r>
      <w:r w:rsidRPr="006E6A5A">
        <w:rPr>
          <w:rFonts w:ascii="Arial" w:hAnsi="Arial" w:cs="Arial"/>
          <w:lang w:val="sl-SI"/>
        </w:rPr>
        <w:t xml:space="preserve">« v </w:t>
      </w:r>
      <w:r w:rsidR="00A92DF3" w:rsidRPr="006E6A5A">
        <w:rPr>
          <w:rFonts w:ascii="Arial" w:hAnsi="Arial" w:cs="Arial"/>
          <w:lang w:val="sl-SI"/>
        </w:rPr>
        <w:t>stolpcu</w:t>
      </w:r>
      <w:r w:rsidRPr="006E6A5A">
        <w:rPr>
          <w:rFonts w:ascii="Arial" w:hAnsi="Arial" w:cs="Arial"/>
          <w:lang w:val="sl-SI"/>
        </w:rPr>
        <w:t xml:space="preserve"> (4) besedi »do nadaljnjega« nadomestita z besedilom »od 1. januarja 20</w:t>
      </w:r>
      <w:r w:rsidR="00CC5AE4" w:rsidRPr="006E6A5A">
        <w:rPr>
          <w:rFonts w:ascii="Arial" w:hAnsi="Arial" w:cs="Arial"/>
          <w:lang w:val="sl-SI"/>
        </w:rPr>
        <w:t>19</w:t>
      </w:r>
      <w:r w:rsidRPr="006E6A5A">
        <w:rPr>
          <w:rFonts w:ascii="Arial" w:hAnsi="Arial" w:cs="Arial"/>
          <w:lang w:val="sl-SI"/>
        </w:rPr>
        <w:t xml:space="preserve"> do 31. decembra 2026«, za vrstico s standardom »</w:t>
      </w:r>
      <w:r w:rsidR="00CC5AE4" w:rsidRPr="006E6A5A">
        <w:rPr>
          <w:rFonts w:ascii="Arial" w:hAnsi="Arial" w:cs="Arial"/>
          <w:lang w:val="sl-SI"/>
        </w:rPr>
        <w:t>EN 14432:2014</w:t>
      </w:r>
      <w:r w:rsidRPr="006E6A5A">
        <w:rPr>
          <w:rFonts w:ascii="Arial" w:hAnsi="Arial" w:cs="Arial"/>
          <w:lang w:val="sl-SI"/>
        </w:rPr>
        <w:t>« se doda nova vrstica, ki se glasi:</w:t>
      </w:r>
    </w:p>
    <w:p w:rsidR="00312250" w:rsidRPr="006E6A5A" w:rsidRDefault="00312250" w:rsidP="00B96D75">
      <w:pPr>
        <w:keepNext/>
        <w:keepLines/>
        <w:spacing w:line="240" w:lineRule="auto"/>
        <w:jc w:val="both"/>
        <w:rPr>
          <w:rFonts w:ascii="Arial" w:hAnsi="Arial" w:cs="Arial"/>
          <w:lang w:val="sl-SI"/>
        </w:rPr>
      </w:pPr>
      <w:r w:rsidRPr="006E6A5A">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532"/>
        <w:gridCol w:w="1134"/>
        <w:gridCol w:w="1276"/>
        <w:gridCol w:w="708"/>
      </w:tblGrid>
      <w:tr w:rsidR="00312250" w:rsidRPr="006E6A5A" w:rsidTr="00DB16D7">
        <w:tc>
          <w:tcPr>
            <w:tcW w:w="1984" w:type="dxa"/>
            <w:tcBorders>
              <w:top w:val="single" w:sz="4" w:space="0" w:color="auto"/>
              <w:left w:val="single" w:sz="4" w:space="0" w:color="auto"/>
              <w:bottom w:val="single" w:sz="4" w:space="0" w:color="auto"/>
              <w:right w:val="single" w:sz="4" w:space="0" w:color="auto"/>
            </w:tcBorders>
            <w:vAlign w:val="center"/>
            <w:hideMark/>
          </w:tcPr>
          <w:p w:rsidR="00312250" w:rsidRPr="006E6A5A" w:rsidRDefault="00312250" w:rsidP="005C7C4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EN 14</w:t>
            </w:r>
            <w:r w:rsidR="00CC5AE4" w:rsidRPr="006E6A5A">
              <w:rPr>
                <w:rFonts w:ascii="Arial" w:eastAsia="SimSun" w:hAnsi="Arial" w:cs="Arial"/>
                <w:lang w:val="sl-SI"/>
              </w:rPr>
              <w:t>432</w:t>
            </w:r>
            <w:r w:rsidRPr="006E6A5A">
              <w:rPr>
                <w:rFonts w:ascii="Arial" w:eastAsia="SimSun" w:hAnsi="Arial" w:cs="Arial"/>
                <w:lang w:val="sl-SI"/>
              </w:rPr>
              <w:t>:2023</w:t>
            </w:r>
          </w:p>
        </w:tc>
        <w:tc>
          <w:tcPr>
            <w:tcW w:w="4532" w:type="dxa"/>
            <w:tcBorders>
              <w:top w:val="single" w:sz="4" w:space="0" w:color="auto"/>
              <w:left w:val="single" w:sz="4" w:space="0" w:color="auto"/>
              <w:bottom w:val="single" w:sz="4" w:space="0" w:color="auto"/>
              <w:right w:val="single" w:sz="4" w:space="0" w:color="auto"/>
            </w:tcBorders>
            <w:vAlign w:val="center"/>
            <w:hideMark/>
          </w:tcPr>
          <w:p w:rsidR="00CC5AE4" w:rsidRPr="006E6A5A" w:rsidRDefault="00CC5AE4" w:rsidP="005C7C43">
            <w:pPr>
              <w:keepNext/>
              <w:keepLines/>
              <w:widowControl w:val="0"/>
              <w:spacing w:before="60" w:after="60"/>
              <w:jc w:val="both"/>
              <w:rPr>
                <w:rFonts w:ascii="Arial" w:eastAsia="SimSun" w:hAnsi="Arial" w:cs="Arial"/>
                <w:lang w:val="sl-SI"/>
              </w:rPr>
            </w:pPr>
            <w:r w:rsidRPr="006E6A5A">
              <w:rPr>
                <w:rFonts w:ascii="Arial" w:eastAsia="SimSun" w:hAnsi="Arial" w:cs="Arial"/>
                <w:lang w:val="sl-SI"/>
              </w:rPr>
              <w:t>Cisterne za prevoz nevarnega blaga – Oprema cistern za prevoz tekočih kemikalij in utekočinjenih plinov – Izpustni ventili in ventili za vstop zraka pri praznjenju</w:t>
            </w:r>
          </w:p>
          <w:p w:rsidR="00312250" w:rsidRPr="006E6A5A" w:rsidRDefault="00CC5AE4" w:rsidP="005C7C43">
            <w:pPr>
              <w:keepNext/>
              <w:keepLines/>
              <w:widowControl w:val="0"/>
              <w:spacing w:before="60" w:after="60"/>
              <w:jc w:val="both"/>
              <w:rPr>
                <w:rFonts w:ascii="Arial" w:eastAsia="SimSun" w:hAnsi="Arial" w:cs="Arial"/>
                <w:i/>
                <w:lang w:val="sl-SI"/>
              </w:rPr>
            </w:pPr>
            <w:r w:rsidRPr="006E6A5A">
              <w:rPr>
                <w:rFonts w:ascii="Arial" w:eastAsia="SimSun" w:hAnsi="Arial" w:cs="Arial"/>
                <w:b/>
                <w:i/>
                <w:lang w:val="sl-SI"/>
              </w:rPr>
              <w:t>OPOMBA:</w:t>
            </w:r>
            <w:r w:rsidRPr="006E6A5A">
              <w:rPr>
                <w:rFonts w:ascii="Arial" w:eastAsia="SimSun" w:hAnsi="Arial" w:cs="Arial"/>
                <w:i/>
                <w:lang w:val="sl-SI"/>
              </w:rPr>
              <w:t xml:space="preserve"> Ta standard se lahko uporablja tudi za cisterne, ki se praznijo težnostno.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312250" w:rsidRPr="006E6A5A" w:rsidRDefault="00CC5AE4" w:rsidP="005C7C4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6.8.2.2.1, 6.8.2.2.2 in 6.8.2.3.2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312250" w:rsidRPr="006E6A5A" w:rsidRDefault="00312250" w:rsidP="005C7C4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do nadaljnjega</w:t>
            </w:r>
          </w:p>
        </w:tc>
        <w:tc>
          <w:tcPr>
            <w:tcW w:w="708" w:type="dxa"/>
            <w:tcBorders>
              <w:top w:val="single" w:sz="4" w:space="0" w:color="auto"/>
              <w:left w:val="single" w:sz="4" w:space="0" w:color="auto"/>
              <w:bottom w:val="single" w:sz="4" w:space="0" w:color="auto"/>
              <w:right w:val="single" w:sz="4" w:space="0" w:color="auto"/>
            </w:tcBorders>
            <w:vAlign w:val="center"/>
          </w:tcPr>
          <w:p w:rsidR="00312250" w:rsidRPr="006E6A5A" w:rsidRDefault="00312250" w:rsidP="005C7C43">
            <w:pPr>
              <w:keepNext/>
              <w:keepLines/>
              <w:widowControl w:val="0"/>
              <w:spacing w:before="60" w:after="60"/>
              <w:ind w:right="-114"/>
              <w:rPr>
                <w:rFonts w:ascii="Arial" w:eastAsia="SimSun" w:hAnsi="Arial" w:cs="Arial"/>
                <w:lang w:val="sl-SI"/>
              </w:rPr>
            </w:pPr>
          </w:p>
        </w:tc>
      </w:tr>
    </w:tbl>
    <w:p w:rsidR="00312250" w:rsidRPr="006E6A5A" w:rsidRDefault="00312250" w:rsidP="00B96D75">
      <w:pPr>
        <w:pStyle w:val="Odstavekseznama"/>
        <w:keepNext/>
        <w:keepLines/>
        <w:numPr>
          <w:ilvl w:val="0"/>
          <w:numId w:val="40"/>
        </w:numPr>
        <w:spacing w:line="240" w:lineRule="auto"/>
        <w:jc w:val="both"/>
        <w:rPr>
          <w:rFonts w:ascii="Arial" w:hAnsi="Arial" w:cs="Arial"/>
          <w:lang w:val="sl-SI"/>
        </w:rPr>
      </w:pPr>
      <w:r w:rsidRPr="006E6A5A">
        <w:rPr>
          <w:rFonts w:ascii="Arial" w:hAnsi="Arial" w:cs="Arial"/>
          <w:lang w:val="sl-SI"/>
        </w:rPr>
        <w:t>«.</w:t>
      </w:r>
    </w:p>
    <w:p w:rsidR="00312250" w:rsidRDefault="00312250" w:rsidP="00D35CBB">
      <w:pPr>
        <w:rPr>
          <w:rFonts w:ascii="Arial" w:hAnsi="Arial" w:cs="Arial"/>
          <w:lang w:val="sl-SI"/>
        </w:rPr>
      </w:pPr>
    </w:p>
    <w:p w:rsidR="00CC5AE4" w:rsidRPr="006E6A5A" w:rsidRDefault="00CC5AE4" w:rsidP="00CC5AE4">
      <w:pPr>
        <w:spacing w:line="240" w:lineRule="auto"/>
        <w:jc w:val="both"/>
        <w:rPr>
          <w:rFonts w:ascii="Arial" w:hAnsi="Arial" w:cs="Arial"/>
          <w:lang w:val="sl-SI"/>
        </w:rPr>
      </w:pPr>
      <w:r w:rsidRPr="006E6A5A">
        <w:rPr>
          <w:rFonts w:ascii="Arial" w:hAnsi="Arial" w:cs="Arial"/>
          <w:lang w:val="sl-SI"/>
        </w:rPr>
        <w:t xml:space="preserve">V 6.8.2.6.1 se v </w:t>
      </w:r>
      <w:r w:rsidR="00B61DE3">
        <w:rPr>
          <w:rFonts w:ascii="Arial" w:hAnsi="Arial" w:cs="Arial"/>
          <w:lang w:val="sl-SI"/>
        </w:rPr>
        <w:t>preglednici</w:t>
      </w:r>
      <w:r w:rsidRPr="006E6A5A">
        <w:rPr>
          <w:rFonts w:ascii="Arial" w:hAnsi="Arial" w:cs="Arial"/>
          <w:lang w:val="sl-SI"/>
        </w:rPr>
        <w:t xml:space="preserve"> v vrstici s standardom »</w:t>
      </w:r>
      <w:r w:rsidR="00791FDE" w:rsidRPr="006E6A5A">
        <w:rPr>
          <w:rFonts w:ascii="Arial" w:hAnsi="Arial" w:cs="Arial"/>
          <w:lang w:val="sl-SI"/>
        </w:rPr>
        <w:t>EN 14433</w:t>
      </w:r>
      <w:r w:rsidRPr="006E6A5A">
        <w:rPr>
          <w:rFonts w:ascii="Arial" w:hAnsi="Arial" w:cs="Arial"/>
          <w:lang w:val="sl-SI"/>
        </w:rPr>
        <w:t xml:space="preserve">:2014« v </w:t>
      </w:r>
      <w:r w:rsidR="00A92DF3" w:rsidRPr="006E6A5A">
        <w:rPr>
          <w:rFonts w:ascii="Arial" w:hAnsi="Arial" w:cs="Arial"/>
          <w:lang w:val="sl-SI"/>
        </w:rPr>
        <w:t>stolpcu</w:t>
      </w:r>
      <w:r w:rsidRPr="006E6A5A">
        <w:rPr>
          <w:rFonts w:ascii="Arial" w:hAnsi="Arial" w:cs="Arial"/>
          <w:lang w:val="sl-SI"/>
        </w:rPr>
        <w:t xml:space="preserve"> (4) besedi »do nadaljnjega« nadomestita z besedilom »od 1. januarja 2019 do 31. decembra 2026«, za vrstico s standardom »EN 1443</w:t>
      </w:r>
      <w:r w:rsidR="00791FDE" w:rsidRPr="006E6A5A">
        <w:rPr>
          <w:rFonts w:ascii="Arial" w:hAnsi="Arial" w:cs="Arial"/>
          <w:lang w:val="sl-SI"/>
        </w:rPr>
        <w:t>3</w:t>
      </w:r>
      <w:r w:rsidRPr="006E6A5A">
        <w:rPr>
          <w:rFonts w:ascii="Arial" w:hAnsi="Arial" w:cs="Arial"/>
          <w:lang w:val="sl-SI"/>
        </w:rPr>
        <w:t>:2014« se doda nova vrstica, ki se glasi:</w:t>
      </w:r>
    </w:p>
    <w:p w:rsidR="00CC5AE4" w:rsidRPr="006E6A5A" w:rsidRDefault="00CC5AE4" w:rsidP="00B96D75">
      <w:pPr>
        <w:keepNext/>
        <w:keepLines/>
        <w:spacing w:line="240" w:lineRule="auto"/>
        <w:jc w:val="both"/>
        <w:rPr>
          <w:rFonts w:ascii="Arial" w:hAnsi="Arial" w:cs="Arial"/>
          <w:lang w:val="sl-SI"/>
        </w:rPr>
      </w:pPr>
      <w:r w:rsidRPr="006E6A5A">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532"/>
        <w:gridCol w:w="1134"/>
        <w:gridCol w:w="1276"/>
        <w:gridCol w:w="708"/>
      </w:tblGrid>
      <w:tr w:rsidR="00CC5AE4" w:rsidRPr="006E6A5A" w:rsidTr="00DB16D7">
        <w:tc>
          <w:tcPr>
            <w:tcW w:w="1984" w:type="dxa"/>
            <w:tcBorders>
              <w:top w:val="single" w:sz="4" w:space="0" w:color="auto"/>
              <w:left w:val="single" w:sz="4" w:space="0" w:color="auto"/>
              <w:bottom w:val="single" w:sz="4" w:space="0" w:color="auto"/>
              <w:right w:val="single" w:sz="4" w:space="0" w:color="auto"/>
            </w:tcBorders>
            <w:vAlign w:val="center"/>
            <w:hideMark/>
          </w:tcPr>
          <w:p w:rsidR="00CC5AE4" w:rsidRPr="006E6A5A" w:rsidRDefault="00CC5AE4" w:rsidP="005C7C4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EN 14</w:t>
            </w:r>
            <w:r w:rsidR="00791FDE" w:rsidRPr="006E6A5A">
              <w:rPr>
                <w:rFonts w:ascii="Arial" w:eastAsia="SimSun" w:hAnsi="Arial" w:cs="Arial"/>
                <w:lang w:val="sl-SI"/>
              </w:rPr>
              <w:t>433</w:t>
            </w:r>
            <w:r w:rsidRPr="006E6A5A">
              <w:rPr>
                <w:rFonts w:ascii="Arial" w:eastAsia="SimSun" w:hAnsi="Arial" w:cs="Arial"/>
                <w:lang w:val="sl-SI"/>
              </w:rPr>
              <w:t>:2023</w:t>
            </w:r>
          </w:p>
        </w:tc>
        <w:tc>
          <w:tcPr>
            <w:tcW w:w="4532" w:type="dxa"/>
            <w:tcBorders>
              <w:top w:val="single" w:sz="4" w:space="0" w:color="auto"/>
              <w:left w:val="single" w:sz="4" w:space="0" w:color="auto"/>
              <w:bottom w:val="single" w:sz="4" w:space="0" w:color="auto"/>
              <w:right w:val="single" w:sz="4" w:space="0" w:color="auto"/>
            </w:tcBorders>
            <w:vAlign w:val="center"/>
            <w:hideMark/>
          </w:tcPr>
          <w:p w:rsidR="00791FDE" w:rsidRPr="006E6A5A" w:rsidRDefault="00791FDE" w:rsidP="005C7C43">
            <w:pPr>
              <w:keepNext/>
              <w:keepLines/>
              <w:widowControl w:val="0"/>
              <w:spacing w:before="60" w:after="60"/>
              <w:jc w:val="both"/>
              <w:rPr>
                <w:rFonts w:ascii="Arial" w:eastAsia="SimSun" w:hAnsi="Arial" w:cs="Arial"/>
                <w:lang w:val="sl-SI"/>
              </w:rPr>
            </w:pPr>
            <w:r w:rsidRPr="006E6A5A">
              <w:rPr>
                <w:rFonts w:ascii="Arial" w:eastAsia="SimSun" w:hAnsi="Arial" w:cs="Arial"/>
                <w:lang w:val="sl-SI"/>
              </w:rPr>
              <w:t>Cisterne za prevoz nevarnega blaga – Oprema cistern za prevoz tekočih kemikalij in utekočinjenih plinov – Izpustni ventili</w:t>
            </w:r>
          </w:p>
          <w:p w:rsidR="00CC5AE4" w:rsidRPr="006E6A5A" w:rsidRDefault="00791FDE" w:rsidP="005C7C43">
            <w:pPr>
              <w:keepNext/>
              <w:keepLines/>
              <w:widowControl w:val="0"/>
              <w:spacing w:before="60" w:after="60"/>
              <w:jc w:val="both"/>
              <w:rPr>
                <w:rFonts w:ascii="Arial" w:eastAsia="SimSun" w:hAnsi="Arial" w:cs="Arial"/>
                <w:i/>
                <w:lang w:val="sl-SI"/>
              </w:rPr>
            </w:pPr>
            <w:r w:rsidRPr="006E6A5A">
              <w:rPr>
                <w:rFonts w:ascii="Arial" w:eastAsia="SimSun" w:hAnsi="Arial" w:cs="Arial"/>
                <w:b/>
                <w:i/>
                <w:lang w:val="sl-SI"/>
              </w:rPr>
              <w:t>OPOMBA:</w:t>
            </w:r>
            <w:r w:rsidRPr="006E6A5A">
              <w:rPr>
                <w:rFonts w:ascii="Arial" w:eastAsia="SimSun" w:hAnsi="Arial" w:cs="Arial"/>
                <w:i/>
                <w:lang w:val="sl-SI"/>
              </w:rPr>
              <w:t xml:space="preserve"> Ta standard se lahko uporablja tudi za cisterne, ki se praznijo težnostno.</w:t>
            </w:r>
          </w:p>
        </w:tc>
        <w:tc>
          <w:tcPr>
            <w:tcW w:w="1134" w:type="dxa"/>
            <w:tcBorders>
              <w:top w:val="single" w:sz="4" w:space="0" w:color="auto"/>
              <w:left w:val="single" w:sz="4" w:space="0" w:color="auto"/>
              <w:bottom w:val="single" w:sz="4" w:space="0" w:color="auto"/>
              <w:right w:val="single" w:sz="4" w:space="0" w:color="auto"/>
            </w:tcBorders>
            <w:vAlign w:val="center"/>
            <w:hideMark/>
          </w:tcPr>
          <w:p w:rsidR="00CC5AE4" w:rsidRPr="006E6A5A" w:rsidRDefault="00791FDE" w:rsidP="005C7C4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6.8.2.2.1, 6.8.2.2.2 in 6.8.2.3.2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CC5AE4" w:rsidRPr="006E6A5A" w:rsidRDefault="00CC5AE4" w:rsidP="005C7C4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do nadaljnjega</w:t>
            </w:r>
          </w:p>
        </w:tc>
        <w:tc>
          <w:tcPr>
            <w:tcW w:w="708" w:type="dxa"/>
            <w:tcBorders>
              <w:top w:val="single" w:sz="4" w:space="0" w:color="auto"/>
              <w:left w:val="single" w:sz="4" w:space="0" w:color="auto"/>
              <w:bottom w:val="single" w:sz="4" w:space="0" w:color="auto"/>
              <w:right w:val="single" w:sz="4" w:space="0" w:color="auto"/>
            </w:tcBorders>
            <w:vAlign w:val="center"/>
          </w:tcPr>
          <w:p w:rsidR="00CC5AE4" w:rsidRPr="006E6A5A" w:rsidRDefault="00CC5AE4" w:rsidP="005C7C43">
            <w:pPr>
              <w:keepNext/>
              <w:keepLines/>
              <w:widowControl w:val="0"/>
              <w:spacing w:before="60" w:after="60"/>
              <w:ind w:right="-114"/>
              <w:rPr>
                <w:rFonts w:ascii="Arial" w:eastAsia="SimSun" w:hAnsi="Arial" w:cs="Arial"/>
                <w:lang w:val="sl-SI"/>
              </w:rPr>
            </w:pPr>
          </w:p>
        </w:tc>
      </w:tr>
    </w:tbl>
    <w:p w:rsidR="00CC5AE4" w:rsidRPr="006E6A5A" w:rsidRDefault="00CC5AE4" w:rsidP="00B96D75">
      <w:pPr>
        <w:pStyle w:val="Odstavekseznama"/>
        <w:keepNext/>
        <w:keepLines/>
        <w:numPr>
          <w:ilvl w:val="0"/>
          <w:numId w:val="40"/>
        </w:numPr>
        <w:spacing w:line="240" w:lineRule="auto"/>
        <w:jc w:val="both"/>
        <w:rPr>
          <w:rFonts w:ascii="Arial" w:hAnsi="Arial" w:cs="Arial"/>
          <w:lang w:val="sl-SI"/>
        </w:rPr>
      </w:pPr>
      <w:r w:rsidRPr="006E6A5A">
        <w:rPr>
          <w:rFonts w:ascii="Arial" w:hAnsi="Arial" w:cs="Arial"/>
          <w:lang w:val="sl-SI"/>
        </w:rPr>
        <w:t>«.</w:t>
      </w:r>
    </w:p>
    <w:p w:rsidR="00CC5AE4" w:rsidRPr="006E6A5A" w:rsidRDefault="00CC5AE4" w:rsidP="00CC5AE4">
      <w:pPr>
        <w:rPr>
          <w:rFonts w:ascii="Arial" w:hAnsi="Arial" w:cs="Arial"/>
          <w:lang w:val="sl-SI"/>
        </w:rPr>
      </w:pPr>
    </w:p>
    <w:p w:rsidR="00116D0B" w:rsidRPr="006E6A5A" w:rsidRDefault="00116D0B" w:rsidP="00116D0B">
      <w:pPr>
        <w:spacing w:line="240" w:lineRule="auto"/>
        <w:jc w:val="both"/>
        <w:rPr>
          <w:rFonts w:ascii="Arial" w:hAnsi="Arial" w:cs="Arial"/>
          <w:lang w:val="sl-SI"/>
        </w:rPr>
      </w:pPr>
      <w:r w:rsidRPr="006E6A5A">
        <w:rPr>
          <w:rFonts w:ascii="Arial" w:hAnsi="Arial" w:cs="Arial"/>
          <w:lang w:val="sl-SI"/>
        </w:rPr>
        <w:t xml:space="preserve">V 6.8.2.6.1 se v </w:t>
      </w:r>
      <w:r w:rsidR="00B61DE3">
        <w:rPr>
          <w:rFonts w:ascii="Arial" w:hAnsi="Arial" w:cs="Arial"/>
          <w:lang w:val="sl-SI"/>
        </w:rPr>
        <w:t>preglednici</w:t>
      </w:r>
      <w:r w:rsidRPr="006E6A5A">
        <w:rPr>
          <w:rFonts w:ascii="Arial" w:hAnsi="Arial" w:cs="Arial"/>
          <w:lang w:val="sl-SI"/>
        </w:rPr>
        <w:t xml:space="preserve"> v vrstici s standardom</w:t>
      </w:r>
      <w:r w:rsidR="00BF35D6" w:rsidRPr="006E6A5A">
        <w:rPr>
          <w:rFonts w:ascii="Arial" w:hAnsi="Arial" w:cs="Arial"/>
          <w:lang w:val="sl-SI"/>
        </w:rPr>
        <w:t>a</w:t>
      </w:r>
      <w:r w:rsidRPr="006E6A5A">
        <w:rPr>
          <w:rFonts w:ascii="Arial" w:hAnsi="Arial" w:cs="Arial"/>
          <w:lang w:val="sl-SI"/>
        </w:rPr>
        <w:t xml:space="preserve"> »EN 12252:2005 + A1:2008« </w:t>
      </w:r>
      <w:r w:rsidR="00BF35D6" w:rsidRPr="006E6A5A">
        <w:rPr>
          <w:rFonts w:ascii="Arial" w:hAnsi="Arial" w:cs="Arial"/>
          <w:lang w:val="sl-SI"/>
        </w:rPr>
        <w:t xml:space="preserve">in »EN 12252:2014« </w:t>
      </w:r>
      <w:r w:rsidRPr="006E6A5A">
        <w:rPr>
          <w:rFonts w:ascii="Arial" w:hAnsi="Arial" w:cs="Arial"/>
          <w:lang w:val="sl-SI"/>
        </w:rPr>
        <w:t xml:space="preserve">v stolpcu (3) pred številko »6.8.3.2« doda številka »6.8.2.2,«. </w:t>
      </w:r>
    </w:p>
    <w:p w:rsidR="00116D0B" w:rsidRPr="006E6A5A" w:rsidRDefault="00116D0B" w:rsidP="00132878">
      <w:pPr>
        <w:spacing w:line="240" w:lineRule="auto"/>
        <w:jc w:val="both"/>
        <w:rPr>
          <w:rFonts w:ascii="Arial" w:hAnsi="Arial" w:cs="Arial"/>
          <w:lang w:val="sl-SI"/>
        </w:rPr>
      </w:pPr>
    </w:p>
    <w:p w:rsidR="00CC5AE4" w:rsidRPr="006E6A5A" w:rsidRDefault="00791FDE" w:rsidP="00791FDE">
      <w:pPr>
        <w:rPr>
          <w:rFonts w:ascii="Arial" w:hAnsi="Arial" w:cs="Arial"/>
          <w:lang w:val="sl-SI"/>
        </w:rPr>
      </w:pPr>
      <w:r w:rsidRPr="006E6A5A">
        <w:rPr>
          <w:rFonts w:ascii="Arial" w:hAnsi="Arial" w:cs="Arial"/>
          <w:lang w:val="sl-SI"/>
        </w:rPr>
        <w:t xml:space="preserve">V 6.8.2.6.1 se na koncu </w:t>
      </w:r>
      <w:r w:rsidR="00B61DE3">
        <w:rPr>
          <w:rFonts w:ascii="Arial" w:hAnsi="Arial" w:cs="Arial"/>
          <w:lang w:val="sl-SI"/>
        </w:rPr>
        <w:t>preglednic</w:t>
      </w:r>
      <w:r w:rsidRPr="006E6A5A">
        <w:rPr>
          <w:rFonts w:ascii="Arial" w:hAnsi="Arial" w:cs="Arial"/>
          <w:lang w:val="sl-SI"/>
        </w:rPr>
        <w:t>e doda nova vrstica, ki se glasi:</w:t>
      </w:r>
    </w:p>
    <w:p w:rsidR="00791FDE" w:rsidRPr="006E6A5A" w:rsidRDefault="00791FDE" w:rsidP="00B96D75">
      <w:pPr>
        <w:keepNext/>
        <w:keepLines/>
        <w:spacing w:line="240" w:lineRule="auto"/>
        <w:jc w:val="both"/>
        <w:rPr>
          <w:rFonts w:ascii="Arial" w:hAnsi="Arial" w:cs="Arial"/>
          <w:lang w:val="sl-SI"/>
        </w:rPr>
      </w:pPr>
      <w:r w:rsidRPr="006E6A5A">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532"/>
        <w:gridCol w:w="1134"/>
        <w:gridCol w:w="1276"/>
        <w:gridCol w:w="708"/>
      </w:tblGrid>
      <w:tr w:rsidR="00791FDE" w:rsidRPr="006E6A5A" w:rsidTr="00DB16D7">
        <w:tc>
          <w:tcPr>
            <w:tcW w:w="1984" w:type="dxa"/>
            <w:tcBorders>
              <w:top w:val="single" w:sz="4" w:space="0" w:color="auto"/>
              <w:left w:val="single" w:sz="4" w:space="0" w:color="auto"/>
              <w:bottom w:val="single" w:sz="4" w:space="0" w:color="auto"/>
              <w:right w:val="single" w:sz="4" w:space="0" w:color="auto"/>
            </w:tcBorders>
            <w:vAlign w:val="center"/>
            <w:hideMark/>
          </w:tcPr>
          <w:p w:rsidR="00791FDE" w:rsidRPr="006E6A5A" w:rsidRDefault="00791FDE" w:rsidP="00B96D75">
            <w:pPr>
              <w:keepNext/>
              <w:keepLines/>
              <w:tabs>
                <w:tab w:val="left" w:pos="720"/>
              </w:tabs>
              <w:spacing w:line="240" w:lineRule="auto"/>
              <w:rPr>
                <w:rFonts w:ascii="Arial" w:hAnsi="Arial" w:cs="Arial"/>
                <w:szCs w:val="22"/>
                <w:lang w:val="sl-SI" w:eastAsia="fr-FR"/>
              </w:rPr>
            </w:pPr>
            <w:r w:rsidRPr="006E6A5A">
              <w:rPr>
                <w:rFonts w:ascii="Arial" w:hAnsi="Arial" w:cs="Arial"/>
                <w:szCs w:val="22"/>
                <w:lang w:val="sl-SI" w:eastAsia="fr-FR"/>
              </w:rPr>
              <w:t>EN </w:t>
            </w:r>
            <w:r w:rsidRPr="006E6A5A">
              <w:rPr>
                <w:rFonts w:ascii="Arial" w:hAnsi="Arial" w:cs="Arial"/>
                <w:bCs/>
                <w:lang w:val="sl-SI"/>
              </w:rPr>
              <w:t>13799</w:t>
            </w:r>
            <w:r w:rsidRPr="006E6A5A">
              <w:rPr>
                <w:rFonts w:ascii="Arial" w:hAnsi="Arial" w:cs="Arial"/>
                <w:bCs/>
                <w:lang w:val="sl-SI" w:eastAsia="fr-FR"/>
              </w:rPr>
              <w:t>:2022</w:t>
            </w:r>
          </w:p>
        </w:tc>
        <w:tc>
          <w:tcPr>
            <w:tcW w:w="4532" w:type="dxa"/>
            <w:tcBorders>
              <w:top w:val="single" w:sz="4" w:space="0" w:color="auto"/>
              <w:left w:val="single" w:sz="4" w:space="0" w:color="auto"/>
              <w:bottom w:val="single" w:sz="4" w:space="0" w:color="auto"/>
              <w:right w:val="single" w:sz="4" w:space="0" w:color="auto"/>
            </w:tcBorders>
            <w:vAlign w:val="center"/>
            <w:hideMark/>
          </w:tcPr>
          <w:p w:rsidR="00791FDE" w:rsidRPr="006E6A5A" w:rsidRDefault="00791FDE" w:rsidP="00B96D75">
            <w:pPr>
              <w:keepNext/>
              <w:keepLines/>
              <w:suppressAutoHyphens w:val="0"/>
              <w:spacing w:line="0" w:lineRule="atLeast"/>
              <w:jc w:val="both"/>
              <w:rPr>
                <w:rFonts w:ascii="Arial" w:hAnsi="Arial" w:cs="Arial"/>
                <w:lang w:val="sl-SI" w:eastAsia="sl-SI"/>
              </w:rPr>
            </w:pPr>
            <w:r w:rsidRPr="006E6A5A">
              <w:rPr>
                <w:rFonts w:ascii="Arial" w:hAnsi="Arial" w:cs="Arial"/>
                <w:lang w:val="sl-SI" w:eastAsia="sl-SI"/>
              </w:rPr>
              <w:t>Oprema in pribor za UNP – Kazalniki nivoja v tlačnih posodah za utekočinjen</w:t>
            </w:r>
            <w:r w:rsidR="00C77EA3">
              <w:rPr>
                <w:rFonts w:ascii="Arial" w:hAnsi="Arial" w:cs="Arial"/>
                <w:lang w:val="sl-SI" w:eastAsia="sl-SI"/>
              </w:rPr>
              <w:t>i</w:t>
            </w:r>
            <w:r w:rsidRPr="006E6A5A">
              <w:rPr>
                <w:rFonts w:ascii="Arial" w:hAnsi="Arial" w:cs="Arial"/>
                <w:lang w:val="sl-SI" w:eastAsia="sl-SI"/>
              </w:rPr>
              <w:t xml:space="preserve"> naftni plin (UNP)</w:t>
            </w:r>
          </w:p>
        </w:tc>
        <w:tc>
          <w:tcPr>
            <w:tcW w:w="1134" w:type="dxa"/>
            <w:tcBorders>
              <w:top w:val="single" w:sz="4" w:space="0" w:color="auto"/>
              <w:left w:val="single" w:sz="4" w:space="0" w:color="auto"/>
              <w:bottom w:val="single" w:sz="4" w:space="0" w:color="auto"/>
              <w:right w:val="single" w:sz="4" w:space="0" w:color="auto"/>
            </w:tcBorders>
            <w:vAlign w:val="center"/>
            <w:hideMark/>
          </w:tcPr>
          <w:p w:rsidR="00791FDE" w:rsidRPr="006E6A5A" w:rsidRDefault="00791FDE" w:rsidP="00B96D75">
            <w:pPr>
              <w:keepNext/>
              <w:keepLines/>
              <w:tabs>
                <w:tab w:val="left" w:pos="720"/>
              </w:tabs>
              <w:spacing w:line="240" w:lineRule="auto"/>
              <w:rPr>
                <w:rFonts w:ascii="Arial" w:hAnsi="Arial" w:cs="Arial"/>
                <w:szCs w:val="22"/>
                <w:lang w:val="sl-SI" w:eastAsia="fr-FR"/>
              </w:rPr>
            </w:pPr>
            <w:r w:rsidRPr="006E6A5A">
              <w:rPr>
                <w:rFonts w:ascii="Arial" w:hAnsi="Arial" w:cs="Arial"/>
                <w:szCs w:val="22"/>
                <w:lang w:val="sl-SI" w:eastAsia="fr-FR"/>
              </w:rPr>
              <w:t xml:space="preserve">6.8.2.2.1 in </w:t>
            </w:r>
          </w:p>
          <w:p w:rsidR="00791FDE" w:rsidRPr="006E6A5A" w:rsidRDefault="00791FDE" w:rsidP="00B96D75">
            <w:pPr>
              <w:keepNext/>
              <w:keepLines/>
              <w:tabs>
                <w:tab w:val="left" w:pos="720"/>
              </w:tabs>
              <w:spacing w:line="240" w:lineRule="auto"/>
              <w:rPr>
                <w:rFonts w:ascii="Arial" w:hAnsi="Arial" w:cs="Arial"/>
                <w:szCs w:val="22"/>
                <w:lang w:val="sl-SI" w:eastAsia="fr-FR"/>
              </w:rPr>
            </w:pPr>
            <w:r w:rsidRPr="006E6A5A">
              <w:rPr>
                <w:rFonts w:ascii="Arial" w:hAnsi="Arial" w:cs="Arial"/>
                <w:szCs w:val="22"/>
                <w:lang w:val="sl-SI" w:eastAsia="fr-FR"/>
              </w:rPr>
              <w:t>6.8.2.2.11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91FDE" w:rsidRPr="006E6A5A" w:rsidRDefault="00791FDE" w:rsidP="00B96D75">
            <w:pPr>
              <w:keepNext/>
              <w:keepLines/>
              <w:tabs>
                <w:tab w:val="left" w:pos="720"/>
              </w:tabs>
              <w:spacing w:line="240" w:lineRule="auto"/>
              <w:rPr>
                <w:rFonts w:ascii="Arial" w:hAnsi="Arial" w:cs="Arial"/>
                <w:szCs w:val="22"/>
                <w:lang w:val="sl-SI" w:eastAsia="fr-FR"/>
              </w:rPr>
            </w:pPr>
            <w:r w:rsidRPr="006E6A5A">
              <w:rPr>
                <w:rFonts w:ascii="Arial" w:hAnsi="Arial" w:cs="Arial"/>
                <w:lang w:val="sl-SI" w:eastAsia="fr-FR"/>
              </w:rPr>
              <w:t>do nadaljnjega</w:t>
            </w:r>
          </w:p>
        </w:tc>
        <w:tc>
          <w:tcPr>
            <w:tcW w:w="708" w:type="dxa"/>
            <w:tcBorders>
              <w:top w:val="single" w:sz="4" w:space="0" w:color="auto"/>
              <w:left w:val="single" w:sz="4" w:space="0" w:color="auto"/>
              <w:bottom w:val="single" w:sz="4" w:space="0" w:color="auto"/>
              <w:right w:val="single" w:sz="4" w:space="0" w:color="auto"/>
            </w:tcBorders>
            <w:vAlign w:val="center"/>
          </w:tcPr>
          <w:p w:rsidR="00791FDE" w:rsidRPr="006E6A5A" w:rsidRDefault="00791FDE" w:rsidP="00B96D75">
            <w:pPr>
              <w:keepNext/>
              <w:keepLines/>
              <w:tabs>
                <w:tab w:val="left" w:pos="720"/>
              </w:tabs>
              <w:spacing w:line="240" w:lineRule="auto"/>
              <w:rPr>
                <w:rFonts w:ascii="Arial" w:hAnsi="Arial" w:cs="Arial"/>
                <w:szCs w:val="22"/>
                <w:lang w:val="sl-SI" w:eastAsia="fr-FR"/>
              </w:rPr>
            </w:pPr>
          </w:p>
        </w:tc>
      </w:tr>
    </w:tbl>
    <w:p w:rsidR="00791FDE" w:rsidRPr="006E6A5A" w:rsidRDefault="00791FDE" w:rsidP="00B96D75">
      <w:pPr>
        <w:pStyle w:val="Odstavekseznama"/>
        <w:keepNext/>
        <w:keepLines/>
        <w:numPr>
          <w:ilvl w:val="0"/>
          <w:numId w:val="40"/>
        </w:numPr>
        <w:spacing w:line="240" w:lineRule="auto"/>
        <w:jc w:val="both"/>
        <w:rPr>
          <w:rFonts w:ascii="Arial" w:hAnsi="Arial" w:cs="Arial"/>
          <w:lang w:val="sl-SI"/>
        </w:rPr>
      </w:pPr>
      <w:r w:rsidRPr="006E6A5A">
        <w:rPr>
          <w:rFonts w:ascii="Arial" w:hAnsi="Arial" w:cs="Arial"/>
          <w:lang w:val="sl-SI"/>
        </w:rPr>
        <w:t>«.</w:t>
      </w:r>
    </w:p>
    <w:p w:rsidR="00791FDE" w:rsidRPr="006E6A5A" w:rsidRDefault="00791FDE" w:rsidP="00791FDE">
      <w:pPr>
        <w:rPr>
          <w:rFonts w:ascii="Arial" w:hAnsi="Arial" w:cs="Arial"/>
          <w:lang w:val="sl-SI"/>
        </w:rPr>
      </w:pPr>
    </w:p>
    <w:p w:rsidR="00BD69F7" w:rsidRPr="00182F7B" w:rsidRDefault="00BF35D6" w:rsidP="00BD69F7">
      <w:pPr>
        <w:spacing w:line="240" w:lineRule="auto"/>
        <w:jc w:val="both"/>
        <w:rPr>
          <w:rFonts w:ascii="Arial" w:hAnsi="Arial" w:cs="Arial"/>
          <w:lang w:val="sl-SI"/>
        </w:rPr>
      </w:pPr>
      <w:r w:rsidRPr="006E6A5A">
        <w:rPr>
          <w:rFonts w:ascii="Arial" w:hAnsi="Arial" w:cs="Arial"/>
          <w:lang w:val="sl-SI"/>
        </w:rPr>
        <w:t>V 6.8.2.6.</w:t>
      </w:r>
      <w:r w:rsidRPr="00182F7B">
        <w:rPr>
          <w:rFonts w:ascii="Arial" w:hAnsi="Arial" w:cs="Arial"/>
          <w:lang w:val="sl-SI"/>
        </w:rPr>
        <w:t xml:space="preserve">2 se v </w:t>
      </w:r>
      <w:r w:rsidR="00B61DE3">
        <w:rPr>
          <w:rFonts w:ascii="Arial" w:hAnsi="Arial" w:cs="Arial"/>
          <w:lang w:val="sl-SI"/>
        </w:rPr>
        <w:t>preglednici</w:t>
      </w:r>
      <w:r w:rsidRPr="00182F7B">
        <w:rPr>
          <w:rFonts w:ascii="Arial" w:hAnsi="Arial" w:cs="Arial"/>
          <w:lang w:val="sl-SI"/>
        </w:rPr>
        <w:t xml:space="preserve"> v vrstici s standardom »EN 12972:2018« v stolpcu (3) pred številko »6.8.2.4« doda številka »6.8.2.3,«</w:t>
      </w:r>
      <w:r w:rsidR="00BD69F7" w:rsidRPr="00182F7B">
        <w:rPr>
          <w:rFonts w:ascii="Arial" w:hAnsi="Arial" w:cs="Arial"/>
          <w:lang w:val="sl-SI"/>
        </w:rPr>
        <w:t>, v stolpcu (4) se besedi »do nadaljnjega« nadomestita z besedilom »do 31. decembra 2026«, za vrstico s standardom »EN 12972:2018« se doda nova vrstica, ki se glasi:</w:t>
      </w:r>
    </w:p>
    <w:p w:rsidR="00BD69F7" w:rsidRPr="00182F7B" w:rsidRDefault="00BD69F7" w:rsidP="00BD69F7">
      <w:pPr>
        <w:keepNext/>
        <w:keepLines/>
        <w:spacing w:line="240" w:lineRule="auto"/>
        <w:jc w:val="both"/>
        <w:rPr>
          <w:rFonts w:ascii="Arial" w:hAnsi="Arial" w:cs="Arial"/>
          <w:lang w:val="sl-SI"/>
        </w:rPr>
      </w:pPr>
      <w:r w:rsidRPr="00182F7B">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815"/>
        <w:gridCol w:w="1560"/>
        <w:gridCol w:w="1275"/>
      </w:tblGrid>
      <w:tr w:rsidR="0038334E" w:rsidRPr="0038334E" w:rsidTr="00BD69F7">
        <w:tc>
          <w:tcPr>
            <w:tcW w:w="1984" w:type="dxa"/>
            <w:tcBorders>
              <w:top w:val="single" w:sz="4" w:space="0" w:color="auto"/>
              <w:left w:val="single" w:sz="4" w:space="0" w:color="auto"/>
              <w:bottom w:val="single" w:sz="4" w:space="0" w:color="auto"/>
              <w:right w:val="single" w:sz="4" w:space="0" w:color="auto"/>
            </w:tcBorders>
            <w:vAlign w:val="center"/>
            <w:hideMark/>
          </w:tcPr>
          <w:p w:rsidR="00BD69F7" w:rsidRPr="00182F7B" w:rsidRDefault="00BD69F7" w:rsidP="008C190C">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EN 12972:2018 +</w:t>
            </w:r>
            <w:r w:rsidRPr="00182F7B">
              <w:rPr>
                <w:rFonts w:ascii="Arial" w:hAnsi="Arial" w:cs="Arial"/>
                <w:i/>
              </w:rPr>
              <w:t xml:space="preserve"> </w:t>
            </w:r>
            <w:r w:rsidRPr="00182F7B">
              <w:rPr>
                <w:rFonts w:ascii="Arial" w:hAnsi="Arial" w:cs="Arial"/>
              </w:rPr>
              <w:t>A1:2024</w:t>
            </w:r>
          </w:p>
        </w:tc>
        <w:tc>
          <w:tcPr>
            <w:tcW w:w="4815" w:type="dxa"/>
            <w:tcBorders>
              <w:top w:val="single" w:sz="4" w:space="0" w:color="auto"/>
              <w:left w:val="single" w:sz="4" w:space="0" w:color="auto"/>
              <w:bottom w:val="single" w:sz="4" w:space="0" w:color="auto"/>
              <w:right w:val="single" w:sz="4" w:space="0" w:color="auto"/>
            </w:tcBorders>
            <w:vAlign w:val="center"/>
            <w:hideMark/>
          </w:tcPr>
          <w:p w:rsidR="00BD69F7" w:rsidRPr="00182F7B" w:rsidRDefault="00BD69F7" w:rsidP="00BD69F7">
            <w:pPr>
              <w:keepNext/>
              <w:keepLines/>
              <w:widowControl w:val="0"/>
              <w:spacing w:before="60" w:after="60"/>
              <w:jc w:val="both"/>
              <w:rPr>
                <w:rFonts w:ascii="Arial" w:eastAsia="SimSun" w:hAnsi="Arial" w:cs="Arial"/>
                <w:i/>
                <w:lang w:val="sl-SI"/>
              </w:rPr>
            </w:pPr>
            <w:r w:rsidRPr="00182F7B">
              <w:rPr>
                <w:rFonts w:ascii="Arial" w:eastAsia="SimSun" w:hAnsi="Arial" w:cs="Arial"/>
                <w:lang w:val="sl-SI"/>
              </w:rPr>
              <w:t xml:space="preserve">Cisterne za prevoz nevarnega blaga – Preizkušanje, pregled in označevanje kovinskih cistern </w:t>
            </w:r>
          </w:p>
        </w:tc>
        <w:tc>
          <w:tcPr>
            <w:tcW w:w="1560" w:type="dxa"/>
            <w:tcBorders>
              <w:top w:val="single" w:sz="4" w:space="0" w:color="auto"/>
              <w:left w:val="single" w:sz="4" w:space="0" w:color="auto"/>
              <w:bottom w:val="single" w:sz="4" w:space="0" w:color="auto"/>
              <w:right w:val="single" w:sz="4" w:space="0" w:color="auto"/>
            </w:tcBorders>
            <w:vAlign w:val="center"/>
            <w:hideMark/>
          </w:tcPr>
          <w:p w:rsidR="00BD69F7" w:rsidRPr="00182F7B" w:rsidRDefault="00BD69F7" w:rsidP="00B41534">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6.8.2.1.23, 6.8.2.3, 6.8.2.4 in 6.8.3.4</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69F7" w:rsidRPr="0038334E" w:rsidRDefault="00BD69F7" w:rsidP="00B41534">
            <w:pPr>
              <w:keepNext/>
              <w:keepLines/>
              <w:widowControl w:val="0"/>
              <w:spacing w:before="60" w:after="60"/>
              <w:ind w:right="-114"/>
              <w:rPr>
                <w:rFonts w:ascii="Arial" w:eastAsia="SimSun" w:hAnsi="Arial" w:cs="Arial"/>
                <w:lang w:val="sl-SI"/>
              </w:rPr>
            </w:pPr>
            <w:r w:rsidRPr="00182F7B">
              <w:rPr>
                <w:rFonts w:ascii="Arial" w:eastAsia="SimSun" w:hAnsi="Arial" w:cs="Arial"/>
                <w:lang w:val="sl-SI"/>
              </w:rPr>
              <w:t>do nadaljnjega</w:t>
            </w:r>
          </w:p>
        </w:tc>
      </w:tr>
    </w:tbl>
    <w:p w:rsidR="00BD69F7" w:rsidRPr="006E6A5A" w:rsidRDefault="00BD69F7" w:rsidP="00BD69F7">
      <w:pPr>
        <w:pStyle w:val="Odstavekseznama"/>
        <w:keepNext/>
        <w:keepLines/>
        <w:numPr>
          <w:ilvl w:val="0"/>
          <w:numId w:val="40"/>
        </w:numPr>
        <w:spacing w:line="240" w:lineRule="auto"/>
        <w:jc w:val="both"/>
        <w:rPr>
          <w:rFonts w:ascii="Arial" w:hAnsi="Arial" w:cs="Arial"/>
          <w:lang w:val="sl-SI"/>
        </w:rPr>
      </w:pPr>
      <w:r w:rsidRPr="006E6A5A">
        <w:rPr>
          <w:rFonts w:ascii="Arial" w:hAnsi="Arial" w:cs="Arial"/>
          <w:lang w:val="sl-SI"/>
        </w:rPr>
        <w:t>«.</w:t>
      </w:r>
    </w:p>
    <w:p w:rsidR="00BF35D6" w:rsidRPr="006E6A5A" w:rsidRDefault="00BF35D6" w:rsidP="004926A1">
      <w:pPr>
        <w:rPr>
          <w:rFonts w:ascii="Arial" w:hAnsi="Arial" w:cs="Arial"/>
          <w:lang w:val="sl-SI"/>
        </w:rPr>
      </w:pPr>
    </w:p>
    <w:p w:rsidR="00BF35D6" w:rsidRPr="006E6A5A" w:rsidRDefault="00BF35D6" w:rsidP="00BF35D6">
      <w:pPr>
        <w:spacing w:line="240" w:lineRule="auto"/>
        <w:jc w:val="both"/>
        <w:rPr>
          <w:rFonts w:ascii="Arial" w:hAnsi="Arial" w:cs="Arial"/>
          <w:lang w:val="sl-SI"/>
        </w:rPr>
      </w:pPr>
      <w:r w:rsidRPr="006E6A5A">
        <w:rPr>
          <w:rFonts w:ascii="Arial" w:hAnsi="Arial" w:cs="Arial"/>
          <w:lang w:val="sl-SI"/>
        </w:rPr>
        <w:t xml:space="preserve">V 6.8.2.6.2 se v </w:t>
      </w:r>
      <w:r w:rsidR="00B61DE3">
        <w:rPr>
          <w:rFonts w:ascii="Arial" w:hAnsi="Arial" w:cs="Arial"/>
          <w:lang w:val="sl-SI"/>
        </w:rPr>
        <w:t>preglednici</w:t>
      </w:r>
      <w:r w:rsidRPr="006E6A5A">
        <w:rPr>
          <w:rFonts w:ascii="Arial" w:hAnsi="Arial" w:cs="Arial"/>
          <w:lang w:val="sl-SI"/>
        </w:rPr>
        <w:t xml:space="preserve"> v vrstici s standardom »EN 14334:2014« v stolpcu (4) besedi »do nadaljnjega« nadomestita z besedilom »do 31. decembra 2026«, za vrstico s standardom »EN 14334:2014« se doda nova vrstica, ki se glasi:</w:t>
      </w:r>
    </w:p>
    <w:p w:rsidR="00BF35D6" w:rsidRPr="006E6A5A" w:rsidRDefault="00BF35D6" w:rsidP="00BF35D6">
      <w:pPr>
        <w:keepNext/>
        <w:keepLines/>
        <w:spacing w:line="240" w:lineRule="auto"/>
        <w:jc w:val="both"/>
        <w:rPr>
          <w:rFonts w:ascii="Arial" w:hAnsi="Arial" w:cs="Arial"/>
          <w:lang w:val="sl-SI"/>
        </w:rPr>
      </w:pPr>
      <w:r w:rsidRPr="006E6A5A">
        <w:rPr>
          <w:rFonts w:ascii="Arial" w:hAnsi="Arial" w:cs="Arial"/>
          <w:lang w:val="sl-SI"/>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4815"/>
        <w:gridCol w:w="1560"/>
        <w:gridCol w:w="1275"/>
      </w:tblGrid>
      <w:tr w:rsidR="00BD69F7" w:rsidRPr="006E6A5A" w:rsidTr="00BD69F7">
        <w:tc>
          <w:tcPr>
            <w:tcW w:w="1984" w:type="dxa"/>
            <w:tcBorders>
              <w:top w:val="single" w:sz="4" w:space="0" w:color="auto"/>
              <w:left w:val="single" w:sz="4" w:space="0" w:color="auto"/>
              <w:bottom w:val="single" w:sz="4" w:space="0" w:color="auto"/>
              <w:right w:val="single" w:sz="4" w:space="0" w:color="auto"/>
            </w:tcBorders>
            <w:vAlign w:val="center"/>
            <w:hideMark/>
          </w:tcPr>
          <w:p w:rsidR="00BD69F7" w:rsidRPr="006E6A5A" w:rsidRDefault="00BD69F7" w:rsidP="008E4DC7">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EN 14334: 2023</w:t>
            </w:r>
          </w:p>
        </w:tc>
        <w:tc>
          <w:tcPr>
            <w:tcW w:w="4815" w:type="dxa"/>
            <w:tcBorders>
              <w:top w:val="single" w:sz="4" w:space="0" w:color="auto"/>
              <w:left w:val="single" w:sz="4" w:space="0" w:color="auto"/>
              <w:bottom w:val="single" w:sz="4" w:space="0" w:color="auto"/>
              <w:right w:val="single" w:sz="4" w:space="0" w:color="auto"/>
            </w:tcBorders>
            <w:vAlign w:val="center"/>
            <w:hideMark/>
          </w:tcPr>
          <w:p w:rsidR="00BD69F7" w:rsidRPr="006E6A5A" w:rsidRDefault="00BD69F7" w:rsidP="008E4DC7">
            <w:pPr>
              <w:keepNext/>
              <w:keepLines/>
              <w:widowControl w:val="0"/>
              <w:spacing w:before="60" w:after="60"/>
              <w:jc w:val="both"/>
              <w:rPr>
                <w:rFonts w:ascii="Arial" w:eastAsia="SimSun" w:hAnsi="Arial" w:cs="Arial"/>
                <w:lang w:val="sl-SI"/>
              </w:rPr>
            </w:pPr>
            <w:r w:rsidRPr="006E6A5A">
              <w:rPr>
                <w:rFonts w:ascii="Arial" w:eastAsia="SimSun" w:hAnsi="Arial" w:cs="Arial"/>
                <w:lang w:val="sl-SI"/>
              </w:rPr>
              <w:t>Oprema in pribor za UNP – Pregledi in preizkušanje cestnih cistern za UNP</w:t>
            </w:r>
          </w:p>
          <w:p w:rsidR="00BD69F7" w:rsidRPr="006E6A5A" w:rsidRDefault="00BD69F7" w:rsidP="006E3273">
            <w:pPr>
              <w:keepNext/>
              <w:keepLines/>
              <w:widowControl w:val="0"/>
              <w:spacing w:before="60" w:after="60"/>
              <w:jc w:val="both"/>
              <w:rPr>
                <w:rFonts w:ascii="Arial" w:eastAsia="SimSun" w:hAnsi="Arial" w:cs="Arial"/>
                <w:i/>
                <w:lang w:val="sl-SI"/>
              </w:rPr>
            </w:pPr>
            <w:r w:rsidRPr="006E6A5A">
              <w:rPr>
                <w:rFonts w:ascii="Arial" w:eastAsia="SimSun" w:hAnsi="Arial" w:cs="Arial"/>
                <w:b/>
                <w:i/>
                <w:lang w:val="sl-SI"/>
              </w:rPr>
              <w:t>OPOMBA:</w:t>
            </w:r>
            <w:r w:rsidRPr="006E6A5A">
              <w:rPr>
                <w:rFonts w:ascii="Arial" w:eastAsia="SimSun" w:hAnsi="Arial" w:cs="Arial"/>
                <w:i/>
                <w:lang w:val="sl-SI"/>
              </w:rPr>
              <w:t xml:space="preserve"> Ta standard se ne uporablja za cisterne, izdelane v skladu z EN 14025.</w:t>
            </w:r>
          </w:p>
        </w:tc>
        <w:tc>
          <w:tcPr>
            <w:tcW w:w="1560" w:type="dxa"/>
            <w:tcBorders>
              <w:top w:val="single" w:sz="4" w:space="0" w:color="auto"/>
              <w:left w:val="single" w:sz="4" w:space="0" w:color="auto"/>
              <w:bottom w:val="single" w:sz="4" w:space="0" w:color="auto"/>
              <w:right w:val="single" w:sz="4" w:space="0" w:color="auto"/>
            </w:tcBorders>
            <w:vAlign w:val="center"/>
            <w:hideMark/>
          </w:tcPr>
          <w:p w:rsidR="00BD69F7" w:rsidRPr="006E6A5A" w:rsidRDefault="00BD69F7" w:rsidP="006E3273">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6.8.2.4 in 6.8.3.4.9</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69F7" w:rsidRPr="006E6A5A" w:rsidRDefault="00BD69F7" w:rsidP="008E4DC7">
            <w:pPr>
              <w:keepNext/>
              <w:keepLines/>
              <w:widowControl w:val="0"/>
              <w:spacing w:before="60" w:after="60"/>
              <w:ind w:right="-114"/>
              <w:rPr>
                <w:rFonts w:ascii="Arial" w:eastAsia="SimSun" w:hAnsi="Arial" w:cs="Arial"/>
                <w:lang w:val="sl-SI"/>
              </w:rPr>
            </w:pPr>
            <w:r w:rsidRPr="006E6A5A">
              <w:rPr>
                <w:rFonts w:ascii="Arial" w:eastAsia="SimSun" w:hAnsi="Arial" w:cs="Arial"/>
                <w:lang w:val="sl-SI"/>
              </w:rPr>
              <w:t>do nadaljnjega</w:t>
            </w:r>
          </w:p>
        </w:tc>
      </w:tr>
    </w:tbl>
    <w:p w:rsidR="00BF35D6" w:rsidRPr="006E6A5A" w:rsidRDefault="00BF35D6" w:rsidP="00BF35D6">
      <w:pPr>
        <w:pStyle w:val="Odstavekseznama"/>
        <w:keepNext/>
        <w:keepLines/>
        <w:numPr>
          <w:ilvl w:val="0"/>
          <w:numId w:val="40"/>
        </w:numPr>
        <w:spacing w:line="240" w:lineRule="auto"/>
        <w:jc w:val="both"/>
        <w:rPr>
          <w:rFonts w:ascii="Arial" w:hAnsi="Arial" w:cs="Arial"/>
          <w:lang w:val="sl-SI"/>
        </w:rPr>
      </w:pPr>
      <w:r w:rsidRPr="006E6A5A">
        <w:rPr>
          <w:rFonts w:ascii="Arial" w:hAnsi="Arial" w:cs="Arial"/>
          <w:lang w:val="sl-SI"/>
        </w:rPr>
        <w:t>«.</w:t>
      </w:r>
    </w:p>
    <w:p w:rsidR="00BF35D6" w:rsidRPr="006E6A5A" w:rsidRDefault="00BF35D6" w:rsidP="004926A1">
      <w:pPr>
        <w:rPr>
          <w:rFonts w:ascii="Arial" w:hAnsi="Arial" w:cs="Arial"/>
          <w:lang w:val="sl-SI"/>
        </w:rPr>
      </w:pPr>
    </w:p>
    <w:p w:rsidR="000F5590" w:rsidRPr="00182F7B" w:rsidRDefault="000F5590" w:rsidP="004926A1">
      <w:pPr>
        <w:rPr>
          <w:rFonts w:ascii="Arial" w:hAnsi="Arial" w:cs="Arial"/>
          <w:lang w:val="sl-SI"/>
        </w:rPr>
      </w:pPr>
      <w:r w:rsidRPr="00182F7B">
        <w:rPr>
          <w:rFonts w:ascii="Arial" w:hAnsi="Arial" w:cs="Arial"/>
          <w:lang w:val="sl-SI"/>
        </w:rPr>
        <w:t>V 6.8.3.2.9.4 se</w:t>
      </w:r>
      <w:r w:rsidR="002901BE" w:rsidRPr="00182F7B">
        <w:rPr>
          <w:rFonts w:ascii="Arial" w:hAnsi="Arial" w:cs="Arial"/>
          <w:lang w:val="sl-SI"/>
        </w:rPr>
        <w:t xml:space="preserve"> besedi »prečni sredini« nadomestita z besedilom</w:t>
      </w:r>
      <w:r w:rsidRPr="00182F7B">
        <w:rPr>
          <w:rFonts w:ascii="Arial" w:hAnsi="Arial" w:cs="Arial"/>
          <w:lang w:val="sl-SI"/>
        </w:rPr>
        <w:t xml:space="preserve">, </w:t>
      </w:r>
      <w:r w:rsidR="00395991" w:rsidRPr="00182F7B">
        <w:rPr>
          <w:rFonts w:ascii="Arial" w:hAnsi="Arial" w:cs="Arial"/>
          <w:lang w:val="sl-SI"/>
        </w:rPr>
        <w:t>ki</w:t>
      </w:r>
      <w:r w:rsidRPr="00182F7B">
        <w:rPr>
          <w:rFonts w:ascii="Arial" w:hAnsi="Arial" w:cs="Arial"/>
          <w:lang w:val="sl-SI"/>
        </w:rPr>
        <w:t xml:space="preserve"> se glasi</w:t>
      </w:r>
      <w:r w:rsidR="002901BE" w:rsidRPr="00182F7B">
        <w:rPr>
          <w:rFonts w:ascii="Arial" w:hAnsi="Arial" w:cs="Arial"/>
          <w:lang w:val="sl-SI"/>
        </w:rPr>
        <w:t xml:space="preserve"> »</w:t>
      </w:r>
      <w:r w:rsidR="00395991" w:rsidRPr="00182F7B">
        <w:rPr>
          <w:rFonts w:ascii="Arial" w:hAnsi="Arial" w:cs="Arial"/>
          <w:lang w:val="sl-SI"/>
        </w:rPr>
        <w:t>zgornji vzdolžni liniji</w:t>
      </w:r>
      <w:r w:rsidR="002901BE" w:rsidRPr="00182F7B">
        <w:rPr>
          <w:rFonts w:ascii="Arial" w:hAnsi="Arial" w:cs="Arial"/>
          <w:lang w:val="sl-SI"/>
        </w:rPr>
        <w:t xml:space="preserve">«. </w:t>
      </w:r>
    </w:p>
    <w:p w:rsidR="000F5590" w:rsidRPr="00182F7B" w:rsidRDefault="000F5590" w:rsidP="004926A1">
      <w:pPr>
        <w:rPr>
          <w:rFonts w:ascii="Arial" w:hAnsi="Arial" w:cs="Arial"/>
          <w:lang w:val="sl-SI"/>
        </w:rPr>
      </w:pPr>
    </w:p>
    <w:p w:rsidR="004926A1" w:rsidRPr="00182F7B" w:rsidRDefault="004926A1" w:rsidP="004926A1">
      <w:pPr>
        <w:rPr>
          <w:rFonts w:ascii="Arial" w:hAnsi="Arial" w:cs="Arial"/>
          <w:lang w:val="sl-SI"/>
        </w:rPr>
      </w:pPr>
      <w:r w:rsidRPr="00182F7B">
        <w:rPr>
          <w:rFonts w:ascii="Arial" w:hAnsi="Arial" w:cs="Arial"/>
          <w:lang w:val="sl-SI"/>
        </w:rPr>
        <w:t>V 6.8.3.5.4 se črta</w:t>
      </w:r>
      <w:r w:rsidR="00C77EA3">
        <w:rPr>
          <w:rFonts w:ascii="Arial" w:hAnsi="Arial" w:cs="Arial"/>
          <w:lang w:val="sl-SI"/>
        </w:rPr>
        <w:t xml:space="preserve"> beseda</w:t>
      </w:r>
      <w:r w:rsidRPr="00182F7B">
        <w:rPr>
          <w:rFonts w:ascii="Arial" w:hAnsi="Arial" w:cs="Arial"/>
          <w:lang w:val="sl-SI"/>
        </w:rPr>
        <w:t xml:space="preserve"> »</w:t>
      </w:r>
      <w:r w:rsidR="006E6A5A" w:rsidRPr="00182F7B">
        <w:rPr>
          <w:rFonts w:ascii="Arial" w:hAnsi="Arial" w:cs="Arial"/>
          <w:lang w:val="sl-SI"/>
        </w:rPr>
        <w:t>dovoljeni</w:t>
      </w:r>
      <w:r w:rsidRPr="00182F7B">
        <w:rPr>
          <w:rFonts w:ascii="Arial" w:hAnsi="Arial" w:cs="Arial"/>
          <w:lang w:val="sl-SI"/>
        </w:rPr>
        <w:t>«.</w:t>
      </w:r>
    </w:p>
    <w:p w:rsidR="002000E7" w:rsidRPr="00182F7B" w:rsidRDefault="002000E7" w:rsidP="004926A1">
      <w:pPr>
        <w:rPr>
          <w:rFonts w:ascii="Arial" w:hAnsi="Arial" w:cs="Arial"/>
          <w:color w:val="00B050"/>
          <w:lang w:val="sl-SI"/>
        </w:rPr>
      </w:pPr>
    </w:p>
    <w:p w:rsidR="0075272D" w:rsidRPr="00182F7B" w:rsidRDefault="0075272D" w:rsidP="0075272D">
      <w:pPr>
        <w:spacing w:line="240" w:lineRule="auto"/>
        <w:jc w:val="both"/>
        <w:rPr>
          <w:rFonts w:ascii="Arial" w:hAnsi="Arial" w:cs="Arial"/>
          <w:lang w:val="sl-SI"/>
        </w:rPr>
      </w:pPr>
      <w:r w:rsidRPr="00182F7B">
        <w:rPr>
          <w:rFonts w:ascii="Arial" w:hAnsi="Arial" w:cs="Arial"/>
          <w:lang w:val="sl-SI"/>
        </w:rPr>
        <w:t>V 6.8.3.5.6 se beseda »ploščicah« nadomesti z besedo »ploščah« (dvakrat).</w:t>
      </w:r>
      <w:r w:rsidRPr="004F446B">
        <w:rPr>
          <w:rFonts w:ascii="Arial" w:hAnsi="Arial" w:cs="Arial"/>
          <w:lang w:val="sl-SI"/>
        </w:rPr>
        <w:t xml:space="preserve"> </w:t>
      </w:r>
    </w:p>
    <w:p w:rsidR="0075272D" w:rsidRPr="00182F7B" w:rsidRDefault="0075272D" w:rsidP="004926A1">
      <w:pPr>
        <w:rPr>
          <w:rFonts w:ascii="Arial" w:hAnsi="Arial" w:cs="Arial"/>
          <w:color w:val="00B050"/>
          <w:lang w:val="sl-SI"/>
        </w:rPr>
      </w:pPr>
    </w:p>
    <w:p w:rsidR="00395991" w:rsidRPr="00182F7B" w:rsidRDefault="00395991" w:rsidP="004926A1">
      <w:pPr>
        <w:rPr>
          <w:rFonts w:ascii="Arial" w:hAnsi="Arial" w:cs="Arial"/>
          <w:lang w:val="sl-SI"/>
        </w:rPr>
      </w:pPr>
      <w:r w:rsidRPr="00182F7B">
        <w:rPr>
          <w:rFonts w:ascii="Arial" w:hAnsi="Arial" w:cs="Arial"/>
          <w:lang w:val="sl-SI"/>
        </w:rPr>
        <w:t>V 6.8.4 se v posebni določbi TT8 zadnji odstavek spremeni tako, da se glasi:</w:t>
      </w:r>
    </w:p>
    <w:p w:rsidR="00395991" w:rsidRPr="00182F7B" w:rsidRDefault="00395991" w:rsidP="00B432BE">
      <w:pPr>
        <w:jc w:val="both"/>
        <w:rPr>
          <w:rFonts w:ascii="Arial" w:hAnsi="Arial" w:cs="Arial"/>
          <w:color w:val="00B050"/>
          <w:lang w:val="sl-SI"/>
        </w:rPr>
      </w:pPr>
      <w:r w:rsidRPr="00182F7B">
        <w:rPr>
          <w:rFonts w:ascii="Arial" w:hAnsi="Arial" w:cs="Arial"/>
          <w:lang w:val="sl-SI"/>
        </w:rPr>
        <w:t>»Tovrstn</w:t>
      </w:r>
      <w:r w:rsidR="00B432BE" w:rsidRPr="00182F7B">
        <w:rPr>
          <w:rFonts w:ascii="Arial" w:hAnsi="Arial" w:cs="Arial"/>
          <w:lang w:val="sl-SI"/>
        </w:rPr>
        <w:t>i</w:t>
      </w:r>
      <w:r w:rsidRPr="00182F7B">
        <w:rPr>
          <w:rFonts w:ascii="Arial" w:hAnsi="Arial" w:cs="Arial"/>
          <w:lang w:val="sl-SI"/>
        </w:rPr>
        <w:t xml:space="preserve"> </w:t>
      </w:r>
      <w:r w:rsidR="00B432BE" w:rsidRPr="00182F7B">
        <w:rPr>
          <w:rFonts w:ascii="Arial" w:hAnsi="Arial" w:cs="Arial"/>
          <w:lang w:val="sl-SI"/>
        </w:rPr>
        <w:t>preizkusi z magnetnimi delci</w:t>
      </w:r>
      <w:r w:rsidRPr="00182F7B">
        <w:rPr>
          <w:rFonts w:ascii="Arial" w:hAnsi="Arial" w:cs="Arial"/>
          <w:lang w:val="sl-SI"/>
        </w:rPr>
        <w:t xml:space="preserve"> morajo biti opravljen</w:t>
      </w:r>
      <w:r w:rsidR="00B432BE" w:rsidRPr="00182F7B">
        <w:rPr>
          <w:rFonts w:ascii="Arial" w:hAnsi="Arial" w:cs="Arial"/>
          <w:lang w:val="sl-SI"/>
        </w:rPr>
        <w:t>i</w:t>
      </w:r>
      <w:r w:rsidRPr="00182F7B">
        <w:rPr>
          <w:rFonts w:ascii="Arial" w:hAnsi="Arial" w:cs="Arial"/>
          <w:lang w:val="sl-SI"/>
        </w:rPr>
        <w:t xml:space="preserve"> v skladu s standardom EN 12972:2018 + A1</w:t>
      </w:r>
      <w:r w:rsidR="008C190C" w:rsidRPr="00182F7B">
        <w:rPr>
          <w:rFonts w:ascii="Arial" w:hAnsi="Arial" w:cs="Arial"/>
          <w:lang w:val="sl-SI"/>
        </w:rPr>
        <w:t>:2024</w:t>
      </w:r>
      <w:r w:rsidRPr="00182F7B">
        <w:rPr>
          <w:rFonts w:ascii="Arial" w:hAnsi="Arial" w:cs="Arial"/>
          <w:lang w:val="sl-SI"/>
        </w:rPr>
        <w:t xml:space="preserve">.«. </w:t>
      </w:r>
    </w:p>
    <w:p w:rsidR="00395991" w:rsidRPr="00182F7B" w:rsidRDefault="00395991" w:rsidP="004926A1">
      <w:pPr>
        <w:rPr>
          <w:rFonts w:ascii="Arial" w:hAnsi="Arial" w:cs="Arial"/>
          <w:color w:val="00B050"/>
          <w:lang w:val="sl-SI"/>
        </w:rPr>
      </w:pPr>
    </w:p>
    <w:p w:rsidR="00C72B21" w:rsidRPr="00182F7B" w:rsidRDefault="002000E7" w:rsidP="004926A1">
      <w:pPr>
        <w:rPr>
          <w:rFonts w:ascii="Arial" w:hAnsi="Arial" w:cs="Arial"/>
          <w:lang w:val="sl-SI"/>
        </w:rPr>
      </w:pPr>
      <w:r w:rsidRPr="00182F7B">
        <w:rPr>
          <w:rFonts w:ascii="Arial" w:hAnsi="Arial" w:cs="Arial"/>
          <w:lang w:val="sl-SI"/>
        </w:rPr>
        <w:t>V 6.8.4 se v posebni določbi TT11 besedilo »EN 14025:2018« nadomesti z besedilom »EN 14025:2023«</w:t>
      </w:r>
      <w:r w:rsidR="00C72B21" w:rsidRPr="00182F7B">
        <w:rPr>
          <w:rFonts w:ascii="Arial" w:hAnsi="Arial" w:cs="Arial"/>
          <w:lang w:val="sl-SI"/>
        </w:rPr>
        <w:t>, druga alineja se spremeni tako, da se glasi:</w:t>
      </w:r>
    </w:p>
    <w:p w:rsidR="00C72B21" w:rsidRPr="00182F7B" w:rsidRDefault="00C72B21" w:rsidP="00C72B21">
      <w:pPr>
        <w:ind w:left="426" w:hanging="426"/>
        <w:rPr>
          <w:rFonts w:ascii="Arial" w:eastAsia="SimSun" w:hAnsi="Arial" w:cs="Arial"/>
          <w:lang w:val="sl-SI"/>
        </w:rPr>
      </w:pPr>
      <w:r w:rsidRPr="00182F7B">
        <w:rPr>
          <w:rFonts w:ascii="Arial" w:eastAsia="SimSun" w:hAnsi="Arial" w:cs="Arial"/>
          <w:lang w:val="sl-SI"/>
        </w:rPr>
        <w:t>»–</w:t>
      </w:r>
      <w:r w:rsidRPr="00182F7B">
        <w:rPr>
          <w:rFonts w:ascii="Arial" w:eastAsia="SimSun" w:hAnsi="Arial" w:cs="Arial"/>
          <w:lang w:val="sl-SI"/>
        </w:rPr>
        <w:tab/>
      </w:r>
      <w:r w:rsidR="00B432BE" w:rsidRPr="00182F7B">
        <w:rPr>
          <w:rFonts w:ascii="Arial" w:eastAsia="SimSun" w:hAnsi="Arial" w:cs="Arial"/>
          <w:lang w:val="sl-SI"/>
        </w:rPr>
        <w:t>EN ISO 17638:2016 – Neporušitveno preizkušanje zvarnih spojev – Preizkušanje z magnetnimi delci s sprejemljivostjo indikacij v skladu s stopnjo 2X standarda EN ISO 23278:2015 – Neporušitveno preizkušanje zvarnih spojev – Preizkušanje z magnetnimi delci. Stopnje sprejemljivosti,</w:t>
      </w:r>
      <w:r w:rsidRPr="00182F7B">
        <w:rPr>
          <w:rFonts w:ascii="Arial" w:eastAsia="SimSun" w:hAnsi="Arial" w:cs="Arial"/>
          <w:lang w:val="sl-SI"/>
        </w:rPr>
        <w:t>«</w:t>
      </w:r>
      <w:r w:rsidR="00B432BE" w:rsidRPr="00182F7B">
        <w:rPr>
          <w:rFonts w:ascii="Arial" w:eastAsia="SimSun" w:hAnsi="Arial" w:cs="Arial"/>
          <w:lang w:val="sl-SI"/>
        </w:rPr>
        <w:t>,</w:t>
      </w:r>
    </w:p>
    <w:p w:rsidR="00B432BE" w:rsidRPr="00182F7B" w:rsidRDefault="00B432BE" w:rsidP="00C72B21">
      <w:pPr>
        <w:ind w:left="426" w:hanging="426"/>
        <w:rPr>
          <w:rFonts w:ascii="Arial" w:eastAsia="SimSun" w:hAnsi="Arial" w:cs="Arial"/>
          <w:lang w:val="sl-SI"/>
        </w:rPr>
      </w:pPr>
      <w:r w:rsidRPr="00182F7B">
        <w:rPr>
          <w:rFonts w:ascii="Arial" w:eastAsia="SimSun" w:hAnsi="Arial" w:cs="Arial"/>
          <w:lang w:val="sl-SI"/>
        </w:rPr>
        <w:t xml:space="preserve">odstavek za četrto alinejo </w:t>
      </w:r>
      <w:r w:rsidR="006F254D" w:rsidRPr="00182F7B">
        <w:rPr>
          <w:rFonts w:ascii="Arial" w:eastAsia="SimSun" w:hAnsi="Arial" w:cs="Arial"/>
          <w:lang w:val="sl-SI"/>
        </w:rPr>
        <w:t xml:space="preserve">pa </w:t>
      </w:r>
      <w:r w:rsidRPr="00182F7B">
        <w:rPr>
          <w:rFonts w:ascii="Arial" w:eastAsia="SimSun" w:hAnsi="Arial" w:cs="Arial"/>
          <w:lang w:val="sl-SI"/>
        </w:rPr>
        <w:t>se spremeni tako, da se glasi:</w:t>
      </w:r>
    </w:p>
    <w:p w:rsidR="00B432BE" w:rsidRPr="00182F7B" w:rsidRDefault="00B432BE" w:rsidP="006F254D">
      <w:pPr>
        <w:rPr>
          <w:rFonts w:ascii="Arial" w:hAnsi="Arial" w:cs="Arial"/>
          <w:lang w:val="sl-SI"/>
        </w:rPr>
      </w:pPr>
      <w:r w:rsidRPr="00182F7B">
        <w:rPr>
          <w:rFonts w:ascii="Arial" w:eastAsia="SimSun" w:hAnsi="Arial" w:cs="Arial"/>
          <w:lang w:val="sl-SI"/>
        </w:rPr>
        <w:t>»</w:t>
      </w:r>
      <w:r w:rsidR="00AC09FB" w:rsidRPr="00182F7B">
        <w:rPr>
          <w:rFonts w:ascii="Arial" w:eastAsia="SimSun" w:hAnsi="Arial" w:cs="Arial"/>
          <w:lang w:val="sl-SI"/>
        </w:rPr>
        <w:t>Osebje mora izvesti n</w:t>
      </w:r>
      <w:r w:rsidR="006F254D" w:rsidRPr="00182F7B">
        <w:rPr>
          <w:rFonts w:ascii="Arial" w:eastAsia="SimSun" w:hAnsi="Arial" w:cs="Arial"/>
          <w:lang w:val="sl-SI"/>
        </w:rPr>
        <w:t>eporušitven</w:t>
      </w:r>
      <w:r w:rsidR="00AC09FB" w:rsidRPr="00182F7B">
        <w:rPr>
          <w:rFonts w:ascii="Arial" w:eastAsia="SimSun" w:hAnsi="Arial" w:cs="Arial"/>
          <w:lang w:val="sl-SI"/>
        </w:rPr>
        <w:t>o</w:t>
      </w:r>
      <w:r w:rsidR="006F254D" w:rsidRPr="00182F7B">
        <w:rPr>
          <w:rFonts w:ascii="Arial" w:eastAsia="SimSun" w:hAnsi="Arial" w:cs="Arial"/>
          <w:lang w:val="sl-SI"/>
        </w:rPr>
        <w:t xml:space="preserve"> </w:t>
      </w:r>
      <w:r w:rsidR="00AC09FB" w:rsidRPr="00182F7B">
        <w:rPr>
          <w:rFonts w:ascii="Arial" w:eastAsia="SimSun" w:hAnsi="Arial" w:cs="Arial"/>
          <w:lang w:val="sl-SI"/>
        </w:rPr>
        <w:t>preizkušanje</w:t>
      </w:r>
      <w:r w:rsidR="006F254D" w:rsidRPr="00182F7B">
        <w:rPr>
          <w:rFonts w:ascii="Arial" w:eastAsia="SimSun" w:hAnsi="Arial" w:cs="Arial"/>
          <w:lang w:val="sl-SI"/>
        </w:rPr>
        <w:t xml:space="preserve"> v skladu s standardom EN 12972:2018 + A1:</w:t>
      </w:r>
      <w:r w:rsidR="008C190C" w:rsidRPr="00182F7B">
        <w:rPr>
          <w:rFonts w:ascii="Arial" w:eastAsia="SimSun" w:hAnsi="Arial" w:cs="Arial"/>
          <w:lang w:val="sl-SI"/>
        </w:rPr>
        <w:t>2024</w:t>
      </w:r>
      <w:r w:rsidR="006F254D" w:rsidRPr="00182F7B">
        <w:rPr>
          <w:rFonts w:ascii="Arial" w:eastAsia="SimSun" w:hAnsi="Arial" w:cs="Arial"/>
          <w:lang w:val="sl-SI"/>
        </w:rPr>
        <w:t xml:space="preserve"> ali EN 14334:2014</w:t>
      </w:r>
      <w:r w:rsidR="00AC09FB" w:rsidRPr="00182F7B">
        <w:rPr>
          <w:rFonts w:ascii="Arial" w:eastAsia="SimSun" w:hAnsi="Arial" w:cs="Arial"/>
          <w:lang w:val="sl-SI"/>
        </w:rPr>
        <w:t>.</w:t>
      </w:r>
      <w:r w:rsidRPr="00182F7B">
        <w:rPr>
          <w:rFonts w:ascii="Arial" w:eastAsia="SimSun" w:hAnsi="Arial" w:cs="Arial"/>
          <w:lang w:val="sl-SI"/>
        </w:rPr>
        <w:t>«.</w:t>
      </w:r>
    </w:p>
    <w:p w:rsidR="00B247A2" w:rsidRPr="00182F7B" w:rsidRDefault="00B247A2" w:rsidP="00273056">
      <w:pPr>
        <w:spacing w:line="0" w:lineRule="atLeast"/>
        <w:rPr>
          <w:rFonts w:ascii="Arial" w:hAnsi="Arial" w:cs="Arial"/>
          <w:b/>
          <w:lang w:val="sl-SI"/>
        </w:rPr>
      </w:pPr>
    </w:p>
    <w:p w:rsidR="00B247A2" w:rsidRPr="00182F7B" w:rsidRDefault="00B247A2" w:rsidP="00273056">
      <w:pPr>
        <w:spacing w:line="0" w:lineRule="atLeast"/>
        <w:rPr>
          <w:rFonts w:ascii="Arial" w:hAnsi="Arial" w:cs="Arial"/>
          <w:b/>
          <w:lang w:val="sl-SI"/>
        </w:rPr>
      </w:pPr>
      <w:r w:rsidRPr="00182F7B">
        <w:rPr>
          <w:rFonts w:ascii="Arial" w:hAnsi="Arial" w:cs="Arial"/>
          <w:b/>
          <w:lang w:val="sl-SI"/>
        </w:rPr>
        <w:t>Poglavje 6.11</w:t>
      </w:r>
    </w:p>
    <w:p w:rsidR="00B247A2" w:rsidRPr="00182F7B" w:rsidRDefault="00B247A2" w:rsidP="00273056">
      <w:pPr>
        <w:spacing w:line="0" w:lineRule="atLeast"/>
        <w:rPr>
          <w:rFonts w:ascii="Arial" w:hAnsi="Arial" w:cs="Arial"/>
          <w:lang w:val="sl-SI"/>
        </w:rPr>
      </w:pPr>
    </w:p>
    <w:p w:rsidR="00B247A2" w:rsidRPr="00182F7B" w:rsidRDefault="00B247A2" w:rsidP="00273056">
      <w:pPr>
        <w:spacing w:line="0" w:lineRule="atLeast"/>
        <w:rPr>
          <w:rFonts w:ascii="Arial" w:hAnsi="Arial" w:cs="Arial"/>
          <w:lang w:val="sl-SI"/>
        </w:rPr>
      </w:pPr>
      <w:r w:rsidRPr="00182F7B">
        <w:rPr>
          <w:rFonts w:ascii="Arial" w:hAnsi="Arial" w:cs="Arial"/>
          <w:lang w:val="sl-SI"/>
        </w:rPr>
        <w:t>V 6.11.4.1 se opomba pod črto številka 2 spremeni tako, da se glasi:</w:t>
      </w:r>
    </w:p>
    <w:p w:rsidR="00B247A2" w:rsidRPr="00182F7B" w:rsidRDefault="00B247A2" w:rsidP="00273056">
      <w:pPr>
        <w:spacing w:line="0" w:lineRule="atLeast"/>
        <w:rPr>
          <w:rFonts w:ascii="Arial" w:hAnsi="Arial" w:cs="Arial"/>
          <w:lang w:val="sl-SI"/>
        </w:rPr>
      </w:pPr>
      <w:r w:rsidRPr="00182F7B">
        <w:rPr>
          <w:rFonts w:ascii="Arial" w:hAnsi="Arial" w:cs="Arial"/>
          <w:lang w:val="sl-SI"/>
        </w:rPr>
        <w:t>»</w:t>
      </w:r>
      <w:r w:rsidRPr="00182F7B">
        <w:rPr>
          <w:rFonts w:ascii="Arial" w:hAnsi="Arial" w:cs="Arial"/>
          <w:vertAlign w:val="superscript"/>
          <w:lang w:val="sl-SI"/>
        </w:rPr>
        <w:t>2</w:t>
      </w:r>
      <w:r w:rsidRPr="00182F7B">
        <w:rPr>
          <w:rFonts w:ascii="Arial" w:hAnsi="Arial" w:cs="Arial"/>
          <w:lang w:val="sl-SI"/>
        </w:rPr>
        <w:t xml:space="preserve"> </w:t>
      </w:r>
      <w:r w:rsidRPr="00182F7B">
        <w:rPr>
          <w:rFonts w:ascii="Arial" w:hAnsi="Arial" w:cs="Arial"/>
          <w:lang w:val="sl-SI"/>
        </w:rPr>
        <w:tab/>
      </w:r>
      <w:r w:rsidRPr="00182F7B">
        <w:rPr>
          <w:rFonts w:ascii="Arial" w:hAnsi="Arial" w:cs="Arial"/>
          <w:i/>
          <w:lang w:val="sl-SI"/>
        </w:rPr>
        <w:t>Tretja izdaja IRS (International Railway Solution), ki se uporablja od 1. decembra 2023.</w:t>
      </w:r>
      <w:r w:rsidRPr="00182F7B">
        <w:rPr>
          <w:rFonts w:ascii="Arial" w:hAnsi="Arial" w:cs="Arial"/>
          <w:lang w:val="sl-SI"/>
        </w:rPr>
        <w:t xml:space="preserve">«. </w:t>
      </w:r>
    </w:p>
    <w:p w:rsidR="00BF449E" w:rsidRDefault="00BF449E" w:rsidP="00BF449E">
      <w:pPr>
        <w:jc w:val="both"/>
        <w:rPr>
          <w:rFonts w:ascii="Arial" w:hAnsi="Arial" w:cs="Arial"/>
          <w:lang w:val="sl-SI"/>
        </w:rPr>
      </w:pPr>
    </w:p>
    <w:p w:rsidR="00BF449E" w:rsidRPr="00866BA9" w:rsidRDefault="00BF449E" w:rsidP="00BF449E">
      <w:pPr>
        <w:jc w:val="both"/>
        <w:rPr>
          <w:rFonts w:ascii="Arial" w:hAnsi="Arial" w:cs="Arial"/>
          <w:lang w:val="sl-SI"/>
        </w:rPr>
      </w:pPr>
      <w:r>
        <w:rPr>
          <w:rFonts w:ascii="Arial" w:hAnsi="Arial" w:cs="Arial"/>
          <w:lang w:val="sl-SI"/>
        </w:rPr>
        <w:t>V 6.11.5.3.5.5 in 6.11.5.3.7.5 se besedilo »</w:t>
      </w:r>
      <w:r w:rsidRPr="0060449E">
        <w:rPr>
          <w:rFonts w:ascii="Arial" w:hAnsi="Arial" w:cs="Arial"/>
          <w:lang w:val="sl-SI"/>
        </w:rPr>
        <w:t>Neznaten izpust ob udarcu, na primer iz zapiral ali stičišč,</w:t>
      </w:r>
      <w:r>
        <w:rPr>
          <w:rFonts w:ascii="Arial" w:hAnsi="Arial" w:cs="Arial"/>
          <w:lang w:val="sl-SI"/>
        </w:rPr>
        <w:t>« nadomesti z besedilom »</w:t>
      </w:r>
      <w:r w:rsidRPr="0060449E">
        <w:rPr>
          <w:rFonts w:ascii="Arial" w:hAnsi="Arial" w:cs="Arial"/>
          <w:lang w:val="sl-SI"/>
        </w:rPr>
        <w:t>Manjše iztekanje iz zapiral ali stičišč ob udarcu</w:t>
      </w:r>
      <w:r>
        <w:rPr>
          <w:rFonts w:ascii="Arial" w:hAnsi="Arial" w:cs="Arial"/>
          <w:lang w:val="sl-SI"/>
        </w:rPr>
        <w:t xml:space="preserve">«. </w:t>
      </w:r>
    </w:p>
    <w:p w:rsidR="00B247A2" w:rsidRPr="00182F7B" w:rsidRDefault="00B247A2" w:rsidP="00273056">
      <w:pPr>
        <w:spacing w:line="0" w:lineRule="atLeast"/>
        <w:rPr>
          <w:rFonts w:ascii="Arial" w:hAnsi="Arial" w:cs="Arial"/>
          <w:b/>
          <w:lang w:val="sl-SI"/>
        </w:rPr>
      </w:pPr>
    </w:p>
    <w:p w:rsidR="00B3532C" w:rsidRPr="00182F7B" w:rsidRDefault="00B3532C" w:rsidP="00273056">
      <w:pPr>
        <w:spacing w:line="0" w:lineRule="atLeast"/>
        <w:rPr>
          <w:rFonts w:ascii="Arial" w:hAnsi="Arial" w:cs="Arial"/>
          <w:b/>
          <w:lang w:val="sl-SI"/>
        </w:rPr>
      </w:pPr>
      <w:r w:rsidRPr="00182F7B">
        <w:rPr>
          <w:rFonts w:ascii="Arial" w:hAnsi="Arial" w:cs="Arial"/>
          <w:b/>
          <w:lang w:val="sl-SI"/>
        </w:rPr>
        <w:t>Poglavje 7.1</w:t>
      </w:r>
    </w:p>
    <w:p w:rsidR="00B3532C" w:rsidRPr="00182F7B" w:rsidRDefault="00B3532C" w:rsidP="00273056">
      <w:pPr>
        <w:spacing w:line="0" w:lineRule="atLeast"/>
        <w:rPr>
          <w:rFonts w:ascii="Arial" w:hAnsi="Arial" w:cs="Arial"/>
          <w:lang w:val="sl-SI"/>
        </w:rPr>
      </w:pPr>
    </w:p>
    <w:p w:rsidR="00B3532C" w:rsidRPr="00182F7B" w:rsidRDefault="00B3532C" w:rsidP="00273056">
      <w:pPr>
        <w:spacing w:line="0" w:lineRule="atLeast"/>
        <w:rPr>
          <w:rFonts w:ascii="Arial" w:hAnsi="Arial" w:cs="Arial"/>
          <w:lang w:val="sl-SI"/>
        </w:rPr>
      </w:pPr>
      <w:r w:rsidRPr="00182F7B">
        <w:rPr>
          <w:rFonts w:ascii="Arial" w:hAnsi="Arial" w:cs="Arial"/>
          <w:lang w:val="sl-SI"/>
        </w:rPr>
        <w:t>V 7.1.3 se opomba pod črto številka 2 spremeni tako, da se glasi:</w:t>
      </w:r>
    </w:p>
    <w:p w:rsidR="00B3532C" w:rsidRPr="00182F7B" w:rsidRDefault="00B3532C" w:rsidP="00273056">
      <w:pPr>
        <w:spacing w:line="0" w:lineRule="atLeast"/>
        <w:rPr>
          <w:rFonts w:ascii="Arial" w:hAnsi="Arial" w:cs="Arial"/>
          <w:lang w:val="sl-SI"/>
        </w:rPr>
      </w:pPr>
      <w:r w:rsidRPr="00182F7B">
        <w:rPr>
          <w:rFonts w:ascii="Arial" w:hAnsi="Arial" w:cs="Arial"/>
          <w:lang w:val="sl-SI"/>
        </w:rPr>
        <w:t>»</w:t>
      </w:r>
      <w:r w:rsidRPr="00182F7B">
        <w:rPr>
          <w:rFonts w:ascii="Arial" w:hAnsi="Arial" w:cs="Arial"/>
          <w:vertAlign w:val="superscript"/>
          <w:lang w:val="sl-SI"/>
        </w:rPr>
        <w:t>2</w:t>
      </w:r>
      <w:r w:rsidRPr="00182F7B">
        <w:rPr>
          <w:rFonts w:ascii="Arial" w:hAnsi="Arial" w:cs="Arial"/>
          <w:lang w:val="sl-SI"/>
        </w:rPr>
        <w:t xml:space="preserve"> </w:t>
      </w:r>
      <w:r w:rsidRPr="00182F7B">
        <w:rPr>
          <w:rFonts w:ascii="Arial" w:hAnsi="Arial" w:cs="Arial"/>
          <w:lang w:val="sl-SI"/>
        </w:rPr>
        <w:tab/>
      </w:r>
      <w:r w:rsidRPr="00182F7B">
        <w:rPr>
          <w:rFonts w:ascii="Arial" w:hAnsi="Arial" w:cs="Arial"/>
          <w:i/>
          <w:lang w:val="sl-SI"/>
        </w:rPr>
        <w:t>Tretja izdaja IRS (International Railway Solution), ki se uporablja od 1. decembra 2023.</w:t>
      </w:r>
      <w:r w:rsidRPr="00182F7B">
        <w:rPr>
          <w:rFonts w:ascii="Arial" w:hAnsi="Arial" w:cs="Arial"/>
          <w:lang w:val="sl-SI"/>
        </w:rPr>
        <w:t xml:space="preserve">«. </w:t>
      </w:r>
    </w:p>
    <w:p w:rsidR="00B3532C" w:rsidRPr="00182F7B" w:rsidRDefault="00B3532C" w:rsidP="00273056">
      <w:pPr>
        <w:spacing w:line="0" w:lineRule="atLeast"/>
        <w:rPr>
          <w:rFonts w:ascii="Arial" w:hAnsi="Arial" w:cs="Arial"/>
          <w:lang w:val="sl-SI"/>
        </w:rPr>
      </w:pPr>
    </w:p>
    <w:p w:rsidR="00547911" w:rsidRPr="00FD0B8F" w:rsidRDefault="00547911" w:rsidP="00273056">
      <w:pPr>
        <w:keepNext/>
        <w:keepLines/>
        <w:spacing w:line="0" w:lineRule="atLeast"/>
        <w:rPr>
          <w:rFonts w:ascii="Arial" w:hAnsi="Arial" w:cs="Arial"/>
          <w:b/>
          <w:lang w:val="sl-SI"/>
        </w:rPr>
      </w:pPr>
      <w:r w:rsidRPr="00182F7B">
        <w:rPr>
          <w:rFonts w:ascii="Arial" w:hAnsi="Arial" w:cs="Arial"/>
          <w:b/>
          <w:lang w:val="sl-SI"/>
        </w:rPr>
        <w:t>Poglavje 7.2</w:t>
      </w:r>
    </w:p>
    <w:p w:rsidR="00547911" w:rsidRPr="00FD0B8F" w:rsidRDefault="00547911" w:rsidP="00273056">
      <w:pPr>
        <w:keepNext/>
        <w:keepLines/>
        <w:spacing w:line="0" w:lineRule="atLeast"/>
        <w:rPr>
          <w:rFonts w:ascii="Arial" w:hAnsi="Arial" w:cs="Arial"/>
          <w:lang w:val="sl-SI"/>
        </w:rPr>
      </w:pPr>
    </w:p>
    <w:p w:rsidR="00A44A7B" w:rsidRPr="00FD0B8F" w:rsidRDefault="00353F57" w:rsidP="00273056">
      <w:pPr>
        <w:keepNext/>
        <w:keepLines/>
        <w:spacing w:line="240" w:lineRule="auto"/>
        <w:rPr>
          <w:rFonts w:ascii="Arial" w:hAnsi="Arial" w:cs="Arial"/>
          <w:lang w:val="sl-SI"/>
        </w:rPr>
      </w:pPr>
      <w:r w:rsidRPr="00FD0B8F">
        <w:rPr>
          <w:rFonts w:ascii="Arial" w:hAnsi="Arial" w:cs="Arial"/>
          <w:lang w:val="sl-SI"/>
        </w:rPr>
        <w:t xml:space="preserve">V </w:t>
      </w:r>
      <w:r w:rsidR="00FF69C8" w:rsidRPr="00FD0B8F">
        <w:rPr>
          <w:rFonts w:ascii="Arial" w:hAnsi="Arial" w:cs="Arial"/>
          <w:lang w:val="sl-SI"/>
        </w:rPr>
        <w:t xml:space="preserve">7.2.4 se </w:t>
      </w:r>
      <w:r w:rsidR="00BF355D" w:rsidRPr="00FD0B8F">
        <w:rPr>
          <w:rFonts w:ascii="Arial" w:hAnsi="Arial" w:cs="Arial"/>
          <w:lang w:val="sl-SI"/>
        </w:rPr>
        <w:t>za besedo »aerosoli« doda besedilo »in plinske pločevinke«</w:t>
      </w:r>
      <w:r w:rsidR="00716FF2">
        <w:rPr>
          <w:rFonts w:ascii="Arial" w:hAnsi="Arial" w:cs="Arial"/>
          <w:lang w:val="sl-SI"/>
        </w:rPr>
        <w:t>, besedi »</w:t>
      </w:r>
      <w:r w:rsidR="00716FF2" w:rsidRPr="00716FF2">
        <w:rPr>
          <w:rFonts w:ascii="Arial" w:hAnsi="Arial" w:cs="Arial"/>
          <w:lang w:val="sl-SI"/>
        </w:rPr>
        <w:t>tehničnim navodilom</w:t>
      </w:r>
      <w:r w:rsidR="00716FF2">
        <w:rPr>
          <w:rFonts w:ascii="Arial" w:hAnsi="Arial" w:cs="Arial"/>
          <w:lang w:val="sl-SI"/>
        </w:rPr>
        <w:t>« pa se nadomestita z besedama »</w:t>
      </w:r>
      <w:r w:rsidR="00716FF2" w:rsidRPr="00716FF2">
        <w:rPr>
          <w:rFonts w:ascii="Arial" w:hAnsi="Arial" w:cs="Arial"/>
          <w:lang w:val="sl-SI"/>
        </w:rPr>
        <w:t>tehničnim</w:t>
      </w:r>
      <w:r w:rsidR="00716FF2">
        <w:rPr>
          <w:rFonts w:ascii="Arial" w:hAnsi="Arial" w:cs="Arial"/>
          <w:lang w:val="sl-SI"/>
        </w:rPr>
        <w:t>i</w:t>
      </w:r>
      <w:r w:rsidR="00716FF2" w:rsidRPr="00716FF2">
        <w:rPr>
          <w:rFonts w:ascii="Arial" w:hAnsi="Arial" w:cs="Arial"/>
          <w:lang w:val="sl-SI"/>
        </w:rPr>
        <w:t xml:space="preserve"> navodil</w:t>
      </w:r>
      <w:r w:rsidR="00716FF2">
        <w:rPr>
          <w:rFonts w:ascii="Arial" w:hAnsi="Arial" w:cs="Arial"/>
          <w:lang w:val="sl-SI"/>
        </w:rPr>
        <w:t>i«</w:t>
      </w:r>
      <w:r w:rsidR="00BF355D" w:rsidRPr="00FD0B8F">
        <w:rPr>
          <w:rFonts w:ascii="Arial" w:hAnsi="Arial" w:cs="Arial"/>
          <w:lang w:val="sl-SI"/>
        </w:rPr>
        <w:t>.</w:t>
      </w:r>
      <w:r w:rsidR="00FF69C8" w:rsidRPr="00FD0B8F">
        <w:rPr>
          <w:rFonts w:ascii="Arial" w:hAnsi="Arial" w:cs="Arial"/>
          <w:lang w:val="sl-SI"/>
        </w:rPr>
        <w:t xml:space="preserve"> </w:t>
      </w:r>
    </w:p>
    <w:p w:rsidR="00A44A7B" w:rsidRDefault="00A44A7B" w:rsidP="00273056">
      <w:pPr>
        <w:spacing w:line="240" w:lineRule="auto"/>
        <w:rPr>
          <w:rFonts w:ascii="Arial" w:hAnsi="Arial" w:cs="Arial"/>
          <w:lang w:val="sl-SI"/>
        </w:rPr>
      </w:pPr>
    </w:p>
    <w:p w:rsidR="00420134" w:rsidRPr="00A227C7" w:rsidRDefault="00420134" w:rsidP="00273056">
      <w:pPr>
        <w:spacing w:line="240" w:lineRule="auto"/>
        <w:rPr>
          <w:rFonts w:ascii="Arial" w:hAnsi="Arial" w:cs="Arial"/>
          <w:b/>
          <w:lang w:val="sl-SI"/>
        </w:rPr>
      </w:pPr>
      <w:r w:rsidRPr="00A227C7">
        <w:rPr>
          <w:rFonts w:ascii="Arial" w:hAnsi="Arial" w:cs="Arial"/>
          <w:b/>
          <w:lang w:val="sl-SI"/>
        </w:rPr>
        <w:t>Poglavje 7.3</w:t>
      </w:r>
    </w:p>
    <w:p w:rsidR="00420134" w:rsidRPr="002D22C7" w:rsidRDefault="00420134" w:rsidP="00273056">
      <w:pPr>
        <w:keepNext/>
        <w:keepLines/>
        <w:spacing w:line="240" w:lineRule="auto"/>
        <w:rPr>
          <w:rFonts w:ascii="Arial" w:hAnsi="Arial" w:cs="Arial"/>
          <w:lang w:val="sl-SI"/>
        </w:rPr>
      </w:pPr>
    </w:p>
    <w:p w:rsidR="00B07ED7" w:rsidRPr="002D22C7" w:rsidRDefault="00B07ED7" w:rsidP="00273056">
      <w:pPr>
        <w:spacing w:line="240" w:lineRule="auto"/>
        <w:jc w:val="both"/>
        <w:rPr>
          <w:rFonts w:ascii="Arial" w:hAnsi="Arial" w:cs="Arial"/>
          <w:lang w:val="sl-SI"/>
        </w:rPr>
      </w:pPr>
      <w:r w:rsidRPr="002D22C7">
        <w:rPr>
          <w:rFonts w:ascii="Arial" w:hAnsi="Arial" w:cs="Arial"/>
          <w:lang w:val="sl-SI"/>
        </w:rPr>
        <w:t>V 7.3.3.1 se besedilo »</w:t>
      </w:r>
      <w:r w:rsidR="003471A7" w:rsidRPr="002D22C7">
        <w:rPr>
          <w:rFonts w:ascii="Arial" w:hAnsi="Arial" w:cs="Arial"/>
          <w:lang w:val="sl-SI"/>
        </w:rPr>
        <w:t>to ni izrecno prepovedano v drugih določbah ADR</w:t>
      </w:r>
      <w:r w:rsidRPr="002D22C7">
        <w:rPr>
          <w:rFonts w:ascii="Arial" w:hAnsi="Arial" w:cs="Arial"/>
          <w:lang w:val="sl-SI"/>
        </w:rPr>
        <w:t>« nadomesti z besedilom »</w:t>
      </w:r>
      <w:r w:rsidR="003471A7" w:rsidRPr="002D22C7">
        <w:rPr>
          <w:rFonts w:ascii="Arial" w:hAnsi="Arial" w:cs="Arial"/>
          <w:lang w:val="sl-SI"/>
        </w:rPr>
        <w:t>je ta način prevoza dovoljen za nevarno blago, ki ga je vsebovala</w:t>
      </w:r>
      <w:r w:rsidRPr="002D22C7">
        <w:rPr>
          <w:rFonts w:ascii="Arial" w:hAnsi="Arial" w:cs="Arial"/>
          <w:lang w:val="sl-SI"/>
        </w:rPr>
        <w:t xml:space="preserve">«, za dosedanjim besedilom </w:t>
      </w:r>
      <w:r w:rsidR="00203F89" w:rsidRPr="002D22C7">
        <w:rPr>
          <w:rFonts w:ascii="Arial" w:hAnsi="Arial" w:cs="Arial"/>
          <w:lang w:val="sl-SI"/>
        </w:rPr>
        <w:t xml:space="preserve">in pred opombo </w:t>
      </w:r>
      <w:r w:rsidRPr="002D22C7">
        <w:rPr>
          <w:rFonts w:ascii="Arial" w:hAnsi="Arial" w:cs="Arial"/>
          <w:lang w:val="sl-SI"/>
        </w:rPr>
        <w:t>pa se doda nova poved, ki se glasi: »</w:t>
      </w:r>
      <w:r w:rsidR="00203F89" w:rsidRPr="002D22C7">
        <w:rPr>
          <w:rFonts w:ascii="Arial" w:hAnsi="Arial" w:cs="Arial"/>
          <w:lang w:val="sl-SI"/>
        </w:rPr>
        <w:t>Za</w:t>
      </w:r>
      <w:r w:rsidR="002D22C7" w:rsidRPr="002D22C7">
        <w:rPr>
          <w:rFonts w:ascii="Arial" w:hAnsi="Arial" w:cs="Arial"/>
          <w:lang w:val="sl-SI"/>
        </w:rPr>
        <w:t xml:space="preserve"> to</w:t>
      </w:r>
      <w:r w:rsidR="00203F89" w:rsidRPr="002D22C7">
        <w:rPr>
          <w:rFonts w:ascii="Arial" w:hAnsi="Arial" w:cs="Arial"/>
          <w:lang w:val="sl-SI"/>
        </w:rPr>
        <w:t xml:space="preserve"> blago se uporabljajo navodila za prevoz razsutega tovora, navedena v </w:t>
      </w:r>
      <w:r w:rsidR="004C303C">
        <w:rPr>
          <w:rFonts w:ascii="Arial" w:hAnsi="Arial" w:cs="Arial"/>
          <w:lang w:val="sl-SI"/>
        </w:rPr>
        <w:t>stolpcih</w:t>
      </w:r>
      <w:r w:rsidR="00203F89" w:rsidRPr="002D22C7">
        <w:rPr>
          <w:rFonts w:ascii="Arial" w:hAnsi="Arial" w:cs="Arial"/>
          <w:lang w:val="sl-SI"/>
        </w:rPr>
        <w:t xml:space="preserve"> (10) ali (17) </w:t>
      </w:r>
      <w:r w:rsidR="00B61DE3">
        <w:rPr>
          <w:rFonts w:ascii="Arial" w:hAnsi="Arial" w:cs="Arial"/>
          <w:lang w:val="sl-SI"/>
        </w:rPr>
        <w:t>preglednic</w:t>
      </w:r>
      <w:r w:rsidR="00203F89" w:rsidRPr="002D22C7">
        <w:rPr>
          <w:rFonts w:ascii="Arial" w:hAnsi="Arial" w:cs="Arial"/>
          <w:lang w:val="sl-SI"/>
        </w:rPr>
        <w:t>e A v poglavju 3.2.</w:t>
      </w:r>
      <w:r w:rsidRPr="002D22C7">
        <w:rPr>
          <w:rFonts w:ascii="Arial" w:hAnsi="Arial" w:cs="Arial"/>
          <w:lang w:val="sl-SI"/>
        </w:rPr>
        <w:t>«.</w:t>
      </w:r>
    </w:p>
    <w:p w:rsidR="00B07ED7" w:rsidRPr="002D22C7" w:rsidRDefault="00B07ED7" w:rsidP="00273056">
      <w:pPr>
        <w:spacing w:line="240" w:lineRule="auto"/>
        <w:jc w:val="both"/>
        <w:rPr>
          <w:rFonts w:ascii="Arial" w:hAnsi="Arial" w:cs="Arial"/>
          <w:lang w:val="sl-SI"/>
        </w:rPr>
      </w:pPr>
    </w:p>
    <w:p w:rsidR="001442D4" w:rsidRPr="002D22C7" w:rsidRDefault="00A568F2" w:rsidP="00273056">
      <w:pPr>
        <w:spacing w:line="240" w:lineRule="auto"/>
        <w:jc w:val="both"/>
        <w:rPr>
          <w:rFonts w:ascii="Arial" w:hAnsi="Arial" w:cs="Arial"/>
          <w:lang w:val="sl-SI"/>
        </w:rPr>
      </w:pPr>
      <w:r w:rsidRPr="002D22C7">
        <w:rPr>
          <w:rFonts w:ascii="Arial" w:hAnsi="Arial" w:cs="Arial"/>
          <w:lang w:val="sl-SI"/>
        </w:rPr>
        <w:t xml:space="preserve">V </w:t>
      </w:r>
      <w:r w:rsidR="001442D4" w:rsidRPr="002D22C7">
        <w:rPr>
          <w:rFonts w:ascii="Arial" w:hAnsi="Arial" w:cs="Arial"/>
          <w:lang w:val="sl-SI"/>
        </w:rPr>
        <w:t xml:space="preserve">7.3.3.2.7 se za dosedanjim besedilom doda besedilo, ki se glasi: </w:t>
      </w:r>
    </w:p>
    <w:p w:rsidR="00493935" w:rsidRPr="00536ECC" w:rsidRDefault="001442D4" w:rsidP="00273056">
      <w:pPr>
        <w:spacing w:line="240" w:lineRule="auto"/>
        <w:ind w:left="1134" w:hanging="1134"/>
        <w:jc w:val="both"/>
        <w:rPr>
          <w:rFonts w:ascii="Arial" w:hAnsi="Arial" w:cs="Arial"/>
          <w:lang w:val="sl-SI"/>
        </w:rPr>
      </w:pPr>
      <w:r w:rsidRPr="00536ECC">
        <w:rPr>
          <w:rFonts w:ascii="Arial" w:hAnsi="Arial" w:cs="Arial"/>
          <w:lang w:val="sl-SI"/>
        </w:rPr>
        <w:t>»AP11</w:t>
      </w:r>
      <w:r w:rsidRPr="00536ECC">
        <w:rPr>
          <w:rFonts w:ascii="Arial" w:hAnsi="Arial" w:cs="Arial"/>
          <w:lang w:val="sl-SI"/>
        </w:rPr>
        <w:tab/>
      </w:r>
      <w:r w:rsidR="00493935" w:rsidRPr="00536ECC">
        <w:rPr>
          <w:rFonts w:ascii="Arial" w:hAnsi="Arial" w:cs="Arial"/>
          <w:lang w:val="sl-SI"/>
        </w:rPr>
        <w:t xml:space="preserve">V skladu z VC3 iz 7.3.3.1 za prevoz </w:t>
      </w:r>
      <w:r w:rsidR="00BA6328" w:rsidRPr="00536ECC">
        <w:rPr>
          <w:rFonts w:ascii="Arial" w:hAnsi="Arial" w:cs="Arial"/>
          <w:lang w:val="sl-SI"/>
        </w:rPr>
        <w:t>staljenega</w:t>
      </w:r>
      <w:r w:rsidR="00493935" w:rsidRPr="00536ECC">
        <w:rPr>
          <w:rFonts w:ascii="Arial" w:hAnsi="Arial" w:cs="Arial"/>
          <w:lang w:val="sl-SI"/>
        </w:rPr>
        <w:t xml:space="preserve"> aluminija kot razsutega tovora "standardi, ki jih določi pristojni organ države </w:t>
      </w:r>
      <w:r w:rsidR="00D9342B" w:rsidRPr="00536ECC">
        <w:rPr>
          <w:rFonts w:ascii="Arial" w:hAnsi="Arial" w:cs="Arial"/>
          <w:lang w:val="sl-SI"/>
        </w:rPr>
        <w:t>izvora</w:t>
      </w:r>
      <w:r w:rsidR="00493935" w:rsidRPr="00536ECC">
        <w:rPr>
          <w:rFonts w:ascii="Arial" w:hAnsi="Arial" w:cs="Arial"/>
          <w:lang w:val="sl-SI"/>
        </w:rPr>
        <w:t xml:space="preserve">" pomenijo, da morajo biti izpolnjene </w:t>
      </w:r>
      <w:r w:rsidR="00C77EA3">
        <w:rPr>
          <w:rFonts w:ascii="Arial" w:hAnsi="Arial" w:cs="Arial"/>
          <w:lang w:val="sl-SI"/>
        </w:rPr>
        <w:t>te</w:t>
      </w:r>
      <w:r w:rsidR="00493935" w:rsidRPr="00536ECC">
        <w:rPr>
          <w:rFonts w:ascii="Arial" w:hAnsi="Arial" w:cs="Arial"/>
          <w:lang w:val="sl-SI"/>
        </w:rPr>
        <w:t xml:space="preserve"> zahteve.</w:t>
      </w:r>
      <w:r w:rsidRPr="00536ECC">
        <w:rPr>
          <w:rFonts w:ascii="Arial" w:hAnsi="Arial" w:cs="Arial"/>
          <w:lang w:val="sl-SI"/>
        </w:rPr>
        <w:tab/>
      </w:r>
    </w:p>
    <w:p w:rsidR="00AB1393" w:rsidRDefault="00AB1393" w:rsidP="00273056">
      <w:pPr>
        <w:spacing w:line="240" w:lineRule="auto"/>
        <w:ind w:left="1701" w:hanging="567"/>
        <w:jc w:val="both"/>
        <w:rPr>
          <w:rFonts w:ascii="Arial" w:hAnsi="Arial" w:cs="Arial"/>
          <w:lang w:val="sl-SI"/>
        </w:rPr>
      </w:pPr>
    </w:p>
    <w:p w:rsidR="00BA6328" w:rsidRPr="00536ECC" w:rsidRDefault="001442D4" w:rsidP="00273056">
      <w:pPr>
        <w:spacing w:line="240" w:lineRule="auto"/>
        <w:ind w:left="1701" w:hanging="567"/>
        <w:jc w:val="both"/>
        <w:rPr>
          <w:rFonts w:ascii="Arial" w:hAnsi="Arial" w:cs="Arial"/>
          <w:lang w:val="sl-SI"/>
        </w:rPr>
      </w:pPr>
      <w:r w:rsidRPr="004F446B">
        <w:rPr>
          <w:rFonts w:ascii="Arial" w:hAnsi="Arial" w:cs="Arial"/>
          <w:lang w:val="sl-SI"/>
        </w:rPr>
        <w:t>1.</w:t>
      </w:r>
      <w:r w:rsidRPr="004F446B">
        <w:rPr>
          <w:rFonts w:ascii="Arial" w:hAnsi="Arial" w:cs="Arial"/>
          <w:lang w:val="sl-SI"/>
        </w:rPr>
        <w:tab/>
      </w:r>
      <w:r w:rsidR="00BA6328" w:rsidRPr="00536ECC">
        <w:rPr>
          <w:rFonts w:ascii="Arial" w:hAnsi="Arial" w:cs="Arial"/>
          <w:lang w:val="sl-SI"/>
        </w:rPr>
        <w:t>Splošne zahteve</w:t>
      </w:r>
    </w:p>
    <w:p w:rsidR="001442D4" w:rsidRPr="004F446B" w:rsidRDefault="001442D4" w:rsidP="00273056">
      <w:pPr>
        <w:spacing w:line="240" w:lineRule="auto"/>
        <w:ind w:left="567" w:hanging="567"/>
        <w:jc w:val="both"/>
        <w:rPr>
          <w:rFonts w:ascii="Arial" w:hAnsi="Arial" w:cs="Arial"/>
          <w:lang w:val="sl-SI"/>
        </w:rPr>
      </w:pPr>
    </w:p>
    <w:p w:rsidR="00BA6328" w:rsidRPr="00536ECC" w:rsidRDefault="001442D4" w:rsidP="00273056">
      <w:pPr>
        <w:spacing w:line="240" w:lineRule="auto"/>
        <w:ind w:left="2268" w:hanging="567"/>
        <w:jc w:val="both"/>
        <w:rPr>
          <w:rFonts w:ascii="Arial" w:hAnsi="Arial" w:cs="Arial"/>
          <w:lang w:val="sl-SI"/>
        </w:rPr>
      </w:pPr>
      <w:r w:rsidRPr="00536ECC">
        <w:rPr>
          <w:rFonts w:ascii="Arial" w:hAnsi="Arial" w:cs="Arial"/>
          <w:lang w:val="sl-SI"/>
        </w:rPr>
        <w:t>1.1</w:t>
      </w:r>
      <w:r w:rsidRPr="00536ECC">
        <w:rPr>
          <w:rFonts w:ascii="Arial" w:hAnsi="Arial" w:cs="Arial"/>
          <w:lang w:val="sl-SI"/>
        </w:rPr>
        <w:tab/>
      </w:r>
      <w:r w:rsidR="00BA6328" w:rsidRPr="00536ECC">
        <w:rPr>
          <w:rFonts w:ascii="Arial" w:hAnsi="Arial" w:cs="Arial"/>
          <w:i/>
          <w:lang w:val="sl-SI"/>
        </w:rPr>
        <w:t>Kad</w:t>
      </w:r>
      <w:r w:rsidR="00BA6328" w:rsidRPr="00536ECC">
        <w:rPr>
          <w:rFonts w:ascii="Arial" w:hAnsi="Arial" w:cs="Arial"/>
          <w:lang w:val="sl-SI"/>
        </w:rPr>
        <w:t xml:space="preserve"> pomeni posodo za prevoz staljenega aluminija </w:t>
      </w:r>
      <w:r w:rsidR="00937C04" w:rsidRPr="00536ECC">
        <w:rPr>
          <w:rFonts w:ascii="Arial" w:hAnsi="Arial" w:cs="Arial"/>
          <w:lang w:val="sl-SI"/>
        </w:rPr>
        <w:t xml:space="preserve">z </w:t>
      </w:r>
      <w:r w:rsidR="00BA6328" w:rsidRPr="00536ECC">
        <w:rPr>
          <w:rFonts w:ascii="Arial" w:hAnsi="Arial" w:cs="Arial"/>
          <w:lang w:val="sl-SI"/>
        </w:rPr>
        <w:t xml:space="preserve">UN </w:t>
      </w:r>
      <w:r w:rsidR="00937C04" w:rsidRPr="00536ECC">
        <w:rPr>
          <w:rFonts w:ascii="Arial" w:hAnsi="Arial" w:cs="Arial"/>
          <w:lang w:val="sl-SI"/>
        </w:rPr>
        <w:t>št</w:t>
      </w:r>
      <w:r w:rsidR="00BA6328" w:rsidRPr="00536ECC">
        <w:rPr>
          <w:rFonts w:ascii="Arial" w:hAnsi="Arial" w:cs="Arial"/>
          <w:lang w:val="sl-SI"/>
        </w:rPr>
        <w:t>. 3257, vključno z njen</w:t>
      </w:r>
      <w:r w:rsidR="00B0442D" w:rsidRPr="00536ECC">
        <w:rPr>
          <w:rFonts w:ascii="Arial" w:hAnsi="Arial" w:cs="Arial"/>
          <w:lang w:val="sl-SI"/>
        </w:rPr>
        <w:t>im</w:t>
      </w:r>
      <w:r w:rsidR="00BA6328" w:rsidRPr="00536ECC">
        <w:rPr>
          <w:rFonts w:ascii="Arial" w:hAnsi="Arial" w:cs="Arial"/>
          <w:lang w:val="sl-SI"/>
        </w:rPr>
        <w:t xml:space="preserve"> </w:t>
      </w:r>
      <w:r w:rsidR="00B0442D" w:rsidRPr="00536ECC">
        <w:rPr>
          <w:rFonts w:ascii="Arial" w:hAnsi="Arial" w:cs="Arial"/>
          <w:lang w:val="sl-SI"/>
        </w:rPr>
        <w:t>plaščem</w:t>
      </w:r>
      <w:r w:rsidR="00BA6328" w:rsidRPr="00536ECC">
        <w:rPr>
          <w:rFonts w:ascii="Arial" w:hAnsi="Arial" w:cs="Arial"/>
          <w:lang w:val="sl-SI"/>
        </w:rPr>
        <w:t xml:space="preserve">, ognjevarno oblogo ter </w:t>
      </w:r>
      <w:r w:rsidR="00585D97" w:rsidRPr="00536ECC">
        <w:rPr>
          <w:rFonts w:ascii="Arial" w:hAnsi="Arial" w:cs="Arial"/>
          <w:lang w:val="sl-SI"/>
        </w:rPr>
        <w:t>delovno opremo in opremo za vgradnjo</w:t>
      </w:r>
      <w:r w:rsidR="00BA6328" w:rsidRPr="00536ECC">
        <w:rPr>
          <w:rFonts w:ascii="Arial" w:hAnsi="Arial" w:cs="Arial"/>
          <w:lang w:val="sl-SI"/>
        </w:rPr>
        <w:t>.</w:t>
      </w:r>
    </w:p>
    <w:p w:rsidR="005E6C7A" w:rsidRPr="004F446B" w:rsidRDefault="005E6C7A" w:rsidP="00273056">
      <w:pPr>
        <w:spacing w:line="0" w:lineRule="atLeast"/>
        <w:ind w:left="2268" w:hanging="567"/>
        <w:jc w:val="both"/>
        <w:rPr>
          <w:rFonts w:ascii="Arial" w:hAnsi="Arial" w:cs="Arial"/>
          <w:lang w:val="sl-SI"/>
        </w:rPr>
      </w:pPr>
    </w:p>
    <w:p w:rsidR="00953EFF" w:rsidRPr="00536ECC" w:rsidRDefault="001442D4" w:rsidP="00273056">
      <w:pPr>
        <w:spacing w:line="0" w:lineRule="atLeast"/>
        <w:ind w:left="2268" w:hanging="567"/>
        <w:jc w:val="both"/>
        <w:rPr>
          <w:rFonts w:ascii="Arial" w:hAnsi="Arial" w:cs="Arial"/>
          <w:lang w:val="sl-SI"/>
        </w:rPr>
      </w:pPr>
      <w:r w:rsidRPr="00536ECC">
        <w:rPr>
          <w:rFonts w:ascii="Arial" w:hAnsi="Arial" w:cs="Arial"/>
          <w:lang w:val="sl-SI"/>
        </w:rPr>
        <w:t>1.2</w:t>
      </w:r>
      <w:r w:rsidR="00953EFF" w:rsidRPr="00536ECC">
        <w:rPr>
          <w:rFonts w:ascii="Arial" w:hAnsi="Arial" w:cs="Arial"/>
          <w:lang w:val="sl-SI"/>
        </w:rPr>
        <w:tab/>
        <w:t xml:space="preserve">Kadi morajo biti izolirane tako, da temperatura </w:t>
      </w:r>
      <w:r w:rsidR="00536ECC" w:rsidRPr="00536ECC">
        <w:rPr>
          <w:rFonts w:ascii="Arial" w:hAnsi="Arial" w:cs="Arial"/>
          <w:lang w:val="sl-SI"/>
        </w:rPr>
        <w:t xml:space="preserve">na </w:t>
      </w:r>
      <w:r w:rsidR="00953EFF" w:rsidRPr="00536ECC">
        <w:rPr>
          <w:rFonts w:ascii="Arial" w:hAnsi="Arial" w:cs="Arial"/>
          <w:lang w:val="sl-SI"/>
        </w:rPr>
        <w:t>površin</w:t>
      </w:r>
      <w:r w:rsidR="00536ECC" w:rsidRPr="00536ECC">
        <w:rPr>
          <w:rFonts w:ascii="Arial" w:hAnsi="Arial" w:cs="Arial"/>
          <w:lang w:val="sl-SI"/>
        </w:rPr>
        <w:t>i</w:t>
      </w:r>
      <w:r w:rsidR="00953EFF" w:rsidRPr="00536ECC">
        <w:rPr>
          <w:rFonts w:ascii="Arial" w:hAnsi="Arial" w:cs="Arial"/>
          <w:lang w:val="sl-SI"/>
        </w:rPr>
        <w:t xml:space="preserve"> </w:t>
      </w:r>
      <w:r w:rsidR="00536ECC" w:rsidRPr="00536ECC">
        <w:rPr>
          <w:rFonts w:ascii="Arial" w:hAnsi="Arial" w:cs="Arial"/>
          <w:lang w:val="sl-SI"/>
        </w:rPr>
        <w:t xml:space="preserve">med prevozom </w:t>
      </w:r>
      <w:r w:rsidR="00953EFF" w:rsidRPr="00536ECC">
        <w:rPr>
          <w:rFonts w:ascii="Arial" w:hAnsi="Arial" w:cs="Arial"/>
          <w:lang w:val="sl-SI"/>
        </w:rPr>
        <w:t xml:space="preserve">ne preseže 130 °C, in nameščene tako, da se </w:t>
      </w:r>
      <w:r w:rsidR="00A12B67" w:rsidRPr="00536ECC">
        <w:rPr>
          <w:rFonts w:ascii="Arial" w:hAnsi="Arial" w:cs="Arial"/>
          <w:lang w:val="sl-SI"/>
        </w:rPr>
        <w:t xml:space="preserve">drugi udeleženci v prometu </w:t>
      </w:r>
      <w:r w:rsidR="001D7408">
        <w:rPr>
          <w:rFonts w:ascii="Arial" w:hAnsi="Arial" w:cs="Arial"/>
          <w:lang w:val="sl-SI"/>
        </w:rPr>
        <w:t>v običajnih okoliščinah prevoza</w:t>
      </w:r>
      <w:r w:rsidR="00953EFF" w:rsidRPr="00536ECC">
        <w:rPr>
          <w:rFonts w:ascii="Arial" w:hAnsi="Arial" w:cs="Arial"/>
          <w:lang w:val="sl-SI"/>
        </w:rPr>
        <w:t xml:space="preserve"> posode ne morejo dotakniti. Temperatura površine v nobenem primeru ne sme škodljivo vplivati na delovanje vozila, zlasti na zavorne cevi in električne kable.</w:t>
      </w:r>
    </w:p>
    <w:p w:rsidR="005E6C7A" w:rsidRPr="004F446B" w:rsidRDefault="00953EFF" w:rsidP="00273056">
      <w:pPr>
        <w:spacing w:line="0" w:lineRule="atLeast"/>
        <w:ind w:left="2268"/>
        <w:jc w:val="both"/>
        <w:rPr>
          <w:rFonts w:ascii="Arial" w:hAnsi="Arial" w:cs="Arial"/>
          <w:lang w:val="sl-SI"/>
        </w:rPr>
      </w:pPr>
      <w:r w:rsidRPr="00536ECC">
        <w:rPr>
          <w:rFonts w:ascii="Arial" w:hAnsi="Arial" w:cs="Arial"/>
          <w:lang w:val="sl-SI"/>
        </w:rPr>
        <w:tab/>
      </w:r>
    </w:p>
    <w:p w:rsidR="00585D97" w:rsidRPr="00536ECC" w:rsidRDefault="001442D4" w:rsidP="00273056">
      <w:pPr>
        <w:spacing w:line="0" w:lineRule="atLeast"/>
        <w:ind w:left="2268" w:hanging="567"/>
        <w:jc w:val="both"/>
        <w:rPr>
          <w:rFonts w:ascii="Arial" w:hAnsi="Arial" w:cs="Arial"/>
          <w:lang w:val="sl-SI"/>
        </w:rPr>
      </w:pPr>
      <w:r w:rsidRPr="00536ECC">
        <w:rPr>
          <w:rFonts w:ascii="Arial" w:hAnsi="Arial" w:cs="Arial"/>
          <w:lang w:val="sl-SI"/>
        </w:rPr>
        <w:t>1.3</w:t>
      </w:r>
      <w:r w:rsidRPr="00536ECC">
        <w:rPr>
          <w:rFonts w:ascii="Arial" w:hAnsi="Arial" w:cs="Arial"/>
          <w:lang w:val="sl-SI"/>
        </w:rPr>
        <w:tab/>
      </w:r>
      <w:r w:rsidR="00585D97" w:rsidRPr="00536ECC">
        <w:rPr>
          <w:rFonts w:ascii="Arial" w:hAnsi="Arial" w:cs="Arial"/>
          <w:lang w:val="sl-SI"/>
        </w:rPr>
        <w:t xml:space="preserve">Kadi morajo biti pritrjene na vozilo v skladu z </w:t>
      </w:r>
      <w:r w:rsidR="00536ECC" w:rsidRPr="00536ECC">
        <w:rPr>
          <w:rFonts w:ascii="Arial" w:hAnsi="Arial" w:cs="Arial"/>
          <w:lang w:val="sl-SI"/>
        </w:rPr>
        <w:t xml:space="preserve">načeli za pritrjevanje tovora </w:t>
      </w:r>
      <w:r w:rsidR="00585D97" w:rsidRPr="00536ECC">
        <w:rPr>
          <w:rFonts w:ascii="Arial" w:hAnsi="Arial" w:cs="Arial"/>
          <w:lang w:val="sl-SI"/>
        </w:rPr>
        <w:t>iz 7.5.7.1.</w:t>
      </w:r>
    </w:p>
    <w:p w:rsidR="005E6C7A" w:rsidRPr="004F446B" w:rsidRDefault="005E6C7A" w:rsidP="00273056">
      <w:pPr>
        <w:spacing w:line="0" w:lineRule="atLeast"/>
        <w:ind w:left="2268" w:hanging="567"/>
        <w:jc w:val="both"/>
        <w:rPr>
          <w:rFonts w:ascii="Arial" w:hAnsi="Arial" w:cs="Arial"/>
          <w:color w:val="FF0000"/>
          <w:lang w:val="sl-SI"/>
        </w:rPr>
      </w:pPr>
    </w:p>
    <w:p w:rsidR="00585D97" w:rsidRPr="00536ECC" w:rsidRDefault="001442D4" w:rsidP="00273056">
      <w:pPr>
        <w:spacing w:line="0" w:lineRule="atLeast"/>
        <w:ind w:left="2268" w:hanging="567"/>
        <w:jc w:val="both"/>
        <w:rPr>
          <w:rFonts w:ascii="Arial" w:hAnsi="Arial" w:cs="Arial"/>
          <w:lang w:val="sl-SI"/>
        </w:rPr>
      </w:pPr>
      <w:r w:rsidRPr="00536ECC">
        <w:rPr>
          <w:rFonts w:ascii="Arial" w:hAnsi="Arial" w:cs="Arial"/>
          <w:lang w:val="sl-SI"/>
        </w:rPr>
        <w:t>1.4</w:t>
      </w:r>
      <w:r w:rsidRPr="00536ECC">
        <w:rPr>
          <w:rFonts w:ascii="Arial" w:hAnsi="Arial" w:cs="Arial"/>
          <w:lang w:val="sl-SI"/>
        </w:rPr>
        <w:tab/>
      </w:r>
      <w:r w:rsidR="00585D97" w:rsidRPr="00536ECC">
        <w:rPr>
          <w:rFonts w:ascii="Arial" w:hAnsi="Arial" w:cs="Arial"/>
          <w:lang w:val="sl-SI"/>
        </w:rPr>
        <w:t>Na kadi ni treba namestiti tabel (velikih nalepk) nevarnosti in oznak v skladu s poglavjem 5.3, če so</w:t>
      </w:r>
      <w:r w:rsidR="003829B3" w:rsidRPr="00536ECC">
        <w:rPr>
          <w:rFonts w:ascii="Arial" w:hAnsi="Arial" w:cs="Arial"/>
          <w:lang w:val="sl-SI"/>
        </w:rPr>
        <w:t xml:space="preserve"> te</w:t>
      </w:r>
      <w:r w:rsidR="00585D97" w:rsidRPr="00536ECC">
        <w:rPr>
          <w:rFonts w:ascii="Arial" w:hAnsi="Arial" w:cs="Arial"/>
          <w:lang w:val="sl-SI"/>
        </w:rPr>
        <w:t xml:space="preserve"> </w:t>
      </w:r>
      <w:r w:rsidR="003829B3" w:rsidRPr="00536ECC">
        <w:rPr>
          <w:rFonts w:ascii="Arial" w:hAnsi="Arial" w:cs="Arial"/>
          <w:lang w:val="sl-SI"/>
        </w:rPr>
        <w:t>table (velik</w:t>
      </w:r>
      <w:r w:rsidR="004A296D">
        <w:rPr>
          <w:rFonts w:ascii="Arial" w:hAnsi="Arial" w:cs="Arial"/>
          <w:lang w:val="sl-SI"/>
        </w:rPr>
        <w:t>e</w:t>
      </w:r>
      <w:r w:rsidR="003829B3" w:rsidRPr="00536ECC">
        <w:rPr>
          <w:rFonts w:ascii="Arial" w:hAnsi="Arial" w:cs="Arial"/>
          <w:lang w:val="sl-SI"/>
        </w:rPr>
        <w:t xml:space="preserve"> nalepk</w:t>
      </w:r>
      <w:r w:rsidR="004A296D">
        <w:rPr>
          <w:rFonts w:ascii="Arial" w:hAnsi="Arial" w:cs="Arial"/>
          <w:lang w:val="sl-SI"/>
        </w:rPr>
        <w:t>e</w:t>
      </w:r>
      <w:r w:rsidR="003829B3" w:rsidRPr="00536ECC">
        <w:rPr>
          <w:rFonts w:ascii="Arial" w:hAnsi="Arial" w:cs="Arial"/>
          <w:lang w:val="sl-SI"/>
        </w:rPr>
        <w:t xml:space="preserve">) nevarnosti </w:t>
      </w:r>
      <w:r w:rsidR="00585D97" w:rsidRPr="00536ECC">
        <w:rPr>
          <w:rFonts w:ascii="Arial" w:hAnsi="Arial" w:cs="Arial"/>
          <w:lang w:val="sl-SI"/>
        </w:rPr>
        <w:t>in oznake nameščene na vozilo.</w:t>
      </w:r>
    </w:p>
    <w:p w:rsidR="005E6C7A" w:rsidRPr="004F446B" w:rsidRDefault="005E6C7A" w:rsidP="00273056">
      <w:pPr>
        <w:spacing w:line="0" w:lineRule="atLeast"/>
        <w:ind w:left="567" w:hanging="567"/>
        <w:jc w:val="both"/>
        <w:rPr>
          <w:rFonts w:ascii="Arial" w:hAnsi="Arial" w:cs="Arial"/>
          <w:color w:val="FF0000"/>
          <w:lang w:val="sl-SI"/>
        </w:rPr>
      </w:pPr>
    </w:p>
    <w:p w:rsidR="00D26AE5" w:rsidRPr="00D16C10" w:rsidRDefault="001442D4" w:rsidP="001442D4">
      <w:pPr>
        <w:ind w:left="1701" w:hanging="567"/>
        <w:jc w:val="both"/>
        <w:rPr>
          <w:rFonts w:ascii="Arial" w:hAnsi="Arial" w:cs="Arial"/>
          <w:lang w:val="sl-SI"/>
        </w:rPr>
      </w:pPr>
      <w:r w:rsidRPr="00D16C10">
        <w:rPr>
          <w:rFonts w:ascii="Arial" w:hAnsi="Arial" w:cs="Arial"/>
          <w:lang w:val="sl-SI"/>
        </w:rPr>
        <w:t>2.</w:t>
      </w:r>
      <w:r w:rsidRPr="00D16C10">
        <w:rPr>
          <w:rFonts w:ascii="Arial" w:hAnsi="Arial" w:cs="Arial"/>
          <w:lang w:val="sl-SI"/>
        </w:rPr>
        <w:tab/>
      </w:r>
      <w:r w:rsidR="00D26AE5" w:rsidRPr="00D16C10">
        <w:rPr>
          <w:rFonts w:ascii="Arial" w:hAnsi="Arial" w:cs="Arial"/>
          <w:lang w:val="sl-SI"/>
        </w:rPr>
        <w:t>Zaščita pred požarom in eksplozijo</w:t>
      </w:r>
    </w:p>
    <w:p w:rsidR="005E6C7A" w:rsidRPr="00D16C10" w:rsidRDefault="005E6C7A" w:rsidP="001442D4">
      <w:pPr>
        <w:ind w:left="567" w:hanging="567"/>
        <w:jc w:val="both"/>
        <w:rPr>
          <w:rFonts w:ascii="Arial" w:hAnsi="Arial" w:cs="Arial"/>
          <w:lang w:val="sl-SI"/>
        </w:rPr>
      </w:pPr>
    </w:p>
    <w:p w:rsidR="00C45245" w:rsidRPr="00D16C10" w:rsidRDefault="006B3372" w:rsidP="005E6C7A">
      <w:pPr>
        <w:ind w:left="1701"/>
        <w:jc w:val="both"/>
        <w:rPr>
          <w:rFonts w:ascii="Arial" w:hAnsi="Arial" w:cs="Arial"/>
          <w:lang w:val="sl-SI"/>
        </w:rPr>
      </w:pPr>
      <w:r w:rsidRPr="00D16C10">
        <w:rPr>
          <w:rFonts w:ascii="Arial" w:hAnsi="Arial" w:cs="Arial"/>
          <w:lang w:val="sl-SI"/>
        </w:rPr>
        <w:t xml:space="preserve">Preprečiti je treba </w:t>
      </w:r>
      <w:r w:rsidR="00D16C10" w:rsidRPr="00D16C10">
        <w:rPr>
          <w:rFonts w:ascii="Arial" w:hAnsi="Arial" w:cs="Arial"/>
          <w:lang w:val="sl-SI"/>
        </w:rPr>
        <w:t>nevarnost</w:t>
      </w:r>
      <w:r w:rsidR="00C77EA3">
        <w:rPr>
          <w:rFonts w:ascii="Arial" w:hAnsi="Arial" w:cs="Arial"/>
          <w:lang w:val="sl-SI"/>
        </w:rPr>
        <w:t xml:space="preserve"> za</w:t>
      </w:r>
      <w:r w:rsidRPr="00D16C10">
        <w:rPr>
          <w:rFonts w:ascii="Arial" w:hAnsi="Arial" w:cs="Arial"/>
          <w:lang w:val="sl-SI"/>
        </w:rPr>
        <w:t xml:space="preserve"> požar zaradi toplotnega vpliva staljenega aluminija na kad, vozilo ali pripomočke za </w:t>
      </w:r>
      <w:r w:rsidR="00D16C10" w:rsidRPr="00D16C10">
        <w:rPr>
          <w:rFonts w:ascii="Arial" w:hAnsi="Arial" w:cs="Arial"/>
          <w:lang w:val="sl-SI"/>
        </w:rPr>
        <w:t>pritrjevanje</w:t>
      </w:r>
      <w:r w:rsidR="004949E4" w:rsidRPr="00D16C10">
        <w:rPr>
          <w:rFonts w:ascii="Arial" w:hAnsi="Arial" w:cs="Arial"/>
          <w:lang w:val="sl-SI"/>
        </w:rPr>
        <w:t xml:space="preserve"> </w:t>
      </w:r>
      <w:r w:rsidRPr="00D16C10">
        <w:rPr>
          <w:rFonts w:ascii="Arial" w:hAnsi="Arial" w:cs="Arial"/>
          <w:lang w:val="sl-SI"/>
        </w:rPr>
        <w:t>tovor</w:t>
      </w:r>
      <w:r w:rsidR="004949E4" w:rsidRPr="00D16C10">
        <w:rPr>
          <w:rFonts w:ascii="Arial" w:hAnsi="Arial" w:cs="Arial"/>
          <w:lang w:val="sl-SI"/>
        </w:rPr>
        <w:t>a</w:t>
      </w:r>
      <w:r w:rsidRPr="00D16C10">
        <w:rPr>
          <w:rFonts w:ascii="Arial" w:hAnsi="Arial" w:cs="Arial"/>
          <w:lang w:val="sl-SI"/>
        </w:rPr>
        <w:t xml:space="preserve"> ter nevarnost</w:t>
      </w:r>
      <w:r w:rsidR="00C77EA3">
        <w:rPr>
          <w:rFonts w:ascii="Arial" w:hAnsi="Arial" w:cs="Arial"/>
          <w:lang w:val="sl-SI"/>
        </w:rPr>
        <w:t xml:space="preserve"> za</w:t>
      </w:r>
      <w:r w:rsidRPr="00D16C10">
        <w:rPr>
          <w:rFonts w:ascii="Arial" w:hAnsi="Arial" w:cs="Arial"/>
          <w:lang w:val="sl-SI"/>
        </w:rPr>
        <w:t xml:space="preserve"> eksplozij</w:t>
      </w:r>
      <w:r w:rsidR="00C77EA3">
        <w:rPr>
          <w:rFonts w:ascii="Arial" w:hAnsi="Arial" w:cs="Arial"/>
          <w:lang w:val="sl-SI"/>
        </w:rPr>
        <w:t>o</w:t>
      </w:r>
      <w:r w:rsidRPr="00D16C10">
        <w:rPr>
          <w:rFonts w:ascii="Arial" w:hAnsi="Arial" w:cs="Arial"/>
          <w:lang w:val="sl-SI"/>
        </w:rPr>
        <w:t xml:space="preserve"> zaradi uhajajočih hlapov ali kemične reakcije</w:t>
      </w:r>
      <w:r w:rsidR="00C77EA3">
        <w:rPr>
          <w:rFonts w:ascii="Arial" w:hAnsi="Arial" w:cs="Arial"/>
          <w:lang w:val="sl-SI"/>
        </w:rPr>
        <w:t xml:space="preserve"> nastajajočih </w:t>
      </w:r>
      <w:r w:rsidRPr="00D16C10">
        <w:rPr>
          <w:rFonts w:ascii="Arial" w:hAnsi="Arial" w:cs="Arial"/>
          <w:lang w:val="sl-SI"/>
        </w:rPr>
        <w:t>plinov (</w:t>
      </w:r>
      <w:r w:rsidR="00FE41CE">
        <w:rPr>
          <w:rFonts w:ascii="Arial" w:hAnsi="Arial" w:cs="Arial"/>
          <w:lang w:val="sl-SI"/>
        </w:rPr>
        <w:t>na primer</w:t>
      </w:r>
      <w:r w:rsidR="00C77EA3">
        <w:rPr>
          <w:rFonts w:ascii="Arial" w:hAnsi="Arial" w:cs="Arial"/>
          <w:lang w:val="sl-SI"/>
        </w:rPr>
        <w:t xml:space="preserve"> ob</w:t>
      </w:r>
      <w:r w:rsidRPr="00D16C10">
        <w:rPr>
          <w:rFonts w:ascii="Arial" w:hAnsi="Arial" w:cs="Arial"/>
          <w:lang w:val="sl-SI"/>
        </w:rPr>
        <w:t xml:space="preserve"> uporab</w:t>
      </w:r>
      <w:r w:rsidR="00C77EA3">
        <w:rPr>
          <w:rFonts w:ascii="Arial" w:hAnsi="Arial" w:cs="Arial"/>
          <w:lang w:val="sl-SI"/>
        </w:rPr>
        <w:t>i</w:t>
      </w:r>
      <w:r w:rsidRPr="00D16C10">
        <w:rPr>
          <w:rFonts w:ascii="Arial" w:hAnsi="Arial" w:cs="Arial"/>
          <w:lang w:val="sl-SI"/>
        </w:rPr>
        <w:t xml:space="preserve"> inertnih plinov). </w:t>
      </w:r>
    </w:p>
    <w:p w:rsidR="005E6C7A" w:rsidRPr="004F446B" w:rsidRDefault="005E6C7A" w:rsidP="001442D4">
      <w:pPr>
        <w:ind w:left="567" w:hanging="567"/>
        <w:jc w:val="both"/>
        <w:rPr>
          <w:rFonts w:ascii="Arial" w:hAnsi="Arial" w:cs="Arial"/>
          <w:lang w:val="sl-SI"/>
        </w:rPr>
      </w:pPr>
    </w:p>
    <w:p w:rsidR="00A561CE" w:rsidRPr="00D16C10" w:rsidRDefault="001442D4" w:rsidP="001442D4">
      <w:pPr>
        <w:ind w:left="1701" w:hanging="567"/>
        <w:jc w:val="both"/>
        <w:rPr>
          <w:rFonts w:ascii="Arial" w:hAnsi="Arial" w:cs="Arial"/>
          <w:lang w:val="sl-SI"/>
        </w:rPr>
      </w:pPr>
      <w:r w:rsidRPr="00D16C10">
        <w:rPr>
          <w:rFonts w:ascii="Arial" w:hAnsi="Arial" w:cs="Arial"/>
          <w:lang w:val="sl-SI"/>
        </w:rPr>
        <w:t>3.</w:t>
      </w:r>
      <w:r w:rsidRPr="00D16C10">
        <w:rPr>
          <w:rFonts w:ascii="Arial" w:hAnsi="Arial" w:cs="Arial"/>
          <w:lang w:val="sl-SI"/>
        </w:rPr>
        <w:tab/>
      </w:r>
      <w:r w:rsidR="00F71C26">
        <w:rPr>
          <w:rFonts w:ascii="Arial" w:hAnsi="Arial" w:cs="Arial"/>
          <w:lang w:val="sl-SI"/>
        </w:rPr>
        <w:t>Konstrukcija</w:t>
      </w:r>
      <w:r w:rsidR="00A561CE" w:rsidRPr="00D16C10">
        <w:rPr>
          <w:rFonts w:ascii="Arial" w:hAnsi="Arial" w:cs="Arial"/>
          <w:lang w:val="sl-SI"/>
        </w:rPr>
        <w:t xml:space="preserve"> kadi</w:t>
      </w:r>
    </w:p>
    <w:p w:rsidR="005E6C7A" w:rsidRPr="004F446B" w:rsidRDefault="005E6C7A" w:rsidP="001442D4">
      <w:pPr>
        <w:ind w:left="567" w:hanging="567"/>
        <w:jc w:val="both"/>
        <w:rPr>
          <w:rFonts w:ascii="Arial" w:hAnsi="Arial" w:cs="Arial"/>
          <w:lang w:val="sl-SI"/>
        </w:rPr>
      </w:pPr>
    </w:p>
    <w:p w:rsidR="007A7A6E" w:rsidRPr="00F71C26" w:rsidRDefault="007A7A6E" w:rsidP="005E6C7A">
      <w:pPr>
        <w:ind w:left="1701"/>
        <w:jc w:val="both"/>
        <w:rPr>
          <w:rFonts w:ascii="Arial" w:hAnsi="Arial" w:cs="Arial"/>
          <w:lang w:val="sl-SI"/>
        </w:rPr>
      </w:pPr>
      <w:r w:rsidRPr="00F71C26">
        <w:rPr>
          <w:rFonts w:ascii="Arial" w:hAnsi="Arial" w:cs="Arial"/>
          <w:lang w:val="sl-SI"/>
        </w:rPr>
        <w:t>Kadi morajo biti</w:t>
      </w:r>
      <w:r w:rsidR="00F71C26" w:rsidRPr="00F71C26">
        <w:rPr>
          <w:rFonts w:ascii="Arial" w:hAnsi="Arial" w:cs="Arial"/>
          <w:lang w:val="sl-SI"/>
        </w:rPr>
        <w:t xml:space="preserve"> izdelane</w:t>
      </w:r>
      <w:r w:rsidRPr="00F71C26">
        <w:rPr>
          <w:rFonts w:ascii="Arial" w:hAnsi="Arial" w:cs="Arial"/>
          <w:lang w:val="sl-SI"/>
        </w:rPr>
        <w:t xml:space="preserve"> iz jekla. Zasnovane in izdelane morajo biti </w:t>
      </w:r>
      <w:r w:rsidR="00DB63C1" w:rsidRPr="00F71C26">
        <w:rPr>
          <w:rFonts w:ascii="Arial" w:hAnsi="Arial" w:cs="Arial"/>
          <w:lang w:val="sl-SI"/>
        </w:rPr>
        <w:t>za preiz</w:t>
      </w:r>
      <w:r w:rsidRPr="00F71C26">
        <w:rPr>
          <w:rFonts w:ascii="Arial" w:hAnsi="Arial" w:cs="Arial"/>
          <w:lang w:val="sl-SI"/>
        </w:rPr>
        <w:t>kusni tlak 4 bar</w:t>
      </w:r>
      <w:r w:rsidR="00C77EA3">
        <w:rPr>
          <w:rFonts w:ascii="Arial" w:hAnsi="Arial" w:cs="Arial"/>
          <w:lang w:val="sl-SI"/>
        </w:rPr>
        <w:t>e</w:t>
      </w:r>
      <w:r w:rsidRPr="00F71C26">
        <w:rPr>
          <w:rFonts w:ascii="Arial" w:hAnsi="Arial" w:cs="Arial"/>
          <w:lang w:val="sl-SI"/>
        </w:rPr>
        <w:t xml:space="preserve"> v skladu z EN 13445-3:2014. Proizvajalec mora med izdelavo določiti</w:t>
      </w:r>
      <w:r w:rsidR="004A296D">
        <w:rPr>
          <w:rFonts w:ascii="Arial" w:hAnsi="Arial" w:cs="Arial"/>
          <w:lang w:val="sl-SI"/>
        </w:rPr>
        <w:t>,</w:t>
      </w:r>
      <w:r w:rsidRPr="00F71C26">
        <w:rPr>
          <w:rFonts w:ascii="Arial" w:hAnsi="Arial" w:cs="Arial"/>
          <w:lang w:val="sl-SI"/>
        </w:rPr>
        <w:t xml:space="preserve"> </w:t>
      </w:r>
      <w:r w:rsidR="00DD2A21" w:rsidRPr="00F71C26">
        <w:rPr>
          <w:rFonts w:ascii="Arial" w:hAnsi="Arial" w:cs="Arial"/>
          <w:lang w:val="sl-SI"/>
        </w:rPr>
        <w:t>kateri zvari so izpostavljeni največjim obremenitvam</w:t>
      </w:r>
      <w:r w:rsidRPr="00F71C26">
        <w:rPr>
          <w:rFonts w:ascii="Arial" w:hAnsi="Arial" w:cs="Arial"/>
          <w:lang w:val="sl-SI"/>
        </w:rPr>
        <w:t xml:space="preserve">. Pri </w:t>
      </w:r>
      <w:r w:rsidR="00F71C26" w:rsidRPr="00F71C26">
        <w:rPr>
          <w:rFonts w:ascii="Arial" w:hAnsi="Arial" w:cs="Arial"/>
          <w:lang w:val="sl-SI"/>
        </w:rPr>
        <w:t>določanju</w:t>
      </w:r>
      <w:r w:rsidRPr="00F71C26">
        <w:rPr>
          <w:rFonts w:ascii="Arial" w:hAnsi="Arial" w:cs="Arial"/>
          <w:lang w:val="sl-SI"/>
        </w:rPr>
        <w:t xml:space="preserve"> dimenzij</w:t>
      </w:r>
      <w:r w:rsidR="00F71C26" w:rsidRPr="00F71C26">
        <w:rPr>
          <w:rFonts w:ascii="Arial" w:hAnsi="Arial" w:cs="Arial"/>
          <w:lang w:val="sl-SI"/>
        </w:rPr>
        <w:t xml:space="preserve"> kadi in njene</w:t>
      </w:r>
      <w:r w:rsidRPr="00F71C26">
        <w:rPr>
          <w:rFonts w:ascii="Arial" w:hAnsi="Arial" w:cs="Arial"/>
          <w:lang w:val="sl-SI"/>
        </w:rPr>
        <w:t xml:space="preserve"> pritrditv</w:t>
      </w:r>
      <w:r w:rsidR="00F71C26" w:rsidRPr="00F71C26">
        <w:rPr>
          <w:rFonts w:ascii="Arial" w:hAnsi="Arial" w:cs="Arial"/>
          <w:lang w:val="sl-SI"/>
        </w:rPr>
        <w:t xml:space="preserve">e </w:t>
      </w:r>
      <w:r w:rsidRPr="00F71C26">
        <w:rPr>
          <w:rFonts w:ascii="Arial" w:hAnsi="Arial" w:cs="Arial"/>
          <w:lang w:val="sl-SI"/>
        </w:rPr>
        <w:t>na vozilo je treba upoštevati hidrostatični tlak in učinek valovanja staljenega aluminija.</w:t>
      </w:r>
      <w:r w:rsidR="00806DF2" w:rsidRPr="00F71C26">
        <w:rPr>
          <w:rFonts w:ascii="Arial" w:hAnsi="Arial" w:cs="Arial"/>
          <w:lang w:val="sl-SI"/>
        </w:rPr>
        <w:t xml:space="preserve"> </w:t>
      </w:r>
      <w:r w:rsidRPr="00F71C26">
        <w:rPr>
          <w:rFonts w:ascii="Arial" w:hAnsi="Arial" w:cs="Arial"/>
          <w:lang w:val="sl-SI"/>
        </w:rPr>
        <w:t>Upošteva</w:t>
      </w:r>
      <w:r w:rsidR="00806DF2" w:rsidRPr="00F71C26">
        <w:rPr>
          <w:rFonts w:ascii="Arial" w:hAnsi="Arial" w:cs="Arial"/>
          <w:lang w:val="sl-SI"/>
        </w:rPr>
        <w:t xml:space="preserve">ti je treba </w:t>
      </w:r>
      <w:r w:rsidRPr="00F71C26">
        <w:rPr>
          <w:rFonts w:ascii="Arial" w:hAnsi="Arial" w:cs="Arial"/>
          <w:lang w:val="sl-SI"/>
        </w:rPr>
        <w:t>sile iz 6.8.2.1.2.</w:t>
      </w:r>
    </w:p>
    <w:p w:rsidR="005E6C7A" w:rsidRPr="004F446B" w:rsidRDefault="005E6C7A" w:rsidP="005E6C7A">
      <w:pPr>
        <w:ind w:left="1701"/>
        <w:jc w:val="both"/>
        <w:rPr>
          <w:rFonts w:ascii="Arial" w:hAnsi="Arial" w:cs="Arial"/>
          <w:lang w:val="sl-SI"/>
        </w:rPr>
      </w:pPr>
    </w:p>
    <w:p w:rsidR="008F1BF2" w:rsidRPr="00F71C26" w:rsidRDefault="008F1BF2" w:rsidP="005E6C7A">
      <w:pPr>
        <w:ind w:left="1701"/>
        <w:jc w:val="both"/>
        <w:rPr>
          <w:rFonts w:ascii="Arial" w:hAnsi="Arial" w:cs="Arial"/>
          <w:lang w:val="sl-SI"/>
        </w:rPr>
      </w:pPr>
      <w:r w:rsidRPr="00F71C26">
        <w:rPr>
          <w:rFonts w:ascii="Arial" w:hAnsi="Arial" w:cs="Arial"/>
          <w:lang w:val="sl-SI"/>
        </w:rPr>
        <w:t>Zapirala kadi morajo biti zasnovana v skladu z EN 13445-3:2014 in morajo ostati neprepustna, če se kad z vsebino (</w:t>
      </w:r>
      <w:r w:rsidR="00F71C26" w:rsidRPr="00F71C26">
        <w:rPr>
          <w:rFonts w:ascii="Arial" w:hAnsi="Arial" w:cs="Arial"/>
          <w:lang w:val="sl-SI"/>
        </w:rPr>
        <w:t>bočni</w:t>
      </w:r>
      <w:r w:rsidRPr="00F71C26">
        <w:rPr>
          <w:rFonts w:ascii="Arial" w:hAnsi="Arial" w:cs="Arial"/>
          <w:lang w:val="sl-SI"/>
        </w:rPr>
        <w:t xml:space="preserve"> položaj in vrh kadi) prevrne.</w:t>
      </w:r>
    </w:p>
    <w:p w:rsidR="005E6C7A" w:rsidRPr="004F446B" w:rsidRDefault="001442D4" w:rsidP="005E6C7A">
      <w:pPr>
        <w:ind w:left="1701"/>
        <w:jc w:val="both"/>
        <w:rPr>
          <w:rFonts w:ascii="Arial" w:hAnsi="Arial" w:cs="Arial"/>
          <w:color w:val="FF0000"/>
          <w:lang w:val="sl-SI"/>
        </w:rPr>
      </w:pPr>
      <w:r w:rsidRPr="004F446B">
        <w:rPr>
          <w:rFonts w:ascii="Arial" w:hAnsi="Arial" w:cs="Arial"/>
          <w:color w:val="FF0000"/>
          <w:lang w:val="sl-SI"/>
        </w:rPr>
        <w:tab/>
      </w:r>
    </w:p>
    <w:p w:rsidR="001D6417" w:rsidRPr="0084382A" w:rsidRDefault="001D6417" w:rsidP="005E6C7A">
      <w:pPr>
        <w:ind w:left="1701"/>
        <w:jc w:val="both"/>
        <w:rPr>
          <w:rFonts w:ascii="Arial" w:hAnsi="Arial" w:cs="Arial"/>
          <w:lang w:val="sl-SI"/>
        </w:rPr>
      </w:pPr>
      <w:r w:rsidRPr="00E6100D">
        <w:rPr>
          <w:rFonts w:ascii="Arial" w:hAnsi="Arial" w:cs="Arial"/>
          <w:lang w:val="sl-SI"/>
        </w:rPr>
        <w:t xml:space="preserve">Odprtine za polnjenje in praznjenje morajo biti zaščitene s konstrukcijo kadi, </w:t>
      </w:r>
      <w:r w:rsidR="00FE41CE">
        <w:rPr>
          <w:rFonts w:ascii="Arial" w:hAnsi="Arial" w:cs="Arial"/>
          <w:lang w:val="sl-SI"/>
        </w:rPr>
        <w:t>na primer</w:t>
      </w:r>
      <w:r w:rsidRPr="00E6100D">
        <w:rPr>
          <w:rFonts w:ascii="Arial" w:hAnsi="Arial" w:cs="Arial"/>
          <w:lang w:val="sl-SI"/>
        </w:rPr>
        <w:t xml:space="preserve"> z obroči, </w:t>
      </w:r>
      <w:r w:rsidR="004A296D">
        <w:rPr>
          <w:rFonts w:ascii="Arial" w:hAnsi="Arial" w:cs="Arial"/>
          <w:lang w:val="sl-SI"/>
        </w:rPr>
        <w:t>pločevinastimi odvodniki toplote</w:t>
      </w:r>
      <w:r w:rsidRPr="00E6100D">
        <w:rPr>
          <w:rFonts w:ascii="Arial" w:hAnsi="Arial" w:cs="Arial"/>
          <w:lang w:val="sl-SI"/>
        </w:rPr>
        <w:t xml:space="preserve">, kletkami ali </w:t>
      </w:r>
      <w:r w:rsidR="00B1427F" w:rsidRPr="0084382A">
        <w:rPr>
          <w:rFonts w:ascii="Arial" w:hAnsi="Arial" w:cs="Arial"/>
          <w:lang w:val="sl-SI"/>
        </w:rPr>
        <w:t>e</w:t>
      </w:r>
      <w:r w:rsidRPr="0084382A">
        <w:rPr>
          <w:rFonts w:ascii="Arial" w:hAnsi="Arial" w:cs="Arial"/>
          <w:lang w:val="sl-SI"/>
        </w:rPr>
        <w:t>nakovrednimi konstrukcijami.</w:t>
      </w:r>
    </w:p>
    <w:p w:rsidR="005E6C7A" w:rsidRPr="0084382A" w:rsidRDefault="005E6C7A" w:rsidP="005E6C7A">
      <w:pPr>
        <w:ind w:left="1701"/>
        <w:jc w:val="both"/>
        <w:rPr>
          <w:rFonts w:ascii="Arial" w:hAnsi="Arial" w:cs="Arial"/>
          <w:lang w:val="sl-SI"/>
        </w:rPr>
      </w:pPr>
    </w:p>
    <w:p w:rsidR="00B1427F" w:rsidRPr="00E6100D" w:rsidRDefault="001442D4" w:rsidP="005E6C7A">
      <w:pPr>
        <w:ind w:left="1701"/>
        <w:jc w:val="both"/>
        <w:rPr>
          <w:rFonts w:ascii="Arial" w:hAnsi="Arial" w:cs="Arial"/>
          <w:lang w:val="sl-SI"/>
        </w:rPr>
      </w:pPr>
      <w:r w:rsidRPr="00E6100D">
        <w:rPr>
          <w:rFonts w:ascii="Arial" w:hAnsi="Arial" w:cs="Arial"/>
          <w:lang w:val="sl-SI"/>
        </w:rPr>
        <w:tab/>
      </w:r>
      <w:r w:rsidR="00B1427F" w:rsidRPr="00E6100D">
        <w:rPr>
          <w:rFonts w:ascii="Arial" w:hAnsi="Arial" w:cs="Arial"/>
          <w:lang w:val="sl-SI"/>
        </w:rPr>
        <w:t xml:space="preserve">Zaščitna naprava na vrhu kadi mora biti zasnovana tako, da brez trajne deformacije prenese statično obremenitev, ki deluje navpično na pokrov </w:t>
      </w:r>
      <w:r w:rsidR="007A7A6E" w:rsidRPr="00E6100D">
        <w:rPr>
          <w:rFonts w:ascii="Arial" w:hAnsi="Arial" w:cs="Arial"/>
          <w:lang w:val="sl-SI"/>
        </w:rPr>
        <w:t xml:space="preserve">za polnjenje </w:t>
      </w:r>
      <w:r w:rsidR="00B1427F" w:rsidRPr="00E6100D">
        <w:rPr>
          <w:rFonts w:ascii="Arial" w:hAnsi="Arial" w:cs="Arial"/>
          <w:lang w:val="sl-SI"/>
        </w:rPr>
        <w:t>in je enaka dvakratni največji dovoljeni masi kadi (2g).</w:t>
      </w:r>
    </w:p>
    <w:p w:rsidR="005E6C7A" w:rsidRPr="004F446B" w:rsidRDefault="005E6C7A" w:rsidP="005E6C7A">
      <w:pPr>
        <w:ind w:left="1701"/>
        <w:jc w:val="both"/>
        <w:rPr>
          <w:rFonts w:ascii="Arial" w:hAnsi="Arial" w:cs="Arial"/>
          <w:color w:val="FF0000"/>
          <w:lang w:val="sl-SI"/>
        </w:rPr>
      </w:pPr>
    </w:p>
    <w:p w:rsidR="00BD6FDB" w:rsidRPr="00E6100D" w:rsidRDefault="00BD6FDB" w:rsidP="005E6C7A">
      <w:pPr>
        <w:ind w:left="1701"/>
        <w:jc w:val="both"/>
        <w:rPr>
          <w:rFonts w:ascii="Arial" w:hAnsi="Arial" w:cs="Arial"/>
          <w:lang w:val="sl-SI"/>
        </w:rPr>
      </w:pPr>
      <w:r w:rsidRPr="00E6100D">
        <w:rPr>
          <w:rFonts w:ascii="Arial" w:hAnsi="Arial" w:cs="Arial"/>
          <w:lang w:val="sl-SI"/>
        </w:rPr>
        <w:t xml:space="preserve">Ognjevarna obloga mora biti ustrezno odporna na vsebino in primerna </w:t>
      </w:r>
      <w:r w:rsidR="00C77EA3">
        <w:rPr>
          <w:rFonts w:ascii="Arial" w:hAnsi="Arial" w:cs="Arial"/>
          <w:lang w:val="sl-SI"/>
        </w:rPr>
        <w:t>za</w:t>
      </w:r>
      <w:r w:rsidRPr="00E6100D">
        <w:rPr>
          <w:rFonts w:ascii="Arial" w:hAnsi="Arial" w:cs="Arial"/>
          <w:lang w:val="sl-SI"/>
        </w:rPr>
        <w:t xml:space="preserve"> izolacijski material.</w:t>
      </w:r>
    </w:p>
    <w:p w:rsidR="005E6C7A" w:rsidRPr="004F446B" w:rsidRDefault="005E6C7A" w:rsidP="005E6C7A">
      <w:pPr>
        <w:ind w:left="1701"/>
        <w:jc w:val="both"/>
        <w:rPr>
          <w:rFonts w:ascii="Arial" w:hAnsi="Arial" w:cs="Arial"/>
          <w:color w:val="FF0000"/>
          <w:lang w:val="sl-SI"/>
        </w:rPr>
      </w:pPr>
    </w:p>
    <w:p w:rsidR="00BD6FDB" w:rsidRPr="006342B0" w:rsidRDefault="001442D4" w:rsidP="005E6C7A">
      <w:pPr>
        <w:ind w:left="1701"/>
        <w:jc w:val="both"/>
        <w:rPr>
          <w:rFonts w:ascii="Arial" w:hAnsi="Arial" w:cs="Arial"/>
          <w:color w:val="00B050"/>
          <w:lang w:val="sl-SI"/>
        </w:rPr>
      </w:pPr>
      <w:r w:rsidRPr="006342B0">
        <w:rPr>
          <w:rFonts w:ascii="Arial" w:hAnsi="Arial" w:cs="Arial"/>
          <w:color w:val="00B050"/>
          <w:lang w:val="sl-SI"/>
        </w:rPr>
        <w:tab/>
      </w:r>
      <w:r w:rsidR="006342B0" w:rsidRPr="00E6100D">
        <w:rPr>
          <w:rFonts w:ascii="Arial" w:hAnsi="Arial" w:cs="Arial"/>
          <w:lang w:val="sl-SI"/>
        </w:rPr>
        <w:t xml:space="preserve">Ognjevarna obloga mora biti zasnovana tako, da </w:t>
      </w:r>
      <w:r w:rsidR="00E6100D" w:rsidRPr="00E6100D">
        <w:rPr>
          <w:rFonts w:ascii="Arial" w:hAnsi="Arial" w:cs="Arial"/>
          <w:lang w:val="sl-SI"/>
        </w:rPr>
        <w:t>ostane</w:t>
      </w:r>
      <w:r w:rsidR="00FC7313" w:rsidRPr="00E6100D">
        <w:rPr>
          <w:rFonts w:ascii="Arial" w:hAnsi="Arial" w:cs="Arial"/>
          <w:lang w:val="sl-SI"/>
        </w:rPr>
        <w:t xml:space="preserve"> neprepustn</w:t>
      </w:r>
      <w:r w:rsidR="00E6100D" w:rsidRPr="00E6100D">
        <w:rPr>
          <w:rFonts w:ascii="Arial" w:hAnsi="Arial" w:cs="Arial"/>
          <w:lang w:val="sl-SI"/>
        </w:rPr>
        <w:t>a</w:t>
      </w:r>
      <w:r w:rsidR="00FC7313" w:rsidRPr="00E6100D">
        <w:rPr>
          <w:rFonts w:ascii="Arial" w:hAnsi="Arial" w:cs="Arial"/>
          <w:lang w:val="sl-SI"/>
        </w:rPr>
        <w:t xml:space="preserve"> </w:t>
      </w:r>
      <w:r w:rsidR="00E6100D" w:rsidRPr="00E6100D">
        <w:rPr>
          <w:rFonts w:ascii="Arial" w:hAnsi="Arial" w:cs="Arial"/>
          <w:lang w:val="sl-SI"/>
        </w:rPr>
        <w:t>ob morebitnih poškodbah</w:t>
      </w:r>
      <w:r w:rsidR="00F852A4">
        <w:rPr>
          <w:rFonts w:ascii="Arial" w:hAnsi="Arial" w:cs="Arial"/>
          <w:lang w:val="sl-SI"/>
        </w:rPr>
        <w:t xml:space="preserve"> v običajnih okoliščinah prevoza</w:t>
      </w:r>
      <w:r w:rsidR="00E6100D" w:rsidRPr="00E6100D">
        <w:rPr>
          <w:rFonts w:ascii="Arial" w:hAnsi="Arial" w:cs="Arial"/>
          <w:lang w:val="sl-SI"/>
        </w:rPr>
        <w:t xml:space="preserve"> </w:t>
      </w:r>
      <w:r w:rsidR="006342B0" w:rsidRPr="00E6100D">
        <w:rPr>
          <w:rFonts w:ascii="Arial" w:hAnsi="Arial" w:cs="Arial"/>
          <w:lang w:val="sl-SI"/>
        </w:rPr>
        <w:t>(glej 6.8.2.1.2).</w:t>
      </w:r>
    </w:p>
    <w:p w:rsidR="005E6C7A" w:rsidRPr="004F446B" w:rsidRDefault="005E6C7A" w:rsidP="005E6C7A">
      <w:pPr>
        <w:ind w:left="1701"/>
        <w:jc w:val="both"/>
        <w:rPr>
          <w:rFonts w:ascii="Arial" w:hAnsi="Arial" w:cs="Arial"/>
          <w:lang w:val="sl-SI"/>
        </w:rPr>
      </w:pPr>
    </w:p>
    <w:p w:rsidR="00BD6FDB" w:rsidRPr="008E0724" w:rsidRDefault="00FC7313" w:rsidP="005E6C7A">
      <w:pPr>
        <w:ind w:left="1701"/>
        <w:jc w:val="both"/>
        <w:rPr>
          <w:rFonts w:ascii="Arial" w:hAnsi="Arial" w:cs="Arial"/>
          <w:lang w:val="sl-SI"/>
        </w:rPr>
      </w:pPr>
      <w:r w:rsidRPr="008E0724">
        <w:rPr>
          <w:rFonts w:ascii="Arial" w:hAnsi="Arial" w:cs="Arial"/>
          <w:lang w:val="sl-SI"/>
        </w:rPr>
        <w:t>Kontrolni organ, ki izvaja preglede v skladu s 6.8.2.4.1 ali 6.8.2.4.4, mora preveriti in potrditi sposobnost proizvajalca</w:t>
      </w:r>
      <w:r w:rsidR="00C52467" w:rsidRPr="008E0724">
        <w:rPr>
          <w:rFonts w:ascii="Arial" w:hAnsi="Arial" w:cs="Arial"/>
          <w:lang w:val="sl-SI"/>
        </w:rPr>
        <w:t>,</w:t>
      </w:r>
      <w:r w:rsidRPr="008E0724">
        <w:rPr>
          <w:rFonts w:ascii="Arial" w:hAnsi="Arial" w:cs="Arial"/>
          <w:lang w:val="sl-SI"/>
        </w:rPr>
        <w:t xml:space="preserve"> </w:t>
      </w:r>
      <w:r w:rsidR="00C52467" w:rsidRPr="008E0724">
        <w:rPr>
          <w:rFonts w:ascii="Arial" w:hAnsi="Arial" w:cs="Arial"/>
          <w:lang w:val="sl-SI"/>
        </w:rPr>
        <w:t>delavnice za vzdrževanje ali popravila</w:t>
      </w:r>
      <w:r w:rsidRPr="008E0724">
        <w:rPr>
          <w:rFonts w:ascii="Arial" w:hAnsi="Arial" w:cs="Arial"/>
          <w:lang w:val="sl-SI"/>
        </w:rPr>
        <w:t xml:space="preserve"> za izvajanje </w:t>
      </w:r>
      <w:r w:rsidR="00C52467" w:rsidRPr="008E0724">
        <w:rPr>
          <w:rFonts w:ascii="Arial" w:hAnsi="Arial" w:cs="Arial"/>
          <w:lang w:val="sl-SI"/>
        </w:rPr>
        <w:t xml:space="preserve">varilskih del </w:t>
      </w:r>
      <w:r w:rsidRPr="008E0724">
        <w:rPr>
          <w:rFonts w:ascii="Arial" w:hAnsi="Arial" w:cs="Arial"/>
          <w:lang w:val="sl-SI"/>
        </w:rPr>
        <w:t xml:space="preserve">in </w:t>
      </w:r>
      <w:r w:rsidR="00C52467" w:rsidRPr="008E0724">
        <w:rPr>
          <w:rFonts w:ascii="Arial" w:hAnsi="Arial" w:cs="Arial"/>
          <w:lang w:val="sl-SI"/>
        </w:rPr>
        <w:t>sistem</w:t>
      </w:r>
      <w:r w:rsidR="00F852A4">
        <w:rPr>
          <w:rFonts w:ascii="Arial" w:hAnsi="Arial" w:cs="Arial"/>
          <w:lang w:val="sl-SI"/>
        </w:rPr>
        <w:t>a</w:t>
      </w:r>
      <w:r w:rsidR="00C52467" w:rsidRPr="008E0724">
        <w:rPr>
          <w:rFonts w:ascii="Arial" w:hAnsi="Arial" w:cs="Arial"/>
          <w:lang w:val="sl-SI"/>
        </w:rPr>
        <w:t xml:space="preserve"> za zagotavljanje kakovosti zvarov</w:t>
      </w:r>
      <w:r w:rsidRPr="008E0724">
        <w:rPr>
          <w:rFonts w:ascii="Arial" w:hAnsi="Arial" w:cs="Arial"/>
          <w:lang w:val="sl-SI"/>
        </w:rPr>
        <w:t>. Var</w:t>
      </w:r>
      <w:r w:rsidR="00C52467" w:rsidRPr="008E0724">
        <w:rPr>
          <w:rFonts w:ascii="Arial" w:hAnsi="Arial" w:cs="Arial"/>
          <w:lang w:val="sl-SI"/>
        </w:rPr>
        <w:t>ilska dela na kovinskem plašču</w:t>
      </w:r>
      <w:r w:rsidRPr="008E0724">
        <w:rPr>
          <w:rFonts w:ascii="Arial" w:hAnsi="Arial" w:cs="Arial"/>
          <w:lang w:val="sl-SI"/>
        </w:rPr>
        <w:t xml:space="preserve">, </w:t>
      </w:r>
      <w:r w:rsidR="008E0724" w:rsidRPr="008E0724">
        <w:rPr>
          <w:rFonts w:ascii="Arial" w:hAnsi="Arial" w:cs="Arial"/>
          <w:lang w:val="sl-SI"/>
        </w:rPr>
        <w:t>zlasti</w:t>
      </w:r>
      <w:r w:rsidRPr="008E0724">
        <w:rPr>
          <w:rFonts w:ascii="Arial" w:hAnsi="Arial" w:cs="Arial"/>
          <w:lang w:val="sl-SI"/>
        </w:rPr>
        <w:t xml:space="preserve"> na nosilnih delih, </w:t>
      </w:r>
      <w:r w:rsidR="008E0724" w:rsidRPr="008E0724">
        <w:rPr>
          <w:rFonts w:ascii="Arial" w:hAnsi="Arial" w:cs="Arial"/>
          <w:lang w:val="sl-SI"/>
        </w:rPr>
        <w:t>lahko</w:t>
      </w:r>
      <w:r w:rsidRPr="008E0724">
        <w:rPr>
          <w:rFonts w:ascii="Arial" w:hAnsi="Arial" w:cs="Arial"/>
          <w:lang w:val="sl-SI"/>
        </w:rPr>
        <w:t xml:space="preserve"> izvaja</w:t>
      </w:r>
      <w:r w:rsidR="008E0724" w:rsidRPr="008E0724">
        <w:rPr>
          <w:rFonts w:ascii="Arial" w:hAnsi="Arial" w:cs="Arial"/>
          <w:lang w:val="sl-SI"/>
        </w:rPr>
        <w:t>jo</w:t>
      </w:r>
      <w:r w:rsidRPr="008E0724">
        <w:rPr>
          <w:rFonts w:ascii="Arial" w:hAnsi="Arial" w:cs="Arial"/>
          <w:lang w:val="sl-SI"/>
        </w:rPr>
        <w:t xml:space="preserve"> samo </w:t>
      </w:r>
      <w:r w:rsidR="00EC45D3" w:rsidRPr="008E0724">
        <w:rPr>
          <w:rFonts w:ascii="Arial" w:hAnsi="Arial" w:cs="Arial"/>
          <w:lang w:val="sl-SI"/>
        </w:rPr>
        <w:t>odobrena podjetja za varjenje</w:t>
      </w:r>
      <w:r w:rsidRPr="008E0724">
        <w:rPr>
          <w:rFonts w:ascii="Arial" w:hAnsi="Arial" w:cs="Arial"/>
          <w:lang w:val="sl-SI"/>
        </w:rPr>
        <w:t>.</w:t>
      </w:r>
    </w:p>
    <w:p w:rsidR="005E6C7A" w:rsidRPr="004F446B" w:rsidRDefault="001442D4" w:rsidP="005E6C7A">
      <w:pPr>
        <w:ind w:left="1701"/>
        <w:jc w:val="both"/>
        <w:rPr>
          <w:rFonts w:ascii="Arial" w:hAnsi="Arial" w:cs="Arial"/>
          <w:color w:val="FF0000"/>
          <w:lang w:val="sl-SI"/>
        </w:rPr>
      </w:pPr>
      <w:r w:rsidRPr="00C52467">
        <w:rPr>
          <w:rFonts w:ascii="Arial" w:hAnsi="Arial" w:cs="Arial"/>
          <w:color w:val="FF0000"/>
          <w:lang w:val="sl-SI"/>
        </w:rPr>
        <w:tab/>
      </w:r>
    </w:p>
    <w:p w:rsidR="00BD6FDB" w:rsidRPr="008E0724" w:rsidRDefault="001442D4" w:rsidP="005E6C7A">
      <w:pPr>
        <w:ind w:left="1701"/>
        <w:jc w:val="both"/>
        <w:rPr>
          <w:rFonts w:ascii="Arial" w:hAnsi="Arial" w:cs="Arial"/>
          <w:lang w:val="sl-SI"/>
        </w:rPr>
      </w:pPr>
      <w:r w:rsidRPr="004F446B">
        <w:rPr>
          <w:rFonts w:ascii="Arial" w:hAnsi="Arial" w:cs="Arial"/>
          <w:lang w:val="sl-SI"/>
        </w:rPr>
        <w:tab/>
      </w:r>
      <w:r w:rsidR="00BD6FDB" w:rsidRPr="008E0724">
        <w:rPr>
          <w:rFonts w:ascii="Arial" w:hAnsi="Arial" w:cs="Arial"/>
          <w:lang w:val="sl-SI"/>
        </w:rPr>
        <w:t xml:space="preserve">Tesnila na pokrovih in zapiralih kadi </w:t>
      </w:r>
      <w:r w:rsidR="006342B0" w:rsidRPr="008E0724">
        <w:rPr>
          <w:rFonts w:ascii="Arial" w:hAnsi="Arial" w:cs="Arial"/>
          <w:lang w:val="sl-SI"/>
        </w:rPr>
        <w:t xml:space="preserve">morajo biti </w:t>
      </w:r>
      <w:r w:rsidR="00BD6FDB" w:rsidRPr="008E0724">
        <w:rPr>
          <w:rFonts w:ascii="Arial" w:hAnsi="Arial" w:cs="Arial"/>
          <w:lang w:val="sl-SI"/>
        </w:rPr>
        <w:t>izb</w:t>
      </w:r>
      <w:r w:rsidR="006342B0" w:rsidRPr="008E0724">
        <w:rPr>
          <w:rFonts w:ascii="Arial" w:hAnsi="Arial" w:cs="Arial"/>
          <w:lang w:val="sl-SI"/>
        </w:rPr>
        <w:t xml:space="preserve">rana </w:t>
      </w:r>
      <w:r w:rsidR="00BD6FDB" w:rsidRPr="008E0724">
        <w:rPr>
          <w:rFonts w:ascii="Arial" w:hAnsi="Arial" w:cs="Arial"/>
          <w:lang w:val="sl-SI"/>
        </w:rPr>
        <w:t>in uporab</w:t>
      </w:r>
      <w:r w:rsidR="006342B0" w:rsidRPr="008E0724">
        <w:rPr>
          <w:rFonts w:ascii="Arial" w:hAnsi="Arial" w:cs="Arial"/>
          <w:lang w:val="sl-SI"/>
        </w:rPr>
        <w:t xml:space="preserve">ljena </w:t>
      </w:r>
      <w:r w:rsidR="00BD6FDB" w:rsidRPr="008E0724">
        <w:rPr>
          <w:rFonts w:ascii="Arial" w:hAnsi="Arial" w:cs="Arial"/>
          <w:lang w:val="sl-SI"/>
        </w:rPr>
        <w:t>tako, da preprečujejo iztekanje staljenega aluminija, če se polna kad prevrne.</w:t>
      </w:r>
    </w:p>
    <w:p w:rsidR="005E6C7A" w:rsidRPr="004F446B" w:rsidRDefault="005E6C7A" w:rsidP="001442D4">
      <w:pPr>
        <w:ind w:left="567" w:hanging="567"/>
        <w:jc w:val="both"/>
        <w:rPr>
          <w:rFonts w:ascii="Arial" w:hAnsi="Arial" w:cs="Arial"/>
          <w:lang w:val="sl-SI"/>
        </w:rPr>
      </w:pPr>
    </w:p>
    <w:p w:rsidR="002E0581" w:rsidRPr="008E0724" w:rsidRDefault="001442D4" w:rsidP="001442D4">
      <w:pPr>
        <w:ind w:left="1701" w:hanging="567"/>
        <w:jc w:val="both"/>
        <w:rPr>
          <w:rFonts w:ascii="Arial" w:hAnsi="Arial" w:cs="Arial"/>
          <w:lang w:val="sl-SI"/>
        </w:rPr>
      </w:pPr>
      <w:r w:rsidRPr="008E0724">
        <w:rPr>
          <w:rFonts w:ascii="Arial" w:hAnsi="Arial" w:cs="Arial"/>
          <w:lang w:val="sl-SI"/>
        </w:rPr>
        <w:t>4.</w:t>
      </w:r>
      <w:r w:rsidRPr="008E0724">
        <w:rPr>
          <w:rFonts w:ascii="Arial" w:hAnsi="Arial" w:cs="Arial"/>
          <w:lang w:val="sl-SI"/>
        </w:rPr>
        <w:tab/>
      </w:r>
      <w:r w:rsidR="002E0581" w:rsidRPr="008E0724">
        <w:rPr>
          <w:rFonts w:ascii="Arial" w:hAnsi="Arial" w:cs="Arial"/>
          <w:lang w:val="sl-SI"/>
        </w:rPr>
        <w:t>Pregledi in preizkusi kadi</w:t>
      </w:r>
    </w:p>
    <w:p w:rsidR="008E0724" w:rsidRPr="008E0724" w:rsidRDefault="008E0724" w:rsidP="005E6C7A">
      <w:pPr>
        <w:ind w:left="1701"/>
        <w:jc w:val="both"/>
        <w:rPr>
          <w:rFonts w:ascii="Arial" w:hAnsi="Arial" w:cs="Arial"/>
          <w:lang w:val="sl-SI"/>
        </w:rPr>
      </w:pPr>
    </w:p>
    <w:p w:rsidR="00DB63C1" w:rsidRPr="009A1FFF" w:rsidRDefault="00DB63C1" w:rsidP="005E6C7A">
      <w:pPr>
        <w:ind w:left="1701"/>
        <w:jc w:val="both"/>
        <w:rPr>
          <w:rFonts w:ascii="Arial" w:hAnsi="Arial" w:cs="Arial"/>
          <w:lang w:val="sl-SI"/>
        </w:rPr>
      </w:pPr>
      <w:r w:rsidRPr="009A1FFF">
        <w:rPr>
          <w:rFonts w:ascii="Arial" w:hAnsi="Arial" w:cs="Arial"/>
          <w:lang w:val="sl-SI"/>
        </w:rPr>
        <w:t xml:space="preserve">Preglede in preizkuse, opisane v 4.1 do 4.5, mora izvajati kontrolni organ, ki ga je odobril pristojni organ. Pregledi in preizkusi se morajo izvajati v skladu z veljavnimi zahtevami standarda </w:t>
      </w:r>
      <w:r w:rsidRPr="000728DA">
        <w:rPr>
          <w:rFonts w:ascii="Arial" w:hAnsi="Arial" w:cs="Arial"/>
          <w:lang w:val="sl-SI"/>
        </w:rPr>
        <w:t>EN 12972:2018</w:t>
      </w:r>
      <w:r w:rsidR="00AB7670" w:rsidRPr="000728DA">
        <w:rPr>
          <w:rFonts w:ascii="Arial" w:hAnsi="Arial" w:cs="Arial"/>
          <w:lang w:val="sl-SI"/>
        </w:rPr>
        <w:t> + A1:2024</w:t>
      </w:r>
      <w:r w:rsidRPr="000728DA">
        <w:rPr>
          <w:rFonts w:ascii="Arial" w:hAnsi="Arial" w:cs="Arial"/>
          <w:lang w:val="sl-SI"/>
        </w:rPr>
        <w:t>. O</w:t>
      </w:r>
      <w:r w:rsidRPr="009A1FFF">
        <w:rPr>
          <w:rFonts w:ascii="Arial" w:hAnsi="Arial" w:cs="Arial"/>
          <w:lang w:val="sl-SI"/>
        </w:rPr>
        <w:t xml:space="preserve"> rezultatih opravljenih prei</w:t>
      </w:r>
      <w:r w:rsidR="004A296D">
        <w:rPr>
          <w:rFonts w:ascii="Arial" w:hAnsi="Arial" w:cs="Arial"/>
          <w:lang w:val="sl-SI"/>
        </w:rPr>
        <w:t>zkusov morajo biti izdana poročila</w:t>
      </w:r>
      <w:r w:rsidRPr="009A1FFF">
        <w:rPr>
          <w:rFonts w:ascii="Arial" w:hAnsi="Arial" w:cs="Arial"/>
          <w:lang w:val="sl-SI"/>
        </w:rPr>
        <w:t xml:space="preserve"> o preizkusih.</w:t>
      </w:r>
    </w:p>
    <w:p w:rsidR="005E6C7A" w:rsidRPr="004F446B" w:rsidRDefault="005E6C7A" w:rsidP="005E6C7A">
      <w:pPr>
        <w:ind w:left="1701"/>
        <w:jc w:val="both"/>
        <w:rPr>
          <w:rFonts w:ascii="Arial" w:hAnsi="Arial" w:cs="Arial"/>
          <w:lang w:val="sl-SI"/>
        </w:rPr>
      </w:pPr>
    </w:p>
    <w:p w:rsidR="003D5CD4" w:rsidRPr="009A1FFF" w:rsidRDefault="001442D4" w:rsidP="005E6C7A">
      <w:pPr>
        <w:ind w:left="2268" w:hanging="567"/>
        <w:jc w:val="both"/>
        <w:rPr>
          <w:rFonts w:ascii="Arial" w:hAnsi="Arial" w:cs="Arial"/>
          <w:lang w:val="sl-SI"/>
        </w:rPr>
      </w:pPr>
      <w:r w:rsidRPr="009A1FFF">
        <w:rPr>
          <w:rFonts w:ascii="Arial" w:hAnsi="Arial" w:cs="Arial"/>
          <w:lang w:val="sl-SI"/>
        </w:rPr>
        <w:t>4.1</w:t>
      </w:r>
      <w:r w:rsidRPr="009A1FFF">
        <w:rPr>
          <w:rFonts w:ascii="Arial" w:hAnsi="Arial" w:cs="Arial"/>
          <w:lang w:val="sl-SI"/>
        </w:rPr>
        <w:tab/>
      </w:r>
      <w:r w:rsidR="003D5CD4" w:rsidRPr="009A1FFF">
        <w:rPr>
          <w:rFonts w:ascii="Arial" w:hAnsi="Arial" w:cs="Arial"/>
          <w:lang w:val="sl-SI"/>
        </w:rPr>
        <w:t>Pregled tipa kadi</w:t>
      </w:r>
    </w:p>
    <w:p w:rsidR="005E6C7A" w:rsidRPr="00D42CDB" w:rsidRDefault="005E6C7A" w:rsidP="001442D4">
      <w:pPr>
        <w:ind w:left="567" w:hanging="567"/>
        <w:jc w:val="both"/>
        <w:rPr>
          <w:rFonts w:ascii="Arial" w:hAnsi="Arial" w:cs="Arial"/>
          <w:lang w:val="sl-SI"/>
        </w:rPr>
      </w:pPr>
    </w:p>
    <w:p w:rsidR="003D5CD4" w:rsidRPr="00D42CDB" w:rsidRDefault="001442D4" w:rsidP="005E6C7A">
      <w:pPr>
        <w:ind w:left="2268"/>
        <w:jc w:val="both"/>
        <w:rPr>
          <w:rFonts w:ascii="Arial" w:hAnsi="Arial" w:cs="Arial"/>
          <w:lang w:val="sl-SI"/>
        </w:rPr>
      </w:pPr>
      <w:r w:rsidRPr="00D42CDB">
        <w:rPr>
          <w:rFonts w:ascii="Arial" w:hAnsi="Arial" w:cs="Arial"/>
          <w:lang w:val="sl-SI"/>
        </w:rPr>
        <w:tab/>
      </w:r>
      <w:r w:rsidR="003D5CD4" w:rsidRPr="00D42CDB">
        <w:rPr>
          <w:rFonts w:ascii="Arial" w:hAnsi="Arial" w:cs="Arial"/>
          <w:lang w:val="sl-SI"/>
        </w:rPr>
        <w:t>Zasnova konstrukcije in izdelava morata biti del postopka pregleda tipa, da se zagotovi skladnost kadi</w:t>
      </w:r>
      <w:r w:rsidR="00D65E89" w:rsidRPr="00D42CDB">
        <w:rPr>
          <w:rFonts w:ascii="Arial" w:hAnsi="Arial" w:cs="Arial"/>
          <w:lang w:val="sl-SI"/>
        </w:rPr>
        <w:t xml:space="preserve"> s konstrukcijskimi </w:t>
      </w:r>
      <w:r w:rsidR="003D5CD4" w:rsidRPr="00D42CDB">
        <w:rPr>
          <w:rFonts w:ascii="Arial" w:hAnsi="Arial" w:cs="Arial"/>
          <w:lang w:val="sl-SI"/>
        </w:rPr>
        <w:t xml:space="preserve">zahtevami </w:t>
      </w:r>
      <w:r w:rsidR="00D65E89" w:rsidRPr="00D42CDB">
        <w:rPr>
          <w:rFonts w:ascii="Arial" w:hAnsi="Arial" w:cs="Arial"/>
          <w:lang w:val="sl-SI"/>
        </w:rPr>
        <w:t xml:space="preserve">iz </w:t>
      </w:r>
      <w:r w:rsidR="003D5CD4" w:rsidRPr="00D42CDB">
        <w:rPr>
          <w:rFonts w:ascii="Arial" w:hAnsi="Arial" w:cs="Arial"/>
          <w:lang w:val="sl-SI"/>
        </w:rPr>
        <w:t>EN 13445-3:2014.</w:t>
      </w:r>
      <w:r w:rsidR="00D65E89" w:rsidRPr="00D42CDB">
        <w:rPr>
          <w:rFonts w:ascii="Arial" w:hAnsi="Arial" w:cs="Arial"/>
          <w:lang w:val="sl-SI"/>
        </w:rPr>
        <w:t xml:space="preserve"> V poročilu o pregledu tipa je treba navesti</w:t>
      </w:r>
      <w:r w:rsidR="004A296D">
        <w:rPr>
          <w:rFonts w:ascii="Arial" w:hAnsi="Arial" w:cs="Arial"/>
          <w:lang w:val="sl-SI"/>
        </w:rPr>
        <w:t>,</w:t>
      </w:r>
      <w:r w:rsidR="00D65E89" w:rsidRPr="00D42CDB">
        <w:rPr>
          <w:rFonts w:ascii="Arial" w:hAnsi="Arial" w:cs="Arial"/>
          <w:lang w:val="sl-SI"/>
        </w:rPr>
        <w:t xml:space="preserve"> kateri </w:t>
      </w:r>
      <w:r w:rsidR="00C93193" w:rsidRPr="00D42CDB">
        <w:rPr>
          <w:rFonts w:ascii="Arial" w:hAnsi="Arial" w:cs="Arial"/>
          <w:lang w:val="sl-SI"/>
        </w:rPr>
        <w:t xml:space="preserve">zvari </w:t>
      </w:r>
      <w:r w:rsidR="003D5CD4" w:rsidRPr="00D42CDB">
        <w:rPr>
          <w:rFonts w:ascii="Arial" w:hAnsi="Arial" w:cs="Arial"/>
          <w:lang w:val="sl-SI"/>
        </w:rPr>
        <w:t xml:space="preserve">so izpostavljeni največjim </w:t>
      </w:r>
      <w:r w:rsidR="00C93193" w:rsidRPr="00D42CDB">
        <w:rPr>
          <w:rFonts w:ascii="Arial" w:hAnsi="Arial" w:cs="Arial"/>
          <w:lang w:val="sl-SI"/>
        </w:rPr>
        <w:t>obremenitvam.</w:t>
      </w:r>
    </w:p>
    <w:p w:rsidR="005E6C7A" w:rsidRPr="004F446B" w:rsidRDefault="005E6C7A" w:rsidP="001442D4">
      <w:pPr>
        <w:ind w:left="567" w:hanging="567"/>
        <w:jc w:val="both"/>
        <w:rPr>
          <w:rFonts w:ascii="Arial" w:hAnsi="Arial" w:cs="Arial"/>
          <w:lang w:val="sl-SI"/>
        </w:rPr>
      </w:pPr>
    </w:p>
    <w:p w:rsidR="00DD2A21" w:rsidRPr="00D42CDB" w:rsidRDefault="001442D4" w:rsidP="005E6C7A">
      <w:pPr>
        <w:ind w:left="2268" w:hanging="567"/>
        <w:jc w:val="both"/>
        <w:rPr>
          <w:rFonts w:ascii="Arial" w:hAnsi="Arial" w:cs="Arial"/>
          <w:lang w:val="sl-SI"/>
        </w:rPr>
      </w:pPr>
      <w:r w:rsidRPr="00D42CDB">
        <w:rPr>
          <w:rFonts w:ascii="Arial" w:hAnsi="Arial" w:cs="Arial"/>
          <w:lang w:val="sl-SI"/>
        </w:rPr>
        <w:t>4.2</w:t>
      </w:r>
      <w:r w:rsidRPr="00D42CDB">
        <w:rPr>
          <w:rFonts w:ascii="Arial" w:hAnsi="Arial" w:cs="Arial"/>
          <w:lang w:val="sl-SI"/>
        </w:rPr>
        <w:tab/>
      </w:r>
      <w:r w:rsidR="00DD2A21" w:rsidRPr="00D42CDB">
        <w:rPr>
          <w:rFonts w:ascii="Arial" w:hAnsi="Arial" w:cs="Arial"/>
          <w:lang w:val="sl-SI"/>
        </w:rPr>
        <w:t>Prvi pregled</w:t>
      </w:r>
    </w:p>
    <w:p w:rsidR="005E6C7A" w:rsidRPr="004F446B" w:rsidRDefault="005E6C7A" w:rsidP="001442D4">
      <w:pPr>
        <w:ind w:left="567" w:hanging="567"/>
        <w:jc w:val="both"/>
        <w:rPr>
          <w:rFonts w:ascii="Arial" w:hAnsi="Arial" w:cs="Arial"/>
          <w:lang w:val="sl-SI"/>
        </w:rPr>
      </w:pPr>
    </w:p>
    <w:p w:rsidR="00DD2A21" w:rsidRPr="00D42CDB" w:rsidRDefault="00DD2A21" w:rsidP="005E6C7A">
      <w:pPr>
        <w:ind w:left="2268"/>
        <w:jc w:val="both"/>
        <w:rPr>
          <w:rFonts w:ascii="Arial" w:hAnsi="Arial" w:cs="Arial"/>
          <w:lang w:val="sl-SI"/>
        </w:rPr>
      </w:pPr>
      <w:r w:rsidRPr="00D42CDB">
        <w:rPr>
          <w:rFonts w:ascii="Arial" w:hAnsi="Arial" w:cs="Arial"/>
          <w:lang w:val="sl-SI"/>
        </w:rPr>
        <w:t>Kadi je treba preizkusiti in pregledati</w:t>
      </w:r>
      <w:r w:rsidR="00D42CDB" w:rsidRPr="00D42CDB">
        <w:rPr>
          <w:rFonts w:ascii="Arial" w:hAnsi="Arial" w:cs="Arial"/>
          <w:lang w:val="sl-SI"/>
        </w:rPr>
        <w:t xml:space="preserve"> pred začetkom njihove uporabe</w:t>
      </w:r>
      <w:r w:rsidRPr="00D42CDB">
        <w:rPr>
          <w:rFonts w:ascii="Arial" w:hAnsi="Arial" w:cs="Arial"/>
          <w:lang w:val="sl-SI"/>
        </w:rPr>
        <w:t>.</w:t>
      </w:r>
    </w:p>
    <w:p w:rsidR="005E6C7A" w:rsidRPr="004F446B" w:rsidRDefault="005E6C7A" w:rsidP="005E6C7A">
      <w:pPr>
        <w:ind w:left="1701"/>
        <w:jc w:val="both"/>
        <w:rPr>
          <w:rFonts w:ascii="Arial" w:hAnsi="Arial" w:cs="Arial"/>
          <w:lang w:val="sl-SI"/>
        </w:rPr>
      </w:pPr>
    </w:p>
    <w:p w:rsidR="00DD2A21" w:rsidRPr="00D42CDB" w:rsidRDefault="001442D4" w:rsidP="005E6C7A">
      <w:pPr>
        <w:ind w:left="2268"/>
        <w:jc w:val="both"/>
        <w:rPr>
          <w:rFonts w:ascii="Arial" w:hAnsi="Arial" w:cs="Arial"/>
          <w:lang w:val="sl-SI"/>
        </w:rPr>
      </w:pPr>
      <w:r w:rsidRPr="004F446B">
        <w:rPr>
          <w:rFonts w:ascii="Arial" w:hAnsi="Arial" w:cs="Arial"/>
          <w:lang w:val="sl-SI"/>
        </w:rPr>
        <w:tab/>
      </w:r>
      <w:r w:rsidR="00DD2A21" w:rsidRPr="00D42CDB">
        <w:rPr>
          <w:rFonts w:ascii="Arial" w:hAnsi="Arial" w:cs="Arial"/>
          <w:lang w:val="sl-SI"/>
        </w:rPr>
        <w:t>Preizkus mora vključevati vsaj:</w:t>
      </w:r>
    </w:p>
    <w:p w:rsidR="00F756E3" w:rsidRPr="004F446B" w:rsidRDefault="00F756E3" w:rsidP="005E6C7A">
      <w:pPr>
        <w:ind w:left="2268"/>
        <w:jc w:val="both"/>
        <w:rPr>
          <w:rFonts w:ascii="Arial" w:hAnsi="Arial" w:cs="Arial"/>
          <w:lang w:val="sl-SI"/>
        </w:rPr>
      </w:pPr>
    </w:p>
    <w:p w:rsidR="00F756E3" w:rsidRPr="00D42CDB" w:rsidRDefault="00F756E3" w:rsidP="00F756E3">
      <w:pPr>
        <w:ind w:left="2268"/>
        <w:jc w:val="both"/>
        <w:rPr>
          <w:rFonts w:ascii="Arial" w:hAnsi="Arial" w:cs="Arial"/>
          <w:lang w:val="sl-SI"/>
        </w:rPr>
      </w:pPr>
      <w:r w:rsidRPr="00D42CDB">
        <w:rPr>
          <w:rFonts w:ascii="Arial" w:hAnsi="Arial" w:cs="Arial"/>
          <w:lang w:val="sl-SI"/>
        </w:rPr>
        <w:t>(a)</w:t>
      </w:r>
      <w:r w:rsidRPr="00D42CDB">
        <w:rPr>
          <w:rFonts w:ascii="Arial" w:hAnsi="Arial" w:cs="Arial"/>
          <w:lang w:val="sl-SI"/>
        </w:rPr>
        <w:tab/>
      </w:r>
      <w:r w:rsidR="00E911AC" w:rsidRPr="00D42CDB">
        <w:rPr>
          <w:rFonts w:ascii="Arial" w:hAnsi="Arial" w:cs="Arial"/>
          <w:lang w:val="sl-SI"/>
        </w:rPr>
        <w:t xml:space="preserve">preverjanje, </w:t>
      </w:r>
      <w:r w:rsidR="00D42CDB" w:rsidRPr="00D42CDB">
        <w:rPr>
          <w:rFonts w:ascii="Arial" w:hAnsi="Arial" w:cs="Arial"/>
          <w:lang w:val="sl-SI"/>
        </w:rPr>
        <w:t xml:space="preserve">ali je kad </w:t>
      </w:r>
      <w:r w:rsidR="00F852A4">
        <w:rPr>
          <w:rFonts w:ascii="Arial" w:hAnsi="Arial" w:cs="Arial"/>
          <w:lang w:val="sl-SI"/>
        </w:rPr>
        <w:t xml:space="preserve">v </w:t>
      </w:r>
      <w:r w:rsidR="00D42CDB" w:rsidRPr="00D42CDB">
        <w:rPr>
          <w:rFonts w:ascii="Arial" w:hAnsi="Arial" w:cs="Arial"/>
          <w:lang w:val="sl-SI"/>
        </w:rPr>
        <w:t>sklad</w:t>
      </w:r>
      <w:r w:rsidR="00F852A4">
        <w:rPr>
          <w:rFonts w:ascii="Arial" w:hAnsi="Arial" w:cs="Arial"/>
          <w:lang w:val="sl-SI"/>
        </w:rPr>
        <w:t>u</w:t>
      </w:r>
      <w:r w:rsidR="00D42CDB" w:rsidRPr="00D42CDB">
        <w:rPr>
          <w:rFonts w:ascii="Arial" w:hAnsi="Arial" w:cs="Arial"/>
          <w:lang w:val="sl-SI"/>
        </w:rPr>
        <w:t xml:space="preserve"> z dokumenti o pregledu tipa</w:t>
      </w:r>
      <w:r w:rsidR="00E911AC" w:rsidRPr="00D42CDB">
        <w:rPr>
          <w:rFonts w:ascii="Arial" w:hAnsi="Arial" w:cs="Arial"/>
          <w:lang w:val="sl-SI"/>
        </w:rPr>
        <w:t>,</w:t>
      </w:r>
    </w:p>
    <w:p w:rsidR="00F756E3" w:rsidRPr="00D42CDB" w:rsidRDefault="00F756E3" w:rsidP="00F756E3">
      <w:pPr>
        <w:ind w:left="2268"/>
        <w:jc w:val="both"/>
        <w:rPr>
          <w:rFonts w:ascii="Arial" w:hAnsi="Arial" w:cs="Arial"/>
          <w:lang w:val="sl-SI"/>
        </w:rPr>
      </w:pPr>
    </w:p>
    <w:p w:rsidR="00F756E3" w:rsidRPr="00D42CDB" w:rsidRDefault="00F756E3" w:rsidP="00F756E3">
      <w:pPr>
        <w:ind w:left="2268"/>
        <w:jc w:val="both"/>
        <w:rPr>
          <w:rFonts w:ascii="Arial" w:hAnsi="Arial" w:cs="Arial"/>
          <w:lang w:val="sl-SI"/>
        </w:rPr>
      </w:pPr>
      <w:r w:rsidRPr="00D42CDB">
        <w:rPr>
          <w:rFonts w:ascii="Arial" w:hAnsi="Arial" w:cs="Arial"/>
          <w:lang w:val="sl-SI"/>
        </w:rPr>
        <w:t>(b)</w:t>
      </w:r>
      <w:r w:rsidRPr="00D42CDB">
        <w:rPr>
          <w:rFonts w:ascii="Arial" w:hAnsi="Arial" w:cs="Arial"/>
          <w:lang w:val="sl-SI"/>
        </w:rPr>
        <w:tab/>
      </w:r>
      <w:r w:rsidR="00E911AC" w:rsidRPr="00D42CDB">
        <w:rPr>
          <w:rFonts w:ascii="Arial" w:hAnsi="Arial" w:cs="Arial"/>
          <w:lang w:val="sl-SI"/>
        </w:rPr>
        <w:t>preverjanje skladnosti s tipom</w:t>
      </w:r>
      <w:r w:rsidRPr="00D42CDB">
        <w:rPr>
          <w:rFonts w:ascii="Arial" w:hAnsi="Arial" w:cs="Arial"/>
          <w:lang w:val="sl-SI"/>
        </w:rPr>
        <w:t>,</w:t>
      </w:r>
    </w:p>
    <w:p w:rsidR="00F756E3" w:rsidRPr="00D42CDB" w:rsidRDefault="00F756E3" w:rsidP="00F756E3">
      <w:pPr>
        <w:ind w:left="2268"/>
        <w:jc w:val="both"/>
        <w:rPr>
          <w:rFonts w:ascii="Arial" w:hAnsi="Arial" w:cs="Arial"/>
          <w:lang w:val="sl-SI"/>
        </w:rPr>
      </w:pPr>
    </w:p>
    <w:p w:rsidR="00F756E3" w:rsidRPr="00D42CDB" w:rsidRDefault="00F756E3" w:rsidP="00F756E3">
      <w:pPr>
        <w:ind w:left="2268"/>
        <w:jc w:val="both"/>
        <w:rPr>
          <w:rFonts w:ascii="Arial" w:hAnsi="Arial" w:cs="Arial"/>
          <w:lang w:val="sl-SI"/>
        </w:rPr>
      </w:pPr>
      <w:r w:rsidRPr="00D42CDB">
        <w:rPr>
          <w:rFonts w:ascii="Arial" w:hAnsi="Arial" w:cs="Arial"/>
          <w:lang w:val="sl-SI"/>
        </w:rPr>
        <w:t>(c)</w:t>
      </w:r>
      <w:r w:rsidRPr="00D42CDB">
        <w:rPr>
          <w:rFonts w:ascii="Arial" w:hAnsi="Arial" w:cs="Arial"/>
          <w:lang w:val="sl-SI"/>
        </w:rPr>
        <w:tab/>
      </w:r>
      <w:r w:rsidR="00E911AC" w:rsidRPr="00D42CDB">
        <w:rPr>
          <w:rFonts w:ascii="Arial" w:hAnsi="Arial" w:cs="Arial"/>
          <w:lang w:val="sl-SI"/>
        </w:rPr>
        <w:t>pregled stanja zunanjosti</w:t>
      </w:r>
      <w:r w:rsidRPr="00D42CDB">
        <w:rPr>
          <w:rFonts w:ascii="Arial" w:hAnsi="Arial" w:cs="Arial"/>
          <w:lang w:val="sl-SI"/>
        </w:rPr>
        <w:t>,</w:t>
      </w:r>
    </w:p>
    <w:p w:rsidR="00F756E3" w:rsidRPr="00D42CDB" w:rsidRDefault="00F756E3" w:rsidP="00F756E3">
      <w:pPr>
        <w:ind w:left="2268"/>
        <w:jc w:val="both"/>
        <w:rPr>
          <w:rFonts w:ascii="Arial" w:hAnsi="Arial" w:cs="Arial"/>
          <w:lang w:val="sl-SI"/>
        </w:rPr>
      </w:pPr>
    </w:p>
    <w:p w:rsidR="00F756E3" w:rsidRPr="00D42CDB" w:rsidRDefault="00F756E3" w:rsidP="00F756E3">
      <w:pPr>
        <w:ind w:left="2835" w:hanging="567"/>
        <w:jc w:val="both"/>
        <w:rPr>
          <w:rFonts w:ascii="Arial" w:hAnsi="Arial" w:cs="Arial"/>
          <w:lang w:val="sl-SI"/>
        </w:rPr>
      </w:pPr>
      <w:r w:rsidRPr="00D42CDB">
        <w:rPr>
          <w:rFonts w:ascii="Arial" w:hAnsi="Arial" w:cs="Arial"/>
          <w:lang w:val="sl-SI"/>
        </w:rPr>
        <w:t>(d)</w:t>
      </w:r>
      <w:r w:rsidRPr="00D42CDB">
        <w:rPr>
          <w:rFonts w:ascii="Arial" w:hAnsi="Arial" w:cs="Arial"/>
          <w:lang w:val="sl-SI"/>
        </w:rPr>
        <w:tab/>
      </w:r>
      <w:r w:rsidR="0042590C" w:rsidRPr="00D42CDB">
        <w:rPr>
          <w:rFonts w:ascii="Arial" w:hAnsi="Arial" w:cs="Arial"/>
          <w:lang w:val="sl-SI"/>
        </w:rPr>
        <w:t>preizkus s hidravličnim tlakom pri preizkusnem tlaku 4 bar</w:t>
      </w:r>
      <w:r w:rsidR="00F852A4">
        <w:rPr>
          <w:rFonts w:ascii="Arial" w:hAnsi="Arial" w:cs="Arial"/>
          <w:lang w:val="sl-SI"/>
        </w:rPr>
        <w:t>e</w:t>
      </w:r>
      <w:r w:rsidR="0042590C" w:rsidRPr="00D42CDB">
        <w:rPr>
          <w:rFonts w:ascii="Arial" w:hAnsi="Arial" w:cs="Arial"/>
          <w:lang w:val="sl-SI"/>
        </w:rPr>
        <w:t xml:space="preserve">; </w:t>
      </w:r>
      <w:r w:rsidR="00D42CDB" w:rsidRPr="00D42CDB">
        <w:rPr>
          <w:rFonts w:ascii="Arial" w:hAnsi="Arial" w:cs="Arial"/>
          <w:lang w:val="sl-SI"/>
        </w:rPr>
        <w:t xml:space="preserve">v tej fazi </w:t>
      </w:r>
      <w:r w:rsidR="0042590C" w:rsidRPr="00D42CDB">
        <w:rPr>
          <w:rFonts w:ascii="Arial" w:hAnsi="Arial" w:cs="Arial"/>
          <w:lang w:val="sl-SI"/>
        </w:rPr>
        <w:t>kadi ne smejo imeti ognjevarne obloge,</w:t>
      </w:r>
    </w:p>
    <w:p w:rsidR="00F756E3" w:rsidRPr="00D42CDB" w:rsidRDefault="00F756E3" w:rsidP="00F756E3">
      <w:pPr>
        <w:ind w:left="2835" w:hanging="567"/>
        <w:jc w:val="both"/>
        <w:rPr>
          <w:rFonts w:ascii="Arial" w:hAnsi="Arial" w:cs="Arial"/>
          <w:lang w:val="sl-SI"/>
        </w:rPr>
      </w:pPr>
    </w:p>
    <w:p w:rsidR="00F756E3" w:rsidRPr="00D42CDB" w:rsidRDefault="00F756E3" w:rsidP="00F756E3">
      <w:pPr>
        <w:ind w:left="2835" w:hanging="567"/>
        <w:jc w:val="both"/>
        <w:rPr>
          <w:rFonts w:ascii="Arial" w:hAnsi="Arial" w:cs="Arial"/>
          <w:lang w:val="sl-SI"/>
        </w:rPr>
      </w:pPr>
      <w:r w:rsidRPr="00D42CDB">
        <w:rPr>
          <w:rFonts w:ascii="Arial" w:hAnsi="Arial" w:cs="Arial"/>
          <w:lang w:val="sl-SI"/>
        </w:rPr>
        <w:t>(e)</w:t>
      </w:r>
      <w:r w:rsidRPr="00D42CDB">
        <w:rPr>
          <w:rFonts w:ascii="Arial" w:hAnsi="Arial" w:cs="Arial"/>
          <w:lang w:val="sl-SI"/>
        </w:rPr>
        <w:tab/>
      </w:r>
      <w:r w:rsidR="0042590C" w:rsidRPr="00D42CDB">
        <w:rPr>
          <w:rFonts w:ascii="Arial" w:hAnsi="Arial" w:cs="Arial"/>
          <w:lang w:val="sl-SI"/>
        </w:rPr>
        <w:t>pregled stanja notranjosti (vizualni pregled notranje kovinske površine kadi pred namestitvijo ognjevarne obloge in vizualni pregled ognjevarne obloge),</w:t>
      </w:r>
    </w:p>
    <w:p w:rsidR="00F756E3" w:rsidRPr="00D42CDB" w:rsidRDefault="00F756E3" w:rsidP="00F756E3">
      <w:pPr>
        <w:ind w:left="2268"/>
        <w:jc w:val="both"/>
        <w:rPr>
          <w:rFonts w:ascii="Arial" w:hAnsi="Arial" w:cs="Arial"/>
          <w:lang w:val="sl-SI"/>
        </w:rPr>
      </w:pPr>
    </w:p>
    <w:p w:rsidR="00F756E3" w:rsidRPr="00D42CDB" w:rsidRDefault="00F756E3" w:rsidP="00F756E3">
      <w:pPr>
        <w:ind w:left="2268"/>
        <w:jc w:val="both"/>
        <w:rPr>
          <w:rFonts w:ascii="Arial" w:hAnsi="Arial" w:cs="Arial"/>
          <w:lang w:val="sl-SI"/>
        </w:rPr>
      </w:pPr>
      <w:r w:rsidRPr="00D42CDB">
        <w:rPr>
          <w:rFonts w:ascii="Arial" w:hAnsi="Arial" w:cs="Arial"/>
          <w:lang w:val="sl-SI"/>
        </w:rPr>
        <w:t>(f)</w:t>
      </w:r>
      <w:r w:rsidRPr="00D42CDB">
        <w:rPr>
          <w:rFonts w:ascii="Arial" w:hAnsi="Arial" w:cs="Arial"/>
          <w:lang w:val="sl-SI"/>
        </w:rPr>
        <w:tab/>
      </w:r>
      <w:r w:rsidR="001D166D" w:rsidRPr="00D42CDB">
        <w:rPr>
          <w:rFonts w:ascii="Arial" w:hAnsi="Arial" w:cs="Arial"/>
          <w:lang w:val="sl-SI"/>
        </w:rPr>
        <w:t xml:space="preserve">preverjanje </w:t>
      </w:r>
      <w:r w:rsidR="005934D7">
        <w:rPr>
          <w:rFonts w:ascii="Arial" w:hAnsi="Arial" w:cs="Arial"/>
          <w:lang w:val="sl-SI"/>
        </w:rPr>
        <w:t xml:space="preserve">ustreznosti </w:t>
      </w:r>
      <w:r w:rsidR="001D166D" w:rsidRPr="00D42CDB">
        <w:rPr>
          <w:rFonts w:ascii="Arial" w:hAnsi="Arial" w:cs="Arial"/>
          <w:lang w:val="sl-SI"/>
        </w:rPr>
        <w:t xml:space="preserve">delovanja opreme. </w:t>
      </w:r>
    </w:p>
    <w:p w:rsidR="00F756E3" w:rsidRPr="00D42CDB" w:rsidRDefault="00F756E3" w:rsidP="00F756E3">
      <w:pPr>
        <w:ind w:left="2268"/>
        <w:jc w:val="both"/>
        <w:rPr>
          <w:rFonts w:ascii="Arial" w:hAnsi="Arial" w:cs="Arial"/>
          <w:lang w:val="sl-SI"/>
        </w:rPr>
      </w:pPr>
    </w:p>
    <w:p w:rsidR="00F756E3" w:rsidRPr="00D42CDB" w:rsidRDefault="00F756E3" w:rsidP="00F756E3">
      <w:pPr>
        <w:ind w:left="2268"/>
        <w:jc w:val="both"/>
        <w:rPr>
          <w:rFonts w:ascii="Arial" w:hAnsi="Arial" w:cs="Arial"/>
          <w:lang w:val="sl-SI"/>
        </w:rPr>
      </w:pPr>
      <w:r w:rsidRPr="00D42CDB">
        <w:rPr>
          <w:rFonts w:ascii="Arial" w:hAnsi="Arial" w:cs="Arial"/>
          <w:lang w:val="sl-SI"/>
        </w:rPr>
        <w:tab/>
      </w:r>
      <w:r w:rsidR="000D1251" w:rsidRPr="00D42CDB">
        <w:rPr>
          <w:rFonts w:ascii="Arial" w:hAnsi="Arial" w:cs="Arial"/>
          <w:lang w:val="sl-SI"/>
        </w:rPr>
        <w:t xml:space="preserve">Preizkus s hidravličnim tlakom se lahko opravi tudi z </w:t>
      </w:r>
      <w:r w:rsidR="009168B9" w:rsidRPr="00D42CDB">
        <w:rPr>
          <w:rFonts w:ascii="Arial" w:hAnsi="Arial" w:cs="Arial"/>
          <w:lang w:val="sl-SI"/>
        </w:rPr>
        <w:t>alternativnim tesnilom</w:t>
      </w:r>
      <w:r w:rsidRPr="00D42CDB">
        <w:rPr>
          <w:rFonts w:ascii="Arial" w:hAnsi="Arial" w:cs="Arial"/>
          <w:lang w:val="sl-SI"/>
        </w:rPr>
        <w:t>.</w:t>
      </w:r>
    </w:p>
    <w:p w:rsidR="00F756E3" w:rsidRPr="00D42CDB" w:rsidRDefault="00F756E3" w:rsidP="00F756E3">
      <w:pPr>
        <w:ind w:left="2268"/>
        <w:jc w:val="both"/>
        <w:rPr>
          <w:rFonts w:ascii="Arial" w:hAnsi="Arial" w:cs="Arial"/>
          <w:lang w:val="sl-SI"/>
        </w:rPr>
      </w:pPr>
    </w:p>
    <w:p w:rsidR="00790272" w:rsidRPr="00D42CDB" w:rsidRDefault="001442D4" w:rsidP="005E6C7A">
      <w:pPr>
        <w:ind w:left="2268" w:hanging="567"/>
        <w:jc w:val="both"/>
        <w:rPr>
          <w:rFonts w:ascii="Arial" w:hAnsi="Arial" w:cs="Arial"/>
          <w:lang w:val="sl-SI"/>
        </w:rPr>
      </w:pPr>
      <w:r w:rsidRPr="00D42CDB">
        <w:rPr>
          <w:rFonts w:ascii="Arial" w:hAnsi="Arial" w:cs="Arial"/>
          <w:lang w:val="sl-SI"/>
        </w:rPr>
        <w:t>4.3</w:t>
      </w:r>
      <w:r w:rsidRPr="00D42CDB">
        <w:rPr>
          <w:rFonts w:ascii="Arial" w:hAnsi="Arial" w:cs="Arial"/>
          <w:lang w:val="sl-SI"/>
        </w:rPr>
        <w:tab/>
      </w:r>
      <w:r w:rsidR="00790272" w:rsidRPr="00D42CDB">
        <w:rPr>
          <w:rFonts w:ascii="Arial" w:hAnsi="Arial" w:cs="Arial"/>
          <w:lang w:val="sl-SI"/>
        </w:rPr>
        <w:t>Vmesni pregled</w:t>
      </w:r>
    </w:p>
    <w:p w:rsidR="005E6C7A" w:rsidRPr="004F446B" w:rsidRDefault="005E6C7A" w:rsidP="001442D4">
      <w:pPr>
        <w:ind w:left="567" w:hanging="567"/>
        <w:jc w:val="both"/>
        <w:rPr>
          <w:rFonts w:ascii="Arial" w:hAnsi="Arial" w:cs="Arial"/>
          <w:lang w:val="sl-SI"/>
        </w:rPr>
      </w:pPr>
    </w:p>
    <w:p w:rsidR="002B7C7D" w:rsidRPr="00DD3E88" w:rsidRDefault="001442D4" w:rsidP="005E6C7A">
      <w:pPr>
        <w:ind w:left="2268"/>
        <w:jc w:val="both"/>
        <w:rPr>
          <w:rFonts w:ascii="Arial" w:hAnsi="Arial" w:cs="Arial"/>
          <w:lang w:val="sl-SI"/>
        </w:rPr>
      </w:pPr>
      <w:r w:rsidRPr="00DD3E88">
        <w:rPr>
          <w:rFonts w:ascii="Arial" w:hAnsi="Arial" w:cs="Arial"/>
          <w:lang w:val="sl-SI"/>
        </w:rPr>
        <w:tab/>
      </w:r>
      <w:r w:rsidR="00670686" w:rsidRPr="00DD3E88">
        <w:rPr>
          <w:rFonts w:ascii="Arial" w:hAnsi="Arial" w:cs="Arial"/>
          <w:lang w:val="sl-SI"/>
        </w:rPr>
        <w:t xml:space="preserve">Vmesni pregled </w:t>
      </w:r>
      <w:r w:rsidR="00670686">
        <w:rPr>
          <w:rFonts w:ascii="Arial" w:hAnsi="Arial" w:cs="Arial"/>
          <w:lang w:val="sl-SI"/>
        </w:rPr>
        <w:t xml:space="preserve">kadi </w:t>
      </w:r>
      <w:r w:rsidR="002B7C7D" w:rsidRPr="00DD3E88">
        <w:rPr>
          <w:rFonts w:ascii="Arial" w:hAnsi="Arial" w:cs="Arial"/>
          <w:lang w:val="sl-SI"/>
        </w:rPr>
        <w:t>je treba opraviti najpozneje šest let po prvem pregledu in vsakem rednem pregledu.</w:t>
      </w:r>
    </w:p>
    <w:p w:rsidR="002B7C7D" w:rsidRPr="00DD3E88" w:rsidRDefault="002B7C7D" w:rsidP="005E6C7A">
      <w:pPr>
        <w:ind w:left="2268"/>
        <w:jc w:val="both"/>
        <w:rPr>
          <w:rFonts w:ascii="Arial" w:hAnsi="Arial" w:cs="Arial"/>
          <w:lang w:val="sl-SI"/>
        </w:rPr>
      </w:pPr>
    </w:p>
    <w:p w:rsidR="00DC79BB" w:rsidRPr="00DD3E88" w:rsidRDefault="002B7C7D" w:rsidP="005E6C7A">
      <w:pPr>
        <w:ind w:left="2268"/>
        <w:jc w:val="both"/>
        <w:rPr>
          <w:rFonts w:ascii="Arial" w:hAnsi="Arial" w:cs="Arial"/>
          <w:lang w:val="sl-SI"/>
        </w:rPr>
      </w:pPr>
      <w:r w:rsidRPr="00DD3E88">
        <w:rPr>
          <w:rFonts w:ascii="Arial" w:hAnsi="Arial" w:cs="Arial"/>
          <w:lang w:val="sl-SI"/>
        </w:rPr>
        <w:t xml:space="preserve">Vmesni pregled mora vključevati </w:t>
      </w:r>
      <w:r w:rsidR="00DD3E88" w:rsidRPr="00DD3E88">
        <w:rPr>
          <w:rFonts w:ascii="Arial" w:hAnsi="Arial" w:cs="Arial"/>
          <w:lang w:val="sl-SI"/>
        </w:rPr>
        <w:t>vsaj</w:t>
      </w:r>
      <w:r w:rsidRPr="00DD3E88">
        <w:rPr>
          <w:rFonts w:ascii="Arial" w:hAnsi="Arial" w:cs="Arial"/>
          <w:lang w:val="sl-SI"/>
        </w:rPr>
        <w:t>:</w:t>
      </w:r>
    </w:p>
    <w:p w:rsidR="00DC79BB" w:rsidRPr="00DD3E88" w:rsidRDefault="00DC79BB" w:rsidP="005E6C7A">
      <w:pPr>
        <w:ind w:left="2268"/>
        <w:jc w:val="both"/>
        <w:rPr>
          <w:rFonts w:ascii="Arial" w:hAnsi="Arial" w:cs="Arial"/>
          <w:lang w:val="sl-SI"/>
        </w:rPr>
      </w:pPr>
    </w:p>
    <w:p w:rsidR="00DC79BB" w:rsidRPr="00DD3E88" w:rsidRDefault="00DC79BB" w:rsidP="00DC79BB">
      <w:pPr>
        <w:ind w:left="2835" w:hanging="567"/>
        <w:jc w:val="both"/>
        <w:rPr>
          <w:rFonts w:ascii="Arial" w:hAnsi="Arial" w:cs="Arial"/>
          <w:lang w:val="sl-SI"/>
        </w:rPr>
      </w:pPr>
      <w:r w:rsidRPr="00DD3E88">
        <w:rPr>
          <w:rFonts w:ascii="Arial" w:hAnsi="Arial" w:cs="Arial"/>
          <w:lang w:val="sl-SI"/>
        </w:rPr>
        <w:t>(a)</w:t>
      </w:r>
      <w:r w:rsidRPr="00DD3E88">
        <w:rPr>
          <w:rFonts w:ascii="Arial" w:hAnsi="Arial" w:cs="Arial"/>
          <w:lang w:val="sl-SI"/>
        </w:rPr>
        <w:tab/>
        <w:t>pregled dokumentov,</w:t>
      </w:r>
    </w:p>
    <w:p w:rsidR="00DC79BB" w:rsidRPr="00DD3E88" w:rsidRDefault="00DC79BB" w:rsidP="00DC79BB">
      <w:pPr>
        <w:ind w:left="2835" w:hanging="567"/>
        <w:jc w:val="both"/>
        <w:rPr>
          <w:rFonts w:ascii="Arial" w:hAnsi="Arial" w:cs="Arial"/>
          <w:lang w:val="sl-SI"/>
        </w:rPr>
      </w:pPr>
    </w:p>
    <w:p w:rsidR="00DC79BB" w:rsidRPr="00DD3E88" w:rsidRDefault="00DC79BB" w:rsidP="00DC79BB">
      <w:pPr>
        <w:ind w:left="2835" w:hanging="567"/>
        <w:jc w:val="both"/>
        <w:rPr>
          <w:rFonts w:ascii="Arial" w:hAnsi="Arial" w:cs="Arial"/>
          <w:lang w:val="sl-SI"/>
        </w:rPr>
      </w:pPr>
      <w:r w:rsidRPr="00DD3E88">
        <w:rPr>
          <w:rFonts w:ascii="Arial" w:hAnsi="Arial" w:cs="Arial"/>
          <w:lang w:val="sl-SI"/>
        </w:rPr>
        <w:t>(b)</w:t>
      </w:r>
      <w:r w:rsidRPr="00DD3E88">
        <w:rPr>
          <w:rFonts w:ascii="Arial" w:hAnsi="Arial" w:cs="Arial"/>
          <w:lang w:val="sl-SI"/>
        </w:rPr>
        <w:tab/>
        <w:t>pregled stanja zunanjosti,</w:t>
      </w:r>
      <w:r w:rsidR="00D045A5" w:rsidRPr="00DD3E88">
        <w:rPr>
          <w:rFonts w:ascii="Arial" w:hAnsi="Arial" w:cs="Arial"/>
          <w:lang w:val="sl-SI"/>
        </w:rPr>
        <w:t xml:space="preserve"> vključno s celovitostjo </w:t>
      </w:r>
      <w:r w:rsidR="00A94EF5" w:rsidRPr="00DD3E88">
        <w:rPr>
          <w:rFonts w:ascii="Arial" w:hAnsi="Arial" w:cs="Arial"/>
          <w:lang w:val="sl-SI"/>
        </w:rPr>
        <w:t>spojev prirobnic</w:t>
      </w:r>
      <w:r w:rsidR="00D045A5" w:rsidRPr="00DD3E88">
        <w:rPr>
          <w:rFonts w:ascii="Arial" w:hAnsi="Arial" w:cs="Arial"/>
          <w:lang w:val="sl-SI"/>
        </w:rPr>
        <w:t xml:space="preserve"> in zapiral</w:t>
      </w:r>
      <w:r w:rsidRPr="00DD3E88">
        <w:rPr>
          <w:rFonts w:ascii="Arial" w:hAnsi="Arial" w:cs="Arial"/>
          <w:lang w:val="sl-SI"/>
        </w:rPr>
        <w:t>,</w:t>
      </w:r>
    </w:p>
    <w:p w:rsidR="00DC79BB" w:rsidRPr="00DC79BB" w:rsidRDefault="00DC79BB" w:rsidP="00DC79BB">
      <w:pPr>
        <w:ind w:left="2835" w:hanging="567"/>
        <w:jc w:val="both"/>
        <w:rPr>
          <w:rFonts w:ascii="Arial" w:hAnsi="Arial" w:cs="Arial"/>
          <w:color w:val="00B050"/>
          <w:lang w:val="sl-SI"/>
        </w:rPr>
      </w:pPr>
    </w:p>
    <w:p w:rsidR="00DC79BB" w:rsidRPr="00DD3E88" w:rsidRDefault="00DC79BB" w:rsidP="00DC79BB">
      <w:pPr>
        <w:ind w:left="2835" w:hanging="567"/>
        <w:jc w:val="both"/>
        <w:rPr>
          <w:rFonts w:ascii="Arial" w:hAnsi="Arial" w:cs="Arial"/>
          <w:lang w:val="sl-SI"/>
        </w:rPr>
      </w:pPr>
      <w:r w:rsidRPr="00DD3E88">
        <w:rPr>
          <w:rFonts w:ascii="Arial" w:hAnsi="Arial" w:cs="Arial"/>
          <w:lang w:val="sl-SI"/>
        </w:rPr>
        <w:t>(c)</w:t>
      </w:r>
      <w:r w:rsidRPr="00DD3E88">
        <w:rPr>
          <w:rFonts w:ascii="Arial" w:hAnsi="Arial" w:cs="Arial"/>
          <w:lang w:val="sl-SI"/>
        </w:rPr>
        <w:tab/>
      </w:r>
      <w:r w:rsidR="006A1CC4" w:rsidRPr="00DD3E88">
        <w:rPr>
          <w:rFonts w:ascii="Arial" w:hAnsi="Arial" w:cs="Arial"/>
          <w:lang w:val="sl-SI"/>
        </w:rPr>
        <w:t>meritev debeline stene za preverjanje zahtevane najmanjše debeline stene</w:t>
      </w:r>
      <w:r w:rsidRPr="00DD3E88">
        <w:rPr>
          <w:rFonts w:ascii="Arial" w:hAnsi="Arial" w:cs="Arial"/>
          <w:lang w:val="sl-SI"/>
        </w:rPr>
        <w:t>,</w:t>
      </w:r>
    </w:p>
    <w:p w:rsidR="00DC79BB" w:rsidRPr="00DD3E88" w:rsidRDefault="00DC79BB" w:rsidP="005E6C7A">
      <w:pPr>
        <w:ind w:left="2268"/>
        <w:jc w:val="both"/>
        <w:rPr>
          <w:rFonts w:ascii="Arial" w:hAnsi="Arial" w:cs="Arial"/>
          <w:lang w:val="sl-SI"/>
        </w:rPr>
      </w:pPr>
    </w:p>
    <w:p w:rsidR="00DC79BB" w:rsidRPr="00DD3E88" w:rsidRDefault="00DC79BB" w:rsidP="00DC79BB">
      <w:pPr>
        <w:ind w:left="2835" w:hanging="567"/>
        <w:jc w:val="both"/>
        <w:rPr>
          <w:rFonts w:ascii="Arial" w:hAnsi="Arial" w:cs="Arial"/>
          <w:lang w:val="sl-SI"/>
        </w:rPr>
      </w:pPr>
      <w:r w:rsidRPr="00DD3E88">
        <w:rPr>
          <w:rFonts w:ascii="Arial" w:hAnsi="Arial" w:cs="Arial"/>
          <w:lang w:val="sl-SI"/>
        </w:rPr>
        <w:t>(d)</w:t>
      </w:r>
      <w:r w:rsidRPr="00DD3E88">
        <w:rPr>
          <w:rFonts w:ascii="Arial" w:hAnsi="Arial" w:cs="Arial"/>
          <w:lang w:val="sl-SI"/>
        </w:rPr>
        <w:tab/>
      </w:r>
      <w:r w:rsidR="002E541B" w:rsidRPr="00DD3E88">
        <w:rPr>
          <w:rFonts w:ascii="Arial" w:hAnsi="Arial" w:cs="Arial"/>
          <w:lang w:val="sl-SI"/>
        </w:rPr>
        <w:t xml:space="preserve">neporušitveni preizkus </w:t>
      </w:r>
      <w:r w:rsidR="00945390" w:rsidRPr="00DD3E88">
        <w:rPr>
          <w:rFonts w:ascii="Arial" w:hAnsi="Arial" w:cs="Arial"/>
          <w:lang w:val="sl-SI"/>
        </w:rPr>
        <w:t xml:space="preserve">zvarov, ki so izpostavljeni največjim obremenitvam, s preizkušanjem z magnetnimi delci, </w:t>
      </w:r>
      <w:r w:rsidR="005934D7">
        <w:rPr>
          <w:rFonts w:ascii="Arial" w:hAnsi="Arial" w:cs="Arial"/>
          <w:lang w:val="sl-SI"/>
        </w:rPr>
        <w:t xml:space="preserve">preiskavo s </w:t>
      </w:r>
      <w:r w:rsidR="00945390" w:rsidRPr="00DD3E88">
        <w:rPr>
          <w:rFonts w:ascii="Arial" w:hAnsi="Arial" w:cs="Arial"/>
          <w:lang w:val="sl-SI"/>
        </w:rPr>
        <w:t>penetra</w:t>
      </w:r>
      <w:r w:rsidR="005934D7">
        <w:rPr>
          <w:rFonts w:ascii="Arial" w:hAnsi="Arial" w:cs="Arial"/>
          <w:lang w:val="sl-SI"/>
        </w:rPr>
        <w:t>nti</w:t>
      </w:r>
      <w:r w:rsidR="00945390" w:rsidRPr="00DD3E88">
        <w:rPr>
          <w:rFonts w:ascii="Arial" w:hAnsi="Arial" w:cs="Arial"/>
          <w:lang w:val="sl-SI"/>
        </w:rPr>
        <w:t xml:space="preserve">, </w:t>
      </w:r>
      <w:r w:rsidR="00995944" w:rsidRPr="00DD3E88">
        <w:rPr>
          <w:rFonts w:ascii="Arial" w:hAnsi="Arial" w:cs="Arial"/>
          <w:lang w:val="sl-SI"/>
        </w:rPr>
        <w:t>ultrazvočnim preizkušanjem ali radiografskim</w:t>
      </w:r>
      <w:r w:rsidR="003B1BC5" w:rsidRPr="00DD3E88">
        <w:rPr>
          <w:rFonts w:ascii="Arial" w:hAnsi="Arial" w:cs="Arial"/>
          <w:lang w:val="sl-SI"/>
        </w:rPr>
        <w:t xml:space="preserve"> pregledom</w:t>
      </w:r>
      <w:r w:rsidR="00DD3E88" w:rsidRPr="00DD3E88">
        <w:rPr>
          <w:rFonts w:ascii="Arial" w:hAnsi="Arial" w:cs="Arial"/>
          <w:lang w:val="sl-SI"/>
        </w:rPr>
        <w:t>,</w:t>
      </w:r>
    </w:p>
    <w:p w:rsidR="00DC79BB" w:rsidRPr="00DD3E88" w:rsidRDefault="00DC79BB" w:rsidP="00DC79BB">
      <w:pPr>
        <w:ind w:left="2835" w:hanging="567"/>
        <w:jc w:val="both"/>
        <w:rPr>
          <w:rFonts w:ascii="Arial" w:hAnsi="Arial" w:cs="Arial"/>
          <w:lang w:val="sl-SI"/>
        </w:rPr>
      </w:pPr>
    </w:p>
    <w:p w:rsidR="00DC79BB" w:rsidRPr="00DD3E88" w:rsidRDefault="00DC79BB" w:rsidP="00DC79BB">
      <w:pPr>
        <w:ind w:left="2835" w:hanging="567"/>
        <w:jc w:val="both"/>
        <w:rPr>
          <w:rFonts w:ascii="Arial" w:hAnsi="Arial" w:cs="Arial"/>
          <w:lang w:val="sl-SI"/>
        </w:rPr>
      </w:pPr>
      <w:r w:rsidRPr="00DD3E88">
        <w:rPr>
          <w:rFonts w:ascii="Arial" w:hAnsi="Arial" w:cs="Arial"/>
          <w:lang w:val="sl-SI"/>
        </w:rPr>
        <w:t>(e)</w:t>
      </w:r>
      <w:r w:rsidRPr="00DD3E88">
        <w:rPr>
          <w:rFonts w:ascii="Arial" w:hAnsi="Arial" w:cs="Arial"/>
          <w:lang w:val="sl-SI"/>
        </w:rPr>
        <w:tab/>
      </w:r>
      <w:r w:rsidR="00AA51D9" w:rsidRPr="00DD3E88">
        <w:rPr>
          <w:rFonts w:ascii="Arial" w:hAnsi="Arial" w:cs="Arial"/>
          <w:lang w:val="sl-SI"/>
        </w:rPr>
        <w:t>pregled stanja notranjosti (vizualni pregled ognjevarne obloge),</w:t>
      </w:r>
      <w:r w:rsidRPr="00DD3E88">
        <w:rPr>
          <w:rFonts w:ascii="Arial" w:hAnsi="Arial" w:cs="Arial"/>
          <w:lang w:val="sl-SI"/>
        </w:rPr>
        <w:t xml:space="preserve"> </w:t>
      </w:r>
      <w:r w:rsidR="00AA51D9" w:rsidRPr="00DD3E88">
        <w:rPr>
          <w:rFonts w:ascii="Arial" w:hAnsi="Arial" w:cs="Arial"/>
          <w:lang w:val="sl-SI"/>
        </w:rPr>
        <w:t xml:space="preserve">ki ga </w:t>
      </w:r>
      <w:r w:rsidR="000722C2" w:rsidRPr="00DD3E88">
        <w:rPr>
          <w:rFonts w:ascii="Arial" w:hAnsi="Arial" w:cs="Arial"/>
          <w:lang w:val="sl-SI"/>
        </w:rPr>
        <w:t>opravi strokovnjak, za ka</w:t>
      </w:r>
      <w:r w:rsidR="005132F1">
        <w:rPr>
          <w:rFonts w:ascii="Arial" w:hAnsi="Arial" w:cs="Arial"/>
          <w:lang w:val="sl-SI"/>
        </w:rPr>
        <w:t>r</w:t>
      </w:r>
      <w:r w:rsidR="000722C2" w:rsidRPr="00DD3E88">
        <w:rPr>
          <w:rFonts w:ascii="Arial" w:hAnsi="Arial" w:cs="Arial"/>
          <w:lang w:val="sl-SI"/>
        </w:rPr>
        <w:t xml:space="preserve"> je odgovoren </w:t>
      </w:r>
      <w:r w:rsidR="0052599A" w:rsidRPr="00DD3E88">
        <w:rPr>
          <w:rFonts w:ascii="Arial" w:hAnsi="Arial" w:cs="Arial"/>
          <w:lang w:val="sl-SI"/>
        </w:rPr>
        <w:t>uporabnik</w:t>
      </w:r>
      <w:r w:rsidR="000722C2" w:rsidRPr="00DD3E88">
        <w:rPr>
          <w:rFonts w:ascii="Arial" w:hAnsi="Arial" w:cs="Arial"/>
          <w:lang w:val="sl-SI"/>
        </w:rPr>
        <w:t>,</w:t>
      </w:r>
    </w:p>
    <w:p w:rsidR="00DC79BB" w:rsidRPr="00DD3E88" w:rsidRDefault="00DC79BB" w:rsidP="00DC79BB">
      <w:pPr>
        <w:ind w:left="2835" w:hanging="567"/>
        <w:jc w:val="both"/>
        <w:rPr>
          <w:rFonts w:ascii="Arial" w:hAnsi="Arial" w:cs="Arial"/>
          <w:lang w:val="sl-SI"/>
        </w:rPr>
      </w:pPr>
    </w:p>
    <w:p w:rsidR="00DC79BB" w:rsidRPr="00DD3E88" w:rsidRDefault="00DC79BB" w:rsidP="00DC79BB">
      <w:pPr>
        <w:ind w:left="2835" w:hanging="567"/>
        <w:jc w:val="both"/>
        <w:rPr>
          <w:rFonts w:ascii="Arial" w:hAnsi="Arial" w:cs="Arial"/>
          <w:lang w:val="sl-SI"/>
        </w:rPr>
      </w:pPr>
      <w:r w:rsidRPr="00DD3E88">
        <w:rPr>
          <w:rFonts w:ascii="Arial" w:hAnsi="Arial" w:cs="Arial"/>
          <w:lang w:val="sl-SI"/>
        </w:rPr>
        <w:t>(f)</w:t>
      </w:r>
      <w:r w:rsidRPr="00DD3E88">
        <w:rPr>
          <w:rFonts w:ascii="Arial" w:hAnsi="Arial" w:cs="Arial"/>
          <w:lang w:val="sl-SI"/>
        </w:rPr>
        <w:tab/>
        <w:t xml:space="preserve">preverjanje </w:t>
      </w:r>
      <w:r w:rsidR="005934D7">
        <w:rPr>
          <w:rFonts w:ascii="Arial" w:hAnsi="Arial" w:cs="Arial"/>
          <w:lang w:val="sl-SI"/>
        </w:rPr>
        <w:t xml:space="preserve">ustreznosti </w:t>
      </w:r>
      <w:r w:rsidRPr="00DD3E88">
        <w:rPr>
          <w:rFonts w:ascii="Arial" w:hAnsi="Arial" w:cs="Arial"/>
          <w:lang w:val="sl-SI"/>
        </w:rPr>
        <w:t>delovanja opreme.</w:t>
      </w:r>
    </w:p>
    <w:p w:rsidR="00DC79BB" w:rsidRPr="00DD3E88" w:rsidRDefault="00DC79BB" w:rsidP="00DC79BB">
      <w:pPr>
        <w:ind w:left="2268"/>
        <w:jc w:val="both"/>
        <w:rPr>
          <w:rFonts w:ascii="Arial" w:hAnsi="Arial" w:cs="Arial"/>
          <w:lang w:val="sl-SI"/>
        </w:rPr>
      </w:pPr>
      <w:r w:rsidRPr="00DD3E88">
        <w:rPr>
          <w:rFonts w:ascii="Arial" w:hAnsi="Arial" w:cs="Arial"/>
          <w:lang w:val="sl-SI"/>
        </w:rPr>
        <w:tab/>
      </w:r>
    </w:p>
    <w:p w:rsidR="00DC79BB" w:rsidRPr="00DD3E88" w:rsidRDefault="0052599A" w:rsidP="00DC79BB">
      <w:pPr>
        <w:ind w:left="2268"/>
        <w:jc w:val="both"/>
        <w:rPr>
          <w:rFonts w:ascii="Arial" w:hAnsi="Arial" w:cs="Arial"/>
          <w:lang w:val="sl-SI"/>
        </w:rPr>
      </w:pPr>
      <w:r w:rsidRPr="00DD3E88">
        <w:rPr>
          <w:rFonts w:ascii="Arial" w:hAnsi="Arial" w:cs="Arial"/>
          <w:lang w:val="sl-SI"/>
        </w:rPr>
        <w:t>Vmesni pregled se lahko opravi v treh mesec</w:t>
      </w:r>
      <w:r w:rsidR="00F852A4">
        <w:rPr>
          <w:rFonts w:ascii="Arial" w:hAnsi="Arial" w:cs="Arial"/>
          <w:lang w:val="sl-SI"/>
        </w:rPr>
        <w:t>ih</w:t>
      </w:r>
      <w:r w:rsidRPr="00DD3E88">
        <w:rPr>
          <w:rFonts w:ascii="Arial" w:hAnsi="Arial" w:cs="Arial"/>
          <w:lang w:val="sl-SI"/>
        </w:rPr>
        <w:t xml:space="preserve"> pred določenim datumom</w:t>
      </w:r>
      <w:r w:rsidR="00DD3E88" w:rsidRPr="00DD3E88">
        <w:rPr>
          <w:rFonts w:ascii="Arial" w:hAnsi="Arial" w:cs="Arial"/>
          <w:lang w:val="sl-SI"/>
        </w:rPr>
        <w:t>,</w:t>
      </w:r>
      <w:r w:rsidRPr="00DD3E88">
        <w:rPr>
          <w:rFonts w:ascii="Arial" w:hAnsi="Arial" w:cs="Arial"/>
          <w:lang w:val="sl-SI"/>
        </w:rPr>
        <w:t xml:space="preserve"> </w:t>
      </w:r>
      <w:r w:rsidR="00DD3E88" w:rsidRPr="00DD3E88">
        <w:rPr>
          <w:rFonts w:ascii="Arial" w:hAnsi="Arial" w:cs="Arial"/>
          <w:lang w:val="sl-SI"/>
        </w:rPr>
        <w:t xml:space="preserve">ne da bi to vplivalo na časovni okvir drugih pregledov v skladu </w:t>
      </w:r>
      <w:r w:rsidRPr="00DD3E88">
        <w:rPr>
          <w:rFonts w:ascii="Arial" w:hAnsi="Arial" w:cs="Arial"/>
          <w:lang w:val="sl-SI"/>
        </w:rPr>
        <w:t>s 4.3 do 4.4.</w:t>
      </w:r>
    </w:p>
    <w:p w:rsidR="002B7C7D" w:rsidRPr="00DD3E88" w:rsidRDefault="002B7C7D" w:rsidP="005E6C7A">
      <w:pPr>
        <w:ind w:left="2268"/>
        <w:jc w:val="both"/>
        <w:rPr>
          <w:rFonts w:ascii="Arial" w:hAnsi="Arial" w:cs="Arial"/>
          <w:lang w:val="sl-SI"/>
        </w:rPr>
      </w:pPr>
    </w:p>
    <w:p w:rsidR="006C5D01" w:rsidRPr="00670686" w:rsidRDefault="001442D4" w:rsidP="00E144A0">
      <w:pPr>
        <w:ind w:left="2268" w:hanging="567"/>
        <w:jc w:val="both"/>
        <w:rPr>
          <w:rFonts w:ascii="Arial" w:hAnsi="Arial" w:cs="Arial"/>
          <w:lang w:val="sl-SI"/>
        </w:rPr>
      </w:pPr>
      <w:r w:rsidRPr="00670686">
        <w:rPr>
          <w:rFonts w:ascii="Arial" w:hAnsi="Arial" w:cs="Arial"/>
          <w:lang w:val="sl-SI"/>
        </w:rPr>
        <w:t>4.4</w:t>
      </w:r>
      <w:r w:rsidRPr="00670686">
        <w:rPr>
          <w:rFonts w:ascii="Arial" w:hAnsi="Arial" w:cs="Arial"/>
          <w:lang w:val="sl-SI"/>
        </w:rPr>
        <w:tab/>
      </w:r>
      <w:r w:rsidR="006C5D01" w:rsidRPr="00670686">
        <w:rPr>
          <w:rFonts w:ascii="Arial" w:hAnsi="Arial" w:cs="Arial"/>
          <w:lang w:val="sl-SI"/>
        </w:rPr>
        <w:t>Redni pregled</w:t>
      </w:r>
    </w:p>
    <w:p w:rsidR="00E144A0" w:rsidRPr="004F446B" w:rsidRDefault="00E144A0" w:rsidP="001442D4">
      <w:pPr>
        <w:ind w:left="567" w:hanging="567"/>
        <w:jc w:val="both"/>
        <w:rPr>
          <w:rFonts w:ascii="Arial" w:hAnsi="Arial" w:cs="Arial"/>
          <w:lang w:val="sl-SI"/>
        </w:rPr>
      </w:pPr>
    </w:p>
    <w:p w:rsidR="00125CE3" w:rsidRPr="004F446B" w:rsidRDefault="00670686" w:rsidP="00125CE3">
      <w:pPr>
        <w:ind w:left="2268"/>
        <w:jc w:val="both"/>
        <w:rPr>
          <w:rFonts w:ascii="Arial" w:hAnsi="Arial" w:cs="Arial"/>
          <w:lang w:val="sl-SI"/>
        </w:rPr>
      </w:pPr>
      <w:r w:rsidRPr="00670686">
        <w:rPr>
          <w:rFonts w:ascii="Arial" w:hAnsi="Arial" w:cs="Arial"/>
          <w:lang w:val="sl-SI"/>
        </w:rPr>
        <w:t xml:space="preserve">Redni pregled </w:t>
      </w:r>
      <w:r>
        <w:rPr>
          <w:rFonts w:ascii="Arial" w:hAnsi="Arial" w:cs="Arial"/>
          <w:lang w:val="sl-SI"/>
        </w:rPr>
        <w:t xml:space="preserve">je </w:t>
      </w:r>
      <w:r w:rsidRPr="00670686">
        <w:rPr>
          <w:rFonts w:ascii="Arial" w:hAnsi="Arial" w:cs="Arial"/>
          <w:lang w:val="sl-SI"/>
        </w:rPr>
        <w:t>treba opraviti po vsaki obnovi ognjevarne obloge ali najpozneje dvanajst let po prvem</w:t>
      </w:r>
      <w:r>
        <w:rPr>
          <w:rFonts w:ascii="Arial" w:hAnsi="Arial" w:cs="Arial"/>
          <w:lang w:val="sl-SI"/>
        </w:rPr>
        <w:t xml:space="preserve"> pregledu </w:t>
      </w:r>
      <w:r w:rsidRPr="00670686">
        <w:rPr>
          <w:rFonts w:ascii="Arial" w:hAnsi="Arial" w:cs="Arial"/>
          <w:lang w:val="sl-SI"/>
        </w:rPr>
        <w:t xml:space="preserve">ali zadnjem </w:t>
      </w:r>
      <w:r>
        <w:rPr>
          <w:rFonts w:ascii="Arial" w:hAnsi="Arial" w:cs="Arial"/>
          <w:lang w:val="sl-SI"/>
        </w:rPr>
        <w:t>rednem</w:t>
      </w:r>
      <w:r w:rsidRPr="00670686">
        <w:rPr>
          <w:rFonts w:ascii="Arial" w:hAnsi="Arial" w:cs="Arial"/>
          <w:lang w:val="sl-SI"/>
        </w:rPr>
        <w:t xml:space="preserve"> pregledu</w:t>
      </w:r>
      <w:r w:rsidR="00125CE3" w:rsidRPr="004F446B">
        <w:rPr>
          <w:rFonts w:ascii="Arial" w:hAnsi="Arial" w:cs="Arial"/>
          <w:lang w:val="sl-SI"/>
        </w:rPr>
        <w:t>.</w:t>
      </w:r>
    </w:p>
    <w:p w:rsidR="00125CE3" w:rsidRPr="004F446B" w:rsidRDefault="00125CE3" w:rsidP="00125CE3">
      <w:pPr>
        <w:ind w:left="567" w:hanging="567"/>
        <w:jc w:val="both"/>
        <w:rPr>
          <w:rFonts w:ascii="Arial" w:hAnsi="Arial" w:cs="Arial"/>
          <w:lang w:val="sl-SI"/>
        </w:rPr>
      </w:pPr>
    </w:p>
    <w:p w:rsidR="00125CE3" w:rsidRPr="00670686" w:rsidRDefault="00125CE3" w:rsidP="00125CE3">
      <w:pPr>
        <w:ind w:left="2268"/>
        <w:jc w:val="both"/>
        <w:rPr>
          <w:rFonts w:ascii="Arial" w:hAnsi="Arial" w:cs="Arial"/>
          <w:lang w:val="sl-SI"/>
        </w:rPr>
      </w:pPr>
      <w:r w:rsidRPr="00670686">
        <w:rPr>
          <w:rFonts w:ascii="Arial" w:hAnsi="Arial" w:cs="Arial"/>
          <w:lang w:val="sl-SI"/>
        </w:rPr>
        <w:t>Redni pregled mora vključevati najmanj:</w:t>
      </w:r>
    </w:p>
    <w:p w:rsidR="00125CE3" w:rsidRPr="00670686" w:rsidRDefault="00125CE3" w:rsidP="00125CE3">
      <w:pPr>
        <w:ind w:left="567" w:hanging="567"/>
        <w:jc w:val="both"/>
        <w:rPr>
          <w:rFonts w:ascii="Arial" w:hAnsi="Arial" w:cs="Arial"/>
          <w:lang w:val="sl-SI"/>
        </w:rPr>
      </w:pPr>
    </w:p>
    <w:p w:rsidR="00125CE3" w:rsidRPr="00670686" w:rsidRDefault="00125CE3" w:rsidP="00125CE3">
      <w:pPr>
        <w:ind w:left="2835" w:hanging="567"/>
        <w:jc w:val="both"/>
        <w:rPr>
          <w:rFonts w:ascii="Arial" w:hAnsi="Arial" w:cs="Arial"/>
          <w:lang w:val="sl-SI"/>
        </w:rPr>
      </w:pPr>
      <w:r w:rsidRPr="00670686">
        <w:rPr>
          <w:rFonts w:ascii="Arial" w:hAnsi="Arial" w:cs="Arial"/>
          <w:lang w:val="sl-SI"/>
        </w:rPr>
        <w:t>(a)</w:t>
      </w:r>
      <w:r w:rsidRPr="00670686">
        <w:rPr>
          <w:rFonts w:ascii="Arial" w:hAnsi="Arial" w:cs="Arial"/>
          <w:lang w:val="sl-SI"/>
        </w:rPr>
        <w:tab/>
        <w:t>pregled dokumentov,</w:t>
      </w:r>
    </w:p>
    <w:p w:rsidR="00125CE3" w:rsidRPr="00C939D9" w:rsidRDefault="00125CE3" w:rsidP="00125CE3">
      <w:pPr>
        <w:ind w:left="2835" w:hanging="567"/>
        <w:jc w:val="both"/>
        <w:rPr>
          <w:rFonts w:ascii="Arial" w:hAnsi="Arial" w:cs="Arial"/>
          <w:lang w:val="sl-SI"/>
        </w:rPr>
      </w:pPr>
    </w:p>
    <w:p w:rsidR="00125CE3" w:rsidRPr="00C939D9" w:rsidRDefault="00125CE3" w:rsidP="00125CE3">
      <w:pPr>
        <w:ind w:left="2835" w:hanging="567"/>
        <w:jc w:val="both"/>
        <w:rPr>
          <w:rFonts w:ascii="Arial" w:hAnsi="Arial" w:cs="Arial"/>
          <w:lang w:val="sl-SI"/>
        </w:rPr>
      </w:pPr>
      <w:r w:rsidRPr="00C939D9">
        <w:rPr>
          <w:rFonts w:ascii="Arial" w:hAnsi="Arial" w:cs="Arial"/>
          <w:lang w:val="sl-SI"/>
        </w:rPr>
        <w:t>(b)</w:t>
      </w:r>
      <w:r w:rsidRPr="00C939D9">
        <w:rPr>
          <w:rFonts w:ascii="Arial" w:hAnsi="Arial" w:cs="Arial"/>
          <w:lang w:val="sl-SI"/>
        </w:rPr>
        <w:tab/>
        <w:t>pregled stanja zunanjosti, vključno s celovitostjo spojev prirobnic in zapiral,</w:t>
      </w:r>
    </w:p>
    <w:p w:rsidR="00125CE3" w:rsidRPr="00C939D9" w:rsidRDefault="00125CE3" w:rsidP="00125CE3">
      <w:pPr>
        <w:ind w:left="2835" w:hanging="567"/>
        <w:jc w:val="both"/>
        <w:rPr>
          <w:rFonts w:ascii="Arial" w:hAnsi="Arial" w:cs="Arial"/>
          <w:lang w:val="sl-SI"/>
        </w:rPr>
      </w:pPr>
    </w:p>
    <w:p w:rsidR="00125CE3" w:rsidRPr="00C939D9" w:rsidRDefault="00125CE3" w:rsidP="00125CE3">
      <w:pPr>
        <w:ind w:left="2835" w:hanging="567"/>
        <w:jc w:val="both"/>
        <w:rPr>
          <w:rFonts w:ascii="Arial" w:hAnsi="Arial" w:cs="Arial"/>
          <w:lang w:val="sl-SI"/>
        </w:rPr>
      </w:pPr>
      <w:r w:rsidRPr="00C939D9">
        <w:rPr>
          <w:rFonts w:ascii="Arial" w:hAnsi="Arial" w:cs="Arial"/>
          <w:lang w:val="sl-SI"/>
        </w:rPr>
        <w:t>(c)</w:t>
      </w:r>
      <w:r w:rsidRPr="00C939D9">
        <w:rPr>
          <w:rFonts w:ascii="Arial" w:hAnsi="Arial" w:cs="Arial"/>
          <w:lang w:val="sl-SI"/>
        </w:rPr>
        <w:tab/>
        <w:t>pregled stanja notranjosti (vizualni pregled notranje kovinske površine kadi pred namestitvijo ognjevarne obloge in vizualni pregled ognjevarne obloge),</w:t>
      </w:r>
    </w:p>
    <w:p w:rsidR="00125CE3" w:rsidRPr="00C939D9" w:rsidRDefault="00125CE3" w:rsidP="00125CE3">
      <w:pPr>
        <w:ind w:left="2835" w:hanging="567"/>
        <w:jc w:val="both"/>
        <w:rPr>
          <w:rFonts w:ascii="Arial" w:hAnsi="Arial" w:cs="Arial"/>
          <w:lang w:val="sl-SI"/>
        </w:rPr>
      </w:pPr>
    </w:p>
    <w:p w:rsidR="00125CE3" w:rsidRPr="00C939D9" w:rsidRDefault="00125CE3" w:rsidP="00125CE3">
      <w:pPr>
        <w:ind w:left="2835" w:hanging="567"/>
        <w:jc w:val="both"/>
        <w:rPr>
          <w:rFonts w:ascii="Arial" w:hAnsi="Arial" w:cs="Arial"/>
          <w:lang w:val="sl-SI"/>
        </w:rPr>
      </w:pPr>
      <w:r w:rsidRPr="00C939D9">
        <w:rPr>
          <w:rFonts w:ascii="Arial" w:hAnsi="Arial" w:cs="Arial"/>
          <w:lang w:val="sl-SI"/>
        </w:rPr>
        <w:t>(d)</w:t>
      </w:r>
      <w:r w:rsidRPr="00C939D9">
        <w:rPr>
          <w:rFonts w:ascii="Arial" w:hAnsi="Arial" w:cs="Arial"/>
          <w:lang w:val="sl-SI"/>
        </w:rPr>
        <w:tab/>
      </w:r>
      <w:r w:rsidR="00705417" w:rsidRPr="00C939D9">
        <w:rPr>
          <w:rFonts w:ascii="Arial" w:hAnsi="Arial" w:cs="Arial"/>
          <w:lang w:val="sl-SI"/>
        </w:rPr>
        <w:t xml:space="preserve">neporušitveni preizkus vseh zvarov, </w:t>
      </w:r>
      <w:r w:rsidR="00C939D9" w:rsidRPr="00C939D9">
        <w:rPr>
          <w:rFonts w:ascii="Arial" w:hAnsi="Arial" w:cs="Arial"/>
          <w:lang w:val="sl-SI"/>
        </w:rPr>
        <w:t>ki so izpostavljeni največjim obremenitvam</w:t>
      </w:r>
      <w:r w:rsidR="00705417" w:rsidRPr="00C939D9">
        <w:rPr>
          <w:rFonts w:ascii="Arial" w:hAnsi="Arial" w:cs="Arial"/>
          <w:lang w:val="sl-SI"/>
        </w:rPr>
        <w:t xml:space="preserve">, s preizkušanjem z magnetnimi delci, </w:t>
      </w:r>
      <w:r w:rsidR="005934D7">
        <w:rPr>
          <w:rFonts w:ascii="Arial" w:hAnsi="Arial" w:cs="Arial"/>
          <w:lang w:val="sl-SI"/>
        </w:rPr>
        <w:t xml:space="preserve">preiskavo s </w:t>
      </w:r>
      <w:r w:rsidR="005934D7" w:rsidRPr="00DD3E88">
        <w:rPr>
          <w:rFonts w:ascii="Arial" w:hAnsi="Arial" w:cs="Arial"/>
          <w:lang w:val="sl-SI"/>
        </w:rPr>
        <w:t>penetra</w:t>
      </w:r>
      <w:r w:rsidR="005934D7">
        <w:rPr>
          <w:rFonts w:ascii="Arial" w:hAnsi="Arial" w:cs="Arial"/>
          <w:lang w:val="sl-SI"/>
        </w:rPr>
        <w:t>nti</w:t>
      </w:r>
      <w:r w:rsidR="00705417" w:rsidRPr="00C939D9">
        <w:rPr>
          <w:rFonts w:ascii="Arial" w:hAnsi="Arial" w:cs="Arial"/>
          <w:lang w:val="sl-SI"/>
        </w:rPr>
        <w:t>, ultrazvočnim preizkušanjem ali radiografskim pregledom,</w:t>
      </w:r>
    </w:p>
    <w:p w:rsidR="00125CE3" w:rsidRPr="00C939D9" w:rsidRDefault="00125CE3" w:rsidP="00125CE3">
      <w:pPr>
        <w:ind w:left="2835" w:hanging="567"/>
        <w:jc w:val="both"/>
        <w:rPr>
          <w:rFonts w:ascii="Arial" w:hAnsi="Arial" w:cs="Arial"/>
          <w:lang w:val="sl-SI"/>
        </w:rPr>
      </w:pPr>
    </w:p>
    <w:p w:rsidR="00125CE3" w:rsidRPr="00C939D9" w:rsidRDefault="00125CE3" w:rsidP="00125CE3">
      <w:pPr>
        <w:ind w:left="2835" w:hanging="567"/>
        <w:jc w:val="both"/>
        <w:rPr>
          <w:rFonts w:ascii="Arial" w:hAnsi="Arial" w:cs="Arial"/>
          <w:lang w:val="sl-SI"/>
        </w:rPr>
      </w:pPr>
      <w:r w:rsidRPr="00C939D9">
        <w:rPr>
          <w:rFonts w:ascii="Arial" w:hAnsi="Arial" w:cs="Arial"/>
          <w:lang w:val="sl-SI"/>
        </w:rPr>
        <w:t>(e)</w:t>
      </w:r>
      <w:r w:rsidRPr="00C939D9">
        <w:rPr>
          <w:rFonts w:ascii="Arial" w:hAnsi="Arial" w:cs="Arial"/>
          <w:lang w:val="sl-SI"/>
        </w:rPr>
        <w:tab/>
      </w:r>
      <w:r w:rsidR="00705417" w:rsidRPr="00C939D9">
        <w:rPr>
          <w:rFonts w:ascii="Arial" w:hAnsi="Arial" w:cs="Arial"/>
          <w:lang w:val="sl-SI"/>
        </w:rPr>
        <w:t>meritev debeline stene za preverjanje zahtevane najmanjše debeline stene,</w:t>
      </w:r>
    </w:p>
    <w:p w:rsidR="00125CE3" w:rsidRPr="00C939D9" w:rsidRDefault="00125CE3" w:rsidP="00125CE3">
      <w:pPr>
        <w:ind w:left="2835" w:hanging="567"/>
        <w:jc w:val="both"/>
        <w:rPr>
          <w:rFonts w:ascii="Arial" w:hAnsi="Arial" w:cs="Arial"/>
          <w:lang w:val="sl-SI"/>
        </w:rPr>
      </w:pPr>
    </w:p>
    <w:p w:rsidR="00125CE3" w:rsidRPr="00C939D9" w:rsidRDefault="00125CE3" w:rsidP="00125CE3">
      <w:pPr>
        <w:ind w:left="2835" w:hanging="567"/>
        <w:jc w:val="both"/>
        <w:rPr>
          <w:rFonts w:ascii="Arial" w:hAnsi="Arial" w:cs="Arial"/>
          <w:lang w:val="sl-SI"/>
        </w:rPr>
      </w:pPr>
      <w:r w:rsidRPr="00C939D9">
        <w:rPr>
          <w:rFonts w:ascii="Arial" w:hAnsi="Arial" w:cs="Arial"/>
          <w:lang w:val="sl-SI"/>
        </w:rPr>
        <w:t>(f)</w:t>
      </w:r>
      <w:r w:rsidRPr="00C939D9">
        <w:rPr>
          <w:rFonts w:ascii="Arial" w:hAnsi="Arial" w:cs="Arial"/>
          <w:lang w:val="sl-SI"/>
        </w:rPr>
        <w:tab/>
      </w:r>
      <w:r w:rsidR="00705417" w:rsidRPr="00C939D9">
        <w:rPr>
          <w:rFonts w:ascii="Arial" w:hAnsi="Arial" w:cs="Arial"/>
          <w:lang w:val="sl-SI"/>
        </w:rPr>
        <w:t>preizkus s hidravličnim tlakom pri preizkusnem tlaku 4 bar</w:t>
      </w:r>
      <w:r w:rsidR="00F852A4">
        <w:rPr>
          <w:rFonts w:ascii="Arial" w:hAnsi="Arial" w:cs="Arial"/>
          <w:lang w:val="sl-SI"/>
        </w:rPr>
        <w:t>e</w:t>
      </w:r>
      <w:r w:rsidR="00705417" w:rsidRPr="00C939D9">
        <w:rPr>
          <w:rFonts w:ascii="Arial" w:hAnsi="Arial" w:cs="Arial"/>
          <w:lang w:val="sl-SI"/>
        </w:rPr>
        <w:t xml:space="preserve">; </w:t>
      </w:r>
      <w:r w:rsidR="00C939D9" w:rsidRPr="00C939D9">
        <w:rPr>
          <w:rFonts w:ascii="Arial" w:hAnsi="Arial" w:cs="Arial"/>
          <w:lang w:val="sl-SI"/>
        </w:rPr>
        <w:t>v tej fazi kadi ne smejo imeti ognjevarne obloge</w:t>
      </w:r>
      <w:r w:rsidRPr="00C939D9">
        <w:rPr>
          <w:rFonts w:ascii="Arial" w:hAnsi="Arial" w:cs="Arial"/>
          <w:lang w:val="sl-SI"/>
        </w:rPr>
        <w:t>,</w:t>
      </w:r>
    </w:p>
    <w:p w:rsidR="00125CE3" w:rsidRPr="00C939D9" w:rsidRDefault="00125CE3" w:rsidP="00125CE3">
      <w:pPr>
        <w:ind w:left="2835" w:hanging="567"/>
        <w:jc w:val="both"/>
        <w:rPr>
          <w:rFonts w:ascii="Arial" w:hAnsi="Arial" w:cs="Arial"/>
          <w:lang w:val="sl-SI"/>
        </w:rPr>
      </w:pPr>
    </w:p>
    <w:p w:rsidR="00125CE3" w:rsidRPr="00C939D9" w:rsidRDefault="00125CE3" w:rsidP="00125CE3">
      <w:pPr>
        <w:ind w:left="2835" w:hanging="567"/>
        <w:jc w:val="both"/>
        <w:rPr>
          <w:rFonts w:ascii="Arial" w:hAnsi="Arial" w:cs="Arial"/>
          <w:lang w:val="sl-SI"/>
        </w:rPr>
      </w:pPr>
      <w:r w:rsidRPr="00C939D9">
        <w:rPr>
          <w:rFonts w:ascii="Arial" w:hAnsi="Arial" w:cs="Arial"/>
          <w:lang w:val="sl-SI"/>
        </w:rPr>
        <w:t>(g)</w:t>
      </w:r>
      <w:r w:rsidRPr="00C939D9">
        <w:rPr>
          <w:rFonts w:ascii="Arial" w:hAnsi="Arial" w:cs="Arial"/>
          <w:lang w:val="sl-SI"/>
        </w:rPr>
        <w:tab/>
      </w:r>
      <w:r w:rsidR="00705417" w:rsidRPr="00C939D9">
        <w:rPr>
          <w:rFonts w:ascii="Arial" w:hAnsi="Arial" w:cs="Arial"/>
          <w:lang w:val="sl-SI"/>
        </w:rPr>
        <w:t xml:space="preserve">preverjanje </w:t>
      </w:r>
      <w:r w:rsidR="005934D7">
        <w:rPr>
          <w:rFonts w:ascii="Arial" w:hAnsi="Arial" w:cs="Arial"/>
          <w:lang w:val="sl-SI"/>
        </w:rPr>
        <w:t xml:space="preserve">ustreznosti </w:t>
      </w:r>
      <w:r w:rsidR="00705417" w:rsidRPr="00C939D9">
        <w:rPr>
          <w:rFonts w:ascii="Arial" w:hAnsi="Arial" w:cs="Arial"/>
          <w:lang w:val="sl-SI"/>
        </w:rPr>
        <w:t>delovanja opreme</w:t>
      </w:r>
      <w:r w:rsidRPr="00C939D9">
        <w:rPr>
          <w:rFonts w:ascii="Arial" w:hAnsi="Arial" w:cs="Arial"/>
          <w:lang w:val="sl-SI"/>
        </w:rPr>
        <w:t>.</w:t>
      </w:r>
    </w:p>
    <w:p w:rsidR="00125CE3" w:rsidRPr="00C939D9" w:rsidRDefault="00125CE3" w:rsidP="00125CE3">
      <w:pPr>
        <w:ind w:left="567" w:hanging="567"/>
        <w:jc w:val="both"/>
        <w:rPr>
          <w:rFonts w:ascii="Arial" w:hAnsi="Arial" w:cs="Arial"/>
          <w:lang w:val="sl-SI"/>
        </w:rPr>
      </w:pPr>
    </w:p>
    <w:p w:rsidR="00125CE3" w:rsidRPr="00C939D9" w:rsidRDefault="00705417" w:rsidP="00125CE3">
      <w:pPr>
        <w:ind w:left="2268"/>
        <w:jc w:val="both"/>
        <w:rPr>
          <w:rFonts w:ascii="Arial" w:hAnsi="Arial" w:cs="Arial"/>
          <w:lang w:val="sl-SI"/>
        </w:rPr>
      </w:pPr>
      <w:r w:rsidRPr="00C939D9">
        <w:rPr>
          <w:rFonts w:ascii="Arial" w:hAnsi="Arial" w:cs="Arial"/>
          <w:lang w:val="sl-SI"/>
        </w:rPr>
        <w:t>Preizkus s hidravličnim tlakom se lahko opravi tudi z alternativnim tesnilom</w:t>
      </w:r>
      <w:r w:rsidR="00125CE3" w:rsidRPr="00C939D9">
        <w:rPr>
          <w:rFonts w:ascii="Arial" w:hAnsi="Arial" w:cs="Arial"/>
          <w:lang w:val="sl-SI"/>
        </w:rPr>
        <w:t>.</w:t>
      </w:r>
    </w:p>
    <w:p w:rsidR="00E144A0" w:rsidRPr="004F446B" w:rsidRDefault="00E144A0" w:rsidP="001442D4">
      <w:pPr>
        <w:ind w:left="567" w:hanging="567"/>
        <w:jc w:val="both"/>
        <w:rPr>
          <w:rFonts w:ascii="Arial" w:hAnsi="Arial" w:cs="Arial"/>
          <w:color w:val="FF0000"/>
          <w:lang w:val="sl-SI"/>
        </w:rPr>
      </w:pPr>
    </w:p>
    <w:p w:rsidR="006C5D01" w:rsidRPr="00C939D9" w:rsidRDefault="001442D4" w:rsidP="00E144A0">
      <w:pPr>
        <w:ind w:left="2268" w:hanging="567"/>
        <w:jc w:val="both"/>
        <w:rPr>
          <w:rFonts w:ascii="Arial" w:hAnsi="Arial" w:cs="Arial"/>
          <w:lang w:val="sl-SI"/>
        </w:rPr>
      </w:pPr>
      <w:r w:rsidRPr="00C939D9">
        <w:rPr>
          <w:rFonts w:ascii="Arial" w:hAnsi="Arial" w:cs="Arial"/>
          <w:lang w:val="sl-SI"/>
        </w:rPr>
        <w:t>4.5</w:t>
      </w:r>
      <w:r w:rsidRPr="00C939D9">
        <w:rPr>
          <w:rFonts w:ascii="Arial" w:hAnsi="Arial" w:cs="Arial"/>
          <w:lang w:val="sl-SI"/>
        </w:rPr>
        <w:tab/>
      </w:r>
      <w:r w:rsidR="006C5D01" w:rsidRPr="00C939D9">
        <w:rPr>
          <w:rFonts w:ascii="Arial" w:hAnsi="Arial" w:cs="Arial"/>
          <w:lang w:val="sl-SI"/>
        </w:rPr>
        <w:t>Izredni pregled kadi</w:t>
      </w:r>
    </w:p>
    <w:p w:rsidR="00E144A0" w:rsidRPr="004F446B" w:rsidRDefault="00E144A0" w:rsidP="001442D4">
      <w:pPr>
        <w:ind w:left="567" w:hanging="567"/>
        <w:jc w:val="both"/>
        <w:rPr>
          <w:rFonts w:ascii="Arial" w:hAnsi="Arial" w:cs="Arial"/>
          <w:color w:val="FF0000"/>
          <w:lang w:val="sl-SI"/>
        </w:rPr>
      </w:pPr>
    </w:p>
    <w:p w:rsidR="00B9432A" w:rsidRPr="00C82AE1" w:rsidRDefault="00014511" w:rsidP="00E144A0">
      <w:pPr>
        <w:ind w:left="2268"/>
        <w:jc w:val="both"/>
        <w:rPr>
          <w:rFonts w:ascii="Arial" w:hAnsi="Arial" w:cs="Arial"/>
          <w:lang w:val="sl-SI"/>
        </w:rPr>
      </w:pPr>
      <w:r w:rsidRPr="00014511">
        <w:rPr>
          <w:rFonts w:ascii="Arial" w:hAnsi="Arial" w:cs="Arial"/>
          <w:lang w:val="sl-SI"/>
        </w:rPr>
        <w:t xml:space="preserve">Kadar je lahko varnost kadi ali njene opreme zmanjšana zaradi </w:t>
      </w:r>
      <w:r w:rsidR="00B9432A" w:rsidRPr="00014511">
        <w:rPr>
          <w:rFonts w:ascii="Arial" w:hAnsi="Arial" w:cs="Arial"/>
          <w:lang w:val="sl-SI"/>
        </w:rPr>
        <w:t>popravil, sprememb ali nesreč</w:t>
      </w:r>
      <w:r w:rsidRPr="00014511">
        <w:rPr>
          <w:rFonts w:ascii="Arial" w:hAnsi="Arial" w:cs="Arial"/>
          <w:lang w:val="sl-SI"/>
        </w:rPr>
        <w:t>e</w:t>
      </w:r>
      <w:r w:rsidR="00B9432A" w:rsidRPr="00014511">
        <w:rPr>
          <w:rFonts w:ascii="Arial" w:hAnsi="Arial" w:cs="Arial"/>
          <w:lang w:val="sl-SI"/>
        </w:rPr>
        <w:t xml:space="preserve">, je treba opraviti izredni pregled delov, </w:t>
      </w:r>
      <w:r w:rsidRPr="00014511">
        <w:rPr>
          <w:rFonts w:ascii="Arial" w:hAnsi="Arial" w:cs="Arial"/>
          <w:lang w:val="sl-SI"/>
        </w:rPr>
        <w:t xml:space="preserve">na katere so vplivala </w:t>
      </w:r>
      <w:r w:rsidR="00B9432A" w:rsidRPr="00014511">
        <w:rPr>
          <w:rFonts w:ascii="Arial" w:hAnsi="Arial" w:cs="Arial"/>
          <w:lang w:val="sl-SI"/>
        </w:rPr>
        <w:t>popravil</w:t>
      </w:r>
      <w:r w:rsidRPr="00014511">
        <w:rPr>
          <w:rFonts w:ascii="Arial" w:hAnsi="Arial" w:cs="Arial"/>
          <w:lang w:val="sl-SI"/>
        </w:rPr>
        <w:t>a</w:t>
      </w:r>
      <w:r w:rsidR="00B9432A" w:rsidRPr="00014511">
        <w:rPr>
          <w:rFonts w:ascii="Arial" w:hAnsi="Arial" w:cs="Arial"/>
          <w:lang w:val="sl-SI"/>
        </w:rPr>
        <w:t xml:space="preserve"> ali sprememb</w:t>
      </w:r>
      <w:r w:rsidRPr="00014511">
        <w:rPr>
          <w:rFonts w:ascii="Arial" w:hAnsi="Arial" w:cs="Arial"/>
          <w:lang w:val="sl-SI"/>
        </w:rPr>
        <w:t>e</w:t>
      </w:r>
      <w:r w:rsidR="00B9432A" w:rsidRPr="008D2F46">
        <w:rPr>
          <w:rFonts w:ascii="Arial" w:hAnsi="Arial" w:cs="Arial"/>
          <w:lang w:val="sl-SI"/>
        </w:rPr>
        <w:t>.</w:t>
      </w:r>
      <w:r w:rsidR="00CC430F" w:rsidRPr="008D2F46">
        <w:rPr>
          <w:rFonts w:ascii="Arial" w:hAnsi="Arial" w:cs="Arial"/>
          <w:lang w:val="sl-SI"/>
        </w:rPr>
        <w:t xml:space="preserve"> Če je bil </w:t>
      </w:r>
      <w:r w:rsidR="00D53171" w:rsidRPr="008D2F46">
        <w:rPr>
          <w:rFonts w:ascii="Arial" w:hAnsi="Arial" w:cs="Arial"/>
          <w:lang w:val="sl-SI"/>
        </w:rPr>
        <w:t>opravljen</w:t>
      </w:r>
      <w:r w:rsidR="00CC430F" w:rsidRPr="008D2F46">
        <w:rPr>
          <w:rFonts w:ascii="Arial" w:hAnsi="Arial" w:cs="Arial"/>
          <w:lang w:val="sl-SI"/>
        </w:rPr>
        <w:t xml:space="preserve"> izredni pregled, ki izpolnjuje zahteve iz 4.4, se lahko izredni pregled šteje za redni pregled. Če je bil opravljen izredni pregled, ki izpolnjuje zahteve iz 4.3, se lahko izredni pregled šteje za vmesni pregled.</w:t>
      </w:r>
      <w:r w:rsidR="00D53171" w:rsidRPr="008D2F46">
        <w:rPr>
          <w:rFonts w:ascii="Arial" w:hAnsi="Arial" w:cs="Arial"/>
          <w:lang w:val="sl-SI"/>
        </w:rPr>
        <w:t xml:space="preserve"> </w:t>
      </w:r>
      <w:r w:rsidR="00CC430F" w:rsidRPr="008D2F46">
        <w:rPr>
          <w:rFonts w:ascii="Arial" w:hAnsi="Arial" w:cs="Arial"/>
          <w:lang w:val="sl-SI"/>
        </w:rPr>
        <w:t>Kontrolni organ določi natančen obseg izrednega pregleda ob upoštevanju EN 12972:</w:t>
      </w:r>
      <w:r w:rsidR="00B654F6" w:rsidRPr="002219C4">
        <w:rPr>
          <w:rFonts w:ascii="Arial" w:hAnsi="Arial" w:cs="Arial"/>
          <w:lang w:val="sl-SI"/>
        </w:rPr>
        <w:t>2018 + A1:2024</w:t>
      </w:r>
      <w:r w:rsidR="00CC430F" w:rsidRPr="002219C4">
        <w:rPr>
          <w:rFonts w:ascii="Arial" w:hAnsi="Arial" w:cs="Arial"/>
          <w:lang w:val="sl-SI"/>
        </w:rPr>
        <w:t>, preglednica</w:t>
      </w:r>
      <w:r w:rsidR="00CC430F" w:rsidRPr="00C82AE1">
        <w:rPr>
          <w:rFonts w:ascii="Arial" w:hAnsi="Arial" w:cs="Arial"/>
          <w:lang w:val="sl-SI"/>
        </w:rPr>
        <w:t xml:space="preserve"> A1.</w:t>
      </w:r>
    </w:p>
    <w:p w:rsidR="00E144A0" w:rsidRPr="004F446B" w:rsidRDefault="00E144A0" w:rsidP="001442D4">
      <w:pPr>
        <w:ind w:left="1701" w:hanging="567"/>
        <w:jc w:val="both"/>
        <w:rPr>
          <w:rFonts w:ascii="Arial" w:hAnsi="Arial" w:cs="Arial"/>
          <w:lang w:val="sl-SI"/>
        </w:rPr>
      </w:pPr>
    </w:p>
    <w:p w:rsidR="00655750" w:rsidRPr="004B0FD8" w:rsidRDefault="001442D4" w:rsidP="001442D4">
      <w:pPr>
        <w:ind w:left="1701" w:hanging="567"/>
        <w:jc w:val="both"/>
        <w:rPr>
          <w:rFonts w:ascii="Arial" w:hAnsi="Arial" w:cs="Arial"/>
          <w:lang w:val="sl-SI"/>
        </w:rPr>
      </w:pPr>
      <w:r w:rsidRPr="004B0FD8">
        <w:rPr>
          <w:rFonts w:ascii="Arial" w:hAnsi="Arial" w:cs="Arial"/>
          <w:lang w:val="sl-SI"/>
        </w:rPr>
        <w:t>5.</w:t>
      </w:r>
      <w:r w:rsidRPr="004B0FD8">
        <w:rPr>
          <w:rFonts w:ascii="Arial" w:hAnsi="Arial" w:cs="Arial"/>
          <w:lang w:val="sl-SI"/>
        </w:rPr>
        <w:tab/>
      </w:r>
      <w:r w:rsidR="00655750" w:rsidRPr="004B0FD8">
        <w:rPr>
          <w:rFonts w:ascii="Arial" w:hAnsi="Arial" w:cs="Arial"/>
          <w:lang w:val="sl-SI"/>
        </w:rPr>
        <w:t>Označevanje kadi</w:t>
      </w:r>
    </w:p>
    <w:p w:rsidR="00E144A0" w:rsidRPr="004B0FD8" w:rsidRDefault="00E144A0" w:rsidP="001442D4">
      <w:pPr>
        <w:ind w:left="567" w:hanging="567"/>
        <w:jc w:val="both"/>
        <w:rPr>
          <w:rFonts w:ascii="Arial" w:hAnsi="Arial" w:cs="Arial"/>
          <w:lang w:val="sl-SI"/>
        </w:rPr>
      </w:pPr>
    </w:p>
    <w:p w:rsidR="00655750" w:rsidRPr="004B0FD8" w:rsidRDefault="00C32CE8" w:rsidP="00E144A0">
      <w:pPr>
        <w:ind w:left="1701"/>
        <w:jc w:val="both"/>
        <w:rPr>
          <w:rFonts w:ascii="Arial" w:hAnsi="Arial" w:cs="Arial"/>
          <w:lang w:val="sl-SI"/>
        </w:rPr>
      </w:pPr>
      <w:r w:rsidRPr="004B0FD8">
        <w:rPr>
          <w:rFonts w:ascii="Arial" w:hAnsi="Arial" w:cs="Arial"/>
          <w:lang w:val="sl-SI"/>
        </w:rPr>
        <w:t>Kadi morajo biti označene s pl</w:t>
      </w:r>
      <w:r w:rsidR="00C45245" w:rsidRPr="004B0FD8">
        <w:rPr>
          <w:rFonts w:ascii="Arial" w:hAnsi="Arial" w:cs="Arial"/>
          <w:lang w:val="sl-SI"/>
        </w:rPr>
        <w:t>oščico po analogiji s 6.8.2.5.1</w:t>
      </w:r>
      <w:r w:rsidRPr="004B0FD8">
        <w:rPr>
          <w:rFonts w:ascii="Arial" w:hAnsi="Arial" w:cs="Arial"/>
          <w:lang w:val="sl-SI"/>
        </w:rPr>
        <w:t xml:space="preserve">, razen številke odobritve in zunanjega tlaka. </w:t>
      </w:r>
      <w:r w:rsidR="00C45245" w:rsidRPr="004B0FD8">
        <w:rPr>
          <w:rFonts w:ascii="Arial" w:hAnsi="Arial" w:cs="Arial"/>
          <w:lang w:val="sl-SI"/>
        </w:rPr>
        <w:t>P</w:t>
      </w:r>
      <w:r w:rsidRPr="004B0FD8">
        <w:rPr>
          <w:rFonts w:ascii="Arial" w:hAnsi="Arial" w:cs="Arial"/>
          <w:lang w:val="sl-SI"/>
        </w:rPr>
        <w:t>ri pre</w:t>
      </w:r>
      <w:r w:rsidR="00C45245" w:rsidRPr="004B0FD8">
        <w:rPr>
          <w:rFonts w:ascii="Arial" w:hAnsi="Arial" w:cs="Arial"/>
          <w:lang w:val="sl-SI"/>
        </w:rPr>
        <w:t>iz</w:t>
      </w:r>
      <w:r w:rsidRPr="004B0FD8">
        <w:rPr>
          <w:rFonts w:ascii="Arial" w:hAnsi="Arial" w:cs="Arial"/>
          <w:lang w:val="sl-SI"/>
        </w:rPr>
        <w:t xml:space="preserve">kusih in pregledih v skladu s 4.2 in 4.4 mora </w:t>
      </w:r>
      <w:r w:rsidR="0084382A">
        <w:rPr>
          <w:rFonts w:ascii="Arial" w:hAnsi="Arial" w:cs="Arial"/>
          <w:lang w:val="sl-SI"/>
        </w:rPr>
        <w:t xml:space="preserve">biti za </w:t>
      </w:r>
      <w:r w:rsidRPr="004B0FD8">
        <w:rPr>
          <w:rFonts w:ascii="Arial" w:hAnsi="Arial" w:cs="Arial"/>
          <w:lang w:val="sl-SI"/>
        </w:rPr>
        <w:t>oznak</w:t>
      </w:r>
      <w:r w:rsidR="0084382A">
        <w:rPr>
          <w:rFonts w:ascii="Arial" w:hAnsi="Arial" w:cs="Arial"/>
          <w:lang w:val="sl-SI"/>
        </w:rPr>
        <w:t>o</w:t>
      </w:r>
      <w:r w:rsidRPr="004B0FD8">
        <w:rPr>
          <w:rFonts w:ascii="Arial" w:hAnsi="Arial" w:cs="Arial"/>
          <w:lang w:val="sl-SI"/>
        </w:rPr>
        <w:t xml:space="preserve"> "P".</w:t>
      </w:r>
      <w:r w:rsidR="00C45245" w:rsidRPr="004B0FD8">
        <w:rPr>
          <w:rFonts w:ascii="Arial" w:hAnsi="Arial" w:cs="Arial"/>
          <w:lang w:val="sl-SI"/>
        </w:rPr>
        <w:t xml:space="preserve"> </w:t>
      </w:r>
      <w:r w:rsidR="00DB63C1" w:rsidRPr="004B0FD8">
        <w:rPr>
          <w:rFonts w:ascii="Arial" w:hAnsi="Arial" w:cs="Arial"/>
          <w:lang w:val="sl-SI"/>
        </w:rPr>
        <w:t>Pri preiz</w:t>
      </w:r>
      <w:r w:rsidRPr="004B0FD8">
        <w:rPr>
          <w:rFonts w:ascii="Arial" w:hAnsi="Arial" w:cs="Arial"/>
          <w:lang w:val="sl-SI"/>
        </w:rPr>
        <w:t xml:space="preserve">kusih in pregledih v skladu s 4.3 mora </w:t>
      </w:r>
      <w:r w:rsidR="0084382A">
        <w:rPr>
          <w:rFonts w:ascii="Arial" w:hAnsi="Arial" w:cs="Arial"/>
          <w:lang w:val="sl-SI"/>
        </w:rPr>
        <w:t xml:space="preserve">biti za </w:t>
      </w:r>
      <w:r w:rsidRPr="004B0FD8">
        <w:rPr>
          <w:rFonts w:ascii="Arial" w:hAnsi="Arial" w:cs="Arial"/>
          <w:lang w:val="sl-SI"/>
        </w:rPr>
        <w:t>oznak</w:t>
      </w:r>
      <w:r w:rsidR="0084382A">
        <w:rPr>
          <w:rFonts w:ascii="Arial" w:hAnsi="Arial" w:cs="Arial"/>
          <w:lang w:val="sl-SI"/>
        </w:rPr>
        <w:t>o</w:t>
      </w:r>
      <w:r w:rsidRPr="004B0FD8">
        <w:rPr>
          <w:rFonts w:ascii="Arial" w:hAnsi="Arial" w:cs="Arial"/>
          <w:lang w:val="sl-SI"/>
        </w:rPr>
        <w:t xml:space="preserve"> "L".</w:t>
      </w:r>
    </w:p>
    <w:p w:rsidR="00E144A0" w:rsidRPr="004F446B" w:rsidRDefault="00E144A0" w:rsidP="001442D4">
      <w:pPr>
        <w:ind w:left="1701" w:hanging="567"/>
        <w:jc w:val="both"/>
        <w:rPr>
          <w:rFonts w:ascii="Arial" w:hAnsi="Arial" w:cs="Arial"/>
          <w:lang w:val="sl-SI"/>
        </w:rPr>
      </w:pPr>
    </w:p>
    <w:p w:rsidR="00BC7CF3" w:rsidRPr="004B0FD8" w:rsidRDefault="001442D4" w:rsidP="001442D4">
      <w:pPr>
        <w:ind w:left="1701" w:hanging="567"/>
        <w:jc w:val="both"/>
        <w:rPr>
          <w:rFonts w:ascii="Arial" w:hAnsi="Arial" w:cs="Arial"/>
          <w:lang w:val="sl-SI"/>
        </w:rPr>
      </w:pPr>
      <w:r w:rsidRPr="004B0FD8">
        <w:rPr>
          <w:rFonts w:ascii="Arial" w:hAnsi="Arial" w:cs="Arial"/>
          <w:lang w:val="sl-SI"/>
        </w:rPr>
        <w:t>6.</w:t>
      </w:r>
      <w:r w:rsidRPr="004B0FD8">
        <w:rPr>
          <w:rFonts w:ascii="Arial" w:hAnsi="Arial" w:cs="Arial"/>
          <w:lang w:val="sl-SI"/>
        </w:rPr>
        <w:tab/>
      </w:r>
      <w:r w:rsidR="00BC7CF3" w:rsidRPr="004B0FD8">
        <w:rPr>
          <w:rFonts w:ascii="Arial" w:hAnsi="Arial" w:cs="Arial"/>
          <w:lang w:val="sl-SI"/>
        </w:rPr>
        <w:t xml:space="preserve">Zahteve za delovanje </w:t>
      </w:r>
    </w:p>
    <w:p w:rsidR="00E144A0" w:rsidRPr="004F446B" w:rsidRDefault="00E144A0" w:rsidP="001442D4">
      <w:pPr>
        <w:ind w:left="567" w:hanging="567"/>
        <w:jc w:val="both"/>
        <w:rPr>
          <w:rFonts w:ascii="Arial" w:hAnsi="Arial" w:cs="Arial"/>
          <w:lang w:val="sl-SI"/>
        </w:rPr>
      </w:pPr>
    </w:p>
    <w:p w:rsidR="00BC7CF3" w:rsidRPr="004B0FD8" w:rsidRDefault="001442D4" w:rsidP="00E144A0">
      <w:pPr>
        <w:ind w:left="1701"/>
        <w:jc w:val="both"/>
        <w:rPr>
          <w:rFonts w:ascii="Arial" w:hAnsi="Arial" w:cs="Arial"/>
          <w:lang w:val="sl-SI"/>
        </w:rPr>
      </w:pPr>
      <w:r w:rsidRPr="004F446B">
        <w:rPr>
          <w:rFonts w:ascii="Arial" w:hAnsi="Arial" w:cs="Arial"/>
          <w:lang w:val="sl-SI"/>
        </w:rPr>
        <w:tab/>
      </w:r>
      <w:r w:rsidR="00655750" w:rsidRPr="004B0FD8">
        <w:rPr>
          <w:rFonts w:ascii="Arial" w:hAnsi="Arial" w:cs="Arial"/>
          <w:lang w:val="sl-SI"/>
        </w:rPr>
        <w:t xml:space="preserve">Lastnik ali </w:t>
      </w:r>
      <w:r w:rsidR="000722C2" w:rsidRPr="004B0FD8">
        <w:rPr>
          <w:rFonts w:ascii="Arial" w:hAnsi="Arial" w:cs="Arial"/>
          <w:lang w:val="sl-SI"/>
        </w:rPr>
        <w:t>uporabnik</w:t>
      </w:r>
      <w:r w:rsidR="00CA6107" w:rsidRPr="004B0FD8">
        <w:rPr>
          <w:rFonts w:ascii="Arial" w:hAnsi="Arial" w:cs="Arial"/>
          <w:lang w:val="sl-SI"/>
        </w:rPr>
        <w:t xml:space="preserve"> mora</w:t>
      </w:r>
      <w:r w:rsidR="00655750" w:rsidRPr="004B0FD8">
        <w:rPr>
          <w:rFonts w:ascii="Arial" w:hAnsi="Arial" w:cs="Arial"/>
          <w:lang w:val="sl-SI"/>
        </w:rPr>
        <w:t xml:space="preserve"> </w:t>
      </w:r>
      <w:r w:rsidR="009126E0" w:rsidRPr="004B0FD8">
        <w:rPr>
          <w:rFonts w:ascii="Arial" w:hAnsi="Arial" w:cs="Arial"/>
          <w:lang w:val="sl-SI"/>
        </w:rPr>
        <w:t xml:space="preserve">v dosjeju za kad </w:t>
      </w:r>
      <w:r w:rsidR="00655750" w:rsidRPr="004B0FD8">
        <w:rPr>
          <w:rFonts w:ascii="Arial" w:hAnsi="Arial" w:cs="Arial"/>
          <w:lang w:val="sl-SI"/>
        </w:rPr>
        <w:t>hrani</w:t>
      </w:r>
      <w:r w:rsidR="00CA6107" w:rsidRPr="004B0FD8">
        <w:rPr>
          <w:rFonts w:ascii="Arial" w:hAnsi="Arial" w:cs="Arial"/>
          <w:lang w:val="sl-SI"/>
        </w:rPr>
        <w:t>ti</w:t>
      </w:r>
      <w:r w:rsidR="00655750" w:rsidRPr="004B0FD8">
        <w:rPr>
          <w:rFonts w:ascii="Arial" w:hAnsi="Arial" w:cs="Arial"/>
          <w:lang w:val="sl-SI"/>
        </w:rPr>
        <w:t xml:space="preserve"> kopijo poročila o </w:t>
      </w:r>
      <w:r w:rsidR="009126E0" w:rsidRPr="004B0FD8">
        <w:rPr>
          <w:rFonts w:ascii="Arial" w:hAnsi="Arial" w:cs="Arial"/>
          <w:lang w:val="sl-SI"/>
        </w:rPr>
        <w:t xml:space="preserve">pregledu </w:t>
      </w:r>
      <w:r w:rsidR="00CA6107" w:rsidRPr="004B0FD8">
        <w:rPr>
          <w:rFonts w:ascii="Arial" w:hAnsi="Arial" w:cs="Arial"/>
          <w:lang w:val="sl-SI"/>
        </w:rPr>
        <w:t>tip</w:t>
      </w:r>
      <w:r w:rsidR="009126E0" w:rsidRPr="004B0FD8">
        <w:rPr>
          <w:rFonts w:ascii="Arial" w:hAnsi="Arial" w:cs="Arial"/>
          <w:lang w:val="sl-SI"/>
        </w:rPr>
        <w:t>a</w:t>
      </w:r>
      <w:r w:rsidR="00655750" w:rsidRPr="004B0FD8">
        <w:rPr>
          <w:rFonts w:ascii="Arial" w:hAnsi="Arial" w:cs="Arial"/>
          <w:lang w:val="sl-SI"/>
        </w:rPr>
        <w:t xml:space="preserve">, rezultate </w:t>
      </w:r>
      <w:r w:rsidR="00CA6107" w:rsidRPr="004B0FD8">
        <w:rPr>
          <w:rFonts w:ascii="Arial" w:hAnsi="Arial" w:cs="Arial"/>
          <w:lang w:val="sl-SI"/>
        </w:rPr>
        <w:t>prvega</w:t>
      </w:r>
      <w:r w:rsidR="00655750" w:rsidRPr="004B0FD8">
        <w:rPr>
          <w:rFonts w:ascii="Arial" w:hAnsi="Arial" w:cs="Arial"/>
          <w:lang w:val="sl-SI"/>
        </w:rPr>
        <w:t xml:space="preserve"> </w:t>
      </w:r>
      <w:r w:rsidR="00CA6107" w:rsidRPr="004B0FD8">
        <w:rPr>
          <w:rFonts w:ascii="Arial" w:hAnsi="Arial" w:cs="Arial"/>
          <w:lang w:val="sl-SI"/>
        </w:rPr>
        <w:t>preizkusa</w:t>
      </w:r>
      <w:r w:rsidR="00655750" w:rsidRPr="004B0FD8">
        <w:rPr>
          <w:rFonts w:ascii="Arial" w:hAnsi="Arial" w:cs="Arial"/>
          <w:lang w:val="sl-SI"/>
        </w:rPr>
        <w:t xml:space="preserve"> in pregled</w:t>
      </w:r>
      <w:r w:rsidR="009126E0" w:rsidRPr="004B0FD8">
        <w:rPr>
          <w:rFonts w:ascii="Arial" w:hAnsi="Arial" w:cs="Arial"/>
          <w:lang w:val="sl-SI"/>
        </w:rPr>
        <w:t>a</w:t>
      </w:r>
      <w:r w:rsidR="00655750" w:rsidRPr="004B0FD8">
        <w:rPr>
          <w:rFonts w:ascii="Arial" w:hAnsi="Arial" w:cs="Arial"/>
          <w:lang w:val="sl-SI"/>
        </w:rPr>
        <w:t xml:space="preserve"> ter vseh </w:t>
      </w:r>
      <w:r w:rsidR="004B0FD8" w:rsidRPr="004B0FD8">
        <w:rPr>
          <w:rFonts w:ascii="Arial" w:hAnsi="Arial" w:cs="Arial"/>
          <w:lang w:val="sl-SI"/>
        </w:rPr>
        <w:t>nadaljnjih</w:t>
      </w:r>
      <w:r w:rsidR="00655750" w:rsidRPr="004B0FD8">
        <w:rPr>
          <w:rFonts w:ascii="Arial" w:hAnsi="Arial" w:cs="Arial"/>
          <w:lang w:val="sl-SI"/>
        </w:rPr>
        <w:t xml:space="preserve"> pre</w:t>
      </w:r>
      <w:r w:rsidR="009126E0" w:rsidRPr="004B0FD8">
        <w:rPr>
          <w:rFonts w:ascii="Arial" w:hAnsi="Arial" w:cs="Arial"/>
          <w:lang w:val="sl-SI"/>
        </w:rPr>
        <w:t xml:space="preserve">izkusov </w:t>
      </w:r>
      <w:r w:rsidR="00655750" w:rsidRPr="004B0FD8">
        <w:rPr>
          <w:rFonts w:ascii="Arial" w:hAnsi="Arial" w:cs="Arial"/>
          <w:lang w:val="sl-SI"/>
        </w:rPr>
        <w:t>in pregledov.</w:t>
      </w:r>
    </w:p>
    <w:p w:rsidR="004B0FD8" w:rsidRPr="004F446B" w:rsidRDefault="004B0FD8" w:rsidP="00BC7CF3">
      <w:pPr>
        <w:ind w:left="1701"/>
        <w:jc w:val="both"/>
        <w:rPr>
          <w:rFonts w:ascii="Arial" w:hAnsi="Arial" w:cs="Arial"/>
          <w:color w:val="FF0000"/>
          <w:lang w:val="sl-SI"/>
        </w:rPr>
      </w:pPr>
    </w:p>
    <w:p w:rsidR="00BC7CF3" w:rsidRPr="004B0FD8" w:rsidRDefault="000722C2" w:rsidP="00BC7CF3">
      <w:pPr>
        <w:ind w:left="1701"/>
        <w:jc w:val="both"/>
        <w:rPr>
          <w:rFonts w:ascii="Arial" w:hAnsi="Arial" w:cs="Arial"/>
          <w:lang w:val="sl-SI"/>
        </w:rPr>
      </w:pPr>
      <w:r w:rsidRPr="004B0FD8">
        <w:rPr>
          <w:rFonts w:ascii="Arial" w:hAnsi="Arial" w:cs="Arial"/>
          <w:lang w:val="sl-SI"/>
        </w:rPr>
        <w:t>Uporabnik</w:t>
      </w:r>
      <w:r w:rsidR="00655750" w:rsidRPr="004B0FD8">
        <w:rPr>
          <w:rFonts w:ascii="Arial" w:hAnsi="Arial" w:cs="Arial"/>
          <w:lang w:val="sl-SI"/>
        </w:rPr>
        <w:t xml:space="preserve"> ali proizvajalec mora zabeležiti v</w:t>
      </w:r>
      <w:r w:rsidR="00BC7CF3" w:rsidRPr="004B0FD8">
        <w:rPr>
          <w:rFonts w:ascii="Arial" w:hAnsi="Arial" w:cs="Arial"/>
          <w:lang w:val="sl-SI"/>
        </w:rPr>
        <w:t>sako obnovo in popravilo ognjev</w:t>
      </w:r>
      <w:r w:rsidR="00655750" w:rsidRPr="004B0FD8">
        <w:rPr>
          <w:rFonts w:ascii="Arial" w:hAnsi="Arial" w:cs="Arial"/>
          <w:lang w:val="sl-SI"/>
        </w:rPr>
        <w:t xml:space="preserve">arne </w:t>
      </w:r>
      <w:r w:rsidR="00BC7CF3" w:rsidRPr="004B0FD8">
        <w:rPr>
          <w:rFonts w:ascii="Arial" w:hAnsi="Arial" w:cs="Arial"/>
          <w:lang w:val="sl-SI"/>
        </w:rPr>
        <w:t>obloge.</w:t>
      </w:r>
    </w:p>
    <w:p w:rsidR="00E144A0" w:rsidRPr="004F446B" w:rsidRDefault="001442D4" w:rsidP="00E144A0">
      <w:pPr>
        <w:ind w:left="1701"/>
        <w:jc w:val="both"/>
        <w:rPr>
          <w:rFonts w:ascii="Arial" w:hAnsi="Arial" w:cs="Arial"/>
          <w:lang w:val="sl-SI"/>
        </w:rPr>
      </w:pPr>
      <w:r w:rsidRPr="004F446B">
        <w:rPr>
          <w:rFonts w:ascii="Arial" w:hAnsi="Arial" w:cs="Arial"/>
          <w:lang w:val="sl-SI"/>
        </w:rPr>
        <w:tab/>
      </w:r>
    </w:p>
    <w:p w:rsidR="00BC7CF3" w:rsidRPr="004B0FD8" w:rsidRDefault="001442D4" w:rsidP="00E144A0">
      <w:pPr>
        <w:ind w:left="1701"/>
        <w:jc w:val="both"/>
        <w:rPr>
          <w:rFonts w:ascii="Arial" w:hAnsi="Arial" w:cs="Arial"/>
          <w:lang w:val="sl-SI"/>
        </w:rPr>
      </w:pPr>
      <w:r w:rsidRPr="004B0FD8">
        <w:rPr>
          <w:rFonts w:ascii="Arial" w:hAnsi="Arial" w:cs="Arial"/>
          <w:lang w:val="sl-SI"/>
        </w:rPr>
        <w:tab/>
      </w:r>
      <w:r w:rsidR="00BC7CF3" w:rsidRPr="004B0FD8">
        <w:rPr>
          <w:rFonts w:ascii="Arial" w:hAnsi="Arial" w:cs="Arial"/>
          <w:lang w:val="sl-SI"/>
        </w:rPr>
        <w:t>Tesnila je treba preveriti ob vsakem polnjenju in jih po potrebi obnoviti</w:t>
      </w:r>
      <w:r w:rsidR="004B0FD8" w:rsidRPr="004B0FD8">
        <w:rPr>
          <w:rFonts w:ascii="Arial" w:hAnsi="Arial" w:cs="Arial"/>
          <w:lang w:val="sl-SI"/>
        </w:rPr>
        <w:t>.</w:t>
      </w:r>
    </w:p>
    <w:p w:rsidR="00E144A0" w:rsidRPr="004F446B" w:rsidRDefault="00E144A0" w:rsidP="001442D4">
      <w:pPr>
        <w:ind w:left="1701" w:hanging="567"/>
        <w:jc w:val="both"/>
        <w:rPr>
          <w:rFonts w:ascii="Arial" w:hAnsi="Arial" w:cs="Arial"/>
          <w:lang w:val="sl-SI"/>
        </w:rPr>
      </w:pPr>
    </w:p>
    <w:p w:rsidR="00D26AE5" w:rsidRPr="004B0FD8" w:rsidRDefault="001442D4" w:rsidP="001442D4">
      <w:pPr>
        <w:ind w:left="1701" w:hanging="567"/>
        <w:jc w:val="both"/>
        <w:rPr>
          <w:rFonts w:ascii="Arial" w:hAnsi="Arial" w:cs="Arial"/>
          <w:lang w:val="sl-SI"/>
        </w:rPr>
      </w:pPr>
      <w:r w:rsidRPr="004B0FD8">
        <w:rPr>
          <w:rFonts w:ascii="Arial" w:hAnsi="Arial" w:cs="Arial"/>
          <w:lang w:val="sl-SI"/>
        </w:rPr>
        <w:t>7.</w:t>
      </w:r>
      <w:r w:rsidRPr="004B0FD8">
        <w:rPr>
          <w:rFonts w:ascii="Arial" w:hAnsi="Arial" w:cs="Arial"/>
          <w:lang w:val="sl-SI"/>
        </w:rPr>
        <w:tab/>
      </w:r>
      <w:r w:rsidR="00D26AE5" w:rsidRPr="004B0FD8">
        <w:rPr>
          <w:rFonts w:ascii="Arial" w:hAnsi="Arial" w:cs="Arial"/>
          <w:lang w:val="sl-SI"/>
        </w:rPr>
        <w:t>Vozila</w:t>
      </w:r>
    </w:p>
    <w:p w:rsidR="00E144A0" w:rsidRPr="00B31A7A" w:rsidRDefault="00E144A0" w:rsidP="001442D4">
      <w:pPr>
        <w:ind w:left="567" w:hanging="567"/>
        <w:jc w:val="both"/>
        <w:rPr>
          <w:rFonts w:ascii="Arial" w:hAnsi="Arial" w:cs="Arial"/>
          <w:lang w:val="sl-SI"/>
        </w:rPr>
      </w:pPr>
    </w:p>
    <w:p w:rsidR="006D2F3E" w:rsidRPr="00B31A7A" w:rsidRDefault="006D2F3E" w:rsidP="00E144A0">
      <w:pPr>
        <w:ind w:left="1701"/>
        <w:jc w:val="both"/>
        <w:rPr>
          <w:rFonts w:ascii="Arial" w:hAnsi="Arial" w:cs="Arial"/>
          <w:lang w:val="sl-SI"/>
        </w:rPr>
      </w:pPr>
      <w:r w:rsidRPr="00B31A7A">
        <w:rPr>
          <w:rFonts w:ascii="Arial" w:hAnsi="Arial" w:cs="Arial"/>
          <w:lang w:val="sl-SI"/>
        </w:rPr>
        <w:t xml:space="preserve">Za vozila za cestni prevoz veljata </w:t>
      </w:r>
      <w:r w:rsidR="0084382A">
        <w:rPr>
          <w:rFonts w:ascii="Arial" w:hAnsi="Arial" w:cs="Arial"/>
          <w:lang w:val="sl-SI"/>
        </w:rPr>
        <w:t>ti</w:t>
      </w:r>
      <w:r w:rsidRPr="00B31A7A">
        <w:rPr>
          <w:rFonts w:ascii="Arial" w:hAnsi="Arial" w:cs="Arial"/>
          <w:lang w:val="sl-SI"/>
        </w:rPr>
        <w:t xml:space="preserve"> dodatni zahtevi:</w:t>
      </w:r>
    </w:p>
    <w:p w:rsidR="00E144A0" w:rsidRPr="004F446B" w:rsidRDefault="00E144A0" w:rsidP="001442D4">
      <w:pPr>
        <w:ind w:left="567" w:hanging="567"/>
        <w:jc w:val="both"/>
        <w:rPr>
          <w:rFonts w:ascii="Arial" w:hAnsi="Arial" w:cs="Arial"/>
          <w:lang w:val="sl-SI"/>
        </w:rPr>
      </w:pPr>
    </w:p>
    <w:p w:rsidR="006D2F3E" w:rsidRPr="00B31A7A" w:rsidRDefault="001442D4" w:rsidP="006D2F3E">
      <w:pPr>
        <w:ind w:left="2268" w:hanging="567"/>
        <w:jc w:val="both"/>
        <w:rPr>
          <w:rFonts w:ascii="Arial" w:hAnsi="Arial" w:cs="Arial"/>
          <w:lang w:val="sl-SI"/>
        </w:rPr>
      </w:pPr>
      <w:r w:rsidRPr="00B31A7A">
        <w:rPr>
          <w:rFonts w:ascii="Arial" w:hAnsi="Arial" w:cs="Arial"/>
          <w:lang w:val="sl-SI"/>
        </w:rPr>
        <w:t>(a)</w:t>
      </w:r>
      <w:r w:rsidRPr="00B31A7A">
        <w:rPr>
          <w:rFonts w:ascii="Arial" w:hAnsi="Arial" w:cs="Arial"/>
          <w:lang w:val="sl-SI"/>
        </w:rPr>
        <w:tab/>
      </w:r>
      <w:r w:rsidR="006D2F3E" w:rsidRPr="00B31A7A">
        <w:rPr>
          <w:rFonts w:ascii="Arial" w:hAnsi="Arial" w:cs="Arial"/>
          <w:lang w:val="sl-SI"/>
        </w:rPr>
        <w:t xml:space="preserve">vozila, ki se uporabljajo za prevoz, </w:t>
      </w:r>
      <w:r w:rsidR="00B31A7A" w:rsidRPr="00B31A7A">
        <w:rPr>
          <w:rFonts w:ascii="Arial" w:hAnsi="Arial" w:cs="Arial"/>
          <w:lang w:val="sl-SI"/>
        </w:rPr>
        <w:t xml:space="preserve">morajo biti opremljena s sistemom za nadzor stabilnosti vozila, odobrenim </w:t>
      </w:r>
      <w:r w:rsidR="006D2F3E" w:rsidRPr="00B31A7A">
        <w:rPr>
          <w:rFonts w:ascii="Arial" w:hAnsi="Arial" w:cs="Arial"/>
          <w:lang w:val="sl-SI"/>
        </w:rPr>
        <w:t>v skladu s Pravilnikom UN št. 13</w:t>
      </w:r>
      <w:r w:rsidR="006D2F3E" w:rsidRPr="00B31A7A">
        <w:rPr>
          <w:rFonts w:ascii="Arial" w:hAnsi="Arial" w:cs="Arial"/>
          <w:vertAlign w:val="superscript"/>
          <w:lang w:val="sl-SI"/>
        </w:rPr>
        <w:t>1</w:t>
      </w:r>
      <w:r w:rsidR="006D2F3E" w:rsidRPr="00B31A7A">
        <w:rPr>
          <w:rFonts w:ascii="Arial" w:hAnsi="Arial" w:cs="Arial"/>
          <w:lang w:val="sl-SI"/>
        </w:rPr>
        <w:t>,</w:t>
      </w:r>
    </w:p>
    <w:p w:rsidR="00E144A0" w:rsidRPr="004F446B" w:rsidRDefault="006D2F3E" w:rsidP="00E144A0">
      <w:pPr>
        <w:ind w:left="2268" w:hanging="567"/>
        <w:jc w:val="both"/>
        <w:rPr>
          <w:rFonts w:ascii="Arial" w:hAnsi="Arial" w:cs="Arial"/>
          <w:lang w:val="sl-SI"/>
        </w:rPr>
      </w:pPr>
      <w:r w:rsidRPr="004F446B">
        <w:rPr>
          <w:rFonts w:ascii="Arial" w:hAnsi="Arial" w:cs="Arial"/>
          <w:lang w:val="sl-SI"/>
        </w:rPr>
        <w:tab/>
      </w:r>
    </w:p>
    <w:p w:rsidR="006D2F3E" w:rsidRPr="00CF353A" w:rsidRDefault="001442D4" w:rsidP="00E144A0">
      <w:pPr>
        <w:ind w:left="2268" w:hanging="567"/>
        <w:jc w:val="both"/>
        <w:rPr>
          <w:rFonts w:ascii="Arial" w:hAnsi="Arial" w:cs="Arial"/>
          <w:lang w:val="sl-SI"/>
        </w:rPr>
      </w:pPr>
      <w:r w:rsidRPr="00B31A7A">
        <w:rPr>
          <w:rFonts w:ascii="Arial" w:hAnsi="Arial" w:cs="Arial"/>
          <w:lang w:val="sl-SI"/>
        </w:rPr>
        <w:t>(b)</w:t>
      </w:r>
      <w:r w:rsidRPr="00B31A7A">
        <w:rPr>
          <w:rFonts w:ascii="Arial" w:hAnsi="Arial" w:cs="Arial"/>
          <w:lang w:val="sl-SI"/>
        </w:rPr>
        <w:tab/>
      </w:r>
      <w:r w:rsidR="006D2F3E" w:rsidRPr="00B31A7A">
        <w:rPr>
          <w:rFonts w:ascii="Arial" w:hAnsi="Arial" w:cs="Arial"/>
          <w:lang w:val="sl-SI"/>
        </w:rPr>
        <w:t xml:space="preserve">kadi morajo biti na </w:t>
      </w:r>
      <w:r w:rsidR="006D2F3E" w:rsidRPr="00CF353A">
        <w:rPr>
          <w:rFonts w:ascii="Arial" w:hAnsi="Arial" w:cs="Arial"/>
          <w:lang w:val="sl-SI"/>
        </w:rPr>
        <w:t xml:space="preserve">vozilih nameščene tako, da so izpustne odprtine obrnjene </w:t>
      </w:r>
      <w:r w:rsidR="00CF353A" w:rsidRPr="00CF353A">
        <w:rPr>
          <w:rFonts w:ascii="Arial" w:hAnsi="Arial" w:cs="Arial"/>
          <w:lang w:val="sl-SI"/>
        </w:rPr>
        <w:t>v</w:t>
      </w:r>
      <w:r w:rsidR="006D2F3E" w:rsidRPr="00CF353A">
        <w:rPr>
          <w:rFonts w:ascii="Arial" w:hAnsi="Arial" w:cs="Arial"/>
          <w:lang w:val="sl-SI"/>
        </w:rPr>
        <w:t xml:space="preserve"> </w:t>
      </w:r>
      <w:r w:rsidR="00CF353A" w:rsidRPr="00CF353A">
        <w:rPr>
          <w:rFonts w:ascii="Arial" w:hAnsi="Arial" w:cs="Arial"/>
          <w:lang w:val="sl-SI"/>
        </w:rPr>
        <w:t xml:space="preserve">smeri vožnje ali </w:t>
      </w:r>
      <w:r w:rsidR="006D2F3E" w:rsidRPr="00CF353A">
        <w:rPr>
          <w:rFonts w:ascii="Arial" w:hAnsi="Arial" w:cs="Arial"/>
          <w:lang w:val="sl-SI"/>
        </w:rPr>
        <w:t>proti njej.</w:t>
      </w:r>
    </w:p>
    <w:p w:rsidR="00CF353A" w:rsidRPr="004F446B" w:rsidRDefault="00CF353A" w:rsidP="001442D4">
      <w:pPr>
        <w:ind w:left="1701" w:hanging="567"/>
        <w:jc w:val="both"/>
        <w:rPr>
          <w:rFonts w:ascii="Arial" w:hAnsi="Arial" w:cs="Arial"/>
          <w:lang w:val="sl-SI"/>
        </w:rPr>
      </w:pPr>
    </w:p>
    <w:p w:rsidR="00D26AE5" w:rsidRPr="00CF353A" w:rsidRDefault="001442D4" w:rsidP="001442D4">
      <w:pPr>
        <w:ind w:left="1701" w:hanging="567"/>
        <w:jc w:val="both"/>
        <w:rPr>
          <w:rFonts w:ascii="Arial" w:hAnsi="Arial" w:cs="Arial"/>
          <w:lang w:val="sl-SI"/>
        </w:rPr>
      </w:pPr>
      <w:r w:rsidRPr="00CF353A">
        <w:rPr>
          <w:rFonts w:ascii="Arial" w:hAnsi="Arial" w:cs="Arial"/>
          <w:lang w:val="sl-SI"/>
        </w:rPr>
        <w:t>8.</w:t>
      </w:r>
      <w:r w:rsidRPr="00CF353A">
        <w:rPr>
          <w:rFonts w:ascii="Arial" w:hAnsi="Arial" w:cs="Arial"/>
          <w:lang w:val="sl-SI"/>
        </w:rPr>
        <w:tab/>
      </w:r>
      <w:r w:rsidR="00D26AE5" w:rsidRPr="00CF353A">
        <w:rPr>
          <w:rFonts w:ascii="Arial" w:hAnsi="Arial" w:cs="Arial"/>
          <w:lang w:val="sl-SI"/>
        </w:rPr>
        <w:t>Usposablj</w:t>
      </w:r>
      <w:r w:rsidR="007C3EC2">
        <w:rPr>
          <w:rFonts w:ascii="Arial" w:hAnsi="Arial" w:cs="Arial"/>
          <w:lang w:val="sl-SI"/>
        </w:rPr>
        <w:t>anje voznikov</w:t>
      </w:r>
    </w:p>
    <w:p w:rsidR="00E144A0" w:rsidRPr="004F446B" w:rsidRDefault="00E144A0" w:rsidP="001442D4">
      <w:pPr>
        <w:ind w:left="567" w:hanging="567"/>
        <w:jc w:val="both"/>
        <w:rPr>
          <w:rFonts w:ascii="Arial" w:hAnsi="Arial" w:cs="Arial"/>
          <w:lang w:val="sl-SI"/>
        </w:rPr>
      </w:pPr>
    </w:p>
    <w:p w:rsidR="0030564B" w:rsidRPr="00D904F5" w:rsidRDefault="0030564B" w:rsidP="00E144A0">
      <w:pPr>
        <w:ind w:left="1701"/>
        <w:jc w:val="both"/>
        <w:rPr>
          <w:rFonts w:ascii="Arial" w:hAnsi="Arial" w:cs="Arial"/>
          <w:lang w:val="sl-SI"/>
        </w:rPr>
      </w:pPr>
      <w:r w:rsidRPr="00D904F5">
        <w:rPr>
          <w:rFonts w:ascii="Arial" w:hAnsi="Arial" w:cs="Arial"/>
          <w:lang w:val="sl-SI"/>
        </w:rPr>
        <w:t xml:space="preserve">Poleg osnovnega usposabljanja v skladu z 8.2.1.2 morajo vozniki opraviti dodatno usposabljanje </w:t>
      </w:r>
      <w:r w:rsidR="00D904F5" w:rsidRPr="00D904F5">
        <w:rPr>
          <w:rFonts w:ascii="Arial" w:hAnsi="Arial" w:cs="Arial"/>
          <w:lang w:val="sl-SI"/>
        </w:rPr>
        <w:t xml:space="preserve">pri </w:t>
      </w:r>
      <w:r w:rsidR="00A653C5">
        <w:rPr>
          <w:rFonts w:ascii="Arial" w:hAnsi="Arial" w:cs="Arial"/>
          <w:lang w:val="sl-SI"/>
        </w:rPr>
        <w:t>strokovni</w:t>
      </w:r>
      <w:r w:rsidR="00D904F5" w:rsidRPr="00D904F5">
        <w:rPr>
          <w:rFonts w:ascii="Arial" w:hAnsi="Arial" w:cs="Arial"/>
          <w:lang w:val="sl-SI"/>
        </w:rPr>
        <w:t xml:space="preserve"> osebi</w:t>
      </w:r>
      <w:r w:rsidRPr="00D904F5">
        <w:rPr>
          <w:rFonts w:ascii="Arial" w:hAnsi="Arial" w:cs="Arial"/>
          <w:lang w:val="sl-SI"/>
        </w:rPr>
        <w:t xml:space="preserve"> o podrobnostih tveganj </w:t>
      </w:r>
      <w:r w:rsidR="00B95DE2" w:rsidRPr="00D904F5">
        <w:rPr>
          <w:rFonts w:ascii="Arial" w:hAnsi="Arial" w:cs="Arial"/>
          <w:lang w:val="sl-SI"/>
        </w:rPr>
        <w:t xml:space="preserve">pri </w:t>
      </w:r>
      <w:r w:rsidRPr="00D904F5">
        <w:rPr>
          <w:rFonts w:ascii="Arial" w:hAnsi="Arial" w:cs="Arial"/>
          <w:lang w:val="sl-SI"/>
        </w:rPr>
        <w:t>prevoz</w:t>
      </w:r>
      <w:r w:rsidR="00B95DE2" w:rsidRPr="00D904F5">
        <w:rPr>
          <w:rFonts w:ascii="Arial" w:hAnsi="Arial" w:cs="Arial"/>
          <w:lang w:val="sl-SI"/>
        </w:rPr>
        <w:t>u</w:t>
      </w:r>
      <w:r w:rsidRPr="00D904F5">
        <w:rPr>
          <w:rFonts w:ascii="Arial" w:hAnsi="Arial" w:cs="Arial"/>
          <w:lang w:val="sl-SI"/>
        </w:rPr>
        <w:t xml:space="preserve"> staljenega aluminija v </w:t>
      </w:r>
      <w:r w:rsidR="00B95DE2" w:rsidRPr="00D904F5">
        <w:rPr>
          <w:rFonts w:ascii="Arial" w:hAnsi="Arial" w:cs="Arial"/>
          <w:lang w:val="sl-SI"/>
        </w:rPr>
        <w:t>kadeh</w:t>
      </w:r>
      <w:r w:rsidRPr="00D904F5">
        <w:rPr>
          <w:rFonts w:ascii="Arial" w:hAnsi="Arial" w:cs="Arial"/>
          <w:lang w:val="sl-SI"/>
        </w:rPr>
        <w:t>.</w:t>
      </w:r>
    </w:p>
    <w:p w:rsidR="00E144A0" w:rsidRPr="004F446B" w:rsidRDefault="00E144A0" w:rsidP="00B95DE2">
      <w:pPr>
        <w:ind w:left="1701"/>
        <w:jc w:val="both"/>
        <w:rPr>
          <w:rFonts w:ascii="Arial" w:hAnsi="Arial" w:cs="Arial"/>
          <w:color w:val="FF0000"/>
          <w:lang w:val="sl-SI"/>
        </w:rPr>
      </w:pPr>
    </w:p>
    <w:p w:rsidR="00B95DE2" w:rsidRPr="00D904F5" w:rsidRDefault="00B95DE2" w:rsidP="00B95DE2">
      <w:pPr>
        <w:ind w:left="1701"/>
        <w:jc w:val="both"/>
        <w:rPr>
          <w:rFonts w:ascii="Arial" w:hAnsi="Arial" w:cs="Arial"/>
          <w:lang w:val="sl-SI"/>
        </w:rPr>
      </w:pPr>
      <w:r w:rsidRPr="00D904F5">
        <w:rPr>
          <w:rFonts w:ascii="Arial" w:hAnsi="Arial" w:cs="Arial"/>
          <w:lang w:val="sl-SI"/>
        </w:rPr>
        <w:t>Usposabljanje mora vključevati</w:t>
      </w:r>
      <w:r w:rsidR="0084382A">
        <w:rPr>
          <w:rFonts w:ascii="Arial" w:hAnsi="Arial" w:cs="Arial"/>
          <w:lang w:val="sl-SI"/>
        </w:rPr>
        <w:t xml:space="preserve"> te</w:t>
      </w:r>
      <w:r w:rsidRPr="00D904F5">
        <w:rPr>
          <w:rFonts w:ascii="Arial" w:hAnsi="Arial" w:cs="Arial"/>
          <w:lang w:val="sl-SI"/>
        </w:rPr>
        <w:t xml:space="preserve"> glavne </w:t>
      </w:r>
      <w:r w:rsidR="0084382A">
        <w:rPr>
          <w:rFonts w:ascii="Arial" w:hAnsi="Arial" w:cs="Arial"/>
          <w:lang w:val="sl-SI"/>
        </w:rPr>
        <w:t>teme</w:t>
      </w:r>
      <w:r w:rsidRPr="00D904F5">
        <w:rPr>
          <w:rFonts w:ascii="Arial" w:hAnsi="Arial" w:cs="Arial"/>
          <w:lang w:val="sl-SI"/>
        </w:rPr>
        <w:t>:</w:t>
      </w:r>
    </w:p>
    <w:p w:rsidR="00E144A0" w:rsidRPr="004F446B" w:rsidRDefault="00E144A0" w:rsidP="001442D4">
      <w:pPr>
        <w:ind w:left="567" w:hanging="567"/>
        <w:jc w:val="both"/>
        <w:rPr>
          <w:rFonts w:ascii="Arial" w:hAnsi="Arial" w:cs="Arial"/>
          <w:lang w:val="sl-SI"/>
        </w:rPr>
      </w:pPr>
    </w:p>
    <w:p w:rsidR="00B95DE2" w:rsidRPr="00D904F5" w:rsidRDefault="001442D4" w:rsidP="00E144A0">
      <w:pPr>
        <w:ind w:left="2268" w:hanging="567"/>
        <w:jc w:val="both"/>
        <w:rPr>
          <w:rFonts w:ascii="Arial" w:hAnsi="Arial" w:cs="Arial"/>
          <w:lang w:val="sl-SI"/>
        </w:rPr>
      </w:pPr>
      <w:r w:rsidRPr="00D904F5">
        <w:rPr>
          <w:rFonts w:ascii="Arial" w:hAnsi="Arial" w:cs="Arial"/>
          <w:lang w:val="sl-SI"/>
        </w:rPr>
        <w:t>(a)</w:t>
      </w:r>
      <w:r w:rsidRPr="00D904F5">
        <w:rPr>
          <w:rFonts w:ascii="Arial" w:hAnsi="Arial" w:cs="Arial"/>
          <w:lang w:val="sl-SI"/>
        </w:rPr>
        <w:tab/>
      </w:r>
      <w:r w:rsidR="00B95DE2" w:rsidRPr="00D904F5">
        <w:rPr>
          <w:rFonts w:ascii="Arial" w:hAnsi="Arial" w:cs="Arial"/>
          <w:lang w:val="sl-SI"/>
        </w:rPr>
        <w:t xml:space="preserve">posebnosti </w:t>
      </w:r>
      <w:r w:rsidR="00D904F5" w:rsidRPr="00D904F5">
        <w:rPr>
          <w:rFonts w:ascii="Arial" w:hAnsi="Arial" w:cs="Arial"/>
          <w:lang w:val="sl-SI"/>
        </w:rPr>
        <w:t>ravnanja z vozili</w:t>
      </w:r>
      <w:r w:rsidR="00B95DE2" w:rsidRPr="00D904F5">
        <w:rPr>
          <w:rFonts w:ascii="Arial" w:hAnsi="Arial" w:cs="Arial"/>
          <w:lang w:val="sl-SI"/>
        </w:rPr>
        <w:t>, ki prevažajo kadi,</w:t>
      </w:r>
    </w:p>
    <w:p w:rsidR="00E144A0" w:rsidRPr="004F446B" w:rsidRDefault="00E144A0" w:rsidP="00E144A0">
      <w:pPr>
        <w:ind w:left="2268" w:hanging="567"/>
        <w:jc w:val="both"/>
        <w:rPr>
          <w:rFonts w:ascii="Arial" w:hAnsi="Arial" w:cs="Arial"/>
          <w:color w:val="FF0000"/>
          <w:lang w:val="sl-SI"/>
        </w:rPr>
      </w:pPr>
    </w:p>
    <w:p w:rsidR="00B95DE2" w:rsidRPr="00D904F5" w:rsidRDefault="001442D4" w:rsidP="00E144A0">
      <w:pPr>
        <w:ind w:left="2268" w:hanging="567"/>
        <w:jc w:val="both"/>
        <w:rPr>
          <w:rFonts w:ascii="Arial" w:hAnsi="Arial" w:cs="Arial"/>
          <w:lang w:val="sl-SI"/>
        </w:rPr>
      </w:pPr>
      <w:r w:rsidRPr="00D904F5">
        <w:rPr>
          <w:rFonts w:ascii="Arial" w:hAnsi="Arial" w:cs="Arial"/>
          <w:lang w:val="sl-SI"/>
        </w:rPr>
        <w:t>(b)</w:t>
      </w:r>
      <w:r w:rsidRPr="00D904F5">
        <w:rPr>
          <w:rFonts w:ascii="Arial" w:hAnsi="Arial" w:cs="Arial"/>
          <w:lang w:val="sl-SI"/>
        </w:rPr>
        <w:tab/>
      </w:r>
      <w:r w:rsidR="005D1E9D" w:rsidRPr="00D904F5">
        <w:rPr>
          <w:rFonts w:ascii="Arial" w:hAnsi="Arial" w:cs="Arial"/>
          <w:lang w:val="sl-SI"/>
        </w:rPr>
        <w:t xml:space="preserve">splošne fizikalne zakonitosti vožnje (stabilnost pri vožnji/obnašanje pri prevračanju, zlasti višina težišča, učinki </w:t>
      </w:r>
      <w:r w:rsidR="00AC6BF6" w:rsidRPr="00D904F5">
        <w:rPr>
          <w:rFonts w:ascii="Arial" w:hAnsi="Arial" w:cs="Arial"/>
          <w:lang w:val="sl-SI"/>
        </w:rPr>
        <w:t>valovanja</w:t>
      </w:r>
      <w:r w:rsidR="005D1E9D" w:rsidRPr="00D904F5">
        <w:rPr>
          <w:rFonts w:ascii="Arial" w:hAnsi="Arial" w:cs="Arial"/>
          <w:lang w:val="sl-SI"/>
        </w:rPr>
        <w:t>)</w:t>
      </w:r>
      <w:r w:rsidR="00AC6BF6" w:rsidRPr="00D904F5">
        <w:rPr>
          <w:rFonts w:ascii="Arial" w:hAnsi="Arial" w:cs="Arial"/>
          <w:lang w:val="sl-SI"/>
        </w:rPr>
        <w:t>,</w:t>
      </w:r>
      <w:r w:rsidR="005D1E9D" w:rsidRPr="00D904F5">
        <w:rPr>
          <w:rFonts w:ascii="Arial" w:hAnsi="Arial" w:cs="Arial"/>
          <w:lang w:val="sl-SI"/>
        </w:rPr>
        <w:t xml:space="preserve"> </w:t>
      </w:r>
    </w:p>
    <w:p w:rsidR="00E144A0" w:rsidRPr="004F446B" w:rsidRDefault="00E144A0" w:rsidP="00E144A0">
      <w:pPr>
        <w:ind w:left="2268" w:hanging="567"/>
        <w:jc w:val="both"/>
        <w:rPr>
          <w:rFonts w:ascii="Arial" w:hAnsi="Arial" w:cs="Arial"/>
          <w:lang w:val="sl-SI"/>
        </w:rPr>
      </w:pPr>
    </w:p>
    <w:p w:rsidR="00B95DE2" w:rsidRPr="00D904F5" w:rsidRDefault="001442D4" w:rsidP="00E144A0">
      <w:pPr>
        <w:ind w:left="2268" w:hanging="567"/>
        <w:jc w:val="both"/>
        <w:rPr>
          <w:rFonts w:ascii="Arial" w:hAnsi="Arial" w:cs="Arial"/>
          <w:lang w:val="sl-SI"/>
        </w:rPr>
      </w:pPr>
      <w:r w:rsidRPr="00D904F5">
        <w:rPr>
          <w:rFonts w:ascii="Arial" w:hAnsi="Arial" w:cs="Arial"/>
          <w:lang w:val="sl-SI"/>
        </w:rPr>
        <w:t>(c)</w:t>
      </w:r>
      <w:r w:rsidRPr="00D904F5">
        <w:rPr>
          <w:rFonts w:ascii="Arial" w:hAnsi="Arial" w:cs="Arial"/>
          <w:lang w:val="sl-SI"/>
        </w:rPr>
        <w:tab/>
      </w:r>
      <w:r w:rsidR="00AC6BF6" w:rsidRPr="00D904F5">
        <w:rPr>
          <w:rFonts w:ascii="Arial" w:hAnsi="Arial" w:cs="Arial"/>
          <w:lang w:val="sl-SI"/>
        </w:rPr>
        <w:t xml:space="preserve">omejitve </w:t>
      </w:r>
      <w:r w:rsidR="00772A50" w:rsidRPr="00D904F5">
        <w:rPr>
          <w:rFonts w:ascii="Arial" w:hAnsi="Arial" w:cs="Arial"/>
          <w:lang w:val="sl-SI"/>
        </w:rPr>
        <w:t xml:space="preserve">elektronskega </w:t>
      </w:r>
      <w:r w:rsidR="00D904F5" w:rsidRPr="00D904F5">
        <w:rPr>
          <w:rFonts w:ascii="Arial" w:hAnsi="Arial" w:cs="Arial"/>
          <w:lang w:val="sl-SI"/>
        </w:rPr>
        <w:t xml:space="preserve">sistema za </w:t>
      </w:r>
      <w:r w:rsidR="00772A50" w:rsidRPr="00D904F5">
        <w:rPr>
          <w:rFonts w:ascii="Arial" w:hAnsi="Arial" w:cs="Arial"/>
          <w:lang w:val="sl-SI"/>
        </w:rPr>
        <w:t>nadzor stabilnosti in</w:t>
      </w:r>
    </w:p>
    <w:p w:rsidR="00E144A0" w:rsidRPr="0020647C" w:rsidRDefault="00E144A0" w:rsidP="00E144A0">
      <w:pPr>
        <w:ind w:left="2268" w:hanging="567"/>
        <w:jc w:val="both"/>
        <w:rPr>
          <w:rFonts w:ascii="Arial" w:hAnsi="Arial" w:cs="Arial"/>
          <w:lang w:val="it-IT"/>
        </w:rPr>
      </w:pPr>
    </w:p>
    <w:p w:rsidR="00B95DE2" w:rsidRPr="00D904F5" w:rsidRDefault="001442D4" w:rsidP="00E144A0">
      <w:pPr>
        <w:ind w:left="2268" w:hanging="567"/>
        <w:jc w:val="both"/>
        <w:rPr>
          <w:rFonts w:ascii="Arial" w:hAnsi="Arial" w:cs="Arial"/>
          <w:lang w:val="sl-SI"/>
        </w:rPr>
      </w:pPr>
      <w:r w:rsidRPr="00D904F5">
        <w:rPr>
          <w:rFonts w:ascii="Arial" w:hAnsi="Arial" w:cs="Arial"/>
          <w:lang w:val="sl-SI"/>
        </w:rPr>
        <w:t>(d)</w:t>
      </w:r>
      <w:r w:rsidRPr="00D904F5">
        <w:rPr>
          <w:rFonts w:ascii="Arial" w:hAnsi="Arial" w:cs="Arial"/>
          <w:lang w:val="sl-SI"/>
        </w:rPr>
        <w:tab/>
      </w:r>
      <w:r w:rsidR="00772A50" w:rsidRPr="00D904F5">
        <w:rPr>
          <w:rFonts w:ascii="Arial" w:hAnsi="Arial" w:cs="Arial"/>
          <w:lang w:val="sl-SI"/>
        </w:rPr>
        <w:t>posebni ukrepi, ki jih je treba sprejeti v primeru nesreče.</w:t>
      </w:r>
    </w:p>
    <w:p w:rsidR="00E144A0" w:rsidRPr="00D904F5" w:rsidRDefault="00E144A0" w:rsidP="001442D4">
      <w:pPr>
        <w:ind w:left="567" w:hanging="567"/>
        <w:jc w:val="both"/>
        <w:rPr>
          <w:rFonts w:ascii="Arial" w:hAnsi="Arial" w:cs="Arial"/>
          <w:lang w:val="sl-SI"/>
        </w:rPr>
      </w:pPr>
    </w:p>
    <w:p w:rsidR="00B95DE2" w:rsidRPr="00D904F5" w:rsidRDefault="001442D4" w:rsidP="00E144A0">
      <w:pPr>
        <w:ind w:left="1701"/>
        <w:jc w:val="both"/>
        <w:rPr>
          <w:rFonts w:ascii="Arial" w:hAnsi="Arial" w:cs="Arial"/>
          <w:lang w:val="sl-SI"/>
        </w:rPr>
      </w:pPr>
      <w:r w:rsidRPr="00D904F5">
        <w:rPr>
          <w:rFonts w:ascii="Arial" w:hAnsi="Arial" w:cs="Arial"/>
          <w:lang w:val="sl-SI"/>
        </w:rPr>
        <w:tab/>
      </w:r>
      <w:r w:rsidR="00772A50" w:rsidRPr="00D904F5">
        <w:rPr>
          <w:rFonts w:ascii="Arial" w:hAnsi="Arial" w:cs="Arial"/>
          <w:lang w:val="sl-SI"/>
        </w:rPr>
        <w:t xml:space="preserve">Prevoznik </w:t>
      </w:r>
      <w:r w:rsidR="00B9223F" w:rsidRPr="00D904F5">
        <w:rPr>
          <w:rFonts w:ascii="Arial" w:hAnsi="Arial" w:cs="Arial"/>
          <w:lang w:val="sl-SI"/>
        </w:rPr>
        <w:t xml:space="preserve">mora v </w:t>
      </w:r>
      <w:r w:rsidR="00772A50" w:rsidRPr="00D904F5">
        <w:rPr>
          <w:rFonts w:ascii="Arial" w:hAnsi="Arial" w:cs="Arial"/>
          <w:lang w:val="sl-SI"/>
        </w:rPr>
        <w:t>pisn</w:t>
      </w:r>
      <w:r w:rsidR="00B9223F" w:rsidRPr="00D904F5">
        <w:rPr>
          <w:rFonts w:ascii="Arial" w:hAnsi="Arial" w:cs="Arial"/>
          <w:lang w:val="sl-SI"/>
        </w:rPr>
        <w:t>i ali elektronski obliki</w:t>
      </w:r>
      <w:r w:rsidR="00772A50" w:rsidRPr="00D904F5">
        <w:rPr>
          <w:rFonts w:ascii="Arial" w:hAnsi="Arial" w:cs="Arial"/>
          <w:lang w:val="sl-SI"/>
        </w:rPr>
        <w:t xml:space="preserve"> dokumenti</w:t>
      </w:r>
      <w:r w:rsidR="00B9223F" w:rsidRPr="00D904F5">
        <w:rPr>
          <w:rFonts w:ascii="Arial" w:hAnsi="Arial" w:cs="Arial"/>
          <w:lang w:val="sl-SI"/>
        </w:rPr>
        <w:t>rati</w:t>
      </w:r>
      <w:r w:rsidR="00772A50" w:rsidRPr="00D904F5">
        <w:rPr>
          <w:rFonts w:ascii="Arial" w:hAnsi="Arial" w:cs="Arial"/>
          <w:lang w:val="sl-SI"/>
        </w:rPr>
        <w:t xml:space="preserve"> </w:t>
      </w:r>
      <w:r w:rsidR="00B9223F" w:rsidRPr="00D904F5">
        <w:rPr>
          <w:rFonts w:ascii="Arial" w:hAnsi="Arial" w:cs="Arial"/>
          <w:lang w:val="sl-SI"/>
        </w:rPr>
        <w:t>usposabljanje, pri čemer</w:t>
      </w:r>
      <w:r w:rsidR="00772A50" w:rsidRPr="00D904F5">
        <w:rPr>
          <w:rFonts w:ascii="Arial" w:hAnsi="Arial" w:cs="Arial"/>
          <w:lang w:val="sl-SI"/>
        </w:rPr>
        <w:t xml:space="preserve"> </w:t>
      </w:r>
      <w:r w:rsidR="00B9223F" w:rsidRPr="00D904F5">
        <w:rPr>
          <w:rFonts w:ascii="Arial" w:hAnsi="Arial" w:cs="Arial"/>
          <w:lang w:val="sl-SI"/>
        </w:rPr>
        <w:t xml:space="preserve">mora </w:t>
      </w:r>
      <w:r w:rsidR="00772A50" w:rsidRPr="00D904F5">
        <w:rPr>
          <w:rFonts w:ascii="Arial" w:hAnsi="Arial" w:cs="Arial"/>
          <w:lang w:val="sl-SI"/>
        </w:rPr>
        <w:t>nav</w:t>
      </w:r>
      <w:r w:rsidR="00B9223F" w:rsidRPr="00D904F5">
        <w:rPr>
          <w:rFonts w:ascii="Arial" w:hAnsi="Arial" w:cs="Arial"/>
          <w:lang w:val="sl-SI"/>
        </w:rPr>
        <w:t xml:space="preserve">esti </w:t>
      </w:r>
      <w:r w:rsidR="00772A50" w:rsidRPr="00D904F5">
        <w:rPr>
          <w:rFonts w:ascii="Arial" w:hAnsi="Arial" w:cs="Arial"/>
          <w:lang w:val="sl-SI"/>
        </w:rPr>
        <w:t>datum, trajanj</w:t>
      </w:r>
      <w:r w:rsidR="0084382A">
        <w:rPr>
          <w:rFonts w:ascii="Arial" w:hAnsi="Arial" w:cs="Arial"/>
          <w:lang w:val="sl-SI"/>
        </w:rPr>
        <w:t>e</w:t>
      </w:r>
      <w:r w:rsidR="00772A50" w:rsidRPr="00D904F5">
        <w:rPr>
          <w:rFonts w:ascii="Arial" w:hAnsi="Arial" w:cs="Arial"/>
          <w:lang w:val="sl-SI"/>
        </w:rPr>
        <w:t xml:space="preserve"> in glavn</w:t>
      </w:r>
      <w:r w:rsidR="00B9223F" w:rsidRPr="00D904F5">
        <w:rPr>
          <w:rFonts w:ascii="Arial" w:hAnsi="Arial" w:cs="Arial"/>
          <w:lang w:val="sl-SI"/>
        </w:rPr>
        <w:t>e</w:t>
      </w:r>
      <w:r w:rsidR="00772A50" w:rsidRPr="00D904F5">
        <w:rPr>
          <w:rFonts w:ascii="Arial" w:hAnsi="Arial" w:cs="Arial"/>
          <w:lang w:val="sl-SI"/>
        </w:rPr>
        <w:t xml:space="preserve"> obravnavan</w:t>
      </w:r>
      <w:r w:rsidR="00B9223F" w:rsidRPr="00D904F5">
        <w:rPr>
          <w:rFonts w:ascii="Arial" w:hAnsi="Arial" w:cs="Arial"/>
          <w:lang w:val="sl-SI"/>
        </w:rPr>
        <w:t>e</w:t>
      </w:r>
      <w:r w:rsidR="00772A50" w:rsidRPr="00D904F5">
        <w:rPr>
          <w:rFonts w:ascii="Arial" w:hAnsi="Arial" w:cs="Arial"/>
          <w:lang w:val="sl-SI"/>
        </w:rPr>
        <w:t xml:space="preserve"> tem</w:t>
      </w:r>
      <w:r w:rsidR="00B9223F" w:rsidRPr="00D904F5">
        <w:rPr>
          <w:rFonts w:ascii="Arial" w:hAnsi="Arial" w:cs="Arial"/>
          <w:lang w:val="sl-SI"/>
        </w:rPr>
        <w:t>e</w:t>
      </w:r>
      <w:r w:rsidR="00772A50" w:rsidRPr="00D904F5">
        <w:rPr>
          <w:rFonts w:ascii="Arial" w:hAnsi="Arial" w:cs="Arial"/>
          <w:lang w:val="sl-SI"/>
        </w:rPr>
        <w:t xml:space="preserve">. </w:t>
      </w:r>
    </w:p>
    <w:p w:rsidR="00636A55" w:rsidRPr="004F446B" w:rsidRDefault="00636A55" w:rsidP="00E144A0">
      <w:pPr>
        <w:ind w:left="1701"/>
        <w:jc w:val="both"/>
        <w:rPr>
          <w:rFonts w:ascii="Arial" w:hAnsi="Arial" w:cs="Arial"/>
          <w:color w:val="FF0000"/>
          <w:lang w:val="sl-SI"/>
        </w:rPr>
      </w:pPr>
    </w:p>
    <w:p w:rsidR="00BD4612" w:rsidRPr="00CA30FB" w:rsidRDefault="00636A55" w:rsidP="00636A55">
      <w:pPr>
        <w:ind w:left="1134" w:hanging="1134"/>
        <w:jc w:val="both"/>
        <w:rPr>
          <w:rFonts w:ascii="Arial" w:hAnsi="Arial" w:cs="Arial"/>
          <w:lang w:val="sl-SI"/>
        </w:rPr>
      </w:pPr>
      <w:r w:rsidRPr="00CA30FB">
        <w:rPr>
          <w:rFonts w:ascii="Arial" w:hAnsi="Arial" w:cs="Arial"/>
          <w:lang w:val="sl-SI"/>
        </w:rPr>
        <w:t>AP12</w:t>
      </w:r>
      <w:r w:rsidRPr="00CA30FB">
        <w:rPr>
          <w:rFonts w:ascii="Arial" w:hAnsi="Arial" w:cs="Arial"/>
          <w:lang w:val="sl-SI"/>
        </w:rPr>
        <w:tab/>
      </w:r>
      <w:r w:rsidR="00BD4612" w:rsidRPr="00CA30FB">
        <w:rPr>
          <w:rFonts w:ascii="Arial" w:hAnsi="Arial" w:cs="Arial"/>
          <w:lang w:val="sl-SI"/>
        </w:rPr>
        <w:t xml:space="preserve">Odpadki se lahko prevažajo kot razsuti tovor, če so v vreči v velikosti </w:t>
      </w:r>
      <w:r w:rsidR="00FB56D3" w:rsidRPr="00CA30FB">
        <w:rPr>
          <w:rFonts w:ascii="Arial" w:hAnsi="Arial" w:cs="Arial"/>
          <w:lang w:val="sl-SI"/>
        </w:rPr>
        <w:t>tovornega</w:t>
      </w:r>
      <w:r w:rsidR="00BD4612" w:rsidRPr="00CA30FB">
        <w:rPr>
          <w:rFonts w:ascii="Arial" w:hAnsi="Arial" w:cs="Arial"/>
          <w:lang w:val="sl-SI"/>
        </w:rPr>
        <w:t xml:space="preserve"> prostora</w:t>
      </w:r>
      <w:r w:rsidR="00AA2965" w:rsidRPr="00CA30FB">
        <w:rPr>
          <w:rFonts w:ascii="Arial" w:hAnsi="Arial" w:cs="Arial"/>
          <w:lang w:val="sl-SI"/>
        </w:rPr>
        <w:t>, imenovani "</w:t>
      </w:r>
      <w:r w:rsidR="00CA30FB" w:rsidRPr="00CA30FB">
        <w:rPr>
          <w:rFonts w:ascii="Arial" w:hAnsi="Arial" w:cs="Arial"/>
          <w:lang w:val="sl-SI"/>
        </w:rPr>
        <w:t>vreča za razsuti tovor</w:t>
      </w:r>
      <w:r w:rsidR="00AA2965" w:rsidRPr="00CA30FB">
        <w:rPr>
          <w:rFonts w:ascii="Arial" w:hAnsi="Arial" w:cs="Arial"/>
          <w:lang w:val="sl-SI"/>
        </w:rPr>
        <w:t>".</w:t>
      </w:r>
    </w:p>
    <w:p w:rsidR="00A236C2" w:rsidRPr="00CA30FB" w:rsidRDefault="00A236C2" w:rsidP="00636A55">
      <w:pPr>
        <w:ind w:left="1134" w:hanging="1134"/>
        <w:jc w:val="both"/>
        <w:rPr>
          <w:rFonts w:ascii="Arial" w:hAnsi="Arial" w:cs="Arial"/>
          <w:color w:val="00B050"/>
          <w:lang w:val="sl-SI"/>
        </w:rPr>
      </w:pPr>
    </w:p>
    <w:p w:rsidR="00A236C2" w:rsidRPr="00CA30FB" w:rsidRDefault="00CA30FB" w:rsidP="00A236C2">
      <w:pPr>
        <w:ind w:left="1134"/>
        <w:jc w:val="both"/>
        <w:rPr>
          <w:rFonts w:ascii="Arial" w:hAnsi="Arial" w:cs="Arial"/>
          <w:lang w:val="sl-SI"/>
        </w:rPr>
      </w:pPr>
      <w:r w:rsidRPr="00CA30FB">
        <w:rPr>
          <w:rFonts w:ascii="Arial" w:hAnsi="Arial" w:cs="Arial"/>
          <w:lang w:val="sl-SI"/>
        </w:rPr>
        <w:t xml:space="preserve">Vreča za razsuti tovor </w:t>
      </w:r>
      <w:r w:rsidR="00A236C2" w:rsidRPr="00CA30FB">
        <w:rPr>
          <w:rFonts w:ascii="Arial" w:hAnsi="Arial" w:cs="Arial"/>
          <w:lang w:val="sl-SI"/>
        </w:rPr>
        <w:t xml:space="preserve">se lahko polni le, če je nameščena v </w:t>
      </w:r>
      <w:r w:rsidR="00FB56D3" w:rsidRPr="00CA30FB">
        <w:rPr>
          <w:rFonts w:ascii="Arial" w:hAnsi="Arial" w:cs="Arial"/>
          <w:lang w:val="sl-SI"/>
        </w:rPr>
        <w:t>tovorni</w:t>
      </w:r>
      <w:r w:rsidR="00A236C2" w:rsidRPr="00CA30FB">
        <w:rPr>
          <w:rFonts w:ascii="Arial" w:hAnsi="Arial" w:cs="Arial"/>
          <w:lang w:val="sl-SI"/>
        </w:rPr>
        <w:t xml:space="preserve"> prostor</w:t>
      </w:r>
      <w:r w:rsidRPr="00CA30FB">
        <w:rPr>
          <w:rFonts w:ascii="Arial" w:hAnsi="Arial" w:cs="Arial"/>
          <w:lang w:val="sl-SI"/>
        </w:rPr>
        <w:t xml:space="preserve"> za razsuti tovor</w:t>
      </w:r>
      <w:r w:rsidR="00A236C2" w:rsidRPr="00CA30FB">
        <w:rPr>
          <w:rFonts w:ascii="Arial" w:hAnsi="Arial" w:cs="Arial"/>
          <w:lang w:val="sl-SI"/>
        </w:rPr>
        <w:t xml:space="preserve"> s </w:t>
      </w:r>
      <w:r w:rsidRPr="00CA30FB">
        <w:rPr>
          <w:rFonts w:ascii="Arial" w:hAnsi="Arial" w:cs="Arial"/>
          <w:lang w:val="sl-SI"/>
        </w:rPr>
        <w:t>togimi</w:t>
      </w:r>
      <w:r w:rsidR="00A236C2" w:rsidRPr="00CA30FB">
        <w:rPr>
          <w:rFonts w:ascii="Arial" w:hAnsi="Arial" w:cs="Arial"/>
          <w:lang w:val="sl-SI"/>
        </w:rPr>
        <w:t xml:space="preserve"> stenami. Namenjena ni za samostojno ravnanje ali uporabo izven tega prostora.</w:t>
      </w:r>
    </w:p>
    <w:p w:rsidR="00A236C2" w:rsidRPr="00FB56D3" w:rsidRDefault="00A236C2" w:rsidP="00A236C2">
      <w:pPr>
        <w:ind w:left="1134"/>
        <w:jc w:val="both"/>
        <w:rPr>
          <w:rFonts w:ascii="Arial" w:hAnsi="Arial" w:cs="Arial"/>
          <w:color w:val="00B050"/>
          <w:lang w:val="sl-SI"/>
        </w:rPr>
      </w:pPr>
    </w:p>
    <w:p w:rsidR="00A236C2" w:rsidRPr="00CA30FB" w:rsidRDefault="00A236C2" w:rsidP="00A236C2">
      <w:pPr>
        <w:ind w:left="1134"/>
        <w:jc w:val="both"/>
        <w:rPr>
          <w:rFonts w:ascii="Arial" w:hAnsi="Arial" w:cs="Arial"/>
          <w:lang w:val="sl-SI"/>
        </w:rPr>
      </w:pPr>
      <w:r w:rsidRPr="00CA30FB">
        <w:rPr>
          <w:rFonts w:ascii="Arial" w:hAnsi="Arial" w:cs="Arial"/>
          <w:lang w:val="sl-SI"/>
        </w:rPr>
        <w:t>Za namen te določbe mora</w:t>
      </w:r>
      <w:r w:rsidR="00EE2D3C" w:rsidRPr="00CA30FB">
        <w:rPr>
          <w:rFonts w:ascii="Arial" w:hAnsi="Arial" w:cs="Arial"/>
          <w:lang w:val="sl-SI"/>
        </w:rPr>
        <w:t>jo</w:t>
      </w:r>
      <w:r w:rsidRPr="00CA30FB">
        <w:rPr>
          <w:rFonts w:ascii="Arial" w:hAnsi="Arial" w:cs="Arial"/>
          <w:lang w:val="sl-SI"/>
        </w:rPr>
        <w:t xml:space="preserve"> imeti vreč</w:t>
      </w:r>
      <w:r w:rsidR="00EE2D3C" w:rsidRPr="00CA30FB">
        <w:rPr>
          <w:rFonts w:ascii="Arial" w:hAnsi="Arial" w:cs="Arial"/>
          <w:lang w:val="sl-SI"/>
        </w:rPr>
        <w:t>e</w:t>
      </w:r>
      <w:r w:rsidRPr="00CA30FB">
        <w:rPr>
          <w:rFonts w:ascii="Arial" w:hAnsi="Arial" w:cs="Arial"/>
          <w:lang w:val="sl-SI"/>
        </w:rPr>
        <w:t xml:space="preserve"> </w:t>
      </w:r>
      <w:r w:rsidR="00CA30FB" w:rsidRPr="00CA30FB">
        <w:rPr>
          <w:rFonts w:ascii="Arial" w:hAnsi="Arial" w:cs="Arial"/>
          <w:lang w:val="sl-SI"/>
        </w:rPr>
        <w:t xml:space="preserve">za razsuti tovor </w:t>
      </w:r>
      <w:r w:rsidRPr="00CA30FB">
        <w:rPr>
          <w:rFonts w:ascii="Arial" w:hAnsi="Arial" w:cs="Arial"/>
          <w:lang w:val="sl-SI"/>
        </w:rPr>
        <w:t>najmanj dve plasti.</w:t>
      </w:r>
    </w:p>
    <w:p w:rsidR="00EE2D3C" w:rsidRPr="00CA30FB" w:rsidRDefault="00EE2D3C" w:rsidP="00A236C2">
      <w:pPr>
        <w:ind w:left="1134"/>
        <w:jc w:val="both"/>
        <w:rPr>
          <w:rFonts w:ascii="Arial" w:hAnsi="Arial" w:cs="Arial"/>
          <w:lang w:val="sl-SI"/>
        </w:rPr>
      </w:pPr>
    </w:p>
    <w:p w:rsidR="00EE2D3C" w:rsidRPr="00CA30FB" w:rsidRDefault="005B6FFC" w:rsidP="00A236C2">
      <w:pPr>
        <w:ind w:left="1134"/>
        <w:jc w:val="both"/>
        <w:rPr>
          <w:rFonts w:ascii="Arial" w:hAnsi="Arial" w:cs="Arial"/>
          <w:lang w:val="sl-SI"/>
        </w:rPr>
      </w:pPr>
      <w:r w:rsidRPr="00CA30FB">
        <w:rPr>
          <w:rFonts w:ascii="Arial" w:hAnsi="Arial" w:cs="Arial"/>
          <w:lang w:val="sl-SI"/>
        </w:rPr>
        <w:t xml:space="preserve">Notranja plast mora biti prahotesna, da se </w:t>
      </w:r>
      <w:r w:rsidR="00CA30FB" w:rsidRPr="00CA30FB">
        <w:rPr>
          <w:rFonts w:ascii="Arial" w:hAnsi="Arial" w:cs="Arial"/>
          <w:lang w:val="sl-SI"/>
        </w:rPr>
        <w:t xml:space="preserve">med prevozom </w:t>
      </w:r>
      <w:r w:rsidRPr="00CA30FB">
        <w:rPr>
          <w:rFonts w:ascii="Arial" w:hAnsi="Arial" w:cs="Arial"/>
          <w:lang w:val="sl-SI"/>
        </w:rPr>
        <w:t>prepreči sproščanje nevarnih količin azbestnih vlaken. Notranja plast mora biti iz polietilenske ali polipropilenske folije.</w:t>
      </w:r>
    </w:p>
    <w:p w:rsidR="005B6FFC" w:rsidRPr="00CA30FB" w:rsidRDefault="005B6FFC" w:rsidP="00A236C2">
      <w:pPr>
        <w:ind w:left="1134"/>
        <w:jc w:val="both"/>
        <w:rPr>
          <w:rFonts w:ascii="Arial" w:hAnsi="Arial" w:cs="Arial"/>
          <w:lang w:val="sl-SI"/>
        </w:rPr>
      </w:pPr>
    </w:p>
    <w:p w:rsidR="005B6FFC" w:rsidRPr="00CA30FB" w:rsidRDefault="00323481" w:rsidP="00A236C2">
      <w:pPr>
        <w:ind w:left="1134"/>
        <w:jc w:val="both"/>
        <w:rPr>
          <w:rFonts w:ascii="Arial" w:hAnsi="Arial" w:cs="Arial"/>
          <w:lang w:val="sl-SI"/>
        </w:rPr>
      </w:pPr>
      <w:r w:rsidRPr="00CA30FB">
        <w:rPr>
          <w:rFonts w:ascii="Arial" w:hAnsi="Arial" w:cs="Arial"/>
          <w:lang w:val="sl-SI"/>
        </w:rPr>
        <w:t>Zunanja plast mora biti</w:t>
      </w:r>
      <w:r w:rsidR="00895C5F" w:rsidRPr="00CA30FB">
        <w:rPr>
          <w:rFonts w:ascii="Arial" w:hAnsi="Arial" w:cs="Arial"/>
          <w:lang w:val="sl-SI"/>
        </w:rPr>
        <w:t xml:space="preserve"> iz polipropilena in opremljena </w:t>
      </w:r>
      <w:r w:rsidR="0084382A">
        <w:rPr>
          <w:rFonts w:ascii="Arial" w:hAnsi="Arial" w:cs="Arial"/>
          <w:lang w:val="sl-SI"/>
        </w:rPr>
        <w:t>z</w:t>
      </w:r>
      <w:r w:rsidR="00895C5F" w:rsidRPr="00CA30FB">
        <w:rPr>
          <w:rFonts w:ascii="Arial" w:hAnsi="Arial" w:cs="Arial"/>
          <w:lang w:val="sl-SI"/>
        </w:rPr>
        <w:t xml:space="preserve"> </w:t>
      </w:r>
      <w:r w:rsidR="00CA30FB" w:rsidRPr="00CA30FB">
        <w:rPr>
          <w:rFonts w:ascii="Arial" w:hAnsi="Arial" w:cs="Arial"/>
          <w:lang w:val="sl-SI"/>
        </w:rPr>
        <w:t>zadrg</w:t>
      </w:r>
      <w:r w:rsidR="0084382A">
        <w:rPr>
          <w:rFonts w:ascii="Arial" w:hAnsi="Arial" w:cs="Arial"/>
          <w:lang w:val="sl-SI"/>
        </w:rPr>
        <w:t>ami</w:t>
      </w:r>
      <w:r w:rsidR="00895C5F" w:rsidRPr="00CA30FB">
        <w:rPr>
          <w:rFonts w:ascii="Arial" w:hAnsi="Arial" w:cs="Arial"/>
          <w:lang w:val="sl-SI"/>
        </w:rPr>
        <w:t xml:space="preserve">. Zagotavljati mora mehansko odpornost </w:t>
      </w:r>
      <w:r w:rsidR="00CA30FB" w:rsidRPr="00CA30FB">
        <w:rPr>
          <w:rFonts w:ascii="Arial" w:hAnsi="Arial" w:cs="Arial"/>
          <w:lang w:val="sl-SI"/>
        </w:rPr>
        <w:t>vreče za razsuti tovor</w:t>
      </w:r>
      <w:r w:rsidR="00895C5F" w:rsidRPr="00CA30FB">
        <w:rPr>
          <w:rFonts w:ascii="Arial" w:hAnsi="Arial" w:cs="Arial"/>
          <w:lang w:val="sl-SI"/>
        </w:rPr>
        <w:t xml:space="preserve">, </w:t>
      </w:r>
      <w:r w:rsidR="0084382A">
        <w:rPr>
          <w:rFonts w:ascii="Arial" w:hAnsi="Arial" w:cs="Arial"/>
          <w:lang w:val="sl-SI"/>
        </w:rPr>
        <w:t>napolnjene</w:t>
      </w:r>
      <w:r w:rsidR="00895C5F" w:rsidRPr="00CA30FB">
        <w:rPr>
          <w:rFonts w:ascii="Arial" w:hAnsi="Arial" w:cs="Arial"/>
          <w:lang w:val="sl-SI"/>
        </w:rPr>
        <w:t xml:space="preserve"> z odpadki, na udarce in obremenitve </w:t>
      </w:r>
      <w:r w:rsidR="001D7408">
        <w:rPr>
          <w:rFonts w:ascii="Arial" w:hAnsi="Arial" w:cs="Arial"/>
          <w:lang w:val="sl-SI"/>
        </w:rPr>
        <w:t>v običajnih okoliščinah prevoza</w:t>
      </w:r>
      <w:r w:rsidR="00CA30FB" w:rsidRPr="00CA30FB">
        <w:rPr>
          <w:rFonts w:ascii="Arial" w:hAnsi="Arial" w:cs="Arial"/>
          <w:lang w:val="sl-SI"/>
        </w:rPr>
        <w:t xml:space="preserve">, zlasti pri premeščanju </w:t>
      </w:r>
      <w:r w:rsidR="00FB56D3" w:rsidRPr="00CA30FB">
        <w:rPr>
          <w:rFonts w:ascii="Arial" w:hAnsi="Arial" w:cs="Arial"/>
          <w:lang w:val="sl-SI"/>
        </w:rPr>
        <w:t>tovorn</w:t>
      </w:r>
      <w:r w:rsidR="00CA30FB" w:rsidRPr="00CA30FB">
        <w:rPr>
          <w:rFonts w:ascii="Arial" w:hAnsi="Arial" w:cs="Arial"/>
          <w:lang w:val="sl-SI"/>
        </w:rPr>
        <w:t>ega</w:t>
      </w:r>
      <w:r w:rsidR="00FB56D3" w:rsidRPr="00CA30FB">
        <w:rPr>
          <w:rFonts w:ascii="Arial" w:hAnsi="Arial" w:cs="Arial"/>
          <w:lang w:val="sl-SI"/>
        </w:rPr>
        <w:t xml:space="preserve"> prostor</w:t>
      </w:r>
      <w:r w:rsidR="00CA30FB" w:rsidRPr="00CA30FB">
        <w:rPr>
          <w:rFonts w:ascii="Arial" w:hAnsi="Arial" w:cs="Arial"/>
          <w:lang w:val="sl-SI"/>
        </w:rPr>
        <w:t>a</w:t>
      </w:r>
      <w:r w:rsidR="00895C5F" w:rsidRPr="00CA30FB">
        <w:rPr>
          <w:rFonts w:ascii="Arial" w:hAnsi="Arial" w:cs="Arial"/>
          <w:lang w:val="sl-SI"/>
        </w:rPr>
        <w:t>, napolnjen</w:t>
      </w:r>
      <w:r w:rsidR="00CA30FB" w:rsidRPr="00CA30FB">
        <w:rPr>
          <w:rFonts w:ascii="Arial" w:hAnsi="Arial" w:cs="Arial"/>
          <w:lang w:val="sl-SI"/>
        </w:rPr>
        <w:t>ega</w:t>
      </w:r>
      <w:r w:rsidR="00895C5F" w:rsidRPr="00CA30FB">
        <w:rPr>
          <w:rFonts w:ascii="Arial" w:hAnsi="Arial" w:cs="Arial"/>
          <w:lang w:val="sl-SI"/>
        </w:rPr>
        <w:t xml:space="preserve"> z vrečami</w:t>
      </w:r>
      <w:r w:rsidR="00CA30FB" w:rsidRPr="00CA30FB">
        <w:rPr>
          <w:rFonts w:ascii="Arial" w:hAnsi="Arial" w:cs="Arial"/>
          <w:lang w:val="sl-SI"/>
        </w:rPr>
        <w:t xml:space="preserve"> za razsuti tovor</w:t>
      </w:r>
      <w:r w:rsidR="00895C5F" w:rsidRPr="00CA30FB">
        <w:rPr>
          <w:rFonts w:ascii="Arial" w:hAnsi="Arial" w:cs="Arial"/>
          <w:lang w:val="sl-SI"/>
        </w:rPr>
        <w:t xml:space="preserve">, </w:t>
      </w:r>
      <w:r w:rsidR="00CA30FB" w:rsidRPr="00CA30FB">
        <w:rPr>
          <w:rFonts w:ascii="Arial" w:hAnsi="Arial" w:cs="Arial"/>
          <w:lang w:val="sl-SI"/>
        </w:rPr>
        <w:t>med vozili in skladišči</w:t>
      </w:r>
      <w:r w:rsidR="00895C5F" w:rsidRPr="00CA30FB">
        <w:rPr>
          <w:rFonts w:ascii="Arial" w:hAnsi="Arial" w:cs="Arial"/>
          <w:lang w:val="sl-SI"/>
        </w:rPr>
        <w:t>.</w:t>
      </w:r>
      <w:r w:rsidRPr="00CA30FB">
        <w:rPr>
          <w:rFonts w:ascii="Arial" w:hAnsi="Arial" w:cs="Arial"/>
          <w:lang w:val="sl-SI"/>
        </w:rPr>
        <w:t xml:space="preserve"> </w:t>
      </w:r>
    </w:p>
    <w:p w:rsidR="00BD4612" w:rsidRPr="00A236C2" w:rsidRDefault="00BD4612" w:rsidP="00636A55">
      <w:pPr>
        <w:ind w:left="1134" w:hanging="1134"/>
        <w:jc w:val="both"/>
        <w:rPr>
          <w:rFonts w:ascii="Arial" w:hAnsi="Arial" w:cs="Arial"/>
          <w:color w:val="FF0000"/>
          <w:lang w:val="sl-SI"/>
        </w:rPr>
      </w:pPr>
    </w:p>
    <w:p w:rsidR="00B45C74" w:rsidRPr="00177CC2" w:rsidRDefault="00177CC2" w:rsidP="00B45C74">
      <w:pPr>
        <w:ind w:left="1134"/>
        <w:jc w:val="both"/>
        <w:rPr>
          <w:rFonts w:ascii="Arial" w:hAnsi="Arial" w:cs="Arial"/>
          <w:lang w:val="sl-SI"/>
        </w:rPr>
      </w:pPr>
      <w:r w:rsidRPr="00177CC2">
        <w:rPr>
          <w:rFonts w:ascii="Arial" w:hAnsi="Arial" w:cs="Arial"/>
          <w:lang w:val="sl-SI"/>
        </w:rPr>
        <w:t xml:space="preserve">Vreče za razsuti tovor </w:t>
      </w:r>
      <w:r w:rsidR="00B45C74" w:rsidRPr="00177CC2">
        <w:rPr>
          <w:rFonts w:ascii="Arial" w:hAnsi="Arial" w:cs="Arial"/>
          <w:lang w:val="sl-SI"/>
        </w:rPr>
        <w:t>mora</w:t>
      </w:r>
      <w:r w:rsidR="00784D86" w:rsidRPr="00177CC2">
        <w:rPr>
          <w:rFonts w:ascii="Arial" w:hAnsi="Arial" w:cs="Arial"/>
          <w:lang w:val="sl-SI"/>
        </w:rPr>
        <w:t>jo</w:t>
      </w:r>
      <w:r w:rsidR="00B45C74" w:rsidRPr="00177CC2">
        <w:rPr>
          <w:rFonts w:ascii="Arial" w:hAnsi="Arial" w:cs="Arial"/>
          <w:lang w:val="sl-SI"/>
        </w:rPr>
        <w:t>:</w:t>
      </w:r>
    </w:p>
    <w:p w:rsidR="00784D86" w:rsidRPr="00177CC2" w:rsidRDefault="00784D86" w:rsidP="00B45C74">
      <w:pPr>
        <w:ind w:left="1134"/>
        <w:jc w:val="both"/>
        <w:rPr>
          <w:rFonts w:ascii="Arial" w:hAnsi="Arial" w:cs="Arial"/>
          <w:lang w:val="sl-SI"/>
        </w:rPr>
      </w:pPr>
    </w:p>
    <w:p w:rsidR="00BB4156" w:rsidRPr="00177CC2" w:rsidRDefault="00784D86" w:rsidP="00784D86">
      <w:pPr>
        <w:ind w:left="1701" w:hanging="567"/>
        <w:jc w:val="both"/>
        <w:rPr>
          <w:rFonts w:ascii="Arial" w:hAnsi="Arial" w:cs="Arial"/>
          <w:lang w:val="sl-SI"/>
        </w:rPr>
      </w:pPr>
      <w:r w:rsidRPr="00177CC2">
        <w:rPr>
          <w:rFonts w:ascii="Arial" w:hAnsi="Arial" w:cs="Arial"/>
          <w:lang w:val="sl-SI"/>
        </w:rPr>
        <w:t>(a)</w:t>
      </w:r>
      <w:r w:rsidRPr="00177CC2">
        <w:rPr>
          <w:rFonts w:ascii="Arial" w:hAnsi="Arial" w:cs="Arial"/>
          <w:lang w:val="sl-SI"/>
        </w:rPr>
        <w:tab/>
        <w:t xml:space="preserve">biti zasnovane tako, da so odporne proti </w:t>
      </w:r>
      <w:r w:rsidR="00177CC2" w:rsidRPr="00177CC2">
        <w:rPr>
          <w:rFonts w:ascii="Arial" w:hAnsi="Arial" w:cs="Arial"/>
          <w:lang w:val="sl-SI"/>
        </w:rPr>
        <w:t>predrtju</w:t>
      </w:r>
      <w:r w:rsidRPr="00177CC2">
        <w:rPr>
          <w:rFonts w:ascii="Arial" w:hAnsi="Arial" w:cs="Arial"/>
          <w:lang w:val="sl-SI"/>
        </w:rPr>
        <w:t xml:space="preserve"> ali </w:t>
      </w:r>
      <w:r w:rsidR="00177CC2" w:rsidRPr="00177CC2">
        <w:rPr>
          <w:rFonts w:ascii="Arial" w:hAnsi="Arial" w:cs="Arial"/>
          <w:lang w:val="sl-SI"/>
        </w:rPr>
        <w:t>raz</w:t>
      </w:r>
      <w:r w:rsidRPr="00177CC2">
        <w:rPr>
          <w:rFonts w:ascii="Arial" w:hAnsi="Arial" w:cs="Arial"/>
          <w:lang w:val="sl-SI"/>
        </w:rPr>
        <w:t xml:space="preserve">trganju zaradi </w:t>
      </w:r>
      <w:r w:rsidR="00BB4156" w:rsidRPr="00177CC2">
        <w:rPr>
          <w:rFonts w:ascii="Arial" w:hAnsi="Arial" w:cs="Arial"/>
          <w:lang w:val="sl-SI"/>
        </w:rPr>
        <w:t xml:space="preserve">robov ali hrapavosti </w:t>
      </w:r>
      <w:r w:rsidRPr="00177CC2">
        <w:rPr>
          <w:rFonts w:ascii="Arial" w:hAnsi="Arial" w:cs="Arial"/>
          <w:lang w:val="sl-SI"/>
        </w:rPr>
        <w:t>kontaminiranih odpadkov ali predmetov</w:t>
      </w:r>
      <w:r w:rsidR="00BB4156" w:rsidRPr="00177CC2">
        <w:rPr>
          <w:rFonts w:ascii="Arial" w:hAnsi="Arial" w:cs="Arial"/>
          <w:lang w:val="sl-SI"/>
        </w:rPr>
        <w:t>,</w:t>
      </w:r>
    </w:p>
    <w:p w:rsidR="00BB4156" w:rsidRPr="00177CC2" w:rsidRDefault="00BB4156" w:rsidP="00784D86">
      <w:pPr>
        <w:ind w:left="1701" w:hanging="567"/>
        <w:jc w:val="both"/>
        <w:rPr>
          <w:rFonts w:ascii="Arial" w:hAnsi="Arial" w:cs="Arial"/>
          <w:lang w:val="sl-SI"/>
        </w:rPr>
      </w:pPr>
    </w:p>
    <w:p w:rsidR="00784D86" w:rsidRPr="00587431" w:rsidRDefault="00BB4156" w:rsidP="00784D86">
      <w:pPr>
        <w:ind w:left="1701" w:hanging="567"/>
        <w:jc w:val="both"/>
        <w:rPr>
          <w:rFonts w:ascii="Arial" w:hAnsi="Arial" w:cs="Arial"/>
          <w:lang w:val="sl-SI"/>
        </w:rPr>
      </w:pPr>
      <w:r w:rsidRPr="00587431">
        <w:rPr>
          <w:rFonts w:ascii="Arial" w:hAnsi="Arial" w:cs="Arial"/>
          <w:lang w:val="sl-SI"/>
        </w:rPr>
        <w:t>(b)</w:t>
      </w:r>
      <w:r w:rsidRPr="00587431">
        <w:rPr>
          <w:rFonts w:ascii="Arial" w:hAnsi="Arial" w:cs="Arial"/>
          <w:lang w:val="sl-SI"/>
        </w:rPr>
        <w:tab/>
      </w:r>
      <w:r w:rsidR="00784D86" w:rsidRPr="00587431">
        <w:rPr>
          <w:rFonts w:ascii="Arial" w:hAnsi="Arial" w:cs="Arial"/>
          <w:lang w:val="sl-SI"/>
        </w:rPr>
        <w:t xml:space="preserve">imeti </w:t>
      </w:r>
      <w:r w:rsidR="00177CC2" w:rsidRPr="00587431">
        <w:rPr>
          <w:rFonts w:ascii="Arial" w:hAnsi="Arial" w:cs="Arial"/>
          <w:lang w:val="sl-SI"/>
        </w:rPr>
        <w:t>zadrg</w:t>
      </w:r>
      <w:r w:rsidR="0084382A">
        <w:rPr>
          <w:rFonts w:ascii="Arial" w:hAnsi="Arial" w:cs="Arial"/>
          <w:lang w:val="sl-SI"/>
        </w:rPr>
        <w:t>e</w:t>
      </w:r>
      <w:r w:rsidR="00784D86" w:rsidRPr="00587431">
        <w:rPr>
          <w:rFonts w:ascii="Arial" w:hAnsi="Arial" w:cs="Arial"/>
          <w:lang w:val="sl-SI"/>
        </w:rPr>
        <w:t xml:space="preserve">, ki </w:t>
      </w:r>
      <w:r w:rsidR="0084382A">
        <w:rPr>
          <w:rFonts w:ascii="Arial" w:hAnsi="Arial" w:cs="Arial"/>
          <w:lang w:val="sl-SI"/>
        </w:rPr>
        <w:t>so</w:t>
      </w:r>
      <w:r w:rsidR="00784D86" w:rsidRPr="00587431">
        <w:rPr>
          <w:rFonts w:ascii="Arial" w:hAnsi="Arial" w:cs="Arial"/>
          <w:lang w:val="sl-SI"/>
        </w:rPr>
        <w:t xml:space="preserve"> dovolj tesn</w:t>
      </w:r>
      <w:r w:rsidR="0084382A">
        <w:rPr>
          <w:rFonts w:ascii="Arial" w:hAnsi="Arial" w:cs="Arial"/>
          <w:lang w:val="sl-SI"/>
        </w:rPr>
        <w:t>e</w:t>
      </w:r>
      <w:r w:rsidR="00784D86" w:rsidRPr="00587431">
        <w:rPr>
          <w:rFonts w:ascii="Arial" w:hAnsi="Arial" w:cs="Arial"/>
          <w:lang w:val="sl-SI"/>
        </w:rPr>
        <w:t xml:space="preserve">, </w:t>
      </w:r>
      <w:r w:rsidR="00177CC2" w:rsidRPr="00587431">
        <w:rPr>
          <w:rFonts w:ascii="Arial" w:hAnsi="Arial" w:cs="Arial"/>
          <w:lang w:val="sl-SI"/>
        </w:rPr>
        <w:t>da med prevozom preprečuje</w:t>
      </w:r>
      <w:r w:rsidR="0084382A">
        <w:rPr>
          <w:rFonts w:ascii="Arial" w:hAnsi="Arial" w:cs="Arial"/>
          <w:lang w:val="sl-SI"/>
        </w:rPr>
        <w:t>jo</w:t>
      </w:r>
      <w:r w:rsidR="00177CC2" w:rsidRPr="00587431">
        <w:rPr>
          <w:rFonts w:ascii="Arial" w:hAnsi="Arial" w:cs="Arial"/>
          <w:lang w:val="sl-SI"/>
        </w:rPr>
        <w:t xml:space="preserve"> sproščanje nevarnih količin azbestnih vlaken</w:t>
      </w:r>
      <w:r w:rsidR="00784D86" w:rsidRPr="00587431">
        <w:rPr>
          <w:rFonts w:ascii="Arial" w:hAnsi="Arial" w:cs="Arial"/>
          <w:lang w:val="sl-SI"/>
        </w:rPr>
        <w:t xml:space="preserve">. </w:t>
      </w:r>
      <w:r w:rsidR="00587431" w:rsidRPr="00587431">
        <w:rPr>
          <w:rFonts w:ascii="Arial" w:hAnsi="Arial" w:cs="Arial"/>
          <w:lang w:val="sl-SI"/>
        </w:rPr>
        <w:t xml:space="preserve">Zapirala z vezicami </w:t>
      </w:r>
      <w:r w:rsidR="00784D86" w:rsidRPr="00587431">
        <w:rPr>
          <w:rFonts w:ascii="Arial" w:hAnsi="Arial" w:cs="Arial"/>
          <w:lang w:val="sl-SI"/>
        </w:rPr>
        <w:t xml:space="preserve">ali </w:t>
      </w:r>
      <w:r w:rsidR="00151150" w:rsidRPr="00587431">
        <w:rPr>
          <w:rFonts w:ascii="Arial" w:hAnsi="Arial" w:cs="Arial"/>
          <w:lang w:val="sl-SI"/>
        </w:rPr>
        <w:t>zavihki</w:t>
      </w:r>
      <w:r w:rsidR="00784D86" w:rsidRPr="00587431">
        <w:rPr>
          <w:rFonts w:ascii="Arial" w:hAnsi="Arial" w:cs="Arial"/>
          <w:lang w:val="sl-SI"/>
        </w:rPr>
        <w:t xml:space="preserve"> niso dovoljen</w:t>
      </w:r>
      <w:r w:rsidR="002D0AAE" w:rsidRPr="00587431">
        <w:rPr>
          <w:rFonts w:ascii="Arial" w:hAnsi="Arial" w:cs="Arial"/>
          <w:lang w:val="sl-SI"/>
        </w:rPr>
        <w:t>i</w:t>
      </w:r>
      <w:r w:rsidR="00784D86" w:rsidRPr="00587431">
        <w:rPr>
          <w:rFonts w:ascii="Arial" w:hAnsi="Arial" w:cs="Arial"/>
          <w:lang w:val="sl-SI"/>
        </w:rPr>
        <w:t>.</w:t>
      </w:r>
    </w:p>
    <w:p w:rsidR="0073233A" w:rsidRPr="00587431" w:rsidRDefault="0073233A" w:rsidP="00784D86">
      <w:pPr>
        <w:ind w:left="1134"/>
        <w:jc w:val="both"/>
        <w:rPr>
          <w:rFonts w:ascii="Arial" w:hAnsi="Arial" w:cs="Arial"/>
          <w:lang w:val="sl-SI"/>
        </w:rPr>
      </w:pPr>
    </w:p>
    <w:p w:rsidR="00422754" w:rsidRPr="00C27231" w:rsidRDefault="00571632" w:rsidP="00571632">
      <w:pPr>
        <w:ind w:left="1134"/>
        <w:jc w:val="both"/>
        <w:rPr>
          <w:rFonts w:ascii="Arial" w:hAnsi="Arial" w:cs="Arial"/>
          <w:lang w:val="sl-SI"/>
        </w:rPr>
      </w:pPr>
      <w:r w:rsidRPr="00587431">
        <w:rPr>
          <w:rFonts w:ascii="Arial" w:hAnsi="Arial" w:cs="Arial"/>
          <w:lang w:val="sl-SI"/>
        </w:rPr>
        <w:t xml:space="preserve">Tovorni prostor mora imeti </w:t>
      </w:r>
      <w:r w:rsidR="00447DF0" w:rsidRPr="00587431">
        <w:rPr>
          <w:rFonts w:ascii="Arial" w:hAnsi="Arial" w:cs="Arial"/>
          <w:lang w:val="sl-SI"/>
        </w:rPr>
        <w:t>toge</w:t>
      </w:r>
      <w:r w:rsidRPr="00587431">
        <w:rPr>
          <w:rFonts w:ascii="Arial" w:hAnsi="Arial" w:cs="Arial"/>
          <w:lang w:val="sl-SI"/>
        </w:rPr>
        <w:t xml:space="preserve"> kovinske stene, ki so dovolj trdne za predvideno uporabo. </w:t>
      </w:r>
      <w:r w:rsidRPr="00C27231">
        <w:rPr>
          <w:rFonts w:ascii="Arial" w:hAnsi="Arial" w:cs="Arial"/>
          <w:lang w:val="sl-SI"/>
        </w:rPr>
        <w:t xml:space="preserve">Stene morajo biti dovolj visoke, </w:t>
      </w:r>
      <w:r w:rsidR="00C27231" w:rsidRPr="00C27231">
        <w:rPr>
          <w:rFonts w:ascii="Arial" w:hAnsi="Arial" w:cs="Arial"/>
          <w:lang w:val="sl-SI"/>
        </w:rPr>
        <w:t>da v celoti držijo vrečo za razsuti tovor</w:t>
      </w:r>
      <w:r w:rsidRPr="00C27231">
        <w:rPr>
          <w:rFonts w:ascii="Arial" w:hAnsi="Arial" w:cs="Arial"/>
          <w:lang w:val="sl-SI"/>
        </w:rPr>
        <w:t xml:space="preserve">. </w:t>
      </w:r>
      <w:r w:rsidR="00422754" w:rsidRPr="00C27231">
        <w:rPr>
          <w:rFonts w:ascii="Arial" w:hAnsi="Arial" w:cs="Arial"/>
          <w:lang w:val="sl-SI"/>
        </w:rPr>
        <w:t>Pri uporabi določbe VC1 se lahko prekrivanje s ponjavo opusti, če</w:t>
      </w:r>
      <w:r w:rsidRPr="00C27231">
        <w:rPr>
          <w:rFonts w:ascii="Arial" w:hAnsi="Arial" w:cs="Arial"/>
          <w:lang w:val="sl-SI"/>
        </w:rPr>
        <w:t xml:space="preserve"> </w:t>
      </w:r>
      <w:r w:rsidR="00C27231" w:rsidRPr="00C27231">
        <w:rPr>
          <w:rFonts w:ascii="Arial" w:hAnsi="Arial" w:cs="Arial"/>
          <w:lang w:val="sl-SI"/>
        </w:rPr>
        <w:t xml:space="preserve">vreča za razsuti tovor </w:t>
      </w:r>
      <w:r w:rsidR="00422754" w:rsidRPr="00C27231">
        <w:rPr>
          <w:rFonts w:ascii="Arial" w:hAnsi="Arial" w:cs="Arial"/>
          <w:lang w:val="sl-SI"/>
        </w:rPr>
        <w:t>za</w:t>
      </w:r>
      <w:r w:rsidRPr="00C27231">
        <w:rPr>
          <w:rFonts w:ascii="Arial" w:hAnsi="Arial" w:cs="Arial"/>
          <w:lang w:val="sl-SI"/>
        </w:rPr>
        <w:t xml:space="preserve">gotavlja podobno zaščito. </w:t>
      </w:r>
    </w:p>
    <w:p w:rsidR="00422754" w:rsidRPr="00FB56D3" w:rsidRDefault="00422754" w:rsidP="00571632">
      <w:pPr>
        <w:ind w:left="1134"/>
        <w:jc w:val="both"/>
        <w:rPr>
          <w:rFonts w:ascii="Arial" w:hAnsi="Arial" w:cs="Arial"/>
          <w:color w:val="00B050"/>
          <w:lang w:val="sl-SI"/>
        </w:rPr>
      </w:pPr>
    </w:p>
    <w:p w:rsidR="00D34C64" w:rsidRPr="00B01D5B" w:rsidRDefault="00571632" w:rsidP="00571632">
      <w:pPr>
        <w:ind w:left="1134"/>
        <w:jc w:val="both"/>
        <w:rPr>
          <w:rFonts w:ascii="Arial" w:hAnsi="Arial" w:cs="Arial"/>
          <w:lang w:val="sl-SI"/>
        </w:rPr>
      </w:pPr>
      <w:r w:rsidRPr="00B01D5B">
        <w:rPr>
          <w:rFonts w:ascii="Arial" w:hAnsi="Arial" w:cs="Arial"/>
          <w:lang w:val="sl-SI"/>
        </w:rPr>
        <w:t>Predmet</w:t>
      </w:r>
      <w:r w:rsidR="00E13CEF">
        <w:rPr>
          <w:rFonts w:ascii="Arial" w:hAnsi="Arial" w:cs="Arial"/>
          <w:lang w:val="sl-SI"/>
        </w:rPr>
        <w:t>e</w:t>
      </w:r>
      <w:r w:rsidRPr="00B01D5B">
        <w:rPr>
          <w:rFonts w:ascii="Arial" w:hAnsi="Arial" w:cs="Arial"/>
          <w:lang w:val="sl-SI"/>
        </w:rPr>
        <w:t xml:space="preserve">, </w:t>
      </w:r>
      <w:r w:rsidR="000330E2" w:rsidRPr="00B01D5B">
        <w:rPr>
          <w:rFonts w:ascii="Arial" w:hAnsi="Arial" w:cs="Arial"/>
          <w:lang w:val="sl-SI"/>
        </w:rPr>
        <w:t>onesnažen</w:t>
      </w:r>
      <w:r w:rsidR="00E13CEF">
        <w:rPr>
          <w:rFonts w:ascii="Arial" w:hAnsi="Arial" w:cs="Arial"/>
          <w:lang w:val="sl-SI"/>
        </w:rPr>
        <w:t>e</w:t>
      </w:r>
      <w:r w:rsidR="000330E2" w:rsidRPr="00B01D5B">
        <w:rPr>
          <w:rFonts w:ascii="Arial" w:hAnsi="Arial" w:cs="Arial"/>
          <w:lang w:val="sl-SI"/>
        </w:rPr>
        <w:t xml:space="preserve"> s</w:t>
      </w:r>
      <w:r w:rsidRPr="00B01D5B">
        <w:rPr>
          <w:rFonts w:ascii="Arial" w:hAnsi="Arial" w:cs="Arial"/>
          <w:lang w:val="sl-SI"/>
        </w:rPr>
        <w:t xml:space="preserve"> prostim azbestom iz poškodovanih </w:t>
      </w:r>
      <w:r w:rsidR="00C27231" w:rsidRPr="00B01D5B">
        <w:rPr>
          <w:rFonts w:ascii="Arial" w:hAnsi="Arial" w:cs="Arial"/>
          <w:lang w:val="sl-SI"/>
        </w:rPr>
        <w:t>objektov</w:t>
      </w:r>
      <w:r w:rsidR="00E13CEF">
        <w:rPr>
          <w:rFonts w:ascii="Arial" w:hAnsi="Arial" w:cs="Arial"/>
          <w:lang w:val="sl-SI"/>
        </w:rPr>
        <w:t xml:space="preserve"> ali stavb, ter gradbene</w:t>
      </w:r>
      <w:r w:rsidRPr="00B01D5B">
        <w:rPr>
          <w:rFonts w:ascii="Arial" w:hAnsi="Arial" w:cs="Arial"/>
          <w:lang w:val="sl-SI"/>
        </w:rPr>
        <w:t xml:space="preserve"> odpadk</w:t>
      </w:r>
      <w:r w:rsidR="00E13CEF">
        <w:rPr>
          <w:rFonts w:ascii="Arial" w:hAnsi="Arial" w:cs="Arial"/>
          <w:lang w:val="sl-SI"/>
        </w:rPr>
        <w:t>e</w:t>
      </w:r>
      <w:r w:rsidRPr="00B01D5B">
        <w:rPr>
          <w:rFonts w:ascii="Arial" w:hAnsi="Arial" w:cs="Arial"/>
          <w:lang w:val="sl-SI"/>
        </w:rPr>
        <w:t xml:space="preserve">, </w:t>
      </w:r>
      <w:r w:rsidR="000330E2" w:rsidRPr="00B01D5B">
        <w:rPr>
          <w:rFonts w:ascii="Arial" w:hAnsi="Arial" w:cs="Arial"/>
          <w:lang w:val="sl-SI"/>
        </w:rPr>
        <w:t>onesnažen</w:t>
      </w:r>
      <w:r w:rsidR="00E13CEF">
        <w:rPr>
          <w:rFonts w:ascii="Arial" w:hAnsi="Arial" w:cs="Arial"/>
          <w:lang w:val="sl-SI"/>
        </w:rPr>
        <w:t>e</w:t>
      </w:r>
      <w:r w:rsidR="000330E2" w:rsidRPr="00B01D5B">
        <w:rPr>
          <w:rFonts w:ascii="Arial" w:hAnsi="Arial" w:cs="Arial"/>
          <w:lang w:val="sl-SI"/>
        </w:rPr>
        <w:t xml:space="preserve"> s</w:t>
      </w:r>
      <w:r w:rsidRPr="00B01D5B">
        <w:rPr>
          <w:rFonts w:ascii="Arial" w:hAnsi="Arial" w:cs="Arial"/>
          <w:lang w:val="sl-SI"/>
        </w:rPr>
        <w:t xml:space="preserve"> prostim azbestom iz porušenih ali </w:t>
      </w:r>
      <w:r w:rsidR="00B01D5B" w:rsidRPr="00B01D5B">
        <w:rPr>
          <w:rFonts w:ascii="Arial" w:hAnsi="Arial" w:cs="Arial"/>
          <w:lang w:val="sl-SI"/>
        </w:rPr>
        <w:t>saniranih</w:t>
      </w:r>
      <w:r w:rsidRPr="00B01D5B">
        <w:rPr>
          <w:rFonts w:ascii="Arial" w:hAnsi="Arial" w:cs="Arial"/>
          <w:lang w:val="sl-SI"/>
        </w:rPr>
        <w:t xml:space="preserve"> </w:t>
      </w:r>
      <w:r w:rsidR="00B01D5B" w:rsidRPr="00B01D5B">
        <w:rPr>
          <w:rFonts w:ascii="Arial" w:hAnsi="Arial" w:cs="Arial"/>
          <w:lang w:val="sl-SI"/>
        </w:rPr>
        <w:t>objektov</w:t>
      </w:r>
      <w:r w:rsidRPr="00B01D5B">
        <w:rPr>
          <w:rFonts w:ascii="Arial" w:hAnsi="Arial" w:cs="Arial"/>
          <w:lang w:val="sl-SI"/>
        </w:rPr>
        <w:t xml:space="preserve"> ali stavb, kot </w:t>
      </w:r>
      <w:r w:rsidR="00DA079E" w:rsidRPr="00B01D5B">
        <w:rPr>
          <w:rFonts w:ascii="Arial" w:hAnsi="Arial" w:cs="Arial"/>
          <w:lang w:val="sl-SI"/>
        </w:rPr>
        <w:t>so</w:t>
      </w:r>
      <w:r w:rsidRPr="00B01D5B">
        <w:rPr>
          <w:rFonts w:ascii="Arial" w:hAnsi="Arial" w:cs="Arial"/>
          <w:lang w:val="sl-SI"/>
        </w:rPr>
        <w:t xml:space="preserve"> naveden</w:t>
      </w:r>
      <w:r w:rsidR="00DA079E" w:rsidRPr="00B01D5B">
        <w:rPr>
          <w:rFonts w:ascii="Arial" w:hAnsi="Arial" w:cs="Arial"/>
          <w:lang w:val="sl-SI"/>
        </w:rPr>
        <w:t>i</w:t>
      </w:r>
      <w:r w:rsidRPr="00B01D5B">
        <w:rPr>
          <w:rFonts w:ascii="Arial" w:hAnsi="Arial" w:cs="Arial"/>
          <w:lang w:val="sl-SI"/>
        </w:rPr>
        <w:t xml:space="preserve"> v posebni določbi 678 (b) (iii), (iv) in (v), </w:t>
      </w:r>
      <w:r w:rsidR="00E13CEF">
        <w:rPr>
          <w:rFonts w:ascii="Arial" w:hAnsi="Arial" w:cs="Arial"/>
          <w:lang w:val="sl-SI"/>
        </w:rPr>
        <w:t>je treba</w:t>
      </w:r>
      <w:r w:rsidR="00DA079E" w:rsidRPr="00B01D5B">
        <w:rPr>
          <w:rFonts w:ascii="Arial" w:hAnsi="Arial" w:cs="Arial"/>
          <w:lang w:val="sl-SI"/>
        </w:rPr>
        <w:t xml:space="preserve"> </w:t>
      </w:r>
      <w:r w:rsidRPr="00B01D5B">
        <w:rPr>
          <w:rFonts w:ascii="Arial" w:hAnsi="Arial" w:cs="Arial"/>
          <w:lang w:val="sl-SI"/>
        </w:rPr>
        <w:t>prevaža</w:t>
      </w:r>
      <w:r w:rsidR="00DA079E" w:rsidRPr="00B01D5B">
        <w:rPr>
          <w:rFonts w:ascii="Arial" w:hAnsi="Arial" w:cs="Arial"/>
          <w:lang w:val="sl-SI"/>
        </w:rPr>
        <w:t>ti</w:t>
      </w:r>
      <w:r w:rsidRPr="00B01D5B">
        <w:rPr>
          <w:rFonts w:ascii="Arial" w:hAnsi="Arial" w:cs="Arial"/>
          <w:lang w:val="sl-SI"/>
        </w:rPr>
        <w:t xml:space="preserve"> v </w:t>
      </w:r>
      <w:r w:rsidR="00B01D5B" w:rsidRPr="00B01D5B">
        <w:rPr>
          <w:rFonts w:ascii="Arial" w:hAnsi="Arial" w:cs="Arial"/>
          <w:lang w:val="sl-SI"/>
        </w:rPr>
        <w:t>vreči za razsuti tovor</w:t>
      </w:r>
      <w:r w:rsidRPr="00B01D5B">
        <w:rPr>
          <w:rFonts w:ascii="Arial" w:hAnsi="Arial" w:cs="Arial"/>
          <w:lang w:val="sl-SI"/>
        </w:rPr>
        <w:t xml:space="preserve">, </w:t>
      </w:r>
      <w:r w:rsidR="00B01D5B" w:rsidRPr="00B01D5B">
        <w:rPr>
          <w:rFonts w:ascii="Arial" w:hAnsi="Arial" w:cs="Arial"/>
          <w:lang w:val="sl-SI"/>
        </w:rPr>
        <w:t>ki je nameščena v drugi vreči za razsuti tovor iste vrste</w:t>
      </w:r>
      <w:r w:rsidRPr="00B01D5B">
        <w:rPr>
          <w:rFonts w:ascii="Arial" w:hAnsi="Arial" w:cs="Arial"/>
          <w:lang w:val="sl-SI"/>
        </w:rPr>
        <w:t>. Skupna masa vsebova</w:t>
      </w:r>
      <w:r w:rsidR="00D34C64" w:rsidRPr="00B01D5B">
        <w:rPr>
          <w:rFonts w:ascii="Arial" w:hAnsi="Arial" w:cs="Arial"/>
          <w:lang w:val="sl-SI"/>
        </w:rPr>
        <w:t xml:space="preserve">nih odpadkov ne sme presegati </w:t>
      </w:r>
      <w:r w:rsidR="00E13CEF">
        <w:rPr>
          <w:rFonts w:ascii="Arial" w:hAnsi="Arial" w:cs="Arial"/>
          <w:lang w:val="sl-SI"/>
        </w:rPr>
        <w:t>sedem</w:t>
      </w:r>
      <w:r w:rsidR="00D34C64" w:rsidRPr="00B01D5B">
        <w:rPr>
          <w:rFonts w:ascii="Arial" w:hAnsi="Arial" w:cs="Arial"/>
          <w:lang w:val="sl-SI"/>
        </w:rPr>
        <w:t> </w:t>
      </w:r>
      <w:r w:rsidRPr="00B01D5B">
        <w:rPr>
          <w:rFonts w:ascii="Arial" w:hAnsi="Arial" w:cs="Arial"/>
          <w:lang w:val="sl-SI"/>
        </w:rPr>
        <w:t xml:space="preserve">ton. </w:t>
      </w:r>
    </w:p>
    <w:p w:rsidR="00D34C64" w:rsidRPr="00B01D5B" w:rsidRDefault="00D34C64" w:rsidP="00571632">
      <w:pPr>
        <w:ind w:left="1134"/>
        <w:jc w:val="both"/>
        <w:rPr>
          <w:rFonts w:ascii="Arial" w:hAnsi="Arial" w:cs="Arial"/>
          <w:lang w:val="sl-SI"/>
        </w:rPr>
      </w:pPr>
    </w:p>
    <w:p w:rsidR="00571632" w:rsidRPr="00B01D5B" w:rsidRDefault="00571632" w:rsidP="00571632">
      <w:pPr>
        <w:ind w:left="1134"/>
        <w:jc w:val="both"/>
        <w:rPr>
          <w:rFonts w:ascii="Arial" w:hAnsi="Arial" w:cs="Arial"/>
          <w:lang w:val="sl-SI"/>
        </w:rPr>
      </w:pPr>
      <w:r w:rsidRPr="00B01D5B">
        <w:rPr>
          <w:rFonts w:ascii="Arial" w:hAnsi="Arial" w:cs="Arial"/>
          <w:lang w:val="sl-SI"/>
        </w:rPr>
        <w:t xml:space="preserve">V nobenem primeru največja masa odpadkov ne sme presegati zmogljivosti, ki jo </w:t>
      </w:r>
      <w:r w:rsidR="00D34C64" w:rsidRPr="00B01D5B">
        <w:rPr>
          <w:rFonts w:ascii="Arial" w:hAnsi="Arial" w:cs="Arial"/>
          <w:lang w:val="sl-SI"/>
        </w:rPr>
        <w:t xml:space="preserve">je </w:t>
      </w:r>
      <w:r w:rsidRPr="00B01D5B">
        <w:rPr>
          <w:rFonts w:ascii="Arial" w:hAnsi="Arial" w:cs="Arial"/>
          <w:lang w:val="sl-SI"/>
        </w:rPr>
        <w:t>določi</w:t>
      </w:r>
      <w:r w:rsidR="00D34C64" w:rsidRPr="00B01D5B">
        <w:rPr>
          <w:rFonts w:ascii="Arial" w:hAnsi="Arial" w:cs="Arial"/>
          <w:lang w:val="sl-SI"/>
        </w:rPr>
        <w:t>l</w:t>
      </w:r>
      <w:r w:rsidRPr="00B01D5B">
        <w:rPr>
          <w:rFonts w:ascii="Arial" w:hAnsi="Arial" w:cs="Arial"/>
          <w:lang w:val="sl-SI"/>
        </w:rPr>
        <w:t xml:space="preserve"> proizvajalec </w:t>
      </w:r>
      <w:r w:rsidR="00B01D5B" w:rsidRPr="00B01D5B">
        <w:rPr>
          <w:rFonts w:ascii="Arial" w:hAnsi="Arial" w:cs="Arial"/>
          <w:lang w:val="sl-SI"/>
        </w:rPr>
        <w:t>vreče za razsuti tovor</w:t>
      </w:r>
      <w:r w:rsidRPr="00B01D5B">
        <w:rPr>
          <w:rFonts w:ascii="Arial" w:hAnsi="Arial" w:cs="Arial"/>
          <w:lang w:val="sl-SI"/>
        </w:rPr>
        <w:t>.</w:t>
      </w:r>
      <w:r w:rsidR="00D34C64" w:rsidRPr="00B01D5B">
        <w:rPr>
          <w:rFonts w:ascii="Arial" w:hAnsi="Arial" w:cs="Arial"/>
          <w:lang w:val="sl-SI"/>
        </w:rPr>
        <w:t>«.</w:t>
      </w:r>
    </w:p>
    <w:p w:rsidR="005E6C7A" w:rsidRPr="004F446B" w:rsidRDefault="001442D4" w:rsidP="001442D4">
      <w:pPr>
        <w:ind w:left="567" w:hanging="567"/>
        <w:jc w:val="both"/>
        <w:rPr>
          <w:rFonts w:ascii="Arial" w:hAnsi="Arial" w:cs="Arial"/>
          <w:color w:val="FF0000"/>
          <w:lang w:val="sl-SI"/>
        </w:rPr>
      </w:pPr>
      <w:r w:rsidRPr="004F446B">
        <w:rPr>
          <w:rFonts w:ascii="Arial" w:hAnsi="Arial" w:cs="Arial"/>
          <w:color w:val="FF0000"/>
          <w:lang w:val="sl-SI"/>
        </w:rPr>
        <w:tab/>
      </w:r>
      <w:r w:rsidRPr="004F446B">
        <w:rPr>
          <w:rFonts w:ascii="Arial" w:hAnsi="Arial" w:cs="Arial"/>
          <w:color w:val="FF0000"/>
          <w:lang w:val="sl-SI"/>
        </w:rPr>
        <w:tab/>
      </w:r>
    </w:p>
    <w:p w:rsidR="00D02036" w:rsidRPr="00D904F5" w:rsidRDefault="00D02036" w:rsidP="001442D4">
      <w:pPr>
        <w:ind w:left="567" w:hanging="567"/>
        <w:jc w:val="both"/>
        <w:rPr>
          <w:rFonts w:ascii="Arial" w:hAnsi="Arial" w:cs="Arial"/>
          <w:lang w:val="sl-SI"/>
        </w:rPr>
      </w:pPr>
      <w:r w:rsidRPr="00D904F5">
        <w:rPr>
          <w:rFonts w:ascii="Arial" w:hAnsi="Arial" w:cs="Arial"/>
          <w:lang w:val="sl-SI"/>
        </w:rPr>
        <w:t>V 7.3.3.2.7 se doda nova opomba pod črto številka 1, ki se glasi:</w:t>
      </w:r>
    </w:p>
    <w:p w:rsidR="001442D4" w:rsidRPr="00D904F5" w:rsidRDefault="00636D49" w:rsidP="001442D4">
      <w:pPr>
        <w:ind w:left="567" w:hanging="567"/>
        <w:jc w:val="both"/>
        <w:rPr>
          <w:rFonts w:ascii="Arial" w:hAnsi="Arial" w:cs="Arial"/>
          <w:lang w:val="sl-SI"/>
        </w:rPr>
      </w:pPr>
      <w:r w:rsidRPr="00D904F5">
        <w:rPr>
          <w:rFonts w:ascii="Arial" w:hAnsi="Arial" w:cs="Arial"/>
          <w:lang w:val="sl-SI"/>
        </w:rPr>
        <w:t>»</w:t>
      </w:r>
      <w:r w:rsidRPr="00D904F5">
        <w:rPr>
          <w:rFonts w:ascii="Arial" w:hAnsi="Arial" w:cs="Arial"/>
          <w:b/>
          <w:vertAlign w:val="superscript"/>
          <w:lang w:val="sl-SI"/>
        </w:rPr>
        <w:t>1</w:t>
      </w:r>
      <w:r w:rsidRPr="00D904F5">
        <w:rPr>
          <w:rFonts w:ascii="Arial" w:hAnsi="Arial" w:cs="Arial"/>
          <w:lang w:val="sl-SI"/>
        </w:rPr>
        <w:tab/>
      </w:r>
      <w:r w:rsidRPr="00D904F5">
        <w:rPr>
          <w:rFonts w:ascii="Arial" w:hAnsi="Arial" w:cs="Arial"/>
          <w:i/>
          <w:lang w:val="sl-SI"/>
        </w:rPr>
        <w:t>Pravilnik UN št. 13 (Enotni predpisi o homologaciji vozil kategorij M, N in O v zvezi z zaviranjem).</w:t>
      </w:r>
      <w:r w:rsidR="001442D4" w:rsidRPr="00D904F5">
        <w:rPr>
          <w:rFonts w:ascii="Arial" w:hAnsi="Arial" w:cs="Arial"/>
          <w:lang w:val="sl-SI"/>
        </w:rPr>
        <w:t>«.</w:t>
      </w:r>
    </w:p>
    <w:p w:rsidR="00636D49" w:rsidRPr="00A227C7" w:rsidRDefault="00636D49" w:rsidP="00A44A7B">
      <w:pPr>
        <w:jc w:val="both"/>
        <w:rPr>
          <w:rFonts w:ascii="Arial" w:hAnsi="Arial" w:cs="Arial"/>
          <w:lang w:val="sl-SI"/>
        </w:rPr>
      </w:pPr>
    </w:p>
    <w:p w:rsidR="00D35CBB" w:rsidRPr="00A227C7" w:rsidRDefault="00D35CBB" w:rsidP="00D35CBB">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A227C7">
        <w:rPr>
          <w:rFonts w:ascii="Arial" w:hAnsi="Arial" w:cs="Arial"/>
          <w:b/>
          <w:lang w:val="sl-SI"/>
        </w:rPr>
        <w:t>Poglavje 7.5</w:t>
      </w:r>
    </w:p>
    <w:p w:rsidR="00D35CBB" w:rsidRPr="0010598A" w:rsidRDefault="00D35CBB" w:rsidP="00D35CBB">
      <w:pPr>
        <w:keepNext/>
        <w:keepLines/>
        <w:rPr>
          <w:rFonts w:ascii="Arial" w:hAnsi="Arial" w:cs="Arial"/>
          <w:lang w:val="sl-SI"/>
        </w:rPr>
      </w:pPr>
    </w:p>
    <w:p w:rsidR="004D5F0A" w:rsidRPr="0010598A" w:rsidRDefault="008D1AA2" w:rsidP="00A44A7B">
      <w:pPr>
        <w:keepNext/>
        <w:keepLines/>
        <w:jc w:val="both"/>
        <w:rPr>
          <w:rFonts w:ascii="Arial" w:hAnsi="Arial" w:cs="Arial"/>
          <w:lang w:val="sl-SI"/>
        </w:rPr>
      </w:pPr>
      <w:r w:rsidRPr="0010598A">
        <w:rPr>
          <w:rFonts w:ascii="Arial" w:hAnsi="Arial" w:cs="Arial"/>
          <w:lang w:val="sl-SI"/>
        </w:rPr>
        <w:t xml:space="preserve">V </w:t>
      </w:r>
      <w:r w:rsidR="00E65C31" w:rsidRPr="0010598A">
        <w:rPr>
          <w:rFonts w:ascii="Arial" w:hAnsi="Arial" w:cs="Arial"/>
          <w:lang w:val="sl-SI"/>
        </w:rPr>
        <w:t>7.5.11 se doda nova dodatna določba CV29, ki se glasi:</w:t>
      </w:r>
    </w:p>
    <w:p w:rsidR="00E65C31" w:rsidRPr="0010598A" w:rsidRDefault="00E65C31" w:rsidP="003C7C0C">
      <w:pPr>
        <w:ind w:left="1134" w:hanging="1134"/>
        <w:jc w:val="both"/>
        <w:rPr>
          <w:rFonts w:ascii="Arial" w:hAnsi="Arial" w:cs="Arial"/>
          <w:lang w:val="sl-SI"/>
        </w:rPr>
      </w:pPr>
      <w:r w:rsidRPr="0010598A">
        <w:rPr>
          <w:rFonts w:ascii="Arial" w:hAnsi="Arial" w:cs="Arial"/>
          <w:lang w:val="sl-SI"/>
        </w:rPr>
        <w:t>»CV 29</w:t>
      </w:r>
      <w:r w:rsidRPr="0010598A">
        <w:rPr>
          <w:rFonts w:ascii="Arial" w:hAnsi="Arial" w:cs="Arial"/>
          <w:lang w:val="sl-SI"/>
        </w:rPr>
        <w:tab/>
      </w:r>
      <w:r w:rsidR="0010598A" w:rsidRPr="0010598A">
        <w:rPr>
          <w:rFonts w:ascii="Arial" w:hAnsi="Arial" w:cs="Arial"/>
          <w:lang w:val="sl-SI"/>
        </w:rPr>
        <w:t>Tovork</w:t>
      </w:r>
      <w:r w:rsidR="00E13CEF">
        <w:rPr>
          <w:rFonts w:ascii="Arial" w:hAnsi="Arial" w:cs="Arial"/>
          <w:lang w:val="sl-SI"/>
        </w:rPr>
        <w:t>e</w:t>
      </w:r>
      <w:r w:rsidR="0010598A" w:rsidRPr="0010598A">
        <w:rPr>
          <w:rFonts w:ascii="Arial" w:hAnsi="Arial" w:cs="Arial"/>
          <w:lang w:val="sl-SI"/>
        </w:rPr>
        <w:t xml:space="preserve"> </w:t>
      </w:r>
      <w:r w:rsidR="00E13CEF">
        <w:rPr>
          <w:rFonts w:ascii="Arial" w:hAnsi="Arial" w:cs="Arial"/>
          <w:lang w:val="sl-SI"/>
        </w:rPr>
        <w:t xml:space="preserve">je treba </w:t>
      </w:r>
      <w:r w:rsidR="0010598A" w:rsidRPr="0010598A">
        <w:rPr>
          <w:rFonts w:ascii="Arial" w:hAnsi="Arial" w:cs="Arial"/>
          <w:lang w:val="sl-SI"/>
        </w:rPr>
        <w:t xml:space="preserve">skladiščiti </w:t>
      </w:r>
      <w:r w:rsidR="00FB46F7" w:rsidRPr="0010598A">
        <w:rPr>
          <w:rFonts w:ascii="Arial" w:hAnsi="Arial" w:cs="Arial"/>
          <w:lang w:val="sl-SI"/>
        </w:rPr>
        <w:t>v pokončnem položaj</w:t>
      </w:r>
      <w:r w:rsidR="00B0742E" w:rsidRPr="0010598A">
        <w:rPr>
          <w:rFonts w:ascii="Arial" w:hAnsi="Arial" w:cs="Arial"/>
          <w:lang w:val="sl-SI"/>
        </w:rPr>
        <w:t>u</w:t>
      </w:r>
      <w:r w:rsidR="00FB46F7" w:rsidRPr="0010598A">
        <w:rPr>
          <w:rFonts w:ascii="Arial" w:hAnsi="Arial" w:cs="Arial"/>
          <w:lang w:val="sl-SI"/>
        </w:rPr>
        <w:t>.</w:t>
      </w:r>
      <w:r w:rsidRPr="0010598A">
        <w:rPr>
          <w:rFonts w:ascii="Arial" w:hAnsi="Arial" w:cs="Arial"/>
          <w:lang w:val="sl-SI"/>
        </w:rPr>
        <w:t>«</w:t>
      </w:r>
      <w:r w:rsidR="003C7C0C" w:rsidRPr="0010598A">
        <w:rPr>
          <w:rFonts w:ascii="Arial" w:hAnsi="Arial" w:cs="Arial"/>
          <w:lang w:val="sl-SI"/>
        </w:rPr>
        <w:t>.</w:t>
      </w:r>
    </w:p>
    <w:p w:rsidR="006F49EF" w:rsidRPr="0010598A" w:rsidRDefault="006F49EF" w:rsidP="003C7C0C">
      <w:pPr>
        <w:ind w:left="1134" w:hanging="1134"/>
        <w:jc w:val="both"/>
        <w:rPr>
          <w:rFonts w:ascii="Arial" w:hAnsi="Arial" w:cs="Arial"/>
          <w:lang w:val="sl-SI"/>
        </w:rPr>
      </w:pPr>
    </w:p>
    <w:p w:rsidR="006F49EF" w:rsidRPr="0010598A" w:rsidRDefault="006F49EF" w:rsidP="006F49EF">
      <w:pPr>
        <w:jc w:val="both"/>
        <w:rPr>
          <w:rFonts w:ascii="Arial" w:hAnsi="Arial" w:cs="Arial"/>
          <w:lang w:val="sl-SI"/>
        </w:rPr>
      </w:pPr>
      <w:r w:rsidRPr="0010598A">
        <w:rPr>
          <w:rFonts w:ascii="Arial" w:hAnsi="Arial" w:cs="Arial"/>
          <w:lang w:val="sl-SI"/>
        </w:rPr>
        <w:t>V 7.5.11 se besedilo »CV29 do CV32 (</w:t>
      </w:r>
      <w:r w:rsidRPr="0010598A">
        <w:rPr>
          <w:rFonts w:ascii="Arial" w:hAnsi="Arial" w:cs="Arial"/>
          <w:i/>
          <w:lang w:val="sl-SI"/>
        </w:rPr>
        <w:t>Rezervirano</w:t>
      </w:r>
      <w:r w:rsidRPr="0010598A">
        <w:rPr>
          <w:rFonts w:ascii="Arial" w:hAnsi="Arial" w:cs="Arial"/>
          <w:lang w:val="sl-SI"/>
        </w:rPr>
        <w:t>)« nadomesti z besedilom »CV30 do CV32 (</w:t>
      </w:r>
      <w:r w:rsidRPr="0010598A">
        <w:rPr>
          <w:rFonts w:ascii="Arial" w:hAnsi="Arial" w:cs="Arial"/>
          <w:i/>
          <w:lang w:val="sl-SI"/>
        </w:rPr>
        <w:t>Rezervirano</w:t>
      </w:r>
      <w:r w:rsidRPr="0010598A">
        <w:rPr>
          <w:rFonts w:ascii="Arial" w:hAnsi="Arial" w:cs="Arial"/>
          <w:lang w:val="sl-SI"/>
        </w:rPr>
        <w:t>)«.</w:t>
      </w:r>
    </w:p>
    <w:p w:rsidR="003C7C0C" w:rsidRDefault="003C7C0C" w:rsidP="003C7C0C">
      <w:pPr>
        <w:ind w:left="1134" w:hanging="1134"/>
        <w:jc w:val="both"/>
        <w:rPr>
          <w:rFonts w:ascii="Arial" w:hAnsi="Arial" w:cs="Arial"/>
          <w:color w:val="00B050"/>
          <w:lang w:val="sl-SI"/>
        </w:rPr>
      </w:pPr>
    </w:p>
    <w:p w:rsidR="003C7C0C" w:rsidRPr="001F1C0F" w:rsidRDefault="003C7C0C" w:rsidP="003C7C0C">
      <w:pPr>
        <w:ind w:left="1134" w:hanging="1134"/>
        <w:jc w:val="both"/>
        <w:rPr>
          <w:rFonts w:ascii="Arial" w:hAnsi="Arial" w:cs="Arial"/>
          <w:lang w:val="sl-SI"/>
        </w:rPr>
      </w:pPr>
      <w:r w:rsidRPr="001F1C0F">
        <w:rPr>
          <w:rFonts w:ascii="Arial" w:hAnsi="Arial" w:cs="Arial"/>
          <w:lang w:val="sl-SI"/>
        </w:rPr>
        <w:t>V 7.5.11 se doda nova dodatna določba CV38, ki se glasi:</w:t>
      </w:r>
    </w:p>
    <w:p w:rsidR="008B7010" w:rsidRPr="001F1C0F" w:rsidRDefault="003C7C0C" w:rsidP="003C7C0C">
      <w:pPr>
        <w:ind w:left="1134" w:hanging="1134"/>
        <w:jc w:val="both"/>
        <w:rPr>
          <w:rFonts w:ascii="Arial" w:hAnsi="Arial" w:cs="Arial"/>
          <w:lang w:val="sl-SI"/>
        </w:rPr>
      </w:pPr>
      <w:r w:rsidRPr="001F1C0F">
        <w:rPr>
          <w:rFonts w:ascii="Arial" w:hAnsi="Arial" w:cs="Arial"/>
          <w:lang w:val="sl-SI"/>
        </w:rPr>
        <w:t>»CV38</w:t>
      </w:r>
      <w:r w:rsidRPr="001F1C0F">
        <w:rPr>
          <w:rFonts w:ascii="Arial" w:hAnsi="Arial" w:cs="Arial"/>
          <w:lang w:val="sl-SI"/>
        </w:rPr>
        <w:tab/>
      </w:r>
      <w:r w:rsidR="00E61A38" w:rsidRPr="001F1C0F">
        <w:rPr>
          <w:rFonts w:ascii="Arial" w:hAnsi="Arial" w:cs="Arial"/>
          <w:lang w:val="sl-SI"/>
        </w:rPr>
        <w:t>Tovorni prostori</w:t>
      </w:r>
      <w:r w:rsidR="008B7010" w:rsidRPr="001F1C0F">
        <w:rPr>
          <w:rFonts w:ascii="Arial" w:hAnsi="Arial" w:cs="Arial"/>
          <w:lang w:val="sl-SI"/>
        </w:rPr>
        <w:t xml:space="preserve"> ne smejo imeti ostrih notranjih robov (notranjih stopnic </w:t>
      </w:r>
      <w:r w:rsidR="00E13CEF">
        <w:rPr>
          <w:rFonts w:ascii="Arial" w:hAnsi="Arial" w:cs="Arial"/>
          <w:lang w:val="sl-SI"/>
        </w:rPr>
        <w:t>in podobno</w:t>
      </w:r>
      <w:r w:rsidR="008B7010" w:rsidRPr="001F1C0F">
        <w:rPr>
          <w:rFonts w:ascii="Arial" w:hAnsi="Arial" w:cs="Arial"/>
          <w:lang w:val="sl-SI"/>
        </w:rPr>
        <w:t xml:space="preserve">), ki bi </w:t>
      </w:r>
      <w:r w:rsidR="001F1C0F" w:rsidRPr="001F1C0F">
        <w:rPr>
          <w:rFonts w:ascii="Arial" w:hAnsi="Arial" w:cs="Arial"/>
          <w:lang w:val="sl-SI"/>
        </w:rPr>
        <w:t xml:space="preserve">lahko </w:t>
      </w:r>
      <w:r w:rsidR="008B7010" w:rsidRPr="001F1C0F">
        <w:rPr>
          <w:rFonts w:ascii="Arial" w:hAnsi="Arial" w:cs="Arial"/>
          <w:lang w:val="sl-SI"/>
        </w:rPr>
        <w:t xml:space="preserve">med </w:t>
      </w:r>
      <w:r w:rsidR="007C358C">
        <w:rPr>
          <w:rFonts w:ascii="Arial" w:hAnsi="Arial" w:cs="Arial"/>
          <w:lang w:val="sl-SI"/>
        </w:rPr>
        <w:t>razkladanjem</w:t>
      </w:r>
      <w:r w:rsidR="008B7010" w:rsidRPr="001F1C0F">
        <w:rPr>
          <w:rFonts w:ascii="Arial" w:hAnsi="Arial" w:cs="Arial"/>
          <w:lang w:val="sl-SI"/>
        </w:rPr>
        <w:t xml:space="preserve"> raztrgali </w:t>
      </w:r>
      <w:r w:rsidR="001F1C0F" w:rsidRPr="001F1C0F">
        <w:rPr>
          <w:rFonts w:ascii="Arial" w:hAnsi="Arial" w:cs="Arial"/>
          <w:lang w:val="sl-SI"/>
        </w:rPr>
        <w:t>vreče za razsuti tovor</w:t>
      </w:r>
      <w:r w:rsidR="008B7010" w:rsidRPr="001F1C0F">
        <w:rPr>
          <w:rFonts w:ascii="Arial" w:hAnsi="Arial" w:cs="Arial"/>
          <w:lang w:val="sl-SI"/>
        </w:rPr>
        <w:t xml:space="preserve">. </w:t>
      </w:r>
      <w:r w:rsidR="00AE533E" w:rsidRPr="001F1C0F">
        <w:rPr>
          <w:rFonts w:ascii="Arial" w:hAnsi="Arial" w:cs="Arial"/>
          <w:lang w:val="sl-SI"/>
        </w:rPr>
        <w:t xml:space="preserve">Pregledati jih je treba </w:t>
      </w:r>
      <w:r w:rsidR="008B7010" w:rsidRPr="001F1C0F">
        <w:rPr>
          <w:rFonts w:ascii="Arial" w:hAnsi="Arial" w:cs="Arial"/>
          <w:lang w:val="sl-SI"/>
        </w:rPr>
        <w:t>pred vsakim nakladanjem.</w:t>
      </w:r>
    </w:p>
    <w:p w:rsidR="008B7010" w:rsidRPr="001F1C0F" w:rsidRDefault="008B7010" w:rsidP="001F1C0F">
      <w:pPr>
        <w:ind w:left="1134" w:hanging="1134"/>
        <w:jc w:val="both"/>
        <w:rPr>
          <w:rFonts w:ascii="Arial" w:hAnsi="Arial" w:cs="Arial"/>
          <w:lang w:val="sl-SI"/>
        </w:rPr>
      </w:pPr>
    </w:p>
    <w:p w:rsidR="004C6690" w:rsidRPr="003317EB" w:rsidRDefault="001F1C0F" w:rsidP="001F1C0F">
      <w:pPr>
        <w:ind w:left="1134"/>
        <w:jc w:val="both"/>
        <w:rPr>
          <w:rFonts w:ascii="Arial" w:hAnsi="Arial" w:cs="Arial"/>
          <w:lang w:val="sl-SI"/>
        </w:rPr>
      </w:pPr>
      <w:r w:rsidRPr="001F1C0F">
        <w:rPr>
          <w:rFonts w:ascii="Arial" w:hAnsi="Arial" w:cs="Arial"/>
          <w:lang w:val="sl-SI"/>
        </w:rPr>
        <w:t>Vreče za razsuti tovor je treba v tovorne prostore za prevoz namestiti p</w:t>
      </w:r>
      <w:r w:rsidR="004C6690" w:rsidRPr="001F1C0F">
        <w:rPr>
          <w:rFonts w:ascii="Arial" w:hAnsi="Arial" w:cs="Arial"/>
          <w:lang w:val="sl-SI"/>
        </w:rPr>
        <w:t xml:space="preserve">red </w:t>
      </w:r>
      <w:r w:rsidR="004C6690" w:rsidRPr="003317EB">
        <w:rPr>
          <w:rFonts w:ascii="Arial" w:hAnsi="Arial" w:cs="Arial"/>
          <w:lang w:val="sl-SI"/>
        </w:rPr>
        <w:t xml:space="preserve">polnjenjem. Zunanja plast </w:t>
      </w:r>
      <w:r w:rsidR="003317EB" w:rsidRPr="003317EB">
        <w:rPr>
          <w:rFonts w:ascii="Arial" w:hAnsi="Arial" w:cs="Arial"/>
          <w:lang w:val="sl-SI"/>
        </w:rPr>
        <w:t xml:space="preserve">vreč za razsuti tovor </w:t>
      </w:r>
      <w:r w:rsidR="004C6690" w:rsidRPr="003317EB">
        <w:rPr>
          <w:rFonts w:ascii="Arial" w:hAnsi="Arial" w:cs="Arial"/>
          <w:lang w:val="sl-SI"/>
        </w:rPr>
        <w:t xml:space="preserve">mora biti nameščena tako, da je drsnik </w:t>
      </w:r>
      <w:r w:rsidR="003317EB" w:rsidRPr="003317EB">
        <w:rPr>
          <w:rFonts w:ascii="Arial" w:hAnsi="Arial" w:cs="Arial"/>
          <w:lang w:val="sl-SI"/>
        </w:rPr>
        <w:t>zadrge</w:t>
      </w:r>
      <w:r w:rsidR="004C6690" w:rsidRPr="003317EB">
        <w:rPr>
          <w:rFonts w:ascii="Arial" w:hAnsi="Arial" w:cs="Arial"/>
          <w:lang w:val="sl-SI"/>
        </w:rPr>
        <w:t xml:space="preserve"> nameščen na sprednji strani </w:t>
      </w:r>
      <w:r w:rsidR="001E5BC1" w:rsidRPr="003317EB">
        <w:rPr>
          <w:rFonts w:ascii="Arial" w:hAnsi="Arial" w:cs="Arial"/>
          <w:lang w:val="sl-SI"/>
        </w:rPr>
        <w:t>tovornega prostora</w:t>
      </w:r>
      <w:r w:rsidR="004C6690" w:rsidRPr="003317EB">
        <w:rPr>
          <w:rFonts w:ascii="Arial" w:hAnsi="Arial" w:cs="Arial"/>
          <w:lang w:val="sl-SI"/>
        </w:rPr>
        <w:t xml:space="preserve">, ko je </w:t>
      </w:r>
      <w:r w:rsidR="00E13CEF">
        <w:rPr>
          <w:rFonts w:ascii="Arial" w:hAnsi="Arial" w:cs="Arial"/>
          <w:lang w:val="sl-SI"/>
        </w:rPr>
        <w:t xml:space="preserve">ta </w:t>
      </w:r>
      <w:r w:rsidR="004C6690" w:rsidRPr="003317EB">
        <w:rPr>
          <w:rFonts w:ascii="Arial" w:hAnsi="Arial" w:cs="Arial"/>
          <w:lang w:val="sl-SI"/>
        </w:rPr>
        <w:t xml:space="preserve">zaprt. Po polnjenju </w:t>
      </w:r>
      <w:r w:rsidR="004D7816">
        <w:rPr>
          <w:rFonts w:ascii="Arial" w:hAnsi="Arial" w:cs="Arial"/>
          <w:lang w:val="sl-SI"/>
        </w:rPr>
        <w:t xml:space="preserve">je treba </w:t>
      </w:r>
      <w:r w:rsidR="003317EB" w:rsidRPr="003317EB">
        <w:rPr>
          <w:rFonts w:ascii="Arial" w:hAnsi="Arial" w:cs="Arial"/>
          <w:lang w:val="sl-SI"/>
        </w:rPr>
        <w:t xml:space="preserve">vreče za razsuti tovor </w:t>
      </w:r>
      <w:r w:rsidR="004C6690" w:rsidRPr="003317EB">
        <w:rPr>
          <w:rFonts w:ascii="Arial" w:hAnsi="Arial" w:cs="Arial"/>
          <w:lang w:val="sl-SI"/>
        </w:rPr>
        <w:t>zapr</w:t>
      </w:r>
      <w:r w:rsidR="004D7816">
        <w:rPr>
          <w:rFonts w:ascii="Arial" w:hAnsi="Arial" w:cs="Arial"/>
          <w:lang w:val="sl-SI"/>
        </w:rPr>
        <w:t>e</w:t>
      </w:r>
      <w:r w:rsidR="004C6690" w:rsidRPr="003317EB">
        <w:rPr>
          <w:rFonts w:ascii="Arial" w:hAnsi="Arial" w:cs="Arial"/>
          <w:lang w:val="sl-SI"/>
        </w:rPr>
        <w:t>t</w:t>
      </w:r>
      <w:r w:rsidR="004D7816">
        <w:rPr>
          <w:rFonts w:ascii="Arial" w:hAnsi="Arial" w:cs="Arial"/>
          <w:lang w:val="sl-SI"/>
        </w:rPr>
        <w:t>i</w:t>
      </w:r>
      <w:r w:rsidR="004C6690" w:rsidRPr="003317EB">
        <w:rPr>
          <w:rFonts w:ascii="Arial" w:hAnsi="Arial" w:cs="Arial"/>
          <w:lang w:val="sl-SI"/>
        </w:rPr>
        <w:t xml:space="preserve"> v skladu z navodili proizvajalca.</w:t>
      </w:r>
    </w:p>
    <w:p w:rsidR="004C6690" w:rsidRPr="001E5BC1" w:rsidRDefault="004C6690" w:rsidP="008B7010">
      <w:pPr>
        <w:ind w:left="1134"/>
        <w:jc w:val="both"/>
        <w:rPr>
          <w:rFonts w:ascii="Arial" w:hAnsi="Arial" w:cs="Arial"/>
          <w:color w:val="00B050"/>
          <w:lang w:val="sl-SI"/>
        </w:rPr>
      </w:pPr>
    </w:p>
    <w:p w:rsidR="00314A17" w:rsidRPr="003317EB" w:rsidRDefault="00314A17" w:rsidP="008B7010">
      <w:pPr>
        <w:ind w:left="1134"/>
        <w:jc w:val="both"/>
        <w:rPr>
          <w:rFonts w:ascii="Arial" w:hAnsi="Arial" w:cs="Arial"/>
          <w:lang w:val="sl-SI"/>
        </w:rPr>
      </w:pPr>
      <w:r w:rsidRPr="003317EB">
        <w:rPr>
          <w:rFonts w:ascii="Arial" w:hAnsi="Arial" w:cs="Arial"/>
          <w:lang w:val="sl-SI"/>
        </w:rPr>
        <w:t>Ko so vreče</w:t>
      </w:r>
      <w:r w:rsidR="003317EB" w:rsidRPr="003317EB">
        <w:rPr>
          <w:rFonts w:ascii="Arial" w:hAnsi="Arial" w:cs="Arial"/>
          <w:lang w:val="sl-SI"/>
        </w:rPr>
        <w:t xml:space="preserve"> za razsuti tovor</w:t>
      </w:r>
      <w:r w:rsidRPr="003317EB">
        <w:rPr>
          <w:rFonts w:ascii="Arial" w:hAnsi="Arial" w:cs="Arial"/>
          <w:lang w:val="sl-SI"/>
        </w:rPr>
        <w:t xml:space="preserve"> napolnjene, </w:t>
      </w:r>
      <w:r w:rsidR="004D7816">
        <w:rPr>
          <w:rFonts w:ascii="Arial" w:hAnsi="Arial" w:cs="Arial"/>
          <w:lang w:val="sl-SI"/>
        </w:rPr>
        <w:t xml:space="preserve">jih ni dovoljeno </w:t>
      </w:r>
      <w:r w:rsidRPr="003317EB">
        <w:rPr>
          <w:rFonts w:ascii="Arial" w:hAnsi="Arial" w:cs="Arial"/>
          <w:lang w:val="sl-SI"/>
        </w:rPr>
        <w:t xml:space="preserve">dvigovati ali premeščati iz </w:t>
      </w:r>
      <w:r w:rsidR="00AE533E" w:rsidRPr="003317EB">
        <w:rPr>
          <w:rFonts w:ascii="Arial" w:hAnsi="Arial" w:cs="Arial"/>
          <w:lang w:val="sl-SI"/>
        </w:rPr>
        <w:t xml:space="preserve">enega </w:t>
      </w:r>
      <w:r w:rsidR="001E5BC1" w:rsidRPr="003317EB">
        <w:rPr>
          <w:rFonts w:ascii="Arial" w:hAnsi="Arial" w:cs="Arial"/>
          <w:lang w:val="sl-SI"/>
        </w:rPr>
        <w:t>tovornega prostora</w:t>
      </w:r>
      <w:r w:rsidRPr="003317EB">
        <w:rPr>
          <w:rFonts w:ascii="Arial" w:hAnsi="Arial" w:cs="Arial"/>
          <w:lang w:val="sl-SI"/>
        </w:rPr>
        <w:t xml:space="preserve"> v drugega. </w:t>
      </w:r>
      <w:r w:rsidR="003317EB" w:rsidRPr="003317EB">
        <w:rPr>
          <w:rFonts w:ascii="Arial" w:hAnsi="Arial" w:cs="Arial"/>
          <w:lang w:val="sl-SI"/>
        </w:rPr>
        <w:t xml:space="preserve">V isti tovorni prostor </w:t>
      </w:r>
      <w:r w:rsidR="004D7816">
        <w:rPr>
          <w:rFonts w:ascii="Arial" w:hAnsi="Arial" w:cs="Arial"/>
          <w:lang w:val="sl-SI"/>
        </w:rPr>
        <w:t>ni dovoljeno n</w:t>
      </w:r>
      <w:r w:rsidR="003317EB" w:rsidRPr="003317EB">
        <w:rPr>
          <w:rFonts w:ascii="Arial" w:hAnsi="Arial" w:cs="Arial"/>
          <w:lang w:val="sl-SI"/>
        </w:rPr>
        <w:t xml:space="preserve">aložiti več </w:t>
      </w:r>
      <w:r w:rsidRPr="003317EB">
        <w:rPr>
          <w:rFonts w:ascii="Arial" w:hAnsi="Arial" w:cs="Arial"/>
          <w:lang w:val="sl-SI"/>
        </w:rPr>
        <w:t xml:space="preserve">napolnjenih vreč </w:t>
      </w:r>
      <w:r w:rsidR="003317EB" w:rsidRPr="003317EB">
        <w:rPr>
          <w:rFonts w:ascii="Arial" w:hAnsi="Arial" w:cs="Arial"/>
          <w:lang w:val="sl-SI"/>
        </w:rPr>
        <w:t>za razsuti tovor</w:t>
      </w:r>
      <w:r w:rsidRPr="003317EB">
        <w:rPr>
          <w:rFonts w:ascii="Arial" w:hAnsi="Arial" w:cs="Arial"/>
          <w:lang w:val="sl-SI"/>
        </w:rPr>
        <w:t>.</w:t>
      </w:r>
    </w:p>
    <w:p w:rsidR="00314A17" w:rsidRPr="003317EB" w:rsidRDefault="00314A17" w:rsidP="008B7010">
      <w:pPr>
        <w:ind w:left="1134"/>
        <w:jc w:val="both"/>
        <w:rPr>
          <w:rFonts w:ascii="Arial" w:hAnsi="Arial" w:cs="Arial"/>
          <w:lang w:val="sl-SI"/>
        </w:rPr>
      </w:pPr>
    </w:p>
    <w:p w:rsidR="00EF24ED" w:rsidRPr="003317EB" w:rsidRDefault="00314A17" w:rsidP="008B7010">
      <w:pPr>
        <w:ind w:left="1134"/>
        <w:jc w:val="both"/>
        <w:rPr>
          <w:rFonts w:ascii="Arial" w:hAnsi="Arial" w:cs="Arial"/>
          <w:lang w:val="sl-SI"/>
        </w:rPr>
      </w:pPr>
      <w:r w:rsidRPr="003317EB">
        <w:rPr>
          <w:rFonts w:ascii="Arial" w:hAnsi="Arial" w:cs="Arial"/>
          <w:lang w:val="sl-SI"/>
        </w:rPr>
        <w:t xml:space="preserve">Po vsakem polnjenju in zapiranju </w:t>
      </w:r>
      <w:r w:rsidR="004D7816">
        <w:rPr>
          <w:rFonts w:ascii="Arial" w:hAnsi="Arial" w:cs="Arial"/>
          <w:lang w:val="sl-SI"/>
        </w:rPr>
        <w:t>je treba</w:t>
      </w:r>
      <w:r w:rsidR="00EF24ED" w:rsidRPr="003317EB">
        <w:rPr>
          <w:rFonts w:ascii="Arial" w:hAnsi="Arial" w:cs="Arial"/>
          <w:lang w:val="sl-SI"/>
        </w:rPr>
        <w:t xml:space="preserve"> </w:t>
      </w:r>
      <w:r w:rsidRPr="003317EB">
        <w:rPr>
          <w:rFonts w:ascii="Arial" w:hAnsi="Arial" w:cs="Arial"/>
          <w:lang w:val="sl-SI"/>
        </w:rPr>
        <w:t xml:space="preserve">zunanje površine vreč </w:t>
      </w:r>
      <w:r w:rsidR="003317EB" w:rsidRPr="003317EB">
        <w:rPr>
          <w:rFonts w:ascii="Arial" w:hAnsi="Arial" w:cs="Arial"/>
          <w:lang w:val="sl-SI"/>
        </w:rPr>
        <w:t>za razsuti tovor dekontaminirati</w:t>
      </w:r>
      <w:r w:rsidRPr="003317EB">
        <w:rPr>
          <w:rFonts w:ascii="Arial" w:hAnsi="Arial" w:cs="Arial"/>
          <w:lang w:val="sl-SI"/>
        </w:rPr>
        <w:t>.</w:t>
      </w:r>
    </w:p>
    <w:p w:rsidR="00EF24ED" w:rsidRPr="00182F7B" w:rsidRDefault="00EF24ED" w:rsidP="008B7010">
      <w:pPr>
        <w:ind w:left="1134"/>
        <w:jc w:val="both"/>
        <w:rPr>
          <w:rFonts w:ascii="Arial" w:hAnsi="Arial" w:cs="Arial"/>
          <w:lang w:val="sl-SI"/>
        </w:rPr>
      </w:pPr>
    </w:p>
    <w:p w:rsidR="00B72E7A" w:rsidRPr="00182F7B" w:rsidRDefault="003317EB" w:rsidP="008B7010">
      <w:pPr>
        <w:ind w:left="1134"/>
        <w:jc w:val="both"/>
        <w:rPr>
          <w:rFonts w:ascii="Arial" w:hAnsi="Arial" w:cs="Arial"/>
          <w:lang w:val="sl-SI"/>
        </w:rPr>
      </w:pPr>
      <w:r w:rsidRPr="00182F7B">
        <w:rPr>
          <w:rFonts w:ascii="Arial" w:hAnsi="Arial" w:cs="Arial"/>
          <w:lang w:val="sl-SI"/>
        </w:rPr>
        <w:t>V</w:t>
      </w:r>
      <w:r w:rsidR="00EF24ED" w:rsidRPr="00182F7B">
        <w:rPr>
          <w:rFonts w:ascii="Arial" w:hAnsi="Arial" w:cs="Arial"/>
          <w:lang w:val="sl-SI"/>
        </w:rPr>
        <w:t>reče</w:t>
      </w:r>
      <w:r w:rsidRPr="00182F7B">
        <w:rPr>
          <w:rFonts w:ascii="Arial" w:hAnsi="Arial" w:cs="Arial"/>
          <w:lang w:val="sl-SI"/>
        </w:rPr>
        <w:t xml:space="preserve"> za razsuti tovor</w:t>
      </w:r>
      <w:r w:rsidR="00EF24ED" w:rsidRPr="00182F7B">
        <w:rPr>
          <w:rFonts w:ascii="Arial" w:hAnsi="Arial" w:cs="Arial"/>
          <w:lang w:val="sl-SI"/>
        </w:rPr>
        <w:t xml:space="preserve">, ki se prevažajo v zamenljivih </w:t>
      </w:r>
      <w:r w:rsidR="001E5BC1" w:rsidRPr="00182F7B">
        <w:rPr>
          <w:rFonts w:ascii="Arial" w:hAnsi="Arial" w:cs="Arial"/>
          <w:lang w:val="sl-SI"/>
        </w:rPr>
        <w:t>tovornih prostorih</w:t>
      </w:r>
      <w:r w:rsidR="00EF24ED" w:rsidRPr="00182F7B">
        <w:rPr>
          <w:rFonts w:ascii="Arial" w:hAnsi="Arial" w:cs="Arial"/>
          <w:lang w:val="sl-SI"/>
        </w:rPr>
        <w:t xml:space="preserve">, se </w:t>
      </w:r>
      <w:r w:rsidR="00055AE1" w:rsidRPr="00182F7B">
        <w:rPr>
          <w:rFonts w:ascii="Arial" w:hAnsi="Arial" w:cs="Arial"/>
          <w:lang w:val="sl-SI"/>
        </w:rPr>
        <w:t xml:space="preserve">lahko praznijo, ko so </w:t>
      </w:r>
      <w:r w:rsidR="00E61A38" w:rsidRPr="00182F7B">
        <w:rPr>
          <w:rFonts w:ascii="Arial" w:hAnsi="Arial" w:cs="Arial"/>
          <w:lang w:val="sl-SI"/>
        </w:rPr>
        <w:t>ti postavljeni na tla.</w:t>
      </w:r>
    </w:p>
    <w:p w:rsidR="00B72E7A" w:rsidRPr="00182F7B" w:rsidRDefault="00B72E7A" w:rsidP="008B7010">
      <w:pPr>
        <w:ind w:left="1134"/>
        <w:jc w:val="both"/>
        <w:rPr>
          <w:rFonts w:ascii="Arial" w:hAnsi="Arial" w:cs="Arial"/>
          <w:lang w:val="sl-SI"/>
        </w:rPr>
      </w:pPr>
    </w:p>
    <w:p w:rsidR="008B7010" w:rsidRPr="00182F7B" w:rsidRDefault="00DA57CE" w:rsidP="008B7010">
      <w:pPr>
        <w:ind w:left="1134"/>
        <w:jc w:val="both"/>
        <w:rPr>
          <w:rFonts w:ascii="Arial" w:hAnsi="Arial" w:cs="Arial"/>
          <w:lang w:val="sl-SI"/>
        </w:rPr>
      </w:pPr>
      <w:r w:rsidRPr="00182F7B">
        <w:rPr>
          <w:rFonts w:ascii="Arial" w:hAnsi="Arial" w:cs="Arial"/>
          <w:lang w:val="sl-SI"/>
        </w:rPr>
        <w:t>Razkladanje</w:t>
      </w:r>
      <w:r w:rsidR="00B72E7A" w:rsidRPr="00182F7B">
        <w:rPr>
          <w:rFonts w:ascii="Arial" w:hAnsi="Arial" w:cs="Arial"/>
          <w:lang w:val="sl-SI"/>
        </w:rPr>
        <w:t xml:space="preserve"> vreč</w:t>
      </w:r>
      <w:r w:rsidR="003317EB" w:rsidRPr="00182F7B">
        <w:rPr>
          <w:rFonts w:ascii="Arial" w:hAnsi="Arial" w:cs="Arial"/>
          <w:lang w:val="sl-SI"/>
        </w:rPr>
        <w:t xml:space="preserve"> za razsuti tovor</w:t>
      </w:r>
      <w:r w:rsidR="00B72E7A" w:rsidRPr="00182F7B">
        <w:rPr>
          <w:rFonts w:ascii="Arial" w:hAnsi="Arial" w:cs="Arial"/>
          <w:lang w:val="sl-SI"/>
        </w:rPr>
        <w:t>, napolnjenih z odpadki, ki nastajajo pri delih na cesti, ali z zemljo, onesnaženo s prostim azbestom</w:t>
      </w:r>
      <w:r w:rsidR="00927505" w:rsidRPr="00182F7B">
        <w:rPr>
          <w:rFonts w:ascii="Arial" w:hAnsi="Arial" w:cs="Arial"/>
          <w:lang w:val="sl-SI"/>
        </w:rPr>
        <w:t xml:space="preserve">, je dovoljeno s prevrnitvijo </w:t>
      </w:r>
      <w:r w:rsidR="001E5BC1" w:rsidRPr="00182F7B">
        <w:rPr>
          <w:rFonts w:ascii="Arial" w:hAnsi="Arial" w:cs="Arial"/>
          <w:lang w:val="sl-SI"/>
        </w:rPr>
        <w:t>tovornega prostora</w:t>
      </w:r>
      <w:r w:rsidR="00927505" w:rsidRPr="00182F7B">
        <w:rPr>
          <w:rFonts w:ascii="Arial" w:hAnsi="Arial" w:cs="Arial"/>
          <w:lang w:val="sl-SI"/>
        </w:rPr>
        <w:t xml:space="preserve"> </w:t>
      </w:r>
      <w:r w:rsidR="00B72E7A" w:rsidRPr="00182F7B">
        <w:rPr>
          <w:rFonts w:ascii="Arial" w:hAnsi="Arial" w:cs="Arial"/>
          <w:lang w:val="sl-SI"/>
        </w:rPr>
        <w:t xml:space="preserve">pod pogojem, da se upošteva protokol </w:t>
      </w:r>
      <w:r w:rsidR="003317EB" w:rsidRPr="00182F7B">
        <w:rPr>
          <w:rFonts w:ascii="Arial" w:hAnsi="Arial" w:cs="Arial"/>
          <w:lang w:val="sl-SI"/>
        </w:rPr>
        <w:t>razkladanja</w:t>
      </w:r>
      <w:r w:rsidR="00B72E7A" w:rsidRPr="00182F7B">
        <w:rPr>
          <w:rFonts w:ascii="Arial" w:hAnsi="Arial" w:cs="Arial"/>
          <w:lang w:val="sl-SI"/>
        </w:rPr>
        <w:t xml:space="preserve">, o katerem sta se skupaj dogovorila prevoznik in prejemnik, da se prepreči trganje vreč </w:t>
      </w:r>
      <w:r w:rsidR="003317EB" w:rsidRPr="00182F7B">
        <w:rPr>
          <w:rFonts w:ascii="Arial" w:hAnsi="Arial" w:cs="Arial"/>
          <w:lang w:val="sl-SI"/>
        </w:rPr>
        <w:t xml:space="preserve">za razsuti tovor </w:t>
      </w:r>
      <w:r w:rsidR="00B72E7A" w:rsidRPr="00182F7B">
        <w:rPr>
          <w:rFonts w:ascii="Arial" w:hAnsi="Arial" w:cs="Arial"/>
          <w:lang w:val="sl-SI"/>
        </w:rPr>
        <w:t>med razkladanje</w:t>
      </w:r>
      <w:r w:rsidRPr="00182F7B">
        <w:rPr>
          <w:rFonts w:ascii="Arial" w:hAnsi="Arial" w:cs="Arial"/>
          <w:lang w:val="sl-SI"/>
        </w:rPr>
        <w:t>m</w:t>
      </w:r>
      <w:r w:rsidR="00B72E7A" w:rsidRPr="00182F7B">
        <w:rPr>
          <w:rFonts w:ascii="Arial" w:hAnsi="Arial" w:cs="Arial"/>
          <w:lang w:val="sl-SI"/>
        </w:rPr>
        <w:t xml:space="preserve">. </w:t>
      </w:r>
      <w:r w:rsidRPr="00182F7B">
        <w:rPr>
          <w:rFonts w:ascii="Arial" w:hAnsi="Arial" w:cs="Arial"/>
          <w:lang w:val="sl-SI"/>
        </w:rPr>
        <w:t>P</w:t>
      </w:r>
      <w:r w:rsidR="00B72E7A" w:rsidRPr="00182F7B">
        <w:rPr>
          <w:rFonts w:ascii="Arial" w:hAnsi="Arial" w:cs="Arial"/>
          <w:lang w:val="sl-SI"/>
        </w:rPr>
        <w:t xml:space="preserve">rotokol </w:t>
      </w:r>
      <w:r w:rsidRPr="00182F7B">
        <w:rPr>
          <w:rFonts w:ascii="Arial" w:hAnsi="Arial" w:cs="Arial"/>
          <w:lang w:val="sl-SI"/>
        </w:rPr>
        <w:t xml:space="preserve">mora </w:t>
      </w:r>
      <w:r w:rsidR="00B72E7A" w:rsidRPr="00182F7B">
        <w:rPr>
          <w:rFonts w:ascii="Arial" w:hAnsi="Arial" w:cs="Arial"/>
          <w:lang w:val="sl-SI"/>
        </w:rPr>
        <w:t>zagotavlja</w:t>
      </w:r>
      <w:r w:rsidRPr="00182F7B">
        <w:rPr>
          <w:rFonts w:ascii="Arial" w:hAnsi="Arial" w:cs="Arial"/>
          <w:lang w:val="sl-SI"/>
        </w:rPr>
        <w:t>ti</w:t>
      </w:r>
      <w:r w:rsidR="00B72E7A" w:rsidRPr="00182F7B">
        <w:rPr>
          <w:rFonts w:ascii="Arial" w:hAnsi="Arial" w:cs="Arial"/>
          <w:lang w:val="sl-SI"/>
        </w:rPr>
        <w:t xml:space="preserve">, da vreče </w:t>
      </w:r>
      <w:r w:rsidR="003317EB" w:rsidRPr="00182F7B">
        <w:rPr>
          <w:rFonts w:ascii="Arial" w:hAnsi="Arial" w:cs="Arial"/>
          <w:lang w:val="sl-SI"/>
        </w:rPr>
        <w:t xml:space="preserve">za razsuti tovor </w:t>
      </w:r>
      <w:r w:rsidR="00B72E7A" w:rsidRPr="00182F7B">
        <w:rPr>
          <w:rFonts w:ascii="Arial" w:hAnsi="Arial" w:cs="Arial"/>
          <w:lang w:val="sl-SI"/>
        </w:rPr>
        <w:t xml:space="preserve">med </w:t>
      </w:r>
      <w:r w:rsidRPr="00182F7B">
        <w:rPr>
          <w:rFonts w:ascii="Arial" w:hAnsi="Arial" w:cs="Arial"/>
          <w:lang w:val="sl-SI"/>
        </w:rPr>
        <w:t>razkladanjem</w:t>
      </w:r>
      <w:r w:rsidR="00B72E7A" w:rsidRPr="00182F7B">
        <w:rPr>
          <w:rFonts w:ascii="Arial" w:hAnsi="Arial" w:cs="Arial"/>
          <w:lang w:val="sl-SI"/>
        </w:rPr>
        <w:t xml:space="preserve"> ne padejo ali se </w:t>
      </w:r>
      <w:r w:rsidRPr="00182F7B">
        <w:rPr>
          <w:rFonts w:ascii="Arial" w:hAnsi="Arial" w:cs="Arial"/>
          <w:lang w:val="sl-SI"/>
        </w:rPr>
        <w:t>raztrgajo</w:t>
      </w:r>
      <w:r w:rsidR="007C4146">
        <w:rPr>
          <w:rFonts w:ascii="Arial" w:hAnsi="Arial" w:cs="Arial"/>
          <w:lang w:val="sl-SI"/>
        </w:rPr>
        <w:t>.</w:t>
      </w:r>
      <w:r w:rsidR="008B7010" w:rsidRPr="00182F7B">
        <w:rPr>
          <w:rFonts w:ascii="Arial" w:hAnsi="Arial" w:cs="Arial"/>
          <w:lang w:val="sl-SI"/>
        </w:rPr>
        <w:t>«.</w:t>
      </w:r>
    </w:p>
    <w:p w:rsidR="00AD6E98" w:rsidRPr="00182F7B" w:rsidRDefault="00AD6E98" w:rsidP="00AD6E98">
      <w:pPr>
        <w:rPr>
          <w:rFonts w:ascii="Arial" w:hAnsi="Arial" w:cs="Arial"/>
          <w:lang w:val="sl-SI"/>
        </w:rPr>
      </w:pPr>
    </w:p>
    <w:p w:rsidR="00405E66" w:rsidRPr="00182F7B" w:rsidRDefault="00AD6E98" w:rsidP="00AD6E98">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8.1</w:t>
      </w:r>
    </w:p>
    <w:p w:rsidR="00AD6E98" w:rsidRPr="00182F7B" w:rsidRDefault="00AD6E98" w:rsidP="00AD6E98">
      <w:pPr>
        <w:keepNext/>
        <w:keepLines/>
        <w:jc w:val="both"/>
        <w:rPr>
          <w:rFonts w:ascii="Arial" w:hAnsi="Arial" w:cs="Arial"/>
          <w:lang w:val="sl-SI"/>
        </w:rPr>
      </w:pPr>
    </w:p>
    <w:p w:rsidR="00AD6E98" w:rsidRPr="00182F7B" w:rsidRDefault="00AD6E98" w:rsidP="00AD6E98">
      <w:pPr>
        <w:keepNext/>
        <w:keepLines/>
        <w:jc w:val="both"/>
        <w:rPr>
          <w:rFonts w:ascii="Arial" w:hAnsi="Arial" w:cs="Arial"/>
          <w:lang w:val="sl-SI"/>
        </w:rPr>
      </w:pPr>
      <w:r w:rsidRPr="00182F7B">
        <w:rPr>
          <w:rFonts w:ascii="Arial" w:hAnsi="Arial" w:cs="Arial"/>
          <w:lang w:val="sl-SI"/>
        </w:rPr>
        <w:t>V 8.1.2.1 in 8.1.2.2 se besedilo »na prevozni enoti« nadomesti z besedilom »v voznikovi kabini prevozne enote«.</w:t>
      </w:r>
    </w:p>
    <w:p w:rsidR="00AD6E98" w:rsidRPr="00182F7B" w:rsidRDefault="00AD6E98" w:rsidP="00AD6E98">
      <w:pPr>
        <w:rPr>
          <w:rFonts w:ascii="Arial" w:hAnsi="Arial" w:cs="Arial"/>
          <w:lang w:val="sl-SI"/>
        </w:rPr>
      </w:pPr>
    </w:p>
    <w:p w:rsidR="0084449C" w:rsidRPr="00182F7B" w:rsidRDefault="0084449C" w:rsidP="00CB2EA5">
      <w:pPr>
        <w:pStyle w:val="Naslov9"/>
        <w:keepNext/>
        <w:keepLines/>
        <w:tabs>
          <w:tab w:val="left" w:pos="1418"/>
          <w:tab w:val="left" w:pos="1985"/>
          <w:tab w:val="left" w:pos="2552"/>
          <w:tab w:val="left" w:pos="3119"/>
          <w:tab w:val="left" w:pos="3686"/>
          <w:tab w:val="left" w:pos="4253"/>
          <w:tab w:val="left" w:pos="4820"/>
        </w:tabs>
        <w:rPr>
          <w:rFonts w:ascii="Arial" w:hAnsi="Arial" w:cs="Arial"/>
          <w:b/>
          <w:lang w:val="sl-SI"/>
        </w:rPr>
      </w:pPr>
      <w:r w:rsidRPr="00182F7B">
        <w:rPr>
          <w:rFonts w:ascii="Arial" w:hAnsi="Arial" w:cs="Arial"/>
          <w:b/>
          <w:lang w:val="sl-SI"/>
        </w:rPr>
        <w:t>Poglavje 9.1</w:t>
      </w:r>
    </w:p>
    <w:p w:rsidR="0084449C" w:rsidRPr="00182F7B" w:rsidRDefault="0084449C" w:rsidP="00CB2EA5">
      <w:pPr>
        <w:keepNext/>
        <w:keepLines/>
        <w:rPr>
          <w:rFonts w:ascii="Arial" w:hAnsi="Arial" w:cs="Arial"/>
          <w:lang w:val="sl-SI"/>
        </w:rPr>
      </w:pPr>
    </w:p>
    <w:p w:rsidR="00496355" w:rsidRPr="00182F7B" w:rsidRDefault="00EF47E6" w:rsidP="00381414">
      <w:pPr>
        <w:keepNext/>
        <w:keepLines/>
        <w:jc w:val="both"/>
        <w:rPr>
          <w:rFonts w:ascii="Arial" w:hAnsi="Arial" w:cs="Arial"/>
          <w:lang w:val="sl-SI"/>
        </w:rPr>
      </w:pPr>
      <w:r w:rsidRPr="00182F7B">
        <w:rPr>
          <w:rFonts w:ascii="Arial" w:hAnsi="Arial" w:cs="Arial"/>
          <w:lang w:val="sl-SI"/>
        </w:rPr>
        <w:t>V</w:t>
      </w:r>
      <w:r w:rsidR="00496355" w:rsidRPr="00182F7B">
        <w:rPr>
          <w:rFonts w:ascii="Arial" w:hAnsi="Arial" w:cs="Arial"/>
          <w:lang w:val="sl-SI"/>
        </w:rPr>
        <w:t xml:space="preserve"> 9.1.2 se v opombi beseda »</w:t>
      </w:r>
      <w:r w:rsidR="00496355" w:rsidRPr="00182F7B">
        <w:rPr>
          <w:rFonts w:ascii="Arial" w:hAnsi="Arial" w:cs="Arial"/>
          <w:i/>
          <w:lang w:val="sl-SI"/>
        </w:rPr>
        <w:t>odobritvi</w:t>
      </w:r>
      <w:r w:rsidR="00496355" w:rsidRPr="00182F7B">
        <w:rPr>
          <w:rFonts w:ascii="Arial" w:hAnsi="Arial" w:cs="Arial"/>
          <w:lang w:val="sl-SI"/>
        </w:rPr>
        <w:t>« nadomesti z besedo »</w:t>
      </w:r>
      <w:r w:rsidR="00496355" w:rsidRPr="00182F7B">
        <w:rPr>
          <w:rFonts w:ascii="Arial" w:hAnsi="Arial" w:cs="Arial"/>
          <w:i/>
          <w:lang w:val="sl-SI"/>
        </w:rPr>
        <w:t>brezhibnosti</w:t>
      </w:r>
      <w:r w:rsidR="00496355" w:rsidRPr="00182F7B">
        <w:rPr>
          <w:rFonts w:ascii="Arial" w:hAnsi="Arial" w:cs="Arial"/>
          <w:lang w:val="sl-SI"/>
        </w:rPr>
        <w:t xml:space="preserve">«. </w:t>
      </w:r>
    </w:p>
    <w:p w:rsidR="00496355" w:rsidRPr="00182F7B" w:rsidRDefault="00496355" w:rsidP="00381414">
      <w:pPr>
        <w:keepNext/>
        <w:keepLines/>
        <w:jc w:val="both"/>
        <w:rPr>
          <w:rFonts w:ascii="Arial" w:hAnsi="Arial" w:cs="Arial"/>
          <w:lang w:val="sl-SI"/>
        </w:rPr>
      </w:pPr>
    </w:p>
    <w:p w:rsidR="00381414" w:rsidRPr="00182F7B" w:rsidRDefault="00496355" w:rsidP="00381414">
      <w:pPr>
        <w:keepNext/>
        <w:keepLines/>
        <w:jc w:val="both"/>
        <w:rPr>
          <w:rFonts w:ascii="Arial" w:hAnsi="Arial" w:cs="Arial"/>
          <w:lang w:val="sl-SI"/>
        </w:rPr>
      </w:pPr>
      <w:r w:rsidRPr="00182F7B">
        <w:rPr>
          <w:rFonts w:ascii="Arial" w:hAnsi="Arial" w:cs="Arial"/>
          <w:lang w:val="sl-SI"/>
        </w:rPr>
        <w:t>V</w:t>
      </w:r>
      <w:r w:rsidR="00EF47E6" w:rsidRPr="00182F7B">
        <w:rPr>
          <w:rFonts w:ascii="Arial" w:hAnsi="Arial" w:cs="Arial"/>
          <w:lang w:val="sl-SI"/>
        </w:rPr>
        <w:t xml:space="preserve"> </w:t>
      </w:r>
      <w:r w:rsidR="00381414" w:rsidRPr="00182F7B">
        <w:rPr>
          <w:rFonts w:ascii="Arial" w:hAnsi="Arial" w:cs="Arial"/>
          <w:lang w:val="sl-SI"/>
        </w:rPr>
        <w:t>9.1.3.3 se za prvim odstavkom doda besedilo, ki se glasi:</w:t>
      </w:r>
    </w:p>
    <w:p w:rsidR="00606513" w:rsidRPr="00182F7B" w:rsidRDefault="00381414" w:rsidP="003C7C0C">
      <w:pPr>
        <w:jc w:val="both"/>
        <w:rPr>
          <w:rFonts w:ascii="Arial" w:hAnsi="Arial" w:cs="Arial"/>
          <w:lang w:val="sl-SI"/>
        </w:rPr>
      </w:pPr>
      <w:r w:rsidRPr="00182F7B">
        <w:rPr>
          <w:rFonts w:ascii="Arial" w:hAnsi="Arial" w:cs="Arial"/>
          <w:lang w:val="sl-SI"/>
        </w:rPr>
        <w:t>»</w:t>
      </w:r>
      <w:r w:rsidR="007A0FB3" w:rsidRPr="00182F7B">
        <w:rPr>
          <w:rFonts w:ascii="Arial" w:hAnsi="Arial" w:cs="Arial"/>
          <w:lang w:val="sl-SI"/>
        </w:rPr>
        <w:t xml:space="preserve">Vključuje lahko dodatne </w:t>
      </w:r>
      <w:r w:rsidR="00290EB8" w:rsidRPr="00182F7B">
        <w:rPr>
          <w:rFonts w:ascii="Arial" w:hAnsi="Arial" w:cs="Arial"/>
          <w:lang w:val="sl-SI"/>
        </w:rPr>
        <w:t>zaščitne</w:t>
      </w:r>
      <w:r w:rsidR="007A0FB3" w:rsidRPr="00182F7B">
        <w:rPr>
          <w:rFonts w:ascii="Arial" w:hAnsi="Arial" w:cs="Arial"/>
          <w:lang w:val="sl-SI"/>
        </w:rPr>
        <w:t xml:space="preserve"> elemente, kot so hologram, UV-tisk, </w:t>
      </w:r>
      <w:r w:rsidR="00606513" w:rsidRPr="00182F7B">
        <w:rPr>
          <w:rFonts w:ascii="Arial" w:hAnsi="Arial" w:cs="Arial"/>
          <w:lang w:val="sl-SI"/>
        </w:rPr>
        <w:t>vzorec giljoše</w:t>
      </w:r>
      <w:r w:rsidR="007A0FB3" w:rsidRPr="00182F7B">
        <w:rPr>
          <w:rFonts w:ascii="Arial" w:hAnsi="Arial" w:cs="Arial"/>
          <w:lang w:val="sl-SI"/>
        </w:rPr>
        <w:t xml:space="preserve"> ali črtna koda. </w:t>
      </w:r>
    </w:p>
    <w:p w:rsidR="00606513" w:rsidRPr="00182F7B" w:rsidRDefault="00606513" w:rsidP="003C7C0C">
      <w:pPr>
        <w:jc w:val="both"/>
        <w:rPr>
          <w:rFonts w:ascii="Arial" w:hAnsi="Arial" w:cs="Arial"/>
          <w:lang w:val="sl-SI"/>
        </w:rPr>
      </w:pPr>
    </w:p>
    <w:p w:rsidR="00381414" w:rsidRPr="00E352C8" w:rsidRDefault="00606513" w:rsidP="003C7C0C">
      <w:pPr>
        <w:jc w:val="both"/>
        <w:rPr>
          <w:rFonts w:ascii="Arial" w:hAnsi="Arial" w:cs="Arial"/>
          <w:lang w:val="sl-SI"/>
        </w:rPr>
      </w:pPr>
      <w:r w:rsidRPr="00182F7B">
        <w:rPr>
          <w:rFonts w:ascii="Arial" w:hAnsi="Arial" w:cs="Arial"/>
          <w:lang w:val="sl-SI"/>
        </w:rPr>
        <w:t>Države pogodbenice</w:t>
      </w:r>
      <w:r w:rsidR="007A0FB3" w:rsidRPr="00182F7B">
        <w:rPr>
          <w:rFonts w:ascii="Arial" w:hAnsi="Arial" w:cs="Arial"/>
          <w:lang w:val="sl-SI"/>
        </w:rPr>
        <w:t xml:space="preserve">, ki so v </w:t>
      </w:r>
      <w:r w:rsidRPr="00182F7B">
        <w:rPr>
          <w:rFonts w:ascii="Arial" w:hAnsi="Arial" w:cs="Arial"/>
          <w:lang w:val="sl-SI"/>
        </w:rPr>
        <w:t xml:space="preserve">certifikat o </w:t>
      </w:r>
      <w:r w:rsidR="00215AFE" w:rsidRPr="00182F7B">
        <w:rPr>
          <w:rFonts w:ascii="Arial" w:hAnsi="Arial" w:cs="Arial"/>
          <w:lang w:val="sl-SI"/>
        </w:rPr>
        <w:t>brezhibnosti</w:t>
      </w:r>
      <w:r w:rsidRPr="00182F7B">
        <w:rPr>
          <w:rFonts w:ascii="Arial" w:hAnsi="Arial" w:cs="Arial"/>
          <w:lang w:val="sl-SI"/>
        </w:rPr>
        <w:t xml:space="preserve"> </w:t>
      </w:r>
      <w:r w:rsidR="007A0FB3" w:rsidRPr="00182F7B">
        <w:rPr>
          <w:rFonts w:ascii="Arial" w:hAnsi="Arial" w:cs="Arial"/>
          <w:lang w:val="sl-SI"/>
        </w:rPr>
        <w:t xml:space="preserve">uvedle dodatne </w:t>
      </w:r>
      <w:r w:rsidR="00290EB8" w:rsidRPr="00182F7B">
        <w:rPr>
          <w:rFonts w:ascii="Arial" w:hAnsi="Arial" w:cs="Arial"/>
          <w:lang w:val="sl-SI"/>
        </w:rPr>
        <w:t>zaščitne</w:t>
      </w:r>
      <w:r w:rsidR="007A0FB3" w:rsidRPr="00182F7B">
        <w:rPr>
          <w:rFonts w:ascii="Arial" w:hAnsi="Arial" w:cs="Arial"/>
          <w:lang w:val="sl-SI"/>
        </w:rPr>
        <w:t xml:space="preserve"> elemente, sekretariatu UNECE predložijo primer</w:t>
      </w:r>
      <w:r w:rsidR="00215AFE" w:rsidRPr="00182F7B">
        <w:rPr>
          <w:rFonts w:ascii="Arial" w:hAnsi="Arial" w:cs="Arial"/>
          <w:lang w:val="sl-SI"/>
        </w:rPr>
        <w:t>ek</w:t>
      </w:r>
      <w:r w:rsidR="007A0FB3" w:rsidRPr="00182F7B">
        <w:rPr>
          <w:rFonts w:ascii="Arial" w:hAnsi="Arial" w:cs="Arial"/>
          <w:lang w:val="sl-SI"/>
        </w:rPr>
        <w:t xml:space="preserve"> </w:t>
      </w:r>
      <w:r w:rsidR="00215AFE" w:rsidRPr="00182F7B">
        <w:rPr>
          <w:rFonts w:ascii="Arial" w:hAnsi="Arial" w:cs="Arial"/>
          <w:lang w:val="sl-SI"/>
        </w:rPr>
        <w:t xml:space="preserve">vzorca vseh </w:t>
      </w:r>
      <w:r w:rsidR="007A0FB3" w:rsidRPr="00182F7B">
        <w:rPr>
          <w:rFonts w:ascii="Arial" w:hAnsi="Arial" w:cs="Arial"/>
          <w:lang w:val="sl-SI"/>
        </w:rPr>
        <w:t>nacionaln</w:t>
      </w:r>
      <w:r w:rsidR="00215AFE" w:rsidRPr="00182F7B">
        <w:rPr>
          <w:rFonts w:ascii="Arial" w:hAnsi="Arial" w:cs="Arial"/>
          <w:lang w:val="sl-SI"/>
        </w:rPr>
        <w:t xml:space="preserve">ih </w:t>
      </w:r>
      <w:r w:rsidR="00215AFE" w:rsidRPr="00E352C8">
        <w:rPr>
          <w:rFonts w:ascii="Arial" w:hAnsi="Arial" w:cs="Arial"/>
          <w:lang w:val="sl-SI"/>
        </w:rPr>
        <w:t>certifikatov</w:t>
      </w:r>
      <w:r w:rsidR="007A0FB3" w:rsidRPr="00E352C8">
        <w:rPr>
          <w:rFonts w:ascii="Arial" w:hAnsi="Arial" w:cs="Arial"/>
          <w:lang w:val="sl-SI"/>
        </w:rPr>
        <w:t>, izdan</w:t>
      </w:r>
      <w:r w:rsidR="00215AFE" w:rsidRPr="00E352C8">
        <w:rPr>
          <w:rFonts w:ascii="Arial" w:hAnsi="Arial" w:cs="Arial"/>
          <w:lang w:val="sl-SI"/>
        </w:rPr>
        <w:t>ih v skladu s tem razdelkom</w:t>
      </w:r>
      <w:r w:rsidR="007A0FB3" w:rsidRPr="00E352C8">
        <w:rPr>
          <w:rFonts w:ascii="Arial" w:hAnsi="Arial" w:cs="Arial"/>
          <w:lang w:val="sl-SI"/>
        </w:rPr>
        <w:t xml:space="preserve">. </w:t>
      </w:r>
      <w:r w:rsidR="0005540E" w:rsidRPr="00E352C8">
        <w:rPr>
          <w:rFonts w:ascii="Arial" w:hAnsi="Arial" w:cs="Arial"/>
          <w:lang w:val="sl-SI"/>
        </w:rPr>
        <w:t>Države p</w:t>
      </w:r>
      <w:r w:rsidR="007A0FB3" w:rsidRPr="00E352C8">
        <w:rPr>
          <w:rFonts w:ascii="Arial" w:hAnsi="Arial" w:cs="Arial"/>
          <w:lang w:val="sl-SI"/>
        </w:rPr>
        <w:t>ogodbenice zagotovijo tudi pojasn</w:t>
      </w:r>
      <w:r w:rsidR="0005540E" w:rsidRPr="00E352C8">
        <w:rPr>
          <w:rFonts w:ascii="Arial" w:hAnsi="Arial" w:cs="Arial"/>
          <w:lang w:val="sl-SI"/>
        </w:rPr>
        <w:t>ila</w:t>
      </w:r>
      <w:r w:rsidR="007A0FB3" w:rsidRPr="00E352C8">
        <w:rPr>
          <w:rFonts w:ascii="Arial" w:hAnsi="Arial" w:cs="Arial"/>
          <w:lang w:val="sl-SI"/>
        </w:rPr>
        <w:t xml:space="preserve">, ki omogočajo preverjanje skladnosti </w:t>
      </w:r>
      <w:r w:rsidR="0005540E" w:rsidRPr="00E352C8">
        <w:rPr>
          <w:rFonts w:ascii="Arial" w:hAnsi="Arial" w:cs="Arial"/>
          <w:lang w:val="sl-SI"/>
        </w:rPr>
        <w:t>certifikatov</w:t>
      </w:r>
      <w:r w:rsidR="007A0FB3" w:rsidRPr="00E352C8">
        <w:rPr>
          <w:rFonts w:ascii="Arial" w:hAnsi="Arial" w:cs="Arial"/>
          <w:lang w:val="sl-SI"/>
        </w:rPr>
        <w:t xml:space="preserve"> glede na predložene </w:t>
      </w:r>
      <w:r w:rsidR="0005540E" w:rsidRPr="00E352C8">
        <w:rPr>
          <w:rFonts w:ascii="Arial" w:hAnsi="Arial" w:cs="Arial"/>
          <w:lang w:val="sl-SI"/>
        </w:rPr>
        <w:t>vzorce</w:t>
      </w:r>
      <w:r w:rsidR="007A0FB3" w:rsidRPr="00E352C8">
        <w:rPr>
          <w:rFonts w:ascii="Arial" w:hAnsi="Arial" w:cs="Arial"/>
          <w:lang w:val="sl-SI"/>
        </w:rPr>
        <w:t xml:space="preserve">. Sekretariat </w:t>
      </w:r>
      <w:r w:rsidR="0005540E" w:rsidRPr="00E352C8">
        <w:rPr>
          <w:rFonts w:ascii="Arial" w:hAnsi="Arial" w:cs="Arial"/>
          <w:lang w:val="sl-SI"/>
        </w:rPr>
        <w:t xml:space="preserve">te informacije objavi </w:t>
      </w:r>
      <w:r w:rsidR="007A0FB3" w:rsidRPr="00E352C8">
        <w:rPr>
          <w:rFonts w:ascii="Arial" w:hAnsi="Arial" w:cs="Arial"/>
          <w:lang w:val="sl-SI"/>
        </w:rPr>
        <w:t>na svoji spletni strani</w:t>
      </w:r>
      <w:r w:rsidR="0005540E" w:rsidRPr="00E352C8">
        <w:rPr>
          <w:rFonts w:ascii="Arial" w:hAnsi="Arial" w:cs="Arial"/>
          <w:lang w:val="sl-SI"/>
        </w:rPr>
        <w:t>.«.</w:t>
      </w:r>
    </w:p>
    <w:p w:rsidR="007A0FB3" w:rsidRDefault="007A0FB3" w:rsidP="007A0FB3">
      <w:pPr>
        <w:jc w:val="both"/>
        <w:rPr>
          <w:rFonts w:ascii="Arial" w:hAnsi="Arial" w:cs="Arial"/>
          <w:lang w:val="sl-SI"/>
        </w:rPr>
      </w:pPr>
    </w:p>
    <w:p w:rsidR="00BD7F81" w:rsidRPr="00182F7B" w:rsidRDefault="00BD7F81" w:rsidP="00A44A7B">
      <w:pPr>
        <w:jc w:val="both"/>
        <w:rPr>
          <w:rFonts w:ascii="Arial" w:hAnsi="Arial" w:cs="Arial"/>
          <w:b/>
          <w:lang w:val="sl-SI"/>
        </w:rPr>
      </w:pPr>
      <w:r w:rsidRPr="00182F7B">
        <w:rPr>
          <w:rFonts w:ascii="Arial" w:hAnsi="Arial" w:cs="Arial"/>
          <w:b/>
          <w:lang w:val="sl-SI"/>
        </w:rPr>
        <w:t>Poglavje 9.2</w:t>
      </w:r>
    </w:p>
    <w:p w:rsidR="00BD7F81" w:rsidRPr="00182F7B" w:rsidRDefault="00BD7F81" w:rsidP="00BD7F81">
      <w:pPr>
        <w:keepNext/>
        <w:keepLines/>
        <w:rPr>
          <w:rFonts w:ascii="Arial" w:hAnsi="Arial" w:cs="Arial"/>
          <w:lang w:val="sl-SI"/>
        </w:rPr>
      </w:pPr>
    </w:p>
    <w:p w:rsidR="003D5855" w:rsidRPr="00182F7B" w:rsidRDefault="00F21A4D" w:rsidP="00A44A7B">
      <w:pPr>
        <w:jc w:val="both"/>
        <w:rPr>
          <w:rFonts w:ascii="Arial" w:hAnsi="Arial" w:cs="Arial"/>
          <w:lang w:val="sl-SI"/>
        </w:rPr>
      </w:pPr>
      <w:r w:rsidRPr="00182F7B">
        <w:rPr>
          <w:rFonts w:ascii="Arial" w:hAnsi="Arial" w:cs="Arial"/>
          <w:lang w:val="sl-SI"/>
        </w:rPr>
        <w:t xml:space="preserve">V </w:t>
      </w:r>
      <w:r w:rsidR="007A774A" w:rsidRPr="00182F7B">
        <w:rPr>
          <w:rFonts w:ascii="Arial" w:hAnsi="Arial" w:cs="Arial"/>
          <w:lang w:val="sl-SI"/>
        </w:rPr>
        <w:t>9.2.1.1 se</w:t>
      </w:r>
      <w:r w:rsidR="003D5855" w:rsidRPr="00182F7B">
        <w:rPr>
          <w:rFonts w:ascii="Arial" w:hAnsi="Arial" w:cs="Arial"/>
          <w:lang w:val="sl-SI"/>
        </w:rPr>
        <w:t>:</w:t>
      </w:r>
    </w:p>
    <w:p w:rsidR="00477D0A" w:rsidRPr="00182F7B" w:rsidRDefault="003D5855" w:rsidP="00A44A7B">
      <w:pPr>
        <w:jc w:val="both"/>
        <w:rPr>
          <w:rFonts w:ascii="Arial" w:hAnsi="Arial" w:cs="Arial"/>
          <w:lang w:val="sl-SI"/>
        </w:rPr>
      </w:pPr>
      <w:r w:rsidRPr="00182F7B">
        <w:rPr>
          <w:rFonts w:ascii="Arial" w:hAnsi="Arial" w:cs="Arial"/>
          <w:lang w:val="sl-SI"/>
        </w:rPr>
        <w:t xml:space="preserve">– </w:t>
      </w:r>
      <w:r w:rsidRPr="00182F7B">
        <w:rPr>
          <w:rFonts w:ascii="Arial" w:hAnsi="Arial" w:cs="Arial"/>
          <w:lang w:val="sl-SI"/>
        </w:rPr>
        <w:tab/>
      </w:r>
      <w:r w:rsidR="00477D0A" w:rsidRPr="00182F7B">
        <w:rPr>
          <w:rFonts w:ascii="Arial" w:hAnsi="Arial" w:cs="Arial"/>
          <w:lang w:val="sl-SI"/>
        </w:rPr>
        <w:t xml:space="preserve">v zadnjem odstavku pred </w:t>
      </w:r>
      <w:r w:rsidR="00B61DE3">
        <w:rPr>
          <w:rFonts w:ascii="Arial" w:hAnsi="Arial" w:cs="Arial"/>
          <w:lang w:val="sl-SI"/>
        </w:rPr>
        <w:t>preglednic</w:t>
      </w:r>
      <w:r w:rsidR="00477D0A" w:rsidRPr="00182F7B">
        <w:rPr>
          <w:rFonts w:ascii="Arial" w:hAnsi="Arial" w:cs="Arial"/>
          <w:lang w:val="sl-SI"/>
        </w:rPr>
        <w:t>o številka »9.2.5« nadomesti s številko »9.2.6«,</w:t>
      </w:r>
    </w:p>
    <w:p w:rsidR="003D5855" w:rsidRPr="00182F7B" w:rsidRDefault="00477D0A" w:rsidP="00A44A7B">
      <w:pPr>
        <w:jc w:val="both"/>
        <w:rPr>
          <w:rFonts w:ascii="Arial" w:hAnsi="Arial" w:cs="Arial"/>
          <w:lang w:val="sl-SI"/>
        </w:rPr>
      </w:pPr>
      <w:r w:rsidRPr="00182F7B">
        <w:rPr>
          <w:rFonts w:ascii="Arial" w:hAnsi="Arial" w:cs="Arial"/>
          <w:lang w:val="sl-SI"/>
        </w:rPr>
        <w:t xml:space="preserve">– </w:t>
      </w:r>
      <w:r w:rsidRPr="00182F7B">
        <w:rPr>
          <w:rFonts w:ascii="Arial" w:hAnsi="Arial" w:cs="Arial"/>
          <w:lang w:val="sl-SI"/>
        </w:rPr>
        <w:tab/>
      </w:r>
      <w:r w:rsidR="007A774A" w:rsidRPr="00182F7B">
        <w:rPr>
          <w:rFonts w:ascii="Arial" w:hAnsi="Arial" w:cs="Arial"/>
          <w:lang w:val="sl-SI"/>
        </w:rPr>
        <w:t>besedi »Odklopno stikalo« nadomestita z besedilom »Izklop električnih tokokrogov«</w:t>
      </w:r>
      <w:r w:rsidR="003D5855" w:rsidRPr="00182F7B">
        <w:rPr>
          <w:rFonts w:ascii="Arial" w:hAnsi="Arial" w:cs="Arial"/>
          <w:lang w:val="sl-SI"/>
        </w:rPr>
        <w:t>,</w:t>
      </w:r>
    </w:p>
    <w:p w:rsidR="00085422" w:rsidRPr="00182F7B" w:rsidRDefault="003D5855" w:rsidP="00B73E81">
      <w:pPr>
        <w:ind w:left="567" w:hanging="567"/>
        <w:jc w:val="both"/>
        <w:rPr>
          <w:rFonts w:ascii="Arial" w:hAnsi="Arial" w:cs="Arial"/>
          <w:lang w:val="sl-SI"/>
        </w:rPr>
      </w:pPr>
      <w:r w:rsidRPr="00182F7B">
        <w:rPr>
          <w:rFonts w:ascii="Arial" w:hAnsi="Arial" w:cs="Arial"/>
          <w:lang w:val="sl-SI"/>
        </w:rPr>
        <w:t>–</w:t>
      </w:r>
      <w:r w:rsidR="00B73E81" w:rsidRPr="00182F7B">
        <w:rPr>
          <w:rFonts w:ascii="Arial" w:hAnsi="Arial" w:cs="Arial"/>
          <w:lang w:val="sl-SI"/>
        </w:rPr>
        <w:tab/>
        <w:t>besedilo »</w:t>
      </w:r>
      <w:r w:rsidR="00B73E81" w:rsidRPr="00182F7B">
        <w:rPr>
          <w:rFonts w:ascii="Arial" w:hAnsi="Arial" w:cs="Arial"/>
          <w:b/>
          <w:lang w:val="sl-SI"/>
        </w:rPr>
        <w:t>PREPREČEVANJE NEVARNOSTI POŽARA</w:t>
      </w:r>
      <w:r w:rsidR="00B73E81" w:rsidRPr="00182F7B">
        <w:rPr>
          <w:rFonts w:ascii="Arial" w:hAnsi="Arial" w:cs="Arial"/>
          <w:lang w:val="sl-SI"/>
        </w:rPr>
        <w:t>« nadomesti z besedilom »</w:t>
      </w:r>
      <w:r w:rsidR="00B73E81" w:rsidRPr="00182F7B">
        <w:rPr>
          <w:rFonts w:ascii="Arial" w:hAnsi="Arial" w:cs="Arial"/>
          <w:b/>
          <w:lang w:val="sl-SI"/>
        </w:rPr>
        <w:t>POGONSKI SISTEM ZA VOZILO</w:t>
      </w:r>
      <w:r w:rsidR="00B73E81" w:rsidRPr="00182F7B">
        <w:rPr>
          <w:rFonts w:ascii="Arial" w:hAnsi="Arial" w:cs="Arial"/>
          <w:lang w:val="sl-SI"/>
        </w:rPr>
        <w:t>«,</w:t>
      </w:r>
    </w:p>
    <w:p w:rsidR="007A0A5B" w:rsidRPr="00182F7B" w:rsidRDefault="007A0A5B" w:rsidP="00B73E81">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t>številka »9.2.4.3« nadomesti s številko »9.2.4.2«,</w:t>
      </w:r>
    </w:p>
    <w:p w:rsidR="008E02D2" w:rsidRPr="00182F7B" w:rsidRDefault="007A0A5B" w:rsidP="007A0A5B">
      <w:pPr>
        <w:ind w:left="567" w:hanging="567"/>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D55D85" w:rsidRPr="00182F7B">
        <w:rPr>
          <w:rFonts w:ascii="Arial" w:hAnsi="Arial" w:cs="Arial"/>
          <w:lang w:val="sl-SI"/>
        </w:rPr>
        <w:t xml:space="preserve">v </w:t>
      </w:r>
      <w:r w:rsidR="00B61DE3">
        <w:rPr>
          <w:rFonts w:ascii="Arial" w:hAnsi="Arial" w:cs="Arial"/>
          <w:lang w:val="sl-SI"/>
        </w:rPr>
        <w:t>preglednici</w:t>
      </w:r>
      <w:r w:rsidR="00D55D85" w:rsidRPr="00182F7B">
        <w:rPr>
          <w:rFonts w:ascii="Arial" w:hAnsi="Arial" w:cs="Arial"/>
          <w:lang w:val="sl-SI"/>
        </w:rPr>
        <w:t xml:space="preserve"> v vrstici s </w:t>
      </w:r>
      <w:r w:rsidRPr="00182F7B">
        <w:rPr>
          <w:rFonts w:ascii="Arial" w:hAnsi="Arial" w:cs="Arial"/>
          <w:lang w:val="sl-SI"/>
        </w:rPr>
        <w:t>številk</w:t>
      </w:r>
      <w:r w:rsidR="00D55D85" w:rsidRPr="00182F7B">
        <w:rPr>
          <w:rFonts w:ascii="Arial" w:hAnsi="Arial" w:cs="Arial"/>
          <w:lang w:val="sl-SI"/>
        </w:rPr>
        <w:t xml:space="preserve">o </w:t>
      </w:r>
      <w:r w:rsidR="004D7816" w:rsidRPr="00182F7B">
        <w:rPr>
          <w:rFonts w:ascii="Arial" w:hAnsi="Arial" w:cs="Arial"/>
          <w:lang w:val="sl-SI"/>
        </w:rPr>
        <w:t xml:space="preserve">v prvem stolpcu </w:t>
      </w:r>
      <w:r w:rsidR="00D55D85" w:rsidRPr="00182F7B">
        <w:rPr>
          <w:rFonts w:ascii="Arial" w:hAnsi="Arial" w:cs="Arial"/>
          <w:lang w:val="sl-SI"/>
        </w:rPr>
        <w:t>»9.2.4.2« (dosedanja »9.2.4.3«), v petem stolpcu doda oznaka »X</w:t>
      </w:r>
      <w:r w:rsidR="00A831B6" w:rsidRPr="00182F7B">
        <w:rPr>
          <w:rFonts w:ascii="Arial" w:hAnsi="Arial" w:cs="Arial"/>
          <w:vertAlign w:val="superscript"/>
          <w:lang w:val="sl-SI"/>
        </w:rPr>
        <w:t>h</w:t>
      </w:r>
      <w:r w:rsidR="00D55D85" w:rsidRPr="00182F7B">
        <w:rPr>
          <w:rFonts w:ascii="Arial" w:hAnsi="Arial" w:cs="Arial"/>
          <w:lang w:val="sl-SI"/>
        </w:rPr>
        <w:t>«, v zadnjem stolpcu pa se doda besedilo »</w:t>
      </w:r>
      <w:r w:rsidR="00A831B6" w:rsidRPr="00182F7B">
        <w:rPr>
          <w:rFonts w:ascii="Arial" w:hAnsi="Arial" w:cs="Arial"/>
          <w:vertAlign w:val="superscript"/>
          <w:lang w:val="sl-SI"/>
        </w:rPr>
        <w:t>h</w:t>
      </w:r>
      <w:r w:rsidR="00D55D85" w:rsidRPr="00182F7B">
        <w:rPr>
          <w:rFonts w:ascii="Arial" w:hAnsi="Arial" w:cs="Arial"/>
          <w:lang w:val="sl-SI"/>
        </w:rPr>
        <w:t xml:space="preserve"> Velja za motorna vozila</w:t>
      </w:r>
      <w:r w:rsidR="008E02D2" w:rsidRPr="00182F7B">
        <w:rPr>
          <w:rFonts w:ascii="Arial" w:hAnsi="Arial" w:cs="Arial"/>
          <w:lang w:val="sl-SI"/>
        </w:rPr>
        <w:t>,</w:t>
      </w:r>
      <w:r w:rsidR="003F423A" w:rsidRPr="00182F7B">
        <w:rPr>
          <w:rFonts w:ascii="Arial" w:hAnsi="Arial" w:cs="Arial"/>
          <w:lang w:val="sl-SI"/>
        </w:rPr>
        <w:t xml:space="preserve"> razen za </w:t>
      </w:r>
      <w:r w:rsidR="00E06FF7" w:rsidRPr="00182F7B">
        <w:rPr>
          <w:rFonts w:ascii="Arial" w:hAnsi="Arial" w:cs="Arial"/>
          <w:lang w:val="sl-SI"/>
        </w:rPr>
        <w:t xml:space="preserve">motorna </w:t>
      </w:r>
      <w:r w:rsidR="003F423A" w:rsidRPr="00182F7B">
        <w:rPr>
          <w:rFonts w:ascii="Arial" w:hAnsi="Arial" w:cs="Arial"/>
          <w:lang w:val="sl-SI"/>
        </w:rPr>
        <w:t xml:space="preserve">vozila na vodik, </w:t>
      </w:r>
      <w:r w:rsidR="008E02D2" w:rsidRPr="00182F7B">
        <w:rPr>
          <w:rFonts w:ascii="Arial" w:hAnsi="Arial" w:cs="Arial"/>
          <w:lang w:val="sl-SI"/>
        </w:rPr>
        <w:t>ki so</w:t>
      </w:r>
      <w:r w:rsidR="00D55D85" w:rsidRPr="00182F7B">
        <w:rPr>
          <w:rFonts w:ascii="Arial" w:hAnsi="Arial" w:cs="Arial"/>
          <w:lang w:val="sl-SI"/>
        </w:rPr>
        <w:t xml:space="preserve"> prvič registrirana po </w:t>
      </w:r>
      <w:r w:rsidR="008E02D2" w:rsidRPr="00182F7B">
        <w:rPr>
          <w:rFonts w:ascii="Arial" w:hAnsi="Arial" w:cs="Arial"/>
          <w:lang w:val="sl-SI"/>
        </w:rPr>
        <w:t>31. </w:t>
      </w:r>
      <w:r w:rsidR="00F422D8">
        <w:rPr>
          <w:rFonts w:ascii="Arial" w:hAnsi="Arial" w:cs="Arial"/>
          <w:lang w:val="sl-SI"/>
        </w:rPr>
        <w:t>decembru</w:t>
      </w:r>
      <w:r w:rsidR="008E02D2" w:rsidRPr="00182F7B">
        <w:rPr>
          <w:rFonts w:ascii="Arial" w:hAnsi="Arial" w:cs="Arial"/>
          <w:lang w:val="sl-SI"/>
        </w:rPr>
        <w:t xml:space="preserve"> 2026.«,</w:t>
      </w:r>
    </w:p>
    <w:p w:rsidR="00E06FF7" w:rsidRPr="00182F7B" w:rsidRDefault="00E06FF7" w:rsidP="00E06FF7">
      <w:pPr>
        <w:jc w:val="both"/>
        <w:rPr>
          <w:rFonts w:ascii="Arial" w:hAnsi="Arial" w:cs="Arial"/>
          <w:lang w:val="sl-SI"/>
        </w:rPr>
      </w:pPr>
      <w:r w:rsidRPr="00182F7B">
        <w:rPr>
          <w:rFonts w:ascii="Arial" w:hAnsi="Arial" w:cs="Arial"/>
          <w:lang w:val="sl-SI"/>
        </w:rPr>
        <w:t xml:space="preserve">– </w:t>
      </w:r>
      <w:r w:rsidRPr="00182F7B">
        <w:rPr>
          <w:rFonts w:ascii="Arial" w:hAnsi="Arial" w:cs="Arial"/>
          <w:lang w:val="sl-SI"/>
        </w:rPr>
        <w:tab/>
        <w:t xml:space="preserve">vrstice s številkami </w:t>
      </w:r>
      <w:r w:rsidR="004D7816">
        <w:rPr>
          <w:rFonts w:ascii="Arial" w:hAnsi="Arial" w:cs="Arial"/>
          <w:lang w:val="sl-SI"/>
        </w:rPr>
        <w:t xml:space="preserve">od </w:t>
      </w:r>
      <w:r w:rsidRPr="00182F7B">
        <w:rPr>
          <w:rFonts w:ascii="Arial" w:hAnsi="Arial" w:cs="Arial"/>
          <w:lang w:val="sl-SI"/>
        </w:rPr>
        <w:t>9.2.4.4. do 9.2.4.7 v prvem stolpcu se nadomesti</w:t>
      </w:r>
      <w:r w:rsidR="004D7816">
        <w:rPr>
          <w:rFonts w:ascii="Arial" w:hAnsi="Arial" w:cs="Arial"/>
          <w:lang w:val="sl-SI"/>
        </w:rPr>
        <w:t>jo</w:t>
      </w:r>
      <w:r w:rsidRPr="00182F7B">
        <w:rPr>
          <w:rFonts w:ascii="Arial" w:hAnsi="Arial" w:cs="Arial"/>
          <w:lang w:val="sl-SI"/>
        </w:rPr>
        <w:t xml:space="preserve"> z besedilom, ki se glasi: </w:t>
      </w:r>
    </w:p>
    <w:p w:rsidR="00E06FF7" w:rsidRPr="00182F7B" w:rsidRDefault="00E06FF7" w:rsidP="00E06FF7">
      <w:pPr>
        <w:ind w:left="567"/>
        <w:jc w:val="both"/>
        <w:rPr>
          <w:rFonts w:ascii="Arial" w:hAnsi="Arial" w:cs="Arial"/>
          <w:lang w:val="sl-SI"/>
        </w:rPr>
      </w:pPr>
      <w:r w:rsidRPr="00182F7B">
        <w:rPr>
          <w:rFonts w:ascii="Arial" w:hAnsi="Arial" w:cs="Arial"/>
          <w:lang w:val="sl-SI"/>
        </w:rPr>
        <w:t>»</w:t>
      </w:r>
    </w:p>
    <w:tbl>
      <w:tblPr>
        <w:tblStyle w:val="Tabelamrea"/>
        <w:tblW w:w="0" w:type="auto"/>
        <w:tblInd w:w="562" w:type="dxa"/>
        <w:tblCellMar>
          <w:top w:w="28" w:type="dxa"/>
          <w:left w:w="57" w:type="dxa"/>
          <w:bottom w:w="28" w:type="dxa"/>
          <w:right w:w="57" w:type="dxa"/>
        </w:tblCellMar>
        <w:tblLook w:val="04A0" w:firstRow="1" w:lastRow="0" w:firstColumn="1" w:lastColumn="0" w:noHBand="0" w:noVBand="1"/>
      </w:tblPr>
      <w:tblGrid>
        <w:gridCol w:w="993"/>
        <w:gridCol w:w="2693"/>
        <w:gridCol w:w="460"/>
        <w:gridCol w:w="461"/>
        <w:gridCol w:w="461"/>
        <w:gridCol w:w="461"/>
        <w:gridCol w:w="3402"/>
      </w:tblGrid>
      <w:tr w:rsidR="00B24DA2" w:rsidRPr="009D2CD5" w:rsidTr="00B24DA2">
        <w:tc>
          <w:tcPr>
            <w:tcW w:w="993" w:type="dxa"/>
          </w:tcPr>
          <w:p w:rsidR="00B24DA2" w:rsidRPr="00182F7B" w:rsidRDefault="00B24DA2" w:rsidP="00B24DA2">
            <w:pPr>
              <w:spacing w:line="240" w:lineRule="auto"/>
              <w:jc w:val="both"/>
              <w:rPr>
                <w:rFonts w:ascii="Arial" w:hAnsi="Arial" w:cs="Arial"/>
                <w:lang w:val="sl-SI"/>
              </w:rPr>
            </w:pPr>
            <w:r w:rsidRPr="00182F7B">
              <w:rPr>
                <w:rFonts w:ascii="Arial" w:hAnsi="Arial" w:cs="Arial"/>
                <w:lang w:val="sl-SI"/>
              </w:rPr>
              <w:t>9.2.4.3</w:t>
            </w:r>
          </w:p>
        </w:tc>
        <w:tc>
          <w:tcPr>
            <w:tcW w:w="2693" w:type="dxa"/>
          </w:tcPr>
          <w:p w:rsidR="00B24DA2" w:rsidRPr="00182F7B" w:rsidRDefault="00B24DA2" w:rsidP="00B24DA2">
            <w:pPr>
              <w:spacing w:line="240" w:lineRule="auto"/>
              <w:rPr>
                <w:rFonts w:ascii="Arial" w:hAnsi="Arial" w:cs="Arial"/>
                <w:lang w:val="sl-SI"/>
              </w:rPr>
            </w:pPr>
            <w:r w:rsidRPr="00182F7B">
              <w:rPr>
                <w:rFonts w:ascii="Arial" w:hAnsi="Arial" w:cs="Arial"/>
                <w:lang w:val="sl-SI"/>
              </w:rPr>
              <w:t>Motor z notranjim zgorevanjem</w:t>
            </w:r>
          </w:p>
        </w:tc>
        <w:tc>
          <w:tcPr>
            <w:tcW w:w="460"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r w:rsidRPr="00182F7B">
              <w:rPr>
                <w:rFonts w:ascii="Arial" w:hAnsi="Arial" w:cs="Arial"/>
                <w:vertAlign w:val="superscript"/>
                <w:lang w:val="sl-SI"/>
              </w:rPr>
              <w:t>i</w:t>
            </w:r>
          </w:p>
        </w:tc>
        <w:tc>
          <w:tcPr>
            <w:tcW w:w="461"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p>
        </w:tc>
        <w:tc>
          <w:tcPr>
            <w:tcW w:w="3402" w:type="dxa"/>
          </w:tcPr>
          <w:p w:rsidR="00B24DA2" w:rsidRPr="00182F7B" w:rsidRDefault="00B24DA2" w:rsidP="00F422D8">
            <w:pPr>
              <w:spacing w:line="240" w:lineRule="auto"/>
              <w:jc w:val="both"/>
              <w:rPr>
                <w:rFonts w:ascii="Arial" w:hAnsi="Arial" w:cs="Arial"/>
                <w:lang w:val="sl-SI"/>
              </w:rPr>
            </w:pPr>
            <w:r w:rsidRPr="00182F7B">
              <w:rPr>
                <w:rFonts w:ascii="Arial" w:hAnsi="Arial" w:cs="Arial"/>
                <w:vertAlign w:val="superscript"/>
                <w:lang w:val="sl-SI"/>
              </w:rPr>
              <w:t>i</w:t>
            </w:r>
            <w:r w:rsidRPr="00182F7B">
              <w:rPr>
                <w:rFonts w:ascii="Arial" w:hAnsi="Arial" w:cs="Arial"/>
                <w:lang w:val="sl-SI"/>
              </w:rPr>
              <w:t xml:space="preserve"> Velja za motorna vozila, ki so prvič registrirana po 31. </w:t>
            </w:r>
            <w:r w:rsidR="00F422D8">
              <w:rPr>
                <w:rFonts w:ascii="Arial" w:hAnsi="Arial" w:cs="Arial"/>
                <w:lang w:val="sl-SI"/>
              </w:rPr>
              <w:t>decembru</w:t>
            </w:r>
            <w:r w:rsidRPr="00182F7B">
              <w:rPr>
                <w:rFonts w:ascii="Arial" w:hAnsi="Arial" w:cs="Arial"/>
                <w:lang w:val="sl-SI"/>
              </w:rPr>
              <w:t xml:space="preserve"> 2026.</w:t>
            </w:r>
          </w:p>
        </w:tc>
      </w:tr>
      <w:tr w:rsidR="00B24DA2" w:rsidRPr="009D2CD5" w:rsidTr="00B24DA2">
        <w:tc>
          <w:tcPr>
            <w:tcW w:w="993" w:type="dxa"/>
          </w:tcPr>
          <w:p w:rsidR="00B24DA2" w:rsidRPr="00182F7B" w:rsidRDefault="00B24DA2" w:rsidP="00B24DA2">
            <w:pPr>
              <w:spacing w:line="240" w:lineRule="auto"/>
              <w:jc w:val="both"/>
              <w:rPr>
                <w:rFonts w:ascii="Arial" w:hAnsi="Arial" w:cs="Arial"/>
                <w:lang w:val="sl-SI"/>
              </w:rPr>
            </w:pPr>
            <w:r w:rsidRPr="00182F7B">
              <w:rPr>
                <w:rFonts w:ascii="Arial" w:hAnsi="Arial" w:cs="Arial"/>
                <w:lang w:val="sl-SI"/>
              </w:rPr>
              <w:t>9.2.4.3.1</w:t>
            </w:r>
          </w:p>
        </w:tc>
        <w:tc>
          <w:tcPr>
            <w:tcW w:w="2693" w:type="dxa"/>
          </w:tcPr>
          <w:p w:rsidR="00B24DA2" w:rsidRPr="00182F7B" w:rsidRDefault="00B24DA2" w:rsidP="00B24DA2">
            <w:pPr>
              <w:spacing w:line="240" w:lineRule="auto"/>
              <w:jc w:val="both"/>
              <w:rPr>
                <w:rFonts w:ascii="Arial" w:hAnsi="Arial" w:cs="Arial"/>
                <w:lang w:val="sl-SI"/>
              </w:rPr>
            </w:pPr>
            <w:r w:rsidRPr="00182F7B">
              <w:rPr>
                <w:rFonts w:ascii="Arial" w:hAnsi="Arial" w:cs="Arial"/>
                <w:lang w:val="sl-SI"/>
              </w:rPr>
              <w:t>Motor</w:t>
            </w:r>
          </w:p>
        </w:tc>
        <w:tc>
          <w:tcPr>
            <w:tcW w:w="460"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r w:rsidRPr="00182F7B">
              <w:rPr>
                <w:rFonts w:ascii="Arial" w:hAnsi="Arial" w:cs="Arial"/>
                <w:vertAlign w:val="superscript"/>
                <w:lang w:val="sl-SI"/>
              </w:rPr>
              <w:t>i</w:t>
            </w:r>
          </w:p>
        </w:tc>
        <w:tc>
          <w:tcPr>
            <w:tcW w:w="461" w:type="dxa"/>
            <w:vAlign w:val="center"/>
          </w:tcPr>
          <w:p w:rsidR="00B24DA2" w:rsidRPr="00182F7B" w:rsidRDefault="00B24DA2" w:rsidP="00B24DA2">
            <w:pPr>
              <w:spacing w:line="240" w:lineRule="auto"/>
              <w:jc w:val="center"/>
              <w:rPr>
                <w:rFonts w:ascii="Arial" w:hAnsi="Arial" w:cs="Arial"/>
                <w:lang w:val="sl-SI"/>
              </w:rPr>
            </w:pPr>
            <w:r w:rsidRPr="00182F7B">
              <w:rPr>
                <w:rFonts w:ascii="Arial" w:hAnsi="Arial" w:cs="Arial"/>
                <w:lang w:val="sl-SI"/>
              </w:rPr>
              <w:t>X</w:t>
            </w:r>
          </w:p>
        </w:tc>
        <w:tc>
          <w:tcPr>
            <w:tcW w:w="3402" w:type="dxa"/>
          </w:tcPr>
          <w:p w:rsidR="00B24DA2" w:rsidRPr="00182F7B" w:rsidRDefault="00B24DA2" w:rsidP="00F422D8">
            <w:pPr>
              <w:spacing w:line="240" w:lineRule="auto"/>
              <w:jc w:val="both"/>
              <w:rPr>
                <w:rFonts w:ascii="Arial" w:hAnsi="Arial" w:cs="Arial"/>
                <w:lang w:val="sl-SI"/>
              </w:rPr>
            </w:pPr>
            <w:r w:rsidRPr="00182F7B">
              <w:rPr>
                <w:rFonts w:ascii="Arial" w:hAnsi="Arial" w:cs="Arial"/>
                <w:vertAlign w:val="superscript"/>
                <w:lang w:val="sl-SI"/>
              </w:rPr>
              <w:t>i</w:t>
            </w:r>
            <w:r w:rsidRPr="00182F7B">
              <w:rPr>
                <w:rFonts w:ascii="Arial" w:hAnsi="Arial" w:cs="Arial"/>
                <w:lang w:val="sl-SI"/>
              </w:rPr>
              <w:t xml:space="preserve"> Velja za motorna vozila, ki so prvič registrirana po 31. </w:t>
            </w:r>
            <w:r w:rsidR="00F422D8">
              <w:rPr>
                <w:rFonts w:ascii="Arial" w:hAnsi="Arial" w:cs="Arial"/>
                <w:lang w:val="sl-SI"/>
              </w:rPr>
              <w:t>decembru</w:t>
            </w:r>
            <w:r w:rsidRPr="00182F7B">
              <w:rPr>
                <w:rFonts w:ascii="Arial" w:hAnsi="Arial" w:cs="Arial"/>
                <w:lang w:val="sl-SI"/>
              </w:rPr>
              <w:t xml:space="preserve"> 2026.</w:t>
            </w:r>
          </w:p>
        </w:tc>
      </w:tr>
      <w:tr w:rsidR="005C17B8" w:rsidRPr="00182F7B" w:rsidTr="00B24DA2">
        <w:tc>
          <w:tcPr>
            <w:tcW w:w="9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9.2.4.3.2</w:t>
            </w:r>
          </w:p>
        </w:tc>
        <w:tc>
          <w:tcPr>
            <w:tcW w:w="26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Izpušni sistem</w:t>
            </w:r>
          </w:p>
        </w:tc>
        <w:tc>
          <w:tcPr>
            <w:tcW w:w="460"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3402" w:type="dxa"/>
          </w:tcPr>
          <w:p w:rsidR="005C17B8" w:rsidRPr="00182F7B" w:rsidRDefault="005C17B8" w:rsidP="005C17B8">
            <w:pPr>
              <w:spacing w:line="240" w:lineRule="auto"/>
              <w:jc w:val="both"/>
              <w:rPr>
                <w:rFonts w:ascii="Arial" w:hAnsi="Arial" w:cs="Arial"/>
                <w:lang w:val="sl-SI"/>
              </w:rPr>
            </w:pPr>
          </w:p>
        </w:tc>
      </w:tr>
      <w:tr w:rsidR="0020647C" w:rsidRPr="00182F7B" w:rsidTr="00997DDE">
        <w:tc>
          <w:tcPr>
            <w:tcW w:w="993" w:type="dxa"/>
          </w:tcPr>
          <w:p w:rsidR="0020647C" w:rsidRPr="00182F7B" w:rsidRDefault="0020647C" w:rsidP="005C17B8">
            <w:pPr>
              <w:spacing w:line="240" w:lineRule="auto"/>
              <w:jc w:val="both"/>
              <w:rPr>
                <w:rFonts w:ascii="Arial" w:hAnsi="Arial" w:cs="Arial"/>
                <w:lang w:val="sl-SI"/>
              </w:rPr>
            </w:pPr>
            <w:r w:rsidRPr="00182F7B">
              <w:rPr>
                <w:rFonts w:ascii="Arial" w:hAnsi="Arial" w:cs="Arial"/>
                <w:lang w:val="sl-SI"/>
              </w:rPr>
              <w:t>9.2.4.4</w:t>
            </w:r>
          </w:p>
        </w:tc>
        <w:tc>
          <w:tcPr>
            <w:tcW w:w="7938" w:type="dxa"/>
            <w:gridSpan w:val="6"/>
          </w:tcPr>
          <w:p w:rsidR="0020647C" w:rsidRPr="00182F7B" w:rsidRDefault="0020647C" w:rsidP="005C17B8">
            <w:pPr>
              <w:spacing w:line="240" w:lineRule="auto"/>
              <w:jc w:val="both"/>
              <w:rPr>
                <w:rFonts w:ascii="Arial" w:hAnsi="Arial" w:cs="Arial"/>
                <w:lang w:val="sl-SI"/>
              </w:rPr>
            </w:pPr>
            <w:r w:rsidRPr="00182F7B">
              <w:rPr>
                <w:rFonts w:ascii="Arial" w:hAnsi="Arial" w:cs="Arial"/>
                <w:lang w:val="sl-SI"/>
              </w:rPr>
              <w:t>Električni pogonski sistem</w:t>
            </w:r>
          </w:p>
        </w:tc>
      </w:tr>
      <w:tr w:rsidR="005C17B8" w:rsidRPr="00182F7B" w:rsidTr="00B24DA2">
        <w:tc>
          <w:tcPr>
            <w:tcW w:w="9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9.2.4.4.1</w:t>
            </w:r>
          </w:p>
        </w:tc>
        <w:tc>
          <w:tcPr>
            <w:tcW w:w="26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Splošne določbe</w:t>
            </w:r>
          </w:p>
        </w:tc>
        <w:tc>
          <w:tcPr>
            <w:tcW w:w="460"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3402" w:type="dxa"/>
          </w:tcPr>
          <w:p w:rsidR="005C17B8" w:rsidRPr="00182F7B" w:rsidRDefault="005C17B8" w:rsidP="005C17B8">
            <w:pPr>
              <w:spacing w:line="240" w:lineRule="auto"/>
              <w:jc w:val="both"/>
              <w:rPr>
                <w:rFonts w:ascii="Arial" w:hAnsi="Arial" w:cs="Arial"/>
                <w:lang w:val="sl-SI"/>
              </w:rPr>
            </w:pPr>
          </w:p>
        </w:tc>
      </w:tr>
      <w:tr w:rsidR="005C17B8" w:rsidRPr="009D2CD5" w:rsidTr="00B24DA2">
        <w:tc>
          <w:tcPr>
            <w:tcW w:w="9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9.2.4.4.2</w:t>
            </w:r>
          </w:p>
        </w:tc>
        <w:tc>
          <w:tcPr>
            <w:tcW w:w="2693" w:type="dxa"/>
          </w:tcPr>
          <w:p w:rsidR="005C17B8" w:rsidRPr="00182F7B" w:rsidRDefault="005C17B8" w:rsidP="005C17B8">
            <w:pPr>
              <w:spacing w:line="240" w:lineRule="auto"/>
              <w:rPr>
                <w:rFonts w:ascii="Arial" w:hAnsi="Arial" w:cs="Arial"/>
                <w:lang w:val="sl-SI"/>
              </w:rPr>
            </w:pPr>
            <w:r w:rsidRPr="00182F7B">
              <w:rPr>
                <w:rFonts w:ascii="Arial" w:hAnsi="Arial" w:cs="Arial"/>
                <w:lang w:val="sl-SI"/>
              </w:rPr>
              <w:t>Sistem za električno energijo z možnostjo ponovnega polnjenja</w:t>
            </w:r>
          </w:p>
        </w:tc>
        <w:tc>
          <w:tcPr>
            <w:tcW w:w="460"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r w:rsidRPr="00182F7B">
              <w:rPr>
                <w:rFonts w:ascii="Arial" w:hAnsi="Arial" w:cs="Arial"/>
                <w:vertAlign w:val="superscript"/>
                <w:lang w:val="sl-SI"/>
              </w:rPr>
              <w:t>i</w:t>
            </w: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3402" w:type="dxa"/>
          </w:tcPr>
          <w:p w:rsidR="005C17B8" w:rsidRPr="00182F7B" w:rsidRDefault="005C17B8" w:rsidP="00F422D8">
            <w:pPr>
              <w:spacing w:line="240" w:lineRule="auto"/>
              <w:jc w:val="both"/>
              <w:rPr>
                <w:rFonts w:ascii="Arial" w:hAnsi="Arial" w:cs="Arial"/>
                <w:lang w:val="sl-SI"/>
              </w:rPr>
            </w:pPr>
            <w:r w:rsidRPr="00182F7B">
              <w:rPr>
                <w:rFonts w:ascii="Arial" w:hAnsi="Arial" w:cs="Arial"/>
                <w:vertAlign w:val="superscript"/>
                <w:lang w:val="sl-SI"/>
              </w:rPr>
              <w:t>i</w:t>
            </w:r>
            <w:r w:rsidRPr="00182F7B">
              <w:rPr>
                <w:rFonts w:ascii="Arial" w:hAnsi="Arial" w:cs="Arial"/>
                <w:lang w:val="sl-SI"/>
              </w:rPr>
              <w:t xml:space="preserve"> Velja za motorna vozila, ki so prvič registrirana po 31. </w:t>
            </w:r>
            <w:r w:rsidR="00F422D8">
              <w:rPr>
                <w:rFonts w:ascii="Arial" w:hAnsi="Arial" w:cs="Arial"/>
                <w:lang w:val="sl-SI"/>
              </w:rPr>
              <w:t>decembru</w:t>
            </w:r>
            <w:r w:rsidRPr="00182F7B">
              <w:rPr>
                <w:rFonts w:ascii="Arial" w:hAnsi="Arial" w:cs="Arial"/>
                <w:lang w:val="sl-SI"/>
              </w:rPr>
              <w:t xml:space="preserve"> 2026.</w:t>
            </w:r>
          </w:p>
        </w:tc>
      </w:tr>
      <w:tr w:rsidR="005C17B8" w:rsidRPr="00F422D8" w:rsidTr="00B24DA2">
        <w:tc>
          <w:tcPr>
            <w:tcW w:w="9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9.2.4.4.3</w:t>
            </w:r>
          </w:p>
        </w:tc>
        <w:tc>
          <w:tcPr>
            <w:tcW w:w="26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Ukrepi proti širjenju toplote</w:t>
            </w:r>
          </w:p>
        </w:tc>
        <w:tc>
          <w:tcPr>
            <w:tcW w:w="460"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3402" w:type="dxa"/>
          </w:tcPr>
          <w:p w:rsidR="005C17B8" w:rsidRPr="00182F7B" w:rsidRDefault="005C17B8" w:rsidP="005C17B8">
            <w:pPr>
              <w:spacing w:line="240" w:lineRule="auto"/>
              <w:jc w:val="both"/>
              <w:rPr>
                <w:rFonts w:ascii="Arial" w:hAnsi="Arial" w:cs="Arial"/>
                <w:lang w:val="sl-SI"/>
              </w:rPr>
            </w:pPr>
          </w:p>
        </w:tc>
      </w:tr>
      <w:tr w:rsidR="005C17B8" w:rsidRPr="00F422D8" w:rsidTr="00B24DA2">
        <w:tc>
          <w:tcPr>
            <w:tcW w:w="9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9.2.4.4.4</w:t>
            </w:r>
          </w:p>
        </w:tc>
        <w:tc>
          <w:tcPr>
            <w:tcW w:w="2693" w:type="dxa"/>
          </w:tcPr>
          <w:p w:rsidR="005C17B8" w:rsidRPr="00182F7B" w:rsidRDefault="00B24DA2" w:rsidP="00B24DA2">
            <w:pPr>
              <w:spacing w:line="240" w:lineRule="auto"/>
              <w:jc w:val="both"/>
              <w:rPr>
                <w:rFonts w:ascii="Arial" w:hAnsi="Arial" w:cs="Arial"/>
                <w:lang w:val="sl-SI"/>
              </w:rPr>
            </w:pPr>
            <w:r w:rsidRPr="00182F7B">
              <w:rPr>
                <w:rFonts w:ascii="Arial" w:hAnsi="Arial" w:cs="Arial"/>
                <w:lang w:val="sl-SI"/>
              </w:rPr>
              <w:t>Dovod za polnjenje vozila</w:t>
            </w:r>
          </w:p>
        </w:tc>
        <w:tc>
          <w:tcPr>
            <w:tcW w:w="460"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B24DA2" w:rsidP="005C17B8">
            <w:pPr>
              <w:spacing w:line="240" w:lineRule="auto"/>
              <w:jc w:val="center"/>
              <w:rPr>
                <w:rFonts w:ascii="Arial" w:hAnsi="Arial" w:cs="Arial"/>
                <w:lang w:val="sl-SI"/>
              </w:rPr>
            </w:pPr>
            <w:r w:rsidRPr="00182F7B">
              <w:rPr>
                <w:rFonts w:ascii="Arial" w:hAnsi="Arial" w:cs="Arial"/>
                <w:lang w:val="sl-SI"/>
              </w:rPr>
              <w:t>X</w:t>
            </w:r>
          </w:p>
        </w:tc>
        <w:tc>
          <w:tcPr>
            <w:tcW w:w="3402" w:type="dxa"/>
          </w:tcPr>
          <w:p w:rsidR="005C17B8" w:rsidRPr="00182F7B" w:rsidRDefault="005C17B8" w:rsidP="005C17B8">
            <w:pPr>
              <w:spacing w:line="240" w:lineRule="auto"/>
              <w:jc w:val="both"/>
              <w:rPr>
                <w:rFonts w:ascii="Arial" w:hAnsi="Arial" w:cs="Arial"/>
                <w:lang w:val="sl-SI"/>
              </w:rPr>
            </w:pPr>
          </w:p>
        </w:tc>
      </w:tr>
      <w:tr w:rsidR="005C17B8" w:rsidRPr="00182F7B" w:rsidTr="00B24DA2">
        <w:tc>
          <w:tcPr>
            <w:tcW w:w="9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9.2.4.5</w:t>
            </w:r>
          </w:p>
        </w:tc>
        <w:tc>
          <w:tcPr>
            <w:tcW w:w="2693" w:type="dxa"/>
          </w:tcPr>
          <w:p w:rsidR="005C17B8" w:rsidRPr="00182F7B" w:rsidRDefault="005C17B8" w:rsidP="005C17B8">
            <w:pPr>
              <w:spacing w:line="240" w:lineRule="auto"/>
              <w:jc w:val="both"/>
              <w:rPr>
                <w:rFonts w:ascii="Arial" w:hAnsi="Arial" w:cs="Arial"/>
                <w:lang w:val="sl-SI"/>
              </w:rPr>
            </w:pPr>
            <w:r w:rsidRPr="00182F7B">
              <w:rPr>
                <w:rFonts w:ascii="Arial" w:hAnsi="Arial" w:cs="Arial"/>
                <w:lang w:val="sl-SI"/>
              </w:rPr>
              <w:t>Vodikova gorivna celica</w:t>
            </w:r>
          </w:p>
        </w:tc>
        <w:tc>
          <w:tcPr>
            <w:tcW w:w="460"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461" w:type="dxa"/>
            <w:vAlign w:val="center"/>
          </w:tcPr>
          <w:p w:rsidR="005C17B8" w:rsidRPr="00182F7B" w:rsidRDefault="005C17B8" w:rsidP="005C17B8">
            <w:pPr>
              <w:spacing w:line="240" w:lineRule="auto"/>
              <w:jc w:val="center"/>
              <w:rPr>
                <w:rFonts w:ascii="Arial" w:hAnsi="Arial" w:cs="Arial"/>
                <w:lang w:val="sl-SI"/>
              </w:rPr>
            </w:pPr>
            <w:r w:rsidRPr="00182F7B">
              <w:rPr>
                <w:rFonts w:ascii="Arial" w:hAnsi="Arial" w:cs="Arial"/>
                <w:lang w:val="sl-SI"/>
              </w:rPr>
              <w:t>X</w:t>
            </w:r>
          </w:p>
        </w:tc>
        <w:tc>
          <w:tcPr>
            <w:tcW w:w="3402" w:type="dxa"/>
          </w:tcPr>
          <w:p w:rsidR="005C17B8" w:rsidRPr="00182F7B" w:rsidRDefault="005C17B8" w:rsidP="005C17B8">
            <w:pPr>
              <w:spacing w:line="240" w:lineRule="auto"/>
              <w:jc w:val="both"/>
              <w:rPr>
                <w:rFonts w:ascii="Arial" w:hAnsi="Arial" w:cs="Arial"/>
                <w:lang w:val="sl-SI"/>
              </w:rPr>
            </w:pPr>
          </w:p>
        </w:tc>
      </w:tr>
    </w:tbl>
    <w:p w:rsidR="00E06FF7" w:rsidRPr="00182F7B" w:rsidRDefault="00E06FF7" w:rsidP="00E06FF7">
      <w:pPr>
        <w:ind w:left="567"/>
        <w:jc w:val="both"/>
        <w:rPr>
          <w:rFonts w:ascii="Arial" w:hAnsi="Arial" w:cs="Arial"/>
          <w:lang w:val="sl-SI"/>
        </w:rPr>
      </w:pPr>
      <w:r w:rsidRPr="00182F7B">
        <w:rPr>
          <w:rFonts w:ascii="Arial" w:hAnsi="Arial" w:cs="Arial"/>
          <w:lang w:val="sl-SI"/>
        </w:rPr>
        <w:t>«,</w:t>
      </w:r>
    </w:p>
    <w:p w:rsidR="003919AB" w:rsidRPr="00182F7B" w:rsidRDefault="00D13975" w:rsidP="00A44A7B">
      <w:pPr>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5F38D8" w:rsidRPr="00182F7B">
        <w:rPr>
          <w:rFonts w:ascii="Arial" w:hAnsi="Arial" w:cs="Arial"/>
          <w:lang w:val="sl-SI"/>
        </w:rPr>
        <w:t xml:space="preserve">odstavki </w:t>
      </w:r>
      <w:r w:rsidR="004D7816">
        <w:rPr>
          <w:rFonts w:ascii="Arial" w:hAnsi="Arial" w:cs="Arial"/>
          <w:lang w:val="sl-SI"/>
        </w:rPr>
        <w:t xml:space="preserve">od </w:t>
      </w:r>
      <w:r w:rsidRPr="00182F7B">
        <w:rPr>
          <w:rFonts w:ascii="Arial" w:hAnsi="Arial" w:cs="Arial"/>
          <w:lang w:val="sl-SI"/>
        </w:rPr>
        <w:t>»9.2.4.8</w:t>
      </w:r>
      <w:r w:rsidR="003919AB" w:rsidRPr="00182F7B">
        <w:rPr>
          <w:rFonts w:ascii="Arial" w:hAnsi="Arial" w:cs="Arial"/>
          <w:lang w:val="sl-SI"/>
        </w:rPr>
        <w:t xml:space="preserve">« </w:t>
      </w:r>
      <w:r w:rsidR="00E332A2" w:rsidRPr="00182F7B">
        <w:rPr>
          <w:rFonts w:ascii="Arial" w:hAnsi="Arial" w:cs="Arial"/>
          <w:lang w:val="sl-SI"/>
        </w:rPr>
        <w:t xml:space="preserve">do »9.2.4.8.6« </w:t>
      </w:r>
      <w:r w:rsidR="005F38D8" w:rsidRPr="00182F7B">
        <w:rPr>
          <w:rFonts w:ascii="Arial" w:hAnsi="Arial" w:cs="Arial"/>
          <w:lang w:val="sl-SI"/>
        </w:rPr>
        <w:t>se preštevilčijo in postanejo odstavki</w:t>
      </w:r>
      <w:r w:rsidR="00E332A2" w:rsidRPr="00182F7B">
        <w:rPr>
          <w:rFonts w:ascii="Arial" w:hAnsi="Arial" w:cs="Arial"/>
          <w:lang w:val="sl-SI"/>
        </w:rPr>
        <w:t xml:space="preserve"> </w:t>
      </w:r>
      <w:r w:rsidR="004D7816">
        <w:rPr>
          <w:rFonts w:ascii="Arial" w:hAnsi="Arial" w:cs="Arial"/>
          <w:lang w:val="sl-SI"/>
        </w:rPr>
        <w:t xml:space="preserve">od </w:t>
      </w:r>
      <w:r w:rsidR="00E332A2" w:rsidRPr="00182F7B">
        <w:rPr>
          <w:rFonts w:ascii="Arial" w:hAnsi="Arial" w:cs="Arial"/>
          <w:lang w:val="sl-SI"/>
        </w:rPr>
        <w:t xml:space="preserve">»9.2.5« do »9.2.5.6«, </w:t>
      </w:r>
    </w:p>
    <w:p w:rsidR="00E332A2" w:rsidRPr="00182F7B" w:rsidRDefault="00E332A2" w:rsidP="00E332A2">
      <w:pPr>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5F38D8" w:rsidRPr="00182F7B">
        <w:rPr>
          <w:rFonts w:ascii="Arial" w:hAnsi="Arial" w:cs="Arial"/>
          <w:lang w:val="sl-SI"/>
        </w:rPr>
        <w:t xml:space="preserve">odstavki </w:t>
      </w:r>
      <w:r w:rsidR="004D7816">
        <w:rPr>
          <w:rFonts w:ascii="Arial" w:hAnsi="Arial" w:cs="Arial"/>
          <w:lang w:val="sl-SI"/>
        </w:rPr>
        <w:t xml:space="preserve">od </w:t>
      </w:r>
      <w:r w:rsidRPr="00182F7B">
        <w:rPr>
          <w:rFonts w:ascii="Arial" w:hAnsi="Arial" w:cs="Arial"/>
          <w:lang w:val="sl-SI"/>
        </w:rPr>
        <w:t xml:space="preserve">»9.2.5« do »9.2.7« </w:t>
      </w:r>
      <w:r w:rsidR="005F38D8" w:rsidRPr="00182F7B">
        <w:rPr>
          <w:rFonts w:ascii="Arial" w:hAnsi="Arial" w:cs="Arial"/>
          <w:lang w:val="sl-SI"/>
        </w:rPr>
        <w:t xml:space="preserve">se preštevilčijo in postanejo odstavki </w:t>
      </w:r>
      <w:r w:rsidR="004D7816">
        <w:rPr>
          <w:rFonts w:ascii="Arial" w:hAnsi="Arial" w:cs="Arial"/>
          <w:lang w:val="sl-SI"/>
        </w:rPr>
        <w:t xml:space="preserve">od </w:t>
      </w:r>
      <w:r w:rsidRPr="00182F7B">
        <w:rPr>
          <w:rFonts w:ascii="Arial" w:hAnsi="Arial" w:cs="Arial"/>
          <w:lang w:val="sl-SI"/>
        </w:rPr>
        <w:t xml:space="preserve">»9.2.6« do »9.2.8«, </w:t>
      </w:r>
    </w:p>
    <w:p w:rsidR="00EA0857" w:rsidRPr="00182F7B" w:rsidRDefault="00D13975" w:rsidP="00E332A2">
      <w:pPr>
        <w:jc w:val="both"/>
        <w:rPr>
          <w:rFonts w:ascii="Arial" w:hAnsi="Arial" w:cs="Arial"/>
          <w:lang w:val="sl-SI"/>
        </w:rPr>
      </w:pPr>
      <w:r w:rsidRPr="00182F7B">
        <w:rPr>
          <w:rFonts w:ascii="Arial" w:hAnsi="Arial" w:cs="Arial"/>
          <w:lang w:val="sl-SI"/>
        </w:rPr>
        <w:t>–</w:t>
      </w:r>
      <w:r w:rsidRPr="00182F7B">
        <w:rPr>
          <w:rFonts w:ascii="Arial" w:hAnsi="Arial" w:cs="Arial"/>
          <w:lang w:val="sl-SI"/>
        </w:rPr>
        <w:tab/>
      </w:r>
      <w:r w:rsidR="00E332A2" w:rsidRPr="00182F7B">
        <w:rPr>
          <w:rFonts w:ascii="Arial" w:hAnsi="Arial" w:cs="Arial"/>
          <w:lang w:val="sl-SI"/>
        </w:rPr>
        <w:t>opombe »</w:t>
      </w:r>
      <w:r w:rsidR="00E332A2" w:rsidRPr="00182F7B">
        <w:rPr>
          <w:rFonts w:ascii="Arial" w:hAnsi="Arial" w:cs="Arial"/>
          <w:vertAlign w:val="superscript"/>
          <w:lang w:val="sl-SI"/>
        </w:rPr>
        <w:t>h</w:t>
      </w:r>
      <w:r w:rsidR="00E332A2" w:rsidRPr="00182F7B">
        <w:rPr>
          <w:rFonts w:ascii="Arial" w:hAnsi="Arial" w:cs="Arial"/>
          <w:lang w:val="sl-SI"/>
        </w:rPr>
        <w:t>«, »</w:t>
      </w:r>
      <w:r w:rsidR="00E332A2" w:rsidRPr="00182F7B">
        <w:rPr>
          <w:rFonts w:ascii="Arial" w:hAnsi="Arial" w:cs="Arial"/>
          <w:vertAlign w:val="superscript"/>
          <w:lang w:val="sl-SI"/>
        </w:rPr>
        <w:t>i</w:t>
      </w:r>
      <w:r w:rsidR="00E332A2" w:rsidRPr="00182F7B">
        <w:rPr>
          <w:rFonts w:ascii="Arial" w:hAnsi="Arial" w:cs="Arial"/>
          <w:lang w:val="sl-SI"/>
        </w:rPr>
        <w:t>« in »</w:t>
      </w:r>
      <w:r w:rsidR="00E332A2" w:rsidRPr="00182F7B">
        <w:rPr>
          <w:rFonts w:ascii="Arial" w:hAnsi="Arial" w:cs="Arial"/>
          <w:vertAlign w:val="superscript"/>
          <w:lang w:val="sl-SI"/>
        </w:rPr>
        <w:t>j</w:t>
      </w:r>
      <w:r w:rsidR="00E332A2" w:rsidRPr="00182F7B">
        <w:rPr>
          <w:rFonts w:ascii="Arial" w:hAnsi="Arial" w:cs="Arial"/>
          <w:lang w:val="sl-SI"/>
        </w:rPr>
        <w:t>« označi</w:t>
      </w:r>
      <w:r w:rsidR="004D7816">
        <w:rPr>
          <w:rFonts w:ascii="Arial" w:hAnsi="Arial" w:cs="Arial"/>
          <w:lang w:val="sl-SI"/>
        </w:rPr>
        <w:t>jo</w:t>
      </w:r>
      <w:r w:rsidR="00E332A2" w:rsidRPr="00182F7B">
        <w:rPr>
          <w:rFonts w:ascii="Arial" w:hAnsi="Arial" w:cs="Arial"/>
          <w:lang w:val="sl-SI"/>
        </w:rPr>
        <w:t xml:space="preserve"> kot opombe »</w:t>
      </w:r>
      <w:r w:rsidR="00E332A2" w:rsidRPr="00182F7B">
        <w:rPr>
          <w:rFonts w:ascii="Arial" w:hAnsi="Arial" w:cs="Arial"/>
          <w:vertAlign w:val="superscript"/>
          <w:lang w:val="sl-SI"/>
        </w:rPr>
        <w:t>j</w:t>
      </w:r>
      <w:r w:rsidR="00E332A2" w:rsidRPr="00182F7B">
        <w:rPr>
          <w:rFonts w:ascii="Arial" w:hAnsi="Arial" w:cs="Arial"/>
          <w:lang w:val="sl-SI"/>
        </w:rPr>
        <w:t>«, »</w:t>
      </w:r>
      <w:r w:rsidR="00E332A2" w:rsidRPr="00182F7B">
        <w:rPr>
          <w:rFonts w:ascii="Arial" w:hAnsi="Arial" w:cs="Arial"/>
          <w:vertAlign w:val="superscript"/>
          <w:lang w:val="sl-SI"/>
        </w:rPr>
        <w:t>k</w:t>
      </w:r>
      <w:r w:rsidR="00E332A2" w:rsidRPr="00182F7B">
        <w:rPr>
          <w:rFonts w:ascii="Arial" w:hAnsi="Arial" w:cs="Arial"/>
          <w:lang w:val="sl-SI"/>
        </w:rPr>
        <w:t>« in »</w:t>
      </w:r>
      <w:r w:rsidR="00E332A2" w:rsidRPr="00182F7B">
        <w:rPr>
          <w:rFonts w:ascii="Arial" w:hAnsi="Arial" w:cs="Arial"/>
          <w:vertAlign w:val="superscript"/>
          <w:lang w:val="sl-SI"/>
        </w:rPr>
        <w:t>l</w:t>
      </w:r>
      <w:r w:rsidR="00E332A2" w:rsidRPr="00182F7B">
        <w:rPr>
          <w:rFonts w:ascii="Arial" w:hAnsi="Arial" w:cs="Arial"/>
          <w:lang w:val="sl-SI"/>
        </w:rPr>
        <w:t xml:space="preserve">«. </w:t>
      </w:r>
    </w:p>
    <w:p w:rsidR="00E578B8" w:rsidRPr="00182F7B" w:rsidRDefault="00E578B8" w:rsidP="00A44A7B">
      <w:pPr>
        <w:jc w:val="both"/>
        <w:rPr>
          <w:rFonts w:ascii="Arial" w:hAnsi="Arial" w:cs="Arial"/>
          <w:lang w:val="sl-SI"/>
        </w:rPr>
      </w:pPr>
    </w:p>
    <w:p w:rsidR="003B018F" w:rsidRPr="00182F7B" w:rsidRDefault="00E578B8" w:rsidP="00A44A7B">
      <w:pPr>
        <w:jc w:val="both"/>
        <w:rPr>
          <w:rFonts w:ascii="Arial" w:hAnsi="Arial" w:cs="Arial"/>
          <w:lang w:val="sl-SI"/>
        </w:rPr>
      </w:pPr>
      <w:r w:rsidRPr="00182F7B">
        <w:rPr>
          <w:rFonts w:ascii="Arial" w:hAnsi="Arial" w:cs="Arial"/>
          <w:lang w:val="sl-SI"/>
        </w:rPr>
        <w:t xml:space="preserve">V </w:t>
      </w:r>
      <w:r w:rsidR="006F2C29" w:rsidRPr="00182F7B">
        <w:rPr>
          <w:rFonts w:ascii="Arial" w:hAnsi="Arial" w:cs="Arial"/>
          <w:lang w:val="sl-SI"/>
        </w:rPr>
        <w:t>9.2.2.1</w:t>
      </w:r>
      <w:r w:rsidR="003B018F" w:rsidRPr="00182F7B">
        <w:rPr>
          <w:rFonts w:ascii="Arial" w:hAnsi="Arial" w:cs="Arial"/>
          <w:lang w:val="sl-SI"/>
        </w:rPr>
        <w:t xml:space="preserve"> se v prvem odstavku za besedo »</w:t>
      </w:r>
      <w:r w:rsidR="00F97C35" w:rsidRPr="00182F7B">
        <w:rPr>
          <w:rFonts w:ascii="Arial" w:hAnsi="Arial" w:cs="Arial"/>
          <w:lang w:val="sl-SI"/>
        </w:rPr>
        <w:t>vžiga</w:t>
      </w:r>
      <w:r w:rsidR="003B018F" w:rsidRPr="00182F7B">
        <w:rPr>
          <w:rFonts w:ascii="Arial" w:hAnsi="Arial" w:cs="Arial"/>
          <w:lang w:val="sl-SI"/>
        </w:rPr>
        <w:t>« doda beseda »</w:t>
      </w:r>
      <w:r w:rsidR="00F97C35" w:rsidRPr="00182F7B">
        <w:rPr>
          <w:rFonts w:ascii="Arial" w:hAnsi="Arial" w:cs="Arial"/>
          <w:lang w:val="sl-SI"/>
        </w:rPr>
        <w:t>, požara</w:t>
      </w:r>
      <w:r w:rsidR="003B018F" w:rsidRPr="00182F7B">
        <w:rPr>
          <w:rFonts w:ascii="Arial" w:hAnsi="Arial" w:cs="Arial"/>
          <w:lang w:val="sl-SI"/>
        </w:rPr>
        <w:t xml:space="preserve">«, v drugem odstavku se črta </w:t>
      </w:r>
      <w:r w:rsidR="004D7816">
        <w:rPr>
          <w:rFonts w:ascii="Arial" w:hAnsi="Arial" w:cs="Arial"/>
          <w:lang w:val="sl-SI"/>
        </w:rPr>
        <w:t xml:space="preserve">besedilo </w:t>
      </w:r>
      <w:r w:rsidR="003B018F" w:rsidRPr="00182F7B">
        <w:rPr>
          <w:rFonts w:ascii="Arial" w:hAnsi="Arial" w:cs="Arial"/>
          <w:lang w:val="sl-SI"/>
        </w:rPr>
        <w:t>»</w:t>
      </w:r>
      <w:r w:rsidR="00F97C35" w:rsidRPr="00182F7B">
        <w:rPr>
          <w:rFonts w:ascii="Arial" w:hAnsi="Arial" w:cs="Arial"/>
          <w:lang w:val="sl-SI"/>
        </w:rPr>
        <w:t>z izjemo električnega pogonskega sistema v skladu s tehničnimi določbami Pravilnika UN št. 100</w:t>
      </w:r>
      <w:r w:rsidR="00F97C35" w:rsidRPr="00182F7B">
        <w:rPr>
          <w:rFonts w:ascii="Arial" w:hAnsi="Arial" w:cs="Arial"/>
          <w:b/>
          <w:vertAlign w:val="superscript"/>
          <w:lang w:val="sl-SI"/>
        </w:rPr>
        <w:t>1</w:t>
      </w:r>
      <w:r w:rsidR="00F97C35" w:rsidRPr="00182F7B">
        <w:rPr>
          <w:rFonts w:ascii="Arial" w:hAnsi="Arial" w:cs="Arial"/>
          <w:lang w:val="sl-SI"/>
        </w:rPr>
        <w:t>, kakor je bil spremenjen vsaj s serijo sprememb 03,</w:t>
      </w:r>
      <w:r w:rsidR="003B018F" w:rsidRPr="00182F7B">
        <w:rPr>
          <w:rFonts w:ascii="Arial" w:hAnsi="Arial" w:cs="Arial"/>
          <w:lang w:val="sl-SI"/>
        </w:rPr>
        <w:t>« in doda nov tretji odstavek, ki se glasi:</w:t>
      </w:r>
    </w:p>
    <w:p w:rsidR="00E578B8" w:rsidRPr="00182F7B" w:rsidRDefault="003B018F" w:rsidP="00A44A7B">
      <w:pPr>
        <w:jc w:val="both"/>
        <w:rPr>
          <w:rFonts w:ascii="Arial" w:hAnsi="Arial" w:cs="Arial"/>
          <w:lang w:val="sl-SI"/>
        </w:rPr>
      </w:pPr>
      <w:r w:rsidRPr="00182F7B">
        <w:rPr>
          <w:rFonts w:ascii="Arial" w:hAnsi="Arial" w:cs="Arial"/>
          <w:lang w:val="sl-SI"/>
        </w:rPr>
        <w:t>»</w:t>
      </w:r>
      <w:r w:rsidR="00283AE8" w:rsidRPr="00182F7B">
        <w:rPr>
          <w:rFonts w:ascii="Arial" w:hAnsi="Arial" w:cs="Arial"/>
          <w:lang w:val="sl-SI"/>
        </w:rPr>
        <w:t xml:space="preserve">Električnemu pogonskemu sistemu in visokonapetostnim sestavnim delom, ki so galvansko povezani z njim in so v skladu s </w:t>
      </w:r>
      <w:r w:rsidR="00FA77C8" w:rsidRPr="00182F7B">
        <w:rPr>
          <w:rFonts w:ascii="Arial" w:hAnsi="Arial" w:cs="Arial"/>
          <w:lang w:val="sl-SI"/>
        </w:rPr>
        <w:t>tehničnimi določbami Pravilnika UN št. 100</w:t>
      </w:r>
      <w:r w:rsidR="00FA77C8" w:rsidRPr="00182F7B">
        <w:rPr>
          <w:rFonts w:ascii="Arial" w:hAnsi="Arial" w:cs="Arial"/>
          <w:b/>
          <w:vertAlign w:val="superscript"/>
          <w:lang w:val="sl-SI"/>
        </w:rPr>
        <w:t>1</w:t>
      </w:r>
      <w:r w:rsidR="00FA77C8" w:rsidRPr="00182F7B">
        <w:rPr>
          <w:rFonts w:ascii="Arial" w:hAnsi="Arial" w:cs="Arial"/>
          <w:lang w:val="sl-SI"/>
        </w:rPr>
        <w:t xml:space="preserve">, kakor je bil spremenjen vsaj s serijo sprememb 03, </w:t>
      </w:r>
      <w:r w:rsidR="00283AE8" w:rsidRPr="00182F7B">
        <w:rPr>
          <w:rFonts w:ascii="Arial" w:hAnsi="Arial" w:cs="Arial"/>
          <w:lang w:val="sl-SI"/>
        </w:rPr>
        <w:t>ni treba izpolnjevati določb iz 9.2.2.2 do 9.2.2.7.</w:t>
      </w:r>
      <w:r w:rsidRPr="00182F7B">
        <w:rPr>
          <w:rFonts w:ascii="Arial" w:hAnsi="Arial" w:cs="Arial"/>
          <w:lang w:val="sl-SI"/>
        </w:rPr>
        <w:t xml:space="preserve">«. </w:t>
      </w:r>
    </w:p>
    <w:p w:rsidR="00D83EA9" w:rsidRPr="00182F7B" w:rsidRDefault="00D83EA9" w:rsidP="00A44A7B">
      <w:pPr>
        <w:jc w:val="both"/>
        <w:rPr>
          <w:rFonts w:ascii="Arial" w:hAnsi="Arial" w:cs="Arial"/>
          <w:color w:val="C00000"/>
          <w:lang w:val="sl-SI"/>
        </w:rPr>
      </w:pPr>
    </w:p>
    <w:p w:rsidR="008E1D71" w:rsidRPr="00182F7B" w:rsidRDefault="008E1D71" w:rsidP="008E1D71">
      <w:pPr>
        <w:jc w:val="both"/>
        <w:rPr>
          <w:rFonts w:ascii="Arial" w:hAnsi="Arial" w:cs="Arial"/>
          <w:lang w:val="sl-SI"/>
        </w:rPr>
      </w:pPr>
      <w:r w:rsidRPr="00182F7B">
        <w:rPr>
          <w:rFonts w:ascii="Arial" w:hAnsi="Arial" w:cs="Arial"/>
          <w:lang w:val="sl-SI"/>
        </w:rPr>
        <w:t>V 9.2.2.2.2 se besedilo »ISO 19642-8, ISO 19642-9 ali ISO 19642:10:2019« nadomesti z besedilom »ISO 19642-8:2019, ISO 19642-9:2019 ali ISO 19642-10:2019«.</w:t>
      </w:r>
    </w:p>
    <w:p w:rsidR="008E1D71" w:rsidRPr="00182F7B" w:rsidRDefault="008E1D71" w:rsidP="008E1D71">
      <w:pPr>
        <w:jc w:val="both"/>
        <w:rPr>
          <w:rFonts w:ascii="Arial" w:hAnsi="Arial" w:cs="Arial"/>
          <w:lang w:val="sl-SI"/>
        </w:rPr>
      </w:pPr>
    </w:p>
    <w:p w:rsidR="0058733B" w:rsidRPr="00182F7B" w:rsidRDefault="0058733B" w:rsidP="008E1D71">
      <w:pPr>
        <w:jc w:val="both"/>
        <w:rPr>
          <w:rFonts w:ascii="Arial" w:hAnsi="Arial" w:cs="Arial"/>
          <w:lang w:val="sl-SI"/>
        </w:rPr>
      </w:pPr>
      <w:r w:rsidRPr="00182F7B">
        <w:rPr>
          <w:rFonts w:ascii="Arial" w:hAnsi="Arial" w:cs="Arial"/>
          <w:lang w:val="sl-SI"/>
        </w:rPr>
        <w:t>V 9.2.2.3 se na koncu zadnje alineje pika nadomesti z vejico in doda nova alineja, ki se glasi:</w:t>
      </w:r>
    </w:p>
    <w:p w:rsidR="0058733B" w:rsidRPr="00182F7B" w:rsidRDefault="0058733B" w:rsidP="0058733B">
      <w:pPr>
        <w:jc w:val="both"/>
        <w:rPr>
          <w:rFonts w:ascii="Arial" w:hAnsi="Arial" w:cs="Arial"/>
          <w:lang w:val="sl-SI"/>
        </w:rPr>
      </w:pPr>
      <w:r w:rsidRPr="00182F7B">
        <w:rPr>
          <w:rFonts w:ascii="Arial" w:hAnsi="Arial" w:cs="Arial"/>
          <w:lang w:val="sl-SI"/>
        </w:rPr>
        <w:t xml:space="preserve">»– </w:t>
      </w:r>
      <w:r w:rsidRPr="00182F7B">
        <w:rPr>
          <w:rFonts w:ascii="Arial" w:hAnsi="Arial" w:cs="Arial"/>
          <w:lang w:val="sl-SI"/>
        </w:rPr>
        <w:tab/>
        <w:t>od zagonskega akumulatorja do električne krmilne opreme.«.</w:t>
      </w:r>
    </w:p>
    <w:p w:rsidR="0058733B" w:rsidRPr="00182F7B" w:rsidRDefault="0058733B" w:rsidP="008E1D71">
      <w:pPr>
        <w:jc w:val="both"/>
        <w:rPr>
          <w:rFonts w:ascii="Arial" w:hAnsi="Arial" w:cs="Arial"/>
          <w:lang w:val="sl-SI"/>
        </w:rPr>
      </w:pPr>
    </w:p>
    <w:p w:rsidR="00085422" w:rsidRPr="00182F7B" w:rsidRDefault="00085422" w:rsidP="00A44A7B">
      <w:pPr>
        <w:jc w:val="both"/>
        <w:rPr>
          <w:rFonts w:ascii="Arial" w:hAnsi="Arial" w:cs="Arial"/>
          <w:lang w:val="sl-SI"/>
        </w:rPr>
      </w:pPr>
      <w:r w:rsidRPr="00182F7B">
        <w:rPr>
          <w:rFonts w:ascii="Arial" w:hAnsi="Arial" w:cs="Arial"/>
          <w:lang w:val="sl-SI"/>
        </w:rPr>
        <w:t>9.2.2.8 se sprem</w:t>
      </w:r>
      <w:r w:rsidR="004D7816">
        <w:rPr>
          <w:rFonts w:ascii="Arial" w:hAnsi="Arial" w:cs="Arial"/>
          <w:lang w:val="sl-SI"/>
        </w:rPr>
        <w:t>e</w:t>
      </w:r>
      <w:r w:rsidRPr="00182F7B">
        <w:rPr>
          <w:rFonts w:ascii="Arial" w:hAnsi="Arial" w:cs="Arial"/>
          <w:lang w:val="sl-SI"/>
        </w:rPr>
        <w:t>ni tako, da se glasi:</w:t>
      </w:r>
    </w:p>
    <w:p w:rsidR="00B632B7" w:rsidRPr="00182F7B" w:rsidRDefault="00085422" w:rsidP="00085422">
      <w:pPr>
        <w:ind w:left="1134" w:hanging="1134"/>
        <w:jc w:val="both"/>
        <w:rPr>
          <w:rFonts w:ascii="Arial" w:hAnsi="Arial" w:cs="Arial"/>
          <w:lang w:val="sl-SI"/>
        </w:rPr>
      </w:pPr>
      <w:r w:rsidRPr="00182F7B">
        <w:rPr>
          <w:rFonts w:ascii="Arial" w:hAnsi="Arial" w:cs="Arial"/>
          <w:lang w:val="sl-SI"/>
        </w:rPr>
        <w:t>»</w:t>
      </w:r>
      <w:r w:rsidRPr="00182F7B">
        <w:rPr>
          <w:rFonts w:ascii="Arial" w:hAnsi="Arial" w:cs="Arial"/>
          <w:b/>
          <w:lang w:val="sl-SI"/>
        </w:rPr>
        <w:t>9.2.2.8</w:t>
      </w:r>
      <w:r w:rsidRPr="00182F7B">
        <w:rPr>
          <w:rFonts w:ascii="Arial" w:hAnsi="Arial" w:cs="Arial"/>
          <w:b/>
          <w:lang w:val="sl-SI"/>
        </w:rPr>
        <w:tab/>
      </w:r>
      <w:r w:rsidRPr="00182F7B">
        <w:rPr>
          <w:rFonts w:ascii="Arial" w:hAnsi="Arial" w:cs="Arial"/>
          <w:b/>
          <w:i/>
          <w:lang w:val="sl-SI"/>
        </w:rPr>
        <w:t>Izklop električnih tokokrogov</w:t>
      </w:r>
    </w:p>
    <w:p w:rsidR="00085422" w:rsidRPr="00182F7B" w:rsidRDefault="00085422" w:rsidP="00085422">
      <w:pPr>
        <w:ind w:left="1134" w:hanging="1134"/>
        <w:jc w:val="both"/>
        <w:rPr>
          <w:rFonts w:ascii="Arial" w:hAnsi="Arial" w:cs="Arial"/>
          <w:color w:val="00B050"/>
          <w:lang w:val="sl-SI"/>
        </w:rPr>
      </w:pPr>
    </w:p>
    <w:p w:rsidR="002D46D4" w:rsidRPr="00C11EEA" w:rsidRDefault="00085422" w:rsidP="00085422">
      <w:pPr>
        <w:ind w:left="1134" w:hanging="1134"/>
        <w:jc w:val="both"/>
        <w:rPr>
          <w:rFonts w:ascii="Arial" w:hAnsi="Arial" w:cs="Arial"/>
          <w:lang w:val="sl-SI"/>
        </w:rPr>
      </w:pPr>
      <w:r w:rsidRPr="00C11EEA">
        <w:rPr>
          <w:rFonts w:ascii="Arial" w:hAnsi="Arial" w:cs="Arial"/>
          <w:lang w:val="sl-SI"/>
        </w:rPr>
        <w:t>9.2.2.8.1</w:t>
      </w:r>
      <w:r w:rsidRPr="00C11EEA">
        <w:rPr>
          <w:rFonts w:ascii="Arial" w:hAnsi="Arial" w:cs="Arial"/>
          <w:lang w:val="sl-SI"/>
        </w:rPr>
        <w:tab/>
      </w:r>
      <w:r w:rsidR="002D46D4" w:rsidRPr="00C11EEA">
        <w:rPr>
          <w:rFonts w:ascii="Arial" w:hAnsi="Arial" w:cs="Arial"/>
          <w:lang w:val="sl-SI"/>
        </w:rPr>
        <w:t>Funkcije</w:t>
      </w:r>
      <w:r w:rsidR="00BC7D2B" w:rsidRPr="00C11EEA">
        <w:rPr>
          <w:rFonts w:ascii="Arial" w:hAnsi="Arial" w:cs="Arial"/>
          <w:lang w:val="sl-SI"/>
        </w:rPr>
        <w:t xml:space="preserve">, ki omogočajo izklop električnih tokokrogov za vse napetostne </w:t>
      </w:r>
      <w:r w:rsidR="00F87430">
        <w:rPr>
          <w:rFonts w:ascii="Arial" w:hAnsi="Arial" w:cs="Arial"/>
          <w:lang w:val="sl-SI"/>
        </w:rPr>
        <w:t>ravni</w:t>
      </w:r>
      <w:r w:rsidR="00BC7D2B" w:rsidRPr="00C11EEA">
        <w:rPr>
          <w:rFonts w:ascii="Arial" w:hAnsi="Arial" w:cs="Arial"/>
          <w:lang w:val="sl-SI"/>
        </w:rPr>
        <w:t xml:space="preserve">, morajo biti nameščene čim bližje virom energije. </w:t>
      </w:r>
      <w:r w:rsidR="00422BB0" w:rsidRPr="00C11EEA">
        <w:rPr>
          <w:rFonts w:ascii="Arial" w:hAnsi="Arial" w:cs="Arial"/>
          <w:lang w:val="sl-SI"/>
        </w:rPr>
        <w:t>Če</w:t>
      </w:r>
      <w:r w:rsidR="00BC7D2B" w:rsidRPr="00C11EEA">
        <w:rPr>
          <w:rFonts w:ascii="Arial" w:hAnsi="Arial" w:cs="Arial"/>
          <w:lang w:val="sl-SI"/>
        </w:rPr>
        <w:t xml:space="preserve"> funkcija prekine samo en vod </w:t>
      </w:r>
      <w:r w:rsidR="00422BB0" w:rsidRPr="00C11EEA">
        <w:rPr>
          <w:rFonts w:ascii="Arial" w:hAnsi="Arial" w:cs="Arial"/>
          <w:lang w:val="sl-SI"/>
        </w:rPr>
        <w:t>iz</w:t>
      </w:r>
      <w:r w:rsidR="00BC7D2B" w:rsidRPr="00C11EEA">
        <w:rPr>
          <w:rFonts w:ascii="Arial" w:hAnsi="Arial" w:cs="Arial"/>
          <w:lang w:val="sl-SI"/>
        </w:rPr>
        <w:t xml:space="preserve"> vira energije, mora prekiniti napajalni vod.</w:t>
      </w:r>
      <w:r w:rsidR="002D46D4" w:rsidRPr="00C11EEA">
        <w:rPr>
          <w:rFonts w:ascii="Arial" w:hAnsi="Arial" w:cs="Arial"/>
          <w:lang w:val="sl-SI"/>
        </w:rPr>
        <w:t xml:space="preserve"> </w:t>
      </w:r>
    </w:p>
    <w:p w:rsidR="00085422" w:rsidRPr="0020647C" w:rsidRDefault="00085422" w:rsidP="00085422">
      <w:pPr>
        <w:ind w:left="1134" w:hanging="1134"/>
        <w:jc w:val="both"/>
        <w:rPr>
          <w:rFonts w:ascii="Arial" w:hAnsi="Arial" w:cs="Arial"/>
          <w:lang w:val="sl-SI"/>
        </w:rPr>
      </w:pPr>
    </w:p>
    <w:p w:rsidR="00BC7D2B" w:rsidRPr="00C11EEA" w:rsidRDefault="00085422" w:rsidP="00085422">
      <w:pPr>
        <w:ind w:left="1134" w:hanging="1134"/>
        <w:jc w:val="both"/>
        <w:rPr>
          <w:rFonts w:ascii="Arial" w:hAnsi="Arial" w:cs="Arial"/>
          <w:lang w:val="sl-SI"/>
        </w:rPr>
      </w:pPr>
      <w:r w:rsidRPr="00C11EEA">
        <w:rPr>
          <w:rFonts w:ascii="Arial" w:hAnsi="Arial" w:cs="Arial"/>
          <w:lang w:val="sl-SI"/>
        </w:rPr>
        <w:t>9.2.2.8.2</w:t>
      </w:r>
      <w:r w:rsidR="00422BB0" w:rsidRPr="00C11EEA">
        <w:rPr>
          <w:rFonts w:ascii="Arial" w:hAnsi="Arial" w:cs="Arial"/>
          <w:lang w:val="sl-SI"/>
        </w:rPr>
        <w:tab/>
        <w:t>Krmilna naprava, ki omogoča izklop, mora biti nameščena v voznikovi kabini.</w:t>
      </w:r>
      <w:r w:rsidR="00D704C7" w:rsidRPr="00C11EEA">
        <w:rPr>
          <w:rFonts w:ascii="Arial" w:hAnsi="Arial" w:cs="Arial"/>
          <w:lang w:val="sl-SI"/>
        </w:rPr>
        <w:t xml:space="preserve"> Vozniku mora biti lahko dostopna in razločno označena.</w:t>
      </w:r>
      <w:r w:rsidR="003B12EF" w:rsidRPr="00C11EEA">
        <w:rPr>
          <w:rFonts w:ascii="Arial" w:hAnsi="Arial" w:cs="Arial"/>
          <w:lang w:val="sl-SI"/>
        </w:rPr>
        <w:t xml:space="preserve"> </w:t>
      </w:r>
      <w:r w:rsidR="005050C3" w:rsidRPr="00C11EEA">
        <w:rPr>
          <w:rFonts w:ascii="Arial" w:hAnsi="Arial" w:cs="Arial"/>
          <w:lang w:val="sl-SI"/>
        </w:rPr>
        <w:t>Pred nenamerno uporabo mora biti zaščitena z</w:t>
      </w:r>
      <w:r w:rsidR="00C11EEA" w:rsidRPr="00C11EEA">
        <w:rPr>
          <w:rFonts w:ascii="Arial" w:hAnsi="Arial" w:cs="Arial"/>
          <w:lang w:val="sl-SI"/>
        </w:rPr>
        <w:t xml:space="preserve"> dodatnim </w:t>
      </w:r>
      <w:r w:rsidR="005050C3" w:rsidRPr="00C11EEA">
        <w:rPr>
          <w:rFonts w:ascii="Arial" w:hAnsi="Arial" w:cs="Arial"/>
          <w:lang w:val="sl-SI"/>
        </w:rPr>
        <w:t xml:space="preserve">zaščitnim pokrovom, uporabo </w:t>
      </w:r>
      <w:r w:rsidR="00C11EEA" w:rsidRPr="00C11EEA">
        <w:rPr>
          <w:rFonts w:ascii="Arial" w:hAnsi="Arial" w:cs="Arial"/>
          <w:lang w:val="sl-SI"/>
        </w:rPr>
        <w:t>krmilne</w:t>
      </w:r>
      <w:r w:rsidR="005050C3" w:rsidRPr="00C11EEA">
        <w:rPr>
          <w:rFonts w:ascii="Arial" w:hAnsi="Arial" w:cs="Arial"/>
          <w:lang w:val="sl-SI"/>
        </w:rPr>
        <w:t xml:space="preserve"> naprave </w:t>
      </w:r>
      <w:r w:rsidR="00F87430">
        <w:rPr>
          <w:rFonts w:ascii="Arial" w:hAnsi="Arial" w:cs="Arial"/>
          <w:lang w:val="sl-SI"/>
        </w:rPr>
        <w:t>z</w:t>
      </w:r>
      <w:r w:rsidR="005050C3" w:rsidRPr="00C11EEA">
        <w:rPr>
          <w:rFonts w:ascii="Arial" w:hAnsi="Arial" w:cs="Arial"/>
          <w:lang w:val="sl-SI"/>
        </w:rPr>
        <w:t xml:space="preserve"> dvojni</w:t>
      </w:r>
      <w:r w:rsidR="00F87430">
        <w:rPr>
          <w:rFonts w:ascii="Arial" w:hAnsi="Arial" w:cs="Arial"/>
          <w:lang w:val="sl-SI"/>
        </w:rPr>
        <w:t>m</w:t>
      </w:r>
      <w:r w:rsidR="005050C3" w:rsidRPr="00C11EEA">
        <w:rPr>
          <w:rFonts w:ascii="Arial" w:hAnsi="Arial" w:cs="Arial"/>
          <w:lang w:val="sl-SI"/>
        </w:rPr>
        <w:t xml:space="preserve"> premik</w:t>
      </w:r>
      <w:r w:rsidR="00F87430">
        <w:rPr>
          <w:rFonts w:ascii="Arial" w:hAnsi="Arial" w:cs="Arial"/>
          <w:lang w:val="sl-SI"/>
        </w:rPr>
        <w:t>om</w:t>
      </w:r>
      <w:r w:rsidR="005050C3" w:rsidRPr="00C11EEA">
        <w:rPr>
          <w:rFonts w:ascii="Arial" w:hAnsi="Arial" w:cs="Arial"/>
          <w:lang w:val="sl-SI"/>
        </w:rPr>
        <w:t xml:space="preserve"> ali na drug primeren način.</w:t>
      </w:r>
      <w:r w:rsidR="00D53861" w:rsidRPr="00C11EEA">
        <w:rPr>
          <w:rFonts w:ascii="Arial" w:hAnsi="Arial" w:cs="Arial"/>
          <w:lang w:val="sl-SI"/>
        </w:rPr>
        <w:t xml:space="preserve"> Vgrajene so lahko še dodatne krmilne naprave, če so razločno označene in zaščitene pred nenamerno uporabo.</w:t>
      </w:r>
      <w:r w:rsidR="005050C3" w:rsidRPr="00C11EEA">
        <w:rPr>
          <w:rFonts w:ascii="Arial" w:hAnsi="Arial" w:cs="Arial"/>
          <w:lang w:val="sl-SI"/>
        </w:rPr>
        <w:t xml:space="preserve"> </w:t>
      </w:r>
      <w:r w:rsidR="002F0FCE" w:rsidRPr="00C11EEA">
        <w:rPr>
          <w:rFonts w:ascii="Arial" w:hAnsi="Arial" w:cs="Arial"/>
          <w:lang w:val="sl-SI"/>
        </w:rPr>
        <w:t>Če je</w:t>
      </w:r>
      <w:r w:rsidR="002F03BC">
        <w:rPr>
          <w:rFonts w:ascii="Arial" w:hAnsi="Arial" w:cs="Arial"/>
          <w:lang w:val="sl-SI"/>
        </w:rPr>
        <w:t xml:space="preserve"> </w:t>
      </w:r>
      <w:r w:rsidR="002F0FCE" w:rsidRPr="00C11EEA">
        <w:rPr>
          <w:rFonts w:ascii="Arial" w:hAnsi="Arial" w:cs="Arial"/>
          <w:lang w:val="sl-SI"/>
        </w:rPr>
        <w:t>(so) naprava(</w:t>
      </w:r>
      <w:r w:rsidR="002F03BC">
        <w:rPr>
          <w:rFonts w:ascii="Arial" w:hAnsi="Arial" w:cs="Arial"/>
          <w:lang w:val="sl-SI"/>
        </w:rPr>
        <w:t>-</w:t>
      </w:r>
      <w:r w:rsidR="002F0FCE" w:rsidRPr="00C11EEA">
        <w:rPr>
          <w:rFonts w:ascii="Arial" w:hAnsi="Arial" w:cs="Arial"/>
          <w:lang w:val="sl-SI"/>
        </w:rPr>
        <w:t>e) električna(</w:t>
      </w:r>
      <w:r w:rsidR="002F03BC">
        <w:rPr>
          <w:rFonts w:ascii="Arial" w:hAnsi="Arial" w:cs="Arial"/>
          <w:lang w:val="sl-SI"/>
        </w:rPr>
        <w:t>-</w:t>
      </w:r>
      <w:r w:rsidR="002F0FCE" w:rsidRPr="00C11EEA">
        <w:rPr>
          <w:rFonts w:ascii="Arial" w:hAnsi="Arial" w:cs="Arial"/>
          <w:lang w:val="sl-SI"/>
        </w:rPr>
        <w:t>e), velja</w:t>
      </w:r>
      <w:r w:rsidR="00C11EEA" w:rsidRPr="00C11EEA">
        <w:rPr>
          <w:rFonts w:ascii="Arial" w:hAnsi="Arial" w:cs="Arial"/>
          <w:lang w:val="sl-SI"/>
        </w:rPr>
        <w:t>(</w:t>
      </w:r>
      <w:r w:rsidR="002F03BC">
        <w:rPr>
          <w:rFonts w:ascii="Arial" w:hAnsi="Arial" w:cs="Arial"/>
          <w:lang w:val="sl-SI"/>
        </w:rPr>
        <w:t>-</w:t>
      </w:r>
      <w:r w:rsidR="002F0FCE" w:rsidRPr="00C11EEA">
        <w:rPr>
          <w:rFonts w:ascii="Arial" w:hAnsi="Arial" w:cs="Arial"/>
          <w:lang w:val="sl-SI"/>
        </w:rPr>
        <w:t>jo</w:t>
      </w:r>
      <w:r w:rsidR="00C11EEA" w:rsidRPr="00C11EEA">
        <w:rPr>
          <w:rFonts w:ascii="Arial" w:hAnsi="Arial" w:cs="Arial"/>
          <w:lang w:val="sl-SI"/>
        </w:rPr>
        <w:t>)</w:t>
      </w:r>
      <w:r w:rsidR="002F0FCE" w:rsidRPr="00C11EEA">
        <w:rPr>
          <w:rFonts w:ascii="Arial" w:hAnsi="Arial" w:cs="Arial"/>
          <w:lang w:val="sl-SI"/>
        </w:rPr>
        <w:t xml:space="preserve"> za tokokroge </w:t>
      </w:r>
      <w:r w:rsidR="00C11EEA" w:rsidRPr="00C11EEA">
        <w:rPr>
          <w:rFonts w:ascii="Arial" w:hAnsi="Arial" w:cs="Arial"/>
          <w:lang w:val="sl-SI"/>
        </w:rPr>
        <w:t>krmilne</w:t>
      </w:r>
      <w:r w:rsidR="002F0FCE" w:rsidRPr="00C11EEA">
        <w:rPr>
          <w:rFonts w:ascii="Arial" w:hAnsi="Arial" w:cs="Arial"/>
          <w:lang w:val="sl-SI"/>
        </w:rPr>
        <w:t>(</w:t>
      </w:r>
      <w:r w:rsidR="002F03BC">
        <w:rPr>
          <w:rFonts w:ascii="Arial" w:hAnsi="Arial" w:cs="Arial"/>
          <w:lang w:val="sl-SI"/>
        </w:rPr>
        <w:t>-</w:t>
      </w:r>
      <w:r w:rsidR="002F0FCE" w:rsidRPr="00C11EEA">
        <w:rPr>
          <w:rFonts w:ascii="Arial" w:hAnsi="Arial" w:cs="Arial"/>
          <w:lang w:val="sl-SI"/>
        </w:rPr>
        <w:t>ih)</w:t>
      </w:r>
      <w:r w:rsidR="00D26AFF">
        <w:rPr>
          <w:rFonts w:ascii="Arial" w:hAnsi="Arial" w:cs="Arial"/>
          <w:lang w:val="sl-SI"/>
        </w:rPr>
        <w:t xml:space="preserve"> naprave</w:t>
      </w:r>
      <w:r w:rsidR="002F03BC">
        <w:rPr>
          <w:rFonts w:ascii="Arial" w:hAnsi="Arial" w:cs="Arial"/>
          <w:lang w:val="sl-SI"/>
        </w:rPr>
        <w:t xml:space="preserve"> oziroma naprav</w:t>
      </w:r>
      <w:r w:rsidR="00D26AFF">
        <w:rPr>
          <w:rFonts w:ascii="Arial" w:hAnsi="Arial" w:cs="Arial"/>
          <w:lang w:val="sl-SI"/>
        </w:rPr>
        <w:t xml:space="preserve"> določbe iz 9.2.2.9.</w:t>
      </w:r>
    </w:p>
    <w:p w:rsidR="00085422" w:rsidRPr="002F03BC" w:rsidRDefault="00085422" w:rsidP="00085422">
      <w:pPr>
        <w:ind w:left="1134" w:hanging="1134"/>
        <w:jc w:val="both"/>
        <w:rPr>
          <w:rFonts w:ascii="Arial" w:hAnsi="Arial" w:cs="Arial"/>
          <w:color w:val="FF0000"/>
          <w:lang w:val="sl-SI"/>
        </w:rPr>
      </w:pPr>
    </w:p>
    <w:p w:rsidR="00BB5C8C" w:rsidRPr="00692A3F" w:rsidRDefault="00085422" w:rsidP="00085422">
      <w:pPr>
        <w:ind w:left="1134" w:hanging="1134"/>
        <w:jc w:val="both"/>
        <w:rPr>
          <w:rFonts w:ascii="Arial" w:hAnsi="Arial" w:cs="Arial"/>
          <w:lang w:val="sl-SI"/>
        </w:rPr>
      </w:pPr>
      <w:r w:rsidRPr="00692A3F">
        <w:rPr>
          <w:rFonts w:ascii="Arial" w:hAnsi="Arial" w:cs="Arial"/>
          <w:lang w:val="sl-SI"/>
        </w:rPr>
        <w:t>9.2.2.8.3</w:t>
      </w:r>
      <w:r w:rsidRPr="00692A3F">
        <w:rPr>
          <w:rFonts w:ascii="Arial" w:hAnsi="Arial" w:cs="Arial"/>
          <w:lang w:val="sl-SI"/>
        </w:rPr>
        <w:tab/>
      </w:r>
      <w:r w:rsidR="00692A3F" w:rsidRPr="00692A3F">
        <w:rPr>
          <w:rFonts w:ascii="Arial" w:hAnsi="Arial" w:cs="Arial"/>
          <w:lang w:val="sl-SI"/>
        </w:rPr>
        <w:t xml:space="preserve">Funkcije, ki omogočajo izklop električnih tokokrogov, morajo biti zasnovane tako, da jih je mogoče upravljati, ko vozilo miruje. </w:t>
      </w:r>
      <w:r w:rsidR="00BB5C8C" w:rsidRPr="00692A3F">
        <w:rPr>
          <w:rFonts w:ascii="Arial" w:hAnsi="Arial" w:cs="Arial"/>
          <w:lang w:val="sl-SI"/>
        </w:rPr>
        <w:t xml:space="preserve">Izklop mora biti izveden v 30 sekundah po aktiviranju krmilne naprave. </w:t>
      </w:r>
    </w:p>
    <w:p w:rsidR="00085422" w:rsidRPr="0020647C" w:rsidRDefault="00085422" w:rsidP="00085422">
      <w:pPr>
        <w:ind w:left="1134" w:hanging="1134"/>
        <w:jc w:val="both"/>
        <w:rPr>
          <w:rFonts w:ascii="Arial" w:hAnsi="Arial" w:cs="Arial"/>
          <w:color w:val="FF0000"/>
          <w:lang w:val="sl-SI"/>
        </w:rPr>
      </w:pPr>
    </w:p>
    <w:p w:rsidR="00BB5C8C" w:rsidRPr="00692A3F" w:rsidRDefault="00085422" w:rsidP="00085422">
      <w:pPr>
        <w:ind w:left="1134" w:hanging="1134"/>
        <w:jc w:val="both"/>
        <w:rPr>
          <w:rFonts w:ascii="Arial" w:hAnsi="Arial" w:cs="Arial"/>
          <w:lang w:val="sl-SI"/>
        </w:rPr>
      </w:pPr>
      <w:r w:rsidRPr="00692A3F">
        <w:rPr>
          <w:rFonts w:ascii="Arial" w:hAnsi="Arial" w:cs="Arial"/>
          <w:lang w:val="sl-SI"/>
        </w:rPr>
        <w:t>9.2.2.8.4</w:t>
      </w:r>
      <w:r w:rsidRPr="00692A3F">
        <w:rPr>
          <w:rFonts w:ascii="Arial" w:hAnsi="Arial" w:cs="Arial"/>
          <w:lang w:val="sl-SI"/>
        </w:rPr>
        <w:tab/>
      </w:r>
      <w:r w:rsidR="002D46D4" w:rsidRPr="00692A3F">
        <w:rPr>
          <w:rFonts w:ascii="Arial" w:hAnsi="Arial" w:cs="Arial"/>
          <w:lang w:val="sl-SI"/>
        </w:rPr>
        <w:t xml:space="preserve">Funkcija </w:t>
      </w:r>
      <w:r w:rsidR="00BB5C8C" w:rsidRPr="00692A3F">
        <w:rPr>
          <w:rFonts w:ascii="Arial" w:hAnsi="Arial" w:cs="Arial"/>
          <w:lang w:val="sl-SI"/>
        </w:rPr>
        <w:t xml:space="preserve">mora biti nameščena tako, </w:t>
      </w:r>
      <w:r w:rsidR="00692A3F" w:rsidRPr="00692A3F">
        <w:rPr>
          <w:rFonts w:ascii="Arial" w:hAnsi="Arial" w:cs="Arial"/>
          <w:lang w:val="sl-SI"/>
        </w:rPr>
        <w:t xml:space="preserve">da je zagotovljena zaščita </w:t>
      </w:r>
      <w:r w:rsidR="00BB5C8C" w:rsidRPr="00692A3F">
        <w:rPr>
          <w:rFonts w:ascii="Arial" w:hAnsi="Arial" w:cs="Arial"/>
          <w:lang w:val="sl-SI"/>
        </w:rPr>
        <w:t>IP65 v skladu z IEC 60529.</w:t>
      </w:r>
    </w:p>
    <w:p w:rsidR="00085422" w:rsidRPr="0020647C" w:rsidRDefault="00085422" w:rsidP="00085422">
      <w:pPr>
        <w:ind w:left="1134" w:hanging="1134"/>
        <w:jc w:val="both"/>
        <w:rPr>
          <w:rFonts w:ascii="Arial" w:hAnsi="Arial" w:cs="Arial"/>
          <w:color w:val="FF0000"/>
          <w:lang w:val="sl-SI"/>
        </w:rPr>
      </w:pPr>
    </w:p>
    <w:p w:rsidR="00BC7D2B" w:rsidRPr="0020647C" w:rsidRDefault="00085422" w:rsidP="00085422">
      <w:pPr>
        <w:ind w:left="1134" w:hanging="1134"/>
        <w:jc w:val="both"/>
        <w:rPr>
          <w:rFonts w:ascii="Arial" w:hAnsi="Arial" w:cs="Arial"/>
          <w:i/>
          <w:lang w:val="sl-SI"/>
        </w:rPr>
      </w:pPr>
      <w:r w:rsidRPr="0020647C">
        <w:rPr>
          <w:rFonts w:ascii="Arial" w:hAnsi="Arial" w:cs="Arial"/>
          <w:lang w:val="sl-SI"/>
        </w:rPr>
        <w:t>9.2.2.8.5</w:t>
      </w:r>
      <w:r w:rsidRPr="0020647C">
        <w:rPr>
          <w:rFonts w:ascii="Arial" w:hAnsi="Arial" w:cs="Arial"/>
          <w:lang w:val="sl-SI"/>
        </w:rPr>
        <w:tab/>
      </w:r>
      <w:r w:rsidR="00692A3F" w:rsidRPr="00692A3F">
        <w:rPr>
          <w:rFonts w:ascii="Arial" w:hAnsi="Arial" w:cs="Arial"/>
          <w:i/>
          <w:lang w:val="sl-SI"/>
        </w:rPr>
        <w:t xml:space="preserve">Kabelske povezave </w:t>
      </w:r>
      <w:r w:rsidR="00997AE3" w:rsidRPr="00692A3F">
        <w:rPr>
          <w:rFonts w:ascii="Arial" w:hAnsi="Arial" w:cs="Arial"/>
          <w:i/>
          <w:lang w:val="sl-SI"/>
        </w:rPr>
        <w:t>funkcije</w:t>
      </w:r>
      <w:r w:rsidR="00997AE3" w:rsidRPr="0020647C">
        <w:rPr>
          <w:rFonts w:ascii="Arial" w:hAnsi="Arial" w:cs="Arial"/>
          <w:i/>
          <w:lang w:val="sl-SI"/>
        </w:rPr>
        <w:t xml:space="preserve"> </w:t>
      </w:r>
    </w:p>
    <w:p w:rsidR="00997AE3" w:rsidRPr="0020647C" w:rsidRDefault="00997AE3" w:rsidP="00085422">
      <w:pPr>
        <w:ind w:left="1134" w:hanging="1134"/>
        <w:jc w:val="both"/>
        <w:rPr>
          <w:rFonts w:ascii="Arial" w:hAnsi="Arial" w:cs="Arial"/>
          <w:lang w:val="sl-SI"/>
        </w:rPr>
      </w:pPr>
    </w:p>
    <w:p w:rsidR="00D95BA7" w:rsidRPr="0020647C" w:rsidRDefault="006D6317" w:rsidP="00D95BA7">
      <w:pPr>
        <w:ind w:left="1134"/>
        <w:jc w:val="both"/>
        <w:rPr>
          <w:rFonts w:ascii="Arial" w:hAnsi="Arial" w:cs="Arial"/>
          <w:lang w:val="sl-SI"/>
        </w:rPr>
      </w:pPr>
      <w:hyperlink r:id="rId22" w:tgtFrame="_blank" w:history="1">
        <w:r w:rsidR="00D95BA7" w:rsidRPr="00692A3F">
          <w:rPr>
            <w:rStyle w:val="Hiperpovezava"/>
            <w:rFonts w:ascii="Arial" w:hAnsi="Arial" w:cs="Arial"/>
            <w:lang w:val="sl-SI"/>
          </w:rPr>
          <w:t>Sistemi z napetostjo, ki presega 25 V izmeničnega toka ali 60 V enosmernega toka, in sistemi</w:t>
        </w:r>
        <w:r w:rsidR="00692A3F" w:rsidRPr="00692A3F">
          <w:rPr>
            <w:rStyle w:val="Hiperpovezava"/>
            <w:rFonts w:ascii="Arial" w:hAnsi="Arial" w:cs="Arial"/>
            <w:lang w:val="sl-SI"/>
          </w:rPr>
          <w:t xml:space="preserve"> s področja </w:t>
        </w:r>
        <w:r w:rsidR="00D95BA7" w:rsidRPr="00692A3F">
          <w:rPr>
            <w:rStyle w:val="Hiperpovezava"/>
            <w:rFonts w:ascii="Arial" w:hAnsi="Arial" w:cs="Arial"/>
            <w:lang w:val="sl-SI"/>
          </w:rPr>
          <w:t>uporabe Pravilnika UN št. 100</w:t>
        </w:r>
        <w:r w:rsidR="00D95BA7" w:rsidRPr="00692A3F">
          <w:rPr>
            <w:rStyle w:val="Hiperpovezava"/>
            <w:rFonts w:ascii="Arial" w:hAnsi="Arial" w:cs="Arial"/>
            <w:vertAlign w:val="superscript"/>
            <w:lang w:val="sl-SI"/>
          </w:rPr>
          <w:t>1</w:t>
        </w:r>
        <w:r w:rsidR="00D95BA7" w:rsidRPr="00692A3F">
          <w:rPr>
            <w:rStyle w:val="Hiperpovezava"/>
            <w:rFonts w:ascii="Arial" w:hAnsi="Arial" w:cs="Arial"/>
            <w:lang w:val="sl-SI"/>
          </w:rPr>
          <w:t>, morajo izpolnjevati zahteve</w:t>
        </w:r>
        <w:r w:rsidR="002F03BC">
          <w:rPr>
            <w:rStyle w:val="Hiperpovezava"/>
            <w:rFonts w:ascii="Arial" w:hAnsi="Arial" w:cs="Arial"/>
            <w:lang w:val="sl-SI"/>
          </w:rPr>
          <w:t xml:space="preserve"> iz</w:t>
        </w:r>
        <w:r w:rsidR="00D95BA7" w:rsidRPr="00692A3F">
          <w:rPr>
            <w:rStyle w:val="Hiperpovezava"/>
            <w:rFonts w:ascii="Arial" w:hAnsi="Arial" w:cs="Arial"/>
            <w:lang w:val="sl-SI"/>
          </w:rPr>
          <w:t xml:space="preserve"> navedenega pravilnika.</w:t>
        </w:r>
      </w:hyperlink>
    </w:p>
    <w:p w:rsidR="00D95BA7" w:rsidRPr="0020647C" w:rsidRDefault="00D95BA7" w:rsidP="00D95BA7">
      <w:pPr>
        <w:ind w:left="1134"/>
        <w:jc w:val="both"/>
        <w:rPr>
          <w:rFonts w:ascii="Arial" w:hAnsi="Arial" w:cs="Arial"/>
          <w:lang w:val="sl-SI"/>
        </w:rPr>
      </w:pPr>
    </w:p>
    <w:p w:rsidR="00997AE3" w:rsidRPr="00BD3558" w:rsidRDefault="00D95BA7" w:rsidP="00A34DCE">
      <w:pPr>
        <w:ind w:left="1134"/>
        <w:jc w:val="both"/>
        <w:rPr>
          <w:rFonts w:ascii="Arial" w:hAnsi="Arial" w:cs="Arial"/>
          <w:lang w:val="sl-SI"/>
        </w:rPr>
      </w:pPr>
      <w:r w:rsidRPr="00BD3558">
        <w:rPr>
          <w:rFonts w:ascii="Arial" w:hAnsi="Arial" w:cs="Arial"/>
          <w:lang w:val="sl-SI"/>
        </w:rPr>
        <w:t xml:space="preserve">Sistemi z napetostjo do 25 V </w:t>
      </w:r>
      <w:r w:rsidR="00A34DCE" w:rsidRPr="00BD3558">
        <w:rPr>
          <w:rFonts w:ascii="Arial" w:hAnsi="Arial" w:cs="Arial"/>
          <w:lang w:val="sl-SI"/>
        </w:rPr>
        <w:t xml:space="preserve">izmeničnega toka ali 60 V enosmernega toka </w:t>
      </w:r>
      <w:r w:rsidRPr="00BD3558">
        <w:rPr>
          <w:rFonts w:ascii="Arial" w:hAnsi="Arial" w:cs="Arial"/>
          <w:lang w:val="sl-SI"/>
        </w:rPr>
        <w:t xml:space="preserve">morajo imeti stopnjo zaščite IP54 v skladu z IEC 60529. </w:t>
      </w:r>
      <w:r w:rsidR="00692A3F" w:rsidRPr="00BD3558">
        <w:rPr>
          <w:rFonts w:ascii="Arial" w:hAnsi="Arial" w:cs="Arial"/>
          <w:lang w:val="sl-SI"/>
        </w:rPr>
        <w:t>Vendar to ne</w:t>
      </w:r>
      <w:r w:rsidR="00A34DCE" w:rsidRPr="00BD3558">
        <w:rPr>
          <w:rFonts w:ascii="Arial" w:hAnsi="Arial" w:cs="Arial"/>
          <w:lang w:val="sl-SI"/>
        </w:rPr>
        <w:t xml:space="preserve"> </w:t>
      </w:r>
      <w:r w:rsidR="00692A3F" w:rsidRPr="00BD3558">
        <w:rPr>
          <w:rFonts w:ascii="Arial" w:hAnsi="Arial" w:cs="Arial"/>
          <w:lang w:val="sl-SI"/>
        </w:rPr>
        <w:t>velja</w:t>
      </w:r>
      <w:r w:rsidR="00A34DCE" w:rsidRPr="00BD3558">
        <w:rPr>
          <w:rFonts w:ascii="Arial" w:hAnsi="Arial" w:cs="Arial"/>
          <w:lang w:val="sl-SI"/>
        </w:rPr>
        <w:t xml:space="preserve">, če so priključki v ohišju, ki je lahko tudi ohišje </w:t>
      </w:r>
      <w:r w:rsidR="005D4E89" w:rsidRPr="00BD3558">
        <w:rPr>
          <w:rFonts w:ascii="Arial" w:hAnsi="Arial" w:cs="Arial"/>
          <w:lang w:val="sl-SI"/>
        </w:rPr>
        <w:t>baterije</w:t>
      </w:r>
      <w:r w:rsidR="00A34DCE" w:rsidRPr="00BD3558">
        <w:rPr>
          <w:rFonts w:ascii="Arial" w:hAnsi="Arial" w:cs="Arial"/>
          <w:lang w:val="sl-SI"/>
        </w:rPr>
        <w:t xml:space="preserve">. </w:t>
      </w:r>
      <w:r w:rsidR="00692A3F" w:rsidRPr="00BD3558">
        <w:rPr>
          <w:rFonts w:ascii="Arial" w:hAnsi="Arial" w:cs="Arial"/>
          <w:lang w:val="sl-SI"/>
        </w:rPr>
        <w:t>V tem primeru zadostuje</w:t>
      </w:r>
      <w:r w:rsidR="00A34DCE" w:rsidRPr="00BD3558">
        <w:rPr>
          <w:rFonts w:ascii="Arial" w:hAnsi="Arial" w:cs="Arial"/>
          <w:lang w:val="sl-SI"/>
        </w:rPr>
        <w:t xml:space="preserve">, </w:t>
      </w:r>
      <w:r w:rsidR="00692A3F" w:rsidRPr="00BD3558">
        <w:rPr>
          <w:rFonts w:ascii="Arial" w:hAnsi="Arial" w:cs="Arial"/>
          <w:lang w:val="sl-SI"/>
        </w:rPr>
        <w:t>da</w:t>
      </w:r>
      <w:r w:rsidR="00A34DCE" w:rsidRPr="00BD3558">
        <w:rPr>
          <w:rFonts w:ascii="Arial" w:hAnsi="Arial" w:cs="Arial"/>
          <w:lang w:val="sl-SI"/>
        </w:rPr>
        <w:t xml:space="preserve"> so priključki izolirani, </w:t>
      </w:r>
      <w:r w:rsidR="00FE41CE">
        <w:rPr>
          <w:rFonts w:ascii="Arial" w:hAnsi="Arial" w:cs="Arial"/>
          <w:lang w:val="sl-SI"/>
        </w:rPr>
        <w:t>na primer</w:t>
      </w:r>
      <w:r w:rsidR="00A34DCE" w:rsidRPr="00BD3558">
        <w:rPr>
          <w:rFonts w:ascii="Arial" w:hAnsi="Arial" w:cs="Arial"/>
          <w:lang w:val="sl-SI"/>
        </w:rPr>
        <w:t xml:space="preserve"> z gumijas</w:t>
      </w:r>
      <w:r w:rsidR="00371B2A" w:rsidRPr="00BD3558">
        <w:rPr>
          <w:rFonts w:ascii="Arial" w:hAnsi="Arial" w:cs="Arial"/>
          <w:lang w:val="sl-SI"/>
        </w:rPr>
        <w:t>t</w:t>
      </w:r>
      <w:r w:rsidR="00BD3558" w:rsidRPr="00BD3558">
        <w:rPr>
          <w:rFonts w:ascii="Arial" w:hAnsi="Arial" w:cs="Arial"/>
          <w:lang w:val="sl-SI"/>
        </w:rPr>
        <w:t>o kapo</w:t>
      </w:r>
      <w:r w:rsidR="00A34DCE" w:rsidRPr="00BD3558">
        <w:rPr>
          <w:rFonts w:ascii="Arial" w:hAnsi="Arial" w:cs="Arial"/>
          <w:lang w:val="sl-SI"/>
        </w:rPr>
        <w:t xml:space="preserve">, </w:t>
      </w:r>
      <w:r w:rsidR="00371B2A" w:rsidRPr="00BD3558">
        <w:rPr>
          <w:rFonts w:ascii="Arial" w:hAnsi="Arial" w:cs="Arial"/>
          <w:lang w:val="sl-SI"/>
        </w:rPr>
        <w:t>da ne pride do kratkega stika.«.</w:t>
      </w:r>
    </w:p>
    <w:p w:rsidR="00085422" w:rsidRPr="00BD3558" w:rsidRDefault="00085422" w:rsidP="00085422">
      <w:pPr>
        <w:ind w:left="1134" w:hanging="1134"/>
        <w:jc w:val="both"/>
        <w:rPr>
          <w:rFonts w:ascii="Arial" w:hAnsi="Arial" w:cs="Arial"/>
          <w:lang w:val="sl-SI"/>
        </w:rPr>
      </w:pPr>
    </w:p>
    <w:p w:rsidR="0021148A" w:rsidRPr="00692A3F" w:rsidRDefault="0021148A" w:rsidP="00B44092">
      <w:pPr>
        <w:jc w:val="both"/>
        <w:rPr>
          <w:rFonts w:ascii="Arial" w:hAnsi="Arial" w:cs="Arial"/>
          <w:lang w:val="sl-SI"/>
        </w:rPr>
      </w:pPr>
      <w:r w:rsidRPr="00BD3558">
        <w:rPr>
          <w:rFonts w:ascii="Arial" w:hAnsi="Arial" w:cs="Arial"/>
          <w:lang w:val="sl-SI"/>
        </w:rPr>
        <w:t xml:space="preserve">V 9.2.2.9.1 se besedilo »odklopno stikalo </w:t>
      </w:r>
      <w:r w:rsidRPr="00692A3F">
        <w:rPr>
          <w:rFonts w:ascii="Arial" w:hAnsi="Arial" w:cs="Arial"/>
          <w:lang w:val="sl-SI"/>
        </w:rPr>
        <w:t>vključeno« nadomesti z besedilom »</w:t>
      </w:r>
      <w:r w:rsidR="00B44092" w:rsidRPr="00692A3F">
        <w:rPr>
          <w:rFonts w:ascii="Arial" w:hAnsi="Arial" w:cs="Arial"/>
          <w:lang w:val="sl-SI"/>
        </w:rPr>
        <w:t>aktivirana funkcija za izklop električnih tokokrogov</w:t>
      </w:r>
      <w:r w:rsidRPr="00692A3F">
        <w:rPr>
          <w:rFonts w:ascii="Arial" w:hAnsi="Arial" w:cs="Arial"/>
          <w:lang w:val="sl-SI"/>
        </w:rPr>
        <w:t>«.</w:t>
      </w:r>
    </w:p>
    <w:p w:rsidR="0021148A" w:rsidRDefault="0021148A" w:rsidP="00085422">
      <w:pPr>
        <w:ind w:left="1134" w:hanging="1134"/>
        <w:jc w:val="both"/>
        <w:rPr>
          <w:rFonts w:ascii="Arial" w:hAnsi="Arial" w:cs="Arial"/>
          <w:color w:val="00B050"/>
          <w:lang w:val="sl-SI"/>
        </w:rPr>
      </w:pPr>
    </w:p>
    <w:p w:rsidR="0021148A" w:rsidRPr="00182F7B" w:rsidRDefault="0021148A" w:rsidP="009B0C4D">
      <w:pPr>
        <w:jc w:val="both"/>
        <w:rPr>
          <w:rFonts w:ascii="Arial" w:hAnsi="Arial" w:cs="Arial"/>
          <w:lang w:val="sl-SI"/>
        </w:rPr>
      </w:pPr>
      <w:r w:rsidRPr="00692A3F">
        <w:rPr>
          <w:rFonts w:ascii="Arial" w:hAnsi="Arial" w:cs="Arial"/>
          <w:lang w:val="sl-SI"/>
        </w:rPr>
        <w:t>V 9.2.2.9.2</w:t>
      </w:r>
      <w:r w:rsidR="009B0C4D" w:rsidRPr="00692A3F">
        <w:rPr>
          <w:rFonts w:ascii="Arial" w:hAnsi="Arial" w:cs="Arial"/>
          <w:lang w:val="sl-SI"/>
        </w:rPr>
        <w:t xml:space="preserve"> se besedilo</w:t>
      </w:r>
      <w:r w:rsidR="00B57064" w:rsidRPr="00692A3F">
        <w:rPr>
          <w:rFonts w:ascii="Arial" w:hAnsi="Arial" w:cs="Arial"/>
          <w:lang w:val="sl-SI"/>
        </w:rPr>
        <w:t xml:space="preserve"> »</w:t>
      </w:r>
      <w:r w:rsidR="009B0C4D" w:rsidRPr="00692A3F">
        <w:rPr>
          <w:rFonts w:ascii="Arial" w:hAnsi="Arial" w:cs="Arial"/>
          <w:lang w:val="sl-SI"/>
        </w:rPr>
        <w:t>odklopno stikalo in</w:t>
      </w:r>
      <w:r w:rsidR="00B57064" w:rsidRPr="00692A3F">
        <w:rPr>
          <w:rFonts w:ascii="Arial" w:hAnsi="Arial" w:cs="Arial"/>
          <w:lang w:val="sl-SI"/>
        </w:rPr>
        <w:t>« nadomesti z besedilom »</w:t>
      </w:r>
      <w:r w:rsidR="009B0C4D" w:rsidRPr="00692A3F">
        <w:rPr>
          <w:rFonts w:ascii="Arial" w:hAnsi="Arial" w:cs="Arial"/>
          <w:lang w:val="sl-SI"/>
        </w:rPr>
        <w:t>funkcijo za izklop električnih tokokrogov in</w:t>
      </w:r>
      <w:r w:rsidR="00B57064" w:rsidRPr="00692A3F">
        <w:rPr>
          <w:rFonts w:ascii="Arial" w:hAnsi="Arial" w:cs="Arial"/>
          <w:lang w:val="sl-SI"/>
        </w:rPr>
        <w:t>«, besedilo »</w:t>
      </w:r>
      <w:r w:rsidR="009B0C4D" w:rsidRPr="00692A3F">
        <w:rPr>
          <w:rFonts w:ascii="Arial" w:hAnsi="Arial" w:cs="Arial"/>
          <w:lang w:val="sl-SI"/>
        </w:rPr>
        <w:t>odklopno stikalo</w:t>
      </w:r>
      <w:r w:rsidR="00AE666F" w:rsidRPr="00692A3F">
        <w:rPr>
          <w:rFonts w:ascii="Arial" w:hAnsi="Arial" w:cs="Arial"/>
          <w:lang w:val="sl-SI"/>
        </w:rPr>
        <w:t xml:space="preserve"> vključeno</w:t>
      </w:r>
      <w:r w:rsidR="00B57064" w:rsidRPr="00692A3F">
        <w:rPr>
          <w:rFonts w:ascii="Arial" w:hAnsi="Arial" w:cs="Arial"/>
          <w:lang w:val="sl-SI"/>
        </w:rPr>
        <w:t>« pa se nadomesti z besedilom »</w:t>
      </w:r>
      <w:r w:rsidR="009B0C4D" w:rsidRPr="00692A3F">
        <w:rPr>
          <w:rFonts w:ascii="Arial" w:hAnsi="Arial" w:cs="Arial"/>
          <w:lang w:val="sl-SI"/>
        </w:rPr>
        <w:t xml:space="preserve">funkcija za izklop električnih </w:t>
      </w:r>
      <w:r w:rsidR="009B0C4D" w:rsidRPr="00182F7B">
        <w:rPr>
          <w:rFonts w:ascii="Arial" w:hAnsi="Arial" w:cs="Arial"/>
          <w:lang w:val="sl-SI"/>
        </w:rPr>
        <w:t>tokokrogov</w:t>
      </w:r>
      <w:r w:rsidR="00AE666F" w:rsidRPr="00182F7B">
        <w:rPr>
          <w:rFonts w:ascii="Arial" w:hAnsi="Arial" w:cs="Arial"/>
          <w:lang w:val="sl-SI"/>
        </w:rPr>
        <w:t xml:space="preserve"> aktivirana</w:t>
      </w:r>
      <w:r w:rsidR="00B57064" w:rsidRPr="00182F7B">
        <w:rPr>
          <w:rFonts w:ascii="Arial" w:hAnsi="Arial" w:cs="Arial"/>
          <w:lang w:val="sl-SI"/>
        </w:rPr>
        <w:t>«.</w:t>
      </w:r>
    </w:p>
    <w:p w:rsidR="00D83EA9" w:rsidRPr="00182F7B" w:rsidRDefault="00D83EA9" w:rsidP="00D83EA9">
      <w:pPr>
        <w:jc w:val="both"/>
        <w:rPr>
          <w:rFonts w:ascii="Arial" w:hAnsi="Arial" w:cs="Arial"/>
          <w:lang w:val="sl-SI"/>
        </w:rPr>
      </w:pPr>
    </w:p>
    <w:p w:rsidR="00D83EA9" w:rsidRPr="00182F7B" w:rsidRDefault="00D83EA9" w:rsidP="00D83EA9">
      <w:pPr>
        <w:jc w:val="both"/>
        <w:rPr>
          <w:rFonts w:ascii="Arial" w:hAnsi="Arial" w:cs="Arial"/>
          <w:lang w:val="sl-SI"/>
        </w:rPr>
      </w:pPr>
      <w:r w:rsidRPr="00182F7B">
        <w:rPr>
          <w:rFonts w:ascii="Arial" w:hAnsi="Arial" w:cs="Arial"/>
          <w:lang w:val="sl-SI"/>
        </w:rPr>
        <w:t>V 9.2.3.1.1 se doda nov drugi odstavek, ki se glasi:</w:t>
      </w:r>
    </w:p>
    <w:p w:rsidR="00D83EA9" w:rsidRPr="00182F7B" w:rsidRDefault="00D83EA9" w:rsidP="00D83EA9">
      <w:pPr>
        <w:jc w:val="both"/>
        <w:rPr>
          <w:rFonts w:ascii="Arial" w:hAnsi="Arial" w:cs="Arial"/>
          <w:lang w:val="sl-SI"/>
        </w:rPr>
      </w:pPr>
      <w:r w:rsidRPr="00182F7B">
        <w:rPr>
          <w:rFonts w:ascii="Arial" w:hAnsi="Arial" w:cs="Arial"/>
          <w:lang w:val="sl-SI"/>
        </w:rPr>
        <w:t>»Priklopniki z regenerativnim zaviranjem ali električnim pogonskim sistemom niso dovoljeni.«.</w:t>
      </w:r>
    </w:p>
    <w:p w:rsidR="003D5855" w:rsidRPr="00182F7B" w:rsidRDefault="003D5855" w:rsidP="009B0C4D">
      <w:pPr>
        <w:jc w:val="both"/>
        <w:rPr>
          <w:rFonts w:ascii="Arial" w:hAnsi="Arial" w:cs="Arial"/>
          <w:lang w:val="sl-SI"/>
        </w:rPr>
      </w:pPr>
    </w:p>
    <w:p w:rsidR="00D83EA9" w:rsidRPr="00182F7B" w:rsidRDefault="002553CC" w:rsidP="009B0C4D">
      <w:pPr>
        <w:jc w:val="both"/>
        <w:rPr>
          <w:rFonts w:ascii="Arial" w:hAnsi="Arial" w:cs="Arial"/>
          <w:lang w:val="sl-SI"/>
        </w:rPr>
      </w:pPr>
      <w:r w:rsidRPr="00182F7B">
        <w:rPr>
          <w:rFonts w:ascii="Arial" w:hAnsi="Arial" w:cs="Arial"/>
          <w:lang w:val="sl-SI"/>
        </w:rPr>
        <w:t>Doda se nov odstavek 9.2.3.3, ki se glasi:</w:t>
      </w:r>
    </w:p>
    <w:p w:rsidR="002553CC" w:rsidRPr="00182F7B" w:rsidRDefault="002553CC" w:rsidP="002553CC">
      <w:pPr>
        <w:ind w:left="1134" w:hanging="1134"/>
        <w:jc w:val="both"/>
        <w:rPr>
          <w:rFonts w:ascii="Arial" w:hAnsi="Arial" w:cs="Arial"/>
          <w:lang w:val="sl-SI"/>
        </w:rPr>
      </w:pPr>
      <w:r w:rsidRPr="00182F7B">
        <w:rPr>
          <w:rFonts w:ascii="Arial" w:hAnsi="Arial" w:cs="Arial"/>
          <w:lang w:val="sl-SI"/>
        </w:rPr>
        <w:t>»9.2.3.3</w:t>
      </w:r>
      <w:r w:rsidRPr="00182F7B">
        <w:rPr>
          <w:rFonts w:ascii="Arial" w:hAnsi="Arial" w:cs="Arial"/>
          <w:lang w:val="sl-SI"/>
        </w:rPr>
        <w:tab/>
        <w:t>Trajnostna zavora vozila</w:t>
      </w:r>
    </w:p>
    <w:p w:rsidR="002553CC" w:rsidRPr="00182F7B" w:rsidRDefault="002553CC" w:rsidP="002553CC">
      <w:pPr>
        <w:ind w:left="1134"/>
        <w:jc w:val="both"/>
        <w:rPr>
          <w:rFonts w:ascii="Arial" w:hAnsi="Arial" w:cs="Arial"/>
          <w:lang w:val="sl-SI"/>
        </w:rPr>
      </w:pPr>
    </w:p>
    <w:p w:rsidR="002553CC" w:rsidRPr="00182F7B" w:rsidRDefault="002553CC" w:rsidP="002553CC">
      <w:pPr>
        <w:ind w:left="1134"/>
        <w:jc w:val="both"/>
        <w:rPr>
          <w:rFonts w:ascii="Arial" w:hAnsi="Arial" w:cs="Arial"/>
          <w:lang w:val="sl-SI"/>
        </w:rPr>
      </w:pPr>
      <w:r w:rsidRPr="00182F7B">
        <w:rPr>
          <w:rFonts w:ascii="Arial" w:hAnsi="Arial" w:cs="Arial"/>
          <w:lang w:val="sl-SI"/>
        </w:rPr>
        <w:t xml:space="preserve">Vozila opremljena s trajnostnim zavornim sistemom, ki razvija visoko temperaturo in je nameščen za zadnjo steno voznikove kabine, morajo imeti med to napravo in cisterno ali tovorom toplotno izolacijo, ki je pritrjena tako, da preprečuje vsako (tudi lokalno) segrevanje stene cisterne ali tovora. </w:t>
      </w:r>
    </w:p>
    <w:p w:rsidR="002553CC" w:rsidRPr="00182F7B" w:rsidRDefault="002553CC" w:rsidP="002553CC">
      <w:pPr>
        <w:ind w:left="1134" w:hanging="1134"/>
        <w:jc w:val="both"/>
        <w:rPr>
          <w:rFonts w:ascii="Arial" w:hAnsi="Arial" w:cs="Arial"/>
          <w:lang w:val="sl-SI"/>
        </w:rPr>
      </w:pPr>
    </w:p>
    <w:p w:rsidR="00D83EA9" w:rsidRPr="00182F7B" w:rsidRDefault="002553CC" w:rsidP="002553CC">
      <w:pPr>
        <w:ind w:left="1134"/>
        <w:jc w:val="both"/>
        <w:rPr>
          <w:rFonts w:ascii="Arial" w:hAnsi="Arial" w:cs="Arial"/>
          <w:lang w:val="sl-SI"/>
        </w:rPr>
      </w:pPr>
      <w:r w:rsidRPr="00182F7B">
        <w:rPr>
          <w:rFonts w:ascii="Arial" w:hAnsi="Arial" w:cs="Arial"/>
          <w:lang w:val="sl-SI"/>
        </w:rPr>
        <w:t xml:space="preserve">Poleg tega mora ta zaščita </w:t>
      </w:r>
      <w:r w:rsidR="0003704A" w:rsidRPr="00182F7B">
        <w:rPr>
          <w:rFonts w:ascii="Arial" w:hAnsi="Arial" w:cs="Arial"/>
          <w:lang w:val="sl-SI"/>
        </w:rPr>
        <w:t xml:space="preserve">zavarovati </w:t>
      </w:r>
      <w:r w:rsidRPr="00182F7B">
        <w:rPr>
          <w:rFonts w:ascii="Arial" w:hAnsi="Arial" w:cs="Arial"/>
          <w:lang w:val="sl-SI"/>
        </w:rPr>
        <w:t xml:space="preserve">zavorni sistem pred vsakim (tudi ob nesreči) uhajanjem ali iztekanjem tovora. Tem zahtevam ustreza </w:t>
      </w:r>
      <w:r w:rsidR="00FE41CE">
        <w:rPr>
          <w:rFonts w:ascii="Arial" w:hAnsi="Arial" w:cs="Arial"/>
          <w:lang w:val="sl-SI"/>
        </w:rPr>
        <w:t>na primer</w:t>
      </w:r>
      <w:r w:rsidRPr="00182F7B">
        <w:rPr>
          <w:rFonts w:ascii="Arial" w:hAnsi="Arial" w:cs="Arial"/>
          <w:lang w:val="sl-SI"/>
        </w:rPr>
        <w:t xml:space="preserve"> zaščita z dvostenskim oklepom.«.</w:t>
      </w:r>
    </w:p>
    <w:p w:rsidR="002553CC" w:rsidRPr="00182F7B" w:rsidRDefault="002553CC" w:rsidP="002553CC">
      <w:pPr>
        <w:jc w:val="both"/>
        <w:rPr>
          <w:rFonts w:ascii="Arial" w:hAnsi="Arial" w:cs="Arial"/>
          <w:lang w:val="sl-SI"/>
        </w:rPr>
      </w:pPr>
    </w:p>
    <w:p w:rsidR="002553CC" w:rsidRPr="00182F7B" w:rsidRDefault="002553CC" w:rsidP="002553CC">
      <w:pPr>
        <w:jc w:val="both"/>
        <w:rPr>
          <w:rFonts w:ascii="Arial" w:hAnsi="Arial" w:cs="Arial"/>
          <w:lang w:val="sl-SI"/>
        </w:rPr>
      </w:pPr>
      <w:r w:rsidRPr="00182F7B">
        <w:rPr>
          <w:rFonts w:ascii="Arial" w:hAnsi="Arial" w:cs="Arial"/>
          <w:lang w:val="sl-SI"/>
        </w:rPr>
        <w:t>9.2.4 se spremeni tako, da se glasi:</w:t>
      </w:r>
    </w:p>
    <w:p w:rsidR="002553CC" w:rsidRPr="00182F7B" w:rsidRDefault="002553CC" w:rsidP="002553CC">
      <w:pPr>
        <w:ind w:left="1134" w:hanging="1134"/>
        <w:jc w:val="both"/>
        <w:rPr>
          <w:rFonts w:ascii="Arial" w:hAnsi="Arial" w:cs="Arial"/>
          <w:lang w:val="sl-SI"/>
        </w:rPr>
      </w:pPr>
      <w:r w:rsidRPr="00182F7B">
        <w:rPr>
          <w:rFonts w:ascii="Arial" w:hAnsi="Arial" w:cs="Arial"/>
          <w:lang w:val="sl-SI"/>
        </w:rPr>
        <w:t>»</w:t>
      </w:r>
      <w:r w:rsidRPr="00182F7B">
        <w:rPr>
          <w:rFonts w:ascii="Arial" w:hAnsi="Arial" w:cs="Arial"/>
          <w:b/>
          <w:lang w:val="sl-SI"/>
        </w:rPr>
        <w:t>9.2.4</w:t>
      </w:r>
      <w:r w:rsidRPr="00182F7B">
        <w:rPr>
          <w:rFonts w:ascii="Arial" w:hAnsi="Arial" w:cs="Arial"/>
          <w:b/>
          <w:lang w:val="sl-SI"/>
        </w:rPr>
        <w:tab/>
      </w:r>
      <w:r w:rsidRPr="00182F7B">
        <w:rPr>
          <w:rFonts w:ascii="Arial" w:hAnsi="Arial" w:cs="Arial"/>
          <w:b/>
          <w:lang w:val="sl-SI"/>
        </w:rPr>
        <w:tab/>
        <w:t>Pogonski sistem za vozilo</w:t>
      </w:r>
      <w:r w:rsidRPr="00182F7B">
        <w:rPr>
          <w:rFonts w:ascii="Arial" w:hAnsi="Arial" w:cs="Arial"/>
          <w:lang w:val="sl-SI"/>
        </w:rPr>
        <w:t>«.</w:t>
      </w:r>
    </w:p>
    <w:p w:rsidR="002553CC" w:rsidRPr="00182F7B" w:rsidRDefault="002553CC" w:rsidP="002553CC">
      <w:pPr>
        <w:jc w:val="both"/>
        <w:rPr>
          <w:rFonts w:ascii="Arial" w:hAnsi="Arial" w:cs="Arial"/>
          <w:lang w:val="sl-SI"/>
        </w:rPr>
      </w:pPr>
    </w:p>
    <w:p w:rsidR="00304158" w:rsidRPr="00182F7B" w:rsidRDefault="00304158" w:rsidP="002553CC">
      <w:pPr>
        <w:jc w:val="both"/>
        <w:rPr>
          <w:rFonts w:ascii="Arial" w:hAnsi="Arial" w:cs="Arial"/>
          <w:lang w:val="sl-SI"/>
        </w:rPr>
      </w:pPr>
      <w:r w:rsidRPr="00182F7B">
        <w:rPr>
          <w:rFonts w:ascii="Arial" w:hAnsi="Arial" w:cs="Arial"/>
          <w:lang w:val="sl-SI"/>
        </w:rPr>
        <w:t>V 9.2.4.1 se doda nov drugi odstavek, ki se glasi:</w:t>
      </w:r>
    </w:p>
    <w:p w:rsidR="00304158" w:rsidRPr="00182F7B" w:rsidRDefault="00304158" w:rsidP="002553CC">
      <w:pPr>
        <w:jc w:val="both"/>
        <w:rPr>
          <w:rFonts w:ascii="Arial" w:hAnsi="Arial" w:cs="Arial"/>
          <w:lang w:val="sl-SI"/>
        </w:rPr>
      </w:pPr>
      <w:r w:rsidRPr="00182F7B">
        <w:rPr>
          <w:rFonts w:ascii="Arial" w:hAnsi="Arial" w:cs="Arial"/>
          <w:lang w:val="sl-SI"/>
        </w:rPr>
        <w:t>»Hibridna vozila, opremljena z motorjem z notranjim zgorevanjem in električnim pogonskim sistemom, morajo izpolnjevati ustrezne določbe iz 9.2.4.2 do 9.2.4.5.«.</w:t>
      </w:r>
    </w:p>
    <w:p w:rsidR="00304158" w:rsidRPr="00182F7B" w:rsidRDefault="00304158" w:rsidP="002553CC">
      <w:pPr>
        <w:jc w:val="both"/>
        <w:rPr>
          <w:rFonts w:ascii="Arial" w:hAnsi="Arial" w:cs="Arial"/>
          <w:lang w:val="sl-SI"/>
        </w:rPr>
      </w:pPr>
    </w:p>
    <w:p w:rsidR="00D83EA9" w:rsidRPr="00182F7B" w:rsidRDefault="00304158" w:rsidP="002553CC">
      <w:pPr>
        <w:jc w:val="both"/>
        <w:rPr>
          <w:rFonts w:ascii="Arial" w:hAnsi="Arial" w:cs="Arial"/>
          <w:lang w:val="sl-SI"/>
        </w:rPr>
      </w:pPr>
      <w:r w:rsidRPr="00182F7B">
        <w:rPr>
          <w:rFonts w:ascii="Arial" w:hAnsi="Arial" w:cs="Arial"/>
          <w:lang w:val="sl-SI"/>
        </w:rPr>
        <w:t>9.2.4.2 se spremeni tako, da se glasi:</w:t>
      </w:r>
    </w:p>
    <w:p w:rsidR="00D80470" w:rsidRPr="00182F7B" w:rsidRDefault="00D80470" w:rsidP="00D80470">
      <w:pPr>
        <w:ind w:left="1134" w:hanging="1134"/>
        <w:jc w:val="both"/>
        <w:rPr>
          <w:rFonts w:ascii="Arial" w:hAnsi="Arial" w:cs="Arial"/>
          <w:b/>
          <w:lang w:val="sl-SI"/>
        </w:rPr>
      </w:pPr>
      <w:r w:rsidRPr="00182F7B">
        <w:rPr>
          <w:rFonts w:ascii="Arial" w:hAnsi="Arial" w:cs="Arial"/>
          <w:lang w:val="sl-SI"/>
        </w:rPr>
        <w:t>»</w:t>
      </w:r>
      <w:r w:rsidRPr="00182F7B">
        <w:rPr>
          <w:rFonts w:ascii="Arial" w:hAnsi="Arial" w:cs="Arial"/>
          <w:b/>
          <w:lang w:val="sl-SI"/>
        </w:rPr>
        <w:t>9.2.4.2</w:t>
      </w:r>
      <w:r w:rsidRPr="00182F7B">
        <w:rPr>
          <w:rFonts w:ascii="Arial" w:hAnsi="Arial" w:cs="Arial"/>
          <w:b/>
          <w:lang w:val="sl-SI"/>
        </w:rPr>
        <w:tab/>
      </w:r>
      <w:r w:rsidRPr="00182F7B">
        <w:rPr>
          <w:rFonts w:ascii="Arial" w:hAnsi="Arial" w:cs="Arial"/>
          <w:b/>
          <w:i/>
          <w:lang w:val="sl-SI"/>
        </w:rPr>
        <w:t>Rezervoarji in jeklenke za gorivo</w:t>
      </w:r>
    </w:p>
    <w:p w:rsidR="00D80470" w:rsidRPr="00182F7B" w:rsidRDefault="00D80470" w:rsidP="00D80470">
      <w:pPr>
        <w:ind w:left="1134" w:hanging="1134"/>
        <w:jc w:val="both"/>
        <w:rPr>
          <w:rFonts w:ascii="Arial" w:hAnsi="Arial" w:cs="Arial"/>
          <w:lang w:val="sl-SI"/>
        </w:rPr>
      </w:pPr>
    </w:p>
    <w:p w:rsidR="00D80470" w:rsidRPr="00182F7B" w:rsidRDefault="00D80470" w:rsidP="00D80470">
      <w:pPr>
        <w:ind w:left="1134"/>
        <w:jc w:val="both"/>
        <w:rPr>
          <w:rFonts w:ascii="Arial" w:hAnsi="Arial" w:cs="Arial"/>
          <w:lang w:val="sl-SI"/>
        </w:rPr>
      </w:pPr>
      <w:r w:rsidRPr="00182F7B">
        <w:rPr>
          <w:rFonts w:ascii="Arial" w:hAnsi="Arial" w:cs="Arial"/>
          <w:lang w:val="sl-SI"/>
        </w:rPr>
        <w:tab/>
        <w:t xml:space="preserve">Rezervoarji in jeklenke za pogonsko gorivo motorja ali gorivne celice vozila morajo izpolnjevati te zahteve: </w:t>
      </w:r>
    </w:p>
    <w:p w:rsidR="00D80470" w:rsidRPr="00182F7B" w:rsidRDefault="00D80470" w:rsidP="00D80470">
      <w:pPr>
        <w:ind w:left="1134" w:hanging="1134"/>
        <w:jc w:val="both"/>
        <w:rPr>
          <w:rFonts w:ascii="Arial" w:hAnsi="Arial" w:cs="Arial"/>
          <w:lang w:val="sl-SI"/>
        </w:rPr>
      </w:pPr>
    </w:p>
    <w:p w:rsidR="00D80470" w:rsidRPr="00182F7B" w:rsidRDefault="00D80470" w:rsidP="00D80470">
      <w:pPr>
        <w:ind w:left="1701" w:hanging="567"/>
        <w:jc w:val="both"/>
        <w:rPr>
          <w:rFonts w:ascii="Arial" w:hAnsi="Arial" w:cs="Arial"/>
          <w:lang w:val="sl-SI"/>
        </w:rPr>
      </w:pPr>
      <w:r w:rsidRPr="00182F7B">
        <w:rPr>
          <w:rFonts w:ascii="Arial" w:hAnsi="Arial" w:cs="Arial"/>
          <w:lang w:val="sl-SI"/>
        </w:rPr>
        <w:t>(a)</w:t>
      </w:r>
      <w:r w:rsidRPr="00182F7B">
        <w:rPr>
          <w:rFonts w:ascii="Arial" w:hAnsi="Arial" w:cs="Arial"/>
          <w:lang w:val="sl-SI"/>
        </w:rPr>
        <w:tab/>
        <w:t xml:space="preserve">Tekoče gorivo ali tekočinska faza plinastega goriva mora ob morebitnem uhajanju </w:t>
      </w:r>
      <w:r w:rsidR="001D7408">
        <w:rPr>
          <w:rFonts w:ascii="Arial" w:hAnsi="Arial" w:cs="Arial"/>
          <w:lang w:val="sl-SI"/>
        </w:rPr>
        <w:t>v običajnih okoliščinah prevoza</w:t>
      </w:r>
      <w:r w:rsidRPr="00182F7B">
        <w:rPr>
          <w:rFonts w:ascii="Arial" w:hAnsi="Arial" w:cs="Arial"/>
          <w:lang w:val="sl-SI"/>
        </w:rPr>
        <w:t xml:space="preserve"> iztekati na tla in pri tem ne sme priti v stik niti s tovorom niti z vročimi deli vozila. </w:t>
      </w:r>
    </w:p>
    <w:p w:rsidR="00D80470" w:rsidRPr="00182F7B" w:rsidRDefault="00D80470" w:rsidP="00D80470">
      <w:pPr>
        <w:ind w:left="1701" w:hanging="567"/>
        <w:jc w:val="both"/>
        <w:rPr>
          <w:rFonts w:ascii="Arial" w:hAnsi="Arial" w:cs="Arial"/>
          <w:lang w:val="sl-SI"/>
        </w:rPr>
      </w:pPr>
    </w:p>
    <w:p w:rsidR="00CB2F26" w:rsidRPr="00182F7B" w:rsidRDefault="00D80470" w:rsidP="00D80470">
      <w:pPr>
        <w:ind w:left="1701" w:hanging="567"/>
        <w:jc w:val="both"/>
        <w:rPr>
          <w:rFonts w:ascii="Arial" w:hAnsi="Arial" w:cs="Arial"/>
          <w:lang w:val="sl-SI"/>
        </w:rPr>
      </w:pPr>
      <w:r w:rsidRPr="00182F7B">
        <w:rPr>
          <w:rFonts w:ascii="Arial" w:hAnsi="Arial" w:cs="Arial"/>
          <w:lang w:val="sl-SI"/>
        </w:rPr>
        <w:t>(b)</w:t>
      </w:r>
      <w:r w:rsidRPr="00182F7B">
        <w:rPr>
          <w:rFonts w:ascii="Arial" w:hAnsi="Arial" w:cs="Arial"/>
          <w:lang w:val="sl-SI"/>
        </w:rPr>
        <w:tab/>
        <w:t xml:space="preserve">Rezervoarji za tekoče gorivo morajo izpolnjevati zahteve </w:t>
      </w:r>
      <w:r w:rsidR="002F03BC">
        <w:rPr>
          <w:rFonts w:ascii="Arial" w:hAnsi="Arial" w:cs="Arial"/>
          <w:lang w:val="sl-SI"/>
        </w:rPr>
        <w:t xml:space="preserve">iz </w:t>
      </w:r>
      <w:r w:rsidRPr="00182F7B">
        <w:rPr>
          <w:rFonts w:ascii="Arial" w:hAnsi="Arial" w:cs="Arial"/>
          <w:lang w:val="sl-SI"/>
        </w:rPr>
        <w:t>Pravilnika UN št. 34</w:t>
      </w:r>
      <w:r w:rsidRPr="00182F7B">
        <w:rPr>
          <w:rFonts w:ascii="Arial" w:hAnsi="Arial" w:cs="Arial"/>
          <w:b/>
          <w:vertAlign w:val="superscript"/>
          <w:lang w:val="sl-SI"/>
        </w:rPr>
        <w:t>6</w:t>
      </w:r>
      <w:r w:rsidRPr="00182F7B">
        <w:rPr>
          <w:rFonts w:ascii="Arial" w:hAnsi="Arial" w:cs="Arial"/>
          <w:lang w:val="sl-SI"/>
        </w:rPr>
        <w:t>. Rezervoarji, ki vsebujejo bencin, morajo biti opremljeni z učinkovito plamensko zaporo, prilagojeno polnilni odprtini</w:t>
      </w:r>
      <w:r w:rsidR="002F03BC">
        <w:rPr>
          <w:rFonts w:ascii="Arial" w:hAnsi="Arial" w:cs="Arial"/>
          <w:lang w:val="sl-SI"/>
        </w:rPr>
        <w:t>,</w:t>
      </w:r>
      <w:r w:rsidRPr="00182F7B">
        <w:rPr>
          <w:rFonts w:ascii="Arial" w:hAnsi="Arial" w:cs="Arial"/>
          <w:lang w:val="sl-SI"/>
        </w:rPr>
        <w:t xml:space="preserve"> ali z drugim zapiralom, ki odprtino nepredušno zapre. </w:t>
      </w:r>
    </w:p>
    <w:p w:rsidR="00CB2F26" w:rsidRPr="00182F7B" w:rsidRDefault="00CB2F26" w:rsidP="00D80470">
      <w:pPr>
        <w:ind w:left="1701" w:hanging="567"/>
        <w:jc w:val="both"/>
        <w:rPr>
          <w:rFonts w:ascii="Arial" w:hAnsi="Arial" w:cs="Arial"/>
          <w:lang w:val="sl-SI"/>
        </w:rPr>
      </w:pPr>
    </w:p>
    <w:p w:rsidR="00CB2F26" w:rsidRPr="00182F7B" w:rsidRDefault="00CB2F26" w:rsidP="00D80470">
      <w:pPr>
        <w:ind w:left="1701" w:hanging="567"/>
        <w:jc w:val="both"/>
        <w:rPr>
          <w:rFonts w:ascii="Arial" w:hAnsi="Arial" w:cs="Arial"/>
          <w:lang w:val="sl-SI"/>
        </w:rPr>
      </w:pPr>
      <w:r w:rsidRPr="00182F7B">
        <w:rPr>
          <w:rFonts w:ascii="Arial" w:hAnsi="Arial" w:cs="Arial"/>
          <w:lang w:val="sl-SI"/>
        </w:rPr>
        <w:t>(c)</w:t>
      </w:r>
      <w:r w:rsidRPr="00182F7B">
        <w:rPr>
          <w:rFonts w:ascii="Arial" w:hAnsi="Arial" w:cs="Arial"/>
          <w:lang w:val="sl-SI"/>
        </w:rPr>
        <w:tab/>
      </w:r>
      <w:r w:rsidR="00D80470" w:rsidRPr="00182F7B">
        <w:rPr>
          <w:rFonts w:ascii="Arial" w:hAnsi="Arial" w:cs="Arial"/>
          <w:lang w:val="sl-SI"/>
        </w:rPr>
        <w:t xml:space="preserve">Rezervoarji in jeklenke za UZP oziroma SZP morajo izpolnjevati ustrezne zahteve </w:t>
      </w:r>
      <w:r w:rsidR="002F03BC">
        <w:rPr>
          <w:rFonts w:ascii="Arial" w:hAnsi="Arial" w:cs="Arial"/>
          <w:lang w:val="sl-SI"/>
        </w:rPr>
        <w:t xml:space="preserve">iz </w:t>
      </w:r>
      <w:r w:rsidR="00D80470" w:rsidRPr="00182F7B">
        <w:rPr>
          <w:rFonts w:ascii="Arial" w:hAnsi="Arial" w:cs="Arial"/>
          <w:lang w:val="sl-SI"/>
        </w:rPr>
        <w:t>Pravilnika UN št. 110</w:t>
      </w:r>
      <w:r w:rsidR="00D80470" w:rsidRPr="00182F7B">
        <w:rPr>
          <w:rFonts w:ascii="Arial" w:hAnsi="Arial" w:cs="Arial"/>
          <w:b/>
          <w:vertAlign w:val="superscript"/>
          <w:lang w:val="sl-SI"/>
        </w:rPr>
        <w:t>7</w:t>
      </w:r>
      <w:r w:rsidRPr="00182F7B">
        <w:rPr>
          <w:rFonts w:ascii="Arial" w:hAnsi="Arial" w:cs="Arial"/>
          <w:lang w:val="sl-SI"/>
        </w:rPr>
        <w:t>.</w:t>
      </w:r>
    </w:p>
    <w:p w:rsidR="00CB2F26" w:rsidRPr="00182F7B" w:rsidRDefault="00CB2F26" w:rsidP="00D80470">
      <w:pPr>
        <w:ind w:left="1701" w:hanging="567"/>
        <w:jc w:val="both"/>
        <w:rPr>
          <w:rFonts w:ascii="Arial" w:hAnsi="Arial" w:cs="Arial"/>
          <w:lang w:val="sl-SI"/>
        </w:rPr>
      </w:pPr>
    </w:p>
    <w:p w:rsidR="00D80470" w:rsidRPr="00182F7B" w:rsidRDefault="00CB2F26" w:rsidP="00D80470">
      <w:pPr>
        <w:ind w:left="1701" w:hanging="567"/>
        <w:jc w:val="both"/>
        <w:rPr>
          <w:rFonts w:ascii="Arial" w:hAnsi="Arial" w:cs="Arial"/>
          <w:lang w:val="sl-SI"/>
        </w:rPr>
      </w:pPr>
      <w:r w:rsidRPr="00182F7B">
        <w:rPr>
          <w:rFonts w:ascii="Arial" w:hAnsi="Arial" w:cs="Arial"/>
          <w:lang w:val="sl-SI"/>
        </w:rPr>
        <w:t>(d)</w:t>
      </w:r>
      <w:r w:rsidRPr="00182F7B">
        <w:rPr>
          <w:rFonts w:ascii="Arial" w:hAnsi="Arial" w:cs="Arial"/>
          <w:lang w:val="sl-SI"/>
        </w:rPr>
        <w:tab/>
      </w:r>
      <w:r w:rsidR="00D80470" w:rsidRPr="00182F7B">
        <w:rPr>
          <w:rFonts w:ascii="Arial" w:hAnsi="Arial" w:cs="Arial"/>
          <w:lang w:val="sl-SI"/>
        </w:rPr>
        <w:t>Rezervoarji za UNP morajo izpolnjevati ustrezne zahteve</w:t>
      </w:r>
      <w:r w:rsidR="002F03BC">
        <w:rPr>
          <w:rFonts w:ascii="Arial" w:hAnsi="Arial" w:cs="Arial"/>
          <w:lang w:val="sl-SI"/>
        </w:rPr>
        <w:t xml:space="preserve"> iz</w:t>
      </w:r>
      <w:r w:rsidR="00D80470" w:rsidRPr="00182F7B">
        <w:rPr>
          <w:rFonts w:ascii="Arial" w:hAnsi="Arial" w:cs="Arial"/>
          <w:lang w:val="sl-SI"/>
        </w:rPr>
        <w:t xml:space="preserve"> Pravilnika UN št. 67</w:t>
      </w:r>
      <w:r w:rsidR="00D80470" w:rsidRPr="00182F7B">
        <w:rPr>
          <w:rFonts w:ascii="Arial" w:hAnsi="Arial" w:cs="Arial"/>
          <w:b/>
          <w:vertAlign w:val="superscript"/>
          <w:lang w:val="sl-SI"/>
        </w:rPr>
        <w:t>8</w:t>
      </w:r>
      <w:r w:rsidR="00D80470" w:rsidRPr="00182F7B">
        <w:rPr>
          <w:rFonts w:ascii="Arial" w:hAnsi="Arial" w:cs="Arial"/>
          <w:lang w:val="sl-SI"/>
        </w:rPr>
        <w:t>.</w:t>
      </w:r>
    </w:p>
    <w:p w:rsidR="00CB2F26" w:rsidRPr="00182F7B" w:rsidRDefault="00CB2F26" w:rsidP="00D80470">
      <w:pPr>
        <w:ind w:left="1701" w:hanging="567"/>
        <w:jc w:val="both"/>
        <w:rPr>
          <w:rFonts w:ascii="Arial" w:hAnsi="Arial" w:cs="Arial"/>
          <w:lang w:val="sl-SI"/>
        </w:rPr>
      </w:pPr>
    </w:p>
    <w:p w:rsidR="00CB2F26" w:rsidRPr="00182F7B" w:rsidRDefault="00CB2F26" w:rsidP="00D80470">
      <w:pPr>
        <w:ind w:left="1701" w:hanging="567"/>
        <w:jc w:val="both"/>
        <w:rPr>
          <w:rFonts w:ascii="Arial" w:hAnsi="Arial" w:cs="Arial"/>
          <w:lang w:val="sl-SI"/>
        </w:rPr>
      </w:pPr>
      <w:r w:rsidRPr="00182F7B">
        <w:rPr>
          <w:rFonts w:ascii="Arial" w:hAnsi="Arial" w:cs="Arial"/>
          <w:lang w:val="sl-SI"/>
        </w:rPr>
        <w:t>(e)</w:t>
      </w:r>
      <w:r w:rsidRPr="00182F7B">
        <w:rPr>
          <w:rFonts w:ascii="Arial" w:hAnsi="Arial" w:cs="Arial"/>
          <w:lang w:val="sl-SI"/>
        </w:rPr>
        <w:tab/>
      </w:r>
      <w:r w:rsidR="00FF081D" w:rsidRPr="00182F7B">
        <w:rPr>
          <w:rFonts w:ascii="Arial" w:hAnsi="Arial" w:cs="Arial"/>
          <w:lang w:val="sl-SI"/>
        </w:rPr>
        <w:t>Rezervoarji za gorivo in jeklenke za vodik morajo izpolnjevati ustrezne zahteve</w:t>
      </w:r>
      <w:r w:rsidR="002F03BC">
        <w:rPr>
          <w:rFonts w:ascii="Arial" w:hAnsi="Arial" w:cs="Arial"/>
          <w:lang w:val="sl-SI"/>
        </w:rPr>
        <w:t xml:space="preserve"> iz</w:t>
      </w:r>
      <w:r w:rsidR="00FF081D" w:rsidRPr="00182F7B">
        <w:rPr>
          <w:rFonts w:ascii="Arial" w:hAnsi="Arial" w:cs="Arial"/>
          <w:lang w:val="sl-SI"/>
        </w:rPr>
        <w:t xml:space="preserve"> Pravilnika UN št. 134</w:t>
      </w:r>
      <w:r w:rsidR="00FF081D" w:rsidRPr="00182F7B">
        <w:rPr>
          <w:rFonts w:ascii="Arial" w:hAnsi="Arial" w:cs="Arial"/>
          <w:b/>
          <w:vertAlign w:val="superscript"/>
          <w:lang w:val="sl-SI"/>
        </w:rPr>
        <w:t>9</w:t>
      </w:r>
      <w:r w:rsidR="00FF081D" w:rsidRPr="00182F7B">
        <w:rPr>
          <w:rFonts w:ascii="Arial" w:hAnsi="Arial" w:cs="Arial"/>
          <w:lang w:val="sl-SI"/>
        </w:rPr>
        <w:t xml:space="preserve">, kakor je bil spremenjen vsaj s serijo sprememb 02, ali za posode za tekoči vodik tehnične določbe </w:t>
      </w:r>
      <w:r w:rsidR="00E9680E" w:rsidRPr="00182F7B">
        <w:rPr>
          <w:rFonts w:ascii="Arial" w:hAnsi="Arial" w:cs="Arial"/>
          <w:lang w:val="sl-SI"/>
        </w:rPr>
        <w:t xml:space="preserve">7. dela </w:t>
      </w:r>
      <w:r w:rsidR="00FF081D" w:rsidRPr="00182F7B">
        <w:rPr>
          <w:rFonts w:ascii="Arial" w:hAnsi="Arial" w:cs="Arial"/>
          <w:lang w:val="sl-SI"/>
        </w:rPr>
        <w:t xml:space="preserve">Globalnega tehničnega </w:t>
      </w:r>
      <w:r w:rsidR="00D228CD" w:rsidRPr="00182F7B">
        <w:rPr>
          <w:rFonts w:ascii="Arial" w:hAnsi="Arial" w:cs="Arial"/>
          <w:lang w:val="sl-SI"/>
        </w:rPr>
        <w:t>pravilnika</w:t>
      </w:r>
      <w:r w:rsidR="00FF081D" w:rsidRPr="00182F7B">
        <w:rPr>
          <w:rFonts w:ascii="Arial" w:hAnsi="Arial" w:cs="Arial"/>
          <w:lang w:val="sl-SI"/>
        </w:rPr>
        <w:t xml:space="preserve"> št. 13</w:t>
      </w:r>
      <w:r w:rsidR="00FF081D" w:rsidRPr="00182F7B">
        <w:rPr>
          <w:rFonts w:ascii="Arial" w:hAnsi="Arial" w:cs="Arial"/>
          <w:b/>
          <w:vertAlign w:val="superscript"/>
          <w:lang w:val="sl-SI"/>
        </w:rPr>
        <w:t>10</w:t>
      </w:r>
      <w:r w:rsidR="00FF081D" w:rsidRPr="00182F7B">
        <w:rPr>
          <w:rFonts w:ascii="Arial" w:hAnsi="Arial" w:cs="Arial"/>
          <w:lang w:val="sl-SI"/>
        </w:rPr>
        <w:t xml:space="preserve">, </w:t>
      </w:r>
      <w:r w:rsidR="00E9680E" w:rsidRPr="00182F7B">
        <w:rPr>
          <w:rFonts w:ascii="Arial" w:hAnsi="Arial" w:cs="Arial"/>
          <w:lang w:val="sl-SI"/>
        </w:rPr>
        <w:t>sprememba 1</w:t>
      </w:r>
      <w:r w:rsidR="00593149" w:rsidRPr="00182F7B">
        <w:rPr>
          <w:rFonts w:ascii="Arial" w:hAnsi="Arial" w:cs="Arial"/>
          <w:lang w:val="sl-SI"/>
        </w:rPr>
        <w:t>.</w:t>
      </w:r>
    </w:p>
    <w:p w:rsidR="00D80470" w:rsidRPr="00182F7B" w:rsidRDefault="00D80470" w:rsidP="00D80470">
      <w:pPr>
        <w:ind w:left="1701" w:hanging="567"/>
        <w:jc w:val="both"/>
        <w:rPr>
          <w:rFonts w:ascii="Arial" w:hAnsi="Arial" w:cs="Arial"/>
          <w:lang w:val="sl-SI"/>
        </w:rPr>
      </w:pPr>
    </w:p>
    <w:p w:rsidR="00304158" w:rsidRPr="00182F7B" w:rsidRDefault="00D80470" w:rsidP="00D80470">
      <w:pPr>
        <w:ind w:left="1701" w:hanging="567"/>
        <w:jc w:val="both"/>
        <w:rPr>
          <w:rFonts w:ascii="Arial" w:hAnsi="Arial" w:cs="Arial"/>
          <w:lang w:val="sl-SI"/>
        </w:rPr>
      </w:pPr>
      <w:r w:rsidRPr="00182F7B">
        <w:rPr>
          <w:rFonts w:ascii="Arial" w:hAnsi="Arial" w:cs="Arial"/>
          <w:lang w:val="sl-SI"/>
        </w:rPr>
        <w:t>(</w:t>
      </w:r>
      <w:r w:rsidR="00CB2F26" w:rsidRPr="00182F7B">
        <w:rPr>
          <w:rFonts w:ascii="Arial" w:hAnsi="Arial" w:cs="Arial"/>
          <w:lang w:val="sl-SI"/>
        </w:rPr>
        <w:t>f</w:t>
      </w:r>
      <w:r w:rsidRPr="00182F7B">
        <w:rPr>
          <w:rFonts w:ascii="Arial" w:hAnsi="Arial" w:cs="Arial"/>
          <w:lang w:val="sl-SI"/>
        </w:rPr>
        <w:t>)</w:t>
      </w:r>
      <w:r w:rsidRPr="00182F7B">
        <w:rPr>
          <w:rFonts w:ascii="Arial" w:hAnsi="Arial" w:cs="Arial"/>
          <w:lang w:val="sl-SI"/>
        </w:rPr>
        <w:tab/>
        <w:t>Odprtina(</w:t>
      </w:r>
      <w:r w:rsidR="002F03BC">
        <w:rPr>
          <w:rFonts w:ascii="Arial" w:hAnsi="Arial" w:cs="Arial"/>
          <w:lang w:val="sl-SI"/>
        </w:rPr>
        <w:t>-</w:t>
      </w:r>
      <w:r w:rsidRPr="00182F7B">
        <w:rPr>
          <w:rFonts w:ascii="Arial" w:hAnsi="Arial" w:cs="Arial"/>
          <w:lang w:val="sl-SI"/>
        </w:rPr>
        <w:t>e) naprav za razbremenitev tlaka in/ali ventilov za razbremenitev tlaka na rezervoarjih, ki vsebujejo plinsko gorivo, morajo biti usmerjene stran od dovodov zraka, rezervoarjev za gorivo, tovora ali vročih delov vozila in ne smejo škodljivo vplivati na zaprte prostore,</w:t>
      </w:r>
      <w:r w:rsidR="002F03BC">
        <w:rPr>
          <w:rFonts w:ascii="Arial" w:hAnsi="Arial" w:cs="Arial"/>
          <w:lang w:val="sl-SI"/>
        </w:rPr>
        <w:t xml:space="preserve"> na</w:t>
      </w:r>
      <w:r w:rsidRPr="00182F7B">
        <w:rPr>
          <w:rFonts w:ascii="Arial" w:hAnsi="Arial" w:cs="Arial"/>
          <w:lang w:val="sl-SI"/>
        </w:rPr>
        <w:t xml:space="preserve"> druga vozila, na zunanji strani nameščene sisteme za dovod zraka (</w:t>
      </w:r>
      <w:r w:rsidR="00FE41CE">
        <w:rPr>
          <w:rFonts w:ascii="Arial" w:hAnsi="Arial" w:cs="Arial"/>
          <w:lang w:val="sl-SI"/>
        </w:rPr>
        <w:t>na primer</w:t>
      </w:r>
      <w:r w:rsidRPr="00182F7B">
        <w:rPr>
          <w:rFonts w:ascii="Arial" w:hAnsi="Arial" w:cs="Arial"/>
          <w:lang w:val="sl-SI"/>
        </w:rPr>
        <w:t xml:space="preserve"> prezračevalne sisteme), na </w:t>
      </w:r>
      <w:r w:rsidR="00460AC5" w:rsidRPr="00182F7B">
        <w:rPr>
          <w:rFonts w:ascii="Arial" w:hAnsi="Arial" w:cs="Arial"/>
          <w:lang w:val="sl-SI"/>
        </w:rPr>
        <w:t>sesalne dele</w:t>
      </w:r>
      <w:r w:rsidRPr="00182F7B">
        <w:rPr>
          <w:rFonts w:ascii="Arial" w:hAnsi="Arial" w:cs="Arial"/>
          <w:lang w:val="sl-SI"/>
        </w:rPr>
        <w:t xml:space="preserve"> motorja</w:t>
      </w:r>
      <w:r w:rsidR="00593149" w:rsidRPr="00182F7B">
        <w:rPr>
          <w:rFonts w:ascii="Arial" w:hAnsi="Arial" w:cs="Arial"/>
          <w:lang w:val="sl-SI"/>
        </w:rPr>
        <w:t xml:space="preserve">, </w:t>
      </w:r>
      <w:r w:rsidR="002F03BC">
        <w:rPr>
          <w:rFonts w:ascii="Arial" w:hAnsi="Arial" w:cs="Arial"/>
          <w:lang w:val="sl-SI"/>
        </w:rPr>
        <w:t xml:space="preserve">na </w:t>
      </w:r>
      <w:r w:rsidR="002D3CE6" w:rsidRPr="00182F7B">
        <w:rPr>
          <w:rFonts w:ascii="Arial" w:hAnsi="Arial" w:cs="Arial"/>
          <w:lang w:val="sl-SI"/>
        </w:rPr>
        <w:t>sistem</w:t>
      </w:r>
      <w:r w:rsidR="00023741" w:rsidRPr="00182F7B">
        <w:rPr>
          <w:rFonts w:ascii="Arial" w:hAnsi="Arial" w:cs="Arial"/>
          <w:lang w:val="sl-SI"/>
        </w:rPr>
        <w:t>e</w:t>
      </w:r>
      <w:r w:rsidR="002D3CE6" w:rsidRPr="00182F7B">
        <w:rPr>
          <w:rFonts w:ascii="Arial" w:hAnsi="Arial" w:cs="Arial"/>
          <w:lang w:val="sl-SI"/>
        </w:rPr>
        <w:t xml:space="preserve"> za shranjevanje električne energije</w:t>
      </w:r>
      <w:r w:rsidRPr="00182F7B">
        <w:rPr>
          <w:rFonts w:ascii="Arial" w:hAnsi="Arial" w:cs="Arial"/>
          <w:lang w:val="sl-SI"/>
        </w:rPr>
        <w:t xml:space="preserve"> ali na izpuh motorja. Cevi sistema za napajanje goriva ne smejo biti pritrjene na ovoj cisterne, ki vsebuje tovor.«.</w:t>
      </w:r>
    </w:p>
    <w:p w:rsidR="00304158" w:rsidRPr="00182F7B" w:rsidRDefault="00304158" w:rsidP="002553CC">
      <w:pPr>
        <w:jc w:val="both"/>
        <w:rPr>
          <w:rFonts w:ascii="Arial" w:hAnsi="Arial" w:cs="Arial"/>
          <w:lang w:val="sl-SI"/>
        </w:rPr>
      </w:pPr>
    </w:p>
    <w:p w:rsidR="00CB2F26" w:rsidRPr="00182F7B" w:rsidRDefault="00CB2F26" w:rsidP="002553CC">
      <w:pPr>
        <w:jc w:val="both"/>
        <w:rPr>
          <w:rFonts w:ascii="Arial" w:hAnsi="Arial" w:cs="Arial"/>
          <w:lang w:val="sl-SI"/>
        </w:rPr>
      </w:pPr>
      <w:r w:rsidRPr="00182F7B">
        <w:rPr>
          <w:rFonts w:ascii="Arial" w:hAnsi="Arial" w:cs="Arial"/>
          <w:lang w:val="sl-SI"/>
        </w:rPr>
        <w:t>V 9.2.4.2 se dodata novi opombi pod črto št. »</w:t>
      </w:r>
      <w:r w:rsidRPr="00182F7B">
        <w:rPr>
          <w:rFonts w:ascii="Arial" w:hAnsi="Arial" w:cs="Arial"/>
          <w:b/>
          <w:vertAlign w:val="superscript"/>
          <w:lang w:val="sl-SI"/>
        </w:rPr>
        <w:t>9</w:t>
      </w:r>
      <w:r w:rsidRPr="00182F7B">
        <w:rPr>
          <w:rFonts w:ascii="Arial" w:hAnsi="Arial" w:cs="Arial"/>
          <w:lang w:val="sl-SI"/>
        </w:rPr>
        <w:t>« in »</w:t>
      </w:r>
      <w:r w:rsidRPr="00182F7B">
        <w:rPr>
          <w:rFonts w:ascii="Arial" w:hAnsi="Arial" w:cs="Arial"/>
          <w:b/>
          <w:vertAlign w:val="superscript"/>
          <w:lang w:val="sl-SI"/>
        </w:rPr>
        <w:t>10</w:t>
      </w:r>
      <w:r w:rsidRPr="00182F7B">
        <w:rPr>
          <w:rFonts w:ascii="Arial" w:hAnsi="Arial" w:cs="Arial"/>
          <w:lang w:val="sl-SI"/>
        </w:rPr>
        <w:t>«, ki se glasita:</w:t>
      </w:r>
    </w:p>
    <w:p w:rsidR="006A6CB4" w:rsidRPr="00182F7B" w:rsidRDefault="006A6CB4" w:rsidP="002553CC">
      <w:pPr>
        <w:jc w:val="both"/>
        <w:rPr>
          <w:rFonts w:ascii="Arial" w:hAnsi="Arial" w:cs="Arial"/>
          <w:lang w:val="sl-SI"/>
        </w:rPr>
      </w:pPr>
      <w:r w:rsidRPr="00182F7B">
        <w:rPr>
          <w:rFonts w:ascii="Arial" w:hAnsi="Arial" w:cs="Arial"/>
          <w:lang w:val="sl-SI"/>
        </w:rPr>
        <w:t>»</w:t>
      </w:r>
      <w:r w:rsidRPr="00182F7B">
        <w:rPr>
          <w:rFonts w:ascii="Arial" w:hAnsi="Arial" w:cs="Arial"/>
          <w:b/>
          <w:vertAlign w:val="superscript"/>
          <w:lang w:val="sl-SI"/>
        </w:rPr>
        <w:t>9</w:t>
      </w:r>
      <w:r w:rsidRPr="00182F7B">
        <w:rPr>
          <w:rFonts w:ascii="Arial" w:hAnsi="Arial" w:cs="Arial"/>
          <w:lang w:val="sl-SI"/>
        </w:rPr>
        <w:tab/>
      </w:r>
      <w:r w:rsidR="003C1839" w:rsidRPr="00182F7B">
        <w:rPr>
          <w:rFonts w:ascii="Arial" w:hAnsi="Arial" w:cs="Arial"/>
          <w:i/>
          <w:lang w:val="sl-SI"/>
        </w:rPr>
        <w:t>Pravilnik UN št. 134 (</w:t>
      </w:r>
      <w:r w:rsidR="00844191" w:rsidRPr="00182F7B">
        <w:rPr>
          <w:rFonts w:ascii="Arial" w:hAnsi="Arial" w:cs="Arial"/>
          <w:i/>
          <w:lang w:val="sl-SI"/>
        </w:rPr>
        <w:t>Enotne določbe o homologaciji motornih vozil in njihovih sestavnih delov glede varnosti delovanja vozil s pogonom na vodik (HFCV)</w:t>
      </w:r>
      <w:r w:rsidR="003C1839" w:rsidRPr="00182F7B">
        <w:rPr>
          <w:rFonts w:ascii="Arial" w:hAnsi="Arial" w:cs="Arial"/>
          <w:i/>
          <w:lang w:val="sl-SI"/>
        </w:rPr>
        <w:t>).</w:t>
      </w:r>
      <w:r w:rsidR="003C1839" w:rsidRPr="00182F7B">
        <w:rPr>
          <w:rFonts w:ascii="Arial" w:hAnsi="Arial" w:cs="Arial"/>
          <w:lang w:val="sl-SI"/>
        </w:rPr>
        <w:t xml:space="preserve"> </w:t>
      </w:r>
    </w:p>
    <w:p w:rsidR="006A6CB4" w:rsidRPr="00182F7B" w:rsidRDefault="006A6CB4" w:rsidP="002553CC">
      <w:pPr>
        <w:jc w:val="both"/>
        <w:rPr>
          <w:rFonts w:ascii="Arial" w:hAnsi="Arial" w:cs="Arial"/>
          <w:lang w:val="sl-SI"/>
        </w:rPr>
      </w:pPr>
    </w:p>
    <w:p w:rsidR="00CB2F26" w:rsidRPr="00182F7B" w:rsidRDefault="006A6CB4" w:rsidP="006A6CB4">
      <w:pPr>
        <w:ind w:left="567" w:hanging="567"/>
        <w:jc w:val="both"/>
        <w:rPr>
          <w:rFonts w:ascii="Arial" w:hAnsi="Arial" w:cs="Arial"/>
          <w:lang w:val="sl-SI"/>
        </w:rPr>
      </w:pPr>
      <w:r w:rsidRPr="00182F7B">
        <w:rPr>
          <w:rFonts w:ascii="Arial" w:hAnsi="Arial" w:cs="Arial"/>
          <w:b/>
          <w:vertAlign w:val="superscript"/>
          <w:lang w:val="sl-SI"/>
        </w:rPr>
        <w:t>10</w:t>
      </w:r>
      <w:r w:rsidRPr="00182F7B">
        <w:rPr>
          <w:rFonts w:ascii="Arial" w:hAnsi="Arial" w:cs="Arial"/>
          <w:lang w:val="sl-SI"/>
        </w:rPr>
        <w:tab/>
      </w:r>
      <w:r w:rsidR="003C1839" w:rsidRPr="00182F7B">
        <w:rPr>
          <w:rFonts w:ascii="Arial" w:hAnsi="Arial" w:cs="Arial"/>
          <w:i/>
          <w:lang w:val="sl-SI"/>
        </w:rPr>
        <w:t xml:space="preserve">Globalni tehnični </w:t>
      </w:r>
      <w:r w:rsidR="00E9680E" w:rsidRPr="00182F7B">
        <w:rPr>
          <w:rFonts w:ascii="Arial" w:hAnsi="Arial" w:cs="Arial"/>
          <w:i/>
          <w:lang w:val="sl-SI"/>
        </w:rPr>
        <w:t>pravilnik</w:t>
      </w:r>
      <w:r w:rsidR="003C1839" w:rsidRPr="00182F7B">
        <w:rPr>
          <w:rFonts w:ascii="Arial" w:hAnsi="Arial" w:cs="Arial"/>
          <w:i/>
          <w:lang w:val="sl-SI"/>
        </w:rPr>
        <w:t xml:space="preserve"> UN št. 13 o vozilih s pogonom na vodik oziroma gorivne celice.</w:t>
      </w:r>
      <w:r w:rsidRPr="00182F7B">
        <w:rPr>
          <w:rFonts w:ascii="Arial" w:hAnsi="Arial" w:cs="Arial"/>
          <w:lang w:val="sl-SI"/>
        </w:rPr>
        <w:t>«.</w:t>
      </w:r>
    </w:p>
    <w:p w:rsidR="00CB2F26" w:rsidRPr="00182F7B" w:rsidRDefault="00CB2F26" w:rsidP="002553CC">
      <w:pPr>
        <w:jc w:val="both"/>
        <w:rPr>
          <w:rFonts w:ascii="Arial" w:hAnsi="Arial" w:cs="Arial"/>
          <w:lang w:val="sl-SI"/>
        </w:rPr>
      </w:pPr>
    </w:p>
    <w:p w:rsidR="006F0012" w:rsidRPr="00182F7B" w:rsidRDefault="006F0012" w:rsidP="002553CC">
      <w:pPr>
        <w:jc w:val="both"/>
        <w:rPr>
          <w:rFonts w:ascii="Arial" w:hAnsi="Arial" w:cs="Arial"/>
          <w:lang w:val="sl-SI"/>
        </w:rPr>
      </w:pPr>
      <w:r w:rsidRPr="00182F7B">
        <w:rPr>
          <w:rFonts w:ascii="Arial" w:hAnsi="Arial" w:cs="Arial"/>
          <w:lang w:val="sl-SI"/>
        </w:rPr>
        <w:t>9.2.4.3 se spremeni tako, da se glasi:</w:t>
      </w:r>
    </w:p>
    <w:p w:rsidR="004932BF" w:rsidRPr="00182F7B" w:rsidRDefault="00A27049" w:rsidP="004932BF">
      <w:pPr>
        <w:ind w:left="1134" w:hanging="1134"/>
        <w:jc w:val="both"/>
        <w:rPr>
          <w:rFonts w:ascii="Arial" w:hAnsi="Arial" w:cs="Arial"/>
          <w:lang w:val="sl-SI"/>
        </w:rPr>
      </w:pPr>
      <w:r w:rsidRPr="00182F7B">
        <w:rPr>
          <w:rFonts w:ascii="Arial" w:hAnsi="Arial" w:cs="Arial"/>
          <w:lang w:val="sl-SI"/>
        </w:rPr>
        <w:t>»</w:t>
      </w:r>
      <w:r w:rsidRPr="00182F7B">
        <w:rPr>
          <w:rFonts w:ascii="Arial" w:hAnsi="Arial" w:cs="Arial"/>
          <w:b/>
          <w:lang w:val="sl-SI"/>
        </w:rPr>
        <w:t>9.2.4.3</w:t>
      </w:r>
      <w:r w:rsidRPr="00182F7B">
        <w:rPr>
          <w:rFonts w:ascii="Arial" w:hAnsi="Arial" w:cs="Arial"/>
          <w:b/>
          <w:lang w:val="sl-SI"/>
        </w:rPr>
        <w:tab/>
      </w:r>
      <w:r w:rsidR="00A72D6E" w:rsidRPr="00182F7B">
        <w:rPr>
          <w:rFonts w:ascii="Arial" w:hAnsi="Arial" w:cs="Arial"/>
          <w:b/>
          <w:i/>
          <w:lang w:val="sl-SI"/>
        </w:rPr>
        <w:t>Motor z notranjim zgorevanjem</w:t>
      </w:r>
    </w:p>
    <w:p w:rsidR="004932BF" w:rsidRPr="00182F7B" w:rsidRDefault="004932BF" w:rsidP="004932BF">
      <w:pPr>
        <w:ind w:left="1134" w:hanging="1134"/>
        <w:jc w:val="both"/>
        <w:rPr>
          <w:rFonts w:ascii="Arial" w:hAnsi="Arial" w:cs="Arial"/>
          <w:lang w:val="sl-SI"/>
        </w:rPr>
      </w:pPr>
    </w:p>
    <w:p w:rsidR="00191ADC" w:rsidRPr="00182F7B" w:rsidRDefault="00A72D6E" w:rsidP="004932BF">
      <w:pPr>
        <w:ind w:left="1134" w:hanging="1134"/>
        <w:jc w:val="both"/>
        <w:rPr>
          <w:rFonts w:ascii="Arial" w:hAnsi="Arial" w:cs="Arial"/>
          <w:lang w:val="sl-SI"/>
        </w:rPr>
      </w:pPr>
      <w:r w:rsidRPr="00182F7B">
        <w:rPr>
          <w:rFonts w:ascii="Arial" w:hAnsi="Arial" w:cs="Arial"/>
          <w:lang w:val="sl-SI"/>
        </w:rPr>
        <w:t>9.2.4.3.1</w:t>
      </w:r>
      <w:r w:rsidRPr="00182F7B">
        <w:rPr>
          <w:rFonts w:ascii="Arial" w:hAnsi="Arial" w:cs="Arial"/>
          <w:lang w:val="sl-SI"/>
        </w:rPr>
        <w:tab/>
      </w:r>
      <w:r w:rsidR="00191ADC" w:rsidRPr="00182F7B">
        <w:rPr>
          <w:rFonts w:ascii="Arial" w:hAnsi="Arial" w:cs="Arial"/>
          <w:i/>
          <w:lang w:val="sl-SI"/>
        </w:rPr>
        <w:t>Motor</w:t>
      </w:r>
    </w:p>
    <w:p w:rsidR="00191ADC" w:rsidRPr="00182F7B" w:rsidRDefault="00191ADC" w:rsidP="004932BF">
      <w:pPr>
        <w:ind w:left="1134" w:hanging="1134"/>
        <w:jc w:val="both"/>
        <w:rPr>
          <w:rFonts w:ascii="Arial" w:hAnsi="Arial" w:cs="Arial"/>
          <w:lang w:val="sl-SI"/>
        </w:rPr>
      </w:pPr>
    </w:p>
    <w:p w:rsidR="00B73B09" w:rsidRPr="00182F7B" w:rsidRDefault="004932BF" w:rsidP="00191ADC">
      <w:pPr>
        <w:ind w:left="1134"/>
        <w:jc w:val="both"/>
        <w:rPr>
          <w:rFonts w:ascii="Arial" w:hAnsi="Arial" w:cs="Arial"/>
          <w:lang w:val="sl-SI"/>
        </w:rPr>
      </w:pPr>
      <w:r w:rsidRPr="00182F7B">
        <w:rPr>
          <w:rFonts w:ascii="Arial" w:hAnsi="Arial" w:cs="Arial"/>
          <w:lang w:val="sl-SI"/>
        </w:rPr>
        <w:t xml:space="preserve">Pogonski motor vozila mora biti opremljen in </w:t>
      </w:r>
      <w:r w:rsidR="00B73B09" w:rsidRPr="00182F7B">
        <w:rPr>
          <w:rFonts w:ascii="Arial" w:hAnsi="Arial" w:cs="Arial"/>
          <w:lang w:val="sl-SI"/>
        </w:rPr>
        <w:t>nameščen tako</w:t>
      </w:r>
      <w:r w:rsidRPr="00182F7B">
        <w:rPr>
          <w:rFonts w:ascii="Arial" w:hAnsi="Arial" w:cs="Arial"/>
          <w:lang w:val="sl-SI"/>
        </w:rPr>
        <w:t xml:space="preserve">, da zaradi segrevanja ali vžiga ne pomeni nobene nevarnosti za tovor. </w:t>
      </w:r>
      <w:r w:rsidR="007578B1" w:rsidRPr="00182F7B">
        <w:rPr>
          <w:rFonts w:ascii="Arial" w:hAnsi="Arial" w:cs="Arial"/>
          <w:lang w:val="sl-SI"/>
        </w:rPr>
        <w:t xml:space="preserve">Uporaba goriva je dovoljena le, če so sestavni deli odobreni </w:t>
      </w:r>
      <w:r w:rsidR="002F03BC">
        <w:rPr>
          <w:rFonts w:ascii="Arial" w:hAnsi="Arial" w:cs="Arial"/>
          <w:lang w:val="sl-SI"/>
        </w:rPr>
        <w:t>ter</w:t>
      </w:r>
      <w:r w:rsidR="007578B1" w:rsidRPr="00182F7B">
        <w:rPr>
          <w:rFonts w:ascii="Arial" w:hAnsi="Arial" w:cs="Arial"/>
          <w:lang w:val="sl-SI"/>
        </w:rPr>
        <w:t xml:space="preserve"> namestitev izpolnjuje določbe iz 9.2.2 in tehnične zahteve</w:t>
      </w:r>
      <w:r w:rsidR="002F03BC">
        <w:rPr>
          <w:rFonts w:ascii="Arial" w:hAnsi="Arial" w:cs="Arial"/>
          <w:lang w:val="sl-SI"/>
        </w:rPr>
        <w:t xml:space="preserve"> iz</w:t>
      </w:r>
      <w:r w:rsidR="007578B1" w:rsidRPr="00182F7B">
        <w:rPr>
          <w:rFonts w:ascii="Arial" w:hAnsi="Arial" w:cs="Arial"/>
          <w:lang w:val="sl-SI"/>
        </w:rPr>
        <w:t>:</w:t>
      </w:r>
    </w:p>
    <w:p w:rsidR="007578B1" w:rsidRPr="00182F7B" w:rsidRDefault="007578B1" w:rsidP="004932BF">
      <w:pPr>
        <w:ind w:left="1134" w:hanging="1134"/>
        <w:jc w:val="both"/>
        <w:rPr>
          <w:rFonts w:ascii="Arial" w:hAnsi="Arial" w:cs="Arial"/>
          <w:lang w:val="sl-SI"/>
        </w:rPr>
      </w:pPr>
    </w:p>
    <w:p w:rsidR="007578B1" w:rsidRPr="00182F7B" w:rsidRDefault="007578B1" w:rsidP="00353533">
      <w:pPr>
        <w:ind w:left="1701" w:hanging="567"/>
        <w:jc w:val="both"/>
        <w:rPr>
          <w:rFonts w:ascii="Arial" w:hAnsi="Arial" w:cs="Arial"/>
          <w:lang w:val="sl-SI"/>
        </w:rPr>
      </w:pPr>
      <w:r w:rsidRPr="00182F7B">
        <w:rPr>
          <w:rFonts w:ascii="Arial" w:hAnsi="Arial" w:cs="Arial"/>
          <w:lang w:val="sl-SI"/>
        </w:rPr>
        <w:t>(a)</w:t>
      </w:r>
      <w:r w:rsidRPr="00182F7B">
        <w:rPr>
          <w:rFonts w:ascii="Arial" w:hAnsi="Arial" w:cs="Arial"/>
          <w:lang w:val="sl-SI"/>
        </w:rPr>
        <w:tab/>
        <w:t>Pravilnika UN št. 110</w:t>
      </w:r>
      <w:r w:rsidRPr="00182F7B">
        <w:rPr>
          <w:rFonts w:ascii="Arial" w:hAnsi="Arial" w:cs="Arial"/>
          <w:b/>
          <w:vertAlign w:val="superscript"/>
          <w:lang w:val="sl-SI"/>
        </w:rPr>
        <w:t>7</w:t>
      </w:r>
      <w:r w:rsidRPr="00182F7B">
        <w:rPr>
          <w:rFonts w:ascii="Arial" w:hAnsi="Arial" w:cs="Arial"/>
          <w:vertAlign w:val="superscript"/>
          <w:lang w:val="sl-SI"/>
        </w:rPr>
        <w:t xml:space="preserve"> </w:t>
      </w:r>
      <w:r w:rsidR="00353533" w:rsidRPr="00182F7B">
        <w:rPr>
          <w:rFonts w:ascii="Arial" w:hAnsi="Arial" w:cs="Arial"/>
          <w:lang w:val="sl-SI"/>
        </w:rPr>
        <w:t xml:space="preserve">za </w:t>
      </w:r>
      <w:r w:rsidR="00CB30B6" w:rsidRPr="00182F7B">
        <w:rPr>
          <w:rFonts w:ascii="Arial" w:hAnsi="Arial" w:cs="Arial"/>
          <w:lang w:val="sl-SI"/>
        </w:rPr>
        <w:t xml:space="preserve">SZP </w:t>
      </w:r>
      <w:r w:rsidR="00353533" w:rsidRPr="00182F7B">
        <w:rPr>
          <w:rFonts w:ascii="Arial" w:hAnsi="Arial" w:cs="Arial"/>
          <w:lang w:val="sl-SI"/>
        </w:rPr>
        <w:t>in</w:t>
      </w:r>
      <w:r w:rsidR="00CB30B6" w:rsidRPr="00182F7B">
        <w:rPr>
          <w:rFonts w:ascii="Arial" w:hAnsi="Arial" w:cs="Arial"/>
          <w:lang w:val="sl-SI"/>
        </w:rPr>
        <w:t xml:space="preserve"> UZP</w:t>
      </w:r>
      <w:r w:rsidR="00A937DC" w:rsidRPr="00182F7B">
        <w:rPr>
          <w:rFonts w:ascii="Arial" w:hAnsi="Arial" w:cs="Arial"/>
          <w:lang w:val="sl-SI"/>
        </w:rPr>
        <w:t>,</w:t>
      </w:r>
    </w:p>
    <w:p w:rsidR="00353533" w:rsidRPr="00182F7B" w:rsidRDefault="00353533" w:rsidP="00353533">
      <w:pPr>
        <w:ind w:left="1701" w:hanging="567"/>
        <w:jc w:val="both"/>
        <w:rPr>
          <w:rFonts w:ascii="Arial" w:hAnsi="Arial" w:cs="Arial"/>
          <w:lang w:val="sl-SI"/>
        </w:rPr>
      </w:pPr>
    </w:p>
    <w:p w:rsidR="00353533" w:rsidRPr="00182F7B" w:rsidRDefault="00353533" w:rsidP="00353533">
      <w:pPr>
        <w:ind w:left="1701" w:hanging="567"/>
        <w:jc w:val="both"/>
        <w:rPr>
          <w:rFonts w:ascii="Arial" w:hAnsi="Arial" w:cs="Arial"/>
          <w:lang w:val="sl-SI"/>
        </w:rPr>
      </w:pPr>
      <w:r w:rsidRPr="00182F7B">
        <w:rPr>
          <w:rFonts w:ascii="Arial" w:hAnsi="Arial" w:cs="Arial"/>
          <w:lang w:val="sl-SI"/>
        </w:rPr>
        <w:t>(</w:t>
      </w:r>
      <w:r w:rsidR="00CB30B6" w:rsidRPr="00182F7B">
        <w:rPr>
          <w:rFonts w:ascii="Arial" w:hAnsi="Arial" w:cs="Arial"/>
          <w:lang w:val="sl-SI"/>
        </w:rPr>
        <w:t>b)</w:t>
      </w:r>
      <w:r w:rsidR="00CB30B6" w:rsidRPr="00182F7B">
        <w:rPr>
          <w:rFonts w:ascii="Arial" w:hAnsi="Arial" w:cs="Arial"/>
          <w:lang w:val="sl-SI"/>
        </w:rPr>
        <w:tab/>
        <w:t>Pravilnika UN št. 67</w:t>
      </w:r>
      <w:r w:rsidR="00CB30B6" w:rsidRPr="00182F7B">
        <w:rPr>
          <w:rFonts w:ascii="Arial" w:hAnsi="Arial" w:cs="Arial"/>
          <w:b/>
          <w:vertAlign w:val="superscript"/>
          <w:lang w:val="sl-SI"/>
        </w:rPr>
        <w:t>8</w:t>
      </w:r>
      <w:r w:rsidR="00CB30B6" w:rsidRPr="00182F7B">
        <w:rPr>
          <w:rFonts w:ascii="Arial" w:hAnsi="Arial" w:cs="Arial"/>
          <w:lang w:val="sl-SI"/>
        </w:rPr>
        <w:t xml:space="preserve"> za </w:t>
      </w:r>
      <w:r w:rsidR="00A937DC" w:rsidRPr="00182F7B">
        <w:rPr>
          <w:rFonts w:ascii="Arial" w:hAnsi="Arial" w:cs="Arial"/>
          <w:lang w:val="sl-SI"/>
        </w:rPr>
        <w:t>UNP,</w:t>
      </w:r>
    </w:p>
    <w:p w:rsidR="00FB2323" w:rsidRPr="00182F7B" w:rsidRDefault="00FB2323" w:rsidP="00B5387C">
      <w:pPr>
        <w:ind w:left="1701" w:hanging="567"/>
        <w:jc w:val="both"/>
        <w:rPr>
          <w:rFonts w:ascii="Arial" w:hAnsi="Arial" w:cs="Arial"/>
          <w:lang w:val="sl-SI"/>
        </w:rPr>
      </w:pPr>
    </w:p>
    <w:p w:rsidR="00B5387C" w:rsidRPr="00182F7B" w:rsidRDefault="00CB30B6" w:rsidP="00B5387C">
      <w:pPr>
        <w:ind w:left="1701" w:hanging="567"/>
        <w:jc w:val="both"/>
        <w:rPr>
          <w:rFonts w:ascii="Arial" w:hAnsi="Arial" w:cs="Arial"/>
          <w:lang w:val="sl-SI"/>
        </w:rPr>
      </w:pPr>
      <w:r w:rsidRPr="00182F7B">
        <w:rPr>
          <w:rFonts w:ascii="Arial" w:hAnsi="Arial" w:cs="Arial"/>
          <w:lang w:val="sl-SI"/>
        </w:rPr>
        <w:t>(c)</w:t>
      </w:r>
      <w:r w:rsidRPr="00182F7B">
        <w:rPr>
          <w:rFonts w:ascii="Arial" w:hAnsi="Arial" w:cs="Arial"/>
          <w:lang w:val="sl-SI"/>
        </w:rPr>
        <w:tab/>
      </w:r>
      <w:r w:rsidR="00B5387C" w:rsidRPr="00182F7B">
        <w:rPr>
          <w:rFonts w:ascii="Arial" w:hAnsi="Arial" w:cs="Arial"/>
          <w:lang w:val="sl-SI"/>
        </w:rPr>
        <w:t>Pravilnika UN št. 134</w:t>
      </w:r>
      <w:r w:rsidR="00B5387C" w:rsidRPr="00182F7B">
        <w:rPr>
          <w:rFonts w:ascii="Arial" w:hAnsi="Arial" w:cs="Arial"/>
          <w:b/>
          <w:vertAlign w:val="superscript"/>
          <w:lang w:val="sl-SI"/>
        </w:rPr>
        <w:t>9</w:t>
      </w:r>
      <w:r w:rsidR="00B5387C" w:rsidRPr="00182F7B">
        <w:rPr>
          <w:rFonts w:ascii="Arial" w:hAnsi="Arial" w:cs="Arial"/>
          <w:lang w:val="sl-SI"/>
        </w:rPr>
        <w:t xml:space="preserve"> za stisnjen</w:t>
      </w:r>
      <w:r w:rsidR="002F03BC">
        <w:rPr>
          <w:rFonts w:ascii="Arial" w:hAnsi="Arial" w:cs="Arial"/>
          <w:lang w:val="sl-SI"/>
        </w:rPr>
        <w:t>i</w:t>
      </w:r>
      <w:r w:rsidR="00B5387C" w:rsidRPr="00182F7B">
        <w:rPr>
          <w:rFonts w:ascii="Arial" w:hAnsi="Arial" w:cs="Arial"/>
          <w:lang w:val="sl-SI"/>
        </w:rPr>
        <w:t xml:space="preserve"> vodik oziroma tehnične določbe Globalnega tehničnega </w:t>
      </w:r>
      <w:r w:rsidR="00191ADC" w:rsidRPr="00182F7B">
        <w:rPr>
          <w:rFonts w:ascii="Arial" w:hAnsi="Arial" w:cs="Arial"/>
          <w:lang w:val="sl-SI"/>
        </w:rPr>
        <w:t xml:space="preserve">pravilnika </w:t>
      </w:r>
      <w:r w:rsidR="00B5387C" w:rsidRPr="00182F7B">
        <w:rPr>
          <w:rFonts w:ascii="Arial" w:hAnsi="Arial" w:cs="Arial"/>
          <w:lang w:val="sl-SI"/>
        </w:rPr>
        <w:t>št. 13</w:t>
      </w:r>
      <w:r w:rsidR="00B5387C" w:rsidRPr="00182F7B">
        <w:rPr>
          <w:rFonts w:ascii="Arial" w:hAnsi="Arial" w:cs="Arial"/>
          <w:b/>
          <w:vertAlign w:val="superscript"/>
          <w:lang w:val="sl-SI"/>
        </w:rPr>
        <w:t>10</w:t>
      </w:r>
      <w:r w:rsidR="00B5387C" w:rsidRPr="00182F7B">
        <w:rPr>
          <w:rFonts w:ascii="Arial" w:hAnsi="Arial" w:cs="Arial"/>
          <w:lang w:val="sl-SI"/>
        </w:rPr>
        <w:t xml:space="preserve">, </w:t>
      </w:r>
      <w:r w:rsidR="00191ADC" w:rsidRPr="00182F7B">
        <w:rPr>
          <w:rFonts w:ascii="Arial" w:hAnsi="Arial" w:cs="Arial"/>
          <w:lang w:val="sl-SI"/>
        </w:rPr>
        <w:t>sprememba 1</w:t>
      </w:r>
      <w:r w:rsidR="00B5387C" w:rsidRPr="00182F7B">
        <w:rPr>
          <w:rFonts w:ascii="Arial" w:hAnsi="Arial" w:cs="Arial"/>
          <w:lang w:val="sl-SI"/>
        </w:rPr>
        <w:t>, za tekoči vodik.</w:t>
      </w:r>
    </w:p>
    <w:p w:rsidR="00B73B09" w:rsidRPr="00182F7B" w:rsidRDefault="00B73B09" w:rsidP="004932BF">
      <w:pPr>
        <w:ind w:left="1134" w:hanging="1134"/>
        <w:jc w:val="both"/>
        <w:rPr>
          <w:rFonts w:ascii="Arial" w:hAnsi="Arial" w:cs="Arial"/>
          <w:lang w:val="sl-SI"/>
        </w:rPr>
      </w:pPr>
    </w:p>
    <w:p w:rsidR="006F0012" w:rsidRPr="00182F7B" w:rsidRDefault="004932BF" w:rsidP="00A937DC">
      <w:pPr>
        <w:ind w:left="1134"/>
        <w:jc w:val="both"/>
        <w:rPr>
          <w:rFonts w:ascii="Arial" w:hAnsi="Arial" w:cs="Arial"/>
          <w:lang w:val="sl-SI"/>
        </w:rPr>
      </w:pPr>
      <w:r w:rsidRPr="00182F7B">
        <w:rPr>
          <w:rFonts w:ascii="Arial" w:hAnsi="Arial" w:cs="Arial"/>
          <w:lang w:val="sl-SI"/>
        </w:rPr>
        <w:t>Pri vozilih EX/II in EX/III mora imeti motor kompresijski vžig, pri čemer se lahko uporabljajo le tekoča goriva s plameniščem nad 55 °C. Plin</w:t>
      </w:r>
      <w:r w:rsidR="002F03BC">
        <w:rPr>
          <w:rFonts w:ascii="Arial" w:hAnsi="Arial" w:cs="Arial"/>
          <w:lang w:val="sl-SI"/>
        </w:rPr>
        <w:t xml:space="preserve">a ni dovoljeno </w:t>
      </w:r>
      <w:r w:rsidRPr="00182F7B">
        <w:rPr>
          <w:rFonts w:ascii="Arial" w:hAnsi="Arial" w:cs="Arial"/>
          <w:lang w:val="sl-SI"/>
        </w:rPr>
        <w:t>uporabljati.</w:t>
      </w:r>
    </w:p>
    <w:p w:rsidR="0034061C" w:rsidRPr="00182F7B" w:rsidRDefault="0034061C" w:rsidP="009B0C4D">
      <w:pPr>
        <w:jc w:val="both"/>
        <w:rPr>
          <w:rFonts w:ascii="Arial" w:hAnsi="Arial" w:cs="Arial"/>
          <w:lang w:val="sl-SI"/>
        </w:rPr>
      </w:pPr>
    </w:p>
    <w:p w:rsidR="00BF559A" w:rsidRPr="00182F7B" w:rsidRDefault="00BF559A" w:rsidP="00BF559A">
      <w:pPr>
        <w:jc w:val="both"/>
        <w:rPr>
          <w:rFonts w:ascii="Arial" w:hAnsi="Arial" w:cs="Arial"/>
          <w:i/>
          <w:lang w:val="sl-SI"/>
        </w:rPr>
      </w:pPr>
      <w:r w:rsidRPr="00182F7B">
        <w:rPr>
          <w:rFonts w:ascii="Arial" w:hAnsi="Arial" w:cs="Arial"/>
          <w:lang w:val="sl-SI"/>
        </w:rPr>
        <w:t>9.2.4.3.2</w:t>
      </w:r>
      <w:r w:rsidRPr="00182F7B">
        <w:rPr>
          <w:rFonts w:ascii="Arial" w:hAnsi="Arial" w:cs="Arial"/>
          <w:lang w:val="sl-SI"/>
        </w:rPr>
        <w:tab/>
      </w:r>
      <w:r w:rsidRPr="00182F7B">
        <w:rPr>
          <w:rFonts w:ascii="Arial" w:hAnsi="Arial" w:cs="Arial"/>
          <w:i/>
          <w:lang w:val="sl-SI"/>
        </w:rPr>
        <w:t>Izpušni sistem</w:t>
      </w:r>
    </w:p>
    <w:p w:rsidR="00BF559A" w:rsidRPr="00182F7B" w:rsidRDefault="00BF559A" w:rsidP="00BF559A">
      <w:pPr>
        <w:jc w:val="both"/>
        <w:rPr>
          <w:rFonts w:ascii="Arial" w:hAnsi="Arial" w:cs="Arial"/>
          <w:lang w:val="sl-SI"/>
        </w:rPr>
      </w:pPr>
    </w:p>
    <w:p w:rsidR="00A937DC" w:rsidRPr="00182F7B" w:rsidRDefault="00BF559A" w:rsidP="00BF559A">
      <w:pPr>
        <w:ind w:left="1134"/>
        <w:jc w:val="both"/>
        <w:rPr>
          <w:rFonts w:ascii="Arial" w:hAnsi="Arial" w:cs="Arial"/>
          <w:lang w:val="sl-SI"/>
        </w:rPr>
      </w:pPr>
      <w:r w:rsidRPr="00182F7B">
        <w:rPr>
          <w:rFonts w:ascii="Arial" w:hAnsi="Arial" w:cs="Arial"/>
          <w:lang w:val="sl-SI"/>
        </w:rPr>
        <w:t xml:space="preserve">Izpušni sistem (vključno z izpušnimi cevmi) mora biti tako nameščen in zaščiten, da zaradi segrevanja ali vžiga ne </w:t>
      </w:r>
      <w:r w:rsidR="002F03BC">
        <w:rPr>
          <w:rFonts w:ascii="Arial" w:hAnsi="Arial" w:cs="Arial"/>
          <w:lang w:val="sl-SI"/>
        </w:rPr>
        <w:t>pomeni</w:t>
      </w:r>
      <w:r w:rsidRPr="00182F7B">
        <w:rPr>
          <w:rFonts w:ascii="Arial" w:hAnsi="Arial" w:cs="Arial"/>
          <w:lang w:val="sl-SI"/>
        </w:rPr>
        <w:t xml:space="preserve"> nobene nevarnosti za tovor. Deli izpušnega sistema, ki so nameščeni neposredno pod rezervoarjem za (dizelsko) gorivo, morajo biti odmaknjeni najmanj 100 mm ali zaščiteni s toplotno zaščito.«.</w:t>
      </w:r>
    </w:p>
    <w:p w:rsidR="00BF559A" w:rsidRPr="00182F7B" w:rsidRDefault="00BF559A" w:rsidP="00BF559A">
      <w:pPr>
        <w:jc w:val="both"/>
        <w:rPr>
          <w:rFonts w:ascii="Arial" w:hAnsi="Arial" w:cs="Arial"/>
          <w:lang w:val="sl-SI"/>
        </w:rPr>
      </w:pPr>
    </w:p>
    <w:p w:rsidR="00BF559A" w:rsidRPr="00182F7B" w:rsidRDefault="00BF559A" w:rsidP="00BF559A">
      <w:pPr>
        <w:jc w:val="both"/>
        <w:rPr>
          <w:rFonts w:ascii="Arial" w:hAnsi="Arial" w:cs="Arial"/>
          <w:lang w:val="sl-SI"/>
        </w:rPr>
      </w:pPr>
      <w:r w:rsidRPr="00182F7B">
        <w:rPr>
          <w:rFonts w:ascii="Arial" w:hAnsi="Arial" w:cs="Arial"/>
          <w:lang w:val="sl-SI"/>
        </w:rPr>
        <w:t>9.2.4.4 se spremeni tako, da se glasi:</w:t>
      </w:r>
    </w:p>
    <w:p w:rsidR="004B78D9" w:rsidRPr="00182F7B" w:rsidRDefault="004B78D9" w:rsidP="004B78D9">
      <w:pPr>
        <w:ind w:left="1134" w:hanging="1134"/>
        <w:jc w:val="both"/>
        <w:rPr>
          <w:rFonts w:ascii="Arial" w:hAnsi="Arial" w:cs="Arial"/>
          <w:lang w:val="sl-SI"/>
        </w:rPr>
      </w:pPr>
      <w:r w:rsidRPr="00182F7B">
        <w:rPr>
          <w:rFonts w:ascii="Arial" w:hAnsi="Arial" w:cs="Arial"/>
          <w:lang w:val="sl-SI"/>
        </w:rPr>
        <w:t>»</w:t>
      </w:r>
      <w:r w:rsidRPr="00182F7B">
        <w:rPr>
          <w:rFonts w:ascii="Arial" w:hAnsi="Arial" w:cs="Arial"/>
          <w:b/>
          <w:lang w:val="sl-SI"/>
        </w:rPr>
        <w:t>9.2.4.4</w:t>
      </w:r>
      <w:r w:rsidRPr="00182F7B">
        <w:rPr>
          <w:rFonts w:ascii="Arial" w:hAnsi="Arial" w:cs="Arial"/>
          <w:b/>
          <w:lang w:val="sl-SI"/>
        </w:rPr>
        <w:tab/>
      </w:r>
      <w:r w:rsidRPr="00182F7B">
        <w:rPr>
          <w:rFonts w:ascii="Arial" w:hAnsi="Arial" w:cs="Arial"/>
          <w:b/>
          <w:i/>
          <w:lang w:val="sl-SI"/>
        </w:rPr>
        <w:t>Električni pogonski sistem</w:t>
      </w:r>
    </w:p>
    <w:p w:rsidR="004B78D9" w:rsidRPr="00182F7B" w:rsidRDefault="004B78D9" w:rsidP="004B78D9">
      <w:pPr>
        <w:jc w:val="both"/>
        <w:rPr>
          <w:rFonts w:ascii="Arial" w:hAnsi="Arial" w:cs="Arial"/>
          <w:lang w:val="sl-SI"/>
        </w:rPr>
      </w:pPr>
    </w:p>
    <w:p w:rsidR="00FE275E" w:rsidRPr="00182F7B" w:rsidRDefault="00460AC5" w:rsidP="00FE275E">
      <w:pPr>
        <w:ind w:left="1134"/>
        <w:jc w:val="both"/>
        <w:rPr>
          <w:rFonts w:ascii="Arial" w:hAnsi="Arial" w:cs="Arial"/>
          <w:lang w:val="sl-SI"/>
        </w:rPr>
      </w:pPr>
      <w:r w:rsidRPr="00182F7B">
        <w:rPr>
          <w:rFonts w:ascii="Arial" w:hAnsi="Arial" w:cs="Arial"/>
          <w:lang w:val="sl-SI"/>
        </w:rPr>
        <w:t>Električnega pogonskega</w:t>
      </w:r>
      <w:r w:rsidR="00FE275E" w:rsidRPr="00182F7B">
        <w:rPr>
          <w:rFonts w:ascii="Arial" w:hAnsi="Arial" w:cs="Arial"/>
          <w:lang w:val="sl-SI"/>
        </w:rPr>
        <w:t xml:space="preserve"> sistem</w:t>
      </w:r>
      <w:r w:rsidRPr="00182F7B">
        <w:rPr>
          <w:rFonts w:ascii="Arial" w:hAnsi="Arial" w:cs="Arial"/>
          <w:lang w:val="sl-SI"/>
        </w:rPr>
        <w:t>a</w:t>
      </w:r>
      <w:r w:rsidR="00FE275E" w:rsidRPr="00182F7B">
        <w:rPr>
          <w:rFonts w:ascii="Arial" w:hAnsi="Arial" w:cs="Arial"/>
          <w:lang w:val="sl-SI"/>
        </w:rPr>
        <w:t xml:space="preserve"> </w:t>
      </w:r>
      <w:r w:rsidR="002F03BC">
        <w:rPr>
          <w:rFonts w:ascii="Arial" w:hAnsi="Arial" w:cs="Arial"/>
          <w:lang w:val="sl-SI"/>
        </w:rPr>
        <w:t xml:space="preserve">ni dovoljeno </w:t>
      </w:r>
      <w:r w:rsidR="00FE275E" w:rsidRPr="00182F7B">
        <w:rPr>
          <w:rFonts w:ascii="Arial" w:hAnsi="Arial" w:cs="Arial"/>
          <w:lang w:val="sl-SI"/>
        </w:rPr>
        <w:t>uporabljati za EX vozila. Priklopniki z regenerativnim zaviranjem ali električnim pogonskim sistemom niso dovoljeni.</w:t>
      </w:r>
    </w:p>
    <w:p w:rsidR="00FE275E" w:rsidRPr="00182F7B" w:rsidRDefault="00FE275E" w:rsidP="004B78D9">
      <w:pPr>
        <w:jc w:val="both"/>
        <w:rPr>
          <w:rFonts w:ascii="Arial" w:hAnsi="Arial" w:cs="Arial"/>
          <w:lang w:val="sl-SI"/>
        </w:rPr>
      </w:pPr>
    </w:p>
    <w:p w:rsidR="005547C5" w:rsidRPr="00182F7B" w:rsidRDefault="005547C5" w:rsidP="004B78D9">
      <w:pPr>
        <w:jc w:val="both"/>
        <w:rPr>
          <w:rFonts w:ascii="Arial" w:hAnsi="Arial" w:cs="Arial"/>
          <w:i/>
          <w:lang w:val="sl-SI"/>
        </w:rPr>
      </w:pPr>
      <w:r w:rsidRPr="00182F7B">
        <w:rPr>
          <w:rFonts w:ascii="Arial" w:hAnsi="Arial" w:cs="Arial"/>
          <w:lang w:val="sl-SI"/>
        </w:rPr>
        <w:t>9.2.4.4.1</w:t>
      </w:r>
      <w:r w:rsidRPr="00182F7B">
        <w:rPr>
          <w:rFonts w:ascii="Arial" w:hAnsi="Arial" w:cs="Arial"/>
          <w:lang w:val="sl-SI"/>
        </w:rPr>
        <w:tab/>
      </w:r>
      <w:r w:rsidRPr="00182F7B">
        <w:rPr>
          <w:rFonts w:ascii="Arial" w:hAnsi="Arial" w:cs="Arial"/>
          <w:i/>
          <w:lang w:val="sl-SI"/>
        </w:rPr>
        <w:t>Splošne določbe</w:t>
      </w:r>
    </w:p>
    <w:p w:rsidR="00FF38E0" w:rsidRPr="00182F7B" w:rsidRDefault="00FF38E0" w:rsidP="00FF38E0">
      <w:pPr>
        <w:ind w:left="1134"/>
        <w:jc w:val="both"/>
        <w:rPr>
          <w:rFonts w:ascii="Arial" w:hAnsi="Arial" w:cs="Arial"/>
          <w:lang w:val="sl-SI"/>
        </w:rPr>
      </w:pPr>
    </w:p>
    <w:p w:rsidR="005547C5" w:rsidRPr="00182F7B" w:rsidRDefault="00FF38E0" w:rsidP="00FF38E0">
      <w:pPr>
        <w:ind w:left="1134"/>
        <w:jc w:val="both"/>
        <w:rPr>
          <w:rFonts w:ascii="Arial" w:hAnsi="Arial" w:cs="Arial"/>
          <w:lang w:val="sl-SI"/>
        </w:rPr>
      </w:pPr>
      <w:r w:rsidRPr="00182F7B">
        <w:rPr>
          <w:rFonts w:ascii="Arial" w:hAnsi="Arial" w:cs="Arial"/>
          <w:lang w:val="sl-SI"/>
        </w:rPr>
        <w:t xml:space="preserve">Električni pogonski sistem mora izpolnjevati zahteve </w:t>
      </w:r>
      <w:r w:rsidR="002F03BC">
        <w:rPr>
          <w:rFonts w:ascii="Arial" w:hAnsi="Arial" w:cs="Arial"/>
          <w:lang w:val="sl-SI"/>
        </w:rPr>
        <w:t xml:space="preserve">iz </w:t>
      </w:r>
      <w:r w:rsidRPr="00182F7B">
        <w:rPr>
          <w:rFonts w:ascii="Arial" w:hAnsi="Arial" w:cs="Arial"/>
          <w:lang w:val="sl-SI"/>
        </w:rPr>
        <w:t>Pravilnika UN št. 100</w:t>
      </w:r>
      <w:r w:rsidRPr="00182F7B">
        <w:rPr>
          <w:rFonts w:ascii="Arial" w:hAnsi="Arial" w:cs="Arial"/>
          <w:b/>
          <w:vertAlign w:val="superscript"/>
          <w:lang w:val="sl-SI"/>
        </w:rPr>
        <w:t>1</w:t>
      </w:r>
      <w:r w:rsidRPr="00182F7B">
        <w:rPr>
          <w:rFonts w:ascii="Arial" w:hAnsi="Arial" w:cs="Arial"/>
          <w:lang w:val="sl-SI"/>
        </w:rPr>
        <w:t>, kakor je bil spremenjen vsaj s serijo sprememb 03.</w:t>
      </w:r>
    </w:p>
    <w:p w:rsidR="00FF38E0" w:rsidRPr="00182F7B" w:rsidRDefault="00FF38E0" w:rsidP="00FF38E0">
      <w:pPr>
        <w:ind w:left="1134"/>
        <w:jc w:val="both"/>
        <w:rPr>
          <w:rFonts w:ascii="Arial" w:hAnsi="Arial" w:cs="Arial"/>
          <w:lang w:val="sl-SI"/>
        </w:rPr>
      </w:pPr>
    </w:p>
    <w:p w:rsidR="00FF38E0" w:rsidRPr="00182F7B" w:rsidRDefault="00FE6149" w:rsidP="00FF38E0">
      <w:pPr>
        <w:ind w:left="1134"/>
        <w:jc w:val="both"/>
        <w:rPr>
          <w:rFonts w:ascii="Arial" w:hAnsi="Arial" w:cs="Arial"/>
          <w:lang w:val="sl-SI"/>
        </w:rPr>
      </w:pPr>
      <w:r w:rsidRPr="00182F7B">
        <w:rPr>
          <w:rFonts w:ascii="Arial" w:hAnsi="Arial" w:cs="Arial"/>
          <w:lang w:val="sl-SI"/>
        </w:rPr>
        <w:t>Vozila z električnim pogonskim sistemom morajo biti opremljena s sistemom za nadzor izolacijske upornosti.</w:t>
      </w:r>
    </w:p>
    <w:p w:rsidR="004B78D9" w:rsidRPr="00182F7B" w:rsidRDefault="004B78D9" w:rsidP="005547C5">
      <w:pPr>
        <w:ind w:left="1134"/>
        <w:jc w:val="both"/>
        <w:rPr>
          <w:rFonts w:ascii="Arial" w:hAnsi="Arial" w:cs="Arial"/>
          <w:lang w:val="sl-SI"/>
        </w:rPr>
      </w:pPr>
    </w:p>
    <w:p w:rsidR="00FE275E" w:rsidRPr="00182F7B" w:rsidRDefault="00825224" w:rsidP="00FE275E">
      <w:pPr>
        <w:ind w:left="1134"/>
        <w:jc w:val="both"/>
        <w:rPr>
          <w:rFonts w:ascii="Arial" w:hAnsi="Arial" w:cs="Arial"/>
          <w:lang w:val="sl-SI"/>
        </w:rPr>
      </w:pPr>
      <w:r w:rsidRPr="00182F7B">
        <w:rPr>
          <w:rFonts w:ascii="Arial" w:hAnsi="Arial" w:cs="Arial"/>
          <w:lang w:val="sl-SI"/>
        </w:rPr>
        <w:t xml:space="preserve">Vozilo mora v mirovanju oddajati zunanje signale, poleg opozorila, ki ga voznik prejme v voznikovi kabini, kot </w:t>
      </w:r>
      <w:r w:rsidR="0071595B">
        <w:rPr>
          <w:rFonts w:ascii="Arial" w:hAnsi="Arial" w:cs="Arial"/>
          <w:lang w:val="sl-SI"/>
        </w:rPr>
        <w:t>je</w:t>
      </w:r>
      <w:r w:rsidRPr="00182F7B">
        <w:rPr>
          <w:rFonts w:ascii="Arial" w:hAnsi="Arial" w:cs="Arial"/>
          <w:lang w:val="sl-SI"/>
        </w:rPr>
        <w:t xml:space="preserve"> zahteva</w:t>
      </w:r>
      <w:r w:rsidR="0071595B">
        <w:rPr>
          <w:rFonts w:ascii="Arial" w:hAnsi="Arial" w:cs="Arial"/>
          <w:lang w:val="sl-SI"/>
        </w:rPr>
        <w:t>no</w:t>
      </w:r>
      <w:r w:rsidRPr="00182F7B">
        <w:rPr>
          <w:rFonts w:ascii="Arial" w:hAnsi="Arial" w:cs="Arial"/>
          <w:lang w:val="sl-SI"/>
        </w:rPr>
        <w:t xml:space="preserve"> v 6.15.1 Pravilnika UN št. 100</w:t>
      </w:r>
      <w:r w:rsidRPr="00182F7B">
        <w:rPr>
          <w:rFonts w:ascii="Arial" w:hAnsi="Arial" w:cs="Arial"/>
          <w:b/>
          <w:vertAlign w:val="superscript"/>
          <w:lang w:val="sl-SI"/>
        </w:rPr>
        <w:t>1</w:t>
      </w:r>
      <w:r w:rsidR="00FE275E" w:rsidRPr="00182F7B">
        <w:rPr>
          <w:rFonts w:ascii="Arial" w:hAnsi="Arial" w:cs="Arial"/>
          <w:lang w:val="sl-SI"/>
        </w:rPr>
        <w:t>, kakor je bil spremenjen vsaj s serijo sprememb 03.</w:t>
      </w:r>
    </w:p>
    <w:p w:rsidR="00FE6149" w:rsidRPr="00182F7B" w:rsidRDefault="00FE6149" w:rsidP="00F0534E">
      <w:pPr>
        <w:ind w:left="1134" w:hanging="1134"/>
        <w:jc w:val="both"/>
        <w:rPr>
          <w:rFonts w:ascii="Arial" w:hAnsi="Arial" w:cs="Arial"/>
          <w:lang w:val="sl-SI"/>
        </w:rPr>
      </w:pPr>
    </w:p>
    <w:p w:rsidR="00F0534E" w:rsidRPr="00182F7B" w:rsidRDefault="00F0534E" w:rsidP="00F0534E">
      <w:pPr>
        <w:ind w:left="1134" w:hanging="1134"/>
        <w:jc w:val="both"/>
        <w:rPr>
          <w:rFonts w:ascii="Arial" w:hAnsi="Arial" w:cs="Arial"/>
          <w:i/>
          <w:lang w:val="sl-SI"/>
        </w:rPr>
      </w:pPr>
      <w:r w:rsidRPr="00182F7B">
        <w:rPr>
          <w:rFonts w:ascii="Arial" w:hAnsi="Arial" w:cs="Arial"/>
          <w:lang w:val="sl-SI"/>
        </w:rPr>
        <w:t>9.2.4.4.2</w:t>
      </w:r>
      <w:r w:rsidRPr="00182F7B">
        <w:rPr>
          <w:rFonts w:ascii="Arial" w:hAnsi="Arial" w:cs="Arial"/>
          <w:lang w:val="sl-SI"/>
        </w:rPr>
        <w:tab/>
      </w:r>
      <w:r w:rsidR="00F80F68" w:rsidRPr="00182F7B">
        <w:rPr>
          <w:rFonts w:ascii="Arial" w:hAnsi="Arial" w:cs="Arial"/>
          <w:i/>
          <w:lang w:val="sl-SI"/>
        </w:rPr>
        <w:t xml:space="preserve">Sistem za shranjevanje </w:t>
      </w:r>
      <w:r w:rsidR="00AF584D" w:rsidRPr="00182F7B">
        <w:rPr>
          <w:rFonts w:ascii="Arial" w:hAnsi="Arial" w:cs="Arial"/>
          <w:i/>
          <w:lang w:val="sl-SI"/>
        </w:rPr>
        <w:t xml:space="preserve">električne </w:t>
      </w:r>
      <w:r w:rsidR="00F80F68" w:rsidRPr="00182F7B">
        <w:rPr>
          <w:rFonts w:ascii="Arial" w:hAnsi="Arial" w:cs="Arial"/>
          <w:i/>
          <w:lang w:val="sl-SI"/>
        </w:rPr>
        <w:t>energije z možnostjo ponovnega polnjenja (REESS)</w:t>
      </w:r>
    </w:p>
    <w:p w:rsidR="00F80F68" w:rsidRPr="00182F7B" w:rsidRDefault="00F80F68" w:rsidP="00F0534E">
      <w:pPr>
        <w:ind w:left="1134" w:hanging="1134"/>
        <w:jc w:val="both"/>
        <w:rPr>
          <w:rFonts w:ascii="Arial" w:hAnsi="Arial" w:cs="Arial"/>
          <w:lang w:val="sl-SI"/>
        </w:rPr>
      </w:pPr>
    </w:p>
    <w:p w:rsidR="00874424" w:rsidRPr="00182F7B" w:rsidRDefault="00874424" w:rsidP="00874424">
      <w:pPr>
        <w:ind w:left="1134"/>
        <w:jc w:val="both"/>
        <w:rPr>
          <w:rFonts w:ascii="Arial" w:hAnsi="Arial" w:cs="Arial"/>
          <w:b/>
          <w:i/>
          <w:lang w:val="sl-SI"/>
        </w:rPr>
      </w:pPr>
      <w:r w:rsidRPr="00182F7B">
        <w:rPr>
          <w:rFonts w:ascii="Arial" w:hAnsi="Arial" w:cs="Arial"/>
          <w:b/>
          <w:i/>
          <w:lang w:val="sl-SI"/>
        </w:rPr>
        <w:t xml:space="preserve">OPOMBA: </w:t>
      </w:r>
      <w:r w:rsidR="00FE275E" w:rsidRPr="00182F7B">
        <w:rPr>
          <w:rFonts w:ascii="Arial" w:hAnsi="Arial" w:cs="Arial"/>
          <w:i/>
          <w:lang w:val="sl-SI"/>
        </w:rPr>
        <w:t>Za podobne sisteme</w:t>
      </w:r>
      <w:r w:rsidR="00B173FB">
        <w:rPr>
          <w:rFonts w:ascii="Arial" w:hAnsi="Arial" w:cs="Arial"/>
          <w:i/>
          <w:lang w:val="sl-SI"/>
        </w:rPr>
        <w:t xml:space="preserve">, kakršen </w:t>
      </w:r>
      <w:r w:rsidR="00FE275E" w:rsidRPr="00182F7B">
        <w:rPr>
          <w:rFonts w:ascii="Arial" w:hAnsi="Arial" w:cs="Arial"/>
          <w:i/>
          <w:lang w:val="sl-SI"/>
        </w:rPr>
        <w:t>je REESS</w:t>
      </w:r>
      <w:r w:rsidR="00460AC5" w:rsidRPr="00182F7B">
        <w:rPr>
          <w:rFonts w:ascii="Arial" w:hAnsi="Arial" w:cs="Arial"/>
          <w:i/>
          <w:lang w:val="sl-SI"/>
        </w:rPr>
        <w:t>,</w:t>
      </w:r>
      <w:r w:rsidR="00FE275E" w:rsidRPr="00182F7B">
        <w:rPr>
          <w:rFonts w:ascii="Arial" w:hAnsi="Arial" w:cs="Arial"/>
          <w:i/>
          <w:lang w:val="sl-SI"/>
        </w:rPr>
        <w:t xml:space="preserve"> se v</w:t>
      </w:r>
      <w:r w:rsidRPr="00182F7B">
        <w:rPr>
          <w:rFonts w:ascii="Arial" w:hAnsi="Arial" w:cs="Arial"/>
          <w:i/>
          <w:lang w:val="sl-SI"/>
        </w:rPr>
        <w:t xml:space="preserve"> drugi dokumentaciji uporabljajo </w:t>
      </w:r>
      <w:r w:rsidR="00FE275E" w:rsidRPr="00182F7B">
        <w:rPr>
          <w:rFonts w:ascii="Arial" w:hAnsi="Arial" w:cs="Arial"/>
          <w:i/>
          <w:lang w:val="sl-SI"/>
        </w:rPr>
        <w:t xml:space="preserve">tudi </w:t>
      </w:r>
      <w:r w:rsidRPr="00182F7B">
        <w:rPr>
          <w:rFonts w:ascii="Arial" w:hAnsi="Arial" w:cs="Arial"/>
          <w:i/>
          <w:lang w:val="sl-SI"/>
        </w:rPr>
        <w:t xml:space="preserve">druge </w:t>
      </w:r>
      <w:r w:rsidR="00FA7550" w:rsidRPr="00182F7B">
        <w:rPr>
          <w:rFonts w:ascii="Arial" w:hAnsi="Arial" w:cs="Arial"/>
          <w:i/>
          <w:lang w:val="sl-SI"/>
        </w:rPr>
        <w:t>kratice</w:t>
      </w:r>
      <w:r w:rsidRPr="00182F7B">
        <w:rPr>
          <w:rFonts w:ascii="Arial" w:hAnsi="Arial" w:cs="Arial"/>
          <w:i/>
          <w:lang w:val="sl-SI"/>
        </w:rPr>
        <w:t xml:space="preserve"> (</w:t>
      </w:r>
      <w:r w:rsidR="00FE41CE">
        <w:rPr>
          <w:rFonts w:ascii="Arial" w:hAnsi="Arial" w:cs="Arial"/>
          <w:i/>
          <w:lang w:val="sl-SI"/>
        </w:rPr>
        <w:t>na primer</w:t>
      </w:r>
      <w:r w:rsidRPr="00182F7B">
        <w:rPr>
          <w:rFonts w:ascii="Arial" w:hAnsi="Arial" w:cs="Arial"/>
          <w:i/>
          <w:lang w:val="sl-SI"/>
        </w:rPr>
        <w:t xml:space="preserve"> RESS). </w:t>
      </w:r>
    </w:p>
    <w:p w:rsidR="00F80F68" w:rsidRPr="00182F7B" w:rsidRDefault="00F80F68" w:rsidP="00874424">
      <w:pPr>
        <w:ind w:left="1134"/>
        <w:jc w:val="both"/>
        <w:rPr>
          <w:rFonts w:ascii="Arial" w:hAnsi="Arial" w:cs="Arial"/>
          <w:lang w:val="sl-SI"/>
        </w:rPr>
      </w:pPr>
    </w:p>
    <w:p w:rsidR="000A502E" w:rsidRPr="00182F7B" w:rsidRDefault="00B173FB" w:rsidP="005547C5">
      <w:pPr>
        <w:ind w:left="1134"/>
        <w:jc w:val="both"/>
        <w:rPr>
          <w:rFonts w:ascii="Arial" w:hAnsi="Arial" w:cs="Arial"/>
          <w:lang w:val="sl-SI"/>
        </w:rPr>
      </w:pPr>
      <w:r>
        <w:rPr>
          <w:rFonts w:ascii="Arial" w:hAnsi="Arial" w:cs="Arial"/>
          <w:lang w:val="sl-SI"/>
        </w:rPr>
        <w:t>Pri</w:t>
      </w:r>
      <w:r w:rsidR="00FE275E" w:rsidRPr="00182F7B">
        <w:rPr>
          <w:rFonts w:ascii="Arial" w:hAnsi="Arial" w:cs="Arial"/>
          <w:lang w:val="sl-SI"/>
        </w:rPr>
        <w:t xml:space="preserve"> vozilih z električnim pogonskim sistemom mora biti </w:t>
      </w:r>
      <w:r w:rsidR="00FA7550" w:rsidRPr="00182F7B">
        <w:rPr>
          <w:rFonts w:ascii="Arial" w:hAnsi="Arial" w:cs="Arial"/>
          <w:lang w:val="sl-SI"/>
        </w:rPr>
        <w:t>REESS zasnovan in izdelan ob upoštevanju ocene tveganja v skladu s standardom ISO 6469-1:2019/Amd 1:2022</w:t>
      </w:r>
      <w:r w:rsidR="005F50DC" w:rsidRPr="00182F7B">
        <w:rPr>
          <w:rFonts w:ascii="Arial" w:hAnsi="Arial" w:cs="Arial"/>
          <w:lang w:val="sl-SI"/>
        </w:rPr>
        <w:t xml:space="preserve"> za zagotovitev </w:t>
      </w:r>
      <w:r w:rsidR="00FA7550" w:rsidRPr="00182F7B">
        <w:rPr>
          <w:rFonts w:ascii="Arial" w:hAnsi="Arial" w:cs="Arial"/>
          <w:lang w:val="sl-SI"/>
        </w:rPr>
        <w:t>varnost</w:t>
      </w:r>
      <w:r w:rsidR="005F50DC" w:rsidRPr="00182F7B">
        <w:rPr>
          <w:rFonts w:ascii="Arial" w:hAnsi="Arial" w:cs="Arial"/>
          <w:lang w:val="sl-SI"/>
        </w:rPr>
        <w:t>i</w:t>
      </w:r>
      <w:r w:rsidR="00FA7550" w:rsidRPr="00182F7B">
        <w:rPr>
          <w:rFonts w:ascii="Arial" w:hAnsi="Arial" w:cs="Arial"/>
          <w:lang w:val="sl-SI"/>
        </w:rPr>
        <w:t xml:space="preserve"> </w:t>
      </w:r>
      <w:r>
        <w:rPr>
          <w:rFonts w:ascii="Arial" w:hAnsi="Arial" w:cs="Arial"/>
          <w:lang w:val="sl-SI"/>
        </w:rPr>
        <w:t>v</w:t>
      </w:r>
      <w:r w:rsidR="005F50DC" w:rsidRPr="00182F7B">
        <w:rPr>
          <w:rFonts w:ascii="Arial" w:hAnsi="Arial" w:cs="Arial"/>
          <w:lang w:val="sl-SI"/>
        </w:rPr>
        <w:t xml:space="preserve"> </w:t>
      </w:r>
      <w:r w:rsidR="00FA7550" w:rsidRPr="00182F7B">
        <w:rPr>
          <w:rFonts w:ascii="Arial" w:hAnsi="Arial" w:cs="Arial"/>
          <w:lang w:val="sl-SI"/>
        </w:rPr>
        <w:t>običajn</w:t>
      </w:r>
      <w:r w:rsidR="005F50DC" w:rsidRPr="00182F7B">
        <w:rPr>
          <w:rFonts w:ascii="Arial" w:hAnsi="Arial" w:cs="Arial"/>
          <w:lang w:val="sl-SI"/>
        </w:rPr>
        <w:t>ih</w:t>
      </w:r>
      <w:r w:rsidR="00FA7550" w:rsidRPr="00182F7B">
        <w:rPr>
          <w:rFonts w:ascii="Arial" w:hAnsi="Arial" w:cs="Arial"/>
          <w:lang w:val="sl-SI"/>
        </w:rPr>
        <w:t xml:space="preserve"> </w:t>
      </w:r>
      <w:r>
        <w:rPr>
          <w:rFonts w:ascii="Arial" w:hAnsi="Arial" w:cs="Arial"/>
          <w:lang w:val="sl-SI"/>
        </w:rPr>
        <w:t>okoliščinah</w:t>
      </w:r>
      <w:r w:rsidR="00FA7550" w:rsidRPr="00182F7B">
        <w:rPr>
          <w:rFonts w:ascii="Arial" w:hAnsi="Arial" w:cs="Arial"/>
          <w:lang w:val="sl-SI"/>
        </w:rPr>
        <w:t xml:space="preserve"> delovanja. Pregled </w:t>
      </w:r>
      <w:r w:rsidR="005F50DC" w:rsidRPr="00182F7B">
        <w:rPr>
          <w:rFonts w:ascii="Arial" w:hAnsi="Arial" w:cs="Arial"/>
          <w:lang w:val="sl-SI"/>
        </w:rPr>
        <w:t xml:space="preserve">mora </w:t>
      </w:r>
      <w:r w:rsidR="00FA7550" w:rsidRPr="00182F7B">
        <w:rPr>
          <w:rFonts w:ascii="Arial" w:hAnsi="Arial" w:cs="Arial"/>
          <w:lang w:val="sl-SI"/>
        </w:rPr>
        <w:t>opravi</w:t>
      </w:r>
      <w:r w:rsidR="005F50DC" w:rsidRPr="00182F7B">
        <w:rPr>
          <w:rFonts w:ascii="Arial" w:hAnsi="Arial" w:cs="Arial"/>
          <w:lang w:val="sl-SI"/>
        </w:rPr>
        <w:t>ti</w:t>
      </w:r>
      <w:r w:rsidR="00FA7550" w:rsidRPr="00182F7B">
        <w:rPr>
          <w:rFonts w:ascii="Arial" w:hAnsi="Arial" w:cs="Arial"/>
          <w:lang w:val="sl-SI"/>
        </w:rPr>
        <w:t xml:space="preserve"> tehnična služba</w:t>
      </w:r>
      <w:r w:rsidR="005B1BD2" w:rsidRPr="00182F7B">
        <w:rPr>
          <w:rFonts w:ascii="Arial" w:hAnsi="Arial" w:cs="Arial"/>
          <w:lang w:val="sl-SI"/>
        </w:rPr>
        <w:t xml:space="preserve">, kot </w:t>
      </w:r>
      <w:r w:rsidR="00FE41CE">
        <w:rPr>
          <w:rFonts w:ascii="Arial" w:hAnsi="Arial" w:cs="Arial"/>
          <w:lang w:val="sl-SI"/>
        </w:rPr>
        <w:t>na primer</w:t>
      </w:r>
      <w:r w:rsidR="00FA7550" w:rsidRPr="00182F7B">
        <w:rPr>
          <w:rFonts w:ascii="Arial" w:hAnsi="Arial" w:cs="Arial"/>
          <w:lang w:val="sl-SI"/>
        </w:rPr>
        <w:t xml:space="preserve"> tehnična služba za odobritve vozil</w:t>
      </w:r>
      <w:r w:rsidR="00460AC5" w:rsidRPr="00182F7B">
        <w:rPr>
          <w:rFonts w:ascii="Arial" w:hAnsi="Arial" w:cs="Arial"/>
          <w:lang w:val="sl-SI"/>
        </w:rPr>
        <w:t>,</w:t>
      </w:r>
      <w:r w:rsidR="00FA7550" w:rsidRPr="00182F7B">
        <w:rPr>
          <w:rFonts w:ascii="Arial" w:hAnsi="Arial" w:cs="Arial"/>
          <w:lang w:val="sl-SI"/>
        </w:rPr>
        <w:t xml:space="preserve"> v skladu s Pravilnikom </w:t>
      </w:r>
      <w:r w:rsidR="000A502E" w:rsidRPr="00182F7B">
        <w:rPr>
          <w:rFonts w:ascii="Arial" w:hAnsi="Arial" w:cs="Arial"/>
          <w:lang w:val="sl-SI"/>
        </w:rPr>
        <w:t>UN</w:t>
      </w:r>
      <w:r w:rsidR="00FA7550" w:rsidRPr="00182F7B">
        <w:rPr>
          <w:rFonts w:ascii="Arial" w:hAnsi="Arial" w:cs="Arial"/>
          <w:lang w:val="sl-SI"/>
        </w:rPr>
        <w:t xml:space="preserve"> št. 100</w:t>
      </w:r>
      <w:r w:rsidR="00FA7550" w:rsidRPr="00182F7B">
        <w:rPr>
          <w:rFonts w:ascii="Arial" w:hAnsi="Arial" w:cs="Arial"/>
          <w:b/>
          <w:vertAlign w:val="superscript"/>
          <w:lang w:val="sl-SI"/>
        </w:rPr>
        <w:t>1</w:t>
      </w:r>
      <w:r w:rsidR="00FA7550" w:rsidRPr="00182F7B">
        <w:rPr>
          <w:rFonts w:ascii="Arial" w:hAnsi="Arial" w:cs="Arial"/>
          <w:lang w:val="sl-SI"/>
        </w:rPr>
        <w:t xml:space="preserve">, kakor je bil spremenjen vsaj s </w:t>
      </w:r>
      <w:r w:rsidR="000A502E" w:rsidRPr="00182F7B">
        <w:rPr>
          <w:rFonts w:ascii="Arial" w:hAnsi="Arial" w:cs="Arial"/>
          <w:lang w:val="sl-SI"/>
        </w:rPr>
        <w:t xml:space="preserve">serijo </w:t>
      </w:r>
      <w:r w:rsidR="00FA7550" w:rsidRPr="00182F7B">
        <w:rPr>
          <w:rFonts w:ascii="Arial" w:hAnsi="Arial" w:cs="Arial"/>
          <w:lang w:val="sl-SI"/>
        </w:rPr>
        <w:t>sprememb 03.</w:t>
      </w:r>
    </w:p>
    <w:p w:rsidR="000A502E" w:rsidRPr="00182F7B" w:rsidRDefault="000A502E" w:rsidP="005547C5">
      <w:pPr>
        <w:ind w:left="1134"/>
        <w:jc w:val="both"/>
        <w:rPr>
          <w:rFonts w:ascii="Arial" w:hAnsi="Arial" w:cs="Arial"/>
          <w:lang w:val="sl-SI"/>
        </w:rPr>
      </w:pPr>
    </w:p>
    <w:p w:rsidR="000267D8" w:rsidRPr="00182F7B" w:rsidRDefault="000A502E" w:rsidP="005547C5">
      <w:pPr>
        <w:ind w:left="1134"/>
        <w:jc w:val="both"/>
        <w:rPr>
          <w:rFonts w:ascii="Arial" w:hAnsi="Arial" w:cs="Arial"/>
          <w:i/>
          <w:lang w:val="sl-SI"/>
        </w:rPr>
      </w:pPr>
      <w:r w:rsidRPr="00182F7B">
        <w:rPr>
          <w:rFonts w:ascii="Arial" w:hAnsi="Arial" w:cs="Arial"/>
          <w:b/>
          <w:i/>
          <w:lang w:val="sl-SI"/>
        </w:rPr>
        <w:t>OPOMBA:</w:t>
      </w:r>
      <w:r w:rsidR="003E28C8" w:rsidRPr="00182F7B">
        <w:rPr>
          <w:rFonts w:ascii="Arial" w:hAnsi="Arial" w:cs="Arial"/>
          <w:i/>
          <w:lang w:val="sl-SI"/>
        </w:rPr>
        <w:t xml:space="preserve"> Običajni pogoji delovanja vključujejo tudi nepravilno delovanje in razumno predvidljive primere nesreč.</w:t>
      </w:r>
    </w:p>
    <w:p w:rsidR="000267D8" w:rsidRPr="00182F7B" w:rsidRDefault="000267D8" w:rsidP="005547C5">
      <w:pPr>
        <w:ind w:left="1134"/>
        <w:jc w:val="both"/>
        <w:rPr>
          <w:rFonts w:ascii="Arial" w:hAnsi="Arial" w:cs="Arial"/>
          <w:lang w:val="sl-SI"/>
        </w:rPr>
      </w:pPr>
    </w:p>
    <w:p w:rsidR="000267D8" w:rsidRPr="00182F7B" w:rsidRDefault="005B1BD2" w:rsidP="000267D8">
      <w:pPr>
        <w:ind w:left="1134" w:hanging="1134"/>
        <w:jc w:val="both"/>
        <w:rPr>
          <w:rFonts w:ascii="Arial" w:hAnsi="Arial" w:cs="Arial"/>
          <w:lang w:val="sl-SI"/>
        </w:rPr>
      </w:pPr>
      <w:r w:rsidRPr="00182F7B">
        <w:rPr>
          <w:rFonts w:ascii="Arial" w:hAnsi="Arial" w:cs="Arial"/>
          <w:lang w:val="sl-SI"/>
        </w:rPr>
        <w:t>9.2.4.4.3</w:t>
      </w:r>
      <w:r w:rsidR="000267D8" w:rsidRPr="00182F7B">
        <w:rPr>
          <w:rFonts w:ascii="Arial" w:hAnsi="Arial" w:cs="Arial"/>
          <w:lang w:val="sl-SI"/>
        </w:rPr>
        <w:tab/>
        <w:t>Ukrepi proti širjenju toplote</w:t>
      </w:r>
    </w:p>
    <w:p w:rsidR="000267D8" w:rsidRPr="00182F7B" w:rsidRDefault="000267D8" w:rsidP="000267D8">
      <w:pPr>
        <w:ind w:left="1134" w:hanging="1134"/>
        <w:jc w:val="both"/>
        <w:rPr>
          <w:rFonts w:ascii="Arial" w:hAnsi="Arial" w:cs="Arial"/>
          <w:lang w:val="sl-SI"/>
        </w:rPr>
      </w:pPr>
    </w:p>
    <w:p w:rsidR="005B1BD2" w:rsidRPr="00182F7B" w:rsidRDefault="00417E3A" w:rsidP="00C647BC">
      <w:pPr>
        <w:ind w:left="1134"/>
        <w:jc w:val="both"/>
        <w:rPr>
          <w:rFonts w:ascii="Arial" w:hAnsi="Arial" w:cs="Arial"/>
          <w:lang w:val="sl-SI"/>
        </w:rPr>
      </w:pPr>
      <w:r w:rsidRPr="00182F7B">
        <w:rPr>
          <w:rFonts w:ascii="Arial" w:hAnsi="Arial" w:cs="Arial"/>
          <w:lang w:val="sl-SI"/>
        </w:rPr>
        <w:t xml:space="preserve">Za </w:t>
      </w:r>
      <w:r w:rsidR="000267D8" w:rsidRPr="00182F7B">
        <w:rPr>
          <w:rFonts w:ascii="Arial" w:hAnsi="Arial" w:cs="Arial"/>
          <w:lang w:val="sl-SI"/>
        </w:rPr>
        <w:t>REESS, ki vsebuje celice, za katere ni mogoče zagotoviti</w:t>
      </w:r>
      <w:r w:rsidR="00460AC5" w:rsidRPr="00182F7B">
        <w:rPr>
          <w:rFonts w:ascii="Arial" w:hAnsi="Arial" w:cs="Arial"/>
          <w:lang w:val="sl-SI"/>
        </w:rPr>
        <w:t xml:space="preserve">, da je </w:t>
      </w:r>
      <w:r w:rsidR="000267D8" w:rsidRPr="00182F7B">
        <w:rPr>
          <w:rFonts w:ascii="Arial" w:hAnsi="Arial" w:cs="Arial"/>
          <w:lang w:val="sl-SI"/>
        </w:rPr>
        <w:t>širjenj</w:t>
      </w:r>
      <w:r w:rsidR="00B173FB">
        <w:rPr>
          <w:rFonts w:ascii="Arial" w:hAnsi="Arial" w:cs="Arial"/>
          <w:lang w:val="sl-SI"/>
        </w:rPr>
        <w:t>e</w:t>
      </w:r>
      <w:r w:rsidRPr="00182F7B">
        <w:rPr>
          <w:rFonts w:ascii="Arial" w:hAnsi="Arial" w:cs="Arial"/>
          <w:lang w:val="sl-SI"/>
        </w:rPr>
        <w:t xml:space="preserve"> toplote</w:t>
      </w:r>
      <w:r w:rsidR="00460AC5" w:rsidRPr="00182F7B">
        <w:rPr>
          <w:rFonts w:ascii="Arial" w:hAnsi="Arial" w:cs="Arial"/>
          <w:lang w:val="sl-SI"/>
        </w:rPr>
        <w:t xml:space="preserve"> omejeno le na notranjost </w:t>
      </w:r>
      <w:r w:rsidRPr="00182F7B">
        <w:rPr>
          <w:rFonts w:ascii="Arial" w:hAnsi="Arial" w:cs="Arial"/>
          <w:lang w:val="sl-SI"/>
        </w:rPr>
        <w:t xml:space="preserve">REESS, je </w:t>
      </w:r>
      <w:r w:rsidR="000267D8" w:rsidRPr="00182F7B">
        <w:rPr>
          <w:rFonts w:ascii="Arial" w:hAnsi="Arial" w:cs="Arial"/>
          <w:lang w:val="sl-SI"/>
        </w:rPr>
        <w:t xml:space="preserve">treba sprejeti ukrepe za </w:t>
      </w:r>
      <w:r w:rsidR="00460AC5" w:rsidRPr="00182F7B">
        <w:rPr>
          <w:rFonts w:ascii="Arial" w:hAnsi="Arial" w:cs="Arial"/>
          <w:lang w:val="sl-SI"/>
        </w:rPr>
        <w:t>ublažitev</w:t>
      </w:r>
      <w:r w:rsidR="000267D8" w:rsidRPr="00182F7B">
        <w:rPr>
          <w:rFonts w:ascii="Arial" w:hAnsi="Arial" w:cs="Arial"/>
          <w:lang w:val="sl-SI"/>
        </w:rPr>
        <w:t xml:space="preserve"> nevarnosti za </w:t>
      </w:r>
      <w:r w:rsidR="003E6B96" w:rsidRPr="00182F7B">
        <w:rPr>
          <w:rFonts w:ascii="Arial" w:hAnsi="Arial" w:cs="Arial"/>
          <w:lang w:val="sl-SI"/>
        </w:rPr>
        <w:t>tovor</w:t>
      </w:r>
      <w:r w:rsidR="000267D8" w:rsidRPr="00182F7B">
        <w:rPr>
          <w:rFonts w:ascii="Arial" w:hAnsi="Arial" w:cs="Arial"/>
          <w:lang w:val="sl-SI"/>
        </w:rPr>
        <w:t xml:space="preserve"> zaradi segrevanja ali vžiga. </w:t>
      </w:r>
    </w:p>
    <w:p w:rsidR="005B1BD2" w:rsidRPr="00182F7B" w:rsidRDefault="005B1BD2" w:rsidP="005B1BD2">
      <w:pPr>
        <w:ind w:left="1134" w:hanging="1134"/>
        <w:jc w:val="both"/>
        <w:rPr>
          <w:rFonts w:ascii="Arial" w:hAnsi="Arial" w:cs="Arial"/>
          <w:lang w:val="sl-SI"/>
        </w:rPr>
      </w:pPr>
    </w:p>
    <w:p w:rsidR="005B1BD2" w:rsidRPr="00182F7B" w:rsidRDefault="005B1BD2" w:rsidP="005B1BD2">
      <w:pPr>
        <w:ind w:left="1134" w:hanging="1134"/>
        <w:jc w:val="both"/>
        <w:rPr>
          <w:rFonts w:ascii="Arial" w:hAnsi="Arial" w:cs="Arial"/>
          <w:lang w:val="sl-SI"/>
        </w:rPr>
      </w:pPr>
      <w:r w:rsidRPr="00182F7B">
        <w:rPr>
          <w:rFonts w:ascii="Arial" w:hAnsi="Arial" w:cs="Arial"/>
          <w:lang w:val="sl-SI"/>
        </w:rPr>
        <w:t>9.2.4.4.4</w:t>
      </w:r>
      <w:r w:rsidRPr="00182F7B">
        <w:rPr>
          <w:rFonts w:ascii="Arial" w:hAnsi="Arial" w:cs="Arial"/>
          <w:lang w:val="sl-SI"/>
        </w:rPr>
        <w:tab/>
      </w:r>
      <w:r w:rsidR="0055061F" w:rsidRPr="00182F7B">
        <w:rPr>
          <w:rFonts w:ascii="Arial" w:hAnsi="Arial" w:cs="Arial"/>
          <w:lang w:val="sl-SI"/>
        </w:rPr>
        <w:t>Dovod za polnjenje vozila</w:t>
      </w:r>
    </w:p>
    <w:p w:rsidR="005B1BD2" w:rsidRPr="00182F7B" w:rsidRDefault="005B1BD2" w:rsidP="005B1BD2">
      <w:pPr>
        <w:ind w:left="1134" w:hanging="1134"/>
        <w:jc w:val="both"/>
        <w:rPr>
          <w:rFonts w:ascii="Arial" w:hAnsi="Arial" w:cs="Arial"/>
          <w:lang w:val="sl-SI"/>
        </w:rPr>
      </w:pPr>
    </w:p>
    <w:p w:rsidR="00BF559A" w:rsidRPr="00182F7B" w:rsidRDefault="0055061F" w:rsidP="00C647BC">
      <w:pPr>
        <w:ind w:left="1134"/>
        <w:jc w:val="both"/>
        <w:rPr>
          <w:rFonts w:ascii="Arial" w:hAnsi="Arial" w:cs="Arial"/>
          <w:lang w:val="sl-SI"/>
        </w:rPr>
      </w:pPr>
      <w:r w:rsidRPr="00182F7B">
        <w:rPr>
          <w:rFonts w:ascii="Arial" w:hAnsi="Arial" w:cs="Arial"/>
          <w:lang w:val="sl-SI"/>
        </w:rPr>
        <w:t xml:space="preserve">Dovod za polnjenje vozila mora biti opremljen s funkcijo zaznavanja toplote, ki omejuje ali prekine prenos toka v skladu z ISO 17409:2020, kadar temperatura preseže nazivne vrednosti komponente ali zahtevane mejne vrednosti iz veljavnih standardov za izdelke, glej </w:t>
      </w:r>
      <w:r w:rsidR="00FE41CE">
        <w:rPr>
          <w:rFonts w:ascii="Arial" w:hAnsi="Arial" w:cs="Arial"/>
          <w:lang w:val="sl-SI"/>
        </w:rPr>
        <w:t>na primer</w:t>
      </w:r>
      <w:r w:rsidRPr="00182F7B">
        <w:rPr>
          <w:rFonts w:ascii="Arial" w:hAnsi="Arial" w:cs="Arial"/>
          <w:lang w:val="sl-SI"/>
        </w:rPr>
        <w:t xml:space="preserve"> IEC 62196-3-1:2020</w:t>
      </w:r>
      <w:r w:rsidR="003E6B96" w:rsidRPr="00182F7B">
        <w:rPr>
          <w:rFonts w:ascii="Arial" w:hAnsi="Arial" w:cs="Arial"/>
          <w:lang w:val="sl-SI"/>
        </w:rPr>
        <w:t>.</w:t>
      </w:r>
      <w:r w:rsidR="004B78D9" w:rsidRPr="00182F7B">
        <w:rPr>
          <w:rFonts w:ascii="Arial" w:hAnsi="Arial" w:cs="Arial"/>
          <w:lang w:val="sl-SI"/>
        </w:rPr>
        <w:t>«.</w:t>
      </w:r>
    </w:p>
    <w:p w:rsidR="00BF559A" w:rsidRPr="00182F7B" w:rsidRDefault="00BF559A" w:rsidP="00BF559A">
      <w:pPr>
        <w:jc w:val="both"/>
        <w:rPr>
          <w:rFonts w:ascii="Arial" w:hAnsi="Arial" w:cs="Arial"/>
          <w:lang w:val="sl-SI"/>
        </w:rPr>
      </w:pPr>
    </w:p>
    <w:p w:rsidR="00BF559A" w:rsidRPr="00182F7B" w:rsidRDefault="00C647BC" w:rsidP="00BF559A">
      <w:pPr>
        <w:jc w:val="both"/>
        <w:rPr>
          <w:rFonts w:ascii="Arial" w:hAnsi="Arial" w:cs="Arial"/>
          <w:lang w:val="sl-SI"/>
        </w:rPr>
      </w:pPr>
      <w:r w:rsidRPr="00182F7B">
        <w:rPr>
          <w:rFonts w:ascii="Arial" w:hAnsi="Arial" w:cs="Arial"/>
          <w:lang w:val="sl-SI"/>
        </w:rPr>
        <w:t xml:space="preserve">9.2.4.5 </w:t>
      </w:r>
      <w:r w:rsidR="00A114B8" w:rsidRPr="00182F7B">
        <w:rPr>
          <w:rFonts w:ascii="Arial" w:hAnsi="Arial" w:cs="Arial"/>
          <w:lang w:val="sl-SI"/>
        </w:rPr>
        <w:t>se spremeni tako, da se glasi:</w:t>
      </w:r>
    </w:p>
    <w:p w:rsidR="00A114B8" w:rsidRPr="00182F7B" w:rsidRDefault="00A114B8" w:rsidP="00BF559A">
      <w:pPr>
        <w:jc w:val="both"/>
        <w:rPr>
          <w:rFonts w:ascii="Arial" w:hAnsi="Arial" w:cs="Arial"/>
          <w:lang w:val="sl-SI"/>
        </w:rPr>
      </w:pPr>
      <w:r w:rsidRPr="00182F7B">
        <w:rPr>
          <w:rFonts w:ascii="Arial" w:hAnsi="Arial" w:cs="Arial"/>
          <w:lang w:val="sl-SI"/>
        </w:rPr>
        <w:t>»</w:t>
      </w:r>
      <w:r w:rsidRPr="00182F7B">
        <w:rPr>
          <w:rFonts w:ascii="Arial" w:hAnsi="Arial" w:cs="Arial"/>
          <w:b/>
          <w:lang w:val="sl-SI"/>
        </w:rPr>
        <w:t>9.2.4.5</w:t>
      </w:r>
      <w:r w:rsidRPr="00182F7B">
        <w:rPr>
          <w:rFonts w:ascii="Arial" w:hAnsi="Arial" w:cs="Arial"/>
          <w:b/>
          <w:lang w:val="sl-SI"/>
        </w:rPr>
        <w:tab/>
      </w:r>
      <w:r w:rsidRPr="00182F7B">
        <w:rPr>
          <w:rFonts w:ascii="Arial" w:hAnsi="Arial" w:cs="Arial"/>
          <w:b/>
          <w:i/>
          <w:lang w:val="sl-SI"/>
        </w:rPr>
        <w:t>Vozila na vodikov</w:t>
      </w:r>
      <w:r w:rsidR="005F38D8" w:rsidRPr="00182F7B">
        <w:rPr>
          <w:rFonts w:ascii="Arial" w:hAnsi="Arial" w:cs="Arial"/>
          <w:b/>
          <w:i/>
          <w:lang w:val="sl-SI"/>
        </w:rPr>
        <w:t>o</w:t>
      </w:r>
      <w:r w:rsidRPr="00182F7B">
        <w:rPr>
          <w:rFonts w:ascii="Arial" w:hAnsi="Arial" w:cs="Arial"/>
          <w:b/>
          <w:i/>
          <w:lang w:val="sl-SI"/>
        </w:rPr>
        <w:t xml:space="preserve"> gorivn</w:t>
      </w:r>
      <w:r w:rsidR="005F38D8" w:rsidRPr="00182F7B">
        <w:rPr>
          <w:rFonts w:ascii="Arial" w:hAnsi="Arial" w:cs="Arial"/>
          <w:b/>
          <w:i/>
          <w:lang w:val="sl-SI"/>
        </w:rPr>
        <w:t>o</w:t>
      </w:r>
      <w:r w:rsidRPr="00182F7B">
        <w:rPr>
          <w:rFonts w:ascii="Arial" w:hAnsi="Arial" w:cs="Arial"/>
          <w:b/>
          <w:i/>
          <w:lang w:val="sl-SI"/>
        </w:rPr>
        <w:t xml:space="preserve"> celic</w:t>
      </w:r>
      <w:r w:rsidR="005F38D8" w:rsidRPr="00182F7B">
        <w:rPr>
          <w:rFonts w:ascii="Arial" w:hAnsi="Arial" w:cs="Arial"/>
          <w:b/>
          <w:i/>
          <w:lang w:val="sl-SI"/>
        </w:rPr>
        <w:t>o</w:t>
      </w:r>
    </w:p>
    <w:p w:rsidR="00A114B8" w:rsidRPr="00182F7B" w:rsidRDefault="00A114B8" w:rsidP="00BF559A">
      <w:pPr>
        <w:jc w:val="both"/>
        <w:rPr>
          <w:rFonts w:ascii="Arial" w:hAnsi="Arial" w:cs="Arial"/>
          <w:lang w:val="sl-SI"/>
        </w:rPr>
      </w:pPr>
    </w:p>
    <w:p w:rsidR="00A114B8" w:rsidRPr="00182F7B" w:rsidRDefault="00A114B8" w:rsidP="00A114B8">
      <w:pPr>
        <w:ind w:left="1134" w:hanging="1134"/>
        <w:jc w:val="both"/>
        <w:rPr>
          <w:rFonts w:ascii="Arial" w:hAnsi="Arial" w:cs="Arial"/>
          <w:lang w:val="sl-SI"/>
        </w:rPr>
      </w:pPr>
      <w:r w:rsidRPr="00182F7B">
        <w:rPr>
          <w:rFonts w:ascii="Arial" w:hAnsi="Arial" w:cs="Arial"/>
          <w:lang w:val="sl-SI"/>
        </w:rPr>
        <w:t>9.2.4.5.1</w:t>
      </w:r>
      <w:r w:rsidRPr="00182F7B">
        <w:rPr>
          <w:rFonts w:ascii="Arial" w:hAnsi="Arial" w:cs="Arial"/>
          <w:lang w:val="sl-SI"/>
        </w:rPr>
        <w:tab/>
        <w:t>Vozila na vodikov</w:t>
      </w:r>
      <w:r w:rsidR="005F38D8" w:rsidRPr="00182F7B">
        <w:rPr>
          <w:rFonts w:ascii="Arial" w:hAnsi="Arial" w:cs="Arial"/>
          <w:lang w:val="sl-SI"/>
        </w:rPr>
        <w:t>o</w:t>
      </w:r>
      <w:r w:rsidRPr="00182F7B">
        <w:rPr>
          <w:rFonts w:ascii="Arial" w:hAnsi="Arial" w:cs="Arial"/>
          <w:lang w:val="sl-SI"/>
        </w:rPr>
        <w:t xml:space="preserve"> gorivn</w:t>
      </w:r>
      <w:r w:rsidR="005F38D8" w:rsidRPr="00182F7B">
        <w:rPr>
          <w:rFonts w:ascii="Arial" w:hAnsi="Arial" w:cs="Arial"/>
          <w:lang w:val="sl-SI"/>
        </w:rPr>
        <w:t>o</w:t>
      </w:r>
      <w:r w:rsidRPr="00182F7B">
        <w:rPr>
          <w:rFonts w:ascii="Arial" w:hAnsi="Arial" w:cs="Arial"/>
          <w:lang w:val="sl-SI"/>
        </w:rPr>
        <w:t xml:space="preserve"> celic</w:t>
      </w:r>
      <w:r w:rsidR="005F38D8" w:rsidRPr="00182F7B">
        <w:rPr>
          <w:rFonts w:ascii="Arial" w:hAnsi="Arial" w:cs="Arial"/>
          <w:lang w:val="sl-SI"/>
        </w:rPr>
        <w:t>o</w:t>
      </w:r>
      <w:r w:rsidRPr="00182F7B">
        <w:rPr>
          <w:rFonts w:ascii="Arial" w:hAnsi="Arial" w:cs="Arial"/>
          <w:lang w:val="sl-SI"/>
        </w:rPr>
        <w:t xml:space="preserve"> morajo izpolnjevati zahteve za električni pogonski sistem iz 9.2.4.4.</w:t>
      </w:r>
    </w:p>
    <w:p w:rsidR="00B173FB" w:rsidRDefault="00B173FB" w:rsidP="00A236C7">
      <w:pPr>
        <w:ind w:left="1134" w:hanging="1134"/>
        <w:jc w:val="both"/>
        <w:rPr>
          <w:rFonts w:ascii="Arial" w:hAnsi="Arial" w:cs="Arial"/>
          <w:lang w:val="sl-SI"/>
        </w:rPr>
      </w:pPr>
    </w:p>
    <w:p w:rsidR="006A21E7" w:rsidRPr="00182F7B" w:rsidRDefault="005F38D8" w:rsidP="00A236C7">
      <w:pPr>
        <w:ind w:left="1134" w:hanging="1134"/>
        <w:jc w:val="both"/>
        <w:rPr>
          <w:rFonts w:ascii="Arial" w:hAnsi="Arial" w:cs="Arial"/>
          <w:lang w:val="sl-SI"/>
        </w:rPr>
      </w:pPr>
      <w:r w:rsidRPr="00182F7B">
        <w:rPr>
          <w:rFonts w:ascii="Arial" w:hAnsi="Arial" w:cs="Arial"/>
          <w:lang w:val="sl-SI"/>
        </w:rPr>
        <w:t>9.2.4.5.2</w:t>
      </w:r>
      <w:r w:rsidRPr="00182F7B">
        <w:rPr>
          <w:rFonts w:ascii="Arial" w:hAnsi="Arial" w:cs="Arial"/>
          <w:lang w:val="sl-SI"/>
        </w:rPr>
        <w:tab/>
        <w:t>Vozila na vodikovo gorivno celico</w:t>
      </w:r>
      <w:r w:rsidR="006A21E7" w:rsidRPr="00182F7B">
        <w:rPr>
          <w:rFonts w:ascii="Arial" w:hAnsi="Arial" w:cs="Arial"/>
          <w:lang w:val="sl-SI"/>
        </w:rPr>
        <w:t xml:space="preserve"> morajo biti v skladu s Pravilnikom UN št. 134</w:t>
      </w:r>
      <w:r w:rsidR="006A21E7" w:rsidRPr="00182F7B">
        <w:rPr>
          <w:rFonts w:ascii="Arial" w:hAnsi="Arial" w:cs="Arial"/>
          <w:b/>
          <w:vertAlign w:val="superscript"/>
          <w:lang w:val="sl-SI"/>
        </w:rPr>
        <w:t>9</w:t>
      </w:r>
      <w:r w:rsidR="006A21E7" w:rsidRPr="00182F7B">
        <w:rPr>
          <w:rFonts w:ascii="Arial" w:hAnsi="Arial" w:cs="Arial"/>
          <w:lang w:val="sl-SI"/>
        </w:rPr>
        <w:t xml:space="preserve">, kakor je bil spremenjen vsaj s serijo sprememb 02. Za vozila, ki uporabljajo tekoči vodik, veljajo tehnične zahteve </w:t>
      </w:r>
      <w:r w:rsidR="00B173FB">
        <w:rPr>
          <w:rFonts w:ascii="Arial" w:hAnsi="Arial" w:cs="Arial"/>
          <w:lang w:val="sl-SI"/>
        </w:rPr>
        <w:t xml:space="preserve">iz </w:t>
      </w:r>
      <w:r w:rsidR="00A236C7" w:rsidRPr="00182F7B">
        <w:rPr>
          <w:rFonts w:ascii="Arial" w:hAnsi="Arial" w:cs="Arial"/>
          <w:lang w:val="sl-SI"/>
        </w:rPr>
        <w:t xml:space="preserve">Globalnega tehničnega </w:t>
      </w:r>
      <w:r w:rsidRPr="00182F7B">
        <w:rPr>
          <w:rFonts w:ascii="Arial" w:hAnsi="Arial" w:cs="Arial"/>
          <w:lang w:val="sl-SI"/>
        </w:rPr>
        <w:t>pravilnika</w:t>
      </w:r>
      <w:r w:rsidR="00A236C7" w:rsidRPr="00182F7B">
        <w:rPr>
          <w:rFonts w:ascii="Arial" w:hAnsi="Arial" w:cs="Arial"/>
          <w:lang w:val="sl-SI"/>
        </w:rPr>
        <w:t xml:space="preserve"> št. 13</w:t>
      </w:r>
      <w:r w:rsidR="00A236C7" w:rsidRPr="00182F7B">
        <w:rPr>
          <w:rFonts w:ascii="Arial" w:hAnsi="Arial" w:cs="Arial"/>
          <w:b/>
          <w:vertAlign w:val="superscript"/>
          <w:lang w:val="sl-SI"/>
        </w:rPr>
        <w:t>10</w:t>
      </w:r>
      <w:r w:rsidR="00A236C7" w:rsidRPr="00182F7B">
        <w:rPr>
          <w:rFonts w:ascii="Arial" w:hAnsi="Arial" w:cs="Arial"/>
          <w:lang w:val="sl-SI"/>
        </w:rPr>
        <w:t xml:space="preserve">, </w:t>
      </w:r>
      <w:r w:rsidRPr="00182F7B">
        <w:rPr>
          <w:rFonts w:ascii="Arial" w:hAnsi="Arial" w:cs="Arial"/>
          <w:lang w:val="sl-SI"/>
        </w:rPr>
        <w:t>sprememba 1</w:t>
      </w:r>
      <w:r w:rsidR="00A236C7" w:rsidRPr="00182F7B">
        <w:rPr>
          <w:rFonts w:ascii="Arial" w:hAnsi="Arial" w:cs="Arial"/>
          <w:lang w:val="sl-SI"/>
        </w:rPr>
        <w:t>.</w:t>
      </w:r>
    </w:p>
    <w:p w:rsidR="006A21E7" w:rsidRPr="00182F7B" w:rsidRDefault="006A21E7" w:rsidP="00A236C7">
      <w:pPr>
        <w:ind w:left="1134" w:hanging="1134"/>
        <w:jc w:val="both"/>
        <w:rPr>
          <w:rFonts w:ascii="Arial" w:hAnsi="Arial" w:cs="Arial"/>
          <w:lang w:val="sl-SI"/>
        </w:rPr>
      </w:pPr>
    </w:p>
    <w:p w:rsidR="00A114B8" w:rsidRPr="00182F7B" w:rsidRDefault="00A114B8" w:rsidP="00A236C7">
      <w:pPr>
        <w:ind w:left="1134" w:hanging="1134"/>
        <w:jc w:val="both"/>
        <w:rPr>
          <w:rFonts w:ascii="Arial" w:hAnsi="Arial" w:cs="Arial"/>
          <w:lang w:val="sl-SI"/>
        </w:rPr>
      </w:pPr>
      <w:r w:rsidRPr="00182F7B">
        <w:rPr>
          <w:rFonts w:ascii="Arial" w:hAnsi="Arial" w:cs="Arial"/>
          <w:lang w:val="sl-SI"/>
        </w:rPr>
        <w:t>9.2.4.5.3</w:t>
      </w:r>
      <w:r w:rsidRPr="00182F7B">
        <w:rPr>
          <w:rFonts w:ascii="Arial" w:hAnsi="Arial" w:cs="Arial"/>
          <w:lang w:val="sl-SI"/>
        </w:rPr>
        <w:tab/>
      </w:r>
      <w:r w:rsidR="000A138B" w:rsidRPr="00182F7B">
        <w:rPr>
          <w:rFonts w:ascii="Arial" w:hAnsi="Arial" w:cs="Arial"/>
          <w:lang w:val="sl-SI"/>
        </w:rPr>
        <w:t>Zapiralne naprave na posodah za vodik se morajo samodejno zapreti:</w:t>
      </w:r>
    </w:p>
    <w:p w:rsidR="00A236C7" w:rsidRPr="00182F7B" w:rsidRDefault="00A236C7" w:rsidP="00A236C7">
      <w:pPr>
        <w:ind w:left="1701" w:hanging="567"/>
        <w:jc w:val="both"/>
        <w:rPr>
          <w:rFonts w:ascii="Arial" w:hAnsi="Arial" w:cs="Arial"/>
          <w:lang w:val="sl-SI"/>
        </w:rPr>
      </w:pPr>
    </w:p>
    <w:p w:rsidR="00A114B8" w:rsidRPr="00182F7B" w:rsidRDefault="00A114B8" w:rsidP="00A236C7">
      <w:pPr>
        <w:ind w:left="1701" w:hanging="567"/>
        <w:jc w:val="both"/>
        <w:rPr>
          <w:rFonts w:ascii="Arial" w:hAnsi="Arial" w:cs="Arial"/>
          <w:lang w:val="sl-SI"/>
        </w:rPr>
      </w:pPr>
      <w:r w:rsidRPr="00182F7B">
        <w:rPr>
          <w:rFonts w:ascii="Arial" w:hAnsi="Arial" w:cs="Arial"/>
          <w:lang w:val="sl-SI"/>
        </w:rPr>
        <w:t>(a)</w:t>
      </w:r>
      <w:r w:rsidRPr="00182F7B">
        <w:rPr>
          <w:rFonts w:ascii="Arial" w:hAnsi="Arial" w:cs="Arial"/>
          <w:lang w:val="sl-SI"/>
        </w:rPr>
        <w:tab/>
      </w:r>
      <w:r w:rsidR="000A138B" w:rsidRPr="00182F7B">
        <w:rPr>
          <w:rFonts w:ascii="Arial" w:hAnsi="Arial" w:cs="Arial"/>
          <w:lang w:val="sl-SI"/>
        </w:rPr>
        <w:t xml:space="preserve">ko vozilo ni več </w:t>
      </w:r>
      <w:r w:rsidR="00664F23" w:rsidRPr="00182F7B">
        <w:rPr>
          <w:rFonts w:ascii="Arial" w:hAnsi="Arial" w:cs="Arial"/>
          <w:lang w:val="sl-SI"/>
        </w:rPr>
        <w:t xml:space="preserve">v načinu vožnje, </w:t>
      </w:r>
    </w:p>
    <w:p w:rsidR="00A236C7" w:rsidRPr="00182F7B" w:rsidRDefault="00A236C7" w:rsidP="00A236C7">
      <w:pPr>
        <w:ind w:left="1701" w:hanging="567"/>
        <w:jc w:val="both"/>
        <w:rPr>
          <w:rFonts w:ascii="Arial" w:hAnsi="Arial" w:cs="Arial"/>
          <w:lang w:val="sl-SI"/>
        </w:rPr>
      </w:pPr>
    </w:p>
    <w:p w:rsidR="00A114B8" w:rsidRPr="00182F7B" w:rsidRDefault="00A114B8" w:rsidP="00A236C7">
      <w:pPr>
        <w:ind w:left="1701" w:hanging="567"/>
        <w:jc w:val="both"/>
        <w:rPr>
          <w:rFonts w:ascii="Arial" w:hAnsi="Arial" w:cs="Arial"/>
          <w:lang w:val="sl-SI"/>
        </w:rPr>
      </w:pPr>
      <w:r w:rsidRPr="00182F7B">
        <w:rPr>
          <w:rFonts w:ascii="Arial" w:hAnsi="Arial" w:cs="Arial"/>
          <w:lang w:val="sl-SI"/>
        </w:rPr>
        <w:t>(b)</w:t>
      </w:r>
      <w:r w:rsidRPr="00182F7B">
        <w:rPr>
          <w:rFonts w:ascii="Arial" w:hAnsi="Arial" w:cs="Arial"/>
          <w:lang w:val="sl-SI"/>
        </w:rPr>
        <w:tab/>
      </w:r>
      <w:r w:rsidR="00664F23" w:rsidRPr="00182F7B">
        <w:rPr>
          <w:rFonts w:ascii="Arial" w:hAnsi="Arial" w:cs="Arial"/>
          <w:lang w:val="sl-SI"/>
        </w:rPr>
        <w:t xml:space="preserve">pri pojemku </w:t>
      </w:r>
      <w:r w:rsidRPr="00182F7B">
        <w:rPr>
          <w:rFonts w:ascii="Arial" w:hAnsi="Arial" w:cs="Arial"/>
          <w:lang w:val="sl-SI"/>
        </w:rPr>
        <w:t>3</w:t>
      </w:r>
      <w:r w:rsidR="00664F23" w:rsidRPr="00182F7B">
        <w:rPr>
          <w:rFonts w:ascii="Arial" w:hAnsi="Arial" w:cs="Arial"/>
          <w:lang w:val="sl-SI"/>
        </w:rPr>
        <w:t>,</w:t>
      </w:r>
      <w:r w:rsidRPr="00182F7B">
        <w:rPr>
          <w:rFonts w:ascii="Arial" w:hAnsi="Arial" w:cs="Arial"/>
          <w:lang w:val="sl-SI"/>
        </w:rPr>
        <w:t>25 m·s</w:t>
      </w:r>
      <w:r w:rsidRPr="00182F7B">
        <w:rPr>
          <w:rFonts w:ascii="Arial" w:hAnsi="Arial" w:cs="Arial"/>
          <w:vertAlign w:val="superscript"/>
          <w:lang w:val="sl-SI"/>
        </w:rPr>
        <w:t>-2</w:t>
      </w:r>
      <w:r w:rsidRPr="00182F7B">
        <w:rPr>
          <w:rFonts w:ascii="Arial" w:hAnsi="Arial" w:cs="Arial"/>
          <w:lang w:val="sl-SI"/>
        </w:rPr>
        <w:t xml:space="preserve"> </w:t>
      </w:r>
      <w:r w:rsidR="00664F23" w:rsidRPr="00182F7B">
        <w:rPr>
          <w:rFonts w:ascii="Arial" w:hAnsi="Arial" w:cs="Arial"/>
          <w:lang w:val="sl-SI"/>
        </w:rPr>
        <w:t>za 0,</w:t>
      </w:r>
      <w:r w:rsidRPr="00182F7B">
        <w:rPr>
          <w:rFonts w:ascii="Arial" w:hAnsi="Arial" w:cs="Arial"/>
          <w:lang w:val="sl-SI"/>
        </w:rPr>
        <w:t>7 s</w:t>
      </w:r>
      <w:r w:rsidR="00664F23" w:rsidRPr="00182F7B">
        <w:rPr>
          <w:rFonts w:ascii="Arial" w:hAnsi="Arial" w:cs="Arial"/>
          <w:lang w:val="sl-SI"/>
        </w:rPr>
        <w:t>,</w:t>
      </w:r>
    </w:p>
    <w:p w:rsidR="00A236C7" w:rsidRPr="00182F7B" w:rsidRDefault="00A236C7" w:rsidP="00A236C7">
      <w:pPr>
        <w:ind w:left="1701" w:hanging="567"/>
        <w:jc w:val="both"/>
        <w:rPr>
          <w:rFonts w:ascii="Arial" w:hAnsi="Arial" w:cs="Arial"/>
          <w:lang w:val="sl-SI"/>
        </w:rPr>
      </w:pPr>
    </w:p>
    <w:p w:rsidR="00A114B8" w:rsidRPr="00182F7B" w:rsidRDefault="00A114B8" w:rsidP="00A236C7">
      <w:pPr>
        <w:ind w:left="1701" w:hanging="567"/>
        <w:jc w:val="both"/>
        <w:rPr>
          <w:rFonts w:ascii="Arial" w:hAnsi="Arial" w:cs="Arial"/>
          <w:lang w:val="sl-SI"/>
        </w:rPr>
      </w:pPr>
      <w:r w:rsidRPr="00182F7B">
        <w:rPr>
          <w:rFonts w:ascii="Arial" w:hAnsi="Arial" w:cs="Arial"/>
          <w:lang w:val="sl-SI"/>
        </w:rPr>
        <w:t>(c)</w:t>
      </w:r>
      <w:r w:rsidRPr="00182F7B">
        <w:rPr>
          <w:rFonts w:ascii="Arial" w:hAnsi="Arial" w:cs="Arial"/>
          <w:lang w:val="sl-SI"/>
        </w:rPr>
        <w:tab/>
      </w:r>
      <w:r w:rsidR="00664F23" w:rsidRPr="00182F7B">
        <w:rPr>
          <w:rFonts w:ascii="Arial" w:hAnsi="Arial" w:cs="Arial"/>
          <w:lang w:val="sl-SI"/>
        </w:rPr>
        <w:t>v primeru bočnega nagiba pod kotom</w:t>
      </w:r>
      <w:r w:rsidR="00124175" w:rsidRPr="00182F7B">
        <w:rPr>
          <w:rFonts w:ascii="Arial" w:hAnsi="Arial" w:cs="Arial"/>
          <w:lang w:val="sl-SI"/>
        </w:rPr>
        <w:t xml:space="preserve"> več kot</w:t>
      </w:r>
      <w:r w:rsidR="00664F23" w:rsidRPr="00182F7B">
        <w:rPr>
          <w:rFonts w:ascii="Arial" w:hAnsi="Arial" w:cs="Arial"/>
          <w:lang w:val="sl-SI"/>
        </w:rPr>
        <w:t xml:space="preserve"> </w:t>
      </w:r>
      <w:r w:rsidR="002A213B">
        <w:rPr>
          <w:rFonts w:ascii="Arial" w:hAnsi="Arial" w:cs="Arial"/>
          <w:lang w:val="sl-SI"/>
        </w:rPr>
        <w:t>23°.</w:t>
      </w:r>
    </w:p>
    <w:p w:rsidR="00A236C7" w:rsidRPr="00182F7B" w:rsidRDefault="00A236C7" w:rsidP="00A236C7">
      <w:pPr>
        <w:ind w:left="1701" w:hanging="567"/>
        <w:jc w:val="both"/>
        <w:rPr>
          <w:rFonts w:ascii="Arial" w:hAnsi="Arial" w:cs="Arial"/>
          <w:lang w:val="sl-SI"/>
        </w:rPr>
      </w:pPr>
    </w:p>
    <w:p w:rsidR="00A114B8" w:rsidRPr="00182F7B" w:rsidRDefault="00124175" w:rsidP="00A236C7">
      <w:pPr>
        <w:ind w:left="1701" w:hanging="567"/>
        <w:jc w:val="both"/>
        <w:rPr>
          <w:rFonts w:ascii="Arial" w:hAnsi="Arial" w:cs="Arial"/>
          <w:lang w:val="sl-SI"/>
        </w:rPr>
      </w:pPr>
      <w:r w:rsidRPr="00182F7B">
        <w:rPr>
          <w:rFonts w:ascii="Arial" w:hAnsi="Arial" w:cs="Arial"/>
          <w:lang w:val="sl-SI"/>
        </w:rPr>
        <w:t xml:space="preserve">Zapiralne naprave se lahko ponovno odprejo z namernim </w:t>
      </w:r>
      <w:r w:rsidR="00723F65" w:rsidRPr="00182F7B">
        <w:rPr>
          <w:rFonts w:ascii="Arial" w:hAnsi="Arial" w:cs="Arial"/>
          <w:lang w:val="sl-SI"/>
        </w:rPr>
        <w:t>posegom</w:t>
      </w:r>
      <w:r w:rsidRPr="00182F7B">
        <w:rPr>
          <w:rFonts w:ascii="Arial" w:hAnsi="Arial" w:cs="Arial"/>
          <w:lang w:val="sl-SI"/>
        </w:rPr>
        <w:t xml:space="preserve"> voznika.«.</w:t>
      </w:r>
    </w:p>
    <w:p w:rsidR="00A236C7" w:rsidRPr="00182F7B" w:rsidRDefault="00A236C7" w:rsidP="00A236C7">
      <w:pPr>
        <w:ind w:left="1701" w:hanging="567"/>
        <w:jc w:val="both"/>
        <w:rPr>
          <w:rFonts w:ascii="Arial" w:hAnsi="Arial" w:cs="Arial"/>
          <w:lang w:val="sl-SI"/>
        </w:rPr>
      </w:pPr>
    </w:p>
    <w:p w:rsidR="00D9730A" w:rsidRPr="00182F7B" w:rsidRDefault="00D9730A" w:rsidP="00723F65">
      <w:pPr>
        <w:jc w:val="both"/>
        <w:rPr>
          <w:rFonts w:ascii="Arial" w:hAnsi="Arial" w:cs="Arial"/>
          <w:lang w:val="sl-SI"/>
        </w:rPr>
      </w:pPr>
      <w:r w:rsidRPr="00182F7B">
        <w:rPr>
          <w:rFonts w:ascii="Arial" w:hAnsi="Arial" w:cs="Arial"/>
          <w:lang w:val="sl-SI"/>
        </w:rPr>
        <w:t>9.2.4.6 se črta.</w:t>
      </w:r>
    </w:p>
    <w:p w:rsidR="00D9730A" w:rsidRPr="00182F7B" w:rsidRDefault="00D9730A" w:rsidP="00723F65">
      <w:pPr>
        <w:jc w:val="both"/>
        <w:rPr>
          <w:rFonts w:ascii="Arial" w:hAnsi="Arial" w:cs="Arial"/>
          <w:lang w:val="sl-SI"/>
        </w:rPr>
      </w:pPr>
    </w:p>
    <w:p w:rsidR="00A236C7" w:rsidRPr="00182F7B" w:rsidRDefault="00D9730A" w:rsidP="00723F65">
      <w:pPr>
        <w:jc w:val="both"/>
        <w:rPr>
          <w:rFonts w:ascii="Arial" w:hAnsi="Arial" w:cs="Arial"/>
          <w:lang w:val="sl-SI"/>
        </w:rPr>
      </w:pPr>
      <w:r w:rsidRPr="00182F7B">
        <w:rPr>
          <w:rFonts w:ascii="Arial" w:hAnsi="Arial" w:cs="Arial"/>
          <w:lang w:val="sl-SI"/>
        </w:rPr>
        <w:t>9.2.4.7 se črta.</w:t>
      </w:r>
    </w:p>
    <w:p w:rsidR="00D9730A" w:rsidRPr="00182F7B" w:rsidRDefault="00D9730A" w:rsidP="00723F65">
      <w:pPr>
        <w:jc w:val="both"/>
        <w:rPr>
          <w:rFonts w:ascii="Arial" w:hAnsi="Arial" w:cs="Arial"/>
          <w:lang w:val="sl-SI"/>
        </w:rPr>
      </w:pPr>
    </w:p>
    <w:p w:rsidR="005F38D8" w:rsidRPr="00182F7B" w:rsidRDefault="005F38D8" w:rsidP="005F38D8">
      <w:pPr>
        <w:jc w:val="both"/>
        <w:rPr>
          <w:rFonts w:ascii="Arial" w:hAnsi="Arial" w:cs="Arial"/>
          <w:lang w:val="sl-SI"/>
        </w:rPr>
      </w:pPr>
      <w:r w:rsidRPr="00182F7B">
        <w:rPr>
          <w:rFonts w:ascii="Arial" w:hAnsi="Arial" w:cs="Arial"/>
          <w:lang w:val="sl-SI"/>
        </w:rPr>
        <w:t xml:space="preserve">Odstavki </w:t>
      </w:r>
      <w:r w:rsidR="00B173FB">
        <w:rPr>
          <w:rFonts w:ascii="Arial" w:hAnsi="Arial" w:cs="Arial"/>
          <w:lang w:val="sl-SI"/>
        </w:rPr>
        <w:t xml:space="preserve">od </w:t>
      </w:r>
      <w:r w:rsidRPr="00182F7B">
        <w:rPr>
          <w:rFonts w:ascii="Arial" w:hAnsi="Arial" w:cs="Arial"/>
          <w:lang w:val="sl-SI"/>
        </w:rPr>
        <w:t xml:space="preserve">»9.2.4.8« do »9.2.4.8.6« se preštevilčijo in postanejo odstavki </w:t>
      </w:r>
      <w:r w:rsidR="00B173FB">
        <w:rPr>
          <w:rFonts w:ascii="Arial" w:hAnsi="Arial" w:cs="Arial"/>
          <w:lang w:val="sl-SI"/>
        </w:rPr>
        <w:t xml:space="preserve">od </w:t>
      </w:r>
      <w:r w:rsidRPr="00182F7B">
        <w:rPr>
          <w:rFonts w:ascii="Arial" w:hAnsi="Arial" w:cs="Arial"/>
          <w:lang w:val="sl-SI"/>
        </w:rPr>
        <w:t xml:space="preserve">»9.2.5« do »9.2.5.6«. </w:t>
      </w:r>
    </w:p>
    <w:p w:rsidR="00D7596A" w:rsidRPr="00182F7B" w:rsidRDefault="00D7596A" w:rsidP="00723F65">
      <w:pPr>
        <w:jc w:val="both"/>
        <w:rPr>
          <w:rFonts w:ascii="Arial" w:hAnsi="Arial" w:cs="Arial"/>
          <w:lang w:val="sl-SI"/>
        </w:rPr>
      </w:pPr>
    </w:p>
    <w:p w:rsidR="00985D5A" w:rsidRPr="00182F7B" w:rsidRDefault="00985D5A" w:rsidP="002949C7">
      <w:pPr>
        <w:jc w:val="both"/>
        <w:rPr>
          <w:rFonts w:ascii="Arial" w:hAnsi="Arial" w:cs="Arial"/>
          <w:lang w:val="sl-SI"/>
        </w:rPr>
      </w:pPr>
      <w:r w:rsidRPr="00182F7B">
        <w:rPr>
          <w:rFonts w:ascii="Arial" w:hAnsi="Arial" w:cs="Arial"/>
          <w:lang w:val="sl-SI"/>
        </w:rPr>
        <w:t>V 9.2.5.1 (dosedanji 9.2.4.8.1) se besedilo »9.2.4.8.2 do 9.2.4.8.6« nadomesti z besedilom »9.2.5.2 do 9.2.5.6«</w:t>
      </w:r>
      <w:r w:rsidR="005F38D8" w:rsidRPr="00182F7B">
        <w:rPr>
          <w:rFonts w:ascii="Arial" w:hAnsi="Arial" w:cs="Arial"/>
          <w:lang w:val="sl-SI"/>
        </w:rPr>
        <w:t>, opomba pod črto št. »</w:t>
      </w:r>
      <w:r w:rsidR="005F38D8" w:rsidRPr="00182F7B">
        <w:rPr>
          <w:rFonts w:ascii="Arial" w:hAnsi="Arial" w:cs="Arial"/>
          <w:b/>
          <w:vertAlign w:val="superscript"/>
          <w:lang w:val="sl-SI"/>
        </w:rPr>
        <w:t>9</w:t>
      </w:r>
      <w:r w:rsidR="005F38D8" w:rsidRPr="00182F7B">
        <w:rPr>
          <w:rFonts w:ascii="Arial" w:hAnsi="Arial" w:cs="Arial"/>
          <w:lang w:val="sl-SI"/>
        </w:rPr>
        <w:t>« pa se preštevilči in postane opomba pod črto št. »</w:t>
      </w:r>
      <w:r w:rsidR="005F38D8" w:rsidRPr="00182F7B">
        <w:rPr>
          <w:rFonts w:ascii="Arial" w:hAnsi="Arial" w:cs="Arial"/>
          <w:b/>
          <w:vertAlign w:val="superscript"/>
          <w:lang w:val="sl-SI"/>
        </w:rPr>
        <w:t>11</w:t>
      </w:r>
      <w:r w:rsidR="005F38D8" w:rsidRPr="00182F7B">
        <w:rPr>
          <w:rFonts w:ascii="Arial" w:hAnsi="Arial" w:cs="Arial"/>
          <w:lang w:val="sl-SI"/>
        </w:rPr>
        <w:t>«.</w:t>
      </w:r>
    </w:p>
    <w:p w:rsidR="005F38D8" w:rsidRPr="00182F7B" w:rsidRDefault="005F38D8" w:rsidP="002949C7">
      <w:pPr>
        <w:jc w:val="both"/>
        <w:rPr>
          <w:rFonts w:ascii="Arial" w:hAnsi="Arial" w:cs="Arial"/>
          <w:lang w:val="sl-SI"/>
        </w:rPr>
      </w:pPr>
    </w:p>
    <w:p w:rsidR="005F5EB4" w:rsidRPr="00182F7B" w:rsidRDefault="002949C7" w:rsidP="002949C7">
      <w:pPr>
        <w:jc w:val="both"/>
        <w:rPr>
          <w:rFonts w:ascii="Arial" w:hAnsi="Arial" w:cs="Arial"/>
          <w:lang w:val="sl-SI"/>
        </w:rPr>
      </w:pPr>
      <w:r w:rsidRPr="00182F7B">
        <w:rPr>
          <w:rFonts w:ascii="Arial" w:hAnsi="Arial" w:cs="Arial"/>
          <w:lang w:val="sl-SI"/>
        </w:rPr>
        <w:t xml:space="preserve">V </w:t>
      </w:r>
      <w:r w:rsidR="005F5EB4" w:rsidRPr="00182F7B">
        <w:rPr>
          <w:rFonts w:ascii="Arial" w:hAnsi="Arial" w:cs="Arial"/>
          <w:lang w:val="sl-SI"/>
        </w:rPr>
        <w:t>9.2.5.2 (dosedanji 9.2.4.8.2) se besedilo »9.2.4.3 oziroma 9.2.4.5« nadomesti z besedilom »9.2.4.2 oziroma 9.2.4.3.2«.</w:t>
      </w:r>
    </w:p>
    <w:p w:rsidR="005F5EB4" w:rsidRPr="00182F7B" w:rsidRDefault="005F5EB4" w:rsidP="002949C7">
      <w:pPr>
        <w:jc w:val="both"/>
        <w:rPr>
          <w:rFonts w:ascii="Arial" w:hAnsi="Arial" w:cs="Arial"/>
          <w:lang w:val="sl-SI"/>
        </w:rPr>
      </w:pPr>
    </w:p>
    <w:p w:rsidR="002949C7" w:rsidRPr="00182F7B" w:rsidRDefault="005F5EB4" w:rsidP="002949C7">
      <w:pPr>
        <w:jc w:val="both"/>
        <w:rPr>
          <w:rFonts w:ascii="Arial" w:hAnsi="Arial" w:cs="Arial"/>
          <w:lang w:val="sl-SI"/>
        </w:rPr>
      </w:pPr>
      <w:r w:rsidRPr="00182F7B">
        <w:rPr>
          <w:rFonts w:ascii="Arial" w:hAnsi="Arial" w:cs="Arial"/>
          <w:lang w:val="sl-SI"/>
        </w:rPr>
        <w:t xml:space="preserve">V </w:t>
      </w:r>
      <w:r w:rsidR="002949C7" w:rsidRPr="00182F7B">
        <w:rPr>
          <w:rFonts w:ascii="Arial" w:hAnsi="Arial" w:cs="Arial"/>
          <w:lang w:val="sl-SI"/>
        </w:rPr>
        <w:t>9.2.5.4 (dosedanji 9.2.4.8.4) se številka »9.2.4.8.3« nadomesti s številko »9.2.5.3«.</w:t>
      </w:r>
    </w:p>
    <w:p w:rsidR="002949C7" w:rsidRPr="00182F7B" w:rsidRDefault="002949C7" w:rsidP="00723F65">
      <w:pPr>
        <w:jc w:val="both"/>
        <w:rPr>
          <w:rFonts w:ascii="Arial" w:hAnsi="Arial" w:cs="Arial"/>
          <w:lang w:val="sl-SI"/>
        </w:rPr>
      </w:pPr>
    </w:p>
    <w:p w:rsidR="00AB4EA6" w:rsidRPr="00182F7B" w:rsidRDefault="00C95C9F" w:rsidP="009B0C4D">
      <w:pPr>
        <w:jc w:val="both"/>
        <w:rPr>
          <w:rFonts w:ascii="Arial" w:hAnsi="Arial" w:cs="Arial"/>
          <w:lang w:val="sl-SI"/>
        </w:rPr>
      </w:pPr>
      <w:r w:rsidRPr="00182F7B">
        <w:rPr>
          <w:rFonts w:ascii="Arial" w:hAnsi="Arial" w:cs="Arial"/>
          <w:lang w:val="sl-SI"/>
        </w:rPr>
        <w:t xml:space="preserve">Razdelki </w:t>
      </w:r>
      <w:r w:rsidR="00B173FB">
        <w:rPr>
          <w:rFonts w:ascii="Arial" w:hAnsi="Arial" w:cs="Arial"/>
          <w:lang w:val="sl-SI"/>
        </w:rPr>
        <w:t xml:space="preserve">od </w:t>
      </w:r>
      <w:r w:rsidRPr="00182F7B">
        <w:rPr>
          <w:rFonts w:ascii="Arial" w:hAnsi="Arial" w:cs="Arial"/>
          <w:lang w:val="sl-SI"/>
        </w:rPr>
        <w:t xml:space="preserve">9.2.5 do 9.2.7 se preštevilčijo in postanejo razdelki </w:t>
      </w:r>
      <w:r w:rsidR="00B173FB">
        <w:rPr>
          <w:rFonts w:ascii="Arial" w:hAnsi="Arial" w:cs="Arial"/>
          <w:lang w:val="sl-SI"/>
        </w:rPr>
        <w:t xml:space="preserve">od </w:t>
      </w:r>
      <w:r w:rsidRPr="00182F7B">
        <w:rPr>
          <w:rFonts w:ascii="Arial" w:hAnsi="Arial" w:cs="Arial"/>
          <w:lang w:val="sl-SI"/>
        </w:rPr>
        <w:t>9.2.6 do 9.2.8.</w:t>
      </w:r>
    </w:p>
    <w:p w:rsidR="00C95C9F" w:rsidRPr="00182F7B" w:rsidRDefault="00C95C9F" w:rsidP="009B0C4D">
      <w:pPr>
        <w:jc w:val="both"/>
        <w:rPr>
          <w:rFonts w:ascii="Arial" w:hAnsi="Arial" w:cs="Arial"/>
          <w:lang w:val="sl-SI"/>
        </w:rPr>
      </w:pPr>
    </w:p>
    <w:p w:rsidR="00C95C9F" w:rsidRPr="00182F7B" w:rsidRDefault="00C95C9F" w:rsidP="009B0C4D">
      <w:pPr>
        <w:jc w:val="both"/>
        <w:rPr>
          <w:rFonts w:ascii="Arial" w:hAnsi="Arial" w:cs="Arial"/>
          <w:lang w:val="sl-SI"/>
        </w:rPr>
      </w:pPr>
      <w:r w:rsidRPr="00182F7B">
        <w:rPr>
          <w:rFonts w:ascii="Arial" w:hAnsi="Arial" w:cs="Arial"/>
          <w:lang w:val="sl-SI"/>
        </w:rPr>
        <w:t>V 9.2.6 (dosedanji 9.2.5) se opomba pod črto št. »</w:t>
      </w:r>
      <w:r w:rsidRPr="00182F7B">
        <w:rPr>
          <w:rFonts w:ascii="Arial" w:hAnsi="Arial" w:cs="Arial"/>
          <w:b/>
          <w:vertAlign w:val="superscript"/>
          <w:lang w:val="sl-SI"/>
        </w:rPr>
        <w:t>10</w:t>
      </w:r>
      <w:r w:rsidRPr="00182F7B">
        <w:rPr>
          <w:rFonts w:ascii="Arial" w:hAnsi="Arial" w:cs="Arial"/>
          <w:lang w:val="sl-SI"/>
        </w:rPr>
        <w:t>« preštevilči in postane opomba pod črto št. »</w:t>
      </w:r>
      <w:r w:rsidRPr="00182F7B">
        <w:rPr>
          <w:rFonts w:ascii="Arial" w:hAnsi="Arial" w:cs="Arial"/>
          <w:b/>
          <w:vertAlign w:val="superscript"/>
          <w:lang w:val="sl-SI"/>
        </w:rPr>
        <w:t>12</w:t>
      </w:r>
      <w:r w:rsidRPr="00182F7B">
        <w:rPr>
          <w:rFonts w:ascii="Arial" w:hAnsi="Arial" w:cs="Arial"/>
          <w:lang w:val="sl-SI"/>
        </w:rPr>
        <w:t>«.</w:t>
      </w:r>
    </w:p>
    <w:p w:rsidR="00C95C9F" w:rsidRPr="00182F7B" w:rsidRDefault="00C95C9F" w:rsidP="009B0C4D">
      <w:pPr>
        <w:jc w:val="both"/>
        <w:rPr>
          <w:rFonts w:ascii="Arial" w:hAnsi="Arial" w:cs="Arial"/>
          <w:lang w:val="sl-SI"/>
        </w:rPr>
      </w:pPr>
    </w:p>
    <w:p w:rsidR="00C95C9F" w:rsidRPr="00182F7B" w:rsidRDefault="00C95C9F" w:rsidP="00C95C9F">
      <w:pPr>
        <w:jc w:val="both"/>
        <w:rPr>
          <w:rFonts w:ascii="Arial" w:hAnsi="Arial" w:cs="Arial"/>
          <w:lang w:val="sl-SI"/>
        </w:rPr>
      </w:pPr>
      <w:r w:rsidRPr="00182F7B">
        <w:rPr>
          <w:rFonts w:ascii="Arial" w:hAnsi="Arial" w:cs="Arial"/>
          <w:lang w:val="sl-SI"/>
        </w:rPr>
        <w:t xml:space="preserve">Odstavek 9.2.7.1 se preštevilči in postane odstavek 9.2.8.1. </w:t>
      </w:r>
    </w:p>
    <w:p w:rsidR="00C95C9F" w:rsidRPr="00182F7B" w:rsidRDefault="00C95C9F" w:rsidP="00C95C9F">
      <w:pPr>
        <w:jc w:val="both"/>
        <w:rPr>
          <w:rFonts w:ascii="Arial" w:hAnsi="Arial" w:cs="Arial"/>
          <w:lang w:val="sl-SI"/>
        </w:rPr>
      </w:pPr>
    </w:p>
    <w:p w:rsidR="00C95C9F" w:rsidRPr="00182F7B" w:rsidRDefault="00E9729D" w:rsidP="009B0C4D">
      <w:pPr>
        <w:jc w:val="both"/>
        <w:rPr>
          <w:rFonts w:ascii="Arial" w:hAnsi="Arial" w:cs="Arial"/>
          <w:lang w:val="sl-SI"/>
        </w:rPr>
      </w:pPr>
      <w:r w:rsidRPr="00182F7B">
        <w:rPr>
          <w:rFonts w:ascii="Arial" w:hAnsi="Arial" w:cs="Arial"/>
          <w:lang w:val="sl-SI"/>
        </w:rPr>
        <w:t>V 9.2.8.1 (dosedanji 9.2.7.1) se besedilo »poganja UZP« nadomesti z besedilom »poganjata UZP in tekoči vodik«.</w:t>
      </w:r>
    </w:p>
    <w:p w:rsidR="00B835F4" w:rsidRPr="00182F7B" w:rsidRDefault="00B835F4" w:rsidP="00B835F4">
      <w:pPr>
        <w:rPr>
          <w:rFonts w:ascii="Arial" w:hAnsi="Arial" w:cs="Arial"/>
          <w:color w:val="FF0000"/>
          <w:lang w:val="sl-SI"/>
        </w:rPr>
      </w:pPr>
    </w:p>
    <w:p w:rsidR="00B835F4" w:rsidRPr="00182F7B" w:rsidRDefault="00B835F4" w:rsidP="00B835F4">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9.3</w:t>
      </w:r>
    </w:p>
    <w:p w:rsidR="00B835F4" w:rsidRPr="00182F7B" w:rsidRDefault="00B835F4" w:rsidP="00B835F4">
      <w:pPr>
        <w:keepNext/>
        <w:keepLines/>
        <w:jc w:val="both"/>
        <w:rPr>
          <w:rFonts w:ascii="Arial" w:hAnsi="Arial" w:cs="Arial"/>
          <w:lang w:val="sl-SI"/>
        </w:rPr>
      </w:pPr>
    </w:p>
    <w:p w:rsidR="00B835F4" w:rsidRPr="00182F7B" w:rsidRDefault="00B835F4" w:rsidP="00B835F4">
      <w:pPr>
        <w:keepNext/>
        <w:keepLines/>
        <w:jc w:val="both"/>
        <w:rPr>
          <w:rFonts w:ascii="Arial" w:hAnsi="Arial" w:cs="Arial"/>
          <w:lang w:val="sl-SI"/>
        </w:rPr>
      </w:pPr>
      <w:r w:rsidRPr="00182F7B">
        <w:rPr>
          <w:rFonts w:ascii="Arial" w:hAnsi="Arial" w:cs="Arial"/>
          <w:lang w:val="sl-SI"/>
        </w:rPr>
        <w:t>V 9.3.2.2 se besedilo »9.2.4.8.1, 9.2.4.8.2, 9.2.4.8.5 in 9.2.4.8.6.« nadomesti z besedilom »9.2.5.1, 9.2.5.2, 9.2.5.5 in 9.2.5.6.«.</w:t>
      </w:r>
    </w:p>
    <w:p w:rsidR="00B835F4" w:rsidRPr="00182F7B" w:rsidRDefault="00B835F4" w:rsidP="00B835F4">
      <w:pPr>
        <w:rPr>
          <w:rFonts w:ascii="Arial" w:hAnsi="Arial" w:cs="Arial"/>
          <w:lang w:val="sl-SI"/>
        </w:rPr>
      </w:pPr>
    </w:p>
    <w:p w:rsidR="00675AAB" w:rsidRPr="00182F7B" w:rsidRDefault="00675AAB" w:rsidP="00675AAB">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9.7</w:t>
      </w:r>
    </w:p>
    <w:p w:rsidR="00675AAB" w:rsidRPr="00182F7B" w:rsidRDefault="00675AAB" w:rsidP="00675AAB">
      <w:pPr>
        <w:keepNext/>
        <w:keepLines/>
        <w:jc w:val="both"/>
        <w:rPr>
          <w:rFonts w:ascii="Arial" w:hAnsi="Arial" w:cs="Arial"/>
          <w:lang w:val="sl-SI"/>
        </w:rPr>
      </w:pPr>
    </w:p>
    <w:p w:rsidR="0028047B" w:rsidRPr="00182F7B" w:rsidRDefault="0028047B" w:rsidP="0028047B">
      <w:pPr>
        <w:jc w:val="both"/>
        <w:rPr>
          <w:rFonts w:ascii="Arial" w:hAnsi="Arial" w:cs="Arial"/>
          <w:lang w:val="sl-SI"/>
        </w:rPr>
      </w:pPr>
      <w:r w:rsidRPr="00182F7B">
        <w:rPr>
          <w:rFonts w:ascii="Arial" w:hAnsi="Arial" w:cs="Arial"/>
          <w:lang w:val="sl-SI"/>
        </w:rPr>
        <w:t>V 9.7.7.1 se številke »9.2.4.8.1, 9.2.4.8.2, 9.2.4.8.5« nadomestijo s številkami »9.2.5.1, 9.2.5.2, 9.2.5.5«, besedilo »9.2.4.8.3 in 9.2.4.8.4« pa se nadomesti z besedilom »9.2.5.3 in 9.2.5.4«.</w:t>
      </w:r>
    </w:p>
    <w:p w:rsidR="0028047B" w:rsidRPr="00182F7B" w:rsidRDefault="0028047B" w:rsidP="0028047B">
      <w:pPr>
        <w:jc w:val="both"/>
        <w:rPr>
          <w:rFonts w:ascii="Arial" w:hAnsi="Arial" w:cs="Arial"/>
          <w:lang w:val="sl-SI"/>
        </w:rPr>
      </w:pPr>
    </w:p>
    <w:p w:rsidR="0028047B" w:rsidRPr="00182F7B" w:rsidRDefault="0028047B" w:rsidP="0028047B">
      <w:pPr>
        <w:jc w:val="both"/>
        <w:rPr>
          <w:rFonts w:ascii="Arial" w:hAnsi="Arial" w:cs="Arial"/>
          <w:lang w:val="sl-SI"/>
        </w:rPr>
      </w:pPr>
      <w:r w:rsidRPr="00182F7B">
        <w:rPr>
          <w:rFonts w:ascii="Arial" w:hAnsi="Arial" w:cs="Arial"/>
          <w:lang w:val="sl-SI"/>
        </w:rPr>
        <w:t xml:space="preserve">V 9.7.8.1 se prva poved spremeni tako, da se glasi »Dodatki k električni napeljavi </w:t>
      </w:r>
      <w:r w:rsidR="002F76E8" w:rsidRPr="00182F7B">
        <w:rPr>
          <w:rFonts w:ascii="Arial" w:hAnsi="Arial" w:cs="Arial"/>
          <w:lang w:val="sl-SI"/>
        </w:rPr>
        <w:t xml:space="preserve">na vozilih </w:t>
      </w:r>
      <w:r w:rsidRPr="00182F7B">
        <w:rPr>
          <w:rFonts w:ascii="Arial" w:hAnsi="Arial" w:cs="Arial"/>
          <w:lang w:val="sl-SI"/>
        </w:rPr>
        <w:t>in</w:t>
      </w:r>
      <w:r w:rsidR="002F76E8" w:rsidRPr="00182F7B">
        <w:rPr>
          <w:rFonts w:ascii="Arial" w:hAnsi="Arial" w:cs="Arial"/>
          <w:lang w:val="sl-SI"/>
        </w:rPr>
        <w:t xml:space="preserve"> </w:t>
      </w:r>
      <w:r w:rsidRPr="00182F7B">
        <w:rPr>
          <w:rFonts w:ascii="Arial" w:hAnsi="Arial" w:cs="Arial"/>
          <w:lang w:val="sl-SI"/>
        </w:rPr>
        <w:t xml:space="preserve">njene spremembe morajo izpolnjevati ustrezne zahteve </w:t>
      </w:r>
      <w:r w:rsidR="00B173FB">
        <w:rPr>
          <w:rFonts w:ascii="Arial" w:hAnsi="Arial" w:cs="Arial"/>
          <w:lang w:val="sl-SI"/>
        </w:rPr>
        <w:t xml:space="preserve">iz </w:t>
      </w:r>
      <w:r w:rsidRPr="00182F7B">
        <w:rPr>
          <w:rFonts w:ascii="Arial" w:hAnsi="Arial" w:cs="Arial"/>
          <w:lang w:val="sl-SI"/>
        </w:rPr>
        <w:t xml:space="preserve">poglavja 9.2 (glej </w:t>
      </w:r>
      <w:r w:rsidR="00B61DE3">
        <w:rPr>
          <w:rFonts w:ascii="Arial" w:hAnsi="Arial" w:cs="Arial"/>
          <w:lang w:val="sl-SI"/>
        </w:rPr>
        <w:t>preglednic</w:t>
      </w:r>
      <w:r w:rsidRPr="00182F7B">
        <w:rPr>
          <w:rFonts w:ascii="Arial" w:hAnsi="Arial" w:cs="Arial"/>
          <w:lang w:val="sl-SI"/>
        </w:rPr>
        <w:t>o 9.2.1.1).«, drugi odstavek se črta.</w:t>
      </w:r>
    </w:p>
    <w:p w:rsidR="0028047B" w:rsidRPr="00182F7B" w:rsidRDefault="0028047B" w:rsidP="00675AAB">
      <w:pPr>
        <w:keepNext/>
        <w:keepLines/>
        <w:jc w:val="both"/>
        <w:rPr>
          <w:rFonts w:ascii="Arial" w:hAnsi="Arial" w:cs="Arial"/>
          <w:lang w:val="sl-SI"/>
        </w:rPr>
      </w:pPr>
    </w:p>
    <w:p w:rsidR="00675AAB" w:rsidRPr="00182F7B" w:rsidRDefault="00675AAB" w:rsidP="00675AAB">
      <w:pPr>
        <w:keepNext/>
        <w:keepLines/>
        <w:jc w:val="both"/>
        <w:rPr>
          <w:rFonts w:ascii="Arial" w:hAnsi="Arial" w:cs="Arial"/>
          <w:lang w:val="sl-SI"/>
        </w:rPr>
      </w:pPr>
      <w:r w:rsidRPr="00182F7B">
        <w:rPr>
          <w:rFonts w:ascii="Arial" w:hAnsi="Arial" w:cs="Arial"/>
          <w:lang w:val="sl-SI"/>
        </w:rPr>
        <w:t>V 9.7.8.3 se za besedo »oprema« doda besedilo »FL vozil«.</w:t>
      </w:r>
    </w:p>
    <w:p w:rsidR="0034061C" w:rsidRPr="00182F7B" w:rsidRDefault="0034061C" w:rsidP="0034061C">
      <w:pPr>
        <w:jc w:val="both"/>
        <w:rPr>
          <w:rFonts w:ascii="Arial" w:hAnsi="Arial" w:cs="Arial"/>
          <w:lang w:val="sl-SI"/>
        </w:rPr>
      </w:pPr>
    </w:p>
    <w:p w:rsidR="0034061C" w:rsidRPr="00182F7B" w:rsidRDefault="00A16F70" w:rsidP="0034061C">
      <w:pPr>
        <w:pStyle w:val="Naslov9"/>
        <w:keepNext/>
        <w:keepLines/>
        <w:tabs>
          <w:tab w:val="left" w:pos="1418"/>
          <w:tab w:val="left" w:pos="1985"/>
          <w:tab w:val="left" w:pos="2552"/>
          <w:tab w:val="left" w:pos="3119"/>
          <w:tab w:val="left" w:pos="3686"/>
          <w:tab w:val="left" w:pos="4253"/>
          <w:tab w:val="left" w:pos="4820"/>
        </w:tabs>
        <w:jc w:val="both"/>
        <w:rPr>
          <w:rFonts w:ascii="Arial" w:hAnsi="Arial" w:cs="Arial"/>
          <w:b/>
          <w:lang w:val="sl-SI"/>
        </w:rPr>
      </w:pPr>
      <w:r w:rsidRPr="00182F7B">
        <w:rPr>
          <w:rFonts w:ascii="Arial" w:hAnsi="Arial" w:cs="Arial"/>
          <w:b/>
          <w:lang w:val="sl-SI"/>
        </w:rPr>
        <w:t>Poglavje 9.8</w:t>
      </w:r>
    </w:p>
    <w:p w:rsidR="0034061C" w:rsidRPr="00182F7B" w:rsidRDefault="0034061C" w:rsidP="0034061C">
      <w:pPr>
        <w:keepNext/>
        <w:keepLines/>
        <w:jc w:val="both"/>
        <w:rPr>
          <w:rFonts w:ascii="Arial" w:hAnsi="Arial" w:cs="Arial"/>
          <w:lang w:val="sl-SI"/>
        </w:rPr>
      </w:pPr>
    </w:p>
    <w:p w:rsidR="0034061C" w:rsidRPr="00182F7B" w:rsidRDefault="00A16F70" w:rsidP="0034061C">
      <w:pPr>
        <w:keepNext/>
        <w:keepLines/>
        <w:jc w:val="both"/>
        <w:rPr>
          <w:rFonts w:ascii="Arial" w:hAnsi="Arial" w:cs="Arial"/>
          <w:lang w:val="sl-SI"/>
        </w:rPr>
      </w:pPr>
      <w:r w:rsidRPr="00182F7B">
        <w:rPr>
          <w:rFonts w:ascii="Arial" w:hAnsi="Arial" w:cs="Arial"/>
          <w:lang w:val="sl-SI"/>
        </w:rPr>
        <w:t>V 9.8</w:t>
      </w:r>
      <w:r w:rsidR="0034061C" w:rsidRPr="00182F7B">
        <w:rPr>
          <w:rFonts w:ascii="Arial" w:hAnsi="Arial" w:cs="Arial"/>
          <w:lang w:val="sl-SI"/>
        </w:rPr>
        <w:t>.</w:t>
      </w:r>
      <w:r w:rsidRPr="00182F7B">
        <w:rPr>
          <w:rFonts w:ascii="Arial" w:hAnsi="Arial" w:cs="Arial"/>
          <w:lang w:val="sl-SI"/>
        </w:rPr>
        <w:t xml:space="preserve">4 </w:t>
      </w:r>
      <w:r w:rsidR="007878D2" w:rsidRPr="00182F7B">
        <w:rPr>
          <w:rFonts w:ascii="Arial" w:hAnsi="Arial" w:cs="Arial"/>
          <w:lang w:val="sl-SI"/>
        </w:rPr>
        <w:t xml:space="preserve">se v prvi povedi črta </w:t>
      </w:r>
      <w:r w:rsidR="00B173FB">
        <w:rPr>
          <w:rFonts w:ascii="Arial" w:hAnsi="Arial" w:cs="Arial"/>
          <w:lang w:val="sl-SI"/>
        </w:rPr>
        <w:t xml:space="preserve">beseda </w:t>
      </w:r>
      <w:r w:rsidR="007878D2" w:rsidRPr="00182F7B">
        <w:rPr>
          <w:rFonts w:ascii="Arial" w:hAnsi="Arial" w:cs="Arial"/>
          <w:lang w:val="sl-SI"/>
        </w:rPr>
        <w:t>»mora«, beseda »Celotna« pa se nadomesti z besedilom »Na osi z največjo širino mora celotna</w:t>
      </w:r>
      <w:r w:rsidR="0034061C" w:rsidRPr="00182F7B">
        <w:rPr>
          <w:rFonts w:ascii="Arial" w:hAnsi="Arial" w:cs="Arial"/>
          <w:lang w:val="sl-SI"/>
        </w:rPr>
        <w:t>«.</w:t>
      </w:r>
    </w:p>
    <w:p w:rsidR="00730500" w:rsidRPr="00182F7B" w:rsidRDefault="00730500" w:rsidP="00730500">
      <w:pPr>
        <w:jc w:val="both"/>
        <w:rPr>
          <w:rFonts w:ascii="Arial" w:hAnsi="Arial" w:cs="Arial"/>
          <w:color w:val="C00000"/>
          <w:lang w:val="sl-SI"/>
        </w:rPr>
      </w:pPr>
    </w:p>
    <w:p w:rsidR="00730500" w:rsidRPr="00320905" w:rsidRDefault="00730500" w:rsidP="00730500">
      <w:pPr>
        <w:jc w:val="both"/>
        <w:rPr>
          <w:rFonts w:ascii="Arial" w:hAnsi="Arial" w:cs="Arial"/>
          <w:lang w:val="sl-SI"/>
        </w:rPr>
      </w:pPr>
      <w:r w:rsidRPr="00182F7B">
        <w:rPr>
          <w:rFonts w:ascii="Arial" w:hAnsi="Arial" w:cs="Arial"/>
          <w:lang w:val="sl-SI"/>
        </w:rPr>
        <w:t>V 9.8.6.1 se številke »9.2.4.8.1, 9.2.4.8.2, 9.2.4.8.5, 9.2.4.8.6« nadomestijo s številkami »9.2.5.1, 9.2.5.2, 9.2.5.5, 9.2.5.6«.</w:t>
      </w:r>
    </w:p>
    <w:p w:rsidR="00E558FB" w:rsidRPr="00A227C7" w:rsidRDefault="00B278D8" w:rsidP="00A16235">
      <w:pPr>
        <w:pStyle w:val="SingleTxtG"/>
        <w:spacing w:before="240" w:after="0"/>
        <w:jc w:val="center"/>
        <w:rPr>
          <w:rFonts w:ascii="Arial" w:hAnsi="Arial" w:cs="Arial"/>
          <w:lang w:val="sl-SI"/>
        </w:rPr>
      </w:pPr>
      <w:r w:rsidRPr="00A227C7">
        <w:rPr>
          <w:rFonts w:ascii="Arial" w:hAnsi="Arial" w:cs="Arial"/>
          <w:i/>
          <w:iCs/>
          <w:u w:val="single"/>
          <w:lang w:val="sl-SI"/>
        </w:rPr>
        <w:tab/>
      </w:r>
      <w:r w:rsidRPr="00A227C7">
        <w:rPr>
          <w:rFonts w:ascii="Arial" w:hAnsi="Arial" w:cs="Arial"/>
          <w:i/>
          <w:iCs/>
          <w:u w:val="single"/>
          <w:lang w:val="sl-SI"/>
        </w:rPr>
        <w:tab/>
      </w:r>
      <w:r w:rsidR="0052711D" w:rsidRPr="00A227C7">
        <w:rPr>
          <w:rFonts w:ascii="Arial" w:hAnsi="Arial" w:cs="Arial"/>
          <w:i/>
          <w:iCs/>
          <w:u w:val="single"/>
          <w:lang w:val="sl-SI"/>
        </w:rPr>
        <w:tab/>
      </w:r>
      <w:r w:rsidRPr="00A227C7">
        <w:rPr>
          <w:rFonts w:ascii="Arial" w:hAnsi="Arial" w:cs="Arial"/>
          <w:i/>
          <w:iCs/>
          <w:u w:val="single"/>
          <w:lang w:val="sl-SI"/>
        </w:rPr>
        <w:tab/>
      </w:r>
    </w:p>
    <w:sectPr w:rsidR="00E558FB" w:rsidRPr="00A227C7" w:rsidSect="00E53A2B">
      <w:headerReference w:type="even" r:id="rId23"/>
      <w:headerReference w:type="default" r:id="rId24"/>
      <w:footerReference w:type="even" r:id="rId25"/>
      <w:footerReference w:type="default" r:id="rId26"/>
      <w:endnotePr>
        <w:numFmt w:val="decimal"/>
      </w:endnotePr>
      <w:pgSz w:w="11907" w:h="16840" w:code="9"/>
      <w:pgMar w:top="1560" w:right="1134" w:bottom="1418" w:left="1134" w:header="1134" w:footer="10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DDE" w:rsidRDefault="00997DDE"/>
  </w:endnote>
  <w:endnote w:type="continuationSeparator" w:id="0">
    <w:p w:rsidR="00997DDE" w:rsidRDefault="00997DDE"/>
  </w:endnote>
  <w:endnote w:type="continuationNotice" w:id="1">
    <w:p w:rsidR="00997DDE" w:rsidRDefault="00997D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C24456" w:rsidRDefault="00997DDE"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6D6317">
      <w:rPr>
        <w:rFonts w:ascii="Arial" w:hAnsi="Arial" w:cs="Arial"/>
        <w:noProof/>
        <w:sz w:val="20"/>
        <w:lang w:eastAsia="en-GB"/>
      </w:rPr>
      <w:t>2</w:t>
    </w:r>
    <w:r w:rsidRPr="00C24456">
      <w:rPr>
        <w:rFonts w:ascii="Arial" w:hAnsi="Arial" w:cs="Arial"/>
        <w:noProof/>
        <w:sz w:val="20"/>
        <w:lang w:eastAsia="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C24456" w:rsidRDefault="00997DDE"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11</w:t>
    </w:r>
    <w:r w:rsidRPr="00C24456">
      <w:rPr>
        <w:rFonts w:ascii="Arial" w:hAnsi="Arial" w:cs="Arial"/>
        <w:noProof/>
        <w:sz w:val="20"/>
        <w:lang w:eastAsia="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AE2AC2" w:rsidRDefault="00997DDE" w:rsidP="00AE2AC2">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AE2AC2" w:rsidRDefault="00997DDE" w:rsidP="00AE2AC2">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C24456" w:rsidRDefault="00997DDE"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20</w:t>
    </w:r>
    <w:r w:rsidRPr="00C24456">
      <w:rPr>
        <w:rFonts w:ascii="Arial" w:hAnsi="Arial" w:cs="Arial"/>
        <w:noProof/>
        <w:sz w:val="20"/>
        <w:lang w:eastAsia="en-GB"/>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C24456" w:rsidRDefault="00997DDE" w:rsidP="00815CB3">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21</w:t>
    </w:r>
    <w:r w:rsidRPr="00C24456">
      <w:rPr>
        <w:rFonts w:ascii="Arial" w:hAnsi="Arial" w:cs="Arial"/>
        <w:noProof/>
        <w:sz w:val="20"/>
        <w:lang w:eastAsia="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DDE" w:rsidRPr="000B175B" w:rsidRDefault="00997DDE" w:rsidP="000B175B">
      <w:pPr>
        <w:tabs>
          <w:tab w:val="right" w:pos="2155"/>
        </w:tabs>
        <w:spacing w:after="80"/>
        <w:ind w:left="680"/>
        <w:rPr>
          <w:u w:val="single"/>
        </w:rPr>
      </w:pPr>
      <w:r>
        <w:rPr>
          <w:u w:val="single"/>
        </w:rPr>
        <w:tab/>
      </w:r>
    </w:p>
  </w:footnote>
  <w:footnote w:type="continuationSeparator" w:id="0">
    <w:p w:rsidR="00997DDE" w:rsidRPr="00FC68B7" w:rsidRDefault="00997DDE" w:rsidP="00FC68B7">
      <w:pPr>
        <w:tabs>
          <w:tab w:val="left" w:pos="2155"/>
        </w:tabs>
        <w:spacing w:after="80"/>
        <w:ind w:left="680"/>
        <w:rPr>
          <w:u w:val="single"/>
        </w:rPr>
      </w:pPr>
      <w:r>
        <w:rPr>
          <w:u w:val="single"/>
        </w:rPr>
        <w:tab/>
      </w:r>
    </w:p>
  </w:footnote>
  <w:footnote w:type="continuationNotice" w:id="1">
    <w:p w:rsidR="00997DDE" w:rsidRDefault="00997DD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Default="00997DDE" w:rsidP="00C24456">
    <w:pPr>
      <w:pStyle w:val="Glav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Default="00997DDE" w:rsidP="00C24456">
    <w:pPr>
      <w:pStyle w:val="Glav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AE2AC2" w:rsidRDefault="00997DDE" w:rsidP="00C24456">
    <w:pPr>
      <w:jc w:val="center"/>
    </w:pPr>
    <w:r>
      <w:rPr>
        <w:noProof/>
        <w:lang w:val="sl-SI" w:eastAsia="sl-SI"/>
      </w:rPr>
      <mc:AlternateContent>
        <mc:Choice Requires="wps">
          <w:drawing>
            <wp:anchor distT="0" distB="0" distL="114300" distR="114300" simplePos="0" relativeHeight="251666432" behindDoc="0" locked="0" layoutInCell="1" allowOverlap="1" wp14:anchorId="319BEFF7" wp14:editId="4651AA20">
              <wp:simplePos x="0" y="0"/>
              <wp:positionH relativeFrom="margin">
                <wp:posOffset>-903341</wp:posOffset>
              </wp:positionH>
              <wp:positionV relativeFrom="margin">
                <wp:posOffset>0</wp:posOffset>
              </wp:positionV>
              <wp:extent cx="222885" cy="6120130"/>
              <wp:effectExtent l="0" t="0" r="5715" b="1397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wps:spPr>
                    <wps:txbx>
                      <w:txbxContent>
                        <w:p w:rsidR="00997DDE" w:rsidRPr="00C24456" w:rsidRDefault="00997DDE"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14</w:t>
                          </w:r>
                          <w:r w:rsidRPr="00C24456">
                            <w:rPr>
                              <w:rFonts w:ascii="Arial" w:hAnsi="Arial" w:cs="Arial"/>
                              <w:noProof/>
                              <w:sz w:val="20"/>
                              <w:lang w:eastAsia="en-GB"/>
                            </w:rPr>
                            <w:fldChar w:fldCharType="end"/>
                          </w:r>
                        </w:p>
                        <w:p w:rsidR="00997DDE" w:rsidRDefault="00997DD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19BEFF7" id="_x0000_t202" coordsize="21600,21600" o:spt="202" path="m,l,21600r21600,l21600,xe">
              <v:stroke joinstyle="miter"/>
              <v:path gradientshapeok="t" o:connecttype="rect"/>
            </v:shapetype>
            <v:shape id="Text Box 9" o:spid="_x0000_s1029" type="#_x0000_t202" style="position:absolute;left:0;text-align:left;margin-left:-71.15pt;margin-top:0;width:17.55pt;height:481.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" filled="f" stroked="f">
              <v:stroke joinstyle="round"/>
              <v:path arrowok="t"/>
              <v:textbox style="layout-flow:vertical" inset="0,0,0,0">
                <w:txbxContent>
                  <w:p w:rsidR="00997DDE" w:rsidRPr="00C24456" w:rsidRDefault="00997DDE"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14</w:t>
                    </w:r>
                    <w:r w:rsidRPr="00C24456">
                      <w:rPr>
                        <w:rFonts w:ascii="Arial" w:hAnsi="Arial" w:cs="Arial"/>
                        <w:noProof/>
                        <w:sz w:val="20"/>
                        <w:lang w:eastAsia="en-GB"/>
                      </w:rPr>
                      <w:fldChar w:fldCharType="end"/>
                    </w:r>
                  </w:p>
                  <w:p w:rsidR="00997DDE" w:rsidRDefault="00997DDE"/>
                </w:txbxContent>
              </v:textbox>
              <w10:wrap anchorx="margin" anchory="margin"/>
            </v:shape>
          </w:pict>
        </mc:Fallback>
      </mc:AlternateContent>
    </w:r>
    <w:r>
      <w:rPr>
        <w:noProof/>
        <w:lang w:val="sl-SI" w:eastAsia="sl-SI"/>
      </w:rPr>
      <mc:AlternateContent>
        <mc:Choice Requires="wps">
          <w:drawing>
            <wp:anchor distT="0" distB="0" distL="114300" distR="114300" simplePos="0" relativeHeight="251665408" behindDoc="0" locked="0" layoutInCell="1" allowOverlap="1" wp14:anchorId="45F86DD5" wp14:editId="669A66E8">
              <wp:simplePos x="0" y="0"/>
              <wp:positionH relativeFrom="page">
                <wp:posOffset>9791700</wp:posOffset>
              </wp:positionH>
              <wp:positionV relativeFrom="margin">
                <wp:posOffset>0</wp:posOffset>
              </wp:positionV>
              <wp:extent cx="215900" cy="61201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noFill/>
                      <a:ln w="9525" cap="flat" cmpd="sng" algn="ctr">
                        <a:noFill/>
                        <a:prstDash val="solid"/>
                        <a:round/>
                        <a:headEnd type="none" w="med" len="med"/>
                        <a:tailEnd type="none" w="med" len="med"/>
                      </a:ln>
                    </wps:spPr>
                    <wps:txbx>
                      <w:txbxContent>
                        <w:p w:rsidR="00997DDE" w:rsidRDefault="00997DD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5F86DD5" id="Text Box 8" o:spid="_x0000_s1030" type="#_x0000_t202" style="position:absolute;left:0;text-align:left;margin-left:771pt;margin-top:0;width:17pt;height:481.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" filled="f" stroked="f">
              <v:stroke joinstyle="round"/>
              <v:path arrowok="t"/>
              <v:textbox style="layout-flow:vertical" inset="0,0,0,0">
                <w:txbxContent>
                  <w:p w:rsidR="00997DDE" w:rsidRDefault="00997DDE"/>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AE2AC2" w:rsidRDefault="00997DDE" w:rsidP="00AE2AC2">
    <w:r>
      <w:rPr>
        <w:noProof/>
        <w:lang w:val="sl-SI" w:eastAsia="sl-SI"/>
      </w:rPr>
      <mc:AlternateContent>
        <mc:Choice Requires="wps">
          <w:drawing>
            <wp:anchor distT="0" distB="0" distL="114300" distR="114300" simplePos="0" relativeHeight="251664384" behindDoc="0" locked="0" layoutInCell="1" allowOverlap="1" wp14:anchorId="6633FAA5" wp14:editId="732387DF">
              <wp:simplePos x="0" y="0"/>
              <wp:positionH relativeFrom="margin">
                <wp:posOffset>-858149</wp:posOffset>
              </wp:positionH>
              <wp:positionV relativeFrom="margin">
                <wp:posOffset>0</wp:posOffset>
              </wp:positionV>
              <wp:extent cx="222885" cy="6120130"/>
              <wp:effectExtent l="0" t="0" r="5715" b="1397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885" cy="6120130"/>
                      </a:xfrm>
                      <a:prstGeom prst="rect">
                        <a:avLst/>
                      </a:prstGeom>
                      <a:noFill/>
                      <a:ln w="9525" cap="flat" cmpd="sng" algn="ctr">
                        <a:noFill/>
                        <a:prstDash val="solid"/>
                        <a:round/>
                        <a:headEnd type="none" w="med" len="med"/>
                        <a:tailEnd type="none" w="med" len="med"/>
                      </a:ln>
                    </wps:spPr>
                    <wps:txbx>
                      <w:txbxContent>
                        <w:p w:rsidR="00997DDE" w:rsidRPr="00C24456" w:rsidRDefault="00997DDE"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13</w:t>
                          </w:r>
                          <w:r w:rsidRPr="00C24456">
                            <w:rPr>
                              <w:rFonts w:ascii="Arial" w:hAnsi="Arial" w:cs="Arial"/>
                              <w:noProof/>
                              <w:sz w:val="20"/>
                              <w:lang w:eastAsia="en-GB"/>
                            </w:rPr>
                            <w:fldChar w:fldCharType="end"/>
                          </w:r>
                        </w:p>
                        <w:p w:rsidR="00997DDE" w:rsidRDefault="00997DD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633FAA5" id="_x0000_t202" coordsize="21600,21600" o:spt="202" path="m,l,21600r21600,l21600,xe">
              <v:stroke joinstyle="miter"/>
              <v:path gradientshapeok="t" o:connecttype="rect"/>
            </v:shapetype>
            <v:shape id="Text Box 7" o:spid="_x0000_s1031" type="#_x0000_t202" style="position:absolute;margin-left:-67.55pt;margin-top:0;width:17.55pt;height:481.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" filled="f" stroked="f">
              <v:stroke joinstyle="round"/>
              <v:path arrowok="t"/>
              <v:textbox style="layout-flow:vertical" inset="0,0,0,0">
                <w:txbxContent>
                  <w:p w:rsidR="00997DDE" w:rsidRPr="00C24456" w:rsidRDefault="00997DDE" w:rsidP="00C24456">
                    <w:pPr>
                      <w:pStyle w:val="Noga"/>
                      <w:tabs>
                        <w:tab w:val="right" w:pos="9638"/>
                      </w:tabs>
                      <w:jc w:val="center"/>
                      <w:rPr>
                        <w:rFonts w:ascii="Arial" w:hAnsi="Arial" w:cs="Arial"/>
                        <w:noProof/>
                        <w:sz w:val="20"/>
                        <w:lang w:eastAsia="en-GB"/>
                      </w:rPr>
                    </w:pPr>
                    <w:r w:rsidRPr="00C24456">
                      <w:rPr>
                        <w:rFonts w:ascii="Arial" w:hAnsi="Arial" w:cs="Arial"/>
                        <w:noProof/>
                        <w:sz w:val="20"/>
                        <w:lang w:eastAsia="en-GB"/>
                      </w:rPr>
                      <w:fldChar w:fldCharType="begin"/>
                    </w:r>
                    <w:r w:rsidRPr="00C24456">
                      <w:rPr>
                        <w:rFonts w:ascii="Arial" w:hAnsi="Arial" w:cs="Arial"/>
                        <w:noProof/>
                        <w:sz w:val="20"/>
                        <w:lang w:eastAsia="en-GB"/>
                      </w:rPr>
                      <w:instrText xml:space="preserve"> PAGE  \* MERGEFORMAT </w:instrText>
                    </w:r>
                    <w:r w:rsidRPr="00C24456">
                      <w:rPr>
                        <w:rFonts w:ascii="Arial" w:hAnsi="Arial" w:cs="Arial"/>
                        <w:noProof/>
                        <w:sz w:val="20"/>
                        <w:lang w:eastAsia="en-GB"/>
                      </w:rPr>
                      <w:fldChar w:fldCharType="separate"/>
                    </w:r>
                    <w:r w:rsidR="009D2CD5">
                      <w:rPr>
                        <w:rFonts w:ascii="Arial" w:hAnsi="Arial" w:cs="Arial"/>
                        <w:noProof/>
                        <w:sz w:val="20"/>
                        <w:lang w:eastAsia="en-GB"/>
                      </w:rPr>
                      <w:t>13</w:t>
                    </w:r>
                    <w:r w:rsidRPr="00C24456">
                      <w:rPr>
                        <w:rFonts w:ascii="Arial" w:hAnsi="Arial" w:cs="Arial"/>
                        <w:noProof/>
                        <w:sz w:val="20"/>
                        <w:lang w:eastAsia="en-GB"/>
                      </w:rPr>
                      <w:fldChar w:fldCharType="end"/>
                    </w:r>
                  </w:p>
                  <w:p w:rsidR="00997DDE" w:rsidRDefault="00997DDE"/>
                </w:txbxContent>
              </v:textbox>
              <w10:wrap anchorx="margin" anchory="margin"/>
            </v:shape>
          </w:pict>
        </mc:Fallback>
      </mc:AlternateContent>
    </w:r>
    <w:r>
      <w:rPr>
        <w:noProof/>
        <w:lang w:val="sl-SI" w:eastAsia="sl-SI"/>
      </w:rPr>
      <mc:AlternateContent>
        <mc:Choice Requires="wps">
          <w:drawing>
            <wp:anchor distT="0" distB="0" distL="114300" distR="114300" simplePos="0" relativeHeight="251663360" behindDoc="0" locked="0" layoutInCell="1" allowOverlap="1" wp14:anchorId="3520607C" wp14:editId="3622533C">
              <wp:simplePos x="0" y="0"/>
              <wp:positionH relativeFrom="page">
                <wp:posOffset>9791700</wp:posOffset>
              </wp:positionH>
              <wp:positionV relativeFrom="margin">
                <wp:posOffset>0</wp:posOffset>
              </wp:positionV>
              <wp:extent cx="215900" cy="612013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6120130"/>
                      </a:xfrm>
                      <a:prstGeom prst="rect">
                        <a:avLst/>
                      </a:prstGeom>
                      <a:noFill/>
                      <a:ln w="9525" cap="flat" cmpd="sng" algn="ctr">
                        <a:noFill/>
                        <a:prstDash val="solid"/>
                        <a:round/>
                        <a:headEnd type="none" w="med" len="med"/>
                        <a:tailEnd type="none" w="med" len="med"/>
                      </a:ln>
                    </wps:spPr>
                    <wps:txbx>
                      <w:txbxContent>
                        <w:p w:rsidR="00997DDE" w:rsidRDefault="00997DDE"/>
                      </w:txbxContent>
                    </wps:txbx>
                    <wps:bodyPr rot="0" spcFirstLastPara="0" vertOverflow="overflow" horzOverflow="overflow" vert="vert"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520607C" id="Text Box 1" o:spid="_x0000_s1032" type="#_x0000_t202" style="position:absolute;margin-left:771pt;margin-top:0;width:17pt;height:481.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" filled="f" stroked="f">
              <v:stroke joinstyle="round"/>
              <v:path arrowok="t"/>
              <v:textbox style="layout-flow:vertical" inset="0,0,0,0">
                <w:txbxContent>
                  <w:p w:rsidR="00997DDE" w:rsidRDefault="00997DDE"/>
                </w:txbxContent>
              </v:textbox>
              <w10:wrap anchorx="page"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Default="00997DDE">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815CB3" w:rsidRDefault="00997DDE" w:rsidP="00815CB3">
    <w:pPr>
      <w:pStyle w:val="Glava"/>
      <w:pBdr>
        <w:bottom w:val="none" w:sz="0" w:space="0" w:color="auto"/>
      </w:pBd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DDE" w:rsidRPr="00815CB3" w:rsidRDefault="00997DDE" w:rsidP="00815CB3">
    <w:pPr>
      <w:pStyle w:val="Glav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Otevilenseznam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Otevilenseznam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Otevilenseznam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Otevilenseznam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Oznaenseznam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Oznaenseznam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Oznaenseznam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Oznaenseznam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Otevilenseznam"/>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Oznaenseznam"/>
      <w:lvlText w:val=""/>
      <w:lvlJc w:val="left"/>
      <w:pPr>
        <w:tabs>
          <w:tab w:val="num" w:pos="360"/>
        </w:tabs>
        <w:ind w:left="360" w:hanging="360"/>
      </w:pPr>
      <w:rPr>
        <w:rFonts w:ascii="Symbol" w:hAnsi="Symbol" w:hint="default"/>
      </w:rPr>
    </w:lvl>
  </w:abstractNum>
  <w:abstractNum w:abstractNumId="10" w15:restartNumberingAfterBreak="0">
    <w:nsid w:val="001D17BF"/>
    <w:multiLevelType w:val="hybridMultilevel"/>
    <w:tmpl w:val="3C223784"/>
    <w:lvl w:ilvl="0" w:tplc="FA5093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32F550C"/>
    <w:multiLevelType w:val="hybridMultilevel"/>
    <w:tmpl w:val="BE289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171BF6"/>
    <w:multiLevelType w:val="hybridMultilevel"/>
    <w:tmpl w:val="DB0E2130"/>
    <w:lvl w:ilvl="0" w:tplc="5E488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7521322"/>
    <w:multiLevelType w:val="multilevel"/>
    <w:tmpl w:val="04090023"/>
    <w:styleLink w:val="lenOdsek"/>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10AA6B57"/>
    <w:multiLevelType w:val="hybridMultilevel"/>
    <w:tmpl w:val="DB0E2130"/>
    <w:lvl w:ilvl="0" w:tplc="5E4880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223F0F80"/>
    <w:multiLevelType w:val="hybridMultilevel"/>
    <w:tmpl w:val="B5C6E440"/>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C1F8BC24">
      <w:start w:val="2"/>
      <w:numFmt w:val="bullet"/>
      <w:lvlText w:val="-"/>
      <w:lvlJc w:val="left"/>
      <w:pPr>
        <w:ind w:left="2160" w:hanging="180"/>
      </w:pPr>
      <w:rPr>
        <w:rFonts w:ascii="Times New Roman" w:eastAsia="Times New Roman" w:hAnsi="Times New Roman" w:cs="Times New Roman" w:hint="default"/>
      </w:rPr>
    </w:lvl>
    <w:lvl w:ilvl="3" w:tplc="1E4CAB4C">
      <w:start w:val="1"/>
      <w:numFmt w:val="decimal"/>
      <w:lvlText w:val="%4."/>
      <w:lvlJc w:val="left"/>
      <w:pPr>
        <w:ind w:left="3084" w:hanging="564"/>
      </w:pPr>
      <w:rPr>
        <w:rFonts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4580ACE"/>
    <w:multiLevelType w:val="multilevel"/>
    <w:tmpl w:val="717292BC"/>
    <w:lvl w:ilvl="0">
      <w:start w:val="1"/>
      <w:numFmt w:val="none"/>
      <w:suff w:val="nothing"/>
      <w:lvlText w:val=""/>
      <w:lvlJc w:val="left"/>
      <w:pPr>
        <w:ind w:left="432" w:hanging="432"/>
      </w:pPr>
      <w:rPr>
        <w:rFonts w:ascii="Times New Roman" w:hAnsi="Times New Roman" w:cs="Times New Roman"/>
        <w:b w:val="0"/>
        <w:bCs w:val="0"/>
        <w:sz w:val="20"/>
        <w:szCs w:val="20"/>
      </w:rPr>
    </w:lvl>
    <w:lvl w:ilvl="1">
      <w:start w:val="1"/>
      <w:numFmt w:val="none"/>
      <w:suff w:val="nothing"/>
      <w:lvlText w:val=""/>
      <w:lvlJc w:val="left"/>
      <w:pPr>
        <w:ind w:left="576" w:hanging="576"/>
      </w:pPr>
      <w:rPr>
        <w:b/>
        <w:bCs/>
      </w:rPr>
    </w:lvl>
    <w:lvl w:ilvl="2">
      <w:start w:val="1"/>
      <w:numFmt w:val="none"/>
      <w:suff w:val="nothing"/>
      <w:lvlText w:val=""/>
      <w:lvlJc w:val="left"/>
      <w:pPr>
        <w:ind w:left="720" w:hanging="720"/>
      </w:pPr>
      <w:rPr>
        <w:b/>
        <w:bCs/>
      </w:rPr>
    </w:lvl>
    <w:lvl w:ilvl="3">
      <w:start w:val="1"/>
      <w:numFmt w:val="none"/>
      <w:suff w:val="nothing"/>
      <w:lvlText w:val=""/>
      <w:lvlJc w:val="left"/>
      <w:pPr>
        <w:ind w:left="864" w:hanging="864"/>
      </w:pPr>
      <w:rPr>
        <w:b/>
        <w:bCs/>
      </w:rPr>
    </w:lvl>
    <w:lvl w:ilvl="4">
      <w:start w:val="1"/>
      <w:numFmt w:val="none"/>
      <w:suff w:val="nothing"/>
      <w:lvlText w:val=""/>
      <w:lvlJc w:val="left"/>
      <w:pPr>
        <w:ind w:left="1008" w:hanging="1008"/>
      </w:pPr>
      <w:rPr>
        <w:b/>
        <w:bCs/>
      </w:rPr>
    </w:lvl>
    <w:lvl w:ilvl="5">
      <w:start w:val="1"/>
      <w:numFmt w:val="none"/>
      <w:suff w:val="nothing"/>
      <w:lvlText w:val=""/>
      <w:lvlJc w:val="left"/>
      <w:pPr>
        <w:ind w:left="1152" w:hanging="1152"/>
      </w:pPr>
      <w:rPr>
        <w:b/>
        <w:bCs/>
      </w:rPr>
    </w:lvl>
    <w:lvl w:ilvl="6">
      <w:start w:val="1"/>
      <w:numFmt w:val="none"/>
      <w:suff w:val="nothing"/>
      <w:lvlText w:val=""/>
      <w:lvlJc w:val="left"/>
      <w:pPr>
        <w:ind w:left="1296" w:hanging="1296"/>
      </w:pPr>
      <w:rPr>
        <w:b/>
        <w:bCs/>
      </w:rPr>
    </w:lvl>
    <w:lvl w:ilvl="7">
      <w:start w:val="1"/>
      <w:numFmt w:val="none"/>
      <w:suff w:val="nothing"/>
      <w:lvlText w:val=""/>
      <w:lvlJc w:val="left"/>
      <w:pPr>
        <w:ind w:left="1440" w:hanging="1440"/>
      </w:pPr>
      <w:rPr>
        <w:b/>
        <w:bCs/>
      </w:rPr>
    </w:lvl>
    <w:lvl w:ilvl="8">
      <w:start w:val="1"/>
      <w:numFmt w:val="none"/>
      <w:suff w:val="nothing"/>
      <w:lvlText w:val=""/>
      <w:lvlJc w:val="left"/>
      <w:pPr>
        <w:ind w:left="1584" w:hanging="1584"/>
      </w:pPr>
      <w:rPr>
        <w:b/>
        <w:bCs/>
      </w:rPr>
    </w:lvl>
  </w:abstractNum>
  <w:abstractNum w:abstractNumId="19" w15:restartNumberingAfterBreak="0">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20"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45C20"/>
    <w:multiLevelType w:val="hybridMultilevel"/>
    <w:tmpl w:val="F6D299FC"/>
    <w:lvl w:ilvl="0" w:tplc="ADE006D8">
      <w:start w:val="1"/>
      <w:numFmt w:val="lowerRoman"/>
      <w:lvlText w:val="(%1)"/>
      <w:lvlJc w:val="left"/>
      <w:pPr>
        <w:ind w:left="1854" w:hanging="72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22" w15:restartNumberingAfterBreak="0">
    <w:nsid w:val="361D2677"/>
    <w:multiLevelType w:val="hybridMultilevel"/>
    <w:tmpl w:val="CD54CAC2"/>
    <w:lvl w:ilvl="0" w:tplc="DEFE35FE">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8731FD"/>
    <w:multiLevelType w:val="multilevel"/>
    <w:tmpl w:val="C54EE108"/>
    <w:lvl w:ilvl="0">
      <w:start w:val="1"/>
      <w:numFmt w:val="lowerLetter"/>
      <w:lvlText w:val="%1"/>
      <w:lvlJc w:val="left"/>
      <w:pPr>
        <w:ind w:left="765" w:hanging="765"/>
      </w:pPr>
      <w:rPr>
        <w:rFonts w:hint="default"/>
      </w:rPr>
    </w:lvl>
    <w:lvl w:ilvl="1">
      <w:start w:val="8"/>
      <w:numFmt w:val="decimal"/>
      <w:lvlText w:val="%1.%2"/>
      <w:lvlJc w:val="left"/>
      <w:pPr>
        <w:ind w:left="765" w:hanging="765"/>
      </w:pPr>
      <w:rPr>
        <w:rFonts w:hint="default"/>
      </w:rPr>
    </w:lvl>
    <w:lvl w:ilvl="2">
      <w:start w:val="7"/>
      <w:numFmt w:val="decimal"/>
      <w:lvlText w:val="%1.%2.%3"/>
      <w:lvlJc w:val="left"/>
      <w:pPr>
        <w:ind w:left="765" w:hanging="765"/>
      </w:pPr>
      <w:rPr>
        <w:rFonts w:hint="default"/>
      </w:rPr>
    </w:lvl>
    <w:lvl w:ilvl="3">
      <w:start w:val="5"/>
      <w:numFmt w:val="decimal"/>
      <w:lvlText w:val="%1.%2.%3.%4"/>
      <w:lvlJc w:val="left"/>
      <w:pPr>
        <w:ind w:left="765" w:hanging="765"/>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2C55148"/>
    <w:multiLevelType w:val="hybridMultilevel"/>
    <w:tmpl w:val="81A2A22E"/>
    <w:lvl w:ilvl="0" w:tplc="359AE760">
      <w:start w:val="1"/>
      <w:numFmt w:val="decimal"/>
      <w:pStyle w:val="UNParagraphStyle"/>
      <w:lvlText w:val="%1."/>
      <w:lvlJc w:val="left"/>
      <w:pPr>
        <w:ind w:left="1689" w:hanging="555"/>
      </w:pPr>
      <w:rPr>
        <w:rFonts w:hint="default"/>
      </w:rPr>
    </w:lvl>
    <w:lvl w:ilvl="1" w:tplc="10090019">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25" w15:restartNumberingAfterBreak="0">
    <w:nsid w:val="46097894"/>
    <w:multiLevelType w:val="hybridMultilevel"/>
    <w:tmpl w:val="4F8876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2B4DF9"/>
    <w:multiLevelType w:val="hybridMultilevel"/>
    <w:tmpl w:val="28CEACC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7" w15:restartNumberingAfterBreak="0">
    <w:nsid w:val="5E203596"/>
    <w:multiLevelType w:val="hybridMultilevel"/>
    <w:tmpl w:val="BC4EB046"/>
    <w:lvl w:ilvl="0" w:tplc="0DD4BC06">
      <w:start w:val="2"/>
      <w:numFmt w:val="bullet"/>
      <w:lvlText w:val="-"/>
      <w:lvlJc w:val="left"/>
      <w:pPr>
        <w:ind w:left="1494" w:hanging="360"/>
      </w:pPr>
      <w:rPr>
        <w:rFonts w:ascii="TimesNewRoman" w:eastAsia="Times New Roman" w:hAnsi="TimesNewRoman" w:cs="TimesNewRoman"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8"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9" w15:restartNumberingAfterBreak="0">
    <w:nsid w:val="63A20172"/>
    <w:multiLevelType w:val="hybridMultilevel"/>
    <w:tmpl w:val="571AE8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5925DC1"/>
    <w:multiLevelType w:val="hybridMultilevel"/>
    <w:tmpl w:val="FAA66F24"/>
    <w:lvl w:ilvl="0" w:tplc="8C4849AC">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8AD07B2"/>
    <w:multiLevelType w:val="hybridMultilevel"/>
    <w:tmpl w:val="D7D47906"/>
    <w:lvl w:ilvl="0" w:tplc="3B64B33E">
      <w:start w:val="1"/>
      <w:numFmt w:val="bullet"/>
      <w:lvlText w:val="•"/>
      <w:lvlJc w:val="left"/>
      <w:pPr>
        <w:tabs>
          <w:tab w:val="num" w:pos="4140"/>
        </w:tabs>
        <w:ind w:left="4140"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6ACD036A"/>
    <w:multiLevelType w:val="hybridMultilevel"/>
    <w:tmpl w:val="89D63E6C"/>
    <w:lvl w:ilvl="0" w:tplc="2410BAD2">
      <w:start w:val="1"/>
      <w:numFmt w:val="decimal"/>
      <w:pStyle w:val="Nummerierung"/>
      <w:lvlText w:val="(%1)"/>
      <w:lvlJc w:val="left"/>
      <w:pPr>
        <w:tabs>
          <w:tab w:val="num" w:pos="1134"/>
        </w:tabs>
        <w:ind w:left="567" w:hanging="283"/>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3" w15:restartNumberingAfterBreak="0">
    <w:nsid w:val="70926D11"/>
    <w:multiLevelType w:val="hybridMultilevel"/>
    <w:tmpl w:val="6A407786"/>
    <w:lvl w:ilvl="0" w:tplc="AEAA63A6">
      <w:start w:val="1"/>
      <w:numFmt w:val="lowerLetter"/>
      <w:lvlText w:val="(%1)"/>
      <w:lvlJc w:val="left"/>
      <w:pPr>
        <w:ind w:left="2778" w:hanging="360"/>
      </w:pPr>
      <w:rPr>
        <w:rFonts w:hint="default"/>
      </w:rPr>
    </w:lvl>
    <w:lvl w:ilvl="1" w:tplc="08090019" w:tentative="1">
      <w:start w:val="1"/>
      <w:numFmt w:val="lowerLetter"/>
      <w:lvlText w:val="%2."/>
      <w:lvlJc w:val="left"/>
      <w:pPr>
        <w:ind w:left="3498" w:hanging="360"/>
      </w:pPr>
    </w:lvl>
    <w:lvl w:ilvl="2" w:tplc="0809001B" w:tentative="1">
      <w:start w:val="1"/>
      <w:numFmt w:val="lowerRoman"/>
      <w:lvlText w:val="%3."/>
      <w:lvlJc w:val="right"/>
      <w:pPr>
        <w:ind w:left="4218" w:hanging="180"/>
      </w:pPr>
    </w:lvl>
    <w:lvl w:ilvl="3" w:tplc="0809000F" w:tentative="1">
      <w:start w:val="1"/>
      <w:numFmt w:val="decimal"/>
      <w:lvlText w:val="%4."/>
      <w:lvlJc w:val="left"/>
      <w:pPr>
        <w:ind w:left="4938" w:hanging="360"/>
      </w:pPr>
    </w:lvl>
    <w:lvl w:ilvl="4" w:tplc="08090019" w:tentative="1">
      <w:start w:val="1"/>
      <w:numFmt w:val="lowerLetter"/>
      <w:lvlText w:val="%5."/>
      <w:lvlJc w:val="left"/>
      <w:pPr>
        <w:ind w:left="5658" w:hanging="360"/>
      </w:pPr>
    </w:lvl>
    <w:lvl w:ilvl="5" w:tplc="0809001B" w:tentative="1">
      <w:start w:val="1"/>
      <w:numFmt w:val="lowerRoman"/>
      <w:lvlText w:val="%6."/>
      <w:lvlJc w:val="right"/>
      <w:pPr>
        <w:ind w:left="6378" w:hanging="180"/>
      </w:pPr>
    </w:lvl>
    <w:lvl w:ilvl="6" w:tplc="0809000F" w:tentative="1">
      <w:start w:val="1"/>
      <w:numFmt w:val="decimal"/>
      <w:lvlText w:val="%7."/>
      <w:lvlJc w:val="left"/>
      <w:pPr>
        <w:ind w:left="7098" w:hanging="360"/>
      </w:pPr>
    </w:lvl>
    <w:lvl w:ilvl="7" w:tplc="08090019" w:tentative="1">
      <w:start w:val="1"/>
      <w:numFmt w:val="lowerLetter"/>
      <w:lvlText w:val="%8."/>
      <w:lvlJc w:val="left"/>
      <w:pPr>
        <w:ind w:left="7818" w:hanging="360"/>
      </w:pPr>
    </w:lvl>
    <w:lvl w:ilvl="8" w:tplc="0809001B" w:tentative="1">
      <w:start w:val="1"/>
      <w:numFmt w:val="lowerRoman"/>
      <w:lvlText w:val="%9."/>
      <w:lvlJc w:val="right"/>
      <w:pPr>
        <w:ind w:left="8538" w:hanging="180"/>
      </w:pPr>
    </w:lvl>
  </w:abstractNum>
  <w:abstractNum w:abstractNumId="34" w15:restartNumberingAfterBreak="0">
    <w:nsid w:val="7142307E"/>
    <w:multiLevelType w:val="hybridMultilevel"/>
    <w:tmpl w:val="40F449B6"/>
    <w:lvl w:ilvl="0" w:tplc="CD92DBCC">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35" w15:restartNumberingAfterBreak="0">
    <w:nsid w:val="733C2859"/>
    <w:multiLevelType w:val="multilevel"/>
    <w:tmpl w:val="552CE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7C5BC5"/>
    <w:multiLevelType w:val="hybridMultilevel"/>
    <w:tmpl w:val="477EFC0A"/>
    <w:lvl w:ilvl="0" w:tplc="B15225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E223DA"/>
    <w:multiLevelType w:val="hybridMultilevel"/>
    <w:tmpl w:val="5B7ACB42"/>
    <w:lvl w:ilvl="0" w:tplc="3A60C988">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A65858"/>
    <w:multiLevelType w:val="hybridMultilevel"/>
    <w:tmpl w:val="59E87562"/>
    <w:lvl w:ilvl="0" w:tplc="49887BF8">
      <w:start w:val="1"/>
      <w:numFmt w:val="decimal"/>
      <w:lvlText w:val="(%1)"/>
      <w:lvlJc w:val="left"/>
      <w:pPr>
        <w:ind w:left="368" w:hanging="368"/>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E945A81"/>
    <w:multiLevelType w:val="hybridMultilevel"/>
    <w:tmpl w:val="5D2491FC"/>
    <w:lvl w:ilvl="0" w:tplc="8E0A9A84">
      <w:start w:val="1"/>
      <w:numFmt w:val="lowerRoman"/>
      <w:lvlText w:val="(%1)"/>
      <w:lvlJc w:val="left"/>
      <w:pPr>
        <w:ind w:left="2568" w:hanging="720"/>
      </w:pPr>
    </w:lvl>
    <w:lvl w:ilvl="1" w:tplc="080C0019">
      <w:start w:val="1"/>
      <w:numFmt w:val="lowerLetter"/>
      <w:lvlText w:val="%2."/>
      <w:lvlJc w:val="left"/>
      <w:pPr>
        <w:ind w:left="2928" w:hanging="360"/>
      </w:pPr>
    </w:lvl>
    <w:lvl w:ilvl="2" w:tplc="080C001B">
      <w:start w:val="1"/>
      <w:numFmt w:val="lowerRoman"/>
      <w:lvlText w:val="%3."/>
      <w:lvlJc w:val="right"/>
      <w:pPr>
        <w:ind w:left="3648" w:hanging="180"/>
      </w:pPr>
    </w:lvl>
    <w:lvl w:ilvl="3" w:tplc="080C000F">
      <w:start w:val="1"/>
      <w:numFmt w:val="decimal"/>
      <w:lvlText w:val="%4."/>
      <w:lvlJc w:val="left"/>
      <w:pPr>
        <w:ind w:left="4368" w:hanging="360"/>
      </w:pPr>
    </w:lvl>
    <w:lvl w:ilvl="4" w:tplc="080C0019">
      <w:start w:val="1"/>
      <w:numFmt w:val="lowerLetter"/>
      <w:lvlText w:val="%5."/>
      <w:lvlJc w:val="left"/>
      <w:pPr>
        <w:ind w:left="5088" w:hanging="360"/>
      </w:pPr>
    </w:lvl>
    <w:lvl w:ilvl="5" w:tplc="080C001B">
      <w:start w:val="1"/>
      <w:numFmt w:val="lowerRoman"/>
      <w:lvlText w:val="%6."/>
      <w:lvlJc w:val="right"/>
      <w:pPr>
        <w:ind w:left="5808" w:hanging="180"/>
      </w:pPr>
    </w:lvl>
    <w:lvl w:ilvl="6" w:tplc="080C000F">
      <w:start w:val="1"/>
      <w:numFmt w:val="decimal"/>
      <w:lvlText w:val="%7."/>
      <w:lvlJc w:val="left"/>
      <w:pPr>
        <w:ind w:left="6528" w:hanging="360"/>
      </w:pPr>
    </w:lvl>
    <w:lvl w:ilvl="7" w:tplc="080C0019">
      <w:start w:val="1"/>
      <w:numFmt w:val="lowerLetter"/>
      <w:lvlText w:val="%8."/>
      <w:lvlJc w:val="left"/>
      <w:pPr>
        <w:ind w:left="7248" w:hanging="360"/>
      </w:pPr>
    </w:lvl>
    <w:lvl w:ilvl="8" w:tplc="080C001B">
      <w:start w:val="1"/>
      <w:numFmt w:val="lowerRoman"/>
      <w:lvlText w:val="%9."/>
      <w:lvlJc w:val="right"/>
      <w:pPr>
        <w:ind w:left="7968" w:hanging="180"/>
      </w:pPr>
    </w:lvl>
  </w:abstractNum>
  <w:abstractNum w:abstractNumId="40" w15:restartNumberingAfterBreak="0">
    <w:nsid w:val="7EBB318B"/>
    <w:multiLevelType w:val="hybridMultilevel"/>
    <w:tmpl w:val="439AE1FE"/>
    <w:lvl w:ilvl="0" w:tplc="80DC1BF8">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8"/>
  </w:num>
  <w:num w:numId="12">
    <w:abstractNumId w:val="16"/>
  </w:num>
  <w:num w:numId="13">
    <w:abstractNumId w:val="13"/>
  </w:num>
  <w:num w:numId="14">
    <w:abstractNumId w:val="30"/>
  </w:num>
  <w:num w:numId="15">
    <w:abstractNumId w:val="37"/>
  </w:num>
  <w:num w:numId="16">
    <w:abstractNumId w:val="40"/>
  </w:num>
  <w:num w:numId="17">
    <w:abstractNumId w:val="14"/>
  </w:num>
  <w:num w:numId="18">
    <w:abstractNumId w:val="33"/>
  </w:num>
  <w:num w:numId="19">
    <w:abstractNumId w:val="32"/>
  </w:num>
  <w:num w:numId="20">
    <w:abstractNumId w:val="32"/>
    <w:lvlOverride w:ilvl="0">
      <w:startOverride w:val="1"/>
    </w:lvlOverride>
  </w:num>
  <w:num w:numId="2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9"/>
  </w:num>
  <w:num w:numId="24">
    <w:abstractNumId w:val="25"/>
  </w:num>
  <w:num w:numId="25">
    <w:abstractNumId w:val="15"/>
  </w:num>
  <w:num w:numId="26">
    <w:abstractNumId w:val="12"/>
  </w:num>
  <w:num w:numId="27">
    <w:abstractNumId w:val="36"/>
  </w:num>
  <w:num w:numId="28">
    <w:abstractNumId w:val="34"/>
  </w:num>
  <w:num w:numId="29">
    <w:abstractNumId w:val="17"/>
  </w:num>
  <w:num w:numId="30">
    <w:abstractNumId w:val="26"/>
  </w:num>
  <w:num w:numId="31">
    <w:abstractNumId w:val="19"/>
  </w:num>
  <w:num w:numId="32">
    <w:abstractNumId w:val="27"/>
  </w:num>
  <w:num w:numId="33">
    <w:abstractNumId w:val="21"/>
  </w:num>
  <w:num w:numId="34">
    <w:abstractNumId w:val="31"/>
  </w:num>
  <w:num w:numId="35">
    <w:abstractNumId w:val="38"/>
  </w:num>
  <w:num w:numId="36">
    <w:abstractNumId w:val="11"/>
  </w:num>
  <w:num w:numId="37">
    <w:abstractNumId w:val="20"/>
  </w:num>
  <w:num w:numId="38">
    <w:abstractNumId w:val="10"/>
  </w:num>
  <w:num w:numId="39">
    <w:abstractNumId w:val="23"/>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CH" w:vendorID="64" w:dllVersion="0" w:nlCheck="1" w:checkStyle="0"/>
  <w:activeWritingStyle w:appName="MSWord" w:lang="de-DE" w:vendorID="64" w:dllVersion="0" w:nlCheck="1" w:checkStyle="1"/>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en-GB" w:vendorID="64" w:dllVersion="4096" w:nlCheck="1" w:checkStyle="0"/>
  <w:activeWritingStyle w:appName="MSWord" w:lang="fr-CH"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131078" w:nlCheck="1" w:checkStyle="0"/>
  <w:activeWritingStyle w:appName="MSWord" w:lang="fr-CH"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it-IT" w:vendorID="64" w:dllVersion="131078" w:nlCheck="1" w:checkStyle="0"/>
  <w:activeWritingStyle w:appName="MSWord" w:lang="de-AT" w:vendorID="64" w:dllVersion="131078" w:nlCheck="1" w:checkStyle="0"/>
  <w:activeWritingStyle w:appName="MSWord" w:lang="en-JM"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4780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8FB"/>
    <w:rsid w:val="000000CB"/>
    <w:rsid w:val="000005E0"/>
    <w:rsid w:val="0000089C"/>
    <w:rsid w:val="00000C83"/>
    <w:rsid w:val="00000EEF"/>
    <w:rsid w:val="00001018"/>
    <w:rsid w:val="000017CE"/>
    <w:rsid w:val="00001D54"/>
    <w:rsid w:val="000024EC"/>
    <w:rsid w:val="00002585"/>
    <w:rsid w:val="000027A9"/>
    <w:rsid w:val="000028D4"/>
    <w:rsid w:val="0000312D"/>
    <w:rsid w:val="000031B1"/>
    <w:rsid w:val="00005141"/>
    <w:rsid w:val="0000518F"/>
    <w:rsid w:val="000054B7"/>
    <w:rsid w:val="000062C5"/>
    <w:rsid w:val="00006A92"/>
    <w:rsid w:val="00006C55"/>
    <w:rsid w:val="00007207"/>
    <w:rsid w:val="00007557"/>
    <w:rsid w:val="000077DD"/>
    <w:rsid w:val="0000793E"/>
    <w:rsid w:val="00007B56"/>
    <w:rsid w:val="00007E12"/>
    <w:rsid w:val="00007E2D"/>
    <w:rsid w:val="00007F68"/>
    <w:rsid w:val="00010210"/>
    <w:rsid w:val="00010810"/>
    <w:rsid w:val="00010F2A"/>
    <w:rsid w:val="00011156"/>
    <w:rsid w:val="0001165E"/>
    <w:rsid w:val="0001179A"/>
    <w:rsid w:val="000119DA"/>
    <w:rsid w:val="00011E91"/>
    <w:rsid w:val="00011FA5"/>
    <w:rsid w:val="00012D10"/>
    <w:rsid w:val="00012D9B"/>
    <w:rsid w:val="00012DB1"/>
    <w:rsid w:val="00012FA8"/>
    <w:rsid w:val="00012FD9"/>
    <w:rsid w:val="00013168"/>
    <w:rsid w:val="0001318B"/>
    <w:rsid w:val="000137C0"/>
    <w:rsid w:val="00013AB3"/>
    <w:rsid w:val="00014511"/>
    <w:rsid w:val="00014BF9"/>
    <w:rsid w:val="0001616E"/>
    <w:rsid w:val="00016272"/>
    <w:rsid w:val="00017134"/>
    <w:rsid w:val="00020169"/>
    <w:rsid w:val="000201D9"/>
    <w:rsid w:val="0002026B"/>
    <w:rsid w:val="000209BA"/>
    <w:rsid w:val="000214AA"/>
    <w:rsid w:val="000215CA"/>
    <w:rsid w:val="000216E6"/>
    <w:rsid w:val="00021852"/>
    <w:rsid w:val="00021C65"/>
    <w:rsid w:val="0002325C"/>
    <w:rsid w:val="00023741"/>
    <w:rsid w:val="00023D67"/>
    <w:rsid w:val="00024156"/>
    <w:rsid w:val="000244A4"/>
    <w:rsid w:val="00024747"/>
    <w:rsid w:val="00024E1A"/>
    <w:rsid w:val="000252DA"/>
    <w:rsid w:val="00025732"/>
    <w:rsid w:val="000259F4"/>
    <w:rsid w:val="00025B07"/>
    <w:rsid w:val="00025EF4"/>
    <w:rsid w:val="000267D8"/>
    <w:rsid w:val="00026FC9"/>
    <w:rsid w:val="00027295"/>
    <w:rsid w:val="00027A70"/>
    <w:rsid w:val="00027C48"/>
    <w:rsid w:val="00030FAC"/>
    <w:rsid w:val="00030FB1"/>
    <w:rsid w:val="000314D1"/>
    <w:rsid w:val="00031A7A"/>
    <w:rsid w:val="00031D30"/>
    <w:rsid w:val="00031E59"/>
    <w:rsid w:val="000320BF"/>
    <w:rsid w:val="00032293"/>
    <w:rsid w:val="00032411"/>
    <w:rsid w:val="00032ADC"/>
    <w:rsid w:val="00032B4F"/>
    <w:rsid w:val="00032CDF"/>
    <w:rsid w:val="000330E2"/>
    <w:rsid w:val="00033666"/>
    <w:rsid w:val="000336F4"/>
    <w:rsid w:val="000343F8"/>
    <w:rsid w:val="00034A54"/>
    <w:rsid w:val="00034B31"/>
    <w:rsid w:val="00035307"/>
    <w:rsid w:val="000359EE"/>
    <w:rsid w:val="00035D1C"/>
    <w:rsid w:val="00035E41"/>
    <w:rsid w:val="00035F9F"/>
    <w:rsid w:val="00035FE5"/>
    <w:rsid w:val="000360E9"/>
    <w:rsid w:val="00036456"/>
    <w:rsid w:val="00036D3A"/>
    <w:rsid w:val="0003704A"/>
    <w:rsid w:val="0003714C"/>
    <w:rsid w:val="00037623"/>
    <w:rsid w:val="000377A7"/>
    <w:rsid w:val="00037996"/>
    <w:rsid w:val="00037ABC"/>
    <w:rsid w:val="00040802"/>
    <w:rsid w:val="00040F1D"/>
    <w:rsid w:val="00041056"/>
    <w:rsid w:val="000413D4"/>
    <w:rsid w:val="00041C39"/>
    <w:rsid w:val="00041FE1"/>
    <w:rsid w:val="00042535"/>
    <w:rsid w:val="00042849"/>
    <w:rsid w:val="00042C56"/>
    <w:rsid w:val="00042C60"/>
    <w:rsid w:val="000431BE"/>
    <w:rsid w:val="00043387"/>
    <w:rsid w:val="00043A09"/>
    <w:rsid w:val="00043B43"/>
    <w:rsid w:val="000444AA"/>
    <w:rsid w:val="00044B8F"/>
    <w:rsid w:val="00044CDA"/>
    <w:rsid w:val="00044D31"/>
    <w:rsid w:val="00044FC7"/>
    <w:rsid w:val="00045172"/>
    <w:rsid w:val="000452FE"/>
    <w:rsid w:val="00045554"/>
    <w:rsid w:val="00045710"/>
    <w:rsid w:val="00045791"/>
    <w:rsid w:val="000457C8"/>
    <w:rsid w:val="000460CC"/>
    <w:rsid w:val="0004611C"/>
    <w:rsid w:val="000462B2"/>
    <w:rsid w:val="0004678E"/>
    <w:rsid w:val="00046B75"/>
    <w:rsid w:val="00046DC3"/>
    <w:rsid w:val="0004717B"/>
    <w:rsid w:val="000471DD"/>
    <w:rsid w:val="00047262"/>
    <w:rsid w:val="0004755C"/>
    <w:rsid w:val="00047D6F"/>
    <w:rsid w:val="000504C1"/>
    <w:rsid w:val="0005050F"/>
    <w:rsid w:val="00050981"/>
    <w:rsid w:val="00050CC0"/>
    <w:rsid w:val="00050D7B"/>
    <w:rsid w:val="00050F6B"/>
    <w:rsid w:val="00051020"/>
    <w:rsid w:val="00051311"/>
    <w:rsid w:val="000515C1"/>
    <w:rsid w:val="00051820"/>
    <w:rsid w:val="00052C4A"/>
    <w:rsid w:val="00053212"/>
    <w:rsid w:val="00053380"/>
    <w:rsid w:val="00053450"/>
    <w:rsid w:val="00053670"/>
    <w:rsid w:val="000536AE"/>
    <w:rsid w:val="00053798"/>
    <w:rsid w:val="00053EB1"/>
    <w:rsid w:val="00053F2E"/>
    <w:rsid w:val="00053F6D"/>
    <w:rsid w:val="0005458A"/>
    <w:rsid w:val="00054A31"/>
    <w:rsid w:val="00054C60"/>
    <w:rsid w:val="000550F6"/>
    <w:rsid w:val="00055250"/>
    <w:rsid w:val="0005540E"/>
    <w:rsid w:val="0005565B"/>
    <w:rsid w:val="00055906"/>
    <w:rsid w:val="00055AE1"/>
    <w:rsid w:val="0005602C"/>
    <w:rsid w:val="00056136"/>
    <w:rsid w:val="0005615C"/>
    <w:rsid w:val="000562E5"/>
    <w:rsid w:val="000564EC"/>
    <w:rsid w:val="00056878"/>
    <w:rsid w:val="00056DAB"/>
    <w:rsid w:val="000574B9"/>
    <w:rsid w:val="00060040"/>
    <w:rsid w:val="00060B9B"/>
    <w:rsid w:val="000619BC"/>
    <w:rsid w:val="00061FAC"/>
    <w:rsid w:val="0006235D"/>
    <w:rsid w:val="00063073"/>
    <w:rsid w:val="0006377C"/>
    <w:rsid w:val="0006383D"/>
    <w:rsid w:val="00063887"/>
    <w:rsid w:val="00064C84"/>
    <w:rsid w:val="000651B3"/>
    <w:rsid w:val="0006549D"/>
    <w:rsid w:val="000660A0"/>
    <w:rsid w:val="00066C60"/>
    <w:rsid w:val="0006724C"/>
    <w:rsid w:val="00067413"/>
    <w:rsid w:val="000676DE"/>
    <w:rsid w:val="00067885"/>
    <w:rsid w:val="00067B97"/>
    <w:rsid w:val="00067E0B"/>
    <w:rsid w:val="0007033C"/>
    <w:rsid w:val="000704FB"/>
    <w:rsid w:val="000709D6"/>
    <w:rsid w:val="00070EB7"/>
    <w:rsid w:val="000711A2"/>
    <w:rsid w:val="00071CC0"/>
    <w:rsid w:val="00072202"/>
    <w:rsid w:val="000722C2"/>
    <w:rsid w:val="000722EC"/>
    <w:rsid w:val="0007239E"/>
    <w:rsid w:val="00072672"/>
    <w:rsid w:val="000728C3"/>
    <w:rsid w:val="000728DA"/>
    <w:rsid w:val="00072C8C"/>
    <w:rsid w:val="00072CB6"/>
    <w:rsid w:val="0007332E"/>
    <w:rsid w:val="00073380"/>
    <w:rsid w:val="000739C8"/>
    <w:rsid w:val="00073DEC"/>
    <w:rsid w:val="000740DF"/>
    <w:rsid w:val="000740E1"/>
    <w:rsid w:val="000748A4"/>
    <w:rsid w:val="00074B12"/>
    <w:rsid w:val="000757EA"/>
    <w:rsid w:val="00075A78"/>
    <w:rsid w:val="00075BE3"/>
    <w:rsid w:val="00076ED4"/>
    <w:rsid w:val="00077098"/>
    <w:rsid w:val="00077C52"/>
    <w:rsid w:val="00077E25"/>
    <w:rsid w:val="00077E4D"/>
    <w:rsid w:val="00077F84"/>
    <w:rsid w:val="00077FC6"/>
    <w:rsid w:val="00080980"/>
    <w:rsid w:val="0008111C"/>
    <w:rsid w:val="000815F2"/>
    <w:rsid w:val="00081CDE"/>
    <w:rsid w:val="00082125"/>
    <w:rsid w:val="000823EF"/>
    <w:rsid w:val="000824F3"/>
    <w:rsid w:val="000829AE"/>
    <w:rsid w:val="00083303"/>
    <w:rsid w:val="000833A3"/>
    <w:rsid w:val="00083C8F"/>
    <w:rsid w:val="00084158"/>
    <w:rsid w:val="00084388"/>
    <w:rsid w:val="00085414"/>
    <w:rsid w:val="00085422"/>
    <w:rsid w:val="000857B9"/>
    <w:rsid w:val="00085BC7"/>
    <w:rsid w:val="00085D60"/>
    <w:rsid w:val="00085D7B"/>
    <w:rsid w:val="00087296"/>
    <w:rsid w:val="00087376"/>
    <w:rsid w:val="00087390"/>
    <w:rsid w:val="000878AD"/>
    <w:rsid w:val="00087923"/>
    <w:rsid w:val="00087E27"/>
    <w:rsid w:val="00087E6C"/>
    <w:rsid w:val="000900DC"/>
    <w:rsid w:val="000904D1"/>
    <w:rsid w:val="00091419"/>
    <w:rsid w:val="000914BB"/>
    <w:rsid w:val="00091CFA"/>
    <w:rsid w:val="0009222A"/>
    <w:rsid w:val="00092478"/>
    <w:rsid w:val="00092E6F"/>
    <w:rsid w:val="0009306C"/>
    <w:rsid w:val="000931C0"/>
    <w:rsid w:val="00093265"/>
    <w:rsid w:val="00093800"/>
    <w:rsid w:val="0009389F"/>
    <w:rsid w:val="0009394C"/>
    <w:rsid w:val="00094449"/>
    <w:rsid w:val="000946A7"/>
    <w:rsid w:val="00094728"/>
    <w:rsid w:val="0009482D"/>
    <w:rsid w:val="00094D7F"/>
    <w:rsid w:val="00095317"/>
    <w:rsid w:val="00095849"/>
    <w:rsid w:val="00095CA6"/>
    <w:rsid w:val="0009629A"/>
    <w:rsid w:val="00096580"/>
    <w:rsid w:val="00097460"/>
    <w:rsid w:val="000977C9"/>
    <w:rsid w:val="00097AB0"/>
    <w:rsid w:val="000A0119"/>
    <w:rsid w:val="000A0491"/>
    <w:rsid w:val="000A0B43"/>
    <w:rsid w:val="000A0B47"/>
    <w:rsid w:val="000A138B"/>
    <w:rsid w:val="000A1397"/>
    <w:rsid w:val="000A1D30"/>
    <w:rsid w:val="000A23ED"/>
    <w:rsid w:val="000A2464"/>
    <w:rsid w:val="000A2AF3"/>
    <w:rsid w:val="000A2FE0"/>
    <w:rsid w:val="000A39AC"/>
    <w:rsid w:val="000A3C8B"/>
    <w:rsid w:val="000A3FF0"/>
    <w:rsid w:val="000A43A3"/>
    <w:rsid w:val="000A43C3"/>
    <w:rsid w:val="000A4462"/>
    <w:rsid w:val="000A4C60"/>
    <w:rsid w:val="000A502E"/>
    <w:rsid w:val="000A5A48"/>
    <w:rsid w:val="000A5C7F"/>
    <w:rsid w:val="000A5FD4"/>
    <w:rsid w:val="000A6128"/>
    <w:rsid w:val="000A61C7"/>
    <w:rsid w:val="000A678A"/>
    <w:rsid w:val="000A72C1"/>
    <w:rsid w:val="000A73B1"/>
    <w:rsid w:val="000A7589"/>
    <w:rsid w:val="000A75C3"/>
    <w:rsid w:val="000A7A37"/>
    <w:rsid w:val="000A7BEA"/>
    <w:rsid w:val="000B0F2A"/>
    <w:rsid w:val="000B0FBD"/>
    <w:rsid w:val="000B15B4"/>
    <w:rsid w:val="000B164A"/>
    <w:rsid w:val="000B16BE"/>
    <w:rsid w:val="000B175B"/>
    <w:rsid w:val="000B176F"/>
    <w:rsid w:val="000B1DE6"/>
    <w:rsid w:val="000B23B7"/>
    <w:rsid w:val="000B2530"/>
    <w:rsid w:val="000B2554"/>
    <w:rsid w:val="000B28D3"/>
    <w:rsid w:val="000B30C4"/>
    <w:rsid w:val="000B38E2"/>
    <w:rsid w:val="000B3A0F"/>
    <w:rsid w:val="000B3F96"/>
    <w:rsid w:val="000B49C1"/>
    <w:rsid w:val="000B4B2E"/>
    <w:rsid w:val="000B50B4"/>
    <w:rsid w:val="000B5723"/>
    <w:rsid w:val="000B5BFF"/>
    <w:rsid w:val="000B5E0A"/>
    <w:rsid w:val="000B5E19"/>
    <w:rsid w:val="000B64C7"/>
    <w:rsid w:val="000B67F5"/>
    <w:rsid w:val="000B6A5B"/>
    <w:rsid w:val="000B6E9F"/>
    <w:rsid w:val="000B6EAF"/>
    <w:rsid w:val="000B70A8"/>
    <w:rsid w:val="000B7CD8"/>
    <w:rsid w:val="000B7DFA"/>
    <w:rsid w:val="000C0C68"/>
    <w:rsid w:val="000C116B"/>
    <w:rsid w:val="000C132E"/>
    <w:rsid w:val="000C14A7"/>
    <w:rsid w:val="000C1AD5"/>
    <w:rsid w:val="000C1E38"/>
    <w:rsid w:val="000C2341"/>
    <w:rsid w:val="000C2C2E"/>
    <w:rsid w:val="000C2D55"/>
    <w:rsid w:val="000C2F9B"/>
    <w:rsid w:val="000C3C35"/>
    <w:rsid w:val="000C441A"/>
    <w:rsid w:val="000C49F4"/>
    <w:rsid w:val="000C4F4B"/>
    <w:rsid w:val="000C540E"/>
    <w:rsid w:val="000C56F6"/>
    <w:rsid w:val="000C6221"/>
    <w:rsid w:val="000C640C"/>
    <w:rsid w:val="000C68A8"/>
    <w:rsid w:val="000C7E00"/>
    <w:rsid w:val="000D07AC"/>
    <w:rsid w:val="000D0C9D"/>
    <w:rsid w:val="000D1251"/>
    <w:rsid w:val="000D19A7"/>
    <w:rsid w:val="000D1CC1"/>
    <w:rsid w:val="000D1F3A"/>
    <w:rsid w:val="000D23B7"/>
    <w:rsid w:val="000D2550"/>
    <w:rsid w:val="000D271C"/>
    <w:rsid w:val="000D34C7"/>
    <w:rsid w:val="000D4F1C"/>
    <w:rsid w:val="000D4F90"/>
    <w:rsid w:val="000D5903"/>
    <w:rsid w:val="000D59A6"/>
    <w:rsid w:val="000D5AE2"/>
    <w:rsid w:val="000D6CB6"/>
    <w:rsid w:val="000D6E5A"/>
    <w:rsid w:val="000D72FE"/>
    <w:rsid w:val="000E004E"/>
    <w:rsid w:val="000E0143"/>
    <w:rsid w:val="000E0415"/>
    <w:rsid w:val="000E07F2"/>
    <w:rsid w:val="000E0BB3"/>
    <w:rsid w:val="000E1158"/>
    <w:rsid w:val="000E1198"/>
    <w:rsid w:val="000E1DCE"/>
    <w:rsid w:val="000E2423"/>
    <w:rsid w:val="000E29F1"/>
    <w:rsid w:val="000E2C1E"/>
    <w:rsid w:val="000E2DE9"/>
    <w:rsid w:val="000E3033"/>
    <w:rsid w:val="000E3136"/>
    <w:rsid w:val="000E321F"/>
    <w:rsid w:val="000E3947"/>
    <w:rsid w:val="000E3A5E"/>
    <w:rsid w:val="000E3A6A"/>
    <w:rsid w:val="000E3D56"/>
    <w:rsid w:val="000E3FE3"/>
    <w:rsid w:val="000E5381"/>
    <w:rsid w:val="000E57F5"/>
    <w:rsid w:val="000E67FB"/>
    <w:rsid w:val="000E6AA0"/>
    <w:rsid w:val="000E6AEA"/>
    <w:rsid w:val="000E728E"/>
    <w:rsid w:val="000E7887"/>
    <w:rsid w:val="000E78CD"/>
    <w:rsid w:val="000F05ED"/>
    <w:rsid w:val="000F0ADE"/>
    <w:rsid w:val="000F0CCA"/>
    <w:rsid w:val="000F0EEA"/>
    <w:rsid w:val="000F0F2E"/>
    <w:rsid w:val="000F0F40"/>
    <w:rsid w:val="000F0FBF"/>
    <w:rsid w:val="000F1883"/>
    <w:rsid w:val="000F1E7A"/>
    <w:rsid w:val="000F2229"/>
    <w:rsid w:val="000F2DC2"/>
    <w:rsid w:val="000F32A1"/>
    <w:rsid w:val="000F33C4"/>
    <w:rsid w:val="000F47F6"/>
    <w:rsid w:val="000F4B15"/>
    <w:rsid w:val="000F5557"/>
    <w:rsid w:val="000F5590"/>
    <w:rsid w:val="000F5770"/>
    <w:rsid w:val="000F61D2"/>
    <w:rsid w:val="000F6B48"/>
    <w:rsid w:val="000F7FC1"/>
    <w:rsid w:val="000F7FCB"/>
    <w:rsid w:val="0010064B"/>
    <w:rsid w:val="00100790"/>
    <w:rsid w:val="00100792"/>
    <w:rsid w:val="00101720"/>
    <w:rsid w:val="0010177C"/>
    <w:rsid w:val="00102520"/>
    <w:rsid w:val="001029FA"/>
    <w:rsid w:val="00102AA2"/>
    <w:rsid w:val="00102C4D"/>
    <w:rsid w:val="001038CE"/>
    <w:rsid w:val="00104660"/>
    <w:rsid w:val="001048B0"/>
    <w:rsid w:val="001048C5"/>
    <w:rsid w:val="00104905"/>
    <w:rsid w:val="001052A0"/>
    <w:rsid w:val="0010582F"/>
    <w:rsid w:val="0010598A"/>
    <w:rsid w:val="00105CBE"/>
    <w:rsid w:val="00106141"/>
    <w:rsid w:val="00106221"/>
    <w:rsid w:val="001062D8"/>
    <w:rsid w:val="001066E8"/>
    <w:rsid w:val="00106788"/>
    <w:rsid w:val="00106972"/>
    <w:rsid w:val="00106A7A"/>
    <w:rsid w:val="00106BBC"/>
    <w:rsid w:val="00106CCE"/>
    <w:rsid w:val="001072A6"/>
    <w:rsid w:val="001075BC"/>
    <w:rsid w:val="00107FB8"/>
    <w:rsid w:val="00110955"/>
    <w:rsid w:val="00110DEE"/>
    <w:rsid w:val="00111171"/>
    <w:rsid w:val="00111881"/>
    <w:rsid w:val="001119BB"/>
    <w:rsid w:val="00111B53"/>
    <w:rsid w:val="00111FD1"/>
    <w:rsid w:val="00112174"/>
    <w:rsid w:val="0011277B"/>
    <w:rsid w:val="00112E1D"/>
    <w:rsid w:val="00113F52"/>
    <w:rsid w:val="00114C9C"/>
    <w:rsid w:val="00114D92"/>
    <w:rsid w:val="00114EDD"/>
    <w:rsid w:val="00115910"/>
    <w:rsid w:val="001159D5"/>
    <w:rsid w:val="00115B6E"/>
    <w:rsid w:val="00115F6D"/>
    <w:rsid w:val="0011602D"/>
    <w:rsid w:val="00116D0B"/>
    <w:rsid w:val="0011717B"/>
    <w:rsid w:val="00117384"/>
    <w:rsid w:val="0011745D"/>
    <w:rsid w:val="00117473"/>
    <w:rsid w:val="00117787"/>
    <w:rsid w:val="001177BF"/>
    <w:rsid w:val="00117D26"/>
    <w:rsid w:val="00120424"/>
    <w:rsid w:val="001207BA"/>
    <w:rsid w:val="0012091E"/>
    <w:rsid w:val="00121050"/>
    <w:rsid w:val="00121BE4"/>
    <w:rsid w:val="0012221D"/>
    <w:rsid w:val="00122358"/>
    <w:rsid w:val="001228B4"/>
    <w:rsid w:val="001228D8"/>
    <w:rsid w:val="00122936"/>
    <w:rsid w:val="001234B1"/>
    <w:rsid w:val="001237D2"/>
    <w:rsid w:val="00123C74"/>
    <w:rsid w:val="00123DD7"/>
    <w:rsid w:val="00123E13"/>
    <w:rsid w:val="00124016"/>
    <w:rsid w:val="00124175"/>
    <w:rsid w:val="001244BF"/>
    <w:rsid w:val="0012486C"/>
    <w:rsid w:val="00124ED5"/>
    <w:rsid w:val="001252A2"/>
    <w:rsid w:val="001252FA"/>
    <w:rsid w:val="00125371"/>
    <w:rsid w:val="00125CE3"/>
    <w:rsid w:val="00125E00"/>
    <w:rsid w:val="001264D9"/>
    <w:rsid w:val="00126542"/>
    <w:rsid w:val="00126553"/>
    <w:rsid w:val="00126EE8"/>
    <w:rsid w:val="00127C9F"/>
    <w:rsid w:val="00130164"/>
    <w:rsid w:val="00130747"/>
    <w:rsid w:val="00131968"/>
    <w:rsid w:val="00131A2B"/>
    <w:rsid w:val="00131D42"/>
    <w:rsid w:val="00132878"/>
    <w:rsid w:val="00132945"/>
    <w:rsid w:val="00132E92"/>
    <w:rsid w:val="00132F69"/>
    <w:rsid w:val="001339A0"/>
    <w:rsid w:val="00133C15"/>
    <w:rsid w:val="00133DFF"/>
    <w:rsid w:val="0013411F"/>
    <w:rsid w:val="001341FF"/>
    <w:rsid w:val="00134414"/>
    <w:rsid w:val="00134535"/>
    <w:rsid w:val="001345C3"/>
    <w:rsid w:val="00134B38"/>
    <w:rsid w:val="00135228"/>
    <w:rsid w:val="001353DA"/>
    <w:rsid w:val="00135736"/>
    <w:rsid w:val="0013597E"/>
    <w:rsid w:val="00135A0C"/>
    <w:rsid w:val="00135A34"/>
    <w:rsid w:val="00135B47"/>
    <w:rsid w:val="00135BF6"/>
    <w:rsid w:val="00135CF1"/>
    <w:rsid w:val="00136443"/>
    <w:rsid w:val="00136749"/>
    <w:rsid w:val="00137064"/>
    <w:rsid w:val="00137B4D"/>
    <w:rsid w:val="00137FB6"/>
    <w:rsid w:val="001400AA"/>
    <w:rsid w:val="00140449"/>
    <w:rsid w:val="00140491"/>
    <w:rsid w:val="001404B6"/>
    <w:rsid w:val="0014058B"/>
    <w:rsid w:val="00140B88"/>
    <w:rsid w:val="00141530"/>
    <w:rsid w:val="001424D0"/>
    <w:rsid w:val="00142AF7"/>
    <w:rsid w:val="0014325F"/>
    <w:rsid w:val="001435AD"/>
    <w:rsid w:val="00143825"/>
    <w:rsid w:val="001442D4"/>
    <w:rsid w:val="001442D5"/>
    <w:rsid w:val="00144C27"/>
    <w:rsid w:val="00145985"/>
    <w:rsid w:val="00146424"/>
    <w:rsid w:val="00146649"/>
    <w:rsid w:val="001466BE"/>
    <w:rsid w:val="00146846"/>
    <w:rsid w:val="0014688E"/>
    <w:rsid w:val="0014733B"/>
    <w:rsid w:val="001476F6"/>
    <w:rsid w:val="00147C7A"/>
    <w:rsid w:val="00151150"/>
    <w:rsid w:val="00151D1A"/>
    <w:rsid w:val="00152B0F"/>
    <w:rsid w:val="001530D8"/>
    <w:rsid w:val="001531DC"/>
    <w:rsid w:val="0015376C"/>
    <w:rsid w:val="00153A03"/>
    <w:rsid w:val="00153A1C"/>
    <w:rsid w:val="00154403"/>
    <w:rsid w:val="00154C4B"/>
    <w:rsid w:val="00154F3E"/>
    <w:rsid w:val="00155409"/>
    <w:rsid w:val="0015566A"/>
    <w:rsid w:val="0015590D"/>
    <w:rsid w:val="00155EB0"/>
    <w:rsid w:val="001561B9"/>
    <w:rsid w:val="00156D4B"/>
    <w:rsid w:val="00156E70"/>
    <w:rsid w:val="0015710F"/>
    <w:rsid w:val="001575B7"/>
    <w:rsid w:val="0016069B"/>
    <w:rsid w:val="001606B7"/>
    <w:rsid w:val="0016155A"/>
    <w:rsid w:val="00161F47"/>
    <w:rsid w:val="001624ED"/>
    <w:rsid w:val="00162597"/>
    <w:rsid w:val="0016337D"/>
    <w:rsid w:val="001633FB"/>
    <w:rsid w:val="00163735"/>
    <w:rsid w:val="00163DF6"/>
    <w:rsid w:val="00163E2F"/>
    <w:rsid w:val="001648C7"/>
    <w:rsid w:val="00164C2A"/>
    <w:rsid w:val="00165588"/>
    <w:rsid w:val="00165684"/>
    <w:rsid w:val="00166546"/>
    <w:rsid w:val="00166986"/>
    <w:rsid w:val="00166D84"/>
    <w:rsid w:val="0016753C"/>
    <w:rsid w:val="0016793F"/>
    <w:rsid w:val="00167CBE"/>
    <w:rsid w:val="00170357"/>
    <w:rsid w:val="001705D9"/>
    <w:rsid w:val="00170818"/>
    <w:rsid w:val="00170C3E"/>
    <w:rsid w:val="00171174"/>
    <w:rsid w:val="001715A0"/>
    <w:rsid w:val="00172650"/>
    <w:rsid w:val="001727C9"/>
    <w:rsid w:val="001729A0"/>
    <w:rsid w:val="00172BB8"/>
    <w:rsid w:val="00172CBB"/>
    <w:rsid w:val="00173065"/>
    <w:rsid w:val="0017337F"/>
    <w:rsid w:val="001734B2"/>
    <w:rsid w:val="00174368"/>
    <w:rsid w:val="00174751"/>
    <w:rsid w:val="00174982"/>
    <w:rsid w:val="00174B6E"/>
    <w:rsid w:val="00174F13"/>
    <w:rsid w:val="00175A0C"/>
    <w:rsid w:val="00176596"/>
    <w:rsid w:val="00176C99"/>
    <w:rsid w:val="00177CC2"/>
    <w:rsid w:val="00177D84"/>
    <w:rsid w:val="00177DE5"/>
    <w:rsid w:val="00180340"/>
    <w:rsid w:val="00180913"/>
    <w:rsid w:val="00180D3C"/>
    <w:rsid w:val="0018207C"/>
    <w:rsid w:val="00182185"/>
    <w:rsid w:val="00182AF6"/>
    <w:rsid w:val="00182BB4"/>
    <w:rsid w:val="00182F7B"/>
    <w:rsid w:val="00183333"/>
    <w:rsid w:val="001834C1"/>
    <w:rsid w:val="00183C04"/>
    <w:rsid w:val="00183DAC"/>
    <w:rsid w:val="00183F7A"/>
    <w:rsid w:val="001846C5"/>
    <w:rsid w:val="001849C8"/>
    <w:rsid w:val="001849CA"/>
    <w:rsid w:val="00184C16"/>
    <w:rsid w:val="00184D4C"/>
    <w:rsid w:val="00184DD4"/>
    <w:rsid w:val="00184EBE"/>
    <w:rsid w:val="001854C7"/>
    <w:rsid w:val="00185A20"/>
    <w:rsid w:val="00185A68"/>
    <w:rsid w:val="00185CEB"/>
    <w:rsid w:val="001870F6"/>
    <w:rsid w:val="001875AA"/>
    <w:rsid w:val="00187A3A"/>
    <w:rsid w:val="00190439"/>
    <w:rsid w:val="00190778"/>
    <w:rsid w:val="00190782"/>
    <w:rsid w:val="00190D01"/>
    <w:rsid w:val="001919C6"/>
    <w:rsid w:val="00191ADC"/>
    <w:rsid w:val="00192074"/>
    <w:rsid w:val="00192A8A"/>
    <w:rsid w:val="00192D47"/>
    <w:rsid w:val="00192E16"/>
    <w:rsid w:val="0019335A"/>
    <w:rsid w:val="001933A4"/>
    <w:rsid w:val="00193B16"/>
    <w:rsid w:val="00194113"/>
    <w:rsid w:val="001946EC"/>
    <w:rsid w:val="00194EBD"/>
    <w:rsid w:val="00195265"/>
    <w:rsid w:val="001954A7"/>
    <w:rsid w:val="0019573E"/>
    <w:rsid w:val="001959B7"/>
    <w:rsid w:val="00195C99"/>
    <w:rsid w:val="0019620B"/>
    <w:rsid w:val="0019661D"/>
    <w:rsid w:val="00196B8D"/>
    <w:rsid w:val="00197BAA"/>
    <w:rsid w:val="001A0043"/>
    <w:rsid w:val="001A0555"/>
    <w:rsid w:val="001A0AF9"/>
    <w:rsid w:val="001A12FF"/>
    <w:rsid w:val="001A1308"/>
    <w:rsid w:val="001A192A"/>
    <w:rsid w:val="001A1C74"/>
    <w:rsid w:val="001A2096"/>
    <w:rsid w:val="001A2887"/>
    <w:rsid w:val="001A2BCA"/>
    <w:rsid w:val="001A433C"/>
    <w:rsid w:val="001A4903"/>
    <w:rsid w:val="001A5FAD"/>
    <w:rsid w:val="001A613A"/>
    <w:rsid w:val="001A64D9"/>
    <w:rsid w:val="001A662B"/>
    <w:rsid w:val="001A716C"/>
    <w:rsid w:val="001B0F33"/>
    <w:rsid w:val="001B121C"/>
    <w:rsid w:val="001B157F"/>
    <w:rsid w:val="001B15D8"/>
    <w:rsid w:val="001B1815"/>
    <w:rsid w:val="001B1C4E"/>
    <w:rsid w:val="001B1CF5"/>
    <w:rsid w:val="001B1D78"/>
    <w:rsid w:val="001B23C8"/>
    <w:rsid w:val="001B26B7"/>
    <w:rsid w:val="001B28EB"/>
    <w:rsid w:val="001B2A7B"/>
    <w:rsid w:val="001B2B3C"/>
    <w:rsid w:val="001B3736"/>
    <w:rsid w:val="001B3A1A"/>
    <w:rsid w:val="001B4875"/>
    <w:rsid w:val="001B4B04"/>
    <w:rsid w:val="001B5236"/>
    <w:rsid w:val="001B568B"/>
    <w:rsid w:val="001B595E"/>
    <w:rsid w:val="001B609E"/>
    <w:rsid w:val="001B6199"/>
    <w:rsid w:val="001B68D3"/>
    <w:rsid w:val="001B6D6F"/>
    <w:rsid w:val="001B6F84"/>
    <w:rsid w:val="001B703E"/>
    <w:rsid w:val="001B7654"/>
    <w:rsid w:val="001B7667"/>
    <w:rsid w:val="001B77FC"/>
    <w:rsid w:val="001B79AE"/>
    <w:rsid w:val="001B7A3E"/>
    <w:rsid w:val="001C0387"/>
    <w:rsid w:val="001C0391"/>
    <w:rsid w:val="001C0493"/>
    <w:rsid w:val="001C08DB"/>
    <w:rsid w:val="001C0DA7"/>
    <w:rsid w:val="001C10D8"/>
    <w:rsid w:val="001C136B"/>
    <w:rsid w:val="001C13A1"/>
    <w:rsid w:val="001C19CB"/>
    <w:rsid w:val="001C32AD"/>
    <w:rsid w:val="001C3375"/>
    <w:rsid w:val="001C396B"/>
    <w:rsid w:val="001C396F"/>
    <w:rsid w:val="001C3DDB"/>
    <w:rsid w:val="001C4250"/>
    <w:rsid w:val="001C476B"/>
    <w:rsid w:val="001C5350"/>
    <w:rsid w:val="001C5577"/>
    <w:rsid w:val="001C64CB"/>
    <w:rsid w:val="001C6663"/>
    <w:rsid w:val="001C6CED"/>
    <w:rsid w:val="001C756E"/>
    <w:rsid w:val="001C7734"/>
    <w:rsid w:val="001C7895"/>
    <w:rsid w:val="001C7B7E"/>
    <w:rsid w:val="001C7D23"/>
    <w:rsid w:val="001D0001"/>
    <w:rsid w:val="001D0480"/>
    <w:rsid w:val="001D0A71"/>
    <w:rsid w:val="001D14F5"/>
    <w:rsid w:val="001D166D"/>
    <w:rsid w:val="001D26DF"/>
    <w:rsid w:val="001D28E0"/>
    <w:rsid w:val="001D29FD"/>
    <w:rsid w:val="001D2B05"/>
    <w:rsid w:val="001D2B4F"/>
    <w:rsid w:val="001D2C28"/>
    <w:rsid w:val="001D2FDC"/>
    <w:rsid w:val="001D30F5"/>
    <w:rsid w:val="001D3305"/>
    <w:rsid w:val="001D3BF5"/>
    <w:rsid w:val="001D3D21"/>
    <w:rsid w:val="001D4413"/>
    <w:rsid w:val="001D44E2"/>
    <w:rsid w:val="001D453B"/>
    <w:rsid w:val="001D4735"/>
    <w:rsid w:val="001D4742"/>
    <w:rsid w:val="001D4857"/>
    <w:rsid w:val="001D4B6C"/>
    <w:rsid w:val="001D57FE"/>
    <w:rsid w:val="001D5828"/>
    <w:rsid w:val="001D59DA"/>
    <w:rsid w:val="001D5DB6"/>
    <w:rsid w:val="001D6417"/>
    <w:rsid w:val="001D66AA"/>
    <w:rsid w:val="001D6D1A"/>
    <w:rsid w:val="001D6EC3"/>
    <w:rsid w:val="001D7337"/>
    <w:rsid w:val="001D7408"/>
    <w:rsid w:val="001D7B7D"/>
    <w:rsid w:val="001D7E18"/>
    <w:rsid w:val="001E025B"/>
    <w:rsid w:val="001E06B4"/>
    <w:rsid w:val="001E0ACF"/>
    <w:rsid w:val="001E0B5D"/>
    <w:rsid w:val="001E1740"/>
    <w:rsid w:val="001E1EBE"/>
    <w:rsid w:val="001E2068"/>
    <w:rsid w:val="001E2081"/>
    <w:rsid w:val="001E2626"/>
    <w:rsid w:val="001E2A62"/>
    <w:rsid w:val="001E2CB5"/>
    <w:rsid w:val="001E2D5D"/>
    <w:rsid w:val="001E360C"/>
    <w:rsid w:val="001E363B"/>
    <w:rsid w:val="001E460C"/>
    <w:rsid w:val="001E4EC0"/>
    <w:rsid w:val="001E556B"/>
    <w:rsid w:val="001E5BC1"/>
    <w:rsid w:val="001E63A9"/>
    <w:rsid w:val="001E6825"/>
    <w:rsid w:val="001E7655"/>
    <w:rsid w:val="001E7F45"/>
    <w:rsid w:val="001F003E"/>
    <w:rsid w:val="001F03BF"/>
    <w:rsid w:val="001F088F"/>
    <w:rsid w:val="001F0AF0"/>
    <w:rsid w:val="001F0F6F"/>
    <w:rsid w:val="001F1200"/>
    <w:rsid w:val="001F1556"/>
    <w:rsid w:val="001F1B30"/>
    <w:rsid w:val="001F1C0F"/>
    <w:rsid w:val="001F1C4C"/>
    <w:rsid w:val="001F24E7"/>
    <w:rsid w:val="001F29B4"/>
    <w:rsid w:val="001F3ABD"/>
    <w:rsid w:val="001F3E96"/>
    <w:rsid w:val="001F3F9C"/>
    <w:rsid w:val="001F5995"/>
    <w:rsid w:val="001F5B9B"/>
    <w:rsid w:val="001F69F4"/>
    <w:rsid w:val="001F6AF4"/>
    <w:rsid w:val="001F6FBA"/>
    <w:rsid w:val="001F767E"/>
    <w:rsid w:val="001F78E9"/>
    <w:rsid w:val="001F7F25"/>
    <w:rsid w:val="002000E7"/>
    <w:rsid w:val="00200406"/>
    <w:rsid w:val="0020058C"/>
    <w:rsid w:val="00200A0D"/>
    <w:rsid w:val="00200A83"/>
    <w:rsid w:val="002013FA"/>
    <w:rsid w:val="002015F2"/>
    <w:rsid w:val="00201702"/>
    <w:rsid w:val="00201778"/>
    <w:rsid w:val="002018F2"/>
    <w:rsid w:val="002020E7"/>
    <w:rsid w:val="002022BC"/>
    <w:rsid w:val="002022F8"/>
    <w:rsid w:val="00202362"/>
    <w:rsid w:val="0020254E"/>
    <w:rsid w:val="0020295F"/>
    <w:rsid w:val="00202D41"/>
    <w:rsid w:val="002031FF"/>
    <w:rsid w:val="0020384D"/>
    <w:rsid w:val="00203F3F"/>
    <w:rsid w:val="00203F89"/>
    <w:rsid w:val="00204126"/>
    <w:rsid w:val="00204560"/>
    <w:rsid w:val="00204A22"/>
    <w:rsid w:val="00204CA3"/>
    <w:rsid w:val="00204E19"/>
    <w:rsid w:val="00205552"/>
    <w:rsid w:val="00205A21"/>
    <w:rsid w:val="0020647C"/>
    <w:rsid w:val="00207177"/>
    <w:rsid w:val="002072F1"/>
    <w:rsid w:val="002073BC"/>
    <w:rsid w:val="0021033E"/>
    <w:rsid w:val="00210705"/>
    <w:rsid w:val="00210DB8"/>
    <w:rsid w:val="002112BC"/>
    <w:rsid w:val="0021135A"/>
    <w:rsid w:val="002113D3"/>
    <w:rsid w:val="0021142B"/>
    <w:rsid w:val="0021148A"/>
    <w:rsid w:val="00211647"/>
    <w:rsid w:val="00211E0A"/>
    <w:rsid w:val="00211E0B"/>
    <w:rsid w:val="002127AD"/>
    <w:rsid w:val="00212BAF"/>
    <w:rsid w:val="00212D04"/>
    <w:rsid w:val="00212F39"/>
    <w:rsid w:val="002146BB"/>
    <w:rsid w:val="0021494C"/>
    <w:rsid w:val="00214A67"/>
    <w:rsid w:val="0021566D"/>
    <w:rsid w:val="002159AD"/>
    <w:rsid w:val="00215AFE"/>
    <w:rsid w:val="00215C06"/>
    <w:rsid w:val="00216165"/>
    <w:rsid w:val="002166A8"/>
    <w:rsid w:val="00216A7A"/>
    <w:rsid w:val="00216AAB"/>
    <w:rsid w:val="00216E0D"/>
    <w:rsid w:val="00216E42"/>
    <w:rsid w:val="00217FDB"/>
    <w:rsid w:val="0022011C"/>
    <w:rsid w:val="00220D72"/>
    <w:rsid w:val="0022117D"/>
    <w:rsid w:val="002219C4"/>
    <w:rsid w:val="002224D1"/>
    <w:rsid w:val="00222A9B"/>
    <w:rsid w:val="00222D02"/>
    <w:rsid w:val="002236B2"/>
    <w:rsid w:val="00223B4B"/>
    <w:rsid w:val="00223BEF"/>
    <w:rsid w:val="002241CB"/>
    <w:rsid w:val="0022427A"/>
    <w:rsid w:val="0022471B"/>
    <w:rsid w:val="0022493F"/>
    <w:rsid w:val="00224D02"/>
    <w:rsid w:val="002254D7"/>
    <w:rsid w:val="00225CB1"/>
    <w:rsid w:val="00225F87"/>
    <w:rsid w:val="00226510"/>
    <w:rsid w:val="00226A86"/>
    <w:rsid w:val="00226AD0"/>
    <w:rsid w:val="00227226"/>
    <w:rsid w:val="0022724F"/>
    <w:rsid w:val="00227B62"/>
    <w:rsid w:val="00227E82"/>
    <w:rsid w:val="00230420"/>
    <w:rsid w:val="002309A7"/>
    <w:rsid w:val="002309F1"/>
    <w:rsid w:val="002321B2"/>
    <w:rsid w:val="00232BE5"/>
    <w:rsid w:val="00232C09"/>
    <w:rsid w:val="00232D37"/>
    <w:rsid w:val="00232FF1"/>
    <w:rsid w:val="00233430"/>
    <w:rsid w:val="00233641"/>
    <w:rsid w:val="00234551"/>
    <w:rsid w:val="00234E7C"/>
    <w:rsid w:val="00235752"/>
    <w:rsid w:val="00235E43"/>
    <w:rsid w:val="00235EDA"/>
    <w:rsid w:val="002362B7"/>
    <w:rsid w:val="00236D40"/>
    <w:rsid w:val="00237500"/>
    <w:rsid w:val="00237785"/>
    <w:rsid w:val="002379F3"/>
    <w:rsid w:val="002400D9"/>
    <w:rsid w:val="002403D0"/>
    <w:rsid w:val="00240464"/>
    <w:rsid w:val="00240C25"/>
    <w:rsid w:val="00241466"/>
    <w:rsid w:val="00241CC3"/>
    <w:rsid w:val="00241CF9"/>
    <w:rsid w:val="002421AD"/>
    <w:rsid w:val="002423D7"/>
    <w:rsid w:val="00242585"/>
    <w:rsid w:val="0024273F"/>
    <w:rsid w:val="00242A92"/>
    <w:rsid w:val="00242FB2"/>
    <w:rsid w:val="002433EC"/>
    <w:rsid w:val="002434EC"/>
    <w:rsid w:val="002437E5"/>
    <w:rsid w:val="0024387E"/>
    <w:rsid w:val="00243E58"/>
    <w:rsid w:val="0024451C"/>
    <w:rsid w:val="00245803"/>
    <w:rsid w:val="00245E1F"/>
    <w:rsid w:val="00246219"/>
    <w:rsid w:val="00246D2F"/>
    <w:rsid w:val="002479FE"/>
    <w:rsid w:val="00250856"/>
    <w:rsid w:val="00250D71"/>
    <w:rsid w:val="0025123E"/>
    <w:rsid w:val="00252150"/>
    <w:rsid w:val="00252179"/>
    <w:rsid w:val="002523F0"/>
    <w:rsid w:val="0025241C"/>
    <w:rsid w:val="002528AF"/>
    <w:rsid w:val="002528BF"/>
    <w:rsid w:val="00252963"/>
    <w:rsid w:val="00252A3A"/>
    <w:rsid w:val="00252AFD"/>
    <w:rsid w:val="002541E9"/>
    <w:rsid w:val="002544A7"/>
    <w:rsid w:val="002548C6"/>
    <w:rsid w:val="002549E1"/>
    <w:rsid w:val="00254AC9"/>
    <w:rsid w:val="002550DA"/>
    <w:rsid w:val="00255129"/>
    <w:rsid w:val="002553CC"/>
    <w:rsid w:val="00255CB7"/>
    <w:rsid w:val="00255F57"/>
    <w:rsid w:val="0025609F"/>
    <w:rsid w:val="00256433"/>
    <w:rsid w:val="0025645C"/>
    <w:rsid w:val="002567A3"/>
    <w:rsid w:val="002568A4"/>
    <w:rsid w:val="00256948"/>
    <w:rsid w:val="00257051"/>
    <w:rsid w:val="0025715D"/>
    <w:rsid w:val="00257756"/>
    <w:rsid w:val="00257B51"/>
    <w:rsid w:val="00257D1D"/>
    <w:rsid w:val="00257D9D"/>
    <w:rsid w:val="0026045A"/>
    <w:rsid w:val="00260858"/>
    <w:rsid w:val="00260F93"/>
    <w:rsid w:val="0026117E"/>
    <w:rsid w:val="0026175F"/>
    <w:rsid w:val="00261A73"/>
    <w:rsid w:val="00261FAD"/>
    <w:rsid w:val="00262070"/>
    <w:rsid w:val="002621AA"/>
    <w:rsid w:val="00262EC8"/>
    <w:rsid w:val="00263226"/>
    <w:rsid w:val="0026329D"/>
    <w:rsid w:val="00263AB1"/>
    <w:rsid w:val="00263D97"/>
    <w:rsid w:val="00264599"/>
    <w:rsid w:val="00264EDC"/>
    <w:rsid w:val="00265B81"/>
    <w:rsid w:val="00265E38"/>
    <w:rsid w:val="00265F6F"/>
    <w:rsid w:val="00265FCF"/>
    <w:rsid w:val="0026643B"/>
    <w:rsid w:val="00266C0C"/>
    <w:rsid w:val="00266E6E"/>
    <w:rsid w:val="00267917"/>
    <w:rsid w:val="00267960"/>
    <w:rsid w:val="00267966"/>
    <w:rsid w:val="00267A96"/>
    <w:rsid w:val="00267F10"/>
    <w:rsid w:val="00270497"/>
    <w:rsid w:val="00270ED4"/>
    <w:rsid w:val="00270FAE"/>
    <w:rsid w:val="002719BA"/>
    <w:rsid w:val="00271B22"/>
    <w:rsid w:val="00272120"/>
    <w:rsid w:val="002725CA"/>
    <w:rsid w:val="00272CC7"/>
    <w:rsid w:val="00273056"/>
    <w:rsid w:val="00273104"/>
    <w:rsid w:val="0027433C"/>
    <w:rsid w:val="00274B88"/>
    <w:rsid w:val="00274C12"/>
    <w:rsid w:val="00275389"/>
    <w:rsid w:val="0027577D"/>
    <w:rsid w:val="00275E3F"/>
    <w:rsid w:val="002774C1"/>
    <w:rsid w:val="0027755B"/>
    <w:rsid w:val="00277AC7"/>
    <w:rsid w:val="0028031E"/>
    <w:rsid w:val="0028047B"/>
    <w:rsid w:val="00280EB7"/>
    <w:rsid w:val="00280F7E"/>
    <w:rsid w:val="00281699"/>
    <w:rsid w:val="002816CC"/>
    <w:rsid w:val="00282309"/>
    <w:rsid w:val="0028273C"/>
    <w:rsid w:val="00283677"/>
    <w:rsid w:val="00283ADB"/>
    <w:rsid w:val="00283AE8"/>
    <w:rsid w:val="00283C7D"/>
    <w:rsid w:val="0028421D"/>
    <w:rsid w:val="00284267"/>
    <w:rsid w:val="0028445E"/>
    <w:rsid w:val="00284467"/>
    <w:rsid w:val="00284581"/>
    <w:rsid w:val="002847AB"/>
    <w:rsid w:val="00285109"/>
    <w:rsid w:val="00285598"/>
    <w:rsid w:val="00285A21"/>
    <w:rsid w:val="00285BAB"/>
    <w:rsid w:val="00285BF1"/>
    <w:rsid w:val="00286924"/>
    <w:rsid w:val="00286C36"/>
    <w:rsid w:val="00287478"/>
    <w:rsid w:val="00287AC4"/>
    <w:rsid w:val="00287ADE"/>
    <w:rsid w:val="00287FCB"/>
    <w:rsid w:val="002901BE"/>
    <w:rsid w:val="00290411"/>
    <w:rsid w:val="0029059E"/>
    <w:rsid w:val="0029090C"/>
    <w:rsid w:val="00290E3C"/>
    <w:rsid w:val="00290EB8"/>
    <w:rsid w:val="0029100A"/>
    <w:rsid w:val="00291130"/>
    <w:rsid w:val="002911B6"/>
    <w:rsid w:val="002911E1"/>
    <w:rsid w:val="002912DA"/>
    <w:rsid w:val="002912EB"/>
    <w:rsid w:val="00291397"/>
    <w:rsid w:val="00291DFA"/>
    <w:rsid w:val="00291FAE"/>
    <w:rsid w:val="0029213E"/>
    <w:rsid w:val="00292431"/>
    <w:rsid w:val="00292720"/>
    <w:rsid w:val="00292A61"/>
    <w:rsid w:val="00293308"/>
    <w:rsid w:val="002935A4"/>
    <w:rsid w:val="00293F22"/>
    <w:rsid w:val="0029428C"/>
    <w:rsid w:val="002949C7"/>
    <w:rsid w:val="00294BEA"/>
    <w:rsid w:val="00294DF5"/>
    <w:rsid w:val="00294E29"/>
    <w:rsid w:val="00295225"/>
    <w:rsid w:val="00295289"/>
    <w:rsid w:val="00295DA9"/>
    <w:rsid w:val="00295E93"/>
    <w:rsid w:val="00295EC5"/>
    <w:rsid w:val="00295F39"/>
    <w:rsid w:val="0029603E"/>
    <w:rsid w:val="00297121"/>
    <w:rsid w:val="00297A39"/>
    <w:rsid w:val="002A0658"/>
    <w:rsid w:val="002A0861"/>
    <w:rsid w:val="002A0B60"/>
    <w:rsid w:val="002A1128"/>
    <w:rsid w:val="002A213B"/>
    <w:rsid w:val="002A21EA"/>
    <w:rsid w:val="002A233B"/>
    <w:rsid w:val="002A2829"/>
    <w:rsid w:val="002A2BC9"/>
    <w:rsid w:val="002A2DBD"/>
    <w:rsid w:val="002A2E19"/>
    <w:rsid w:val="002A35DC"/>
    <w:rsid w:val="002A39FF"/>
    <w:rsid w:val="002A3C64"/>
    <w:rsid w:val="002A40F1"/>
    <w:rsid w:val="002A42A4"/>
    <w:rsid w:val="002A48BB"/>
    <w:rsid w:val="002A4B6C"/>
    <w:rsid w:val="002A5296"/>
    <w:rsid w:val="002A5307"/>
    <w:rsid w:val="002A58E8"/>
    <w:rsid w:val="002A5A0E"/>
    <w:rsid w:val="002A5BC1"/>
    <w:rsid w:val="002A6179"/>
    <w:rsid w:val="002A6305"/>
    <w:rsid w:val="002A7847"/>
    <w:rsid w:val="002A7BA4"/>
    <w:rsid w:val="002A7EA9"/>
    <w:rsid w:val="002B0889"/>
    <w:rsid w:val="002B0A08"/>
    <w:rsid w:val="002B0BB0"/>
    <w:rsid w:val="002B0C7E"/>
    <w:rsid w:val="002B0E9D"/>
    <w:rsid w:val="002B1456"/>
    <w:rsid w:val="002B1A37"/>
    <w:rsid w:val="002B1BDA"/>
    <w:rsid w:val="002B1CDA"/>
    <w:rsid w:val="002B1FF6"/>
    <w:rsid w:val="002B20C0"/>
    <w:rsid w:val="002B233D"/>
    <w:rsid w:val="002B2483"/>
    <w:rsid w:val="002B299E"/>
    <w:rsid w:val="002B317E"/>
    <w:rsid w:val="002B3B94"/>
    <w:rsid w:val="002B412B"/>
    <w:rsid w:val="002B4798"/>
    <w:rsid w:val="002B4B08"/>
    <w:rsid w:val="002B4EA5"/>
    <w:rsid w:val="002B4EB5"/>
    <w:rsid w:val="002B5422"/>
    <w:rsid w:val="002B57E3"/>
    <w:rsid w:val="002B5AD9"/>
    <w:rsid w:val="002B5BEB"/>
    <w:rsid w:val="002B651B"/>
    <w:rsid w:val="002B6674"/>
    <w:rsid w:val="002B6995"/>
    <w:rsid w:val="002B6BAA"/>
    <w:rsid w:val="002B7868"/>
    <w:rsid w:val="002B7B2E"/>
    <w:rsid w:val="002B7BF2"/>
    <w:rsid w:val="002B7C7D"/>
    <w:rsid w:val="002B7F82"/>
    <w:rsid w:val="002C0188"/>
    <w:rsid w:val="002C0266"/>
    <w:rsid w:val="002C051E"/>
    <w:rsid w:val="002C0FB1"/>
    <w:rsid w:val="002C124F"/>
    <w:rsid w:val="002C1DAB"/>
    <w:rsid w:val="002C3180"/>
    <w:rsid w:val="002C3806"/>
    <w:rsid w:val="002C3971"/>
    <w:rsid w:val="002C39FE"/>
    <w:rsid w:val="002C3A87"/>
    <w:rsid w:val="002C41D5"/>
    <w:rsid w:val="002C49B7"/>
    <w:rsid w:val="002C5610"/>
    <w:rsid w:val="002C5E7D"/>
    <w:rsid w:val="002C5EA9"/>
    <w:rsid w:val="002C63BC"/>
    <w:rsid w:val="002C69EF"/>
    <w:rsid w:val="002C6E10"/>
    <w:rsid w:val="002C7179"/>
    <w:rsid w:val="002C722C"/>
    <w:rsid w:val="002C7414"/>
    <w:rsid w:val="002C7868"/>
    <w:rsid w:val="002C7E5C"/>
    <w:rsid w:val="002D0AAE"/>
    <w:rsid w:val="002D0F86"/>
    <w:rsid w:val="002D126E"/>
    <w:rsid w:val="002D19F5"/>
    <w:rsid w:val="002D1B8A"/>
    <w:rsid w:val="002D22AF"/>
    <w:rsid w:val="002D22C7"/>
    <w:rsid w:val="002D294C"/>
    <w:rsid w:val="002D2B05"/>
    <w:rsid w:val="002D2E37"/>
    <w:rsid w:val="002D2E4A"/>
    <w:rsid w:val="002D36B9"/>
    <w:rsid w:val="002D3CE6"/>
    <w:rsid w:val="002D4685"/>
    <w:rsid w:val="002D46D4"/>
    <w:rsid w:val="002D475F"/>
    <w:rsid w:val="002D537C"/>
    <w:rsid w:val="002D58AE"/>
    <w:rsid w:val="002D5912"/>
    <w:rsid w:val="002D5A26"/>
    <w:rsid w:val="002D5B33"/>
    <w:rsid w:val="002D5FBB"/>
    <w:rsid w:val="002D66A2"/>
    <w:rsid w:val="002D6E07"/>
    <w:rsid w:val="002D7E33"/>
    <w:rsid w:val="002E013D"/>
    <w:rsid w:val="002E0283"/>
    <w:rsid w:val="002E0581"/>
    <w:rsid w:val="002E0951"/>
    <w:rsid w:val="002E1429"/>
    <w:rsid w:val="002E1628"/>
    <w:rsid w:val="002E1E8F"/>
    <w:rsid w:val="002E1FF1"/>
    <w:rsid w:val="002E20CF"/>
    <w:rsid w:val="002E2292"/>
    <w:rsid w:val="002E278C"/>
    <w:rsid w:val="002E28F2"/>
    <w:rsid w:val="002E2907"/>
    <w:rsid w:val="002E29B3"/>
    <w:rsid w:val="002E3047"/>
    <w:rsid w:val="002E3233"/>
    <w:rsid w:val="002E39A8"/>
    <w:rsid w:val="002E3AB1"/>
    <w:rsid w:val="002E4B62"/>
    <w:rsid w:val="002E4F78"/>
    <w:rsid w:val="002E52B0"/>
    <w:rsid w:val="002E5334"/>
    <w:rsid w:val="002E53F0"/>
    <w:rsid w:val="002E541B"/>
    <w:rsid w:val="002E5F8A"/>
    <w:rsid w:val="002E5F9A"/>
    <w:rsid w:val="002E64BB"/>
    <w:rsid w:val="002E773D"/>
    <w:rsid w:val="002E79DE"/>
    <w:rsid w:val="002E7B56"/>
    <w:rsid w:val="002F0026"/>
    <w:rsid w:val="002F03BC"/>
    <w:rsid w:val="002F0438"/>
    <w:rsid w:val="002F0E78"/>
    <w:rsid w:val="002F0FCE"/>
    <w:rsid w:val="002F0FE2"/>
    <w:rsid w:val="002F10AE"/>
    <w:rsid w:val="002F1713"/>
    <w:rsid w:val="002F1974"/>
    <w:rsid w:val="002F2124"/>
    <w:rsid w:val="002F23FA"/>
    <w:rsid w:val="002F25C3"/>
    <w:rsid w:val="002F29B8"/>
    <w:rsid w:val="002F2E33"/>
    <w:rsid w:val="002F4890"/>
    <w:rsid w:val="002F4D54"/>
    <w:rsid w:val="002F4F5B"/>
    <w:rsid w:val="002F535D"/>
    <w:rsid w:val="002F5447"/>
    <w:rsid w:val="002F5825"/>
    <w:rsid w:val="002F59DB"/>
    <w:rsid w:val="002F5CE1"/>
    <w:rsid w:val="002F5E69"/>
    <w:rsid w:val="002F681A"/>
    <w:rsid w:val="002F695A"/>
    <w:rsid w:val="002F697F"/>
    <w:rsid w:val="002F69DA"/>
    <w:rsid w:val="002F6A1F"/>
    <w:rsid w:val="002F76E8"/>
    <w:rsid w:val="002F7C6D"/>
    <w:rsid w:val="003002E1"/>
    <w:rsid w:val="00300346"/>
    <w:rsid w:val="00300F31"/>
    <w:rsid w:val="00300F3A"/>
    <w:rsid w:val="00301BC9"/>
    <w:rsid w:val="0030265A"/>
    <w:rsid w:val="0030270D"/>
    <w:rsid w:val="003036B2"/>
    <w:rsid w:val="00303C9F"/>
    <w:rsid w:val="00303DDF"/>
    <w:rsid w:val="00303E6D"/>
    <w:rsid w:val="00304158"/>
    <w:rsid w:val="00304A3B"/>
    <w:rsid w:val="00304E29"/>
    <w:rsid w:val="0030564B"/>
    <w:rsid w:val="00305772"/>
    <w:rsid w:val="003057A4"/>
    <w:rsid w:val="003057BE"/>
    <w:rsid w:val="00305884"/>
    <w:rsid w:val="00305FC2"/>
    <w:rsid w:val="00305FD7"/>
    <w:rsid w:val="00306C77"/>
    <w:rsid w:val="00306D45"/>
    <w:rsid w:val="00307CFE"/>
    <w:rsid w:val="00307E6A"/>
    <w:rsid w:val="003100A4"/>
    <w:rsid w:val="00310661"/>
    <w:rsid w:val="003107FA"/>
    <w:rsid w:val="00310F25"/>
    <w:rsid w:val="003110F7"/>
    <w:rsid w:val="003111BC"/>
    <w:rsid w:val="00312066"/>
    <w:rsid w:val="003121CB"/>
    <w:rsid w:val="00312223"/>
    <w:rsid w:val="00312250"/>
    <w:rsid w:val="00313039"/>
    <w:rsid w:val="00314583"/>
    <w:rsid w:val="00314A17"/>
    <w:rsid w:val="00314D1A"/>
    <w:rsid w:val="00315CEE"/>
    <w:rsid w:val="003162D6"/>
    <w:rsid w:val="00316B09"/>
    <w:rsid w:val="003171DF"/>
    <w:rsid w:val="0031724A"/>
    <w:rsid w:val="00317384"/>
    <w:rsid w:val="00317681"/>
    <w:rsid w:val="00320163"/>
    <w:rsid w:val="00320174"/>
    <w:rsid w:val="0032055B"/>
    <w:rsid w:val="00320905"/>
    <w:rsid w:val="00320A95"/>
    <w:rsid w:val="00320CED"/>
    <w:rsid w:val="00320FE9"/>
    <w:rsid w:val="00321411"/>
    <w:rsid w:val="00321454"/>
    <w:rsid w:val="0032234F"/>
    <w:rsid w:val="003229D8"/>
    <w:rsid w:val="00322B09"/>
    <w:rsid w:val="00322EDC"/>
    <w:rsid w:val="00322F15"/>
    <w:rsid w:val="003230B2"/>
    <w:rsid w:val="00323481"/>
    <w:rsid w:val="0032370C"/>
    <w:rsid w:val="00323D55"/>
    <w:rsid w:val="00323F73"/>
    <w:rsid w:val="003242D2"/>
    <w:rsid w:val="00324A21"/>
    <w:rsid w:val="00324DED"/>
    <w:rsid w:val="00325039"/>
    <w:rsid w:val="003250C4"/>
    <w:rsid w:val="0032625E"/>
    <w:rsid w:val="0032645A"/>
    <w:rsid w:val="00326B5D"/>
    <w:rsid w:val="00327021"/>
    <w:rsid w:val="003270C9"/>
    <w:rsid w:val="003275AE"/>
    <w:rsid w:val="00327B11"/>
    <w:rsid w:val="0033023F"/>
    <w:rsid w:val="0033087E"/>
    <w:rsid w:val="00330961"/>
    <w:rsid w:val="00330B35"/>
    <w:rsid w:val="00330CEB"/>
    <w:rsid w:val="00330E65"/>
    <w:rsid w:val="00330EE0"/>
    <w:rsid w:val="00330EFA"/>
    <w:rsid w:val="003311B2"/>
    <w:rsid w:val="003317EB"/>
    <w:rsid w:val="00331FCB"/>
    <w:rsid w:val="003325E4"/>
    <w:rsid w:val="00332628"/>
    <w:rsid w:val="00332B92"/>
    <w:rsid w:val="00332DB7"/>
    <w:rsid w:val="00333533"/>
    <w:rsid w:val="00333AC5"/>
    <w:rsid w:val="00333AD3"/>
    <w:rsid w:val="00333D4D"/>
    <w:rsid w:val="003345F8"/>
    <w:rsid w:val="003347A4"/>
    <w:rsid w:val="00334FB7"/>
    <w:rsid w:val="00335135"/>
    <w:rsid w:val="00335899"/>
    <w:rsid w:val="00336CE6"/>
    <w:rsid w:val="00337339"/>
    <w:rsid w:val="00337E92"/>
    <w:rsid w:val="00340323"/>
    <w:rsid w:val="0034034E"/>
    <w:rsid w:val="0034061C"/>
    <w:rsid w:val="003410EC"/>
    <w:rsid w:val="003416A0"/>
    <w:rsid w:val="00341B7D"/>
    <w:rsid w:val="00341CB2"/>
    <w:rsid w:val="003420D6"/>
    <w:rsid w:val="00342532"/>
    <w:rsid w:val="003426CB"/>
    <w:rsid w:val="003429F8"/>
    <w:rsid w:val="003432C8"/>
    <w:rsid w:val="00343381"/>
    <w:rsid w:val="0034396B"/>
    <w:rsid w:val="00344326"/>
    <w:rsid w:val="003444AC"/>
    <w:rsid w:val="003445BC"/>
    <w:rsid w:val="003447BF"/>
    <w:rsid w:val="003448C4"/>
    <w:rsid w:val="00344CD4"/>
    <w:rsid w:val="003450FB"/>
    <w:rsid w:val="003455B2"/>
    <w:rsid w:val="0034581F"/>
    <w:rsid w:val="00345A5F"/>
    <w:rsid w:val="00345B57"/>
    <w:rsid w:val="00346183"/>
    <w:rsid w:val="003465B1"/>
    <w:rsid w:val="00346833"/>
    <w:rsid w:val="003470D4"/>
    <w:rsid w:val="003471A7"/>
    <w:rsid w:val="00347469"/>
    <w:rsid w:val="003475B9"/>
    <w:rsid w:val="003476DA"/>
    <w:rsid w:val="003479F8"/>
    <w:rsid w:val="00347B27"/>
    <w:rsid w:val="00347CCC"/>
    <w:rsid w:val="00347F08"/>
    <w:rsid w:val="0035033C"/>
    <w:rsid w:val="0035059F"/>
    <w:rsid w:val="00350FC3"/>
    <w:rsid w:val="00351031"/>
    <w:rsid w:val="00351571"/>
    <w:rsid w:val="00351D61"/>
    <w:rsid w:val="00351F0D"/>
    <w:rsid w:val="00351F3F"/>
    <w:rsid w:val="00351FFC"/>
    <w:rsid w:val="00352C4C"/>
    <w:rsid w:val="00352D33"/>
    <w:rsid w:val="00353364"/>
    <w:rsid w:val="0035337B"/>
    <w:rsid w:val="00353533"/>
    <w:rsid w:val="00353AAC"/>
    <w:rsid w:val="00353F57"/>
    <w:rsid w:val="00354320"/>
    <w:rsid w:val="0035469E"/>
    <w:rsid w:val="003553A7"/>
    <w:rsid w:val="00355AA0"/>
    <w:rsid w:val="00355C88"/>
    <w:rsid w:val="00355FC4"/>
    <w:rsid w:val="003560BB"/>
    <w:rsid w:val="0035708D"/>
    <w:rsid w:val="003579E9"/>
    <w:rsid w:val="00357EE1"/>
    <w:rsid w:val="00360148"/>
    <w:rsid w:val="00360434"/>
    <w:rsid w:val="00361621"/>
    <w:rsid w:val="003616A4"/>
    <w:rsid w:val="00362678"/>
    <w:rsid w:val="0036356E"/>
    <w:rsid w:val="003647C4"/>
    <w:rsid w:val="003649B6"/>
    <w:rsid w:val="00365162"/>
    <w:rsid w:val="0036555D"/>
    <w:rsid w:val="00365A4F"/>
    <w:rsid w:val="00366496"/>
    <w:rsid w:val="00366875"/>
    <w:rsid w:val="00366B20"/>
    <w:rsid w:val="00366F1B"/>
    <w:rsid w:val="00367102"/>
    <w:rsid w:val="003672C6"/>
    <w:rsid w:val="003676F6"/>
    <w:rsid w:val="00367E3E"/>
    <w:rsid w:val="0037000C"/>
    <w:rsid w:val="00370168"/>
    <w:rsid w:val="00370368"/>
    <w:rsid w:val="0037056D"/>
    <w:rsid w:val="00370669"/>
    <w:rsid w:val="00370885"/>
    <w:rsid w:val="00370AFC"/>
    <w:rsid w:val="00370E05"/>
    <w:rsid w:val="003711C1"/>
    <w:rsid w:val="0037125A"/>
    <w:rsid w:val="003715AD"/>
    <w:rsid w:val="003718A1"/>
    <w:rsid w:val="003719DB"/>
    <w:rsid w:val="00371AD8"/>
    <w:rsid w:val="00371B2A"/>
    <w:rsid w:val="00371FC1"/>
    <w:rsid w:val="00372363"/>
    <w:rsid w:val="00372883"/>
    <w:rsid w:val="00372B2D"/>
    <w:rsid w:val="00373132"/>
    <w:rsid w:val="00373199"/>
    <w:rsid w:val="0037319B"/>
    <w:rsid w:val="0037329D"/>
    <w:rsid w:val="00373A67"/>
    <w:rsid w:val="00373B19"/>
    <w:rsid w:val="00373B92"/>
    <w:rsid w:val="003740AE"/>
    <w:rsid w:val="00374763"/>
    <w:rsid w:val="00374D35"/>
    <w:rsid w:val="003757D7"/>
    <w:rsid w:val="00375D8C"/>
    <w:rsid w:val="0037614D"/>
    <w:rsid w:val="0037615F"/>
    <w:rsid w:val="00376199"/>
    <w:rsid w:val="00376678"/>
    <w:rsid w:val="00376840"/>
    <w:rsid w:val="00377438"/>
    <w:rsid w:val="003774F2"/>
    <w:rsid w:val="00377D8F"/>
    <w:rsid w:val="00380690"/>
    <w:rsid w:val="00380E40"/>
    <w:rsid w:val="00380EA6"/>
    <w:rsid w:val="003810DE"/>
    <w:rsid w:val="00381245"/>
    <w:rsid w:val="003812D3"/>
    <w:rsid w:val="00381414"/>
    <w:rsid w:val="003823A3"/>
    <w:rsid w:val="003829B3"/>
    <w:rsid w:val="00382CE9"/>
    <w:rsid w:val="00382DB8"/>
    <w:rsid w:val="00382E85"/>
    <w:rsid w:val="0038316D"/>
    <w:rsid w:val="0038334E"/>
    <w:rsid w:val="00383954"/>
    <w:rsid w:val="00383C84"/>
    <w:rsid w:val="00384598"/>
    <w:rsid w:val="00384681"/>
    <w:rsid w:val="00384E71"/>
    <w:rsid w:val="003850C6"/>
    <w:rsid w:val="00385CC1"/>
    <w:rsid w:val="00385FB6"/>
    <w:rsid w:val="00386320"/>
    <w:rsid w:val="00386470"/>
    <w:rsid w:val="00386E51"/>
    <w:rsid w:val="00386F71"/>
    <w:rsid w:val="00386FEB"/>
    <w:rsid w:val="00387158"/>
    <w:rsid w:val="003872B0"/>
    <w:rsid w:val="00387B4F"/>
    <w:rsid w:val="00390AB0"/>
    <w:rsid w:val="00390E95"/>
    <w:rsid w:val="0039107F"/>
    <w:rsid w:val="003911BC"/>
    <w:rsid w:val="00391284"/>
    <w:rsid w:val="0039128E"/>
    <w:rsid w:val="003919AB"/>
    <w:rsid w:val="00391F97"/>
    <w:rsid w:val="00392551"/>
    <w:rsid w:val="003926D6"/>
    <w:rsid w:val="0039277A"/>
    <w:rsid w:val="00392AD6"/>
    <w:rsid w:val="00392BAF"/>
    <w:rsid w:val="00392FB3"/>
    <w:rsid w:val="00393913"/>
    <w:rsid w:val="00393BCA"/>
    <w:rsid w:val="00393DB6"/>
    <w:rsid w:val="00393FBA"/>
    <w:rsid w:val="00394344"/>
    <w:rsid w:val="003943D2"/>
    <w:rsid w:val="0039495E"/>
    <w:rsid w:val="00395105"/>
    <w:rsid w:val="00395991"/>
    <w:rsid w:val="00395C72"/>
    <w:rsid w:val="00395CD6"/>
    <w:rsid w:val="00395FF2"/>
    <w:rsid w:val="003962AC"/>
    <w:rsid w:val="003963BA"/>
    <w:rsid w:val="0039665B"/>
    <w:rsid w:val="003967BC"/>
    <w:rsid w:val="0039697E"/>
    <w:rsid w:val="00396E43"/>
    <w:rsid w:val="00396ED6"/>
    <w:rsid w:val="00396FCE"/>
    <w:rsid w:val="00396FF1"/>
    <w:rsid w:val="003972E0"/>
    <w:rsid w:val="00397355"/>
    <w:rsid w:val="00397593"/>
    <w:rsid w:val="003978DA"/>
    <w:rsid w:val="00397A95"/>
    <w:rsid w:val="00397B35"/>
    <w:rsid w:val="00397FAF"/>
    <w:rsid w:val="003A006D"/>
    <w:rsid w:val="003A0E52"/>
    <w:rsid w:val="003A1C7B"/>
    <w:rsid w:val="003A238F"/>
    <w:rsid w:val="003A2836"/>
    <w:rsid w:val="003A2BD4"/>
    <w:rsid w:val="003A3319"/>
    <w:rsid w:val="003A3A94"/>
    <w:rsid w:val="003A462B"/>
    <w:rsid w:val="003A464C"/>
    <w:rsid w:val="003A49E0"/>
    <w:rsid w:val="003A4C2D"/>
    <w:rsid w:val="003A4D0D"/>
    <w:rsid w:val="003A4D64"/>
    <w:rsid w:val="003A52D8"/>
    <w:rsid w:val="003A534D"/>
    <w:rsid w:val="003A5580"/>
    <w:rsid w:val="003A57FF"/>
    <w:rsid w:val="003A588C"/>
    <w:rsid w:val="003A608D"/>
    <w:rsid w:val="003A613E"/>
    <w:rsid w:val="003A6429"/>
    <w:rsid w:val="003A646B"/>
    <w:rsid w:val="003A7156"/>
    <w:rsid w:val="003A74DE"/>
    <w:rsid w:val="003A76D3"/>
    <w:rsid w:val="003A7849"/>
    <w:rsid w:val="003B018F"/>
    <w:rsid w:val="003B0838"/>
    <w:rsid w:val="003B12EF"/>
    <w:rsid w:val="003B154A"/>
    <w:rsid w:val="003B1BC5"/>
    <w:rsid w:val="003B1EC8"/>
    <w:rsid w:val="003B2244"/>
    <w:rsid w:val="003B236C"/>
    <w:rsid w:val="003B2573"/>
    <w:rsid w:val="003B2810"/>
    <w:rsid w:val="003B2D47"/>
    <w:rsid w:val="003B2EFE"/>
    <w:rsid w:val="003B39A7"/>
    <w:rsid w:val="003B3CD5"/>
    <w:rsid w:val="003B3EB2"/>
    <w:rsid w:val="003B41CD"/>
    <w:rsid w:val="003B4407"/>
    <w:rsid w:val="003B4F26"/>
    <w:rsid w:val="003B54F9"/>
    <w:rsid w:val="003B5533"/>
    <w:rsid w:val="003B5924"/>
    <w:rsid w:val="003B60C7"/>
    <w:rsid w:val="003B62E6"/>
    <w:rsid w:val="003B6348"/>
    <w:rsid w:val="003B6FDE"/>
    <w:rsid w:val="003B79E6"/>
    <w:rsid w:val="003B7B65"/>
    <w:rsid w:val="003C01E3"/>
    <w:rsid w:val="003C0616"/>
    <w:rsid w:val="003C06C0"/>
    <w:rsid w:val="003C1675"/>
    <w:rsid w:val="003C1839"/>
    <w:rsid w:val="003C1F12"/>
    <w:rsid w:val="003C2036"/>
    <w:rsid w:val="003C22C5"/>
    <w:rsid w:val="003C23BB"/>
    <w:rsid w:val="003C2CC4"/>
    <w:rsid w:val="003C3009"/>
    <w:rsid w:val="003C347F"/>
    <w:rsid w:val="003C387D"/>
    <w:rsid w:val="003C3BB6"/>
    <w:rsid w:val="003C460B"/>
    <w:rsid w:val="003C470E"/>
    <w:rsid w:val="003C4C95"/>
    <w:rsid w:val="003C578B"/>
    <w:rsid w:val="003C6109"/>
    <w:rsid w:val="003C683D"/>
    <w:rsid w:val="003C6921"/>
    <w:rsid w:val="003C6937"/>
    <w:rsid w:val="003C6D07"/>
    <w:rsid w:val="003C6F64"/>
    <w:rsid w:val="003C76B9"/>
    <w:rsid w:val="003C76FB"/>
    <w:rsid w:val="003C796B"/>
    <w:rsid w:val="003C7A23"/>
    <w:rsid w:val="003C7C0C"/>
    <w:rsid w:val="003D0448"/>
    <w:rsid w:val="003D0647"/>
    <w:rsid w:val="003D0B2A"/>
    <w:rsid w:val="003D0EFB"/>
    <w:rsid w:val="003D12B2"/>
    <w:rsid w:val="003D146F"/>
    <w:rsid w:val="003D2344"/>
    <w:rsid w:val="003D24E5"/>
    <w:rsid w:val="003D2ABE"/>
    <w:rsid w:val="003D3141"/>
    <w:rsid w:val="003D321D"/>
    <w:rsid w:val="003D42EE"/>
    <w:rsid w:val="003D45DF"/>
    <w:rsid w:val="003D4761"/>
    <w:rsid w:val="003D4B23"/>
    <w:rsid w:val="003D4C25"/>
    <w:rsid w:val="003D4DA6"/>
    <w:rsid w:val="003D4F09"/>
    <w:rsid w:val="003D503A"/>
    <w:rsid w:val="003D5089"/>
    <w:rsid w:val="003D533B"/>
    <w:rsid w:val="003D5530"/>
    <w:rsid w:val="003D5855"/>
    <w:rsid w:val="003D5922"/>
    <w:rsid w:val="003D5990"/>
    <w:rsid w:val="003D5CD4"/>
    <w:rsid w:val="003D5D36"/>
    <w:rsid w:val="003D606C"/>
    <w:rsid w:val="003D60FB"/>
    <w:rsid w:val="003D61E3"/>
    <w:rsid w:val="003D7065"/>
    <w:rsid w:val="003D747D"/>
    <w:rsid w:val="003D7498"/>
    <w:rsid w:val="003D7F30"/>
    <w:rsid w:val="003E0462"/>
    <w:rsid w:val="003E0468"/>
    <w:rsid w:val="003E06C1"/>
    <w:rsid w:val="003E1BBD"/>
    <w:rsid w:val="003E1BDC"/>
    <w:rsid w:val="003E1C05"/>
    <w:rsid w:val="003E2089"/>
    <w:rsid w:val="003E227A"/>
    <w:rsid w:val="003E250D"/>
    <w:rsid w:val="003E28C8"/>
    <w:rsid w:val="003E2ADC"/>
    <w:rsid w:val="003E3425"/>
    <w:rsid w:val="003E3ED6"/>
    <w:rsid w:val="003E4057"/>
    <w:rsid w:val="003E4680"/>
    <w:rsid w:val="003E5488"/>
    <w:rsid w:val="003E55F4"/>
    <w:rsid w:val="003E5C6E"/>
    <w:rsid w:val="003E5F3C"/>
    <w:rsid w:val="003E6660"/>
    <w:rsid w:val="003E67C5"/>
    <w:rsid w:val="003E69BA"/>
    <w:rsid w:val="003E6A63"/>
    <w:rsid w:val="003E6B96"/>
    <w:rsid w:val="003E7FB7"/>
    <w:rsid w:val="003F0836"/>
    <w:rsid w:val="003F0BB5"/>
    <w:rsid w:val="003F146D"/>
    <w:rsid w:val="003F2206"/>
    <w:rsid w:val="003F27E7"/>
    <w:rsid w:val="003F2F0D"/>
    <w:rsid w:val="003F3A06"/>
    <w:rsid w:val="003F423A"/>
    <w:rsid w:val="003F4288"/>
    <w:rsid w:val="003F523B"/>
    <w:rsid w:val="003F53F1"/>
    <w:rsid w:val="003F5D8B"/>
    <w:rsid w:val="003F7145"/>
    <w:rsid w:val="003F74C4"/>
    <w:rsid w:val="00400017"/>
    <w:rsid w:val="0040065F"/>
    <w:rsid w:val="0040076A"/>
    <w:rsid w:val="00400971"/>
    <w:rsid w:val="00400B13"/>
    <w:rsid w:val="00400BC2"/>
    <w:rsid w:val="00400C2B"/>
    <w:rsid w:val="004016EA"/>
    <w:rsid w:val="0040188A"/>
    <w:rsid w:val="00401D81"/>
    <w:rsid w:val="00401FEC"/>
    <w:rsid w:val="00402CC4"/>
    <w:rsid w:val="0040315D"/>
    <w:rsid w:val="00404888"/>
    <w:rsid w:val="004049A2"/>
    <w:rsid w:val="00404C25"/>
    <w:rsid w:val="00404FAE"/>
    <w:rsid w:val="004056FE"/>
    <w:rsid w:val="00405E66"/>
    <w:rsid w:val="00405EBC"/>
    <w:rsid w:val="00406D63"/>
    <w:rsid w:val="00407A27"/>
    <w:rsid w:val="00407CDF"/>
    <w:rsid w:val="004100CB"/>
    <w:rsid w:val="00410664"/>
    <w:rsid w:val="0041116B"/>
    <w:rsid w:val="00412272"/>
    <w:rsid w:val="0041285E"/>
    <w:rsid w:val="00412BAD"/>
    <w:rsid w:val="00413E79"/>
    <w:rsid w:val="0041414E"/>
    <w:rsid w:val="00414313"/>
    <w:rsid w:val="00414620"/>
    <w:rsid w:val="004147E4"/>
    <w:rsid w:val="00415658"/>
    <w:rsid w:val="004162E5"/>
    <w:rsid w:val="00416381"/>
    <w:rsid w:val="00416434"/>
    <w:rsid w:val="004172C3"/>
    <w:rsid w:val="004174F5"/>
    <w:rsid w:val="00417792"/>
    <w:rsid w:val="004177CF"/>
    <w:rsid w:val="00417E3A"/>
    <w:rsid w:val="0042011F"/>
    <w:rsid w:val="00420134"/>
    <w:rsid w:val="00420824"/>
    <w:rsid w:val="00420F5E"/>
    <w:rsid w:val="0042157C"/>
    <w:rsid w:val="00421D95"/>
    <w:rsid w:val="00421E2C"/>
    <w:rsid w:val="00422754"/>
    <w:rsid w:val="00422BB0"/>
    <w:rsid w:val="00422F73"/>
    <w:rsid w:val="00423691"/>
    <w:rsid w:val="00423D30"/>
    <w:rsid w:val="00423FB5"/>
    <w:rsid w:val="00423FFC"/>
    <w:rsid w:val="0042482B"/>
    <w:rsid w:val="00424917"/>
    <w:rsid w:val="00424E89"/>
    <w:rsid w:val="0042590C"/>
    <w:rsid w:val="00425CC4"/>
    <w:rsid w:val="00426673"/>
    <w:rsid w:val="00426D1E"/>
    <w:rsid w:val="00427957"/>
    <w:rsid w:val="00427A15"/>
    <w:rsid w:val="00427AA4"/>
    <w:rsid w:val="00427E2D"/>
    <w:rsid w:val="00427FE5"/>
    <w:rsid w:val="004301CB"/>
    <w:rsid w:val="004305E7"/>
    <w:rsid w:val="00430651"/>
    <w:rsid w:val="00430745"/>
    <w:rsid w:val="0043182B"/>
    <w:rsid w:val="0043230D"/>
    <w:rsid w:val="004325CB"/>
    <w:rsid w:val="00432694"/>
    <w:rsid w:val="00433008"/>
    <w:rsid w:val="004331C1"/>
    <w:rsid w:val="004336BC"/>
    <w:rsid w:val="00433B93"/>
    <w:rsid w:val="00433E28"/>
    <w:rsid w:val="00434A01"/>
    <w:rsid w:val="00434A29"/>
    <w:rsid w:val="00434E23"/>
    <w:rsid w:val="004354AD"/>
    <w:rsid w:val="00435506"/>
    <w:rsid w:val="0043592E"/>
    <w:rsid w:val="00435CBE"/>
    <w:rsid w:val="00435EB6"/>
    <w:rsid w:val="00436FDA"/>
    <w:rsid w:val="004370C2"/>
    <w:rsid w:val="004375AB"/>
    <w:rsid w:val="004376BB"/>
    <w:rsid w:val="00437977"/>
    <w:rsid w:val="00437F3F"/>
    <w:rsid w:val="004400DE"/>
    <w:rsid w:val="004403F4"/>
    <w:rsid w:val="00440B83"/>
    <w:rsid w:val="004410AE"/>
    <w:rsid w:val="00441F1E"/>
    <w:rsid w:val="004422A1"/>
    <w:rsid w:val="00442309"/>
    <w:rsid w:val="00442A72"/>
    <w:rsid w:val="00442B43"/>
    <w:rsid w:val="004434D9"/>
    <w:rsid w:val="0044351A"/>
    <w:rsid w:val="004437A5"/>
    <w:rsid w:val="00443A37"/>
    <w:rsid w:val="00443B0A"/>
    <w:rsid w:val="00444DD6"/>
    <w:rsid w:val="00444ED8"/>
    <w:rsid w:val="00445002"/>
    <w:rsid w:val="00445584"/>
    <w:rsid w:val="0044578B"/>
    <w:rsid w:val="0044595D"/>
    <w:rsid w:val="004459BB"/>
    <w:rsid w:val="00445CD5"/>
    <w:rsid w:val="00445F23"/>
    <w:rsid w:val="004466AC"/>
    <w:rsid w:val="0044682A"/>
    <w:rsid w:val="00446DE4"/>
    <w:rsid w:val="00446DE5"/>
    <w:rsid w:val="00447612"/>
    <w:rsid w:val="00447A89"/>
    <w:rsid w:val="00447DF0"/>
    <w:rsid w:val="00450282"/>
    <w:rsid w:val="00450497"/>
    <w:rsid w:val="00450939"/>
    <w:rsid w:val="0045178F"/>
    <w:rsid w:val="00451934"/>
    <w:rsid w:val="004523E5"/>
    <w:rsid w:val="00453187"/>
    <w:rsid w:val="004531B4"/>
    <w:rsid w:val="004532FD"/>
    <w:rsid w:val="004533E2"/>
    <w:rsid w:val="0045357E"/>
    <w:rsid w:val="00453B78"/>
    <w:rsid w:val="00453C08"/>
    <w:rsid w:val="00454036"/>
    <w:rsid w:val="00454430"/>
    <w:rsid w:val="00454B99"/>
    <w:rsid w:val="00455009"/>
    <w:rsid w:val="0045576D"/>
    <w:rsid w:val="004558DC"/>
    <w:rsid w:val="00455CD8"/>
    <w:rsid w:val="00455D3A"/>
    <w:rsid w:val="00455D8C"/>
    <w:rsid w:val="004560F8"/>
    <w:rsid w:val="004566B0"/>
    <w:rsid w:val="00457445"/>
    <w:rsid w:val="004577CE"/>
    <w:rsid w:val="00457CCE"/>
    <w:rsid w:val="00457F07"/>
    <w:rsid w:val="00457F9F"/>
    <w:rsid w:val="00457FA0"/>
    <w:rsid w:val="004608E3"/>
    <w:rsid w:val="00460AC5"/>
    <w:rsid w:val="00460F15"/>
    <w:rsid w:val="00461196"/>
    <w:rsid w:val="00461C2A"/>
    <w:rsid w:val="00461F92"/>
    <w:rsid w:val="0046214F"/>
    <w:rsid w:val="0046283B"/>
    <w:rsid w:val="00462F7D"/>
    <w:rsid w:val="00462F97"/>
    <w:rsid w:val="00463BCC"/>
    <w:rsid w:val="00464B12"/>
    <w:rsid w:val="00465170"/>
    <w:rsid w:val="00465C6B"/>
    <w:rsid w:val="00466006"/>
    <w:rsid w:val="004667FE"/>
    <w:rsid w:val="004669DA"/>
    <w:rsid w:val="0046735A"/>
    <w:rsid w:val="004678B9"/>
    <w:rsid w:val="004679C9"/>
    <w:rsid w:val="004700DD"/>
    <w:rsid w:val="00470662"/>
    <w:rsid w:val="0047092E"/>
    <w:rsid w:val="00471393"/>
    <w:rsid w:val="00471CE6"/>
    <w:rsid w:val="00471EF8"/>
    <w:rsid w:val="00472050"/>
    <w:rsid w:val="00472087"/>
    <w:rsid w:val="004720DE"/>
    <w:rsid w:val="0047242C"/>
    <w:rsid w:val="00472E65"/>
    <w:rsid w:val="004730B4"/>
    <w:rsid w:val="004734EC"/>
    <w:rsid w:val="00473D4D"/>
    <w:rsid w:val="00474F26"/>
    <w:rsid w:val="00474F60"/>
    <w:rsid w:val="00475383"/>
    <w:rsid w:val="00475873"/>
    <w:rsid w:val="00475C08"/>
    <w:rsid w:val="00476E13"/>
    <w:rsid w:val="00476ED5"/>
    <w:rsid w:val="00477720"/>
    <w:rsid w:val="004778C5"/>
    <w:rsid w:val="00477953"/>
    <w:rsid w:val="00477CB2"/>
    <w:rsid w:val="00477D0A"/>
    <w:rsid w:val="0048032E"/>
    <w:rsid w:val="004810B2"/>
    <w:rsid w:val="004815AF"/>
    <w:rsid w:val="00481E80"/>
    <w:rsid w:val="0048218F"/>
    <w:rsid w:val="0048257B"/>
    <w:rsid w:val="00482A19"/>
    <w:rsid w:val="00482B30"/>
    <w:rsid w:val="00482B74"/>
    <w:rsid w:val="004831E5"/>
    <w:rsid w:val="0048367F"/>
    <w:rsid w:val="004839E1"/>
    <w:rsid w:val="00483CFD"/>
    <w:rsid w:val="00483D71"/>
    <w:rsid w:val="00484B3B"/>
    <w:rsid w:val="004853B4"/>
    <w:rsid w:val="004857D2"/>
    <w:rsid w:val="00485ADF"/>
    <w:rsid w:val="00486196"/>
    <w:rsid w:val="004867D5"/>
    <w:rsid w:val="00486BF8"/>
    <w:rsid w:val="00487A02"/>
    <w:rsid w:val="00487C22"/>
    <w:rsid w:val="00487E81"/>
    <w:rsid w:val="00491140"/>
    <w:rsid w:val="00491281"/>
    <w:rsid w:val="00491444"/>
    <w:rsid w:val="004916AD"/>
    <w:rsid w:val="004925A7"/>
    <w:rsid w:val="0049262A"/>
    <w:rsid w:val="004926A1"/>
    <w:rsid w:val="0049278A"/>
    <w:rsid w:val="004932BF"/>
    <w:rsid w:val="004932C3"/>
    <w:rsid w:val="00493935"/>
    <w:rsid w:val="00493CB4"/>
    <w:rsid w:val="00493D18"/>
    <w:rsid w:val="00493D7E"/>
    <w:rsid w:val="004940DF"/>
    <w:rsid w:val="00494166"/>
    <w:rsid w:val="0049497D"/>
    <w:rsid w:val="004949E4"/>
    <w:rsid w:val="0049510A"/>
    <w:rsid w:val="004957F6"/>
    <w:rsid w:val="004959E3"/>
    <w:rsid w:val="00495A98"/>
    <w:rsid w:val="00495B3B"/>
    <w:rsid w:val="00495CB4"/>
    <w:rsid w:val="00495F29"/>
    <w:rsid w:val="00495F7C"/>
    <w:rsid w:val="00496355"/>
    <w:rsid w:val="00496E8E"/>
    <w:rsid w:val="00496ECA"/>
    <w:rsid w:val="004971EE"/>
    <w:rsid w:val="004A002C"/>
    <w:rsid w:val="004A0E58"/>
    <w:rsid w:val="004A1473"/>
    <w:rsid w:val="004A2130"/>
    <w:rsid w:val="004A2476"/>
    <w:rsid w:val="004A25C7"/>
    <w:rsid w:val="004A296D"/>
    <w:rsid w:val="004A2E71"/>
    <w:rsid w:val="004A34DF"/>
    <w:rsid w:val="004A37EC"/>
    <w:rsid w:val="004A3853"/>
    <w:rsid w:val="004A3D48"/>
    <w:rsid w:val="004A3EA3"/>
    <w:rsid w:val="004A4628"/>
    <w:rsid w:val="004A4A5B"/>
    <w:rsid w:val="004A517E"/>
    <w:rsid w:val="004A562A"/>
    <w:rsid w:val="004A5BF3"/>
    <w:rsid w:val="004A5C0C"/>
    <w:rsid w:val="004A6383"/>
    <w:rsid w:val="004A6458"/>
    <w:rsid w:val="004A677C"/>
    <w:rsid w:val="004A6FCB"/>
    <w:rsid w:val="004A77DC"/>
    <w:rsid w:val="004A7FF5"/>
    <w:rsid w:val="004B06EE"/>
    <w:rsid w:val="004B09C3"/>
    <w:rsid w:val="004B0FD8"/>
    <w:rsid w:val="004B141E"/>
    <w:rsid w:val="004B160A"/>
    <w:rsid w:val="004B1C8F"/>
    <w:rsid w:val="004B2107"/>
    <w:rsid w:val="004B2723"/>
    <w:rsid w:val="004B2C66"/>
    <w:rsid w:val="004B2C9D"/>
    <w:rsid w:val="004B34F2"/>
    <w:rsid w:val="004B39C6"/>
    <w:rsid w:val="004B3DF7"/>
    <w:rsid w:val="004B4149"/>
    <w:rsid w:val="004B4223"/>
    <w:rsid w:val="004B45FB"/>
    <w:rsid w:val="004B4B0B"/>
    <w:rsid w:val="004B4D0C"/>
    <w:rsid w:val="004B4F54"/>
    <w:rsid w:val="004B50E7"/>
    <w:rsid w:val="004B5365"/>
    <w:rsid w:val="004B6574"/>
    <w:rsid w:val="004B680B"/>
    <w:rsid w:val="004B6997"/>
    <w:rsid w:val="004B74A4"/>
    <w:rsid w:val="004B76B8"/>
    <w:rsid w:val="004B78D9"/>
    <w:rsid w:val="004B7BCC"/>
    <w:rsid w:val="004B7DBE"/>
    <w:rsid w:val="004C009F"/>
    <w:rsid w:val="004C0B7C"/>
    <w:rsid w:val="004C0C0F"/>
    <w:rsid w:val="004C0DD6"/>
    <w:rsid w:val="004C1036"/>
    <w:rsid w:val="004C12F8"/>
    <w:rsid w:val="004C154C"/>
    <w:rsid w:val="004C1828"/>
    <w:rsid w:val="004C26C9"/>
    <w:rsid w:val="004C2E27"/>
    <w:rsid w:val="004C2F84"/>
    <w:rsid w:val="004C303C"/>
    <w:rsid w:val="004C3105"/>
    <w:rsid w:val="004C3D1F"/>
    <w:rsid w:val="004C454A"/>
    <w:rsid w:val="004C46EA"/>
    <w:rsid w:val="004C4F44"/>
    <w:rsid w:val="004C5006"/>
    <w:rsid w:val="004C5699"/>
    <w:rsid w:val="004C5A15"/>
    <w:rsid w:val="004C5D78"/>
    <w:rsid w:val="004C610A"/>
    <w:rsid w:val="004C65D4"/>
    <w:rsid w:val="004C65F8"/>
    <w:rsid w:val="004C6661"/>
    <w:rsid w:val="004C6690"/>
    <w:rsid w:val="004C66FB"/>
    <w:rsid w:val="004C6A41"/>
    <w:rsid w:val="004C6AF0"/>
    <w:rsid w:val="004C6DDE"/>
    <w:rsid w:val="004C6EB4"/>
    <w:rsid w:val="004C741B"/>
    <w:rsid w:val="004D02D0"/>
    <w:rsid w:val="004D0311"/>
    <w:rsid w:val="004D043C"/>
    <w:rsid w:val="004D122D"/>
    <w:rsid w:val="004D1666"/>
    <w:rsid w:val="004D1D60"/>
    <w:rsid w:val="004D1F05"/>
    <w:rsid w:val="004D2146"/>
    <w:rsid w:val="004D2A10"/>
    <w:rsid w:val="004D2C09"/>
    <w:rsid w:val="004D310C"/>
    <w:rsid w:val="004D3676"/>
    <w:rsid w:val="004D37F4"/>
    <w:rsid w:val="004D3814"/>
    <w:rsid w:val="004D45FF"/>
    <w:rsid w:val="004D467C"/>
    <w:rsid w:val="004D4AD7"/>
    <w:rsid w:val="004D4E5D"/>
    <w:rsid w:val="004D5F0A"/>
    <w:rsid w:val="004D658A"/>
    <w:rsid w:val="004D6815"/>
    <w:rsid w:val="004D6C9E"/>
    <w:rsid w:val="004D7391"/>
    <w:rsid w:val="004D73A3"/>
    <w:rsid w:val="004D7816"/>
    <w:rsid w:val="004D7997"/>
    <w:rsid w:val="004E01C0"/>
    <w:rsid w:val="004E03AA"/>
    <w:rsid w:val="004E05C9"/>
    <w:rsid w:val="004E0EB9"/>
    <w:rsid w:val="004E0EC7"/>
    <w:rsid w:val="004E0F0C"/>
    <w:rsid w:val="004E1436"/>
    <w:rsid w:val="004E1AF3"/>
    <w:rsid w:val="004E1B41"/>
    <w:rsid w:val="004E1D3E"/>
    <w:rsid w:val="004E2111"/>
    <w:rsid w:val="004E23AC"/>
    <w:rsid w:val="004E23F1"/>
    <w:rsid w:val="004E3732"/>
    <w:rsid w:val="004E3D8B"/>
    <w:rsid w:val="004E4646"/>
    <w:rsid w:val="004E50FE"/>
    <w:rsid w:val="004E5430"/>
    <w:rsid w:val="004E584B"/>
    <w:rsid w:val="004E588A"/>
    <w:rsid w:val="004E6BEB"/>
    <w:rsid w:val="004E6DA4"/>
    <w:rsid w:val="004E7DE0"/>
    <w:rsid w:val="004E7F72"/>
    <w:rsid w:val="004F0AD1"/>
    <w:rsid w:val="004F1957"/>
    <w:rsid w:val="004F1BEE"/>
    <w:rsid w:val="004F1C6B"/>
    <w:rsid w:val="004F22A0"/>
    <w:rsid w:val="004F230E"/>
    <w:rsid w:val="004F2394"/>
    <w:rsid w:val="004F258F"/>
    <w:rsid w:val="004F30B2"/>
    <w:rsid w:val="004F357C"/>
    <w:rsid w:val="004F357E"/>
    <w:rsid w:val="004F38EE"/>
    <w:rsid w:val="004F3DA7"/>
    <w:rsid w:val="004F446B"/>
    <w:rsid w:val="004F4AAF"/>
    <w:rsid w:val="004F542E"/>
    <w:rsid w:val="004F55CF"/>
    <w:rsid w:val="004F5A11"/>
    <w:rsid w:val="004F5AF5"/>
    <w:rsid w:val="004F6B2C"/>
    <w:rsid w:val="004F6C16"/>
    <w:rsid w:val="004F6F91"/>
    <w:rsid w:val="004F7335"/>
    <w:rsid w:val="004F7A47"/>
    <w:rsid w:val="004F7AF3"/>
    <w:rsid w:val="004F7F3B"/>
    <w:rsid w:val="00500353"/>
    <w:rsid w:val="005007CC"/>
    <w:rsid w:val="00500F0F"/>
    <w:rsid w:val="0050102D"/>
    <w:rsid w:val="005011AE"/>
    <w:rsid w:val="0050124D"/>
    <w:rsid w:val="005013C8"/>
    <w:rsid w:val="005014B7"/>
    <w:rsid w:val="00501588"/>
    <w:rsid w:val="005015AC"/>
    <w:rsid w:val="00501B6C"/>
    <w:rsid w:val="00501F25"/>
    <w:rsid w:val="00502688"/>
    <w:rsid w:val="00502A6D"/>
    <w:rsid w:val="00502DB8"/>
    <w:rsid w:val="00502E36"/>
    <w:rsid w:val="00502E8F"/>
    <w:rsid w:val="0050455B"/>
    <w:rsid w:val="00504609"/>
    <w:rsid w:val="00504A5C"/>
    <w:rsid w:val="00504E3D"/>
    <w:rsid w:val="005050C3"/>
    <w:rsid w:val="005067B5"/>
    <w:rsid w:val="005069FC"/>
    <w:rsid w:val="00506AFF"/>
    <w:rsid w:val="00506E6D"/>
    <w:rsid w:val="0050769B"/>
    <w:rsid w:val="00507975"/>
    <w:rsid w:val="00507BE1"/>
    <w:rsid w:val="00507D35"/>
    <w:rsid w:val="00507F9E"/>
    <w:rsid w:val="00510B54"/>
    <w:rsid w:val="00510DA5"/>
    <w:rsid w:val="005111B3"/>
    <w:rsid w:val="005119C0"/>
    <w:rsid w:val="00511EED"/>
    <w:rsid w:val="00512DAC"/>
    <w:rsid w:val="005132F1"/>
    <w:rsid w:val="00513440"/>
    <w:rsid w:val="005138CF"/>
    <w:rsid w:val="00514311"/>
    <w:rsid w:val="005144F1"/>
    <w:rsid w:val="0051473E"/>
    <w:rsid w:val="00514CB1"/>
    <w:rsid w:val="00514E3F"/>
    <w:rsid w:val="005153B8"/>
    <w:rsid w:val="00515A0C"/>
    <w:rsid w:val="00515A6A"/>
    <w:rsid w:val="00515F1D"/>
    <w:rsid w:val="005167CD"/>
    <w:rsid w:val="0051687E"/>
    <w:rsid w:val="00516B75"/>
    <w:rsid w:val="00516C0C"/>
    <w:rsid w:val="00516CD1"/>
    <w:rsid w:val="005173B2"/>
    <w:rsid w:val="00517437"/>
    <w:rsid w:val="0051754C"/>
    <w:rsid w:val="00517723"/>
    <w:rsid w:val="00517A3F"/>
    <w:rsid w:val="00517CA5"/>
    <w:rsid w:val="005209DB"/>
    <w:rsid w:val="00520C17"/>
    <w:rsid w:val="005210FB"/>
    <w:rsid w:val="005217D6"/>
    <w:rsid w:val="005218EE"/>
    <w:rsid w:val="00522085"/>
    <w:rsid w:val="00522749"/>
    <w:rsid w:val="00522F89"/>
    <w:rsid w:val="0052322E"/>
    <w:rsid w:val="00523391"/>
    <w:rsid w:val="00524206"/>
    <w:rsid w:val="005256B3"/>
    <w:rsid w:val="0052599A"/>
    <w:rsid w:val="00525E70"/>
    <w:rsid w:val="00525FAF"/>
    <w:rsid w:val="00525FE9"/>
    <w:rsid w:val="0052668B"/>
    <w:rsid w:val="0052697E"/>
    <w:rsid w:val="00526E4A"/>
    <w:rsid w:val="0052711D"/>
    <w:rsid w:val="00527149"/>
    <w:rsid w:val="005278A3"/>
    <w:rsid w:val="0052790B"/>
    <w:rsid w:val="00527910"/>
    <w:rsid w:val="00530742"/>
    <w:rsid w:val="00530F7C"/>
    <w:rsid w:val="005311C6"/>
    <w:rsid w:val="00531374"/>
    <w:rsid w:val="00531603"/>
    <w:rsid w:val="00531A06"/>
    <w:rsid w:val="00532173"/>
    <w:rsid w:val="00532A23"/>
    <w:rsid w:val="00533A93"/>
    <w:rsid w:val="0053453E"/>
    <w:rsid w:val="00534CC7"/>
    <w:rsid w:val="00534E49"/>
    <w:rsid w:val="005353E5"/>
    <w:rsid w:val="00536225"/>
    <w:rsid w:val="005364A0"/>
    <w:rsid w:val="005369BC"/>
    <w:rsid w:val="00536A2F"/>
    <w:rsid w:val="00536B02"/>
    <w:rsid w:val="00536C5D"/>
    <w:rsid w:val="00536C61"/>
    <w:rsid w:val="00536D3C"/>
    <w:rsid w:val="00536ECC"/>
    <w:rsid w:val="005373D5"/>
    <w:rsid w:val="00537978"/>
    <w:rsid w:val="00537D23"/>
    <w:rsid w:val="0054156C"/>
    <w:rsid w:val="0054167A"/>
    <w:rsid w:val="00541B14"/>
    <w:rsid w:val="00541BDF"/>
    <w:rsid w:val="005420F2"/>
    <w:rsid w:val="00542220"/>
    <w:rsid w:val="00542439"/>
    <w:rsid w:val="00542514"/>
    <w:rsid w:val="0054271B"/>
    <w:rsid w:val="00542726"/>
    <w:rsid w:val="00542BD0"/>
    <w:rsid w:val="005435D7"/>
    <w:rsid w:val="005437A4"/>
    <w:rsid w:val="00543A6E"/>
    <w:rsid w:val="00543C2A"/>
    <w:rsid w:val="00543C43"/>
    <w:rsid w:val="00543CBB"/>
    <w:rsid w:val="00544157"/>
    <w:rsid w:val="0054448F"/>
    <w:rsid w:val="00544597"/>
    <w:rsid w:val="00544ABD"/>
    <w:rsid w:val="00544FC5"/>
    <w:rsid w:val="005450AD"/>
    <w:rsid w:val="0054583B"/>
    <w:rsid w:val="00545CCE"/>
    <w:rsid w:val="00545F54"/>
    <w:rsid w:val="005463EC"/>
    <w:rsid w:val="00546956"/>
    <w:rsid w:val="0054752D"/>
    <w:rsid w:val="00547911"/>
    <w:rsid w:val="0055061F"/>
    <w:rsid w:val="0055156C"/>
    <w:rsid w:val="00551FF0"/>
    <w:rsid w:val="005521B4"/>
    <w:rsid w:val="00552345"/>
    <w:rsid w:val="00552748"/>
    <w:rsid w:val="00553447"/>
    <w:rsid w:val="00553813"/>
    <w:rsid w:val="00553AC6"/>
    <w:rsid w:val="0055439B"/>
    <w:rsid w:val="005543BC"/>
    <w:rsid w:val="005547C5"/>
    <w:rsid w:val="00554832"/>
    <w:rsid w:val="00554BDB"/>
    <w:rsid w:val="00554C0E"/>
    <w:rsid w:val="00554C6C"/>
    <w:rsid w:val="00555226"/>
    <w:rsid w:val="00555428"/>
    <w:rsid w:val="00555654"/>
    <w:rsid w:val="005569B9"/>
    <w:rsid w:val="00556A7F"/>
    <w:rsid w:val="00556BE3"/>
    <w:rsid w:val="00556E96"/>
    <w:rsid w:val="005607FE"/>
    <w:rsid w:val="00560C11"/>
    <w:rsid w:val="00560E40"/>
    <w:rsid w:val="00560F55"/>
    <w:rsid w:val="00560FB6"/>
    <w:rsid w:val="0056158F"/>
    <w:rsid w:val="00561AC4"/>
    <w:rsid w:val="00561E96"/>
    <w:rsid w:val="005620A4"/>
    <w:rsid w:val="00562457"/>
    <w:rsid w:val="005624C7"/>
    <w:rsid w:val="00562C3B"/>
    <w:rsid w:val="0056316C"/>
    <w:rsid w:val="00563AB7"/>
    <w:rsid w:val="00563CDD"/>
    <w:rsid w:val="00563E58"/>
    <w:rsid w:val="00563ED7"/>
    <w:rsid w:val="00564312"/>
    <w:rsid w:val="00564508"/>
    <w:rsid w:val="00564801"/>
    <w:rsid w:val="00564C49"/>
    <w:rsid w:val="00564E62"/>
    <w:rsid w:val="00564F6D"/>
    <w:rsid w:val="00565096"/>
    <w:rsid w:val="00565975"/>
    <w:rsid w:val="00565CDE"/>
    <w:rsid w:val="005666EF"/>
    <w:rsid w:val="00566E8A"/>
    <w:rsid w:val="005670A0"/>
    <w:rsid w:val="0056744F"/>
    <w:rsid w:val="005675B6"/>
    <w:rsid w:val="005706A9"/>
    <w:rsid w:val="00570D2C"/>
    <w:rsid w:val="0057144F"/>
    <w:rsid w:val="00571632"/>
    <w:rsid w:val="00571B5A"/>
    <w:rsid w:val="00572045"/>
    <w:rsid w:val="0057211F"/>
    <w:rsid w:val="00572E35"/>
    <w:rsid w:val="00573012"/>
    <w:rsid w:val="00573016"/>
    <w:rsid w:val="00573370"/>
    <w:rsid w:val="00573652"/>
    <w:rsid w:val="0057373E"/>
    <w:rsid w:val="00573930"/>
    <w:rsid w:val="00573CE3"/>
    <w:rsid w:val="00573EC5"/>
    <w:rsid w:val="00573FC2"/>
    <w:rsid w:val="005741D1"/>
    <w:rsid w:val="005745A0"/>
    <w:rsid w:val="00574AB7"/>
    <w:rsid w:val="00574BC4"/>
    <w:rsid w:val="005755E9"/>
    <w:rsid w:val="005759A3"/>
    <w:rsid w:val="00575B2B"/>
    <w:rsid w:val="00575DD7"/>
    <w:rsid w:val="00576472"/>
    <w:rsid w:val="00576EF3"/>
    <w:rsid w:val="00576EF9"/>
    <w:rsid w:val="00577091"/>
    <w:rsid w:val="005776D0"/>
    <w:rsid w:val="00577DFA"/>
    <w:rsid w:val="0058048B"/>
    <w:rsid w:val="00580A54"/>
    <w:rsid w:val="00580BBA"/>
    <w:rsid w:val="00580E7A"/>
    <w:rsid w:val="00580F6E"/>
    <w:rsid w:val="005810B1"/>
    <w:rsid w:val="005817D8"/>
    <w:rsid w:val="0058208B"/>
    <w:rsid w:val="00582155"/>
    <w:rsid w:val="0058229F"/>
    <w:rsid w:val="00582461"/>
    <w:rsid w:val="00582B65"/>
    <w:rsid w:val="00582BBD"/>
    <w:rsid w:val="005831FF"/>
    <w:rsid w:val="005833C4"/>
    <w:rsid w:val="00583C2A"/>
    <w:rsid w:val="0058477C"/>
    <w:rsid w:val="00584BF6"/>
    <w:rsid w:val="00585A96"/>
    <w:rsid w:val="00585D97"/>
    <w:rsid w:val="0058699E"/>
    <w:rsid w:val="00586C7A"/>
    <w:rsid w:val="00586C8D"/>
    <w:rsid w:val="00586CC3"/>
    <w:rsid w:val="0058733B"/>
    <w:rsid w:val="00587431"/>
    <w:rsid w:val="0058766F"/>
    <w:rsid w:val="005876A2"/>
    <w:rsid w:val="00587C02"/>
    <w:rsid w:val="00590095"/>
    <w:rsid w:val="00590144"/>
    <w:rsid w:val="005908AB"/>
    <w:rsid w:val="00590A88"/>
    <w:rsid w:val="00590B94"/>
    <w:rsid w:val="00591172"/>
    <w:rsid w:val="005916A0"/>
    <w:rsid w:val="00591842"/>
    <w:rsid w:val="00591EEE"/>
    <w:rsid w:val="00592817"/>
    <w:rsid w:val="00592ACF"/>
    <w:rsid w:val="00593149"/>
    <w:rsid w:val="00593193"/>
    <w:rsid w:val="005934D7"/>
    <w:rsid w:val="00593513"/>
    <w:rsid w:val="005935D5"/>
    <w:rsid w:val="00593D8B"/>
    <w:rsid w:val="00593FB0"/>
    <w:rsid w:val="005943AF"/>
    <w:rsid w:val="00594455"/>
    <w:rsid w:val="00595007"/>
    <w:rsid w:val="00595050"/>
    <w:rsid w:val="00595588"/>
    <w:rsid w:val="00595EC2"/>
    <w:rsid w:val="00595ECC"/>
    <w:rsid w:val="005963E6"/>
    <w:rsid w:val="005969BC"/>
    <w:rsid w:val="00596DCE"/>
    <w:rsid w:val="00597516"/>
    <w:rsid w:val="005A023D"/>
    <w:rsid w:val="005A0B55"/>
    <w:rsid w:val="005A115E"/>
    <w:rsid w:val="005A11F9"/>
    <w:rsid w:val="005A16EB"/>
    <w:rsid w:val="005A2CCC"/>
    <w:rsid w:val="005A31B1"/>
    <w:rsid w:val="005A3502"/>
    <w:rsid w:val="005A3BC6"/>
    <w:rsid w:val="005A3C6A"/>
    <w:rsid w:val="005A4144"/>
    <w:rsid w:val="005A4148"/>
    <w:rsid w:val="005A533A"/>
    <w:rsid w:val="005A5F39"/>
    <w:rsid w:val="005A5F5E"/>
    <w:rsid w:val="005A61B7"/>
    <w:rsid w:val="005A6A11"/>
    <w:rsid w:val="005A6C21"/>
    <w:rsid w:val="005A6DB5"/>
    <w:rsid w:val="005A708F"/>
    <w:rsid w:val="005A7101"/>
    <w:rsid w:val="005A7530"/>
    <w:rsid w:val="005B0341"/>
    <w:rsid w:val="005B082D"/>
    <w:rsid w:val="005B1186"/>
    <w:rsid w:val="005B12BE"/>
    <w:rsid w:val="005B1BD2"/>
    <w:rsid w:val="005B2780"/>
    <w:rsid w:val="005B2890"/>
    <w:rsid w:val="005B2892"/>
    <w:rsid w:val="005B2E1F"/>
    <w:rsid w:val="005B3DB3"/>
    <w:rsid w:val="005B423E"/>
    <w:rsid w:val="005B437D"/>
    <w:rsid w:val="005B4437"/>
    <w:rsid w:val="005B453B"/>
    <w:rsid w:val="005B4D69"/>
    <w:rsid w:val="005B4F61"/>
    <w:rsid w:val="005B4FEC"/>
    <w:rsid w:val="005B54AD"/>
    <w:rsid w:val="005B5A65"/>
    <w:rsid w:val="005B5EF9"/>
    <w:rsid w:val="005B6393"/>
    <w:rsid w:val="005B6762"/>
    <w:rsid w:val="005B6993"/>
    <w:rsid w:val="005B69E6"/>
    <w:rsid w:val="005B6AA7"/>
    <w:rsid w:val="005B6C8D"/>
    <w:rsid w:val="005B6EE8"/>
    <w:rsid w:val="005B6FFC"/>
    <w:rsid w:val="005B74B3"/>
    <w:rsid w:val="005B7700"/>
    <w:rsid w:val="005B7980"/>
    <w:rsid w:val="005C04E2"/>
    <w:rsid w:val="005C0C4F"/>
    <w:rsid w:val="005C17B8"/>
    <w:rsid w:val="005C1AC2"/>
    <w:rsid w:val="005C1C11"/>
    <w:rsid w:val="005C2042"/>
    <w:rsid w:val="005C2336"/>
    <w:rsid w:val="005C2B05"/>
    <w:rsid w:val="005C2EE1"/>
    <w:rsid w:val="005C3847"/>
    <w:rsid w:val="005C435B"/>
    <w:rsid w:val="005C4616"/>
    <w:rsid w:val="005C4812"/>
    <w:rsid w:val="005C49DE"/>
    <w:rsid w:val="005C4B23"/>
    <w:rsid w:val="005C4C0C"/>
    <w:rsid w:val="005C4FE8"/>
    <w:rsid w:val="005C506E"/>
    <w:rsid w:val="005C52EB"/>
    <w:rsid w:val="005C6186"/>
    <w:rsid w:val="005C6605"/>
    <w:rsid w:val="005C6D79"/>
    <w:rsid w:val="005C6E94"/>
    <w:rsid w:val="005C71F8"/>
    <w:rsid w:val="005C761D"/>
    <w:rsid w:val="005C7684"/>
    <w:rsid w:val="005C7C43"/>
    <w:rsid w:val="005D0143"/>
    <w:rsid w:val="005D0447"/>
    <w:rsid w:val="005D0931"/>
    <w:rsid w:val="005D1CBE"/>
    <w:rsid w:val="005D1CF6"/>
    <w:rsid w:val="005D1E9D"/>
    <w:rsid w:val="005D264B"/>
    <w:rsid w:val="005D2DB2"/>
    <w:rsid w:val="005D32C8"/>
    <w:rsid w:val="005D3E0E"/>
    <w:rsid w:val="005D3E7E"/>
    <w:rsid w:val="005D4021"/>
    <w:rsid w:val="005D42E0"/>
    <w:rsid w:val="005D43B7"/>
    <w:rsid w:val="005D4957"/>
    <w:rsid w:val="005D4E89"/>
    <w:rsid w:val="005D5384"/>
    <w:rsid w:val="005D5A20"/>
    <w:rsid w:val="005D5B36"/>
    <w:rsid w:val="005D5FC7"/>
    <w:rsid w:val="005D607F"/>
    <w:rsid w:val="005D60B9"/>
    <w:rsid w:val="005D62A1"/>
    <w:rsid w:val="005D6508"/>
    <w:rsid w:val="005D68AE"/>
    <w:rsid w:val="005D6E0C"/>
    <w:rsid w:val="005D70B0"/>
    <w:rsid w:val="005D75B1"/>
    <w:rsid w:val="005D7855"/>
    <w:rsid w:val="005D7B3E"/>
    <w:rsid w:val="005D7C48"/>
    <w:rsid w:val="005E03EB"/>
    <w:rsid w:val="005E0B50"/>
    <w:rsid w:val="005E1392"/>
    <w:rsid w:val="005E172E"/>
    <w:rsid w:val="005E1AD4"/>
    <w:rsid w:val="005E25DB"/>
    <w:rsid w:val="005E2818"/>
    <w:rsid w:val="005E2D5B"/>
    <w:rsid w:val="005E32E9"/>
    <w:rsid w:val="005E343F"/>
    <w:rsid w:val="005E3463"/>
    <w:rsid w:val="005E3E29"/>
    <w:rsid w:val="005E3F5D"/>
    <w:rsid w:val="005E44AD"/>
    <w:rsid w:val="005E4752"/>
    <w:rsid w:val="005E4A4A"/>
    <w:rsid w:val="005E526F"/>
    <w:rsid w:val="005E556E"/>
    <w:rsid w:val="005E59DA"/>
    <w:rsid w:val="005E5B28"/>
    <w:rsid w:val="005E659F"/>
    <w:rsid w:val="005E6C7A"/>
    <w:rsid w:val="005E7254"/>
    <w:rsid w:val="005E73AE"/>
    <w:rsid w:val="005E79EC"/>
    <w:rsid w:val="005F096B"/>
    <w:rsid w:val="005F0B75"/>
    <w:rsid w:val="005F1630"/>
    <w:rsid w:val="005F1801"/>
    <w:rsid w:val="005F1C9A"/>
    <w:rsid w:val="005F2096"/>
    <w:rsid w:val="005F27B3"/>
    <w:rsid w:val="005F2EBB"/>
    <w:rsid w:val="005F38D8"/>
    <w:rsid w:val="005F3BA7"/>
    <w:rsid w:val="005F3BAC"/>
    <w:rsid w:val="005F3E09"/>
    <w:rsid w:val="005F4121"/>
    <w:rsid w:val="005F4D19"/>
    <w:rsid w:val="005F50DC"/>
    <w:rsid w:val="005F51E5"/>
    <w:rsid w:val="005F5EB4"/>
    <w:rsid w:val="005F6053"/>
    <w:rsid w:val="005F6332"/>
    <w:rsid w:val="005F6C71"/>
    <w:rsid w:val="005F723F"/>
    <w:rsid w:val="005F765A"/>
    <w:rsid w:val="006003C6"/>
    <w:rsid w:val="00600539"/>
    <w:rsid w:val="00600CB2"/>
    <w:rsid w:val="00600FEE"/>
    <w:rsid w:val="00602488"/>
    <w:rsid w:val="00602893"/>
    <w:rsid w:val="006036F9"/>
    <w:rsid w:val="00603735"/>
    <w:rsid w:val="006037E6"/>
    <w:rsid w:val="00603845"/>
    <w:rsid w:val="00603BA0"/>
    <w:rsid w:val="00603F68"/>
    <w:rsid w:val="0060431B"/>
    <w:rsid w:val="00604341"/>
    <w:rsid w:val="00604417"/>
    <w:rsid w:val="0060449E"/>
    <w:rsid w:val="00604EE3"/>
    <w:rsid w:val="0060541A"/>
    <w:rsid w:val="00605822"/>
    <w:rsid w:val="00605F5B"/>
    <w:rsid w:val="00606251"/>
    <w:rsid w:val="00606513"/>
    <w:rsid w:val="00606DC3"/>
    <w:rsid w:val="00606F16"/>
    <w:rsid w:val="006075E9"/>
    <w:rsid w:val="00607F1C"/>
    <w:rsid w:val="0061056A"/>
    <w:rsid w:val="00610D3D"/>
    <w:rsid w:val="00610E96"/>
    <w:rsid w:val="006111FB"/>
    <w:rsid w:val="00611CA1"/>
    <w:rsid w:val="00611EBB"/>
    <w:rsid w:val="00611FC4"/>
    <w:rsid w:val="00612293"/>
    <w:rsid w:val="0061291D"/>
    <w:rsid w:val="00612ECD"/>
    <w:rsid w:val="00613F1D"/>
    <w:rsid w:val="00614E34"/>
    <w:rsid w:val="006153FD"/>
    <w:rsid w:val="0061563D"/>
    <w:rsid w:val="006158C6"/>
    <w:rsid w:val="00615AA5"/>
    <w:rsid w:val="006164C1"/>
    <w:rsid w:val="0061693A"/>
    <w:rsid w:val="00616ABF"/>
    <w:rsid w:val="00616B7B"/>
    <w:rsid w:val="00616D41"/>
    <w:rsid w:val="006172DC"/>
    <w:rsid w:val="00617309"/>
    <w:rsid w:val="006176FB"/>
    <w:rsid w:val="006179C6"/>
    <w:rsid w:val="00617FE7"/>
    <w:rsid w:val="00620167"/>
    <w:rsid w:val="0062066C"/>
    <w:rsid w:val="006209DA"/>
    <w:rsid w:val="0062107A"/>
    <w:rsid w:val="006219D6"/>
    <w:rsid w:val="006219F6"/>
    <w:rsid w:val="00621A2A"/>
    <w:rsid w:val="0062238D"/>
    <w:rsid w:val="0062274E"/>
    <w:rsid w:val="00622A1A"/>
    <w:rsid w:val="00622C0E"/>
    <w:rsid w:val="00622EF0"/>
    <w:rsid w:val="00623182"/>
    <w:rsid w:val="006232E1"/>
    <w:rsid w:val="00624145"/>
    <w:rsid w:val="006242B1"/>
    <w:rsid w:val="006243B2"/>
    <w:rsid w:val="006244F1"/>
    <w:rsid w:val="0062474C"/>
    <w:rsid w:val="00624FD3"/>
    <w:rsid w:val="006250CC"/>
    <w:rsid w:val="00625152"/>
    <w:rsid w:val="006252AD"/>
    <w:rsid w:val="006255BC"/>
    <w:rsid w:val="0062572A"/>
    <w:rsid w:val="00625B51"/>
    <w:rsid w:val="00625B5A"/>
    <w:rsid w:val="00625D10"/>
    <w:rsid w:val="006262CC"/>
    <w:rsid w:val="00626E4C"/>
    <w:rsid w:val="006270F6"/>
    <w:rsid w:val="006272DC"/>
    <w:rsid w:val="00627308"/>
    <w:rsid w:val="006275BA"/>
    <w:rsid w:val="006275E1"/>
    <w:rsid w:val="00627AD3"/>
    <w:rsid w:val="00627DB8"/>
    <w:rsid w:val="00627F53"/>
    <w:rsid w:val="006307B5"/>
    <w:rsid w:val="00630803"/>
    <w:rsid w:val="0063126F"/>
    <w:rsid w:val="00631343"/>
    <w:rsid w:val="006315EC"/>
    <w:rsid w:val="00631867"/>
    <w:rsid w:val="00631D77"/>
    <w:rsid w:val="00631E08"/>
    <w:rsid w:val="00631F26"/>
    <w:rsid w:val="00631F3C"/>
    <w:rsid w:val="00632229"/>
    <w:rsid w:val="00632460"/>
    <w:rsid w:val="0063257A"/>
    <w:rsid w:val="00632B39"/>
    <w:rsid w:val="00633C03"/>
    <w:rsid w:val="0063411C"/>
    <w:rsid w:val="0063419C"/>
    <w:rsid w:val="006342B0"/>
    <w:rsid w:val="00635178"/>
    <w:rsid w:val="00635A0A"/>
    <w:rsid w:val="00635FCB"/>
    <w:rsid w:val="00636A55"/>
    <w:rsid w:val="00636D49"/>
    <w:rsid w:val="00637C0A"/>
    <w:rsid w:val="0064094B"/>
    <w:rsid w:val="00640B26"/>
    <w:rsid w:val="0064150B"/>
    <w:rsid w:val="006415E8"/>
    <w:rsid w:val="00641F31"/>
    <w:rsid w:val="0064242D"/>
    <w:rsid w:val="0064330E"/>
    <w:rsid w:val="006436A0"/>
    <w:rsid w:val="0064389C"/>
    <w:rsid w:val="006438D2"/>
    <w:rsid w:val="00643944"/>
    <w:rsid w:val="0064510A"/>
    <w:rsid w:val="00645453"/>
    <w:rsid w:val="0064547D"/>
    <w:rsid w:val="00645833"/>
    <w:rsid w:val="0064584D"/>
    <w:rsid w:val="00645C7C"/>
    <w:rsid w:val="00645D4D"/>
    <w:rsid w:val="00645D79"/>
    <w:rsid w:val="006467C3"/>
    <w:rsid w:val="00646EFA"/>
    <w:rsid w:val="00647128"/>
    <w:rsid w:val="006477CB"/>
    <w:rsid w:val="00647D5B"/>
    <w:rsid w:val="00647FB7"/>
    <w:rsid w:val="006500BA"/>
    <w:rsid w:val="00650B16"/>
    <w:rsid w:val="00650BA6"/>
    <w:rsid w:val="006519A9"/>
    <w:rsid w:val="00651B20"/>
    <w:rsid w:val="00651EE7"/>
    <w:rsid w:val="00652BCC"/>
    <w:rsid w:val="00652C01"/>
    <w:rsid w:val="00653090"/>
    <w:rsid w:val="006531DA"/>
    <w:rsid w:val="00653412"/>
    <w:rsid w:val="00653468"/>
    <w:rsid w:val="00653482"/>
    <w:rsid w:val="0065375D"/>
    <w:rsid w:val="00653B81"/>
    <w:rsid w:val="00653EE3"/>
    <w:rsid w:val="006544A8"/>
    <w:rsid w:val="0065460D"/>
    <w:rsid w:val="00654949"/>
    <w:rsid w:val="00654989"/>
    <w:rsid w:val="00654D59"/>
    <w:rsid w:val="00655291"/>
    <w:rsid w:val="00655419"/>
    <w:rsid w:val="00655750"/>
    <w:rsid w:val="0065603E"/>
    <w:rsid w:val="0065613B"/>
    <w:rsid w:val="0065625C"/>
    <w:rsid w:val="0065661B"/>
    <w:rsid w:val="00656703"/>
    <w:rsid w:val="0065686D"/>
    <w:rsid w:val="00656BF0"/>
    <w:rsid w:val="00657801"/>
    <w:rsid w:val="00657E41"/>
    <w:rsid w:val="00660D12"/>
    <w:rsid w:val="00660D72"/>
    <w:rsid w:val="00660D9F"/>
    <w:rsid w:val="00660DA7"/>
    <w:rsid w:val="00660E8D"/>
    <w:rsid w:val="006612DA"/>
    <w:rsid w:val="00661C1F"/>
    <w:rsid w:val="00661E6C"/>
    <w:rsid w:val="00661F19"/>
    <w:rsid w:val="00661FB1"/>
    <w:rsid w:val="006620AD"/>
    <w:rsid w:val="00663885"/>
    <w:rsid w:val="00663A13"/>
    <w:rsid w:val="00663A36"/>
    <w:rsid w:val="0066410C"/>
    <w:rsid w:val="00664228"/>
    <w:rsid w:val="006645AF"/>
    <w:rsid w:val="0066486F"/>
    <w:rsid w:val="00664F23"/>
    <w:rsid w:val="00666163"/>
    <w:rsid w:val="00666A7C"/>
    <w:rsid w:val="00666B67"/>
    <w:rsid w:val="00666C79"/>
    <w:rsid w:val="00666E9A"/>
    <w:rsid w:val="00666ECC"/>
    <w:rsid w:val="00667451"/>
    <w:rsid w:val="00667685"/>
    <w:rsid w:val="00667B94"/>
    <w:rsid w:val="00670686"/>
    <w:rsid w:val="00671103"/>
    <w:rsid w:val="00671210"/>
    <w:rsid w:val="00671655"/>
    <w:rsid w:val="0067183D"/>
    <w:rsid w:val="00671A39"/>
    <w:rsid w:val="00671BC8"/>
    <w:rsid w:val="006726A8"/>
    <w:rsid w:val="00672779"/>
    <w:rsid w:val="006731EC"/>
    <w:rsid w:val="00674305"/>
    <w:rsid w:val="00674870"/>
    <w:rsid w:val="006748CF"/>
    <w:rsid w:val="00674A31"/>
    <w:rsid w:val="00674DCB"/>
    <w:rsid w:val="00675194"/>
    <w:rsid w:val="006751A5"/>
    <w:rsid w:val="0067594F"/>
    <w:rsid w:val="00675A5A"/>
    <w:rsid w:val="00675AAB"/>
    <w:rsid w:val="00675E0F"/>
    <w:rsid w:val="00676241"/>
    <w:rsid w:val="00676F5C"/>
    <w:rsid w:val="006775DE"/>
    <w:rsid w:val="006776D5"/>
    <w:rsid w:val="0067779F"/>
    <w:rsid w:val="00677AF4"/>
    <w:rsid w:val="00677D8A"/>
    <w:rsid w:val="00677EF3"/>
    <w:rsid w:val="00677F27"/>
    <w:rsid w:val="0068001A"/>
    <w:rsid w:val="0068054F"/>
    <w:rsid w:val="00681027"/>
    <w:rsid w:val="0068111F"/>
    <w:rsid w:val="00681370"/>
    <w:rsid w:val="0068148F"/>
    <w:rsid w:val="006817D3"/>
    <w:rsid w:val="00681AD1"/>
    <w:rsid w:val="00681D93"/>
    <w:rsid w:val="00681F66"/>
    <w:rsid w:val="006821F4"/>
    <w:rsid w:val="00682A5C"/>
    <w:rsid w:val="00682E8A"/>
    <w:rsid w:val="006831D9"/>
    <w:rsid w:val="00683579"/>
    <w:rsid w:val="006837D6"/>
    <w:rsid w:val="00683922"/>
    <w:rsid w:val="00683C18"/>
    <w:rsid w:val="006843EB"/>
    <w:rsid w:val="00685D85"/>
    <w:rsid w:val="00686261"/>
    <w:rsid w:val="00686426"/>
    <w:rsid w:val="006864A1"/>
    <w:rsid w:val="0068664D"/>
    <w:rsid w:val="006868C8"/>
    <w:rsid w:val="00687268"/>
    <w:rsid w:val="006873DA"/>
    <w:rsid w:val="006879BB"/>
    <w:rsid w:val="00687BE0"/>
    <w:rsid w:val="00687C47"/>
    <w:rsid w:val="00687E20"/>
    <w:rsid w:val="00687EA0"/>
    <w:rsid w:val="00690E1E"/>
    <w:rsid w:val="0069187D"/>
    <w:rsid w:val="00691C52"/>
    <w:rsid w:val="006920B4"/>
    <w:rsid w:val="00692A05"/>
    <w:rsid w:val="00692A3F"/>
    <w:rsid w:val="00692B1B"/>
    <w:rsid w:val="00693103"/>
    <w:rsid w:val="00693131"/>
    <w:rsid w:val="00693606"/>
    <w:rsid w:val="00693AC6"/>
    <w:rsid w:val="00693FCC"/>
    <w:rsid w:val="006942D5"/>
    <w:rsid w:val="006946FD"/>
    <w:rsid w:val="006947CF"/>
    <w:rsid w:val="00694C66"/>
    <w:rsid w:val="00695229"/>
    <w:rsid w:val="00695286"/>
    <w:rsid w:val="00696157"/>
    <w:rsid w:val="00696CC2"/>
    <w:rsid w:val="00697464"/>
    <w:rsid w:val="0069760D"/>
    <w:rsid w:val="00697D35"/>
    <w:rsid w:val="006A0306"/>
    <w:rsid w:val="006A036B"/>
    <w:rsid w:val="006A059C"/>
    <w:rsid w:val="006A0FF6"/>
    <w:rsid w:val="006A1CC4"/>
    <w:rsid w:val="006A1E28"/>
    <w:rsid w:val="006A2004"/>
    <w:rsid w:val="006A21E7"/>
    <w:rsid w:val="006A2B31"/>
    <w:rsid w:val="006A3C4D"/>
    <w:rsid w:val="006A3DCE"/>
    <w:rsid w:val="006A42C2"/>
    <w:rsid w:val="006A4A54"/>
    <w:rsid w:val="006A4ADA"/>
    <w:rsid w:val="006A4DA4"/>
    <w:rsid w:val="006A4FE2"/>
    <w:rsid w:val="006A5DEB"/>
    <w:rsid w:val="006A5E0D"/>
    <w:rsid w:val="006A5F52"/>
    <w:rsid w:val="006A616C"/>
    <w:rsid w:val="006A61B5"/>
    <w:rsid w:val="006A61F0"/>
    <w:rsid w:val="006A65D6"/>
    <w:rsid w:val="006A6A39"/>
    <w:rsid w:val="006A6CB4"/>
    <w:rsid w:val="006A7392"/>
    <w:rsid w:val="006A7963"/>
    <w:rsid w:val="006A7F95"/>
    <w:rsid w:val="006A7FBE"/>
    <w:rsid w:val="006B003A"/>
    <w:rsid w:val="006B066B"/>
    <w:rsid w:val="006B0F0F"/>
    <w:rsid w:val="006B164F"/>
    <w:rsid w:val="006B278C"/>
    <w:rsid w:val="006B2987"/>
    <w:rsid w:val="006B3372"/>
    <w:rsid w:val="006B3434"/>
    <w:rsid w:val="006B344E"/>
    <w:rsid w:val="006B34AB"/>
    <w:rsid w:val="006B3F62"/>
    <w:rsid w:val="006B42D1"/>
    <w:rsid w:val="006B43E6"/>
    <w:rsid w:val="006B48EF"/>
    <w:rsid w:val="006B5878"/>
    <w:rsid w:val="006B5D2D"/>
    <w:rsid w:val="006B6469"/>
    <w:rsid w:val="006B683B"/>
    <w:rsid w:val="006B6BE3"/>
    <w:rsid w:val="006B6D51"/>
    <w:rsid w:val="006B6E9D"/>
    <w:rsid w:val="006B7012"/>
    <w:rsid w:val="006B712D"/>
    <w:rsid w:val="006B7A70"/>
    <w:rsid w:val="006B7B42"/>
    <w:rsid w:val="006C02D9"/>
    <w:rsid w:val="006C0C40"/>
    <w:rsid w:val="006C0D34"/>
    <w:rsid w:val="006C16C8"/>
    <w:rsid w:val="006C19C2"/>
    <w:rsid w:val="006C1FFA"/>
    <w:rsid w:val="006C2110"/>
    <w:rsid w:val="006C2702"/>
    <w:rsid w:val="006C4501"/>
    <w:rsid w:val="006C4F5C"/>
    <w:rsid w:val="006C5392"/>
    <w:rsid w:val="006C5791"/>
    <w:rsid w:val="006C57A0"/>
    <w:rsid w:val="006C58A2"/>
    <w:rsid w:val="006C59C2"/>
    <w:rsid w:val="006C5AED"/>
    <w:rsid w:val="006C5C66"/>
    <w:rsid w:val="006C5D01"/>
    <w:rsid w:val="006C6720"/>
    <w:rsid w:val="006C6843"/>
    <w:rsid w:val="006C6DE8"/>
    <w:rsid w:val="006C6F18"/>
    <w:rsid w:val="006C7038"/>
    <w:rsid w:val="006C7199"/>
    <w:rsid w:val="006C76EB"/>
    <w:rsid w:val="006C7C97"/>
    <w:rsid w:val="006C7E11"/>
    <w:rsid w:val="006D01BF"/>
    <w:rsid w:val="006D116C"/>
    <w:rsid w:val="006D26E6"/>
    <w:rsid w:val="006D2774"/>
    <w:rsid w:val="006D2F3E"/>
    <w:rsid w:val="006D302A"/>
    <w:rsid w:val="006D3289"/>
    <w:rsid w:val="006D3B04"/>
    <w:rsid w:val="006D3ED7"/>
    <w:rsid w:val="006D3EEF"/>
    <w:rsid w:val="006D534F"/>
    <w:rsid w:val="006D5691"/>
    <w:rsid w:val="006D5E19"/>
    <w:rsid w:val="006D5F33"/>
    <w:rsid w:val="006D6308"/>
    <w:rsid w:val="006D6317"/>
    <w:rsid w:val="006D6B7F"/>
    <w:rsid w:val="006D7170"/>
    <w:rsid w:val="006D737C"/>
    <w:rsid w:val="006D7524"/>
    <w:rsid w:val="006D762A"/>
    <w:rsid w:val="006D76F3"/>
    <w:rsid w:val="006D78BD"/>
    <w:rsid w:val="006D7ED0"/>
    <w:rsid w:val="006E059C"/>
    <w:rsid w:val="006E0911"/>
    <w:rsid w:val="006E09F9"/>
    <w:rsid w:val="006E0EAC"/>
    <w:rsid w:val="006E0FC9"/>
    <w:rsid w:val="006E161E"/>
    <w:rsid w:val="006E19AE"/>
    <w:rsid w:val="006E1B73"/>
    <w:rsid w:val="006E1B8A"/>
    <w:rsid w:val="006E283C"/>
    <w:rsid w:val="006E2B1F"/>
    <w:rsid w:val="006E2F5B"/>
    <w:rsid w:val="006E3273"/>
    <w:rsid w:val="006E33D9"/>
    <w:rsid w:val="006E37E7"/>
    <w:rsid w:val="006E39CE"/>
    <w:rsid w:val="006E3DC8"/>
    <w:rsid w:val="006E4106"/>
    <w:rsid w:val="006E43DC"/>
    <w:rsid w:val="006E487B"/>
    <w:rsid w:val="006E564B"/>
    <w:rsid w:val="006E575A"/>
    <w:rsid w:val="006E605E"/>
    <w:rsid w:val="006E646A"/>
    <w:rsid w:val="006E64F9"/>
    <w:rsid w:val="006E6612"/>
    <w:rsid w:val="006E6A5A"/>
    <w:rsid w:val="006E7418"/>
    <w:rsid w:val="006E745D"/>
    <w:rsid w:val="006E759C"/>
    <w:rsid w:val="006E77EB"/>
    <w:rsid w:val="006E791F"/>
    <w:rsid w:val="006E7AB1"/>
    <w:rsid w:val="006F0012"/>
    <w:rsid w:val="006F0374"/>
    <w:rsid w:val="006F043E"/>
    <w:rsid w:val="006F0485"/>
    <w:rsid w:val="006F0AAF"/>
    <w:rsid w:val="006F1096"/>
    <w:rsid w:val="006F10F4"/>
    <w:rsid w:val="006F1168"/>
    <w:rsid w:val="006F15AA"/>
    <w:rsid w:val="006F16FC"/>
    <w:rsid w:val="006F1D78"/>
    <w:rsid w:val="006F1DBF"/>
    <w:rsid w:val="006F1E54"/>
    <w:rsid w:val="006F1F18"/>
    <w:rsid w:val="006F230F"/>
    <w:rsid w:val="006F254D"/>
    <w:rsid w:val="006F25AB"/>
    <w:rsid w:val="006F2742"/>
    <w:rsid w:val="006F2C29"/>
    <w:rsid w:val="006F2C75"/>
    <w:rsid w:val="006F319F"/>
    <w:rsid w:val="006F3662"/>
    <w:rsid w:val="006F3B4D"/>
    <w:rsid w:val="006F3EDF"/>
    <w:rsid w:val="006F4476"/>
    <w:rsid w:val="006F4846"/>
    <w:rsid w:val="006F49EF"/>
    <w:rsid w:val="006F4DB6"/>
    <w:rsid w:val="006F5207"/>
    <w:rsid w:val="006F5436"/>
    <w:rsid w:val="006F5D81"/>
    <w:rsid w:val="006F5DF0"/>
    <w:rsid w:val="006F60AD"/>
    <w:rsid w:val="006F6187"/>
    <w:rsid w:val="006F6296"/>
    <w:rsid w:val="006F63E0"/>
    <w:rsid w:val="006F698E"/>
    <w:rsid w:val="006F6CE0"/>
    <w:rsid w:val="006F73A7"/>
    <w:rsid w:val="006F76B8"/>
    <w:rsid w:val="006F7922"/>
    <w:rsid w:val="006F7A3F"/>
    <w:rsid w:val="006F7E94"/>
    <w:rsid w:val="0070002F"/>
    <w:rsid w:val="00700037"/>
    <w:rsid w:val="007003CA"/>
    <w:rsid w:val="00701005"/>
    <w:rsid w:val="00701B8C"/>
    <w:rsid w:val="00701D4F"/>
    <w:rsid w:val="0070256D"/>
    <w:rsid w:val="00702627"/>
    <w:rsid w:val="00702A34"/>
    <w:rsid w:val="00702BBD"/>
    <w:rsid w:val="00702C39"/>
    <w:rsid w:val="00702DB0"/>
    <w:rsid w:val="00703798"/>
    <w:rsid w:val="00703CC9"/>
    <w:rsid w:val="007042C1"/>
    <w:rsid w:val="0070467E"/>
    <w:rsid w:val="007052B9"/>
    <w:rsid w:val="00705417"/>
    <w:rsid w:val="00705524"/>
    <w:rsid w:val="00705B35"/>
    <w:rsid w:val="00706065"/>
    <w:rsid w:val="00706211"/>
    <w:rsid w:val="0070637F"/>
    <w:rsid w:val="0070699D"/>
    <w:rsid w:val="007073FF"/>
    <w:rsid w:val="0070775F"/>
    <w:rsid w:val="007109FF"/>
    <w:rsid w:val="00710BB0"/>
    <w:rsid w:val="00711639"/>
    <w:rsid w:val="00711DDA"/>
    <w:rsid w:val="00711F6C"/>
    <w:rsid w:val="00711FE8"/>
    <w:rsid w:val="007122CA"/>
    <w:rsid w:val="00712E00"/>
    <w:rsid w:val="0071450D"/>
    <w:rsid w:val="00714AFE"/>
    <w:rsid w:val="0071545A"/>
    <w:rsid w:val="007157DD"/>
    <w:rsid w:val="0071595B"/>
    <w:rsid w:val="00715F0A"/>
    <w:rsid w:val="007166D3"/>
    <w:rsid w:val="00716D6D"/>
    <w:rsid w:val="00716FF2"/>
    <w:rsid w:val="0071706B"/>
    <w:rsid w:val="007173DB"/>
    <w:rsid w:val="007177B7"/>
    <w:rsid w:val="0072036E"/>
    <w:rsid w:val="007209FD"/>
    <w:rsid w:val="00720A87"/>
    <w:rsid w:val="007210B5"/>
    <w:rsid w:val="0072124C"/>
    <w:rsid w:val="0072145A"/>
    <w:rsid w:val="007214DB"/>
    <w:rsid w:val="0072157C"/>
    <w:rsid w:val="0072164C"/>
    <w:rsid w:val="00721870"/>
    <w:rsid w:val="00721AFF"/>
    <w:rsid w:val="00722320"/>
    <w:rsid w:val="00722B7A"/>
    <w:rsid w:val="00722E98"/>
    <w:rsid w:val="00723027"/>
    <w:rsid w:val="007231ED"/>
    <w:rsid w:val="00723A36"/>
    <w:rsid w:val="00723D50"/>
    <w:rsid w:val="00723F65"/>
    <w:rsid w:val="00724030"/>
    <w:rsid w:val="00724158"/>
    <w:rsid w:val="007245E7"/>
    <w:rsid w:val="007245F6"/>
    <w:rsid w:val="0072477E"/>
    <w:rsid w:val="00724A21"/>
    <w:rsid w:val="007256E7"/>
    <w:rsid w:val="00725C77"/>
    <w:rsid w:val="00725CD0"/>
    <w:rsid w:val="00725D3A"/>
    <w:rsid w:val="007262AB"/>
    <w:rsid w:val="0072632A"/>
    <w:rsid w:val="00726640"/>
    <w:rsid w:val="0072757B"/>
    <w:rsid w:val="00727A4E"/>
    <w:rsid w:val="00727CF1"/>
    <w:rsid w:val="00727DE2"/>
    <w:rsid w:val="007300A2"/>
    <w:rsid w:val="00730500"/>
    <w:rsid w:val="0073093D"/>
    <w:rsid w:val="007311FD"/>
    <w:rsid w:val="00731273"/>
    <w:rsid w:val="00731651"/>
    <w:rsid w:val="0073192D"/>
    <w:rsid w:val="00731971"/>
    <w:rsid w:val="00731B1E"/>
    <w:rsid w:val="00731B3F"/>
    <w:rsid w:val="00732122"/>
    <w:rsid w:val="0073233A"/>
    <w:rsid w:val="0073236E"/>
    <w:rsid w:val="00732D75"/>
    <w:rsid w:val="0073374C"/>
    <w:rsid w:val="0073393A"/>
    <w:rsid w:val="00733D41"/>
    <w:rsid w:val="0073439D"/>
    <w:rsid w:val="00734A84"/>
    <w:rsid w:val="007355BD"/>
    <w:rsid w:val="007357E4"/>
    <w:rsid w:val="00735B56"/>
    <w:rsid w:val="00735E69"/>
    <w:rsid w:val="00735FCC"/>
    <w:rsid w:val="00736493"/>
    <w:rsid w:val="00736752"/>
    <w:rsid w:val="00736B78"/>
    <w:rsid w:val="00736DE3"/>
    <w:rsid w:val="00737076"/>
    <w:rsid w:val="00737626"/>
    <w:rsid w:val="007377F7"/>
    <w:rsid w:val="00737C04"/>
    <w:rsid w:val="0074011F"/>
    <w:rsid w:val="0074083C"/>
    <w:rsid w:val="00740871"/>
    <w:rsid w:val="007409D3"/>
    <w:rsid w:val="00741085"/>
    <w:rsid w:val="007411A9"/>
    <w:rsid w:val="00741291"/>
    <w:rsid w:val="0074194E"/>
    <w:rsid w:val="00741FA5"/>
    <w:rsid w:val="007421FA"/>
    <w:rsid w:val="0074220B"/>
    <w:rsid w:val="0074221A"/>
    <w:rsid w:val="0074232E"/>
    <w:rsid w:val="00742A8B"/>
    <w:rsid w:val="00744547"/>
    <w:rsid w:val="007449DF"/>
    <w:rsid w:val="00744AE1"/>
    <w:rsid w:val="00744CF8"/>
    <w:rsid w:val="00744D1E"/>
    <w:rsid w:val="0074521D"/>
    <w:rsid w:val="007453EA"/>
    <w:rsid w:val="007458A2"/>
    <w:rsid w:val="00745FFA"/>
    <w:rsid w:val="007469A4"/>
    <w:rsid w:val="00746BD0"/>
    <w:rsid w:val="00746F49"/>
    <w:rsid w:val="007470C7"/>
    <w:rsid w:val="0074747C"/>
    <w:rsid w:val="0074757B"/>
    <w:rsid w:val="00747CD9"/>
    <w:rsid w:val="00750149"/>
    <w:rsid w:val="0075036D"/>
    <w:rsid w:val="00750D5C"/>
    <w:rsid w:val="0075141E"/>
    <w:rsid w:val="007518A7"/>
    <w:rsid w:val="00751A34"/>
    <w:rsid w:val="00751DAA"/>
    <w:rsid w:val="00751E50"/>
    <w:rsid w:val="0075272D"/>
    <w:rsid w:val="007528DF"/>
    <w:rsid w:val="007529A2"/>
    <w:rsid w:val="00752CA1"/>
    <w:rsid w:val="00752EED"/>
    <w:rsid w:val="00753586"/>
    <w:rsid w:val="00753620"/>
    <w:rsid w:val="007538FA"/>
    <w:rsid w:val="00753BBC"/>
    <w:rsid w:val="00753ED8"/>
    <w:rsid w:val="00754B89"/>
    <w:rsid w:val="00755159"/>
    <w:rsid w:val="007554CF"/>
    <w:rsid w:val="007559E6"/>
    <w:rsid w:val="00755B6F"/>
    <w:rsid w:val="00755D19"/>
    <w:rsid w:val="0075647A"/>
    <w:rsid w:val="00756CAC"/>
    <w:rsid w:val="00756F15"/>
    <w:rsid w:val="007572DD"/>
    <w:rsid w:val="007574D6"/>
    <w:rsid w:val="0075770F"/>
    <w:rsid w:val="007578B1"/>
    <w:rsid w:val="00757DC0"/>
    <w:rsid w:val="00760389"/>
    <w:rsid w:val="00760479"/>
    <w:rsid w:val="007608C9"/>
    <w:rsid w:val="00760E89"/>
    <w:rsid w:val="0076122B"/>
    <w:rsid w:val="007614D9"/>
    <w:rsid w:val="0076167C"/>
    <w:rsid w:val="00761BA6"/>
    <w:rsid w:val="00761CB4"/>
    <w:rsid w:val="00761DF8"/>
    <w:rsid w:val="00762002"/>
    <w:rsid w:val="007621B3"/>
    <w:rsid w:val="00762C58"/>
    <w:rsid w:val="00762D07"/>
    <w:rsid w:val="00763377"/>
    <w:rsid w:val="00763525"/>
    <w:rsid w:val="00763E14"/>
    <w:rsid w:val="007647C9"/>
    <w:rsid w:val="007652A5"/>
    <w:rsid w:val="00765551"/>
    <w:rsid w:val="0076569E"/>
    <w:rsid w:val="00765A66"/>
    <w:rsid w:val="00766507"/>
    <w:rsid w:val="00766D0C"/>
    <w:rsid w:val="00766EC5"/>
    <w:rsid w:val="00767041"/>
    <w:rsid w:val="0076716A"/>
    <w:rsid w:val="007674A0"/>
    <w:rsid w:val="00767AC8"/>
    <w:rsid w:val="007705CE"/>
    <w:rsid w:val="007705DB"/>
    <w:rsid w:val="007706D4"/>
    <w:rsid w:val="00771C84"/>
    <w:rsid w:val="007721B1"/>
    <w:rsid w:val="007725E4"/>
    <w:rsid w:val="00772A50"/>
    <w:rsid w:val="00772DFD"/>
    <w:rsid w:val="00773909"/>
    <w:rsid w:val="00773CAC"/>
    <w:rsid w:val="00773DE0"/>
    <w:rsid w:val="00774056"/>
    <w:rsid w:val="00774454"/>
    <w:rsid w:val="007744C5"/>
    <w:rsid w:val="0077453E"/>
    <w:rsid w:val="00774647"/>
    <w:rsid w:val="0077492B"/>
    <w:rsid w:val="00774F5B"/>
    <w:rsid w:val="00775168"/>
    <w:rsid w:val="0077564D"/>
    <w:rsid w:val="00775C4A"/>
    <w:rsid w:val="00775D3A"/>
    <w:rsid w:val="007761EF"/>
    <w:rsid w:val="00776526"/>
    <w:rsid w:val="0077720D"/>
    <w:rsid w:val="0077723F"/>
    <w:rsid w:val="0077750E"/>
    <w:rsid w:val="00777621"/>
    <w:rsid w:val="00777DBD"/>
    <w:rsid w:val="00780912"/>
    <w:rsid w:val="00780A84"/>
    <w:rsid w:val="00780E8B"/>
    <w:rsid w:val="00781635"/>
    <w:rsid w:val="007819B4"/>
    <w:rsid w:val="00781B11"/>
    <w:rsid w:val="00782207"/>
    <w:rsid w:val="00782775"/>
    <w:rsid w:val="00783818"/>
    <w:rsid w:val="00784AE2"/>
    <w:rsid w:val="00784D86"/>
    <w:rsid w:val="0078526C"/>
    <w:rsid w:val="0078546A"/>
    <w:rsid w:val="007854FF"/>
    <w:rsid w:val="00785B46"/>
    <w:rsid w:val="00785B96"/>
    <w:rsid w:val="00785DD6"/>
    <w:rsid w:val="007863DA"/>
    <w:rsid w:val="00786980"/>
    <w:rsid w:val="00786A50"/>
    <w:rsid w:val="00786A57"/>
    <w:rsid w:val="00786BF9"/>
    <w:rsid w:val="00786C58"/>
    <w:rsid w:val="00786F80"/>
    <w:rsid w:val="007871CB"/>
    <w:rsid w:val="007878D2"/>
    <w:rsid w:val="00787AE7"/>
    <w:rsid w:val="007900F7"/>
    <w:rsid w:val="00790272"/>
    <w:rsid w:val="00790791"/>
    <w:rsid w:val="00790F03"/>
    <w:rsid w:val="007911DC"/>
    <w:rsid w:val="00791C79"/>
    <w:rsid w:val="00791E19"/>
    <w:rsid w:val="00791FDE"/>
    <w:rsid w:val="0079217E"/>
    <w:rsid w:val="00792BE5"/>
    <w:rsid w:val="007930B1"/>
    <w:rsid w:val="007947CC"/>
    <w:rsid w:val="00794BDD"/>
    <w:rsid w:val="00794EFC"/>
    <w:rsid w:val="007950B1"/>
    <w:rsid w:val="00795170"/>
    <w:rsid w:val="007963AA"/>
    <w:rsid w:val="00796797"/>
    <w:rsid w:val="0079684C"/>
    <w:rsid w:val="0079717C"/>
    <w:rsid w:val="007971D0"/>
    <w:rsid w:val="00797315"/>
    <w:rsid w:val="0079738F"/>
    <w:rsid w:val="00797918"/>
    <w:rsid w:val="007979AD"/>
    <w:rsid w:val="007A059B"/>
    <w:rsid w:val="007A0A5B"/>
    <w:rsid w:val="007A0DE3"/>
    <w:rsid w:val="007A0FB3"/>
    <w:rsid w:val="007A198C"/>
    <w:rsid w:val="007A19D7"/>
    <w:rsid w:val="007A19F9"/>
    <w:rsid w:val="007A1E8B"/>
    <w:rsid w:val="007A20E2"/>
    <w:rsid w:val="007A231A"/>
    <w:rsid w:val="007A2794"/>
    <w:rsid w:val="007A2D0B"/>
    <w:rsid w:val="007A33AE"/>
    <w:rsid w:val="007A37DA"/>
    <w:rsid w:val="007A3D99"/>
    <w:rsid w:val="007A40C0"/>
    <w:rsid w:val="007A4F27"/>
    <w:rsid w:val="007A528C"/>
    <w:rsid w:val="007A569E"/>
    <w:rsid w:val="007A5700"/>
    <w:rsid w:val="007A60A8"/>
    <w:rsid w:val="007A6909"/>
    <w:rsid w:val="007A717C"/>
    <w:rsid w:val="007A724A"/>
    <w:rsid w:val="007A73D1"/>
    <w:rsid w:val="007A7720"/>
    <w:rsid w:val="007A774A"/>
    <w:rsid w:val="007A792A"/>
    <w:rsid w:val="007A7A6E"/>
    <w:rsid w:val="007A7C0A"/>
    <w:rsid w:val="007A7C6B"/>
    <w:rsid w:val="007A7CD8"/>
    <w:rsid w:val="007A7D60"/>
    <w:rsid w:val="007B0187"/>
    <w:rsid w:val="007B0468"/>
    <w:rsid w:val="007B0BB6"/>
    <w:rsid w:val="007B1362"/>
    <w:rsid w:val="007B1E84"/>
    <w:rsid w:val="007B1EE1"/>
    <w:rsid w:val="007B201A"/>
    <w:rsid w:val="007B20C7"/>
    <w:rsid w:val="007B22EF"/>
    <w:rsid w:val="007B23A3"/>
    <w:rsid w:val="007B2665"/>
    <w:rsid w:val="007B275D"/>
    <w:rsid w:val="007B33B8"/>
    <w:rsid w:val="007B3516"/>
    <w:rsid w:val="007B3DF0"/>
    <w:rsid w:val="007B4E89"/>
    <w:rsid w:val="007B5166"/>
    <w:rsid w:val="007B54A7"/>
    <w:rsid w:val="007B57A0"/>
    <w:rsid w:val="007B5F15"/>
    <w:rsid w:val="007B6A3B"/>
    <w:rsid w:val="007B6BA5"/>
    <w:rsid w:val="007B7245"/>
    <w:rsid w:val="007B7A44"/>
    <w:rsid w:val="007B7EA4"/>
    <w:rsid w:val="007B7EE8"/>
    <w:rsid w:val="007B7F6E"/>
    <w:rsid w:val="007C0045"/>
    <w:rsid w:val="007C0830"/>
    <w:rsid w:val="007C092E"/>
    <w:rsid w:val="007C12DB"/>
    <w:rsid w:val="007C14A8"/>
    <w:rsid w:val="007C1500"/>
    <w:rsid w:val="007C1787"/>
    <w:rsid w:val="007C2164"/>
    <w:rsid w:val="007C2686"/>
    <w:rsid w:val="007C293A"/>
    <w:rsid w:val="007C2DC7"/>
    <w:rsid w:val="007C321C"/>
    <w:rsid w:val="007C3390"/>
    <w:rsid w:val="007C3545"/>
    <w:rsid w:val="007C358C"/>
    <w:rsid w:val="007C35F2"/>
    <w:rsid w:val="007C3CEE"/>
    <w:rsid w:val="007C3EC2"/>
    <w:rsid w:val="007C405A"/>
    <w:rsid w:val="007C4146"/>
    <w:rsid w:val="007C44CF"/>
    <w:rsid w:val="007C4E78"/>
    <w:rsid w:val="007C4F4B"/>
    <w:rsid w:val="007C54EE"/>
    <w:rsid w:val="007C583A"/>
    <w:rsid w:val="007C5F3F"/>
    <w:rsid w:val="007C608D"/>
    <w:rsid w:val="007C6210"/>
    <w:rsid w:val="007C62A6"/>
    <w:rsid w:val="007C6A62"/>
    <w:rsid w:val="007C6E2E"/>
    <w:rsid w:val="007C6E95"/>
    <w:rsid w:val="007C7785"/>
    <w:rsid w:val="007C793C"/>
    <w:rsid w:val="007D0142"/>
    <w:rsid w:val="007D0188"/>
    <w:rsid w:val="007D1174"/>
    <w:rsid w:val="007D14D4"/>
    <w:rsid w:val="007D154D"/>
    <w:rsid w:val="007D26B9"/>
    <w:rsid w:val="007D29D2"/>
    <w:rsid w:val="007D2EB3"/>
    <w:rsid w:val="007D3321"/>
    <w:rsid w:val="007D3753"/>
    <w:rsid w:val="007D380D"/>
    <w:rsid w:val="007D3E16"/>
    <w:rsid w:val="007D4420"/>
    <w:rsid w:val="007D4618"/>
    <w:rsid w:val="007D49CC"/>
    <w:rsid w:val="007D4A86"/>
    <w:rsid w:val="007D4FAF"/>
    <w:rsid w:val="007D50E8"/>
    <w:rsid w:val="007D5611"/>
    <w:rsid w:val="007D5DF7"/>
    <w:rsid w:val="007D691C"/>
    <w:rsid w:val="007D6CA1"/>
    <w:rsid w:val="007D6F2F"/>
    <w:rsid w:val="007D7056"/>
    <w:rsid w:val="007D7B9A"/>
    <w:rsid w:val="007D7C25"/>
    <w:rsid w:val="007D7CBE"/>
    <w:rsid w:val="007D7CC0"/>
    <w:rsid w:val="007E031C"/>
    <w:rsid w:val="007E048E"/>
    <w:rsid w:val="007E0B32"/>
    <w:rsid w:val="007E0D6C"/>
    <w:rsid w:val="007E0DD9"/>
    <w:rsid w:val="007E1611"/>
    <w:rsid w:val="007E169C"/>
    <w:rsid w:val="007E197F"/>
    <w:rsid w:val="007E1D63"/>
    <w:rsid w:val="007E1FA4"/>
    <w:rsid w:val="007E25B4"/>
    <w:rsid w:val="007E29B8"/>
    <w:rsid w:val="007E2B15"/>
    <w:rsid w:val="007E34BD"/>
    <w:rsid w:val="007E3ABF"/>
    <w:rsid w:val="007E3AC1"/>
    <w:rsid w:val="007E5018"/>
    <w:rsid w:val="007E5369"/>
    <w:rsid w:val="007E5B3A"/>
    <w:rsid w:val="007E5D65"/>
    <w:rsid w:val="007E613A"/>
    <w:rsid w:val="007E695A"/>
    <w:rsid w:val="007E6A6A"/>
    <w:rsid w:val="007E7D99"/>
    <w:rsid w:val="007E7E5C"/>
    <w:rsid w:val="007F01E2"/>
    <w:rsid w:val="007F09ED"/>
    <w:rsid w:val="007F0B5B"/>
    <w:rsid w:val="007F0ED6"/>
    <w:rsid w:val="007F1652"/>
    <w:rsid w:val="007F1951"/>
    <w:rsid w:val="007F1D90"/>
    <w:rsid w:val="007F2B7A"/>
    <w:rsid w:val="007F47F7"/>
    <w:rsid w:val="007F48AC"/>
    <w:rsid w:val="007F49D6"/>
    <w:rsid w:val="007F5A42"/>
    <w:rsid w:val="007F5B91"/>
    <w:rsid w:val="007F5F39"/>
    <w:rsid w:val="007F6611"/>
    <w:rsid w:val="007F6ED8"/>
    <w:rsid w:val="007F7926"/>
    <w:rsid w:val="007F7937"/>
    <w:rsid w:val="007F7945"/>
    <w:rsid w:val="007F7966"/>
    <w:rsid w:val="007F7BCE"/>
    <w:rsid w:val="00800B09"/>
    <w:rsid w:val="00800F5D"/>
    <w:rsid w:val="00801228"/>
    <w:rsid w:val="00801E9F"/>
    <w:rsid w:val="00802213"/>
    <w:rsid w:val="008023CE"/>
    <w:rsid w:val="0080271F"/>
    <w:rsid w:val="008028D5"/>
    <w:rsid w:val="00803024"/>
    <w:rsid w:val="00803E1C"/>
    <w:rsid w:val="00804C5D"/>
    <w:rsid w:val="00804F0A"/>
    <w:rsid w:val="00805013"/>
    <w:rsid w:val="008052E8"/>
    <w:rsid w:val="00805D6A"/>
    <w:rsid w:val="00806118"/>
    <w:rsid w:val="0080687B"/>
    <w:rsid w:val="00806A33"/>
    <w:rsid w:val="00806D9F"/>
    <w:rsid w:val="00806DF2"/>
    <w:rsid w:val="00806E30"/>
    <w:rsid w:val="00807000"/>
    <w:rsid w:val="00807BED"/>
    <w:rsid w:val="008109A1"/>
    <w:rsid w:val="008109E6"/>
    <w:rsid w:val="00810B73"/>
    <w:rsid w:val="00810F3E"/>
    <w:rsid w:val="00811B32"/>
    <w:rsid w:val="00811DEF"/>
    <w:rsid w:val="00812642"/>
    <w:rsid w:val="00812684"/>
    <w:rsid w:val="00812D64"/>
    <w:rsid w:val="0081375F"/>
    <w:rsid w:val="00813876"/>
    <w:rsid w:val="00813A25"/>
    <w:rsid w:val="00813B57"/>
    <w:rsid w:val="00813FBB"/>
    <w:rsid w:val="0081443D"/>
    <w:rsid w:val="00814F1B"/>
    <w:rsid w:val="00815077"/>
    <w:rsid w:val="0081511C"/>
    <w:rsid w:val="00815382"/>
    <w:rsid w:val="008157DD"/>
    <w:rsid w:val="00815926"/>
    <w:rsid w:val="00815CB3"/>
    <w:rsid w:val="00815DD7"/>
    <w:rsid w:val="00815F14"/>
    <w:rsid w:val="008164A9"/>
    <w:rsid w:val="00816530"/>
    <w:rsid w:val="00816634"/>
    <w:rsid w:val="00816F6D"/>
    <w:rsid w:val="00817083"/>
    <w:rsid w:val="00817481"/>
    <w:rsid w:val="008175E9"/>
    <w:rsid w:val="00817ADA"/>
    <w:rsid w:val="00817C6A"/>
    <w:rsid w:val="0082007F"/>
    <w:rsid w:val="0082022E"/>
    <w:rsid w:val="00820621"/>
    <w:rsid w:val="008207F3"/>
    <w:rsid w:val="00820A47"/>
    <w:rsid w:val="00820AC1"/>
    <w:rsid w:val="00820B17"/>
    <w:rsid w:val="00820BD5"/>
    <w:rsid w:val="00820BE6"/>
    <w:rsid w:val="008212EB"/>
    <w:rsid w:val="00821AC9"/>
    <w:rsid w:val="00822276"/>
    <w:rsid w:val="00822522"/>
    <w:rsid w:val="0082261E"/>
    <w:rsid w:val="008228B7"/>
    <w:rsid w:val="00823288"/>
    <w:rsid w:val="00823579"/>
    <w:rsid w:val="008236EA"/>
    <w:rsid w:val="00823929"/>
    <w:rsid w:val="00823F6A"/>
    <w:rsid w:val="0082408E"/>
    <w:rsid w:val="008242D7"/>
    <w:rsid w:val="00824721"/>
    <w:rsid w:val="0082476F"/>
    <w:rsid w:val="008250A6"/>
    <w:rsid w:val="00825224"/>
    <w:rsid w:val="0082554B"/>
    <w:rsid w:val="00825795"/>
    <w:rsid w:val="008261A8"/>
    <w:rsid w:val="00826700"/>
    <w:rsid w:val="00826976"/>
    <w:rsid w:val="00826C5A"/>
    <w:rsid w:val="00827C71"/>
    <w:rsid w:val="00830426"/>
    <w:rsid w:val="00830E66"/>
    <w:rsid w:val="00831381"/>
    <w:rsid w:val="00832032"/>
    <w:rsid w:val="0083323A"/>
    <w:rsid w:val="0083329B"/>
    <w:rsid w:val="00833D05"/>
    <w:rsid w:val="008341E0"/>
    <w:rsid w:val="00834561"/>
    <w:rsid w:val="00834577"/>
    <w:rsid w:val="00834767"/>
    <w:rsid w:val="00835EB9"/>
    <w:rsid w:val="00835F67"/>
    <w:rsid w:val="0083671D"/>
    <w:rsid w:val="00836BB7"/>
    <w:rsid w:val="00836E5E"/>
    <w:rsid w:val="00837114"/>
    <w:rsid w:val="00837165"/>
    <w:rsid w:val="00837509"/>
    <w:rsid w:val="00837D15"/>
    <w:rsid w:val="0084052A"/>
    <w:rsid w:val="00840B12"/>
    <w:rsid w:val="00841203"/>
    <w:rsid w:val="0084198B"/>
    <w:rsid w:val="00841D34"/>
    <w:rsid w:val="00841DAB"/>
    <w:rsid w:val="00842680"/>
    <w:rsid w:val="0084286E"/>
    <w:rsid w:val="00842AD7"/>
    <w:rsid w:val="00842D55"/>
    <w:rsid w:val="00842E65"/>
    <w:rsid w:val="00842F7A"/>
    <w:rsid w:val="008436F5"/>
    <w:rsid w:val="0084382A"/>
    <w:rsid w:val="00843B6D"/>
    <w:rsid w:val="00843B91"/>
    <w:rsid w:val="00843D1E"/>
    <w:rsid w:val="008440EF"/>
    <w:rsid w:val="00844191"/>
    <w:rsid w:val="008442BB"/>
    <w:rsid w:val="0084449C"/>
    <w:rsid w:val="00845DB6"/>
    <w:rsid w:val="00845F16"/>
    <w:rsid w:val="008460A4"/>
    <w:rsid w:val="0084614B"/>
    <w:rsid w:val="008466F0"/>
    <w:rsid w:val="008467E3"/>
    <w:rsid w:val="00846BE1"/>
    <w:rsid w:val="00846FF0"/>
    <w:rsid w:val="008477E0"/>
    <w:rsid w:val="00847A83"/>
    <w:rsid w:val="00847F9B"/>
    <w:rsid w:val="00850052"/>
    <w:rsid w:val="0085011A"/>
    <w:rsid w:val="0085045A"/>
    <w:rsid w:val="008506C0"/>
    <w:rsid w:val="00850A35"/>
    <w:rsid w:val="00850B36"/>
    <w:rsid w:val="008510EB"/>
    <w:rsid w:val="00851642"/>
    <w:rsid w:val="00851DEF"/>
    <w:rsid w:val="00851FBD"/>
    <w:rsid w:val="00852895"/>
    <w:rsid w:val="00852A01"/>
    <w:rsid w:val="0085346A"/>
    <w:rsid w:val="008537B6"/>
    <w:rsid w:val="00853C02"/>
    <w:rsid w:val="008548ED"/>
    <w:rsid w:val="00854DF5"/>
    <w:rsid w:val="00855EE1"/>
    <w:rsid w:val="00855FA8"/>
    <w:rsid w:val="008565E9"/>
    <w:rsid w:val="008566AC"/>
    <w:rsid w:val="00856ACA"/>
    <w:rsid w:val="00856CD6"/>
    <w:rsid w:val="008579FF"/>
    <w:rsid w:val="00857CC6"/>
    <w:rsid w:val="00860396"/>
    <w:rsid w:val="008605E4"/>
    <w:rsid w:val="00860FB0"/>
    <w:rsid w:val="00861B3D"/>
    <w:rsid w:val="00861D6A"/>
    <w:rsid w:val="00862769"/>
    <w:rsid w:val="008627B5"/>
    <w:rsid w:val="00862F4F"/>
    <w:rsid w:val="008633E4"/>
    <w:rsid w:val="00863518"/>
    <w:rsid w:val="00863983"/>
    <w:rsid w:val="00863C7D"/>
    <w:rsid w:val="00863CA4"/>
    <w:rsid w:val="0086410F"/>
    <w:rsid w:val="00864162"/>
    <w:rsid w:val="00864375"/>
    <w:rsid w:val="00864805"/>
    <w:rsid w:val="00865041"/>
    <w:rsid w:val="00865393"/>
    <w:rsid w:val="0086601B"/>
    <w:rsid w:val="00866358"/>
    <w:rsid w:val="0086655E"/>
    <w:rsid w:val="00866BA9"/>
    <w:rsid w:val="008671F6"/>
    <w:rsid w:val="008673FD"/>
    <w:rsid w:val="00867A86"/>
    <w:rsid w:val="00867E68"/>
    <w:rsid w:val="00867F0E"/>
    <w:rsid w:val="00870071"/>
    <w:rsid w:val="008700D2"/>
    <w:rsid w:val="0087098F"/>
    <w:rsid w:val="00871089"/>
    <w:rsid w:val="008714EF"/>
    <w:rsid w:val="008716B1"/>
    <w:rsid w:val="00871FD5"/>
    <w:rsid w:val="0087232B"/>
    <w:rsid w:val="00873484"/>
    <w:rsid w:val="00873644"/>
    <w:rsid w:val="008737D2"/>
    <w:rsid w:val="00873A4C"/>
    <w:rsid w:val="008741BA"/>
    <w:rsid w:val="00874424"/>
    <w:rsid w:val="008747A1"/>
    <w:rsid w:val="00874A61"/>
    <w:rsid w:val="00874D29"/>
    <w:rsid w:val="008758F2"/>
    <w:rsid w:val="008759A2"/>
    <w:rsid w:val="00875C4A"/>
    <w:rsid w:val="00876F8F"/>
    <w:rsid w:val="00877714"/>
    <w:rsid w:val="00877A31"/>
    <w:rsid w:val="00877C68"/>
    <w:rsid w:val="00880131"/>
    <w:rsid w:val="00880496"/>
    <w:rsid w:val="00880712"/>
    <w:rsid w:val="008807E3"/>
    <w:rsid w:val="00880819"/>
    <w:rsid w:val="00880862"/>
    <w:rsid w:val="008808D2"/>
    <w:rsid w:val="00881155"/>
    <w:rsid w:val="008816F6"/>
    <w:rsid w:val="0088179B"/>
    <w:rsid w:val="008823B6"/>
    <w:rsid w:val="00882425"/>
    <w:rsid w:val="008825F8"/>
    <w:rsid w:val="0088294E"/>
    <w:rsid w:val="00882C34"/>
    <w:rsid w:val="0088328C"/>
    <w:rsid w:val="0088353B"/>
    <w:rsid w:val="0088379F"/>
    <w:rsid w:val="00883D24"/>
    <w:rsid w:val="00884B0F"/>
    <w:rsid w:val="00884C60"/>
    <w:rsid w:val="00884E42"/>
    <w:rsid w:val="00885A79"/>
    <w:rsid w:val="00885CDC"/>
    <w:rsid w:val="00885D62"/>
    <w:rsid w:val="00885DA5"/>
    <w:rsid w:val="00886672"/>
    <w:rsid w:val="008866D0"/>
    <w:rsid w:val="00886D77"/>
    <w:rsid w:val="008871C0"/>
    <w:rsid w:val="008872D1"/>
    <w:rsid w:val="008873DE"/>
    <w:rsid w:val="00887526"/>
    <w:rsid w:val="00887CC2"/>
    <w:rsid w:val="00887DCC"/>
    <w:rsid w:val="00887EB8"/>
    <w:rsid w:val="00887FEA"/>
    <w:rsid w:val="0089024C"/>
    <w:rsid w:val="00891056"/>
    <w:rsid w:val="00891BEF"/>
    <w:rsid w:val="00891D32"/>
    <w:rsid w:val="0089246E"/>
    <w:rsid w:val="008925F1"/>
    <w:rsid w:val="00892B2B"/>
    <w:rsid w:val="00892BE2"/>
    <w:rsid w:val="00892D8C"/>
    <w:rsid w:val="00892E4C"/>
    <w:rsid w:val="00892EB9"/>
    <w:rsid w:val="0089310A"/>
    <w:rsid w:val="00893D55"/>
    <w:rsid w:val="00894298"/>
    <w:rsid w:val="00894478"/>
    <w:rsid w:val="0089465D"/>
    <w:rsid w:val="00894BAD"/>
    <w:rsid w:val="00895AC2"/>
    <w:rsid w:val="00895C5F"/>
    <w:rsid w:val="00895DD4"/>
    <w:rsid w:val="00895E16"/>
    <w:rsid w:val="00895ECB"/>
    <w:rsid w:val="008962D1"/>
    <w:rsid w:val="008963D7"/>
    <w:rsid w:val="008967D8"/>
    <w:rsid w:val="00897238"/>
    <w:rsid w:val="00897284"/>
    <w:rsid w:val="008972D8"/>
    <w:rsid w:val="008979B1"/>
    <w:rsid w:val="008A0A9A"/>
    <w:rsid w:val="008A0F00"/>
    <w:rsid w:val="008A1433"/>
    <w:rsid w:val="008A15D1"/>
    <w:rsid w:val="008A1C46"/>
    <w:rsid w:val="008A2185"/>
    <w:rsid w:val="008A21D9"/>
    <w:rsid w:val="008A2331"/>
    <w:rsid w:val="008A24FE"/>
    <w:rsid w:val="008A2909"/>
    <w:rsid w:val="008A2C16"/>
    <w:rsid w:val="008A2FDA"/>
    <w:rsid w:val="008A340E"/>
    <w:rsid w:val="008A393B"/>
    <w:rsid w:val="008A3F86"/>
    <w:rsid w:val="008A4CBD"/>
    <w:rsid w:val="008A50BD"/>
    <w:rsid w:val="008A58C1"/>
    <w:rsid w:val="008A5AFC"/>
    <w:rsid w:val="008A636C"/>
    <w:rsid w:val="008A6387"/>
    <w:rsid w:val="008A63C6"/>
    <w:rsid w:val="008A66DE"/>
    <w:rsid w:val="008A67EC"/>
    <w:rsid w:val="008A6B25"/>
    <w:rsid w:val="008A6C4F"/>
    <w:rsid w:val="008A6FE8"/>
    <w:rsid w:val="008A771C"/>
    <w:rsid w:val="008A7793"/>
    <w:rsid w:val="008A782A"/>
    <w:rsid w:val="008A78D6"/>
    <w:rsid w:val="008A7E6D"/>
    <w:rsid w:val="008A7E84"/>
    <w:rsid w:val="008B000F"/>
    <w:rsid w:val="008B0222"/>
    <w:rsid w:val="008B0832"/>
    <w:rsid w:val="008B22F5"/>
    <w:rsid w:val="008B2AA2"/>
    <w:rsid w:val="008B2C4E"/>
    <w:rsid w:val="008B3080"/>
    <w:rsid w:val="008B3166"/>
    <w:rsid w:val="008B32B2"/>
    <w:rsid w:val="008B3A90"/>
    <w:rsid w:val="008B3AC1"/>
    <w:rsid w:val="008B3B7C"/>
    <w:rsid w:val="008B3E39"/>
    <w:rsid w:val="008B4021"/>
    <w:rsid w:val="008B451A"/>
    <w:rsid w:val="008B491B"/>
    <w:rsid w:val="008B4975"/>
    <w:rsid w:val="008B6644"/>
    <w:rsid w:val="008B66E4"/>
    <w:rsid w:val="008B7010"/>
    <w:rsid w:val="008B73E2"/>
    <w:rsid w:val="008B772F"/>
    <w:rsid w:val="008B79AD"/>
    <w:rsid w:val="008B7D22"/>
    <w:rsid w:val="008C0B80"/>
    <w:rsid w:val="008C1016"/>
    <w:rsid w:val="008C1531"/>
    <w:rsid w:val="008C1828"/>
    <w:rsid w:val="008C190C"/>
    <w:rsid w:val="008C1A08"/>
    <w:rsid w:val="008C1EBA"/>
    <w:rsid w:val="008C2C1D"/>
    <w:rsid w:val="008C2C5E"/>
    <w:rsid w:val="008C3105"/>
    <w:rsid w:val="008C32CB"/>
    <w:rsid w:val="008C34EE"/>
    <w:rsid w:val="008C35C7"/>
    <w:rsid w:val="008C4170"/>
    <w:rsid w:val="008C4245"/>
    <w:rsid w:val="008C567E"/>
    <w:rsid w:val="008C57DD"/>
    <w:rsid w:val="008C5C2E"/>
    <w:rsid w:val="008C5DF2"/>
    <w:rsid w:val="008C63C0"/>
    <w:rsid w:val="008C6773"/>
    <w:rsid w:val="008C6ADF"/>
    <w:rsid w:val="008C6B40"/>
    <w:rsid w:val="008C730C"/>
    <w:rsid w:val="008C7A9E"/>
    <w:rsid w:val="008D02E1"/>
    <w:rsid w:val="008D03B0"/>
    <w:rsid w:val="008D07D3"/>
    <w:rsid w:val="008D0824"/>
    <w:rsid w:val="008D094C"/>
    <w:rsid w:val="008D0F51"/>
    <w:rsid w:val="008D120D"/>
    <w:rsid w:val="008D1AA2"/>
    <w:rsid w:val="008D1DBF"/>
    <w:rsid w:val="008D2AB5"/>
    <w:rsid w:val="008D2F46"/>
    <w:rsid w:val="008D326E"/>
    <w:rsid w:val="008D36F8"/>
    <w:rsid w:val="008D3A76"/>
    <w:rsid w:val="008D3D78"/>
    <w:rsid w:val="008D3F72"/>
    <w:rsid w:val="008D4921"/>
    <w:rsid w:val="008D4B5B"/>
    <w:rsid w:val="008D4E0C"/>
    <w:rsid w:val="008D4FDA"/>
    <w:rsid w:val="008D5B11"/>
    <w:rsid w:val="008D5DD6"/>
    <w:rsid w:val="008D600B"/>
    <w:rsid w:val="008D615E"/>
    <w:rsid w:val="008D648C"/>
    <w:rsid w:val="008D7793"/>
    <w:rsid w:val="008E02D2"/>
    <w:rsid w:val="008E0485"/>
    <w:rsid w:val="008E05B7"/>
    <w:rsid w:val="008E0724"/>
    <w:rsid w:val="008E0E46"/>
    <w:rsid w:val="008E10FF"/>
    <w:rsid w:val="008E11C6"/>
    <w:rsid w:val="008E1D71"/>
    <w:rsid w:val="008E2702"/>
    <w:rsid w:val="008E294B"/>
    <w:rsid w:val="008E2B5E"/>
    <w:rsid w:val="008E31A2"/>
    <w:rsid w:val="008E338A"/>
    <w:rsid w:val="008E348D"/>
    <w:rsid w:val="008E3BE5"/>
    <w:rsid w:val="008E3F84"/>
    <w:rsid w:val="008E4C61"/>
    <w:rsid w:val="008E4DC7"/>
    <w:rsid w:val="008E504C"/>
    <w:rsid w:val="008E507E"/>
    <w:rsid w:val="008E529F"/>
    <w:rsid w:val="008E573D"/>
    <w:rsid w:val="008E59C0"/>
    <w:rsid w:val="008E5A33"/>
    <w:rsid w:val="008E5A8D"/>
    <w:rsid w:val="008E5BCB"/>
    <w:rsid w:val="008E66BD"/>
    <w:rsid w:val="008E6912"/>
    <w:rsid w:val="008E6D76"/>
    <w:rsid w:val="008E71FD"/>
    <w:rsid w:val="008E77CA"/>
    <w:rsid w:val="008F0D4D"/>
    <w:rsid w:val="008F100E"/>
    <w:rsid w:val="008F174D"/>
    <w:rsid w:val="008F1BF2"/>
    <w:rsid w:val="008F1FA9"/>
    <w:rsid w:val="008F24D5"/>
    <w:rsid w:val="008F2921"/>
    <w:rsid w:val="008F326E"/>
    <w:rsid w:val="008F3449"/>
    <w:rsid w:val="008F3D71"/>
    <w:rsid w:val="008F410C"/>
    <w:rsid w:val="008F4190"/>
    <w:rsid w:val="008F437C"/>
    <w:rsid w:val="008F4519"/>
    <w:rsid w:val="008F4D65"/>
    <w:rsid w:val="008F4DB0"/>
    <w:rsid w:val="008F5062"/>
    <w:rsid w:val="008F5206"/>
    <w:rsid w:val="008F5435"/>
    <w:rsid w:val="008F57B2"/>
    <w:rsid w:val="008F5DC4"/>
    <w:rsid w:val="008F6091"/>
    <w:rsid w:val="008F6449"/>
    <w:rsid w:val="008F654E"/>
    <w:rsid w:val="008F6F89"/>
    <w:rsid w:val="008F76FE"/>
    <w:rsid w:val="008F7C9E"/>
    <w:rsid w:val="008F7E6F"/>
    <w:rsid w:val="008F7F40"/>
    <w:rsid w:val="00900720"/>
    <w:rsid w:val="009009D8"/>
    <w:rsid w:val="00900DED"/>
    <w:rsid w:val="00901250"/>
    <w:rsid w:val="0090200F"/>
    <w:rsid w:val="00902177"/>
    <w:rsid w:val="0090217F"/>
    <w:rsid w:val="00902AE8"/>
    <w:rsid w:val="00902B5C"/>
    <w:rsid w:val="00902C40"/>
    <w:rsid w:val="00903157"/>
    <w:rsid w:val="009032B2"/>
    <w:rsid w:val="0090379C"/>
    <w:rsid w:val="009037D4"/>
    <w:rsid w:val="00903A7E"/>
    <w:rsid w:val="00903CE1"/>
    <w:rsid w:val="00903D86"/>
    <w:rsid w:val="00904572"/>
    <w:rsid w:val="009050DE"/>
    <w:rsid w:val="009052E7"/>
    <w:rsid w:val="00905750"/>
    <w:rsid w:val="00906195"/>
    <w:rsid w:val="00906C28"/>
    <w:rsid w:val="00906FA0"/>
    <w:rsid w:val="00907506"/>
    <w:rsid w:val="00907904"/>
    <w:rsid w:val="00911348"/>
    <w:rsid w:val="00911884"/>
    <w:rsid w:val="00911ABE"/>
    <w:rsid w:val="00912066"/>
    <w:rsid w:val="009126E0"/>
    <w:rsid w:val="00912777"/>
    <w:rsid w:val="00912EE8"/>
    <w:rsid w:val="009130A6"/>
    <w:rsid w:val="009131AC"/>
    <w:rsid w:val="00913750"/>
    <w:rsid w:val="00913B87"/>
    <w:rsid w:val="00913C49"/>
    <w:rsid w:val="00913C9A"/>
    <w:rsid w:val="00913FED"/>
    <w:rsid w:val="009141A9"/>
    <w:rsid w:val="00914A13"/>
    <w:rsid w:val="0091513E"/>
    <w:rsid w:val="0091572C"/>
    <w:rsid w:val="009160F8"/>
    <w:rsid w:val="009163C6"/>
    <w:rsid w:val="009168B9"/>
    <w:rsid w:val="009169C2"/>
    <w:rsid w:val="009200E6"/>
    <w:rsid w:val="00920D3B"/>
    <w:rsid w:val="00920E60"/>
    <w:rsid w:val="00921906"/>
    <w:rsid w:val="0092197D"/>
    <w:rsid w:val="00922E6C"/>
    <w:rsid w:val="0092354A"/>
    <w:rsid w:val="009236B5"/>
    <w:rsid w:val="009250E3"/>
    <w:rsid w:val="009252FE"/>
    <w:rsid w:val="0092595F"/>
    <w:rsid w:val="009259C5"/>
    <w:rsid w:val="009265DE"/>
    <w:rsid w:val="00927304"/>
    <w:rsid w:val="00927505"/>
    <w:rsid w:val="00930341"/>
    <w:rsid w:val="009303CA"/>
    <w:rsid w:val="00930E9A"/>
    <w:rsid w:val="00931390"/>
    <w:rsid w:val="00931629"/>
    <w:rsid w:val="00931D47"/>
    <w:rsid w:val="00932B78"/>
    <w:rsid w:val="00932DCD"/>
    <w:rsid w:val="00932E63"/>
    <w:rsid w:val="00933323"/>
    <w:rsid w:val="009338DE"/>
    <w:rsid w:val="009339AD"/>
    <w:rsid w:val="00934031"/>
    <w:rsid w:val="00934ACE"/>
    <w:rsid w:val="00934B14"/>
    <w:rsid w:val="00934E5D"/>
    <w:rsid w:val="00934E8C"/>
    <w:rsid w:val="009352E0"/>
    <w:rsid w:val="00935D14"/>
    <w:rsid w:val="0093601C"/>
    <w:rsid w:val="00936AF0"/>
    <w:rsid w:val="009371F6"/>
    <w:rsid w:val="0093760E"/>
    <w:rsid w:val="00937C04"/>
    <w:rsid w:val="00937CF0"/>
    <w:rsid w:val="00937DBF"/>
    <w:rsid w:val="00940090"/>
    <w:rsid w:val="009400A5"/>
    <w:rsid w:val="0094032D"/>
    <w:rsid w:val="0094054F"/>
    <w:rsid w:val="00940DA0"/>
    <w:rsid w:val="00940E38"/>
    <w:rsid w:val="0094121F"/>
    <w:rsid w:val="0094164F"/>
    <w:rsid w:val="009417E8"/>
    <w:rsid w:val="00941ADD"/>
    <w:rsid w:val="00941C3F"/>
    <w:rsid w:val="00942160"/>
    <w:rsid w:val="009421DC"/>
    <w:rsid w:val="00942D35"/>
    <w:rsid w:val="009431CC"/>
    <w:rsid w:val="009436DF"/>
    <w:rsid w:val="00943A1D"/>
    <w:rsid w:val="00944353"/>
    <w:rsid w:val="00944C72"/>
    <w:rsid w:val="009451AF"/>
    <w:rsid w:val="00945266"/>
    <w:rsid w:val="00945280"/>
    <w:rsid w:val="00945390"/>
    <w:rsid w:val="0094570E"/>
    <w:rsid w:val="009458EC"/>
    <w:rsid w:val="00945A5D"/>
    <w:rsid w:val="00945E40"/>
    <w:rsid w:val="00945E87"/>
    <w:rsid w:val="00946000"/>
    <w:rsid w:val="009468FA"/>
    <w:rsid w:val="0094698C"/>
    <w:rsid w:val="00946DE5"/>
    <w:rsid w:val="00946FB4"/>
    <w:rsid w:val="0094722E"/>
    <w:rsid w:val="00947268"/>
    <w:rsid w:val="00947339"/>
    <w:rsid w:val="00947AEA"/>
    <w:rsid w:val="00947CF1"/>
    <w:rsid w:val="009501CB"/>
    <w:rsid w:val="0095072B"/>
    <w:rsid w:val="00950E23"/>
    <w:rsid w:val="00950F19"/>
    <w:rsid w:val="00951230"/>
    <w:rsid w:val="009521E3"/>
    <w:rsid w:val="0095361E"/>
    <w:rsid w:val="00953CCC"/>
    <w:rsid w:val="00953ECD"/>
    <w:rsid w:val="00953EFF"/>
    <w:rsid w:val="00953FF6"/>
    <w:rsid w:val="009541BB"/>
    <w:rsid w:val="00954B3F"/>
    <w:rsid w:val="009556B6"/>
    <w:rsid w:val="0095594C"/>
    <w:rsid w:val="00955D87"/>
    <w:rsid w:val="009560DC"/>
    <w:rsid w:val="0095650A"/>
    <w:rsid w:val="00956794"/>
    <w:rsid w:val="009574CF"/>
    <w:rsid w:val="0095776E"/>
    <w:rsid w:val="00957948"/>
    <w:rsid w:val="00957FC7"/>
    <w:rsid w:val="00960183"/>
    <w:rsid w:val="00960B00"/>
    <w:rsid w:val="00960B61"/>
    <w:rsid w:val="00960D83"/>
    <w:rsid w:val="00961C05"/>
    <w:rsid w:val="009635C0"/>
    <w:rsid w:val="0096370A"/>
    <w:rsid w:val="0096370F"/>
    <w:rsid w:val="0096384D"/>
    <w:rsid w:val="00963BA1"/>
    <w:rsid w:val="00963CBA"/>
    <w:rsid w:val="00963D24"/>
    <w:rsid w:val="0096462B"/>
    <w:rsid w:val="009655F4"/>
    <w:rsid w:val="00965B8E"/>
    <w:rsid w:val="00965D2C"/>
    <w:rsid w:val="00966BFE"/>
    <w:rsid w:val="00966F15"/>
    <w:rsid w:val="00967AEB"/>
    <w:rsid w:val="009707F9"/>
    <w:rsid w:val="00970A58"/>
    <w:rsid w:val="00970DA1"/>
    <w:rsid w:val="00970EA8"/>
    <w:rsid w:val="009716BF"/>
    <w:rsid w:val="009716F9"/>
    <w:rsid w:val="00971909"/>
    <w:rsid w:val="00972600"/>
    <w:rsid w:val="00972945"/>
    <w:rsid w:val="00972CC2"/>
    <w:rsid w:val="00973321"/>
    <w:rsid w:val="00973503"/>
    <w:rsid w:val="009737DE"/>
    <w:rsid w:val="0097390F"/>
    <w:rsid w:val="009739DF"/>
    <w:rsid w:val="00973AEC"/>
    <w:rsid w:val="00973B84"/>
    <w:rsid w:val="00974245"/>
    <w:rsid w:val="0097431B"/>
    <w:rsid w:val="00974392"/>
    <w:rsid w:val="00974BDE"/>
    <w:rsid w:val="00974E13"/>
    <w:rsid w:val="00975B9E"/>
    <w:rsid w:val="00975E76"/>
    <w:rsid w:val="00975F48"/>
    <w:rsid w:val="00976536"/>
    <w:rsid w:val="00976900"/>
    <w:rsid w:val="00976A61"/>
    <w:rsid w:val="00976F35"/>
    <w:rsid w:val="0097730C"/>
    <w:rsid w:val="00977956"/>
    <w:rsid w:val="00980AF6"/>
    <w:rsid w:val="00980C6D"/>
    <w:rsid w:val="00981202"/>
    <w:rsid w:val="00981B6A"/>
    <w:rsid w:val="00982AA4"/>
    <w:rsid w:val="00982E29"/>
    <w:rsid w:val="00982EE7"/>
    <w:rsid w:val="00983AAC"/>
    <w:rsid w:val="00983C6D"/>
    <w:rsid w:val="00983F58"/>
    <w:rsid w:val="009840A1"/>
    <w:rsid w:val="009842EE"/>
    <w:rsid w:val="00984458"/>
    <w:rsid w:val="00984721"/>
    <w:rsid w:val="009848F6"/>
    <w:rsid w:val="00984F51"/>
    <w:rsid w:val="00985262"/>
    <w:rsid w:val="00985AF1"/>
    <w:rsid w:val="00985D5A"/>
    <w:rsid w:val="00985DCE"/>
    <w:rsid w:val="00986985"/>
    <w:rsid w:val="00986D4C"/>
    <w:rsid w:val="00987635"/>
    <w:rsid w:val="0098768A"/>
    <w:rsid w:val="00987C85"/>
    <w:rsid w:val="00987E23"/>
    <w:rsid w:val="00990550"/>
    <w:rsid w:val="00990C15"/>
    <w:rsid w:val="00990E03"/>
    <w:rsid w:val="00990EB3"/>
    <w:rsid w:val="0099124E"/>
    <w:rsid w:val="00991261"/>
    <w:rsid w:val="009913A5"/>
    <w:rsid w:val="00991B15"/>
    <w:rsid w:val="00991CE6"/>
    <w:rsid w:val="0099221A"/>
    <w:rsid w:val="0099295B"/>
    <w:rsid w:val="00992A22"/>
    <w:rsid w:val="00993987"/>
    <w:rsid w:val="00993BE2"/>
    <w:rsid w:val="00994031"/>
    <w:rsid w:val="009940C8"/>
    <w:rsid w:val="009943DA"/>
    <w:rsid w:val="00994A13"/>
    <w:rsid w:val="00994C34"/>
    <w:rsid w:val="009955BA"/>
    <w:rsid w:val="0099565A"/>
    <w:rsid w:val="0099573D"/>
    <w:rsid w:val="00995781"/>
    <w:rsid w:val="00995944"/>
    <w:rsid w:val="00995A91"/>
    <w:rsid w:val="00995E2F"/>
    <w:rsid w:val="00995E7B"/>
    <w:rsid w:val="009960A7"/>
    <w:rsid w:val="009960DF"/>
    <w:rsid w:val="009967E5"/>
    <w:rsid w:val="00996D3B"/>
    <w:rsid w:val="009975AD"/>
    <w:rsid w:val="00997739"/>
    <w:rsid w:val="00997AE3"/>
    <w:rsid w:val="00997DDE"/>
    <w:rsid w:val="009A00AB"/>
    <w:rsid w:val="009A1AC4"/>
    <w:rsid w:val="009A1FFF"/>
    <w:rsid w:val="009A2404"/>
    <w:rsid w:val="009A2570"/>
    <w:rsid w:val="009A2631"/>
    <w:rsid w:val="009A32F1"/>
    <w:rsid w:val="009A34E2"/>
    <w:rsid w:val="009A3965"/>
    <w:rsid w:val="009A3B57"/>
    <w:rsid w:val="009A3DD0"/>
    <w:rsid w:val="009A515C"/>
    <w:rsid w:val="009A5228"/>
    <w:rsid w:val="009A5E30"/>
    <w:rsid w:val="009A6141"/>
    <w:rsid w:val="009A6227"/>
    <w:rsid w:val="009A6528"/>
    <w:rsid w:val="009A6A53"/>
    <w:rsid w:val="009A75AD"/>
    <w:rsid w:val="009A7728"/>
    <w:rsid w:val="009A77CC"/>
    <w:rsid w:val="009A788F"/>
    <w:rsid w:val="009A7B88"/>
    <w:rsid w:val="009B0C4D"/>
    <w:rsid w:val="009B16DE"/>
    <w:rsid w:val="009B182E"/>
    <w:rsid w:val="009B1BC5"/>
    <w:rsid w:val="009B1BDC"/>
    <w:rsid w:val="009B1D5A"/>
    <w:rsid w:val="009B1F72"/>
    <w:rsid w:val="009B236C"/>
    <w:rsid w:val="009B2870"/>
    <w:rsid w:val="009B2D38"/>
    <w:rsid w:val="009B30E6"/>
    <w:rsid w:val="009B3449"/>
    <w:rsid w:val="009B3A98"/>
    <w:rsid w:val="009B3F25"/>
    <w:rsid w:val="009B3F71"/>
    <w:rsid w:val="009B43E1"/>
    <w:rsid w:val="009B457A"/>
    <w:rsid w:val="009B4854"/>
    <w:rsid w:val="009B4D64"/>
    <w:rsid w:val="009B4F2B"/>
    <w:rsid w:val="009B51C8"/>
    <w:rsid w:val="009B58AA"/>
    <w:rsid w:val="009B5961"/>
    <w:rsid w:val="009B61BC"/>
    <w:rsid w:val="009B62F5"/>
    <w:rsid w:val="009B6322"/>
    <w:rsid w:val="009B67B9"/>
    <w:rsid w:val="009B6AAC"/>
    <w:rsid w:val="009B6B84"/>
    <w:rsid w:val="009B6D5A"/>
    <w:rsid w:val="009B7A49"/>
    <w:rsid w:val="009C0093"/>
    <w:rsid w:val="009C0609"/>
    <w:rsid w:val="009C093D"/>
    <w:rsid w:val="009C0F87"/>
    <w:rsid w:val="009C126C"/>
    <w:rsid w:val="009C1280"/>
    <w:rsid w:val="009C12F7"/>
    <w:rsid w:val="009C1468"/>
    <w:rsid w:val="009C1D21"/>
    <w:rsid w:val="009C1E11"/>
    <w:rsid w:val="009C1FE1"/>
    <w:rsid w:val="009C2685"/>
    <w:rsid w:val="009C2B3E"/>
    <w:rsid w:val="009C2B82"/>
    <w:rsid w:val="009C2BBD"/>
    <w:rsid w:val="009C2C58"/>
    <w:rsid w:val="009C2EFE"/>
    <w:rsid w:val="009C32DE"/>
    <w:rsid w:val="009C365B"/>
    <w:rsid w:val="009C3671"/>
    <w:rsid w:val="009C3787"/>
    <w:rsid w:val="009C3DFF"/>
    <w:rsid w:val="009C415F"/>
    <w:rsid w:val="009C41B4"/>
    <w:rsid w:val="009C4CB2"/>
    <w:rsid w:val="009C4D74"/>
    <w:rsid w:val="009C4E81"/>
    <w:rsid w:val="009C5263"/>
    <w:rsid w:val="009C57D1"/>
    <w:rsid w:val="009C5A44"/>
    <w:rsid w:val="009C5E14"/>
    <w:rsid w:val="009C6216"/>
    <w:rsid w:val="009C6393"/>
    <w:rsid w:val="009C6CF4"/>
    <w:rsid w:val="009C6E35"/>
    <w:rsid w:val="009C799E"/>
    <w:rsid w:val="009D0A3E"/>
    <w:rsid w:val="009D0F71"/>
    <w:rsid w:val="009D13FD"/>
    <w:rsid w:val="009D140C"/>
    <w:rsid w:val="009D2198"/>
    <w:rsid w:val="009D2A2C"/>
    <w:rsid w:val="009D2CD5"/>
    <w:rsid w:val="009D2D8F"/>
    <w:rsid w:val="009D2FF8"/>
    <w:rsid w:val="009D36C1"/>
    <w:rsid w:val="009D3DA4"/>
    <w:rsid w:val="009D3E30"/>
    <w:rsid w:val="009D41CD"/>
    <w:rsid w:val="009D4534"/>
    <w:rsid w:val="009D4AA3"/>
    <w:rsid w:val="009D575D"/>
    <w:rsid w:val="009D5AA3"/>
    <w:rsid w:val="009D5B28"/>
    <w:rsid w:val="009D5BB5"/>
    <w:rsid w:val="009D5ED6"/>
    <w:rsid w:val="009D66E9"/>
    <w:rsid w:val="009D67D6"/>
    <w:rsid w:val="009D6B4A"/>
    <w:rsid w:val="009D6F8E"/>
    <w:rsid w:val="009D70BD"/>
    <w:rsid w:val="009D7324"/>
    <w:rsid w:val="009D7C3C"/>
    <w:rsid w:val="009D7E11"/>
    <w:rsid w:val="009E03B6"/>
    <w:rsid w:val="009E1114"/>
    <w:rsid w:val="009E124B"/>
    <w:rsid w:val="009E232E"/>
    <w:rsid w:val="009E25B1"/>
    <w:rsid w:val="009E31A8"/>
    <w:rsid w:val="009E33D3"/>
    <w:rsid w:val="009E355A"/>
    <w:rsid w:val="009E356A"/>
    <w:rsid w:val="009E35D4"/>
    <w:rsid w:val="009E361A"/>
    <w:rsid w:val="009E3BD6"/>
    <w:rsid w:val="009E4593"/>
    <w:rsid w:val="009E52C2"/>
    <w:rsid w:val="009E57B9"/>
    <w:rsid w:val="009E5E94"/>
    <w:rsid w:val="009E63AE"/>
    <w:rsid w:val="009E6425"/>
    <w:rsid w:val="009E6697"/>
    <w:rsid w:val="009E7BA7"/>
    <w:rsid w:val="009E7DE4"/>
    <w:rsid w:val="009E7E42"/>
    <w:rsid w:val="009F0097"/>
    <w:rsid w:val="009F03B4"/>
    <w:rsid w:val="009F0480"/>
    <w:rsid w:val="009F0F06"/>
    <w:rsid w:val="009F11A1"/>
    <w:rsid w:val="009F12F0"/>
    <w:rsid w:val="009F1F31"/>
    <w:rsid w:val="009F219F"/>
    <w:rsid w:val="009F22D9"/>
    <w:rsid w:val="009F2951"/>
    <w:rsid w:val="009F3157"/>
    <w:rsid w:val="009F37EC"/>
    <w:rsid w:val="009F3A72"/>
    <w:rsid w:val="009F42AC"/>
    <w:rsid w:val="009F4E8E"/>
    <w:rsid w:val="009F5109"/>
    <w:rsid w:val="009F5C41"/>
    <w:rsid w:val="009F5D3B"/>
    <w:rsid w:val="009F6501"/>
    <w:rsid w:val="009F6A4C"/>
    <w:rsid w:val="009F6B2C"/>
    <w:rsid w:val="009F6DF2"/>
    <w:rsid w:val="009F6E6C"/>
    <w:rsid w:val="009F7E28"/>
    <w:rsid w:val="00A0052A"/>
    <w:rsid w:val="00A0085F"/>
    <w:rsid w:val="00A0207F"/>
    <w:rsid w:val="00A02211"/>
    <w:rsid w:val="00A02542"/>
    <w:rsid w:val="00A02613"/>
    <w:rsid w:val="00A039A1"/>
    <w:rsid w:val="00A044CD"/>
    <w:rsid w:val="00A04627"/>
    <w:rsid w:val="00A04DFC"/>
    <w:rsid w:val="00A04FC6"/>
    <w:rsid w:val="00A052A1"/>
    <w:rsid w:val="00A0531C"/>
    <w:rsid w:val="00A0554C"/>
    <w:rsid w:val="00A05FB2"/>
    <w:rsid w:val="00A06153"/>
    <w:rsid w:val="00A0626E"/>
    <w:rsid w:val="00A06345"/>
    <w:rsid w:val="00A06420"/>
    <w:rsid w:val="00A10A6D"/>
    <w:rsid w:val="00A10D75"/>
    <w:rsid w:val="00A1110F"/>
    <w:rsid w:val="00A11176"/>
    <w:rsid w:val="00A114B8"/>
    <w:rsid w:val="00A118A9"/>
    <w:rsid w:val="00A11F04"/>
    <w:rsid w:val="00A1242E"/>
    <w:rsid w:val="00A1282F"/>
    <w:rsid w:val="00A12B67"/>
    <w:rsid w:val="00A12EA0"/>
    <w:rsid w:val="00A12ED3"/>
    <w:rsid w:val="00A12EFA"/>
    <w:rsid w:val="00A13BE3"/>
    <w:rsid w:val="00A13D1D"/>
    <w:rsid w:val="00A13F59"/>
    <w:rsid w:val="00A1427D"/>
    <w:rsid w:val="00A1469E"/>
    <w:rsid w:val="00A14E09"/>
    <w:rsid w:val="00A15882"/>
    <w:rsid w:val="00A15EEB"/>
    <w:rsid w:val="00A160CE"/>
    <w:rsid w:val="00A16235"/>
    <w:rsid w:val="00A16F70"/>
    <w:rsid w:val="00A1716C"/>
    <w:rsid w:val="00A1781E"/>
    <w:rsid w:val="00A20049"/>
    <w:rsid w:val="00A20106"/>
    <w:rsid w:val="00A206A9"/>
    <w:rsid w:val="00A2095C"/>
    <w:rsid w:val="00A20F19"/>
    <w:rsid w:val="00A2130D"/>
    <w:rsid w:val="00A214D8"/>
    <w:rsid w:val="00A21537"/>
    <w:rsid w:val="00A21D79"/>
    <w:rsid w:val="00A21EE8"/>
    <w:rsid w:val="00A227C7"/>
    <w:rsid w:val="00A2329B"/>
    <w:rsid w:val="00A236C2"/>
    <w:rsid w:val="00A236C7"/>
    <w:rsid w:val="00A23AFE"/>
    <w:rsid w:val="00A23C68"/>
    <w:rsid w:val="00A23C80"/>
    <w:rsid w:val="00A242A0"/>
    <w:rsid w:val="00A242E8"/>
    <w:rsid w:val="00A24EAD"/>
    <w:rsid w:val="00A251D8"/>
    <w:rsid w:val="00A2526A"/>
    <w:rsid w:val="00A256A0"/>
    <w:rsid w:val="00A25A12"/>
    <w:rsid w:val="00A25B03"/>
    <w:rsid w:val="00A260FC"/>
    <w:rsid w:val="00A26257"/>
    <w:rsid w:val="00A268F2"/>
    <w:rsid w:val="00A26927"/>
    <w:rsid w:val="00A27049"/>
    <w:rsid w:val="00A272E4"/>
    <w:rsid w:val="00A274FB"/>
    <w:rsid w:val="00A27537"/>
    <w:rsid w:val="00A27AF0"/>
    <w:rsid w:val="00A30BAB"/>
    <w:rsid w:val="00A31035"/>
    <w:rsid w:val="00A320D8"/>
    <w:rsid w:val="00A32B2C"/>
    <w:rsid w:val="00A3399F"/>
    <w:rsid w:val="00A33B4A"/>
    <w:rsid w:val="00A33CC0"/>
    <w:rsid w:val="00A340F3"/>
    <w:rsid w:val="00A348D5"/>
    <w:rsid w:val="00A3491F"/>
    <w:rsid w:val="00A34DCE"/>
    <w:rsid w:val="00A362CA"/>
    <w:rsid w:val="00A362F2"/>
    <w:rsid w:val="00A36D90"/>
    <w:rsid w:val="00A36E80"/>
    <w:rsid w:val="00A370AF"/>
    <w:rsid w:val="00A3711A"/>
    <w:rsid w:val="00A372A6"/>
    <w:rsid w:val="00A3766A"/>
    <w:rsid w:val="00A37A1B"/>
    <w:rsid w:val="00A37CB0"/>
    <w:rsid w:val="00A37FA8"/>
    <w:rsid w:val="00A40219"/>
    <w:rsid w:val="00A40345"/>
    <w:rsid w:val="00A40432"/>
    <w:rsid w:val="00A406AB"/>
    <w:rsid w:val="00A40908"/>
    <w:rsid w:val="00A40B03"/>
    <w:rsid w:val="00A40C02"/>
    <w:rsid w:val="00A40E85"/>
    <w:rsid w:val="00A40F16"/>
    <w:rsid w:val="00A41A71"/>
    <w:rsid w:val="00A41AF2"/>
    <w:rsid w:val="00A4215E"/>
    <w:rsid w:val="00A428FD"/>
    <w:rsid w:val="00A42BDA"/>
    <w:rsid w:val="00A43323"/>
    <w:rsid w:val="00A43684"/>
    <w:rsid w:val="00A43A15"/>
    <w:rsid w:val="00A43A4C"/>
    <w:rsid w:val="00A43B94"/>
    <w:rsid w:val="00A43E2C"/>
    <w:rsid w:val="00A44A6A"/>
    <w:rsid w:val="00A44A7B"/>
    <w:rsid w:val="00A44B5D"/>
    <w:rsid w:val="00A44E4F"/>
    <w:rsid w:val="00A44EDD"/>
    <w:rsid w:val="00A4529E"/>
    <w:rsid w:val="00A4535A"/>
    <w:rsid w:val="00A453C8"/>
    <w:rsid w:val="00A45951"/>
    <w:rsid w:val="00A45F94"/>
    <w:rsid w:val="00A46F8B"/>
    <w:rsid w:val="00A4746D"/>
    <w:rsid w:val="00A47627"/>
    <w:rsid w:val="00A4781E"/>
    <w:rsid w:val="00A478EF"/>
    <w:rsid w:val="00A47F7F"/>
    <w:rsid w:val="00A50451"/>
    <w:rsid w:val="00A504FF"/>
    <w:rsid w:val="00A50688"/>
    <w:rsid w:val="00A50AB9"/>
    <w:rsid w:val="00A51206"/>
    <w:rsid w:val="00A518C8"/>
    <w:rsid w:val="00A521AC"/>
    <w:rsid w:val="00A52CEE"/>
    <w:rsid w:val="00A53B6C"/>
    <w:rsid w:val="00A53D02"/>
    <w:rsid w:val="00A53D77"/>
    <w:rsid w:val="00A53DA1"/>
    <w:rsid w:val="00A53F94"/>
    <w:rsid w:val="00A54608"/>
    <w:rsid w:val="00A5467F"/>
    <w:rsid w:val="00A549C5"/>
    <w:rsid w:val="00A54D5C"/>
    <w:rsid w:val="00A54E9E"/>
    <w:rsid w:val="00A54FF7"/>
    <w:rsid w:val="00A55BC8"/>
    <w:rsid w:val="00A561CE"/>
    <w:rsid w:val="00A568F2"/>
    <w:rsid w:val="00A56AA4"/>
    <w:rsid w:val="00A56F1A"/>
    <w:rsid w:val="00A5727B"/>
    <w:rsid w:val="00A57F81"/>
    <w:rsid w:val="00A606AD"/>
    <w:rsid w:val="00A60805"/>
    <w:rsid w:val="00A60EFD"/>
    <w:rsid w:val="00A61161"/>
    <w:rsid w:val="00A611A0"/>
    <w:rsid w:val="00A6135B"/>
    <w:rsid w:val="00A61671"/>
    <w:rsid w:val="00A61912"/>
    <w:rsid w:val="00A61E17"/>
    <w:rsid w:val="00A62B29"/>
    <w:rsid w:val="00A6369E"/>
    <w:rsid w:val="00A639F8"/>
    <w:rsid w:val="00A641F0"/>
    <w:rsid w:val="00A65227"/>
    <w:rsid w:val="00A653C5"/>
    <w:rsid w:val="00A65A00"/>
    <w:rsid w:val="00A66317"/>
    <w:rsid w:val="00A663F5"/>
    <w:rsid w:val="00A664B3"/>
    <w:rsid w:val="00A666E0"/>
    <w:rsid w:val="00A66AEA"/>
    <w:rsid w:val="00A66DB2"/>
    <w:rsid w:val="00A66FCA"/>
    <w:rsid w:val="00A672BA"/>
    <w:rsid w:val="00A6774B"/>
    <w:rsid w:val="00A67BFE"/>
    <w:rsid w:val="00A67ECA"/>
    <w:rsid w:val="00A7029E"/>
    <w:rsid w:val="00A7038D"/>
    <w:rsid w:val="00A706D1"/>
    <w:rsid w:val="00A70FF2"/>
    <w:rsid w:val="00A71964"/>
    <w:rsid w:val="00A72179"/>
    <w:rsid w:val="00A723D0"/>
    <w:rsid w:val="00A72779"/>
    <w:rsid w:val="00A72938"/>
    <w:rsid w:val="00A72D6E"/>
    <w:rsid w:val="00A72ED3"/>
    <w:rsid w:val="00A72F22"/>
    <w:rsid w:val="00A73957"/>
    <w:rsid w:val="00A73D8C"/>
    <w:rsid w:val="00A748A6"/>
    <w:rsid w:val="00A7543F"/>
    <w:rsid w:val="00A75664"/>
    <w:rsid w:val="00A7574C"/>
    <w:rsid w:val="00A7596B"/>
    <w:rsid w:val="00A75EC9"/>
    <w:rsid w:val="00A75FD6"/>
    <w:rsid w:val="00A76A18"/>
    <w:rsid w:val="00A774EE"/>
    <w:rsid w:val="00A77ADE"/>
    <w:rsid w:val="00A77CEC"/>
    <w:rsid w:val="00A77E1C"/>
    <w:rsid w:val="00A77F5F"/>
    <w:rsid w:val="00A800CB"/>
    <w:rsid w:val="00A803E1"/>
    <w:rsid w:val="00A81494"/>
    <w:rsid w:val="00A81644"/>
    <w:rsid w:val="00A81B91"/>
    <w:rsid w:val="00A82C3D"/>
    <w:rsid w:val="00A831B6"/>
    <w:rsid w:val="00A833D6"/>
    <w:rsid w:val="00A837F5"/>
    <w:rsid w:val="00A83DA3"/>
    <w:rsid w:val="00A83F8A"/>
    <w:rsid w:val="00A8406B"/>
    <w:rsid w:val="00A84A94"/>
    <w:rsid w:val="00A84B2D"/>
    <w:rsid w:val="00A85220"/>
    <w:rsid w:val="00A852E5"/>
    <w:rsid w:val="00A85473"/>
    <w:rsid w:val="00A859B8"/>
    <w:rsid w:val="00A8600B"/>
    <w:rsid w:val="00A86799"/>
    <w:rsid w:val="00A867EF"/>
    <w:rsid w:val="00A872FD"/>
    <w:rsid w:val="00A873C0"/>
    <w:rsid w:val="00A8743C"/>
    <w:rsid w:val="00A8772C"/>
    <w:rsid w:val="00A879A4"/>
    <w:rsid w:val="00A87E93"/>
    <w:rsid w:val="00A87F97"/>
    <w:rsid w:val="00A903AA"/>
    <w:rsid w:val="00A9066D"/>
    <w:rsid w:val="00A9073E"/>
    <w:rsid w:val="00A90B76"/>
    <w:rsid w:val="00A9103D"/>
    <w:rsid w:val="00A91388"/>
    <w:rsid w:val="00A91A2A"/>
    <w:rsid w:val="00A925D7"/>
    <w:rsid w:val="00A92DF3"/>
    <w:rsid w:val="00A92F74"/>
    <w:rsid w:val="00A92FE1"/>
    <w:rsid w:val="00A930EC"/>
    <w:rsid w:val="00A9344F"/>
    <w:rsid w:val="00A9351A"/>
    <w:rsid w:val="00A9362D"/>
    <w:rsid w:val="00A937DC"/>
    <w:rsid w:val="00A93854"/>
    <w:rsid w:val="00A93EF5"/>
    <w:rsid w:val="00A93FA0"/>
    <w:rsid w:val="00A94512"/>
    <w:rsid w:val="00A94EB8"/>
    <w:rsid w:val="00A94EF5"/>
    <w:rsid w:val="00A94F9C"/>
    <w:rsid w:val="00A9526A"/>
    <w:rsid w:val="00A9548A"/>
    <w:rsid w:val="00A956C0"/>
    <w:rsid w:val="00A96821"/>
    <w:rsid w:val="00A97024"/>
    <w:rsid w:val="00A971F8"/>
    <w:rsid w:val="00A976C6"/>
    <w:rsid w:val="00A97766"/>
    <w:rsid w:val="00A9790C"/>
    <w:rsid w:val="00A97B4F"/>
    <w:rsid w:val="00AA0387"/>
    <w:rsid w:val="00AA058D"/>
    <w:rsid w:val="00AA0909"/>
    <w:rsid w:val="00AA128D"/>
    <w:rsid w:val="00AA1521"/>
    <w:rsid w:val="00AA2147"/>
    <w:rsid w:val="00AA2963"/>
    <w:rsid w:val="00AA2965"/>
    <w:rsid w:val="00AA38AD"/>
    <w:rsid w:val="00AA3CF2"/>
    <w:rsid w:val="00AA3E7D"/>
    <w:rsid w:val="00AA4914"/>
    <w:rsid w:val="00AA4E7A"/>
    <w:rsid w:val="00AA50E6"/>
    <w:rsid w:val="00AA51D9"/>
    <w:rsid w:val="00AA59AC"/>
    <w:rsid w:val="00AA5C13"/>
    <w:rsid w:val="00AA62FA"/>
    <w:rsid w:val="00AA63E2"/>
    <w:rsid w:val="00AA6F40"/>
    <w:rsid w:val="00AA76C4"/>
    <w:rsid w:val="00AA7DA4"/>
    <w:rsid w:val="00AA7F21"/>
    <w:rsid w:val="00AB004D"/>
    <w:rsid w:val="00AB00CA"/>
    <w:rsid w:val="00AB0A22"/>
    <w:rsid w:val="00AB1296"/>
    <w:rsid w:val="00AB1393"/>
    <w:rsid w:val="00AB2467"/>
    <w:rsid w:val="00AB248B"/>
    <w:rsid w:val="00AB2ADC"/>
    <w:rsid w:val="00AB2BDD"/>
    <w:rsid w:val="00AB31B5"/>
    <w:rsid w:val="00AB3710"/>
    <w:rsid w:val="00AB3D6E"/>
    <w:rsid w:val="00AB4699"/>
    <w:rsid w:val="00AB4EA6"/>
    <w:rsid w:val="00AB5E9B"/>
    <w:rsid w:val="00AB616A"/>
    <w:rsid w:val="00AB6B53"/>
    <w:rsid w:val="00AB716F"/>
    <w:rsid w:val="00AB72AA"/>
    <w:rsid w:val="00AB75C2"/>
    <w:rsid w:val="00AB7670"/>
    <w:rsid w:val="00AB767A"/>
    <w:rsid w:val="00AB7720"/>
    <w:rsid w:val="00AB7E77"/>
    <w:rsid w:val="00AC043E"/>
    <w:rsid w:val="00AC048A"/>
    <w:rsid w:val="00AC0626"/>
    <w:rsid w:val="00AC0705"/>
    <w:rsid w:val="00AC07E9"/>
    <w:rsid w:val="00AC09FB"/>
    <w:rsid w:val="00AC0F05"/>
    <w:rsid w:val="00AC1C2D"/>
    <w:rsid w:val="00AC2641"/>
    <w:rsid w:val="00AC28CA"/>
    <w:rsid w:val="00AC2A1C"/>
    <w:rsid w:val="00AC2C09"/>
    <w:rsid w:val="00AC2DAE"/>
    <w:rsid w:val="00AC3100"/>
    <w:rsid w:val="00AC3239"/>
    <w:rsid w:val="00AC323D"/>
    <w:rsid w:val="00AC3363"/>
    <w:rsid w:val="00AC3A8C"/>
    <w:rsid w:val="00AC41D2"/>
    <w:rsid w:val="00AC4261"/>
    <w:rsid w:val="00AC58A2"/>
    <w:rsid w:val="00AC58CC"/>
    <w:rsid w:val="00AC59E8"/>
    <w:rsid w:val="00AC5F92"/>
    <w:rsid w:val="00AC60C3"/>
    <w:rsid w:val="00AC66CF"/>
    <w:rsid w:val="00AC6965"/>
    <w:rsid w:val="00AC6B24"/>
    <w:rsid w:val="00AC6BDC"/>
    <w:rsid w:val="00AC6BF6"/>
    <w:rsid w:val="00AC6E58"/>
    <w:rsid w:val="00AC71F9"/>
    <w:rsid w:val="00AC7329"/>
    <w:rsid w:val="00AC7343"/>
    <w:rsid w:val="00AC7638"/>
    <w:rsid w:val="00AC7BD6"/>
    <w:rsid w:val="00AD0063"/>
    <w:rsid w:val="00AD013F"/>
    <w:rsid w:val="00AD08DC"/>
    <w:rsid w:val="00AD09C9"/>
    <w:rsid w:val="00AD0CDD"/>
    <w:rsid w:val="00AD1311"/>
    <w:rsid w:val="00AD13E8"/>
    <w:rsid w:val="00AD16CB"/>
    <w:rsid w:val="00AD1746"/>
    <w:rsid w:val="00AD182A"/>
    <w:rsid w:val="00AD1A0E"/>
    <w:rsid w:val="00AD1B2B"/>
    <w:rsid w:val="00AD227A"/>
    <w:rsid w:val="00AD26F8"/>
    <w:rsid w:val="00AD2DC9"/>
    <w:rsid w:val="00AD33BD"/>
    <w:rsid w:val="00AD346A"/>
    <w:rsid w:val="00AD3E19"/>
    <w:rsid w:val="00AD3E1E"/>
    <w:rsid w:val="00AD3EF9"/>
    <w:rsid w:val="00AD3F78"/>
    <w:rsid w:val="00AD45A2"/>
    <w:rsid w:val="00AD494F"/>
    <w:rsid w:val="00AD4AB2"/>
    <w:rsid w:val="00AD4B56"/>
    <w:rsid w:val="00AD57B0"/>
    <w:rsid w:val="00AD6D7B"/>
    <w:rsid w:val="00AD6E98"/>
    <w:rsid w:val="00AD6F26"/>
    <w:rsid w:val="00AD702B"/>
    <w:rsid w:val="00AD74E2"/>
    <w:rsid w:val="00AD7521"/>
    <w:rsid w:val="00AD7BFF"/>
    <w:rsid w:val="00AD7C1B"/>
    <w:rsid w:val="00AD7CAF"/>
    <w:rsid w:val="00AE044B"/>
    <w:rsid w:val="00AE0C8F"/>
    <w:rsid w:val="00AE0D5F"/>
    <w:rsid w:val="00AE11B7"/>
    <w:rsid w:val="00AE1772"/>
    <w:rsid w:val="00AE1780"/>
    <w:rsid w:val="00AE19F8"/>
    <w:rsid w:val="00AE1A9A"/>
    <w:rsid w:val="00AE1C5A"/>
    <w:rsid w:val="00AE1E73"/>
    <w:rsid w:val="00AE2396"/>
    <w:rsid w:val="00AE2731"/>
    <w:rsid w:val="00AE29BC"/>
    <w:rsid w:val="00AE2AC2"/>
    <w:rsid w:val="00AE2F45"/>
    <w:rsid w:val="00AE31EC"/>
    <w:rsid w:val="00AE33EC"/>
    <w:rsid w:val="00AE3885"/>
    <w:rsid w:val="00AE4096"/>
    <w:rsid w:val="00AE427F"/>
    <w:rsid w:val="00AE4E5A"/>
    <w:rsid w:val="00AE5318"/>
    <w:rsid w:val="00AE533E"/>
    <w:rsid w:val="00AE5B4B"/>
    <w:rsid w:val="00AE666F"/>
    <w:rsid w:val="00AE6DDD"/>
    <w:rsid w:val="00AE701B"/>
    <w:rsid w:val="00AE71D9"/>
    <w:rsid w:val="00AE773F"/>
    <w:rsid w:val="00AE7AE7"/>
    <w:rsid w:val="00AF140D"/>
    <w:rsid w:val="00AF1B98"/>
    <w:rsid w:val="00AF1D45"/>
    <w:rsid w:val="00AF1E99"/>
    <w:rsid w:val="00AF21C8"/>
    <w:rsid w:val="00AF262D"/>
    <w:rsid w:val="00AF28D8"/>
    <w:rsid w:val="00AF2F13"/>
    <w:rsid w:val="00AF31D6"/>
    <w:rsid w:val="00AF36F6"/>
    <w:rsid w:val="00AF37C4"/>
    <w:rsid w:val="00AF3BB3"/>
    <w:rsid w:val="00AF4860"/>
    <w:rsid w:val="00AF4982"/>
    <w:rsid w:val="00AF49C9"/>
    <w:rsid w:val="00AF4A3B"/>
    <w:rsid w:val="00AF5031"/>
    <w:rsid w:val="00AF559A"/>
    <w:rsid w:val="00AF584D"/>
    <w:rsid w:val="00AF5A00"/>
    <w:rsid w:val="00AF640F"/>
    <w:rsid w:val="00AF6542"/>
    <w:rsid w:val="00AF664C"/>
    <w:rsid w:val="00AF6812"/>
    <w:rsid w:val="00AF691F"/>
    <w:rsid w:val="00AF6A85"/>
    <w:rsid w:val="00AF6FF1"/>
    <w:rsid w:val="00AF74D6"/>
    <w:rsid w:val="00AF7649"/>
    <w:rsid w:val="00AF7934"/>
    <w:rsid w:val="00B0016D"/>
    <w:rsid w:val="00B00692"/>
    <w:rsid w:val="00B007DE"/>
    <w:rsid w:val="00B00B7F"/>
    <w:rsid w:val="00B00E61"/>
    <w:rsid w:val="00B013AE"/>
    <w:rsid w:val="00B01480"/>
    <w:rsid w:val="00B01CA2"/>
    <w:rsid w:val="00B01D5B"/>
    <w:rsid w:val="00B01E40"/>
    <w:rsid w:val="00B02587"/>
    <w:rsid w:val="00B02D21"/>
    <w:rsid w:val="00B02D88"/>
    <w:rsid w:val="00B03189"/>
    <w:rsid w:val="00B03560"/>
    <w:rsid w:val="00B037D6"/>
    <w:rsid w:val="00B03A5C"/>
    <w:rsid w:val="00B03B0B"/>
    <w:rsid w:val="00B03D06"/>
    <w:rsid w:val="00B04023"/>
    <w:rsid w:val="00B0416A"/>
    <w:rsid w:val="00B0442D"/>
    <w:rsid w:val="00B04541"/>
    <w:rsid w:val="00B047B2"/>
    <w:rsid w:val="00B0480C"/>
    <w:rsid w:val="00B04C97"/>
    <w:rsid w:val="00B04DED"/>
    <w:rsid w:val="00B04F7E"/>
    <w:rsid w:val="00B05957"/>
    <w:rsid w:val="00B05E90"/>
    <w:rsid w:val="00B06A2E"/>
    <w:rsid w:val="00B071F6"/>
    <w:rsid w:val="00B0742E"/>
    <w:rsid w:val="00B07A1A"/>
    <w:rsid w:val="00B07E51"/>
    <w:rsid w:val="00B07ED7"/>
    <w:rsid w:val="00B10EBD"/>
    <w:rsid w:val="00B115EC"/>
    <w:rsid w:val="00B123BF"/>
    <w:rsid w:val="00B125A6"/>
    <w:rsid w:val="00B125D1"/>
    <w:rsid w:val="00B13367"/>
    <w:rsid w:val="00B13663"/>
    <w:rsid w:val="00B137F6"/>
    <w:rsid w:val="00B1390C"/>
    <w:rsid w:val="00B13C6A"/>
    <w:rsid w:val="00B13ED7"/>
    <w:rsid w:val="00B13ED8"/>
    <w:rsid w:val="00B13EDA"/>
    <w:rsid w:val="00B13FCF"/>
    <w:rsid w:val="00B1427F"/>
    <w:rsid w:val="00B145CF"/>
    <w:rsid w:val="00B14B81"/>
    <w:rsid w:val="00B14D4D"/>
    <w:rsid w:val="00B14DCF"/>
    <w:rsid w:val="00B14FB4"/>
    <w:rsid w:val="00B16077"/>
    <w:rsid w:val="00B1651D"/>
    <w:rsid w:val="00B17107"/>
    <w:rsid w:val="00B173FB"/>
    <w:rsid w:val="00B17535"/>
    <w:rsid w:val="00B1758E"/>
    <w:rsid w:val="00B201C9"/>
    <w:rsid w:val="00B20C26"/>
    <w:rsid w:val="00B21203"/>
    <w:rsid w:val="00B215C9"/>
    <w:rsid w:val="00B21A1E"/>
    <w:rsid w:val="00B21A43"/>
    <w:rsid w:val="00B22029"/>
    <w:rsid w:val="00B224ED"/>
    <w:rsid w:val="00B226F8"/>
    <w:rsid w:val="00B22F1B"/>
    <w:rsid w:val="00B231A1"/>
    <w:rsid w:val="00B231E0"/>
    <w:rsid w:val="00B232BD"/>
    <w:rsid w:val="00B2336A"/>
    <w:rsid w:val="00B23425"/>
    <w:rsid w:val="00B2383D"/>
    <w:rsid w:val="00B238EB"/>
    <w:rsid w:val="00B2430F"/>
    <w:rsid w:val="00B24784"/>
    <w:rsid w:val="00B247A2"/>
    <w:rsid w:val="00B2499A"/>
    <w:rsid w:val="00B24AEC"/>
    <w:rsid w:val="00B24DA2"/>
    <w:rsid w:val="00B24EC7"/>
    <w:rsid w:val="00B25637"/>
    <w:rsid w:val="00B2664A"/>
    <w:rsid w:val="00B26984"/>
    <w:rsid w:val="00B27643"/>
    <w:rsid w:val="00B278D8"/>
    <w:rsid w:val="00B279F9"/>
    <w:rsid w:val="00B27B66"/>
    <w:rsid w:val="00B30179"/>
    <w:rsid w:val="00B30187"/>
    <w:rsid w:val="00B30AFA"/>
    <w:rsid w:val="00B3109C"/>
    <w:rsid w:val="00B31134"/>
    <w:rsid w:val="00B3194C"/>
    <w:rsid w:val="00B31A7A"/>
    <w:rsid w:val="00B31C9F"/>
    <w:rsid w:val="00B31F57"/>
    <w:rsid w:val="00B32340"/>
    <w:rsid w:val="00B324AE"/>
    <w:rsid w:val="00B32AE6"/>
    <w:rsid w:val="00B3317B"/>
    <w:rsid w:val="00B33266"/>
    <w:rsid w:val="00B3330B"/>
    <w:rsid w:val="00B334E0"/>
    <w:rsid w:val="00B33DCC"/>
    <w:rsid w:val="00B3451A"/>
    <w:rsid w:val="00B34722"/>
    <w:rsid w:val="00B3472B"/>
    <w:rsid w:val="00B34991"/>
    <w:rsid w:val="00B35138"/>
    <w:rsid w:val="00B3532C"/>
    <w:rsid w:val="00B35C7A"/>
    <w:rsid w:val="00B35E09"/>
    <w:rsid w:val="00B360F6"/>
    <w:rsid w:val="00B3645D"/>
    <w:rsid w:val="00B3676B"/>
    <w:rsid w:val="00B367C6"/>
    <w:rsid w:val="00B36D4E"/>
    <w:rsid w:val="00B3763E"/>
    <w:rsid w:val="00B37AC2"/>
    <w:rsid w:val="00B37AED"/>
    <w:rsid w:val="00B4014B"/>
    <w:rsid w:val="00B4018F"/>
    <w:rsid w:val="00B4040F"/>
    <w:rsid w:val="00B40940"/>
    <w:rsid w:val="00B4120F"/>
    <w:rsid w:val="00B4148B"/>
    <w:rsid w:val="00B414A1"/>
    <w:rsid w:val="00B41534"/>
    <w:rsid w:val="00B41540"/>
    <w:rsid w:val="00B415E5"/>
    <w:rsid w:val="00B418AB"/>
    <w:rsid w:val="00B419BF"/>
    <w:rsid w:val="00B41ED4"/>
    <w:rsid w:val="00B4207E"/>
    <w:rsid w:val="00B425B2"/>
    <w:rsid w:val="00B4280D"/>
    <w:rsid w:val="00B42C62"/>
    <w:rsid w:val="00B432BE"/>
    <w:rsid w:val="00B432D6"/>
    <w:rsid w:val="00B43AEB"/>
    <w:rsid w:val="00B43B4E"/>
    <w:rsid w:val="00B43D77"/>
    <w:rsid w:val="00B44092"/>
    <w:rsid w:val="00B44DCC"/>
    <w:rsid w:val="00B450E4"/>
    <w:rsid w:val="00B45148"/>
    <w:rsid w:val="00B453A7"/>
    <w:rsid w:val="00B45C74"/>
    <w:rsid w:val="00B45D05"/>
    <w:rsid w:val="00B45F4E"/>
    <w:rsid w:val="00B46A43"/>
    <w:rsid w:val="00B46DAB"/>
    <w:rsid w:val="00B4706B"/>
    <w:rsid w:val="00B4772C"/>
    <w:rsid w:val="00B479ED"/>
    <w:rsid w:val="00B47D51"/>
    <w:rsid w:val="00B503B8"/>
    <w:rsid w:val="00B50438"/>
    <w:rsid w:val="00B5055C"/>
    <w:rsid w:val="00B50BFF"/>
    <w:rsid w:val="00B5108C"/>
    <w:rsid w:val="00B51A66"/>
    <w:rsid w:val="00B52005"/>
    <w:rsid w:val="00B5200F"/>
    <w:rsid w:val="00B5236B"/>
    <w:rsid w:val="00B52AA0"/>
    <w:rsid w:val="00B5316D"/>
    <w:rsid w:val="00B5387C"/>
    <w:rsid w:val="00B53DF9"/>
    <w:rsid w:val="00B53ED6"/>
    <w:rsid w:val="00B54259"/>
    <w:rsid w:val="00B54693"/>
    <w:rsid w:val="00B54B06"/>
    <w:rsid w:val="00B54F99"/>
    <w:rsid w:val="00B557FE"/>
    <w:rsid w:val="00B568A6"/>
    <w:rsid w:val="00B56A73"/>
    <w:rsid w:val="00B56D3D"/>
    <w:rsid w:val="00B57064"/>
    <w:rsid w:val="00B57415"/>
    <w:rsid w:val="00B5742B"/>
    <w:rsid w:val="00B57A47"/>
    <w:rsid w:val="00B57ABE"/>
    <w:rsid w:val="00B60118"/>
    <w:rsid w:val="00B60AED"/>
    <w:rsid w:val="00B61AE1"/>
    <w:rsid w:val="00B61BF1"/>
    <w:rsid w:val="00B61DE3"/>
    <w:rsid w:val="00B62661"/>
    <w:rsid w:val="00B62A6A"/>
    <w:rsid w:val="00B632B7"/>
    <w:rsid w:val="00B63C79"/>
    <w:rsid w:val="00B63E46"/>
    <w:rsid w:val="00B6466F"/>
    <w:rsid w:val="00B646EC"/>
    <w:rsid w:val="00B6471B"/>
    <w:rsid w:val="00B648A6"/>
    <w:rsid w:val="00B64EF7"/>
    <w:rsid w:val="00B654F6"/>
    <w:rsid w:val="00B65658"/>
    <w:rsid w:val="00B65B99"/>
    <w:rsid w:val="00B65EB4"/>
    <w:rsid w:val="00B65F1F"/>
    <w:rsid w:val="00B661F4"/>
    <w:rsid w:val="00B66399"/>
    <w:rsid w:val="00B672F4"/>
    <w:rsid w:val="00B703AC"/>
    <w:rsid w:val="00B7090C"/>
    <w:rsid w:val="00B70EC7"/>
    <w:rsid w:val="00B70F30"/>
    <w:rsid w:val="00B71786"/>
    <w:rsid w:val="00B719E9"/>
    <w:rsid w:val="00B71E71"/>
    <w:rsid w:val="00B720C4"/>
    <w:rsid w:val="00B72467"/>
    <w:rsid w:val="00B72868"/>
    <w:rsid w:val="00B72891"/>
    <w:rsid w:val="00B72C36"/>
    <w:rsid w:val="00B72E7A"/>
    <w:rsid w:val="00B73101"/>
    <w:rsid w:val="00B73158"/>
    <w:rsid w:val="00B7381B"/>
    <w:rsid w:val="00B73AA6"/>
    <w:rsid w:val="00B73AEF"/>
    <w:rsid w:val="00B73B09"/>
    <w:rsid w:val="00B73E81"/>
    <w:rsid w:val="00B7422D"/>
    <w:rsid w:val="00B74515"/>
    <w:rsid w:val="00B74787"/>
    <w:rsid w:val="00B74F8E"/>
    <w:rsid w:val="00B7500E"/>
    <w:rsid w:val="00B7598D"/>
    <w:rsid w:val="00B759DD"/>
    <w:rsid w:val="00B75BCA"/>
    <w:rsid w:val="00B7649C"/>
    <w:rsid w:val="00B76815"/>
    <w:rsid w:val="00B76A16"/>
    <w:rsid w:val="00B76B28"/>
    <w:rsid w:val="00B76CB3"/>
    <w:rsid w:val="00B771C3"/>
    <w:rsid w:val="00B774F8"/>
    <w:rsid w:val="00B7781E"/>
    <w:rsid w:val="00B778FB"/>
    <w:rsid w:val="00B77D44"/>
    <w:rsid w:val="00B80055"/>
    <w:rsid w:val="00B80807"/>
    <w:rsid w:val="00B810BF"/>
    <w:rsid w:val="00B81118"/>
    <w:rsid w:val="00B8148A"/>
    <w:rsid w:val="00B814E1"/>
    <w:rsid w:val="00B81BD0"/>
    <w:rsid w:val="00B81E12"/>
    <w:rsid w:val="00B821F4"/>
    <w:rsid w:val="00B8223F"/>
    <w:rsid w:val="00B824FE"/>
    <w:rsid w:val="00B82603"/>
    <w:rsid w:val="00B82AB7"/>
    <w:rsid w:val="00B830B8"/>
    <w:rsid w:val="00B83234"/>
    <w:rsid w:val="00B83505"/>
    <w:rsid w:val="00B835F4"/>
    <w:rsid w:val="00B83FA2"/>
    <w:rsid w:val="00B84043"/>
    <w:rsid w:val="00B84060"/>
    <w:rsid w:val="00B84334"/>
    <w:rsid w:val="00B84703"/>
    <w:rsid w:val="00B84EB1"/>
    <w:rsid w:val="00B85468"/>
    <w:rsid w:val="00B85555"/>
    <w:rsid w:val="00B85851"/>
    <w:rsid w:val="00B85932"/>
    <w:rsid w:val="00B85B5D"/>
    <w:rsid w:val="00B877ED"/>
    <w:rsid w:val="00B8788D"/>
    <w:rsid w:val="00B87B39"/>
    <w:rsid w:val="00B87EAE"/>
    <w:rsid w:val="00B9000F"/>
    <w:rsid w:val="00B9021A"/>
    <w:rsid w:val="00B90938"/>
    <w:rsid w:val="00B90FCA"/>
    <w:rsid w:val="00B91414"/>
    <w:rsid w:val="00B91731"/>
    <w:rsid w:val="00B9223F"/>
    <w:rsid w:val="00B928D9"/>
    <w:rsid w:val="00B92BC7"/>
    <w:rsid w:val="00B93068"/>
    <w:rsid w:val="00B9322B"/>
    <w:rsid w:val="00B9345B"/>
    <w:rsid w:val="00B93594"/>
    <w:rsid w:val="00B93915"/>
    <w:rsid w:val="00B93BC3"/>
    <w:rsid w:val="00B9432A"/>
    <w:rsid w:val="00B9432C"/>
    <w:rsid w:val="00B94711"/>
    <w:rsid w:val="00B94B0B"/>
    <w:rsid w:val="00B94E80"/>
    <w:rsid w:val="00B95160"/>
    <w:rsid w:val="00B957D3"/>
    <w:rsid w:val="00B95C6D"/>
    <w:rsid w:val="00B95DAC"/>
    <w:rsid w:val="00B95DE2"/>
    <w:rsid w:val="00B96319"/>
    <w:rsid w:val="00B963E9"/>
    <w:rsid w:val="00B9641A"/>
    <w:rsid w:val="00B968D2"/>
    <w:rsid w:val="00B96D75"/>
    <w:rsid w:val="00B96D99"/>
    <w:rsid w:val="00B974DB"/>
    <w:rsid w:val="00BA00AE"/>
    <w:rsid w:val="00BA0665"/>
    <w:rsid w:val="00BA06AF"/>
    <w:rsid w:val="00BA1183"/>
    <w:rsid w:val="00BA11DA"/>
    <w:rsid w:val="00BA1C15"/>
    <w:rsid w:val="00BA22AC"/>
    <w:rsid w:val="00BA2793"/>
    <w:rsid w:val="00BA28FE"/>
    <w:rsid w:val="00BA291E"/>
    <w:rsid w:val="00BA2C17"/>
    <w:rsid w:val="00BA3188"/>
    <w:rsid w:val="00BA3640"/>
    <w:rsid w:val="00BA388B"/>
    <w:rsid w:val="00BA403F"/>
    <w:rsid w:val="00BA4F9E"/>
    <w:rsid w:val="00BA56C6"/>
    <w:rsid w:val="00BA5DC0"/>
    <w:rsid w:val="00BA5E9F"/>
    <w:rsid w:val="00BA5F10"/>
    <w:rsid w:val="00BA6328"/>
    <w:rsid w:val="00BA6465"/>
    <w:rsid w:val="00BA6659"/>
    <w:rsid w:val="00BA6A3B"/>
    <w:rsid w:val="00BA6C07"/>
    <w:rsid w:val="00BA6E9C"/>
    <w:rsid w:val="00BA6F5C"/>
    <w:rsid w:val="00BA73EA"/>
    <w:rsid w:val="00BA79A8"/>
    <w:rsid w:val="00BA7FF7"/>
    <w:rsid w:val="00BB0397"/>
    <w:rsid w:val="00BB12DC"/>
    <w:rsid w:val="00BB1589"/>
    <w:rsid w:val="00BB2215"/>
    <w:rsid w:val="00BB244C"/>
    <w:rsid w:val="00BB2584"/>
    <w:rsid w:val="00BB26B1"/>
    <w:rsid w:val="00BB2B28"/>
    <w:rsid w:val="00BB2DA6"/>
    <w:rsid w:val="00BB2F24"/>
    <w:rsid w:val="00BB3295"/>
    <w:rsid w:val="00BB36B5"/>
    <w:rsid w:val="00BB3870"/>
    <w:rsid w:val="00BB3A0A"/>
    <w:rsid w:val="00BB3F81"/>
    <w:rsid w:val="00BB3F93"/>
    <w:rsid w:val="00BB4156"/>
    <w:rsid w:val="00BB4957"/>
    <w:rsid w:val="00BB4E54"/>
    <w:rsid w:val="00BB53C9"/>
    <w:rsid w:val="00BB5431"/>
    <w:rsid w:val="00BB5A96"/>
    <w:rsid w:val="00BB5C8C"/>
    <w:rsid w:val="00BB5DC7"/>
    <w:rsid w:val="00BB601E"/>
    <w:rsid w:val="00BB6679"/>
    <w:rsid w:val="00BB69C4"/>
    <w:rsid w:val="00BB6A11"/>
    <w:rsid w:val="00BC050C"/>
    <w:rsid w:val="00BC0D89"/>
    <w:rsid w:val="00BC104D"/>
    <w:rsid w:val="00BC10FE"/>
    <w:rsid w:val="00BC1236"/>
    <w:rsid w:val="00BC17D9"/>
    <w:rsid w:val="00BC18AA"/>
    <w:rsid w:val="00BC1D42"/>
    <w:rsid w:val="00BC1E02"/>
    <w:rsid w:val="00BC1FAF"/>
    <w:rsid w:val="00BC24F9"/>
    <w:rsid w:val="00BC27D1"/>
    <w:rsid w:val="00BC2CF0"/>
    <w:rsid w:val="00BC2D14"/>
    <w:rsid w:val="00BC339E"/>
    <w:rsid w:val="00BC37EA"/>
    <w:rsid w:val="00BC3BC8"/>
    <w:rsid w:val="00BC3CE9"/>
    <w:rsid w:val="00BC4224"/>
    <w:rsid w:val="00BC44CD"/>
    <w:rsid w:val="00BC4AAB"/>
    <w:rsid w:val="00BC53AB"/>
    <w:rsid w:val="00BC5430"/>
    <w:rsid w:val="00BC5DD5"/>
    <w:rsid w:val="00BC6370"/>
    <w:rsid w:val="00BC6496"/>
    <w:rsid w:val="00BC6ADE"/>
    <w:rsid w:val="00BC70E8"/>
    <w:rsid w:val="00BC7120"/>
    <w:rsid w:val="00BC734E"/>
    <w:rsid w:val="00BC74E9"/>
    <w:rsid w:val="00BC7A24"/>
    <w:rsid w:val="00BC7AB8"/>
    <w:rsid w:val="00BC7CF3"/>
    <w:rsid w:val="00BC7D2B"/>
    <w:rsid w:val="00BD0F63"/>
    <w:rsid w:val="00BD11D7"/>
    <w:rsid w:val="00BD1214"/>
    <w:rsid w:val="00BD13DD"/>
    <w:rsid w:val="00BD1FDB"/>
    <w:rsid w:val="00BD2153"/>
    <w:rsid w:val="00BD2B4E"/>
    <w:rsid w:val="00BD2D1D"/>
    <w:rsid w:val="00BD2E0B"/>
    <w:rsid w:val="00BD2E64"/>
    <w:rsid w:val="00BD3558"/>
    <w:rsid w:val="00BD3949"/>
    <w:rsid w:val="00BD3BFA"/>
    <w:rsid w:val="00BD4338"/>
    <w:rsid w:val="00BD4612"/>
    <w:rsid w:val="00BD5059"/>
    <w:rsid w:val="00BD50E2"/>
    <w:rsid w:val="00BD554A"/>
    <w:rsid w:val="00BD5844"/>
    <w:rsid w:val="00BD5D11"/>
    <w:rsid w:val="00BD68B1"/>
    <w:rsid w:val="00BD69F7"/>
    <w:rsid w:val="00BD6FBC"/>
    <w:rsid w:val="00BD6FDB"/>
    <w:rsid w:val="00BD7194"/>
    <w:rsid w:val="00BD7697"/>
    <w:rsid w:val="00BD7C12"/>
    <w:rsid w:val="00BD7F81"/>
    <w:rsid w:val="00BE0E65"/>
    <w:rsid w:val="00BE1362"/>
    <w:rsid w:val="00BE2015"/>
    <w:rsid w:val="00BE3143"/>
    <w:rsid w:val="00BE3259"/>
    <w:rsid w:val="00BE3296"/>
    <w:rsid w:val="00BE33AA"/>
    <w:rsid w:val="00BE34C9"/>
    <w:rsid w:val="00BE4A47"/>
    <w:rsid w:val="00BE4AF9"/>
    <w:rsid w:val="00BE4E1F"/>
    <w:rsid w:val="00BE5356"/>
    <w:rsid w:val="00BE5508"/>
    <w:rsid w:val="00BE5546"/>
    <w:rsid w:val="00BE618E"/>
    <w:rsid w:val="00BE6B9C"/>
    <w:rsid w:val="00BE72DD"/>
    <w:rsid w:val="00BE752B"/>
    <w:rsid w:val="00BE7EBF"/>
    <w:rsid w:val="00BF030E"/>
    <w:rsid w:val="00BF097A"/>
    <w:rsid w:val="00BF097E"/>
    <w:rsid w:val="00BF0DD8"/>
    <w:rsid w:val="00BF1587"/>
    <w:rsid w:val="00BF1E95"/>
    <w:rsid w:val="00BF1FCD"/>
    <w:rsid w:val="00BF2254"/>
    <w:rsid w:val="00BF25DA"/>
    <w:rsid w:val="00BF2A4E"/>
    <w:rsid w:val="00BF2CD5"/>
    <w:rsid w:val="00BF31C6"/>
    <w:rsid w:val="00BF3464"/>
    <w:rsid w:val="00BF355D"/>
    <w:rsid w:val="00BF3571"/>
    <w:rsid w:val="00BF35D6"/>
    <w:rsid w:val="00BF3656"/>
    <w:rsid w:val="00BF37FD"/>
    <w:rsid w:val="00BF389F"/>
    <w:rsid w:val="00BF3A36"/>
    <w:rsid w:val="00BF4064"/>
    <w:rsid w:val="00BF41D5"/>
    <w:rsid w:val="00BF449E"/>
    <w:rsid w:val="00BF477A"/>
    <w:rsid w:val="00BF4BD1"/>
    <w:rsid w:val="00BF4DF3"/>
    <w:rsid w:val="00BF4E50"/>
    <w:rsid w:val="00BF52F5"/>
    <w:rsid w:val="00BF54C6"/>
    <w:rsid w:val="00BF559A"/>
    <w:rsid w:val="00BF6293"/>
    <w:rsid w:val="00BF6442"/>
    <w:rsid w:val="00BF6858"/>
    <w:rsid w:val="00BF6ADC"/>
    <w:rsid w:val="00BF6DB1"/>
    <w:rsid w:val="00BF6F04"/>
    <w:rsid w:val="00BF74FF"/>
    <w:rsid w:val="00BF7896"/>
    <w:rsid w:val="00BF7ED3"/>
    <w:rsid w:val="00C002BC"/>
    <w:rsid w:val="00C003CD"/>
    <w:rsid w:val="00C00A38"/>
    <w:rsid w:val="00C00AB8"/>
    <w:rsid w:val="00C00CF7"/>
    <w:rsid w:val="00C00F9B"/>
    <w:rsid w:val="00C0301C"/>
    <w:rsid w:val="00C03489"/>
    <w:rsid w:val="00C0372D"/>
    <w:rsid w:val="00C03DBB"/>
    <w:rsid w:val="00C04217"/>
    <w:rsid w:val="00C04471"/>
    <w:rsid w:val="00C04A32"/>
    <w:rsid w:val="00C052A1"/>
    <w:rsid w:val="00C0541F"/>
    <w:rsid w:val="00C054E5"/>
    <w:rsid w:val="00C05D7D"/>
    <w:rsid w:val="00C06345"/>
    <w:rsid w:val="00C0639A"/>
    <w:rsid w:val="00C06BC0"/>
    <w:rsid w:val="00C076FF"/>
    <w:rsid w:val="00C07D82"/>
    <w:rsid w:val="00C07E33"/>
    <w:rsid w:val="00C10702"/>
    <w:rsid w:val="00C10E6E"/>
    <w:rsid w:val="00C1162D"/>
    <w:rsid w:val="00C11EEA"/>
    <w:rsid w:val="00C1220C"/>
    <w:rsid w:val="00C12288"/>
    <w:rsid w:val="00C12C55"/>
    <w:rsid w:val="00C12DB3"/>
    <w:rsid w:val="00C130B2"/>
    <w:rsid w:val="00C1339F"/>
    <w:rsid w:val="00C13B45"/>
    <w:rsid w:val="00C13CE2"/>
    <w:rsid w:val="00C14291"/>
    <w:rsid w:val="00C14324"/>
    <w:rsid w:val="00C147E8"/>
    <w:rsid w:val="00C150C0"/>
    <w:rsid w:val="00C15DE1"/>
    <w:rsid w:val="00C17628"/>
    <w:rsid w:val="00C17954"/>
    <w:rsid w:val="00C17996"/>
    <w:rsid w:val="00C17D42"/>
    <w:rsid w:val="00C20229"/>
    <w:rsid w:val="00C20496"/>
    <w:rsid w:val="00C2095A"/>
    <w:rsid w:val="00C20A8D"/>
    <w:rsid w:val="00C212D3"/>
    <w:rsid w:val="00C214C2"/>
    <w:rsid w:val="00C214CA"/>
    <w:rsid w:val="00C21513"/>
    <w:rsid w:val="00C216A5"/>
    <w:rsid w:val="00C2176B"/>
    <w:rsid w:val="00C2181E"/>
    <w:rsid w:val="00C21D55"/>
    <w:rsid w:val="00C21D77"/>
    <w:rsid w:val="00C21EC4"/>
    <w:rsid w:val="00C226E7"/>
    <w:rsid w:val="00C22DF5"/>
    <w:rsid w:val="00C2310E"/>
    <w:rsid w:val="00C23133"/>
    <w:rsid w:val="00C23376"/>
    <w:rsid w:val="00C23A55"/>
    <w:rsid w:val="00C23E3F"/>
    <w:rsid w:val="00C23E6D"/>
    <w:rsid w:val="00C23E8E"/>
    <w:rsid w:val="00C24456"/>
    <w:rsid w:val="00C24AA8"/>
    <w:rsid w:val="00C24B4C"/>
    <w:rsid w:val="00C2538F"/>
    <w:rsid w:val="00C26293"/>
    <w:rsid w:val="00C266B0"/>
    <w:rsid w:val="00C266FF"/>
    <w:rsid w:val="00C26989"/>
    <w:rsid w:val="00C27231"/>
    <w:rsid w:val="00C2778F"/>
    <w:rsid w:val="00C277CE"/>
    <w:rsid w:val="00C3004A"/>
    <w:rsid w:val="00C30418"/>
    <w:rsid w:val="00C306AB"/>
    <w:rsid w:val="00C3081B"/>
    <w:rsid w:val="00C31919"/>
    <w:rsid w:val="00C320E2"/>
    <w:rsid w:val="00C32865"/>
    <w:rsid w:val="00C32A08"/>
    <w:rsid w:val="00C32BC5"/>
    <w:rsid w:val="00C32CE8"/>
    <w:rsid w:val="00C33573"/>
    <w:rsid w:val="00C3377C"/>
    <w:rsid w:val="00C33F26"/>
    <w:rsid w:val="00C341C2"/>
    <w:rsid w:val="00C35419"/>
    <w:rsid w:val="00C35EF7"/>
    <w:rsid w:val="00C36360"/>
    <w:rsid w:val="00C3638F"/>
    <w:rsid w:val="00C36C6F"/>
    <w:rsid w:val="00C36E9F"/>
    <w:rsid w:val="00C36F88"/>
    <w:rsid w:val="00C370D8"/>
    <w:rsid w:val="00C3712A"/>
    <w:rsid w:val="00C371A4"/>
    <w:rsid w:val="00C37203"/>
    <w:rsid w:val="00C37965"/>
    <w:rsid w:val="00C37E3A"/>
    <w:rsid w:val="00C403F7"/>
    <w:rsid w:val="00C404E4"/>
    <w:rsid w:val="00C4119D"/>
    <w:rsid w:val="00C41856"/>
    <w:rsid w:val="00C41982"/>
    <w:rsid w:val="00C419BB"/>
    <w:rsid w:val="00C419BF"/>
    <w:rsid w:val="00C41A47"/>
    <w:rsid w:val="00C426D3"/>
    <w:rsid w:val="00C42CAA"/>
    <w:rsid w:val="00C42FB5"/>
    <w:rsid w:val="00C433CA"/>
    <w:rsid w:val="00C436D0"/>
    <w:rsid w:val="00C439C7"/>
    <w:rsid w:val="00C43B3C"/>
    <w:rsid w:val="00C43B54"/>
    <w:rsid w:val="00C44114"/>
    <w:rsid w:val="00C4428A"/>
    <w:rsid w:val="00C442F7"/>
    <w:rsid w:val="00C44A40"/>
    <w:rsid w:val="00C44E2E"/>
    <w:rsid w:val="00C45245"/>
    <w:rsid w:val="00C45644"/>
    <w:rsid w:val="00C45A78"/>
    <w:rsid w:val="00C45E74"/>
    <w:rsid w:val="00C45FAA"/>
    <w:rsid w:val="00C463DD"/>
    <w:rsid w:val="00C465B2"/>
    <w:rsid w:val="00C467AB"/>
    <w:rsid w:val="00C46F15"/>
    <w:rsid w:val="00C47176"/>
    <w:rsid w:val="00C47624"/>
    <w:rsid w:val="00C47C0E"/>
    <w:rsid w:val="00C5047C"/>
    <w:rsid w:val="00C5049B"/>
    <w:rsid w:val="00C515C4"/>
    <w:rsid w:val="00C51B08"/>
    <w:rsid w:val="00C51FCB"/>
    <w:rsid w:val="00C52467"/>
    <w:rsid w:val="00C5250C"/>
    <w:rsid w:val="00C529BC"/>
    <w:rsid w:val="00C52BB4"/>
    <w:rsid w:val="00C53041"/>
    <w:rsid w:val="00C535F3"/>
    <w:rsid w:val="00C53690"/>
    <w:rsid w:val="00C53984"/>
    <w:rsid w:val="00C53CD1"/>
    <w:rsid w:val="00C54039"/>
    <w:rsid w:val="00C54309"/>
    <w:rsid w:val="00C5457C"/>
    <w:rsid w:val="00C55423"/>
    <w:rsid w:val="00C557BE"/>
    <w:rsid w:val="00C560DF"/>
    <w:rsid w:val="00C561D5"/>
    <w:rsid w:val="00C56C48"/>
    <w:rsid w:val="00C5718C"/>
    <w:rsid w:val="00C571F1"/>
    <w:rsid w:val="00C57F2C"/>
    <w:rsid w:val="00C6003E"/>
    <w:rsid w:val="00C606B5"/>
    <w:rsid w:val="00C61575"/>
    <w:rsid w:val="00C6178C"/>
    <w:rsid w:val="00C619F4"/>
    <w:rsid w:val="00C629DD"/>
    <w:rsid w:val="00C62F76"/>
    <w:rsid w:val="00C63278"/>
    <w:rsid w:val="00C639A1"/>
    <w:rsid w:val="00C63B1E"/>
    <w:rsid w:val="00C63E1B"/>
    <w:rsid w:val="00C63F30"/>
    <w:rsid w:val="00C6423D"/>
    <w:rsid w:val="00C64573"/>
    <w:rsid w:val="00C64595"/>
    <w:rsid w:val="00C647BC"/>
    <w:rsid w:val="00C64BFC"/>
    <w:rsid w:val="00C65B1F"/>
    <w:rsid w:val="00C65C7E"/>
    <w:rsid w:val="00C65F5E"/>
    <w:rsid w:val="00C66FA0"/>
    <w:rsid w:val="00C6731F"/>
    <w:rsid w:val="00C67456"/>
    <w:rsid w:val="00C702BB"/>
    <w:rsid w:val="00C70817"/>
    <w:rsid w:val="00C711B2"/>
    <w:rsid w:val="00C7122D"/>
    <w:rsid w:val="00C714B3"/>
    <w:rsid w:val="00C71D87"/>
    <w:rsid w:val="00C7212A"/>
    <w:rsid w:val="00C72166"/>
    <w:rsid w:val="00C7266B"/>
    <w:rsid w:val="00C727C6"/>
    <w:rsid w:val="00C729DB"/>
    <w:rsid w:val="00C72B21"/>
    <w:rsid w:val="00C72BB2"/>
    <w:rsid w:val="00C72D25"/>
    <w:rsid w:val="00C736B5"/>
    <w:rsid w:val="00C7429E"/>
    <w:rsid w:val="00C74358"/>
    <w:rsid w:val="00C74580"/>
    <w:rsid w:val="00C745C3"/>
    <w:rsid w:val="00C7478C"/>
    <w:rsid w:val="00C74E0C"/>
    <w:rsid w:val="00C754A2"/>
    <w:rsid w:val="00C76F69"/>
    <w:rsid w:val="00C77582"/>
    <w:rsid w:val="00C77B40"/>
    <w:rsid w:val="00C77EA3"/>
    <w:rsid w:val="00C8058C"/>
    <w:rsid w:val="00C80AB4"/>
    <w:rsid w:val="00C80E3A"/>
    <w:rsid w:val="00C81001"/>
    <w:rsid w:val="00C81125"/>
    <w:rsid w:val="00C81236"/>
    <w:rsid w:val="00C81545"/>
    <w:rsid w:val="00C817B2"/>
    <w:rsid w:val="00C818F9"/>
    <w:rsid w:val="00C81D44"/>
    <w:rsid w:val="00C821E9"/>
    <w:rsid w:val="00C82505"/>
    <w:rsid w:val="00C826E2"/>
    <w:rsid w:val="00C82AE1"/>
    <w:rsid w:val="00C82FC5"/>
    <w:rsid w:val="00C8305E"/>
    <w:rsid w:val="00C8362F"/>
    <w:rsid w:val="00C83C2F"/>
    <w:rsid w:val="00C83D63"/>
    <w:rsid w:val="00C83EB4"/>
    <w:rsid w:val="00C846D4"/>
    <w:rsid w:val="00C84874"/>
    <w:rsid w:val="00C8489D"/>
    <w:rsid w:val="00C84AA1"/>
    <w:rsid w:val="00C84ACA"/>
    <w:rsid w:val="00C85071"/>
    <w:rsid w:val="00C8589B"/>
    <w:rsid w:val="00C85B80"/>
    <w:rsid w:val="00C868E6"/>
    <w:rsid w:val="00C86EFD"/>
    <w:rsid w:val="00C87074"/>
    <w:rsid w:val="00C87512"/>
    <w:rsid w:val="00C877A5"/>
    <w:rsid w:val="00C879FB"/>
    <w:rsid w:val="00C900A0"/>
    <w:rsid w:val="00C90898"/>
    <w:rsid w:val="00C90AC0"/>
    <w:rsid w:val="00C9231D"/>
    <w:rsid w:val="00C93193"/>
    <w:rsid w:val="00C931EB"/>
    <w:rsid w:val="00C9329D"/>
    <w:rsid w:val="00C9354F"/>
    <w:rsid w:val="00C939D9"/>
    <w:rsid w:val="00C939F9"/>
    <w:rsid w:val="00C93A52"/>
    <w:rsid w:val="00C94180"/>
    <w:rsid w:val="00C94CE1"/>
    <w:rsid w:val="00C94D1C"/>
    <w:rsid w:val="00C95239"/>
    <w:rsid w:val="00C955F2"/>
    <w:rsid w:val="00C95BF5"/>
    <w:rsid w:val="00C95C9F"/>
    <w:rsid w:val="00C95D78"/>
    <w:rsid w:val="00C95F84"/>
    <w:rsid w:val="00C9613D"/>
    <w:rsid w:val="00C962A0"/>
    <w:rsid w:val="00C96D16"/>
    <w:rsid w:val="00C972CA"/>
    <w:rsid w:val="00CA080C"/>
    <w:rsid w:val="00CA08A5"/>
    <w:rsid w:val="00CA0939"/>
    <w:rsid w:val="00CA1230"/>
    <w:rsid w:val="00CA1770"/>
    <w:rsid w:val="00CA1C95"/>
    <w:rsid w:val="00CA1FDC"/>
    <w:rsid w:val="00CA2054"/>
    <w:rsid w:val="00CA30FB"/>
    <w:rsid w:val="00CA32EA"/>
    <w:rsid w:val="00CA35D5"/>
    <w:rsid w:val="00CA362D"/>
    <w:rsid w:val="00CA37B9"/>
    <w:rsid w:val="00CA3CDD"/>
    <w:rsid w:val="00CA429B"/>
    <w:rsid w:val="00CA46A3"/>
    <w:rsid w:val="00CA4AA1"/>
    <w:rsid w:val="00CA4E2C"/>
    <w:rsid w:val="00CA53F1"/>
    <w:rsid w:val="00CA544B"/>
    <w:rsid w:val="00CA5981"/>
    <w:rsid w:val="00CA5B53"/>
    <w:rsid w:val="00CA5F15"/>
    <w:rsid w:val="00CA602A"/>
    <w:rsid w:val="00CA6107"/>
    <w:rsid w:val="00CA64F4"/>
    <w:rsid w:val="00CA6829"/>
    <w:rsid w:val="00CA689B"/>
    <w:rsid w:val="00CA6EFA"/>
    <w:rsid w:val="00CA704D"/>
    <w:rsid w:val="00CA750B"/>
    <w:rsid w:val="00CA7F2F"/>
    <w:rsid w:val="00CA7F76"/>
    <w:rsid w:val="00CB05E8"/>
    <w:rsid w:val="00CB06FD"/>
    <w:rsid w:val="00CB0751"/>
    <w:rsid w:val="00CB0DD0"/>
    <w:rsid w:val="00CB1400"/>
    <w:rsid w:val="00CB26D6"/>
    <w:rsid w:val="00CB27D3"/>
    <w:rsid w:val="00CB2EA5"/>
    <w:rsid w:val="00CB2F26"/>
    <w:rsid w:val="00CB30B6"/>
    <w:rsid w:val="00CB382B"/>
    <w:rsid w:val="00CB3865"/>
    <w:rsid w:val="00CB395B"/>
    <w:rsid w:val="00CB3A5A"/>
    <w:rsid w:val="00CB3B85"/>
    <w:rsid w:val="00CB48DA"/>
    <w:rsid w:val="00CB4A08"/>
    <w:rsid w:val="00CB4F76"/>
    <w:rsid w:val="00CB5025"/>
    <w:rsid w:val="00CB51D9"/>
    <w:rsid w:val="00CB53CA"/>
    <w:rsid w:val="00CB5A82"/>
    <w:rsid w:val="00CB6155"/>
    <w:rsid w:val="00CB64F6"/>
    <w:rsid w:val="00CB66A0"/>
    <w:rsid w:val="00CB70DB"/>
    <w:rsid w:val="00CB7171"/>
    <w:rsid w:val="00CB7271"/>
    <w:rsid w:val="00CB7406"/>
    <w:rsid w:val="00CB7948"/>
    <w:rsid w:val="00CB7D4C"/>
    <w:rsid w:val="00CB7FDC"/>
    <w:rsid w:val="00CC05E4"/>
    <w:rsid w:val="00CC080F"/>
    <w:rsid w:val="00CC0943"/>
    <w:rsid w:val="00CC1A09"/>
    <w:rsid w:val="00CC1C07"/>
    <w:rsid w:val="00CC24AD"/>
    <w:rsid w:val="00CC3400"/>
    <w:rsid w:val="00CC342B"/>
    <w:rsid w:val="00CC3A1C"/>
    <w:rsid w:val="00CC3F3B"/>
    <w:rsid w:val="00CC430F"/>
    <w:rsid w:val="00CC45A5"/>
    <w:rsid w:val="00CC4A5B"/>
    <w:rsid w:val="00CC5938"/>
    <w:rsid w:val="00CC599E"/>
    <w:rsid w:val="00CC5AE4"/>
    <w:rsid w:val="00CC5B7D"/>
    <w:rsid w:val="00CC5BE0"/>
    <w:rsid w:val="00CC604C"/>
    <w:rsid w:val="00CC6405"/>
    <w:rsid w:val="00CC6461"/>
    <w:rsid w:val="00CC66E7"/>
    <w:rsid w:val="00CC68C3"/>
    <w:rsid w:val="00CC7455"/>
    <w:rsid w:val="00CC74E9"/>
    <w:rsid w:val="00CC7932"/>
    <w:rsid w:val="00CD033E"/>
    <w:rsid w:val="00CD04AE"/>
    <w:rsid w:val="00CD0567"/>
    <w:rsid w:val="00CD0851"/>
    <w:rsid w:val="00CD0F4D"/>
    <w:rsid w:val="00CD135D"/>
    <w:rsid w:val="00CD1544"/>
    <w:rsid w:val="00CD15B0"/>
    <w:rsid w:val="00CD19AA"/>
    <w:rsid w:val="00CD19DF"/>
    <w:rsid w:val="00CD1AF2"/>
    <w:rsid w:val="00CD1E83"/>
    <w:rsid w:val="00CD219F"/>
    <w:rsid w:val="00CD23F1"/>
    <w:rsid w:val="00CD285C"/>
    <w:rsid w:val="00CD298C"/>
    <w:rsid w:val="00CD2DFD"/>
    <w:rsid w:val="00CD2E40"/>
    <w:rsid w:val="00CD30FE"/>
    <w:rsid w:val="00CD3225"/>
    <w:rsid w:val="00CD3848"/>
    <w:rsid w:val="00CD3A87"/>
    <w:rsid w:val="00CD3F30"/>
    <w:rsid w:val="00CD406E"/>
    <w:rsid w:val="00CD4386"/>
    <w:rsid w:val="00CD50AA"/>
    <w:rsid w:val="00CD53EF"/>
    <w:rsid w:val="00CD5BBC"/>
    <w:rsid w:val="00CD5DA2"/>
    <w:rsid w:val="00CD5E13"/>
    <w:rsid w:val="00CD60CF"/>
    <w:rsid w:val="00CD6305"/>
    <w:rsid w:val="00CD67C6"/>
    <w:rsid w:val="00CD6E8A"/>
    <w:rsid w:val="00CD720F"/>
    <w:rsid w:val="00CD72A7"/>
    <w:rsid w:val="00CD7AEE"/>
    <w:rsid w:val="00CD7F79"/>
    <w:rsid w:val="00CE03E9"/>
    <w:rsid w:val="00CE0674"/>
    <w:rsid w:val="00CE0956"/>
    <w:rsid w:val="00CE0AB6"/>
    <w:rsid w:val="00CE0EC8"/>
    <w:rsid w:val="00CE0EC9"/>
    <w:rsid w:val="00CE0EF7"/>
    <w:rsid w:val="00CE1A9E"/>
    <w:rsid w:val="00CE2030"/>
    <w:rsid w:val="00CE27BE"/>
    <w:rsid w:val="00CE29B6"/>
    <w:rsid w:val="00CE2A05"/>
    <w:rsid w:val="00CE2F6E"/>
    <w:rsid w:val="00CE3094"/>
    <w:rsid w:val="00CE3C20"/>
    <w:rsid w:val="00CE4A8F"/>
    <w:rsid w:val="00CE5391"/>
    <w:rsid w:val="00CE54D9"/>
    <w:rsid w:val="00CE5A21"/>
    <w:rsid w:val="00CE5FFC"/>
    <w:rsid w:val="00CE65C0"/>
    <w:rsid w:val="00CE6763"/>
    <w:rsid w:val="00CE6DBC"/>
    <w:rsid w:val="00CE7318"/>
    <w:rsid w:val="00CF05DE"/>
    <w:rsid w:val="00CF0642"/>
    <w:rsid w:val="00CF0867"/>
    <w:rsid w:val="00CF1345"/>
    <w:rsid w:val="00CF1745"/>
    <w:rsid w:val="00CF1799"/>
    <w:rsid w:val="00CF1866"/>
    <w:rsid w:val="00CF189D"/>
    <w:rsid w:val="00CF1A0A"/>
    <w:rsid w:val="00CF1BDA"/>
    <w:rsid w:val="00CF23D4"/>
    <w:rsid w:val="00CF2948"/>
    <w:rsid w:val="00CF29C2"/>
    <w:rsid w:val="00CF2A38"/>
    <w:rsid w:val="00CF31D8"/>
    <w:rsid w:val="00CF353A"/>
    <w:rsid w:val="00CF35E6"/>
    <w:rsid w:val="00CF3685"/>
    <w:rsid w:val="00CF4159"/>
    <w:rsid w:val="00CF4AC6"/>
    <w:rsid w:val="00CF4B31"/>
    <w:rsid w:val="00CF4CE0"/>
    <w:rsid w:val="00CF51C6"/>
    <w:rsid w:val="00CF5824"/>
    <w:rsid w:val="00CF5C1B"/>
    <w:rsid w:val="00CF6F38"/>
    <w:rsid w:val="00CF714D"/>
    <w:rsid w:val="00CF7494"/>
    <w:rsid w:val="00CF7519"/>
    <w:rsid w:val="00CF79C7"/>
    <w:rsid w:val="00D003F9"/>
    <w:rsid w:val="00D00E98"/>
    <w:rsid w:val="00D00F18"/>
    <w:rsid w:val="00D01480"/>
    <w:rsid w:val="00D02036"/>
    <w:rsid w:val="00D02757"/>
    <w:rsid w:val="00D027E1"/>
    <w:rsid w:val="00D02901"/>
    <w:rsid w:val="00D02C27"/>
    <w:rsid w:val="00D02C89"/>
    <w:rsid w:val="00D02FF3"/>
    <w:rsid w:val="00D0329F"/>
    <w:rsid w:val="00D03AD2"/>
    <w:rsid w:val="00D03B07"/>
    <w:rsid w:val="00D0406E"/>
    <w:rsid w:val="00D040B6"/>
    <w:rsid w:val="00D045A5"/>
    <w:rsid w:val="00D04A66"/>
    <w:rsid w:val="00D04B32"/>
    <w:rsid w:val="00D056AA"/>
    <w:rsid w:val="00D05FFE"/>
    <w:rsid w:val="00D060B0"/>
    <w:rsid w:val="00D06129"/>
    <w:rsid w:val="00D06150"/>
    <w:rsid w:val="00D0675B"/>
    <w:rsid w:val="00D0710B"/>
    <w:rsid w:val="00D0767E"/>
    <w:rsid w:val="00D076ED"/>
    <w:rsid w:val="00D07A2D"/>
    <w:rsid w:val="00D07AA2"/>
    <w:rsid w:val="00D1054A"/>
    <w:rsid w:val="00D10E6B"/>
    <w:rsid w:val="00D1104B"/>
    <w:rsid w:val="00D12098"/>
    <w:rsid w:val="00D124C3"/>
    <w:rsid w:val="00D12FE1"/>
    <w:rsid w:val="00D13200"/>
    <w:rsid w:val="00D13975"/>
    <w:rsid w:val="00D13B15"/>
    <w:rsid w:val="00D140B1"/>
    <w:rsid w:val="00D148AD"/>
    <w:rsid w:val="00D14A8B"/>
    <w:rsid w:val="00D14D85"/>
    <w:rsid w:val="00D14E1A"/>
    <w:rsid w:val="00D151A6"/>
    <w:rsid w:val="00D16671"/>
    <w:rsid w:val="00D16AD4"/>
    <w:rsid w:val="00D16C10"/>
    <w:rsid w:val="00D16CD8"/>
    <w:rsid w:val="00D17097"/>
    <w:rsid w:val="00D171AE"/>
    <w:rsid w:val="00D171FF"/>
    <w:rsid w:val="00D17932"/>
    <w:rsid w:val="00D202E4"/>
    <w:rsid w:val="00D2031B"/>
    <w:rsid w:val="00D2054F"/>
    <w:rsid w:val="00D20DED"/>
    <w:rsid w:val="00D219E8"/>
    <w:rsid w:val="00D2243D"/>
    <w:rsid w:val="00D228CD"/>
    <w:rsid w:val="00D232EE"/>
    <w:rsid w:val="00D239A2"/>
    <w:rsid w:val="00D242FD"/>
    <w:rsid w:val="00D24A4A"/>
    <w:rsid w:val="00D24CC2"/>
    <w:rsid w:val="00D250C9"/>
    <w:rsid w:val="00D2557A"/>
    <w:rsid w:val="00D258F7"/>
    <w:rsid w:val="00D25A51"/>
    <w:rsid w:val="00D25B24"/>
    <w:rsid w:val="00D25FE2"/>
    <w:rsid w:val="00D261C2"/>
    <w:rsid w:val="00D26A44"/>
    <w:rsid w:val="00D26AE5"/>
    <w:rsid w:val="00D26AFF"/>
    <w:rsid w:val="00D26C9A"/>
    <w:rsid w:val="00D2780F"/>
    <w:rsid w:val="00D27ADF"/>
    <w:rsid w:val="00D27E9D"/>
    <w:rsid w:val="00D307DE"/>
    <w:rsid w:val="00D30FD7"/>
    <w:rsid w:val="00D3113D"/>
    <w:rsid w:val="00D31155"/>
    <w:rsid w:val="00D312D4"/>
    <w:rsid w:val="00D3194C"/>
    <w:rsid w:val="00D31AC5"/>
    <w:rsid w:val="00D3225B"/>
    <w:rsid w:val="00D32B19"/>
    <w:rsid w:val="00D333D4"/>
    <w:rsid w:val="00D3357F"/>
    <w:rsid w:val="00D33774"/>
    <w:rsid w:val="00D33B4D"/>
    <w:rsid w:val="00D33E3D"/>
    <w:rsid w:val="00D33EB5"/>
    <w:rsid w:val="00D3453A"/>
    <w:rsid w:val="00D34C64"/>
    <w:rsid w:val="00D34E12"/>
    <w:rsid w:val="00D3578B"/>
    <w:rsid w:val="00D35CBB"/>
    <w:rsid w:val="00D360C7"/>
    <w:rsid w:val="00D364B8"/>
    <w:rsid w:val="00D365DD"/>
    <w:rsid w:val="00D370B7"/>
    <w:rsid w:val="00D376FE"/>
    <w:rsid w:val="00D37AEE"/>
    <w:rsid w:val="00D37E2C"/>
    <w:rsid w:val="00D37F56"/>
    <w:rsid w:val="00D402D2"/>
    <w:rsid w:val="00D402F5"/>
    <w:rsid w:val="00D4045E"/>
    <w:rsid w:val="00D40A57"/>
    <w:rsid w:val="00D415E2"/>
    <w:rsid w:val="00D41D29"/>
    <w:rsid w:val="00D4275C"/>
    <w:rsid w:val="00D42CDB"/>
    <w:rsid w:val="00D42D7E"/>
    <w:rsid w:val="00D42F61"/>
    <w:rsid w:val="00D43252"/>
    <w:rsid w:val="00D43774"/>
    <w:rsid w:val="00D43F3F"/>
    <w:rsid w:val="00D43FE5"/>
    <w:rsid w:val="00D454FE"/>
    <w:rsid w:val="00D45D25"/>
    <w:rsid w:val="00D47075"/>
    <w:rsid w:val="00D471F0"/>
    <w:rsid w:val="00D47C39"/>
    <w:rsid w:val="00D500CF"/>
    <w:rsid w:val="00D50181"/>
    <w:rsid w:val="00D50329"/>
    <w:rsid w:val="00D50365"/>
    <w:rsid w:val="00D5044D"/>
    <w:rsid w:val="00D50496"/>
    <w:rsid w:val="00D508A8"/>
    <w:rsid w:val="00D50CA3"/>
    <w:rsid w:val="00D50FBA"/>
    <w:rsid w:val="00D51504"/>
    <w:rsid w:val="00D5295B"/>
    <w:rsid w:val="00D52CEE"/>
    <w:rsid w:val="00D53171"/>
    <w:rsid w:val="00D531ED"/>
    <w:rsid w:val="00D53808"/>
    <w:rsid w:val="00D53861"/>
    <w:rsid w:val="00D53B00"/>
    <w:rsid w:val="00D53C67"/>
    <w:rsid w:val="00D540F1"/>
    <w:rsid w:val="00D54C37"/>
    <w:rsid w:val="00D54DED"/>
    <w:rsid w:val="00D54E06"/>
    <w:rsid w:val="00D55271"/>
    <w:rsid w:val="00D55695"/>
    <w:rsid w:val="00D55741"/>
    <w:rsid w:val="00D55D85"/>
    <w:rsid w:val="00D55ED2"/>
    <w:rsid w:val="00D561C1"/>
    <w:rsid w:val="00D56535"/>
    <w:rsid w:val="00D565EB"/>
    <w:rsid w:val="00D56987"/>
    <w:rsid w:val="00D5782D"/>
    <w:rsid w:val="00D604C9"/>
    <w:rsid w:val="00D619BB"/>
    <w:rsid w:val="00D62259"/>
    <w:rsid w:val="00D62543"/>
    <w:rsid w:val="00D62714"/>
    <w:rsid w:val="00D62AFD"/>
    <w:rsid w:val="00D62DC3"/>
    <w:rsid w:val="00D6354B"/>
    <w:rsid w:val="00D6387D"/>
    <w:rsid w:val="00D63DEE"/>
    <w:rsid w:val="00D64179"/>
    <w:rsid w:val="00D646CD"/>
    <w:rsid w:val="00D648AF"/>
    <w:rsid w:val="00D649BD"/>
    <w:rsid w:val="00D64EEE"/>
    <w:rsid w:val="00D650BB"/>
    <w:rsid w:val="00D6574F"/>
    <w:rsid w:val="00D65A2D"/>
    <w:rsid w:val="00D65E89"/>
    <w:rsid w:val="00D65F03"/>
    <w:rsid w:val="00D65F10"/>
    <w:rsid w:val="00D66664"/>
    <w:rsid w:val="00D668A8"/>
    <w:rsid w:val="00D669E6"/>
    <w:rsid w:val="00D66FC9"/>
    <w:rsid w:val="00D67ACF"/>
    <w:rsid w:val="00D70495"/>
    <w:rsid w:val="00D704C7"/>
    <w:rsid w:val="00D70B00"/>
    <w:rsid w:val="00D71260"/>
    <w:rsid w:val="00D71855"/>
    <w:rsid w:val="00D71A22"/>
    <w:rsid w:val="00D71AD1"/>
    <w:rsid w:val="00D71FDC"/>
    <w:rsid w:val="00D7207B"/>
    <w:rsid w:val="00D72A0F"/>
    <w:rsid w:val="00D73498"/>
    <w:rsid w:val="00D73E36"/>
    <w:rsid w:val="00D74860"/>
    <w:rsid w:val="00D74EDB"/>
    <w:rsid w:val="00D753D8"/>
    <w:rsid w:val="00D754F4"/>
    <w:rsid w:val="00D756EC"/>
    <w:rsid w:val="00D7596A"/>
    <w:rsid w:val="00D759C5"/>
    <w:rsid w:val="00D760A7"/>
    <w:rsid w:val="00D7686D"/>
    <w:rsid w:val="00D7726B"/>
    <w:rsid w:val="00D772FB"/>
    <w:rsid w:val="00D77C2F"/>
    <w:rsid w:val="00D77D53"/>
    <w:rsid w:val="00D77DA6"/>
    <w:rsid w:val="00D77E68"/>
    <w:rsid w:val="00D77E7C"/>
    <w:rsid w:val="00D80192"/>
    <w:rsid w:val="00D80470"/>
    <w:rsid w:val="00D806E9"/>
    <w:rsid w:val="00D80960"/>
    <w:rsid w:val="00D80AF7"/>
    <w:rsid w:val="00D811A7"/>
    <w:rsid w:val="00D812CE"/>
    <w:rsid w:val="00D81352"/>
    <w:rsid w:val="00D81797"/>
    <w:rsid w:val="00D81974"/>
    <w:rsid w:val="00D82D9D"/>
    <w:rsid w:val="00D8320F"/>
    <w:rsid w:val="00D834AC"/>
    <w:rsid w:val="00D83C1F"/>
    <w:rsid w:val="00D83DBF"/>
    <w:rsid w:val="00D83EA9"/>
    <w:rsid w:val="00D83FD5"/>
    <w:rsid w:val="00D841B3"/>
    <w:rsid w:val="00D848C7"/>
    <w:rsid w:val="00D848DC"/>
    <w:rsid w:val="00D848E8"/>
    <w:rsid w:val="00D84DE7"/>
    <w:rsid w:val="00D85ECB"/>
    <w:rsid w:val="00D861BC"/>
    <w:rsid w:val="00D86205"/>
    <w:rsid w:val="00D86627"/>
    <w:rsid w:val="00D8688A"/>
    <w:rsid w:val="00D873D3"/>
    <w:rsid w:val="00D87CEA"/>
    <w:rsid w:val="00D90211"/>
    <w:rsid w:val="00D904F5"/>
    <w:rsid w:val="00D905EA"/>
    <w:rsid w:val="00D90A43"/>
    <w:rsid w:val="00D90BCE"/>
    <w:rsid w:val="00D91206"/>
    <w:rsid w:val="00D917A5"/>
    <w:rsid w:val="00D9202E"/>
    <w:rsid w:val="00D92916"/>
    <w:rsid w:val="00D9342B"/>
    <w:rsid w:val="00D93DD0"/>
    <w:rsid w:val="00D93F62"/>
    <w:rsid w:val="00D94262"/>
    <w:rsid w:val="00D9428A"/>
    <w:rsid w:val="00D94341"/>
    <w:rsid w:val="00D94668"/>
    <w:rsid w:val="00D94699"/>
    <w:rsid w:val="00D95BA7"/>
    <w:rsid w:val="00D95BB2"/>
    <w:rsid w:val="00D95FA6"/>
    <w:rsid w:val="00D96655"/>
    <w:rsid w:val="00D9680E"/>
    <w:rsid w:val="00D9694E"/>
    <w:rsid w:val="00D96CC5"/>
    <w:rsid w:val="00D972B4"/>
    <w:rsid w:val="00D9730A"/>
    <w:rsid w:val="00D976D1"/>
    <w:rsid w:val="00D978C6"/>
    <w:rsid w:val="00D97B50"/>
    <w:rsid w:val="00DA06B1"/>
    <w:rsid w:val="00DA079E"/>
    <w:rsid w:val="00DA0ACB"/>
    <w:rsid w:val="00DA0BDF"/>
    <w:rsid w:val="00DA0ECC"/>
    <w:rsid w:val="00DA127E"/>
    <w:rsid w:val="00DA1C3E"/>
    <w:rsid w:val="00DA2AF6"/>
    <w:rsid w:val="00DA2B07"/>
    <w:rsid w:val="00DA3190"/>
    <w:rsid w:val="00DA3CE7"/>
    <w:rsid w:val="00DA3FF9"/>
    <w:rsid w:val="00DA410B"/>
    <w:rsid w:val="00DA57CE"/>
    <w:rsid w:val="00DA5A14"/>
    <w:rsid w:val="00DA5A2D"/>
    <w:rsid w:val="00DA5AEA"/>
    <w:rsid w:val="00DA5D8C"/>
    <w:rsid w:val="00DA5FED"/>
    <w:rsid w:val="00DA6332"/>
    <w:rsid w:val="00DA6352"/>
    <w:rsid w:val="00DA6700"/>
    <w:rsid w:val="00DA6779"/>
    <w:rsid w:val="00DA67AD"/>
    <w:rsid w:val="00DA6816"/>
    <w:rsid w:val="00DA6C53"/>
    <w:rsid w:val="00DA6FD2"/>
    <w:rsid w:val="00DA7239"/>
    <w:rsid w:val="00DA79B2"/>
    <w:rsid w:val="00DA7C97"/>
    <w:rsid w:val="00DB0077"/>
    <w:rsid w:val="00DB00B6"/>
    <w:rsid w:val="00DB0267"/>
    <w:rsid w:val="00DB089D"/>
    <w:rsid w:val="00DB1156"/>
    <w:rsid w:val="00DB16D7"/>
    <w:rsid w:val="00DB1879"/>
    <w:rsid w:val="00DB41FA"/>
    <w:rsid w:val="00DB4318"/>
    <w:rsid w:val="00DB4C6B"/>
    <w:rsid w:val="00DB52D7"/>
    <w:rsid w:val="00DB534E"/>
    <w:rsid w:val="00DB5CEE"/>
    <w:rsid w:val="00DB5D61"/>
    <w:rsid w:val="00DB624D"/>
    <w:rsid w:val="00DB636B"/>
    <w:rsid w:val="00DB63C1"/>
    <w:rsid w:val="00DB63EC"/>
    <w:rsid w:val="00DB6C70"/>
    <w:rsid w:val="00DB6EF5"/>
    <w:rsid w:val="00DB7C2F"/>
    <w:rsid w:val="00DB7E5C"/>
    <w:rsid w:val="00DC04D6"/>
    <w:rsid w:val="00DC05AF"/>
    <w:rsid w:val="00DC0708"/>
    <w:rsid w:val="00DC0C17"/>
    <w:rsid w:val="00DC0D18"/>
    <w:rsid w:val="00DC1094"/>
    <w:rsid w:val="00DC1432"/>
    <w:rsid w:val="00DC1E8A"/>
    <w:rsid w:val="00DC2104"/>
    <w:rsid w:val="00DC2766"/>
    <w:rsid w:val="00DC2BB4"/>
    <w:rsid w:val="00DC2CDE"/>
    <w:rsid w:val="00DC2E5A"/>
    <w:rsid w:val="00DC3FE8"/>
    <w:rsid w:val="00DC4286"/>
    <w:rsid w:val="00DC44FE"/>
    <w:rsid w:val="00DC4506"/>
    <w:rsid w:val="00DC47F7"/>
    <w:rsid w:val="00DC488E"/>
    <w:rsid w:val="00DC4B1E"/>
    <w:rsid w:val="00DC572E"/>
    <w:rsid w:val="00DC62CF"/>
    <w:rsid w:val="00DC65E9"/>
    <w:rsid w:val="00DC7070"/>
    <w:rsid w:val="00DC7296"/>
    <w:rsid w:val="00DC79BB"/>
    <w:rsid w:val="00DD007B"/>
    <w:rsid w:val="00DD0B4C"/>
    <w:rsid w:val="00DD0B62"/>
    <w:rsid w:val="00DD0C03"/>
    <w:rsid w:val="00DD0F87"/>
    <w:rsid w:val="00DD175B"/>
    <w:rsid w:val="00DD1AA8"/>
    <w:rsid w:val="00DD1AFF"/>
    <w:rsid w:val="00DD1BD6"/>
    <w:rsid w:val="00DD222D"/>
    <w:rsid w:val="00DD2A21"/>
    <w:rsid w:val="00DD2A7C"/>
    <w:rsid w:val="00DD2B8F"/>
    <w:rsid w:val="00DD30B3"/>
    <w:rsid w:val="00DD37D4"/>
    <w:rsid w:val="00DD3D15"/>
    <w:rsid w:val="00DD3E88"/>
    <w:rsid w:val="00DD4AFB"/>
    <w:rsid w:val="00DD4B89"/>
    <w:rsid w:val="00DD5450"/>
    <w:rsid w:val="00DD5CD3"/>
    <w:rsid w:val="00DD60D8"/>
    <w:rsid w:val="00DD6521"/>
    <w:rsid w:val="00DD6BBB"/>
    <w:rsid w:val="00DD766F"/>
    <w:rsid w:val="00DD7BC4"/>
    <w:rsid w:val="00DD7C9C"/>
    <w:rsid w:val="00DD7F91"/>
    <w:rsid w:val="00DE0211"/>
    <w:rsid w:val="00DE152E"/>
    <w:rsid w:val="00DE1719"/>
    <w:rsid w:val="00DE1AF6"/>
    <w:rsid w:val="00DE1C9B"/>
    <w:rsid w:val="00DE1F60"/>
    <w:rsid w:val="00DE20D2"/>
    <w:rsid w:val="00DE224E"/>
    <w:rsid w:val="00DE29A9"/>
    <w:rsid w:val="00DE2F26"/>
    <w:rsid w:val="00DE3503"/>
    <w:rsid w:val="00DE352D"/>
    <w:rsid w:val="00DE4258"/>
    <w:rsid w:val="00DE43F8"/>
    <w:rsid w:val="00DE4C3D"/>
    <w:rsid w:val="00DE4D35"/>
    <w:rsid w:val="00DE52BB"/>
    <w:rsid w:val="00DE66A7"/>
    <w:rsid w:val="00DE689E"/>
    <w:rsid w:val="00DE74D3"/>
    <w:rsid w:val="00DE7A11"/>
    <w:rsid w:val="00DE7E40"/>
    <w:rsid w:val="00DF0295"/>
    <w:rsid w:val="00DF0A3E"/>
    <w:rsid w:val="00DF12D5"/>
    <w:rsid w:val="00DF1355"/>
    <w:rsid w:val="00DF1D7D"/>
    <w:rsid w:val="00DF2012"/>
    <w:rsid w:val="00DF2117"/>
    <w:rsid w:val="00DF26E5"/>
    <w:rsid w:val="00DF2F63"/>
    <w:rsid w:val="00DF3051"/>
    <w:rsid w:val="00DF30C5"/>
    <w:rsid w:val="00DF31FF"/>
    <w:rsid w:val="00DF33C1"/>
    <w:rsid w:val="00DF34CB"/>
    <w:rsid w:val="00DF4294"/>
    <w:rsid w:val="00DF4F94"/>
    <w:rsid w:val="00DF5994"/>
    <w:rsid w:val="00DF5C22"/>
    <w:rsid w:val="00DF5CE9"/>
    <w:rsid w:val="00DF5FF1"/>
    <w:rsid w:val="00DF600E"/>
    <w:rsid w:val="00DF6807"/>
    <w:rsid w:val="00DF7244"/>
    <w:rsid w:val="00DF761B"/>
    <w:rsid w:val="00DF7758"/>
    <w:rsid w:val="00DF7F62"/>
    <w:rsid w:val="00E0023F"/>
    <w:rsid w:val="00E0026B"/>
    <w:rsid w:val="00E00747"/>
    <w:rsid w:val="00E00F22"/>
    <w:rsid w:val="00E01630"/>
    <w:rsid w:val="00E01A9A"/>
    <w:rsid w:val="00E01EFE"/>
    <w:rsid w:val="00E02081"/>
    <w:rsid w:val="00E02DE6"/>
    <w:rsid w:val="00E03346"/>
    <w:rsid w:val="00E03638"/>
    <w:rsid w:val="00E0363A"/>
    <w:rsid w:val="00E0371F"/>
    <w:rsid w:val="00E03749"/>
    <w:rsid w:val="00E03800"/>
    <w:rsid w:val="00E03B39"/>
    <w:rsid w:val="00E03E0B"/>
    <w:rsid w:val="00E03E27"/>
    <w:rsid w:val="00E04AB0"/>
    <w:rsid w:val="00E0521B"/>
    <w:rsid w:val="00E05805"/>
    <w:rsid w:val="00E05AAD"/>
    <w:rsid w:val="00E05B19"/>
    <w:rsid w:val="00E062EA"/>
    <w:rsid w:val="00E069E5"/>
    <w:rsid w:val="00E06ED2"/>
    <w:rsid w:val="00E06FF7"/>
    <w:rsid w:val="00E074CF"/>
    <w:rsid w:val="00E07D05"/>
    <w:rsid w:val="00E107AD"/>
    <w:rsid w:val="00E10C50"/>
    <w:rsid w:val="00E10F9E"/>
    <w:rsid w:val="00E11056"/>
    <w:rsid w:val="00E11708"/>
    <w:rsid w:val="00E11849"/>
    <w:rsid w:val="00E11E51"/>
    <w:rsid w:val="00E12075"/>
    <w:rsid w:val="00E12316"/>
    <w:rsid w:val="00E124E7"/>
    <w:rsid w:val="00E12BBD"/>
    <w:rsid w:val="00E12C56"/>
    <w:rsid w:val="00E130AB"/>
    <w:rsid w:val="00E134BF"/>
    <w:rsid w:val="00E13CEF"/>
    <w:rsid w:val="00E13F24"/>
    <w:rsid w:val="00E1406E"/>
    <w:rsid w:val="00E14075"/>
    <w:rsid w:val="00E14365"/>
    <w:rsid w:val="00E144A0"/>
    <w:rsid w:val="00E14679"/>
    <w:rsid w:val="00E14BEC"/>
    <w:rsid w:val="00E1536E"/>
    <w:rsid w:val="00E15554"/>
    <w:rsid w:val="00E15858"/>
    <w:rsid w:val="00E15BB8"/>
    <w:rsid w:val="00E164F9"/>
    <w:rsid w:val="00E167B3"/>
    <w:rsid w:val="00E20243"/>
    <w:rsid w:val="00E2166D"/>
    <w:rsid w:val="00E21BB0"/>
    <w:rsid w:val="00E21C08"/>
    <w:rsid w:val="00E221D0"/>
    <w:rsid w:val="00E22260"/>
    <w:rsid w:val="00E22A9B"/>
    <w:rsid w:val="00E22BE2"/>
    <w:rsid w:val="00E22F8A"/>
    <w:rsid w:val="00E2324A"/>
    <w:rsid w:val="00E236A0"/>
    <w:rsid w:val="00E24063"/>
    <w:rsid w:val="00E25451"/>
    <w:rsid w:val="00E25F22"/>
    <w:rsid w:val="00E27231"/>
    <w:rsid w:val="00E27969"/>
    <w:rsid w:val="00E27B80"/>
    <w:rsid w:val="00E27C09"/>
    <w:rsid w:val="00E27CCF"/>
    <w:rsid w:val="00E30F55"/>
    <w:rsid w:val="00E3106E"/>
    <w:rsid w:val="00E31215"/>
    <w:rsid w:val="00E31258"/>
    <w:rsid w:val="00E31550"/>
    <w:rsid w:val="00E31B93"/>
    <w:rsid w:val="00E31FAD"/>
    <w:rsid w:val="00E323C0"/>
    <w:rsid w:val="00E323D6"/>
    <w:rsid w:val="00E324BE"/>
    <w:rsid w:val="00E32904"/>
    <w:rsid w:val="00E32A61"/>
    <w:rsid w:val="00E332A2"/>
    <w:rsid w:val="00E338B8"/>
    <w:rsid w:val="00E342F2"/>
    <w:rsid w:val="00E3458D"/>
    <w:rsid w:val="00E34881"/>
    <w:rsid w:val="00E34A67"/>
    <w:rsid w:val="00E34D7B"/>
    <w:rsid w:val="00E34F2D"/>
    <w:rsid w:val="00E34F79"/>
    <w:rsid w:val="00E352C8"/>
    <w:rsid w:val="00E354CA"/>
    <w:rsid w:val="00E355A3"/>
    <w:rsid w:val="00E35940"/>
    <w:rsid w:val="00E35E0E"/>
    <w:rsid w:val="00E3657F"/>
    <w:rsid w:val="00E36706"/>
    <w:rsid w:val="00E36958"/>
    <w:rsid w:val="00E370F8"/>
    <w:rsid w:val="00E37C79"/>
    <w:rsid w:val="00E37E3A"/>
    <w:rsid w:val="00E414BE"/>
    <w:rsid w:val="00E41783"/>
    <w:rsid w:val="00E418D8"/>
    <w:rsid w:val="00E4191A"/>
    <w:rsid w:val="00E41A0B"/>
    <w:rsid w:val="00E4223C"/>
    <w:rsid w:val="00E42BC5"/>
    <w:rsid w:val="00E42EC7"/>
    <w:rsid w:val="00E42FD3"/>
    <w:rsid w:val="00E43447"/>
    <w:rsid w:val="00E43AA6"/>
    <w:rsid w:val="00E440CE"/>
    <w:rsid w:val="00E4430D"/>
    <w:rsid w:val="00E44A8D"/>
    <w:rsid w:val="00E45178"/>
    <w:rsid w:val="00E45201"/>
    <w:rsid w:val="00E45DB7"/>
    <w:rsid w:val="00E45FC6"/>
    <w:rsid w:val="00E461BB"/>
    <w:rsid w:val="00E4650A"/>
    <w:rsid w:val="00E4683B"/>
    <w:rsid w:val="00E47842"/>
    <w:rsid w:val="00E47954"/>
    <w:rsid w:val="00E47FD2"/>
    <w:rsid w:val="00E507FE"/>
    <w:rsid w:val="00E50CEE"/>
    <w:rsid w:val="00E511E8"/>
    <w:rsid w:val="00E5192A"/>
    <w:rsid w:val="00E51B84"/>
    <w:rsid w:val="00E52CB5"/>
    <w:rsid w:val="00E53194"/>
    <w:rsid w:val="00E53959"/>
    <w:rsid w:val="00E53A2B"/>
    <w:rsid w:val="00E53DB3"/>
    <w:rsid w:val="00E53FEC"/>
    <w:rsid w:val="00E54270"/>
    <w:rsid w:val="00E54FAE"/>
    <w:rsid w:val="00E55425"/>
    <w:rsid w:val="00E555DA"/>
    <w:rsid w:val="00E558FB"/>
    <w:rsid w:val="00E55948"/>
    <w:rsid w:val="00E55D31"/>
    <w:rsid w:val="00E55D5F"/>
    <w:rsid w:val="00E56246"/>
    <w:rsid w:val="00E5644E"/>
    <w:rsid w:val="00E56687"/>
    <w:rsid w:val="00E578B8"/>
    <w:rsid w:val="00E57A42"/>
    <w:rsid w:val="00E605B1"/>
    <w:rsid w:val="00E60D8C"/>
    <w:rsid w:val="00E60E90"/>
    <w:rsid w:val="00E60FB0"/>
    <w:rsid w:val="00E6100D"/>
    <w:rsid w:val="00E6106A"/>
    <w:rsid w:val="00E6147F"/>
    <w:rsid w:val="00E617BE"/>
    <w:rsid w:val="00E61A38"/>
    <w:rsid w:val="00E6217B"/>
    <w:rsid w:val="00E622F3"/>
    <w:rsid w:val="00E6259C"/>
    <w:rsid w:val="00E62B43"/>
    <w:rsid w:val="00E62DA4"/>
    <w:rsid w:val="00E63605"/>
    <w:rsid w:val="00E63F6F"/>
    <w:rsid w:val="00E64440"/>
    <w:rsid w:val="00E654EA"/>
    <w:rsid w:val="00E655E2"/>
    <w:rsid w:val="00E6569C"/>
    <w:rsid w:val="00E65C31"/>
    <w:rsid w:val="00E65F55"/>
    <w:rsid w:val="00E66206"/>
    <w:rsid w:val="00E663AE"/>
    <w:rsid w:val="00E669A5"/>
    <w:rsid w:val="00E66F59"/>
    <w:rsid w:val="00E67C04"/>
    <w:rsid w:val="00E67FC7"/>
    <w:rsid w:val="00E7005B"/>
    <w:rsid w:val="00E7043B"/>
    <w:rsid w:val="00E70886"/>
    <w:rsid w:val="00E70BA2"/>
    <w:rsid w:val="00E715A1"/>
    <w:rsid w:val="00E717CF"/>
    <w:rsid w:val="00E71B22"/>
    <w:rsid w:val="00E7252C"/>
    <w:rsid w:val="00E7260F"/>
    <w:rsid w:val="00E729DF"/>
    <w:rsid w:val="00E72A4F"/>
    <w:rsid w:val="00E72BB0"/>
    <w:rsid w:val="00E73850"/>
    <w:rsid w:val="00E73B04"/>
    <w:rsid w:val="00E73B77"/>
    <w:rsid w:val="00E73FAA"/>
    <w:rsid w:val="00E742F5"/>
    <w:rsid w:val="00E75015"/>
    <w:rsid w:val="00E75038"/>
    <w:rsid w:val="00E75885"/>
    <w:rsid w:val="00E75B37"/>
    <w:rsid w:val="00E75E58"/>
    <w:rsid w:val="00E763A0"/>
    <w:rsid w:val="00E76C4F"/>
    <w:rsid w:val="00E76CCF"/>
    <w:rsid w:val="00E804BA"/>
    <w:rsid w:val="00E806AA"/>
    <w:rsid w:val="00E80A56"/>
    <w:rsid w:val="00E813E3"/>
    <w:rsid w:val="00E815DA"/>
    <w:rsid w:val="00E8174E"/>
    <w:rsid w:val="00E81E38"/>
    <w:rsid w:val="00E82256"/>
    <w:rsid w:val="00E83489"/>
    <w:rsid w:val="00E837C2"/>
    <w:rsid w:val="00E84A00"/>
    <w:rsid w:val="00E8535A"/>
    <w:rsid w:val="00E8559B"/>
    <w:rsid w:val="00E861D1"/>
    <w:rsid w:val="00E86265"/>
    <w:rsid w:val="00E86797"/>
    <w:rsid w:val="00E867A8"/>
    <w:rsid w:val="00E86DDD"/>
    <w:rsid w:val="00E87231"/>
    <w:rsid w:val="00E87361"/>
    <w:rsid w:val="00E875C9"/>
    <w:rsid w:val="00E87B4F"/>
    <w:rsid w:val="00E87BAF"/>
    <w:rsid w:val="00E87CDF"/>
    <w:rsid w:val="00E87EA6"/>
    <w:rsid w:val="00E87EC7"/>
    <w:rsid w:val="00E90805"/>
    <w:rsid w:val="00E90B00"/>
    <w:rsid w:val="00E911AC"/>
    <w:rsid w:val="00E91D54"/>
    <w:rsid w:val="00E91E5E"/>
    <w:rsid w:val="00E92353"/>
    <w:rsid w:val="00E93E50"/>
    <w:rsid w:val="00E948F0"/>
    <w:rsid w:val="00E94A40"/>
    <w:rsid w:val="00E94DBD"/>
    <w:rsid w:val="00E95A2C"/>
    <w:rsid w:val="00E95D26"/>
    <w:rsid w:val="00E95EA0"/>
    <w:rsid w:val="00E96539"/>
    <w:rsid w:val="00E96630"/>
    <w:rsid w:val="00E966D8"/>
    <w:rsid w:val="00E9680E"/>
    <w:rsid w:val="00E9729D"/>
    <w:rsid w:val="00E97977"/>
    <w:rsid w:val="00EA007D"/>
    <w:rsid w:val="00EA0857"/>
    <w:rsid w:val="00EA08E8"/>
    <w:rsid w:val="00EA0A0D"/>
    <w:rsid w:val="00EA0CE9"/>
    <w:rsid w:val="00EA115C"/>
    <w:rsid w:val="00EA13F5"/>
    <w:rsid w:val="00EA167E"/>
    <w:rsid w:val="00EA181A"/>
    <w:rsid w:val="00EA1DA9"/>
    <w:rsid w:val="00EA1EC0"/>
    <w:rsid w:val="00EA2FAC"/>
    <w:rsid w:val="00EA366C"/>
    <w:rsid w:val="00EA3B51"/>
    <w:rsid w:val="00EA4123"/>
    <w:rsid w:val="00EA4A55"/>
    <w:rsid w:val="00EA4B3E"/>
    <w:rsid w:val="00EA5B23"/>
    <w:rsid w:val="00EA6145"/>
    <w:rsid w:val="00EA6617"/>
    <w:rsid w:val="00EA6A3D"/>
    <w:rsid w:val="00EA6BAD"/>
    <w:rsid w:val="00EA712E"/>
    <w:rsid w:val="00EA772F"/>
    <w:rsid w:val="00EA78F8"/>
    <w:rsid w:val="00EA7970"/>
    <w:rsid w:val="00EA7D24"/>
    <w:rsid w:val="00EB0805"/>
    <w:rsid w:val="00EB15CA"/>
    <w:rsid w:val="00EB18CA"/>
    <w:rsid w:val="00EB20E6"/>
    <w:rsid w:val="00EB2113"/>
    <w:rsid w:val="00EB294E"/>
    <w:rsid w:val="00EB2AB5"/>
    <w:rsid w:val="00EB3274"/>
    <w:rsid w:val="00EB32E9"/>
    <w:rsid w:val="00EB34A3"/>
    <w:rsid w:val="00EB3568"/>
    <w:rsid w:val="00EB35EB"/>
    <w:rsid w:val="00EB3766"/>
    <w:rsid w:val="00EB3AE0"/>
    <w:rsid w:val="00EB3C23"/>
    <w:rsid w:val="00EB3DF3"/>
    <w:rsid w:val="00EB4292"/>
    <w:rsid w:val="00EB44D0"/>
    <w:rsid w:val="00EB4961"/>
    <w:rsid w:val="00EB4A5B"/>
    <w:rsid w:val="00EB4B71"/>
    <w:rsid w:val="00EB4CAF"/>
    <w:rsid w:val="00EB50ED"/>
    <w:rsid w:val="00EB530E"/>
    <w:rsid w:val="00EB5382"/>
    <w:rsid w:val="00EB5AA2"/>
    <w:rsid w:val="00EB5C58"/>
    <w:rsid w:val="00EB5C94"/>
    <w:rsid w:val="00EB6608"/>
    <w:rsid w:val="00EB6832"/>
    <w:rsid w:val="00EB6D1F"/>
    <w:rsid w:val="00EB6F51"/>
    <w:rsid w:val="00EC0621"/>
    <w:rsid w:val="00EC06C7"/>
    <w:rsid w:val="00EC07F9"/>
    <w:rsid w:val="00EC08B4"/>
    <w:rsid w:val="00EC0B28"/>
    <w:rsid w:val="00EC0EC9"/>
    <w:rsid w:val="00EC11BB"/>
    <w:rsid w:val="00EC1282"/>
    <w:rsid w:val="00EC1597"/>
    <w:rsid w:val="00EC21D8"/>
    <w:rsid w:val="00EC2636"/>
    <w:rsid w:val="00EC27A5"/>
    <w:rsid w:val="00EC2B17"/>
    <w:rsid w:val="00EC2FE8"/>
    <w:rsid w:val="00EC306E"/>
    <w:rsid w:val="00EC3346"/>
    <w:rsid w:val="00EC3C35"/>
    <w:rsid w:val="00EC3DE6"/>
    <w:rsid w:val="00EC4056"/>
    <w:rsid w:val="00EC41B3"/>
    <w:rsid w:val="00EC45D3"/>
    <w:rsid w:val="00EC4CD4"/>
    <w:rsid w:val="00EC5004"/>
    <w:rsid w:val="00EC5167"/>
    <w:rsid w:val="00EC51B2"/>
    <w:rsid w:val="00EC539B"/>
    <w:rsid w:val="00EC594D"/>
    <w:rsid w:val="00EC6B66"/>
    <w:rsid w:val="00EC6E14"/>
    <w:rsid w:val="00EC7120"/>
    <w:rsid w:val="00EC770E"/>
    <w:rsid w:val="00EC79A8"/>
    <w:rsid w:val="00ED00B7"/>
    <w:rsid w:val="00ED0162"/>
    <w:rsid w:val="00ED0BD3"/>
    <w:rsid w:val="00ED123B"/>
    <w:rsid w:val="00ED1CC4"/>
    <w:rsid w:val="00ED23ED"/>
    <w:rsid w:val="00ED2A58"/>
    <w:rsid w:val="00ED3B79"/>
    <w:rsid w:val="00ED3D88"/>
    <w:rsid w:val="00ED484E"/>
    <w:rsid w:val="00ED538C"/>
    <w:rsid w:val="00ED627E"/>
    <w:rsid w:val="00ED6743"/>
    <w:rsid w:val="00ED690C"/>
    <w:rsid w:val="00ED6FEC"/>
    <w:rsid w:val="00ED7A07"/>
    <w:rsid w:val="00ED7A2A"/>
    <w:rsid w:val="00ED7ACC"/>
    <w:rsid w:val="00EE0047"/>
    <w:rsid w:val="00EE065D"/>
    <w:rsid w:val="00EE0AB7"/>
    <w:rsid w:val="00EE2843"/>
    <w:rsid w:val="00EE2D3C"/>
    <w:rsid w:val="00EE3072"/>
    <w:rsid w:val="00EE343E"/>
    <w:rsid w:val="00EE3507"/>
    <w:rsid w:val="00EE410A"/>
    <w:rsid w:val="00EE43C4"/>
    <w:rsid w:val="00EE459D"/>
    <w:rsid w:val="00EE4F25"/>
    <w:rsid w:val="00EE548B"/>
    <w:rsid w:val="00EE6226"/>
    <w:rsid w:val="00EE6842"/>
    <w:rsid w:val="00EE6853"/>
    <w:rsid w:val="00EE6B52"/>
    <w:rsid w:val="00EE6D47"/>
    <w:rsid w:val="00EE6FDF"/>
    <w:rsid w:val="00EE72B1"/>
    <w:rsid w:val="00EE7318"/>
    <w:rsid w:val="00EE75CE"/>
    <w:rsid w:val="00EE7842"/>
    <w:rsid w:val="00EE78ED"/>
    <w:rsid w:val="00EE7979"/>
    <w:rsid w:val="00EE7B3E"/>
    <w:rsid w:val="00EE7D1E"/>
    <w:rsid w:val="00EF0155"/>
    <w:rsid w:val="00EF099C"/>
    <w:rsid w:val="00EF09D9"/>
    <w:rsid w:val="00EF0A87"/>
    <w:rsid w:val="00EF0CA8"/>
    <w:rsid w:val="00EF0CBA"/>
    <w:rsid w:val="00EF0D5A"/>
    <w:rsid w:val="00EF0FEC"/>
    <w:rsid w:val="00EF13E7"/>
    <w:rsid w:val="00EF1424"/>
    <w:rsid w:val="00EF1691"/>
    <w:rsid w:val="00EF1D7F"/>
    <w:rsid w:val="00EF2066"/>
    <w:rsid w:val="00EF2196"/>
    <w:rsid w:val="00EF23A4"/>
    <w:rsid w:val="00EF24ED"/>
    <w:rsid w:val="00EF259F"/>
    <w:rsid w:val="00EF2647"/>
    <w:rsid w:val="00EF2ABA"/>
    <w:rsid w:val="00EF2D4B"/>
    <w:rsid w:val="00EF2EEA"/>
    <w:rsid w:val="00EF30A9"/>
    <w:rsid w:val="00EF3115"/>
    <w:rsid w:val="00EF349B"/>
    <w:rsid w:val="00EF34A3"/>
    <w:rsid w:val="00EF41E6"/>
    <w:rsid w:val="00EF4228"/>
    <w:rsid w:val="00EF47E6"/>
    <w:rsid w:val="00EF49FB"/>
    <w:rsid w:val="00EF4F67"/>
    <w:rsid w:val="00EF5248"/>
    <w:rsid w:val="00EF5331"/>
    <w:rsid w:val="00EF5431"/>
    <w:rsid w:val="00EF5679"/>
    <w:rsid w:val="00EF5707"/>
    <w:rsid w:val="00EF57E2"/>
    <w:rsid w:val="00EF5869"/>
    <w:rsid w:val="00EF5F3D"/>
    <w:rsid w:val="00EF67A6"/>
    <w:rsid w:val="00EF67BB"/>
    <w:rsid w:val="00EF6DBF"/>
    <w:rsid w:val="00EF748D"/>
    <w:rsid w:val="00EF7691"/>
    <w:rsid w:val="00EF7B9D"/>
    <w:rsid w:val="00F007F2"/>
    <w:rsid w:val="00F00975"/>
    <w:rsid w:val="00F00ABC"/>
    <w:rsid w:val="00F00F95"/>
    <w:rsid w:val="00F010E5"/>
    <w:rsid w:val="00F01AFC"/>
    <w:rsid w:val="00F01D10"/>
    <w:rsid w:val="00F01F6D"/>
    <w:rsid w:val="00F022AB"/>
    <w:rsid w:val="00F02354"/>
    <w:rsid w:val="00F02786"/>
    <w:rsid w:val="00F02A24"/>
    <w:rsid w:val="00F02BD6"/>
    <w:rsid w:val="00F02E9C"/>
    <w:rsid w:val="00F02FA9"/>
    <w:rsid w:val="00F0396B"/>
    <w:rsid w:val="00F045DF"/>
    <w:rsid w:val="00F04732"/>
    <w:rsid w:val="00F04ACE"/>
    <w:rsid w:val="00F04BBC"/>
    <w:rsid w:val="00F0534E"/>
    <w:rsid w:val="00F05479"/>
    <w:rsid w:val="00F05484"/>
    <w:rsid w:val="00F05580"/>
    <w:rsid w:val="00F05758"/>
    <w:rsid w:val="00F058EA"/>
    <w:rsid w:val="00F05A83"/>
    <w:rsid w:val="00F05FEE"/>
    <w:rsid w:val="00F060A5"/>
    <w:rsid w:val="00F060C4"/>
    <w:rsid w:val="00F06C0C"/>
    <w:rsid w:val="00F06D73"/>
    <w:rsid w:val="00F06F90"/>
    <w:rsid w:val="00F06FA4"/>
    <w:rsid w:val="00F07288"/>
    <w:rsid w:val="00F07591"/>
    <w:rsid w:val="00F07687"/>
    <w:rsid w:val="00F078B5"/>
    <w:rsid w:val="00F07A75"/>
    <w:rsid w:val="00F07D5C"/>
    <w:rsid w:val="00F07ED9"/>
    <w:rsid w:val="00F1001B"/>
    <w:rsid w:val="00F10DC7"/>
    <w:rsid w:val="00F10EFC"/>
    <w:rsid w:val="00F113B8"/>
    <w:rsid w:val="00F113ED"/>
    <w:rsid w:val="00F116CD"/>
    <w:rsid w:val="00F1183C"/>
    <w:rsid w:val="00F11FAE"/>
    <w:rsid w:val="00F12575"/>
    <w:rsid w:val="00F12F5D"/>
    <w:rsid w:val="00F1352C"/>
    <w:rsid w:val="00F1377A"/>
    <w:rsid w:val="00F13AAA"/>
    <w:rsid w:val="00F13AC1"/>
    <w:rsid w:val="00F1432C"/>
    <w:rsid w:val="00F1463E"/>
    <w:rsid w:val="00F1481E"/>
    <w:rsid w:val="00F14829"/>
    <w:rsid w:val="00F1491F"/>
    <w:rsid w:val="00F14B12"/>
    <w:rsid w:val="00F14BAC"/>
    <w:rsid w:val="00F14D32"/>
    <w:rsid w:val="00F14F61"/>
    <w:rsid w:val="00F1509A"/>
    <w:rsid w:val="00F15723"/>
    <w:rsid w:val="00F15EA2"/>
    <w:rsid w:val="00F1619A"/>
    <w:rsid w:val="00F161DC"/>
    <w:rsid w:val="00F164F0"/>
    <w:rsid w:val="00F169BB"/>
    <w:rsid w:val="00F16C85"/>
    <w:rsid w:val="00F16DC1"/>
    <w:rsid w:val="00F1725E"/>
    <w:rsid w:val="00F17435"/>
    <w:rsid w:val="00F1774B"/>
    <w:rsid w:val="00F17B31"/>
    <w:rsid w:val="00F2031E"/>
    <w:rsid w:val="00F20850"/>
    <w:rsid w:val="00F20ABA"/>
    <w:rsid w:val="00F21A4D"/>
    <w:rsid w:val="00F22D5D"/>
    <w:rsid w:val="00F23B4C"/>
    <w:rsid w:val="00F240E3"/>
    <w:rsid w:val="00F2463B"/>
    <w:rsid w:val="00F24B9A"/>
    <w:rsid w:val="00F24E04"/>
    <w:rsid w:val="00F25214"/>
    <w:rsid w:val="00F255F4"/>
    <w:rsid w:val="00F25883"/>
    <w:rsid w:val="00F25C3E"/>
    <w:rsid w:val="00F25D62"/>
    <w:rsid w:val="00F261EA"/>
    <w:rsid w:val="00F27029"/>
    <w:rsid w:val="00F270D0"/>
    <w:rsid w:val="00F2745A"/>
    <w:rsid w:val="00F27564"/>
    <w:rsid w:val="00F276B5"/>
    <w:rsid w:val="00F27998"/>
    <w:rsid w:val="00F27A34"/>
    <w:rsid w:val="00F27D72"/>
    <w:rsid w:val="00F30004"/>
    <w:rsid w:val="00F301CF"/>
    <w:rsid w:val="00F30DA3"/>
    <w:rsid w:val="00F312B8"/>
    <w:rsid w:val="00F313CB"/>
    <w:rsid w:val="00F31775"/>
    <w:rsid w:val="00F31D85"/>
    <w:rsid w:val="00F31E19"/>
    <w:rsid w:val="00F327E8"/>
    <w:rsid w:val="00F33392"/>
    <w:rsid w:val="00F3346B"/>
    <w:rsid w:val="00F33840"/>
    <w:rsid w:val="00F33DF1"/>
    <w:rsid w:val="00F34214"/>
    <w:rsid w:val="00F34412"/>
    <w:rsid w:val="00F34C0D"/>
    <w:rsid w:val="00F357AB"/>
    <w:rsid w:val="00F35B18"/>
    <w:rsid w:val="00F35B71"/>
    <w:rsid w:val="00F35F5A"/>
    <w:rsid w:val="00F36307"/>
    <w:rsid w:val="00F36894"/>
    <w:rsid w:val="00F371B5"/>
    <w:rsid w:val="00F373F3"/>
    <w:rsid w:val="00F37978"/>
    <w:rsid w:val="00F37E59"/>
    <w:rsid w:val="00F37F14"/>
    <w:rsid w:val="00F40408"/>
    <w:rsid w:val="00F4042F"/>
    <w:rsid w:val="00F40906"/>
    <w:rsid w:val="00F40D31"/>
    <w:rsid w:val="00F40DEC"/>
    <w:rsid w:val="00F40E75"/>
    <w:rsid w:val="00F41195"/>
    <w:rsid w:val="00F4166E"/>
    <w:rsid w:val="00F41D9F"/>
    <w:rsid w:val="00F41E73"/>
    <w:rsid w:val="00F422D8"/>
    <w:rsid w:val="00F423FD"/>
    <w:rsid w:val="00F42782"/>
    <w:rsid w:val="00F42804"/>
    <w:rsid w:val="00F42F17"/>
    <w:rsid w:val="00F43118"/>
    <w:rsid w:val="00F431F9"/>
    <w:rsid w:val="00F432DB"/>
    <w:rsid w:val="00F43738"/>
    <w:rsid w:val="00F437EB"/>
    <w:rsid w:val="00F43EF5"/>
    <w:rsid w:val="00F442BC"/>
    <w:rsid w:val="00F456B3"/>
    <w:rsid w:val="00F45755"/>
    <w:rsid w:val="00F45861"/>
    <w:rsid w:val="00F45A57"/>
    <w:rsid w:val="00F45B45"/>
    <w:rsid w:val="00F45B8E"/>
    <w:rsid w:val="00F45EF2"/>
    <w:rsid w:val="00F45F3A"/>
    <w:rsid w:val="00F4614A"/>
    <w:rsid w:val="00F462D9"/>
    <w:rsid w:val="00F46868"/>
    <w:rsid w:val="00F47146"/>
    <w:rsid w:val="00F4726F"/>
    <w:rsid w:val="00F47E0D"/>
    <w:rsid w:val="00F50392"/>
    <w:rsid w:val="00F50811"/>
    <w:rsid w:val="00F50AE8"/>
    <w:rsid w:val="00F50CC1"/>
    <w:rsid w:val="00F50F2F"/>
    <w:rsid w:val="00F5172D"/>
    <w:rsid w:val="00F51AAE"/>
    <w:rsid w:val="00F51C08"/>
    <w:rsid w:val="00F51C1B"/>
    <w:rsid w:val="00F5314B"/>
    <w:rsid w:val="00F5374D"/>
    <w:rsid w:val="00F537DC"/>
    <w:rsid w:val="00F53A56"/>
    <w:rsid w:val="00F53B3F"/>
    <w:rsid w:val="00F54674"/>
    <w:rsid w:val="00F55674"/>
    <w:rsid w:val="00F56B70"/>
    <w:rsid w:val="00F57221"/>
    <w:rsid w:val="00F57B57"/>
    <w:rsid w:val="00F57BBF"/>
    <w:rsid w:val="00F57DE7"/>
    <w:rsid w:val="00F57ED4"/>
    <w:rsid w:val="00F60115"/>
    <w:rsid w:val="00F603A2"/>
    <w:rsid w:val="00F60E08"/>
    <w:rsid w:val="00F60E87"/>
    <w:rsid w:val="00F60FDD"/>
    <w:rsid w:val="00F6107F"/>
    <w:rsid w:val="00F6164F"/>
    <w:rsid w:val="00F6183A"/>
    <w:rsid w:val="00F621EF"/>
    <w:rsid w:val="00F62562"/>
    <w:rsid w:val="00F627A2"/>
    <w:rsid w:val="00F62828"/>
    <w:rsid w:val="00F62940"/>
    <w:rsid w:val="00F629BD"/>
    <w:rsid w:val="00F62A7E"/>
    <w:rsid w:val="00F6353E"/>
    <w:rsid w:val="00F63C0C"/>
    <w:rsid w:val="00F64620"/>
    <w:rsid w:val="00F646D7"/>
    <w:rsid w:val="00F64886"/>
    <w:rsid w:val="00F64DF4"/>
    <w:rsid w:val="00F65204"/>
    <w:rsid w:val="00F65931"/>
    <w:rsid w:val="00F66316"/>
    <w:rsid w:val="00F66B27"/>
    <w:rsid w:val="00F674B3"/>
    <w:rsid w:val="00F67539"/>
    <w:rsid w:val="00F67903"/>
    <w:rsid w:val="00F67B53"/>
    <w:rsid w:val="00F67D99"/>
    <w:rsid w:val="00F7092F"/>
    <w:rsid w:val="00F71C26"/>
    <w:rsid w:val="00F71FB8"/>
    <w:rsid w:val="00F7247E"/>
    <w:rsid w:val="00F7267F"/>
    <w:rsid w:val="00F72784"/>
    <w:rsid w:val="00F72D5B"/>
    <w:rsid w:val="00F72F05"/>
    <w:rsid w:val="00F732CF"/>
    <w:rsid w:val="00F733CA"/>
    <w:rsid w:val="00F73801"/>
    <w:rsid w:val="00F73A05"/>
    <w:rsid w:val="00F73A25"/>
    <w:rsid w:val="00F73C2E"/>
    <w:rsid w:val="00F73C77"/>
    <w:rsid w:val="00F73FDC"/>
    <w:rsid w:val="00F744C8"/>
    <w:rsid w:val="00F746C9"/>
    <w:rsid w:val="00F74B0F"/>
    <w:rsid w:val="00F74BE8"/>
    <w:rsid w:val="00F75294"/>
    <w:rsid w:val="00F7562C"/>
    <w:rsid w:val="00F756E3"/>
    <w:rsid w:val="00F76775"/>
    <w:rsid w:val="00F776FB"/>
    <w:rsid w:val="00F77D94"/>
    <w:rsid w:val="00F803FA"/>
    <w:rsid w:val="00F80A0D"/>
    <w:rsid w:val="00F80F68"/>
    <w:rsid w:val="00F8135B"/>
    <w:rsid w:val="00F81A73"/>
    <w:rsid w:val="00F823ED"/>
    <w:rsid w:val="00F82865"/>
    <w:rsid w:val="00F8334B"/>
    <w:rsid w:val="00F8370D"/>
    <w:rsid w:val="00F83CA2"/>
    <w:rsid w:val="00F83E7B"/>
    <w:rsid w:val="00F852A4"/>
    <w:rsid w:val="00F85CA1"/>
    <w:rsid w:val="00F860C4"/>
    <w:rsid w:val="00F86370"/>
    <w:rsid w:val="00F869BF"/>
    <w:rsid w:val="00F86AE0"/>
    <w:rsid w:val="00F87430"/>
    <w:rsid w:val="00F90725"/>
    <w:rsid w:val="00F90D43"/>
    <w:rsid w:val="00F90F99"/>
    <w:rsid w:val="00F9188C"/>
    <w:rsid w:val="00F919B7"/>
    <w:rsid w:val="00F91BF6"/>
    <w:rsid w:val="00F9280D"/>
    <w:rsid w:val="00F92E6A"/>
    <w:rsid w:val="00F92FBA"/>
    <w:rsid w:val="00F937BA"/>
    <w:rsid w:val="00F93F83"/>
    <w:rsid w:val="00F9429C"/>
    <w:rsid w:val="00F94361"/>
    <w:rsid w:val="00F943FF"/>
    <w:rsid w:val="00F94526"/>
    <w:rsid w:val="00F946A2"/>
    <w:rsid w:val="00F94E20"/>
    <w:rsid w:val="00F95803"/>
    <w:rsid w:val="00F95924"/>
    <w:rsid w:val="00F960B0"/>
    <w:rsid w:val="00F965D3"/>
    <w:rsid w:val="00F96AE9"/>
    <w:rsid w:val="00F96B81"/>
    <w:rsid w:val="00F97065"/>
    <w:rsid w:val="00F971C1"/>
    <w:rsid w:val="00F979B9"/>
    <w:rsid w:val="00F97C35"/>
    <w:rsid w:val="00FA0200"/>
    <w:rsid w:val="00FA02FB"/>
    <w:rsid w:val="00FA057A"/>
    <w:rsid w:val="00FA0AA0"/>
    <w:rsid w:val="00FA13B5"/>
    <w:rsid w:val="00FA1434"/>
    <w:rsid w:val="00FA14EF"/>
    <w:rsid w:val="00FA1727"/>
    <w:rsid w:val="00FA196B"/>
    <w:rsid w:val="00FA19E6"/>
    <w:rsid w:val="00FA1C12"/>
    <w:rsid w:val="00FA1F37"/>
    <w:rsid w:val="00FA2594"/>
    <w:rsid w:val="00FA28EF"/>
    <w:rsid w:val="00FA2CD9"/>
    <w:rsid w:val="00FA3F3E"/>
    <w:rsid w:val="00FA3F55"/>
    <w:rsid w:val="00FA3F73"/>
    <w:rsid w:val="00FA49B4"/>
    <w:rsid w:val="00FA4C31"/>
    <w:rsid w:val="00FA4E80"/>
    <w:rsid w:val="00FA53C8"/>
    <w:rsid w:val="00FA53FB"/>
    <w:rsid w:val="00FA614D"/>
    <w:rsid w:val="00FA6733"/>
    <w:rsid w:val="00FA67B6"/>
    <w:rsid w:val="00FA67F7"/>
    <w:rsid w:val="00FA69A4"/>
    <w:rsid w:val="00FA6A13"/>
    <w:rsid w:val="00FA6F9B"/>
    <w:rsid w:val="00FA734F"/>
    <w:rsid w:val="00FA7550"/>
    <w:rsid w:val="00FA77C8"/>
    <w:rsid w:val="00FA78C8"/>
    <w:rsid w:val="00FA7CC6"/>
    <w:rsid w:val="00FA7E61"/>
    <w:rsid w:val="00FB015A"/>
    <w:rsid w:val="00FB056E"/>
    <w:rsid w:val="00FB0633"/>
    <w:rsid w:val="00FB08D2"/>
    <w:rsid w:val="00FB1C43"/>
    <w:rsid w:val="00FB1F30"/>
    <w:rsid w:val="00FB2323"/>
    <w:rsid w:val="00FB269C"/>
    <w:rsid w:val="00FB2FBA"/>
    <w:rsid w:val="00FB46F7"/>
    <w:rsid w:val="00FB4859"/>
    <w:rsid w:val="00FB4C15"/>
    <w:rsid w:val="00FB4CE8"/>
    <w:rsid w:val="00FB4E85"/>
    <w:rsid w:val="00FB547B"/>
    <w:rsid w:val="00FB5490"/>
    <w:rsid w:val="00FB55C4"/>
    <w:rsid w:val="00FB56D3"/>
    <w:rsid w:val="00FB5D1C"/>
    <w:rsid w:val="00FB6EF4"/>
    <w:rsid w:val="00FB7739"/>
    <w:rsid w:val="00FB780B"/>
    <w:rsid w:val="00FB7837"/>
    <w:rsid w:val="00FB7B9E"/>
    <w:rsid w:val="00FB7C76"/>
    <w:rsid w:val="00FC0277"/>
    <w:rsid w:val="00FC057E"/>
    <w:rsid w:val="00FC1217"/>
    <w:rsid w:val="00FC1D81"/>
    <w:rsid w:val="00FC2211"/>
    <w:rsid w:val="00FC22FA"/>
    <w:rsid w:val="00FC2340"/>
    <w:rsid w:val="00FC2B5C"/>
    <w:rsid w:val="00FC2BAF"/>
    <w:rsid w:val="00FC39D3"/>
    <w:rsid w:val="00FC3C0A"/>
    <w:rsid w:val="00FC4630"/>
    <w:rsid w:val="00FC46FF"/>
    <w:rsid w:val="00FC4793"/>
    <w:rsid w:val="00FC4A78"/>
    <w:rsid w:val="00FC4CB5"/>
    <w:rsid w:val="00FC50A9"/>
    <w:rsid w:val="00FC50C0"/>
    <w:rsid w:val="00FC523A"/>
    <w:rsid w:val="00FC553B"/>
    <w:rsid w:val="00FC6095"/>
    <w:rsid w:val="00FC6205"/>
    <w:rsid w:val="00FC63BA"/>
    <w:rsid w:val="00FC65B4"/>
    <w:rsid w:val="00FC6695"/>
    <w:rsid w:val="00FC68B7"/>
    <w:rsid w:val="00FC6D62"/>
    <w:rsid w:val="00FC7313"/>
    <w:rsid w:val="00FC76C2"/>
    <w:rsid w:val="00FC78F2"/>
    <w:rsid w:val="00FC7CF6"/>
    <w:rsid w:val="00FD00D0"/>
    <w:rsid w:val="00FD06D6"/>
    <w:rsid w:val="00FD06F3"/>
    <w:rsid w:val="00FD0AD8"/>
    <w:rsid w:val="00FD0B8F"/>
    <w:rsid w:val="00FD0C61"/>
    <w:rsid w:val="00FD0C77"/>
    <w:rsid w:val="00FD0D1B"/>
    <w:rsid w:val="00FD0D79"/>
    <w:rsid w:val="00FD12AA"/>
    <w:rsid w:val="00FD14F3"/>
    <w:rsid w:val="00FD15FF"/>
    <w:rsid w:val="00FD3073"/>
    <w:rsid w:val="00FD3436"/>
    <w:rsid w:val="00FD34D5"/>
    <w:rsid w:val="00FD3C78"/>
    <w:rsid w:val="00FD3DA6"/>
    <w:rsid w:val="00FD4485"/>
    <w:rsid w:val="00FD44D5"/>
    <w:rsid w:val="00FD4FBB"/>
    <w:rsid w:val="00FD519C"/>
    <w:rsid w:val="00FD532F"/>
    <w:rsid w:val="00FD5998"/>
    <w:rsid w:val="00FD5ACF"/>
    <w:rsid w:val="00FD5C59"/>
    <w:rsid w:val="00FD6B2B"/>
    <w:rsid w:val="00FD6DDF"/>
    <w:rsid w:val="00FD6E0C"/>
    <w:rsid w:val="00FD6E76"/>
    <w:rsid w:val="00FD6F1A"/>
    <w:rsid w:val="00FD732E"/>
    <w:rsid w:val="00FD7703"/>
    <w:rsid w:val="00FE10EA"/>
    <w:rsid w:val="00FE1778"/>
    <w:rsid w:val="00FE1BD5"/>
    <w:rsid w:val="00FE1BE2"/>
    <w:rsid w:val="00FE1C3A"/>
    <w:rsid w:val="00FE1D8E"/>
    <w:rsid w:val="00FE204A"/>
    <w:rsid w:val="00FE24D2"/>
    <w:rsid w:val="00FE26F3"/>
    <w:rsid w:val="00FE275E"/>
    <w:rsid w:val="00FE2A91"/>
    <w:rsid w:val="00FE2CF6"/>
    <w:rsid w:val="00FE3235"/>
    <w:rsid w:val="00FE3373"/>
    <w:rsid w:val="00FE33C8"/>
    <w:rsid w:val="00FE40E8"/>
    <w:rsid w:val="00FE41CE"/>
    <w:rsid w:val="00FE4353"/>
    <w:rsid w:val="00FE46A1"/>
    <w:rsid w:val="00FE4F96"/>
    <w:rsid w:val="00FE54C6"/>
    <w:rsid w:val="00FE6149"/>
    <w:rsid w:val="00FE665B"/>
    <w:rsid w:val="00FE6CD8"/>
    <w:rsid w:val="00FE7110"/>
    <w:rsid w:val="00FE7A25"/>
    <w:rsid w:val="00FF014D"/>
    <w:rsid w:val="00FF03BB"/>
    <w:rsid w:val="00FF081D"/>
    <w:rsid w:val="00FF086D"/>
    <w:rsid w:val="00FF0BF7"/>
    <w:rsid w:val="00FF1BD3"/>
    <w:rsid w:val="00FF2016"/>
    <w:rsid w:val="00FF32A0"/>
    <w:rsid w:val="00FF38E0"/>
    <w:rsid w:val="00FF3925"/>
    <w:rsid w:val="00FF3AB4"/>
    <w:rsid w:val="00FF3ACD"/>
    <w:rsid w:val="00FF46F9"/>
    <w:rsid w:val="00FF4C37"/>
    <w:rsid w:val="00FF4D94"/>
    <w:rsid w:val="00FF505A"/>
    <w:rsid w:val="00FF51B7"/>
    <w:rsid w:val="00FF5836"/>
    <w:rsid w:val="00FF5901"/>
    <w:rsid w:val="00FF5B7B"/>
    <w:rsid w:val="00FF5DE6"/>
    <w:rsid w:val="00FF5F65"/>
    <w:rsid w:val="00FF5FA9"/>
    <w:rsid w:val="00FF692F"/>
    <w:rsid w:val="00FF69C8"/>
    <w:rsid w:val="00FF6D81"/>
    <w:rsid w:val="00FF6EBD"/>
    <w:rsid w:val="00FF72DF"/>
    <w:rsid w:val="00FF7B4B"/>
    <w:rsid w:val="00FF7BF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47809"/>
    <o:shapelayout v:ext="edit">
      <o:idmap v:ext="edit" data="1"/>
    </o:shapelayout>
  </w:shapeDefaults>
  <w:decimalSymbol w:val=","/>
  <w:listSeparator w:val=";"/>
  <w15:docId w15:val="{056B7498-69D4-4950-A167-E3A385EF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6FF7"/>
    <w:pPr>
      <w:suppressAutoHyphens/>
      <w:spacing w:line="240" w:lineRule="atLeast"/>
    </w:pPr>
    <w:rPr>
      <w:lang w:eastAsia="en-US"/>
    </w:rPr>
  </w:style>
  <w:style w:type="paragraph" w:styleId="Naslov1">
    <w:name w:val="heading 1"/>
    <w:aliases w:val="Table_G"/>
    <w:basedOn w:val="SingleTxtG"/>
    <w:next w:val="SingleTxtG"/>
    <w:link w:val="Naslov1Znak"/>
    <w:qFormat/>
    <w:rsid w:val="006C7E11"/>
    <w:pPr>
      <w:spacing w:after="0" w:line="240" w:lineRule="auto"/>
      <w:ind w:right="0"/>
      <w:jc w:val="left"/>
      <w:outlineLvl w:val="0"/>
    </w:pPr>
  </w:style>
  <w:style w:type="paragraph" w:styleId="Naslov2">
    <w:name w:val="heading 2"/>
    <w:basedOn w:val="Navaden"/>
    <w:next w:val="Navaden"/>
    <w:link w:val="Naslov2Znak"/>
    <w:qFormat/>
    <w:rsid w:val="006C7E11"/>
    <w:pPr>
      <w:spacing w:line="240" w:lineRule="auto"/>
      <w:outlineLvl w:val="1"/>
    </w:pPr>
  </w:style>
  <w:style w:type="paragraph" w:styleId="Naslov3">
    <w:name w:val="heading 3"/>
    <w:basedOn w:val="Navaden"/>
    <w:next w:val="Navaden"/>
    <w:link w:val="Naslov3Znak"/>
    <w:qFormat/>
    <w:rsid w:val="006C7E11"/>
    <w:pPr>
      <w:spacing w:line="240" w:lineRule="auto"/>
      <w:outlineLvl w:val="2"/>
    </w:pPr>
  </w:style>
  <w:style w:type="paragraph" w:styleId="Naslov4">
    <w:name w:val="heading 4"/>
    <w:basedOn w:val="Navaden"/>
    <w:next w:val="Navaden"/>
    <w:link w:val="Naslov4Znak"/>
    <w:qFormat/>
    <w:rsid w:val="006C7E11"/>
    <w:pPr>
      <w:spacing w:line="240" w:lineRule="auto"/>
      <w:outlineLvl w:val="3"/>
    </w:pPr>
  </w:style>
  <w:style w:type="paragraph" w:styleId="Naslov5">
    <w:name w:val="heading 5"/>
    <w:basedOn w:val="Navaden"/>
    <w:next w:val="Navaden"/>
    <w:link w:val="Naslov5Znak"/>
    <w:qFormat/>
    <w:rsid w:val="006C7E11"/>
    <w:pPr>
      <w:spacing w:line="240" w:lineRule="auto"/>
      <w:outlineLvl w:val="4"/>
    </w:pPr>
  </w:style>
  <w:style w:type="paragraph" w:styleId="Naslov6">
    <w:name w:val="heading 6"/>
    <w:basedOn w:val="Navaden"/>
    <w:next w:val="Navaden"/>
    <w:link w:val="Naslov6Znak"/>
    <w:qFormat/>
    <w:rsid w:val="006C7E11"/>
    <w:pPr>
      <w:spacing w:line="240" w:lineRule="auto"/>
      <w:outlineLvl w:val="5"/>
    </w:pPr>
  </w:style>
  <w:style w:type="paragraph" w:styleId="Naslov7">
    <w:name w:val="heading 7"/>
    <w:basedOn w:val="Navaden"/>
    <w:next w:val="Navaden"/>
    <w:link w:val="Naslov7Znak"/>
    <w:qFormat/>
    <w:rsid w:val="006C7E11"/>
    <w:pPr>
      <w:spacing w:line="240" w:lineRule="auto"/>
      <w:outlineLvl w:val="6"/>
    </w:pPr>
  </w:style>
  <w:style w:type="paragraph" w:styleId="Naslov8">
    <w:name w:val="heading 8"/>
    <w:basedOn w:val="Navaden"/>
    <w:next w:val="Navaden"/>
    <w:link w:val="Naslov8Znak"/>
    <w:qFormat/>
    <w:rsid w:val="006C7E11"/>
    <w:pPr>
      <w:spacing w:line="240" w:lineRule="auto"/>
      <w:outlineLvl w:val="7"/>
    </w:pPr>
  </w:style>
  <w:style w:type="paragraph" w:styleId="Naslov9">
    <w:name w:val="heading 9"/>
    <w:basedOn w:val="Navaden"/>
    <w:next w:val="Navaden"/>
    <w:link w:val="Naslov9Znak"/>
    <w:qFormat/>
    <w:rsid w:val="006C7E11"/>
    <w:pPr>
      <w:spacing w:line="240" w:lineRule="auto"/>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HMG">
    <w:name w:val="_ H __M_G"/>
    <w:basedOn w:val="Navaden"/>
    <w:next w:val="Navaden"/>
    <w:rsid w:val="006C7E11"/>
    <w:pPr>
      <w:keepNext/>
      <w:keepLines/>
      <w:tabs>
        <w:tab w:val="right" w:pos="851"/>
      </w:tabs>
      <w:spacing w:before="240" w:after="240" w:line="360" w:lineRule="exact"/>
      <w:ind w:left="1134" w:right="1134" w:hanging="1134"/>
    </w:pPr>
    <w:rPr>
      <w:b/>
      <w:sz w:val="34"/>
    </w:rPr>
  </w:style>
  <w:style w:type="paragraph" w:customStyle="1" w:styleId="HChG">
    <w:name w:val="_ H _Ch_G"/>
    <w:basedOn w:val="Navaden"/>
    <w:next w:val="Navaden"/>
    <w:link w:val="HChGChar"/>
    <w:rsid w:val="006C7E11"/>
    <w:pPr>
      <w:keepNext/>
      <w:keepLines/>
      <w:tabs>
        <w:tab w:val="right" w:pos="851"/>
      </w:tabs>
      <w:spacing w:before="360" w:after="240" w:line="300" w:lineRule="exact"/>
      <w:ind w:left="1134" w:right="1134" w:hanging="1134"/>
    </w:pPr>
    <w:rPr>
      <w:b/>
      <w:sz w:val="28"/>
    </w:rPr>
  </w:style>
  <w:style w:type="paragraph" w:customStyle="1" w:styleId="SingleTxtG">
    <w:name w:val="_ Single Txt_G"/>
    <w:basedOn w:val="Navaden"/>
    <w:link w:val="SingleTxtGZchnZchn"/>
    <w:qFormat/>
    <w:rsid w:val="006C7E11"/>
    <w:pPr>
      <w:spacing w:after="120"/>
      <w:ind w:left="1134" w:right="1134"/>
      <w:jc w:val="both"/>
    </w:pPr>
  </w:style>
  <w:style w:type="character" w:styleId="tevilkastrani">
    <w:name w:val="page number"/>
    <w:aliases w:val="7_G"/>
    <w:basedOn w:val="Privzetapisavaodstavka"/>
    <w:rsid w:val="006C7E11"/>
    <w:rPr>
      <w:rFonts w:ascii="Times New Roman" w:hAnsi="Times New Roman"/>
      <w:b/>
      <w:sz w:val="18"/>
    </w:rPr>
  </w:style>
  <w:style w:type="paragraph" w:styleId="Golobesedilo">
    <w:name w:val="Plain Text"/>
    <w:basedOn w:val="Navaden"/>
    <w:link w:val="GolobesediloZnak"/>
    <w:semiHidden/>
    <w:rsid w:val="002B4EA5"/>
    <w:rPr>
      <w:rFonts w:cs="Courier New"/>
    </w:rPr>
  </w:style>
  <w:style w:type="paragraph" w:styleId="Telobesedila">
    <w:name w:val="Body Text"/>
    <w:basedOn w:val="Navaden"/>
    <w:next w:val="Navaden"/>
    <w:link w:val="TelobesedilaZnak"/>
    <w:semiHidden/>
    <w:rsid w:val="002B4EA5"/>
  </w:style>
  <w:style w:type="paragraph" w:styleId="Telobesedila-zamik">
    <w:name w:val="Body Text Indent"/>
    <w:basedOn w:val="Navaden"/>
    <w:link w:val="Telobesedila-zamikZnak"/>
    <w:semiHidden/>
    <w:rsid w:val="002B4EA5"/>
    <w:pPr>
      <w:spacing w:after="120"/>
      <w:ind w:left="283"/>
    </w:pPr>
  </w:style>
  <w:style w:type="paragraph" w:styleId="Blokbesedila">
    <w:name w:val="Block Text"/>
    <w:basedOn w:val="Navaden"/>
    <w:semiHidden/>
    <w:rsid w:val="002B4EA5"/>
    <w:pPr>
      <w:ind w:left="1440" w:right="1440"/>
    </w:pPr>
  </w:style>
  <w:style w:type="paragraph" w:customStyle="1" w:styleId="SMG">
    <w:name w:val="__S_M_G"/>
    <w:basedOn w:val="Navaden"/>
    <w:next w:val="Navaden"/>
    <w:rsid w:val="006C7E11"/>
    <w:pPr>
      <w:keepNext/>
      <w:keepLines/>
      <w:spacing w:before="240" w:after="240" w:line="420" w:lineRule="exact"/>
      <w:ind w:left="1134" w:right="1134"/>
    </w:pPr>
    <w:rPr>
      <w:b/>
      <w:sz w:val="40"/>
    </w:rPr>
  </w:style>
  <w:style w:type="paragraph" w:customStyle="1" w:styleId="SLG">
    <w:name w:val="__S_L_G"/>
    <w:basedOn w:val="Navaden"/>
    <w:next w:val="Navaden"/>
    <w:rsid w:val="006C7E11"/>
    <w:pPr>
      <w:keepNext/>
      <w:keepLines/>
      <w:spacing w:before="240" w:after="240" w:line="580" w:lineRule="exact"/>
      <w:ind w:left="1134" w:right="1134"/>
    </w:pPr>
    <w:rPr>
      <w:b/>
      <w:sz w:val="56"/>
    </w:rPr>
  </w:style>
  <w:style w:type="paragraph" w:customStyle="1" w:styleId="SSG">
    <w:name w:val="__S_S_G"/>
    <w:basedOn w:val="Navaden"/>
    <w:next w:val="Navaden"/>
    <w:rsid w:val="006C7E11"/>
    <w:pPr>
      <w:keepNext/>
      <w:keepLines/>
      <w:spacing w:before="240" w:after="240" w:line="300" w:lineRule="exact"/>
      <w:ind w:left="1134" w:right="1134"/>
    </w:pPr>
    <w:rPr>
      <w:b/>
      <w:sz w:val="28"/>
    </w:rPr>
  </w:style>
  <w:style w:type="character" w:styleId="Konnaopomba-sklic">
    <w:name w:val="endnote reference"/>
    <w:aliases w:val="1_G"/>
    <w:basedOn w:val="Sprotnaopomba-sklic"/>
    <w:rsid w:val="006C7E11"/>
    <w:rPr>
      <w:rFonts w:ascii="Times New Roman" w:hAnsi="Times New Roman"/>
      <w:sz w:val="18"/>
      <w:vertAlign w:val="superscript"/>
    </w:rPr>
  </w:style>
  <w:style w:type="character" w:styleId="Sprotnaopomba-sklic">
    <w:name w:val="footnote reference"/>
    <w:aliases w:val="4_G,Footnote Reference/,4_GR"/>
    <w:basedOn w:val="Privzetapisavaodstavka"/>
    <w:rsid w:val="006C7E11"/>
    <w:rPr>
      <w:rFonts w:ascii="Times New Roman" w:hAnsi="Times New Roman"/>
      <w:sz w:val="18"/>
      <w:vertAlign w:val="superscript"/>
    </w:rPr>
  </w:style>
  <w:style w:type="paragraph" w:styleId="Sprotnaopomba-besedilo">
    <w:name w:val="footnote text"/>
    <w:aliases w:val="5_G,5_GR"/>
    <w:basedOn w:val="Navaden"/>
    <w:link w:val="Sprotnaopomba-besediloZnak"/>
    <w:rsid w:val="006C7E11"/>
    <w:pPr>
      <w:tabs>
        <w:tab w:val="right" w:pos="1021"/>
      </w:tabs>
      <w:spacing w:line="220" w:lineRule="exact"/>
      <w:ind w:left="1134" w:right="1134" w:hanging="1134"/>
    </w:pPr>
    <w:rPr>
      <w:sz w:val="18"/>
    </w:rPr>
  </w:style>
  <w:style w:type="paragraph" w:customStyle="1" w:styleId="XLargeG">
    <w:name w:val="__XLarge_G"/>
    <w:basedOn w:val="Navaden"/>
    <w:next w:val="Navaden"/>
    <w:rsid w:val="006C7E11"/>
    <w:pPr>
      <w:keepNext/>
      <w:keepLines/>
      <w:spacing w:before="240" w:after="240" w:line="420" w:lineRule="exact"/>
      <w:ind w:left="1134" w:right="1134"/>
    </w:pPr>
    <w:rPr>
      <w:b/>
      <w:sz w:val="40"/>
    </w:rPr>
  </w:style>
  <w:style w:type="paragraph" w:customStyle="1" w:styleId="Bullet1G">
    <w:name w:val="_Bullet 1_G"/>
    <w:basedOn w:val="Navaden"/>
    <w:qFormat/>
    <w:rsid w:val="006C7E11"/>
    <w:pPr>
      <w:numPr>
        <w:numId w:val="14"/>
      </w:numPr>
      <w:spacing w:after="120"/>
      <w:ind w:right="1134"/>
      <w:jc w:val="both"/>
    </w:pPr>
  </w:style>
  <w:style w:type="paragraph" w:styleId="Konnaopomba-besedilo">
    <w:name w:val="endnote text"/>
    <w:aliases w:val="2_G"/>
    <w:basedOn w:val="Sprotnaopomba-besedilo"/>
    <w:link w:val="Konnaopomba-besediloZnak"/>
    <w:rsid w:val="006C7E11"/>
  </w:style>
  <w:style w:type="character" w:styleId="Pripombasklic">
    <w:name w:val="annotation reference"/>
    <w:basedOn w:val="Privzetapisavaodstavka"/>
    <w:semiHidden/>
    <w:rsid w:val="002B4EA5"/>
    <w:rPr>
      <w:sz w:val="6"/>
    </w:rPr>
  </w:style>
  <w:style w:type="paragraph" w:styleId="Pripombabesedilo">
    <w:name w:val="annotation text"/>
    <w:basedOn w:val="Navaden"/>
    <w:link w:val="PripombabesediloZnak"/>
    <w:semiHidden/>
    <w:rsid w:val="002B4EA5"/>
  </w:style>
  <w:style w:type="character" w:styleId="tevilkavrstice">
    <w:name w:val="line number"/>
    <w:basedOn w:val="Privzetapisavaodstavka"/>
    <w:semiHidden/>
    <w:rsid w:val="002B4EA5"/>
    <w:rPr>
      <w:sz w:val="14"/>
    </w:rPr>
  </w:style>
  <w:style w:type="paragraph" w:customStyle="1" w:styleId="Bullet2G">
    <w:name w:val="_Bullet 2_G"/>
    <w:basedOn w:val="Navaden"/>
    <w:rsid w:val="006C7E11"/>
    <w:pPr>
      <w:numPr>
        <w:numId w:val="15"/>
      </w:numPr>
      <w:spacing w:after="120"/>
      <w:ind w:right="1134"/>
      <w:jc w:val="both"/>
    </w:pPr>
  </w:style>
  <w:style w:type="paragraph" w:customStyle="1" w:styleId="H1G">
    <w:name w:val="_ H_1_G"/>
    <w:basedOn w:val="Navaden"/>
    <w:next w:val="Navaden"/>
    <w:link w:val="H1GChar"/>
    <w:qFormat/>
    <w:rsid w:val="006C7E11"/>
    <w:pPr>
      <w:keepNext/>
      <w:keepLines/>
      <w:tabs>
        <w:tab w:val="right" w:pos="851"/>
      </w:tabs>
      <w:spacing w:before="360" w:after="240" w:line="270" w:lineRule="exact"/>
      <w:ind w:left="1134" w:right="1134" w:hanging="1134"/>
    </w:pPr>
    <w:rPr>
      <w:b/>
      <w:sz w:val="24"/>
    </w:rPr>
  </w:style>
  <w:style w:type="paragraph" w:customStyle="1" w:styleId="H23G">
    <w:name w:val="_ H_2/3_G"/>
    <w:basedOn w:val="Navaden"/>
    <w:next w:val="Navaden"/>
    <w:link w:val="H23GChar"/>
    <w:qFormat/>
    <w:rsid w:val="006C7E11"/>
    <w:pPr>
      <w:keepNext/>
      <w:keepLines/>
      <w:tabs>
        <w:tab w:val="right" w:pos="851"/>
      </w:tabs>
      <w:spacing w:before="240" w:after="120" w:line="240" w:lineRule="exact"/>
      <w:ind w:left="1134" w:right="1134" w:hanging="1134"/>
    </w:pPr>
    <w:rPr>
      <w:b/>
    </w:rPr>
  </w:style>
  <w:style w:type="paragraph" w:customStyle="1" w:styleId="H4G">
    <w:name w:val="_ H_4_G"/>
    <w:basedOn w:val="Navaden"/>
    <w:next w:val="Navaden"/>
    <w:rsid w:val="006C7E11"/>
    <w:pPr>
      <w:keepNext/>
      <w:keepLines/>
      <w:tabs>
        <w:tab w:val="right" w:pos="851"/>
      </w:tabs>
      <w:spacing w:before="240" w:after="120" w:line="240" w:lineRule="exact"/>
      <w:ind w:left="1134" w:right="1134" w:hanging="1134"/>
    </w:pPr>
    <w:rPr>
      <w:i/>
    </w:rPr>
  </w:style>
  <w:style w:type="paragraph" w:customStyle="1" w:styleId="H56G">
    <w:name w:val="_ H_5/6_G"/>
    <w:basedOn w:val="Navaden"/>
    <w:next w:val="Navaden"/>
    <w:rsid w:val="006C7E11"/>
    <w:pPr>
      <w:keepNext/>
      <w:keepLines/>
      <w:tabs>
        <w:tab w:val="right" w:pos="851"/>
      </w:tabs>
      <w:spacing w:before="240" w:after="120" w:line="240" w:lineRule="exact"/>
      <w:ind w:left="1134" w:right="1134" w:hanging="1134"/>
    </w:pPr>
  </w:style>
  <w:style w:type="numbering" w:styleId="111111">
    <w:name w:val="Outline List 2"/>
    <w:basedOn w:val="Brezseznama"/>
    <w:semiHidden/>
    <w:rsid w:val="008A6C4F"/>
    <w:pPr>
      <w:numPr>
        <w:numId w:val="11"/>
      </w:numPr>
    </w:pPr>
  </w:style>
  <w:style w:type="numbering" w:styleId="1ai">
    <w:name w:val="Outline List 1"/>
    <w:basedOn w:val="Brezseznama"/>
    <w:semiHidden/>
    <w:rsid w:val="008A6C4F"/>
    <w:pPr>
      <w:numPr>
        <w:numId w:val="12"/>
      </w:numPr>
    </w:pPr>
  </w:style>
  <w:style w:type="numbering" w:styleId="lenOdsek">
    <w:name w:val="Outline List 3"/>
    <w:basedOn w:val="Brezseznama"/>
    <w:semiHidden/>
    <w:rsid w:val="008A6C4F"/>
    <w:pPr>
      <w:numPr>
        <w:numId w:val="13"/>
      </w:numPr>
    </w:pPr>
  </w:style>
  <w:style w:type="paragraph" w:styleId="Telobesedila2">
    <w:name w:val="Body Text 2"/>
    <w:basedOn w:val="Navaden"/>
    <w:link w:val="Telobesedila2Znak"/>
    <w:semiHidden/>
    <w:rsid w:val="008A6C4F"/>
    <w:pPr>
      <w:spacing w:after="120" w:line="480" w:lineRule="auto"/>
    </w:pPr>
  </w:style>
  <w:style w:type="paragraph" w:styleId="Telobesedila3">
    <w:name w:val="Body Text 3"/>
    <w:basedOn w:val="Navaden"/>
    <w:link w:val="Telobesedila3Znak"/>
    <w:semiHidden/>
    <w:rsid w:val="008A6C4F"/>
    <w:pPr>
      <w:spacing w:after="120"/>
    </w:pPr>
    <w:rPr>
      <w:sz w:val="16"/>
      <w:szCs w:val="16"/>
    </w:rPr>
  </w:style>
  <w:style w:type="paragraph" w:styleId="Telobesedila-prvizamik">
    <w:name w:val="Body Text First Indent"/>
    <w:basedOn w:val="Telobesedila"/>
    <w:link w:val="Telobesedila-prvizamikZnak"/>
    <w:semiHidden/>
    <w:rsid w:val="008A6C4F"/>
    <w:pPr>
      <w:spacing w:after="120"/>
      <w:ind w:firstLine="210"/>
    </w:pPr>
  </w:style>
  <w:style w:type="paragraph" w:styleId="Telobesedila-prvizamik2">
    <w:name w:val="Body Text First Indent 2"/>
    <w:basedOn w:val="Telobesedila-zamik"/>
    <w:link w:val="Telobesedila-prvizamik2Znak"/>
    <w:semiHidden/>
    <w:rsid w:val="008A6C4F"/>
    <w:pPr>
      <w:ind w:firstLine="210"/>
    </w:pPr>
  </w:style>
  <w:style w:type="paragraph" w:styleId="Telobesedila-zamik2">
    <w:name w:val="Body Text Indent 2"/>
    <w:basedOn w:val="Navaden"/>
    <w:link w:val="Telobesedila-zamik2Znak"/>
    <w:semiHidden/>
    <w:rsid w:val="008A6C4F"/>
    <w:pPr>
      <w:spacing w:after="120" w:line="480" w:lineRule="auto"/>
      <w:ind w:left="283"/>
    </w:pPr>
  </w:style>
  <w:style w:type="paragraph" w:styleId="Telobesedila-zamik3">
    <w:name w:val="Body Text Indent 3"/>
    <w:basedOn w:val="Navaden"/>
    <w:link w:val="Telobesedila-zamik3Znak"/>
    <w:semiHidden/>
    <w:rsid w:val="008A6C4F"/>
    <w:pPr>
      <w:spacing w:after="120"/>
      <w:ind w:left="283"/>
    </w:pPr>
    <w:rPr>
      <w:sz w:val="16"/>
      <w:szCs w:val="16"/>
    </w:rPr>
  </w:style>
  <w:style w:type="paragraph" w:styleId="Zakljunipozdrav">
    <w:name w:val="Closing"/>
    <w:basedOn w:val="Navaden"/>
    <w:link w:val="ZakljunipozdravZnak"/>
    <w:semiHidden/>
    <w:rsid w:val="008A6C4F"/>
    <w:pPr>
      <w:ind w:left="4252"/>
    </w:pPr>
  </w:style>
  <w:style w:type="paragraph" w:styleId="Datum">
    <w:name w:val="Date"/>
    <w:basedOn w:val="Navaden"/>
    <w:next w:val="Navaden"/>
    <w:link w:val="DatumZnak"/>
    <w:semiHidden/>
    <w:rsid w:val="008A6C4F"/>
  </w:style>
  <w:style w:type="paragraph" w:styleId="E-potnipodpis">
    <w:name w:val="E-mail Signature"/>
    <w:basedOn w:val="Navaden"/>
    <w:link w:val="E-potnipodpisZnak"/>
    <w:semiHidden/>
    <w:rsid w:val="008A6C4F"/>
  </w:style>
  <w:style w:type="character" w:styleId="Poudarek">
    <w:name w:val="Emphasis"/>
    <w:basedOn w:val="Privzetapisavaodstavka"/>
    <w:qFormat/>
    <w:rsid w:val="008A6C4F"/>
    <w:rPr>
      <w:i/>
      <w:iCs/>
    </w:rPr>
  </w:style>
  <w:style w:type="paragraph" w:styleId="Naslovpoiljatelja">
    <w:name w:val="envelope return"/>
    <w:basedOn w:val="Navaden"/>
    <w:semiHidden/>
    <w:rsid w:val="008A6C4F"/>
    <w:rPr>
      <w:rFonts w:ascii="Arial" w:hAnsi="Arial" w:cs="Arial"/>
    </w:rPr>
  </w:style>
  <w:style w:type="character" w:styleId="SledenaHiperpovezava">
    <w:name w:val="FollowedHyperlink"/>
    <w:basedOn w:val="Privzetapisavaodstavka"/>
    <w:rsid w:val="006C7E11"/>
    <w:rPr>
      <w:color w:val="auto"/>
      <w:u w:val="none"/>
    </w:rPr>
  </w:style>
  <w:style w:type="character" w:styleId="HTML-kratica">
    <w:name w:val="HTML Acronym"/>
    <w:basedOn w:val="Privzetapisavaodstavka"/>
    <w:semiHidden/>
    <w:rsid w:val="008A6C4F"/>
  </w:style>
  <w:style w:type="paragraph" w:styleId="HTMLnaslov">
    <w:name w:val="HTML Address"/>
    <w:basedOn w:val="Navaden"/>
    <w:link w:val="HTMLnaslovZnak"/>
    <w:semiHidden/>
    <w:rsid w:val="008A6C4F"/>
    <w:rPr>
      <w:i/>
      <w:iCs/>
    </w:rPr>
  </w:style>
  <w:style w:type="character" w:styleId="HTML-citat">
    <w:name w:val="HTML Cite"/>
    <w:basedOn w:val="Privzetapisavaodstavka"/>
    <w:semiHidden/>
    <w:rsid w:val="008A6C4F"/>
    <w:rPr>
      <w:i/>
      <w:iCs/>
    </w:rPr>
  </w:style>
  <w:style w:type="character" w:styleId="KodaHTML">
    <w:name w:val="HTML Code"/>
    <w:basedOn w:val="Privzetapisavaodstavka"/>
    <w:semiHidden/>
    <w:rsid w:val="008A6C4F"/>
    <w:rPr>
      <w:rFonts w:ascii="Courier New" w:hAnsi="Courier New" w:cs="Courier New"/>
      <w:sz w:val="20"/>
      <w:szCs w:val="20"/>
    </w:rPr>
  </w:style>
  <w:style w:type="character" w:styleId="DefinicijaHTML">
    <w:name w:val="HTML Definition"/>
    <w:basedOn w:val="Privzetapisavaodstavka"/>
    <w:semiHidden/>
    <w:rsid w:val="008A6C4F"/>
    <w:rPr>
      <w:i/>
      <w:iCs/>
    </w:rPr>
  </w:style>
  <w:style w:type="character" w:styleId="HTML-tipkovnica">
    <w:name w:val="HTML Keyboard"/>
    <w:basedOn w:val="Privzetapisavaodstavka"/>
    <w:semiHidden/>
    <w:rsid w:val="008A6C4F"/>
    <w:rPr>
      <w:rFonts w:ascii="Courier New" w:hAnsi="Courier New" w:cs="Courier New"/>
      <w:sz w:val="20"/>
      <w:szCs w:val="20"/>
    </w:rPr>
  </w:style>
  <w:style w:type="paragraph" w:styleId="HTML-oblikovano">
    <w:name w:val="HTML Preformatted"/>
    <w:basedOn w:val="Navaden"/>
    <w:link w:val="HTML-oblikovanoZnak"/>
    <w:uiPriority w:val="99"/>
    <w:semiHidden/>
    <w:rsid w:val="008A6C4F"/>
    <w:rPr>
      <w:rFonts w:ascii="Courier New" w:hAnsi="Courier New" w:cs="Courier New"/>
    </w:rPr>
  </w:style>
  <w:style w:type="character" w:styleId="HTMLvzorec">
    <w:name w:val="HTML Sample"/>
    <w:basedOn w:val="Privzetapisavaodstavka"/>
    <w:semiHidden/>
    <w:rsid w:val="008A6C4F"/>
    <w:rPr>
      <w:rFonts w:ascii="Courier New" w:hAnsi="Courier New" w:cs="Courier New"/>
    </w:rPr>
  </w:style>
  <w:style w:type="character" w:styleId="HTMLpisalnistroj">
    <w:name w:val="HTML Typewriter"/>
    <w:basedOn w:val="Privzetapisavaodstavka"/>
    <w:semiHidden/>
    <w:rsid w:val="008A6C4F"/>
    <w:rPr>
      <w:rFonts w:ascii="Courier New" w:hAnsi="Courier New" w:cs="Courier New"/>
      <w:sz w:val="20"/>
      <w:szCs w:val="20"/>
    </w:rPr>
  </w:style>
  <w:style w:type="character" w:styleId="HTMLspremenljivka">
    <w:name w:val="HTML Variable"/>
    <w:basedOn w:val="Privzetapisavaodstavka"/>
    <w:semiHidden/>
    <w:rsid w:val="008A6C4F"/>
    <w:rPr>
      <w:i/>
      <w:iCs/>
    </w:rPr>
  </w:style>
  <w:style w:type="character" w:styleId="Hiperpovezava">
    <w:name w:val="Hyperlink"/>
    <w:basedOn w:val="Privzetapisavaodstavka"/>
    <w:semiHidden/>
    <w:rsid w:val="006C7E11"/>
    <w:rPr>
      <w:color w:val="auto"/>
      <w:u w:val="none"/>
    </w:rPr>
  </w:style>
  <w:style w:type="paragraph" w:styleId="Seznam">
    <w:name w:val="List"/>
    <w:basedOn w:val="Navaden"/>
    <w:semiHidden/>
    <w:rsid w:val="008A6C4F"/>
    <w:pPr>
      <w:ind w:left="283" w:hanging="283"/>
    </w:pPr>
  </w:style>
  <w:style w:type="paragraph" w:styleId="Seznam2">
    <w:name w:val="List 2"/>
    <w:basedOn w:val="Navaden"/>
    <w:semiHidden/>
    <w:rsid w:val="008A6C4F"/>
    <w:pPr>
      <w:ind w:left="566" w:hanging="283"/>
    </w:pPr>
  </w:style>
  <w:style w:type="paragraph" w:styleId="Seznam3">
    <w:name w:val="List 3"/>
    <w:basedOn w:val="Navaden"/>
    <w:semiHidden/>
    <w:rsid w:val="008A6C4F"/>
    <w:pPr>
      <w:ind w:left="849" w:hanging="283"/>
    </w:pPr>
  </w:style>
  <w:style w:type="paragraph" w:styleId="Seznam4">
    <w:name w:val="List 4"/>
    <w:basedOn w:val="Navaden"/>
    <w:semiHidden/>
    <w:rsid w:val="008A6C4F"/>
    <w:pPr>
      <w:ind w:left="1132" w:hanging="283"/>
    </w:pPr>
  </w:style>
  <w:style w:type="paragraph" w:styleId="Seznam5">
    <w:name w:val="List 5"/>
    <w:basedOn w:val="Navaden"/>
    <w:semiHidden/>
    <w:rsid w:val="008A6C4F"/>
    <w:pPr>
      <w:ind w:left="1415" w:hanging="283"/>
    </w:pPr>
  </w:style>
  <w:style w:type="paragraph" w:styleId="Oznaenseznam">
    <w:name w:val="List Bullet"/>
    <w:basedOn w:val="Navaden"/>
    <w:semiHidden/>
    <w:rsid w:val="008A6C4F"/>
    <w:pPr>
      <w:numPr>
        <w:numId w:val="6"/>
      </w:numPr>
    </w:pPr>
  </w:style>
  <w:style w:type="paragraph" w:styleId="Oznaenseznam2">
    <w:name w:val="List Bullet 2"/>
    <w:basedOn w:val="Navaden"/>
    <w:semiHidden/>
    <w:rsid w:val="008A6C4F"/>
    <w:pPr>
      <w:numPr>
        <w:numId w:val="7"/>
      </w:numPr>
    </w:pPr>
  </w:style>
  <w:style w:type="paragraph" w:styleId="Oznaenseznam3">
    <w:name w:val="List Bullet 3"/>
    <w:basedOn w:val="Navaden"/>
    <w:semiHidden/>
    <w:rsid w:val="008A6C4F"/>
    <w:pPr>
      <w:numPr>
        <w:numId w:val="8"/>
      </w:numPr>
    </w:pPr>
  </w:style>
  <w:style w:type="paragraph" w:styleId="Oznaenseznam4">
    <w:name w:val="List Bullet 4"/>
    <w:basedOn w:val="Navaden"/>
    <w:semiHidden/>
    <w:rsid w:val="008A6C4F"/>
    <w:pPr>
      <w:numPr>
        <w:numId w:val="9"/>
      </w:numPr>
    </w:pPr>
  </w:style>
  <w:style w:type="paragraph" w:styleId="Oznaenseznam5">
    <w:name w:val="List Bullet 5"/>
    <w:basedOn w:val="Navaden"/>
    <w:semiHidden/>
    <w:rsid w:val="008A6C4F"/>
    <w:pPr>
      <w:numPr>
        <w:numId w:val="10"/>
      </w:numPr>
    </w:pPr>
  </w:style>
  <w:style w:type="paragraph" w:styleId="Seznam-nadaljevanje">
    <w:name w:val="List Continue"/>
    <w:basedOn w:val="Navaden"/>
    <w:semiHidden/>
    <w:rsid w:val="008A6C4F"/>
    <w:pPr>
      <w:spacing w:after="120"/>
      <w:ind w:left="283"/>
    </w:pPr>
  </w:style>
  <w:style w:type="paragraph" w:styleId="Seznam-nadaljevanje2">
    <w:name w:val="List Continue 2"/>
    <w:basedOn w:val="Navaden"/>
    <w:semiHidden/>
    <w:rsid w:val="008A6C4F"/>
    <w:pPr>
      <w:spacing w:after="120"/>
      <w:ind w:left="566"/>
    </w:pPr>
  </w:style>
  <w:style w:type="paragraph" w:styleId="Seznam-nadaljevanje3">
    <w:name w:val="List Continue 3"/>
    <w:basedOn w:val="Navaden"/>
    <w:semiHidden/>
    <w:rsid w:val="008A6C4F"/>
    <w:pPr>
      <w:spacing w:after="120"/>
      <w:ind w:left="849"/>
    </w:pPr>
  </w:style>
  <w:style w:type="paragraph" w:styleId="Seznam-nadaljevanje4">
    <w:name w:val="List Continue 4"/>
    <w:basedOn w:val="Navaden"/>
    <w:semiHidden/>
    <w:rsid w:val="008A6C4F"/>
    <w:pPr>
      <w:spacing w:after="120"/>
      <w:ind w:left="1132"/>
    </w:pPr>
  </w:style>
  <w:style w:type="paragraph" w:styleId="Seznam-nadaljevanje5">
    <w:name w:val="List Continue 5"/>
    <w:basedOn w:val="Navaden"/>
    <w:semiHidden/>
    <w:rsid w:val="008A6C4F"/>
    <w:pPr>
      <w:spacing w:after="120"/>
      <w:ind w:left="1415"/>
    </w:pPr>
  </w:style>
  <w:style w:type="paragraph" w:styleId="Otevilenseznam">
    <w:name w:val="List Number"/>
    <w:basedOn w:val="Navaden"/>
    <w:semiHidden/>
    <w:rsid w:val="008A6C4F"/>
    <w:pPr>
      <w:numPr>
        <w:numId w:val="5"/>
      </w:numPr>
    </w:pPr>
  </w:style>
  <w:style w:type="paragraph" w:styleId="Otevilenseznam2">
    <w:name w:val="List Number 2"/>
    <w:basedOn w:val="Navaden"/>
    <w:semiHidden/>
    <w:rsid w:val="008A6C4F"/>
    <w:pPr>
      <w:numPr>
        <w:numId w:val="4"/>
      </w:numPr>
    </w:pPr>
  </w:style>
  <w:style w:type="paragraph" w:styleId="Otevilenseznam3">
    <w:name w:val="List Number 3"/>
    <w:basedOn w:val="Navaden"/>
    <w:semiHidden/>
    <w:rsid w:val="008A6C4F"/>
    <w:pPr>
      <w:numPr>
        <w:numId w:val="3"/>
      </w:numPr>
    </w:pPr>
  </w:style>
  <w:style w:type="paragraph" w:styleId="Otevilenseznam4">
    <w:name w:val="List Number 4"/>
    <w:basedOn w:val="Navaden"/>
    <w:semiHidden/>
    <w:rsid w:val="008A6C4F"/>
    <w:pPr>
      <w:numPr>
        <w:numId w:val="1"/>
      </w:numPr>
    </w:pPr>
  </w:style>
  <w:style w:type="paragraph" w:styleId="Otevilenseznam5">
    <w:name w:val="List Number 5"/>
    <w:basedOn w:val="Navaden"/>
    <w:semiHidden/>
    <w:rsid w:val="008A6C4F"/>
    <w:pPr>
      <w:numPr>
        <w:numId w:val="2"/>
      </w:numPr>
    </w:pPr>
  </w:style>
  <w:style w:type="paragraph" w:styleId="Glavasporoila">
    <w:name w:val="Message Header"/>
    <w:basedOn w:val="Navaden"/>
    <w:link w:val="GlavasporoilaZnak"/>
    <w:semiHidden/>
    <w:rsid w:val="008A6C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avadensplet">
    <w:name w:val="Normal (Web)"/>
    <w:basedOn w:val="Navaden"/>
    <w:uiPriority w:val="99"/>
    <w:rsid w:val="008A6C4F"/>
    <w:rPr>
      <w:sz w:val="24"/>
      <w:szCs w:val="24"/>
    </w:rPr>
  </w:style>
  <w:style w:type="paragraph" w:styleId="Navaden-zamik">
    <w:name w:val="Normal Indent"/>
    <w:basedOn w:val="Navaden"/>
    <w:semiHidden/>
    <w:rsid w:val="008A6C4F"/>
    <w:pPr>
      <w:ind w:left="567"/>
    </w:pPr>
  </w:style>
  <w:style w:type="paragraph" w:styleId="Opomba-naslov">
    <w:name w:val="Note Heading"/>
    <w:basedOn w:val="Navaden"/>
    <w:next w:val="Navaden"/>
    <w:link w:val="Opomba-naslovZnak"/>
    <w:semiHidden/>
    <w:rsid w:val="008A6C4F"/>
  </w:style>
  <w:style w:type="paragraph" w:styleId="Uvodnipozdrav">
    <w:name w:val="Salutation"/>
    <w:basedOn w:val="Navaden"/>
    <w:next w:val="Navaden"/>
    <w:link w:val="UvodnipozdravZnak"/>
    <w:semiHidden/>
    <w:rsid w:val="008A6C4F"/>
  </w:style>
  <w:style w:type="paragraph" w:styleId="Podpis">
    <w:name w:val="Signature"/>
    <w:basedOn w:val="Navaden"/>
    <w:link w:val="PodpisZnak"/>
    <w:semiHidden/>
    <w:rsid w:val="008A6C4F"/>
    <w:pPr>
      <w:ind w:left="4252"/>
    </w:pPr>
  </w:style>
  <w:style w:type="character" w:styleId="Krepko">
    <w:name w:val="Strong"/>
    <w:basedOn w:val="Privzetapisavaodstavka"/>
    <w:uiPriority w:val="22"/>
    <w:qFormat/>
    <w:rsid w:val="008A6C4F"/>
    <w:rPr>
      <w:b/>
      <w:bCs/>
    </w:rPr>
  </w:style>
  <w:style w:type="paragraph" w:styleId="Podnaslov">
    <w:name w:val="Subtitle"/>
    <w:basedOn w:val="Navaden"/>
    <w:link w:val="PodnaslovZnak"/>
    <w:qFormat/>
    <w:rsid w:val="008A6C4F"/>
    <w:pPr>
      <w:spacing w:after="60"/>
      <w:jc w:val="center"/>
      <w:outlineLvl w:val="1"/>
    </w:pPr>
    <w:rPr>
      <w:rFonts w:ascii="Arial" w:hAnsi="Arial" w:cs="Arial"/>
      <w:sz w:val="24"/>
      <w:szCs w:val="24"/>
    </w:rPr>
  </w:style>
  <w:style w:type="table" w:styleId="Tabela3-Duinki1">
    <w:name w:val="Table 3D effects 1"/>
    <w:basedOn w:val="Navadnatabela"/>
    <w:semiHidden/>
    <w:rsid w:val="008A6C4F"/>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semiHidden/>
    <w:rsid w:val="008A6C4F"/>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3-Duinki3">
    <w:name w:val="Table 3D effects 3"/>
    <w:basedOn w:val="Navadnatabela"/>
    <w:semiHidden/>
    <w:rsid w:val="008A6C4F"/>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1">
    <w:name w:val="Table Classic 1"/>
    <w:basedOn w:val="Navadnatabela"/>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2">
    <w:name w:val="Table Classic 2"/>
    <w:basedOn w:val="Navadnatabela"/>
    <w:semiHidden/>
    <w:rsid w:val="008A6C4F"/>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3">
    <w:name w:val="Table Classic 3"/>
    <w:basedOn w:val="Navadnatabela"/>
    <w:semiHidden/>
    <w:rsid w:val="008A6C4F"/>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4">
    <w:name w:val="Table Classic 4"/>
    <w:basedOn w:val="Navadnatabela"/>
    <w:semiHidden/>
    <w:rsid w:val="008A6C4F"/>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ivobarvna1">
    <w:name w:val="Table Colorful 1"/>
    <w:basedOn w:val="Navadnatabela"/>
    <w:semiHidden/>
    <w:rsid w:val="008A6C4F"/>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ivobarvna2">
    <w:name w:val="Table Colorful 2"/>
    <w:basedOn w:val="Navadnatabela"/>
    <w:semiHidden/>
    <w:rsid w:val="008A6C4F"/>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ivobarvna3">
    <w:name w:val="Table Colorful 3"/>
    <w:basedOn w:val="Navadnatabela"/>
    <w:semiHidden/>
    <w:rsid w:val="008A6C4F"/>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semiHidden/>
    <w:rsid w:val="008A6C4F"/>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2">
    <w:name w:val="Table Columns 2"/>
    <w:basedOn w:val="Navadnatabela"/>
    <w:semiHidden/>
    <w:rsid w:val="008A6C4F"/>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tolpci3">
    <w:name w:val="Table Columns 3"/>
    <w:basedOn w:val="Navadnatabela"/>
    <w:semiHidden/>
    <w:rsid w:val="008A6C4F"/>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stolpci4">
    <w:name w:val="Table Columns 4"/>
    <w:basedOn w:val="Navadnatabela"/>
    <w:semiHidden/>
    <w:rsid w:val="008A6C4F"/>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stolpci5">
    <w:name w:val="Table Columns 5"/>
    <w:basedOn w:val="Navadnatabela"/>
    <w:semiHidden/>
    <w:rsid w:val="008A6C4F"/>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sodobna">
    <w:name w:val="Table Contemporary"/>
    <w:basedOn w:val="Navadnatabela"/>
    <w:semiHidden/>
    <w:rsid w:val="008A6C4F"/>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semiHidden/>
    <w:rsid w:val="008A6C4F"/>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mrea">
    <w:name w:val="Table Grid"/>
    <w:basedOn w:val="Navadnatabela"/>
    <w:rsid w:val="006C7E11"/>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amrea1">
    <w:name w:val="Table Grid 1"/>
    <w:basedOn w:val="Navadnatabela"/>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mrea2">
    <w:name w:val="Table Grid 2"/>
    <w:basedOn w:val="Navadnatabela"/>
    <w:semiHidden/>
    <w:rsid w:val="008A6C4F"/>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3">
    <w:name w:val="Table Grid 3"/>
    <w:basedOn w:val="Navadnatabela"/>
    <w:semiHidden/>
    <w:rsid w:val="008A6C4F"/>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mrea4">
    <w:name w:val="Table Grid 4"/>
    <w:basedOn w:val="Navadnatabela"/>
    <w:semiHidden/>
    <w:rsid w:val="008A6C4F"/>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mrea5">
    <w:name w:val="Table Grid 5"/>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6">
    <w:name w:val="Table Grid 6"/>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semiHidden/>
    <w:rsid w:val="008A6C4F"/>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8">
    <w:name w:val="Table Grid 8"/>
    <w:basedOn w:val="Navadnatabela"/>
    <w:semiHidden/>
    <w:rsid w:val="008A6C4F"/>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seznam1">
    <w:name w:val="Table List 1"/>
    <w:basedOn w:val="Navadnatabela"/>
    <w:semiHidden/>
    <w:rsid w:val="008A6C4F"/>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2">
    <w:name w:val="Table List 2"/>
    <w:basedOn w:val="Navadnatabela"/>
    <w:semiHidden/>
    <w:rsid w:val="008A6C4F"/>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eznam3">
    <w:name w:val="Table List 3"/>
    <w:basedOn w:val="Navadnatabela"/>
    <w:semiHidden/>
    <w:rsid w:val="008A6C4F"/>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seznam4">
    <w:name w:val="Table List 4"/>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seznam6">
    <w:name w:val="Table List 6"/>
    <w:basedOn w:val="Navadnatabela"/>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seznam7">
    <w:name w:val="Table List 7"/>
    <w:basedOn w:val="Navadnatabela"/>
    <w:semiHidden/>
    <w:rsid w:val="008A6C4F"/>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seznam8">
    <w:name w:val="Table List 8"/>
    <w:basedOn w:val="Navadnatabela"/>
    <w:semiHidden/>
    <w:rsid w:val="008A6C4F"/>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semiHidden/>
    <w:rsid w:val="008A6C4F"/>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semiHidden/>
    <w:rsid w:val="008A6C4F"/>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apreprosta2">
    <w:name w:val="Table Simple 2"/>
    <w:basedOn w:val="Navadnatabela"/>
    <w:semiHidden/>
    <w:rsid w:val="008A6C4F"/>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semiHidden/>
    <w:rsid w:val="008A6C4F"/>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semiHidden/>
    <w:rsid w:val="008A6C4F"/>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nena2">
    <w:name w:val="Table Subtle 2"/>
    <w:basedOn w:val="Navadnatabela"/>
    <w:semiHidden/>
    <w:rsid w:val="008A6C4F"/>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tema">
    <w:name w:val="Table Theme"/>
    <w:basedOn w:val="Navadnatabela"/>
    <w:semiHidden/>
    <w:rsid w:val="008A6C4F"/>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semiHidden/>
    <w:rsid w:val="008A6C4F"/>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2">
    <w:name w:val="Table Web 2"/>
    <w:basedOn w:val="Navadnatabela"/>
    <w:semiHidden/>
    <w:rsid w:val="008A6C4F"/>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spletna3">
    <w:name w:val="Table Web 3"/>
    <w:basedOn w:val="Navadnatabela"/>
    <w:semiHidden/>
    <w:rsid w:val="008A6C4F"/>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aslov">
    <w:name w:val="Title"/>
    <w:basedOn w:val="Navaden"/>
    <w:link w:val="NaslovZnak"/>
    <w:qFormat/>
    <w:rsid w:val="008A6C4F"/>
    <w:pPr>
      <w:spacing w:before="240" w:after="60"/>
      <w:jc w:val="center"/>
      <w:outlineLvl w:val="0"/>
    </w:pPr>
    <w:rPr>
      <w:rFonts w:ascii="Arial" w:hAnsi="Arial" w:cs="Arial"/>
      <w:b/>
      <w:bCs/>
      <w:kern w:val="28"/>
      <w:sz w:val="32"/>
      <w:szCs w:val="32"/>
    </w:rPr>
  </w:style>
  <w:style w:type="paragraph" w:styleId="Naslovnaslovnika">
    <w:name w:val="envelope address"/>
    <w:basedOn w:val="Navaden"/>
    <w:semiHidden/>
    <w:rsid w:val="008A6C4F"/>
    <w:pPr>
      <w:framePr w:w="7920" w:h="1980" w:hRule="exact" w:hSpace="180" w:wrap="auto" w:hAnchor="page" w:xAlign="center" w:yAlign="bottom"/>
      <w:ind w:left="2880"/>
    </w:pPr>
    <w:rPr>
      <w:rFonts w:ascii="Arial" w:hAnsi="Arial" w:cs="Arial"/>
      <w:sz w:val="24"/>
      <w:szCs w:val="24"/>
    </w:rPr>
  </w:style>
  <w:style w:type="paragraph" w:styleId="Noga">
    <w:name w:val="footer"/>
    <w:aliases w:val="3_G"/>
    <w:basedOn w:val="Navaden"/>
    <w:link w:val="NogaZnak"/>
    <w:rsid w:val="006C7E11"/>
    <w:pPr>
      <w:spacing w:line="240" w:lineRule="auto"/>
    </w:pPr>
    <w:rPr>
      <w:sz w:val="16"/>
    </w:rPr>
  </w:style>
  <w:style w:type="paragraph" w:styleId="Glava">
    <w:name w:val="header"/>
    <w:aliases w:val="6_G"/>
    <w:basedOn w:val="Navaden"/>
    <w:link w:val="GlavaZnak"/>
    <w:uiPriority w:val="99"/>
    <w:rsid w:val="006C7E11"/>
    <w:pPr>
      <w:pBdr>
        <w:bottom w:val="single" w:sz="4" w:space="4" w:color="auto"/>
      </w:pBdr>
      <w:spacing w:line="240" w:lineRule="auto"/>
    </w:pPr>
    <w:rPr>
      <w:b/>
      <w:sz w:val="18"/>
    </w:rPr>
  </w:style>
  <w:style w:type="paragraph" w:styleId="Besedilooblaka">
    <w:name w:val="Balloon Text"/>
    <w:basedOn w:val="Navaden"/>
    <w:link w:val="BesedilooblakaZnak"/>
    <w:rsid w:val="00B278D8"/>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rsid w:val="00B278D8"/>
    <w:rPr>
      <w:rFonts w:ascii="Tahoma" w:hAnsi="Tahoma" w:cs="Tahoma"/>
      <w:sz w:val="16"/>
      <w:szCs w:val="16"/>
      <w:lang w:eastAsia="en-US"/>
    </w:rPr>
  </w:style>
  <w:style w:type="character" w:customStyle="1" w:styleId="Sprotnaopomba-besediloZnak">
    <w:name w:val="Sprotna opomba - besedilo Znak"/>
    <w:aliases w:val="5_G Znak,5_GR Znak"/>
    <w:basedOn w:val="Privzetapisavaodstavka"/>
    <w:link w:val="Sprotnaopomba-besedilo"/>
    <w:rsid w:val="00B278D8"/>
    <w:rPr>
      <w:sz w:val="18"/>
      <w:lang w:eastAsia="en-US"/>
    </w:rPr>
  </w:style>
  <w:style w:type="character" w:customStyle="1" w:styleId="H1GChar">
    <w:name w:val="_ H_1_G Char"/>
    <w:link w:val="H1G"/>
    <w:rsid w:val="00B278D8"/>
    <w:rPr>
      <w:b/>
      <w:sz w:val="24"/>
      <w:lang w:eastAsia="en-US"/>
    </w:rPr>
  </w:style>
  <w:style w:type="character" w:customStyle="1" w:styleId="Naslov1Znak">
    <w:name w:val="Naslov 1 Znak"/>
    <w:aliases w:val="Table_G Znak"/>
    <w:basedOn w:val="Privzetapisavaodstavka"/>
    <w:link w:val="Naslov1"/>
    <w:rsid w:val="00B278D8"/>
    <w:rPr>
      <w:lang w:eastAsia="en-US"/>
    </w:rPr>
  </w:style>
  <w:style w:type="character" w:customStyle="1" w:styleId="Naslov2Znak">
    <w:name w:val="Naslov 2 Znak"/>
    <w:basedOn w:val="Privzetapisavaodstavka"/>
    <w:link w:val="Naslov2"/>
    <w:rsid w:val="00B278D8"/>
    <w:rPr>
      <w:lang w:eastAsia="en-US"/>
    </w:rPr>
  </w:style>
  <w:style w:type="character" w:customStyle="1" w:styleId="Naslov3Znak">
    <w:name w:val="Naslov 3 Znak"/>
    <w:basedOn w:val="Privzetapisavaodstavka"/>
    <w:link w:val="Naslov3"/>
    <w:rsid w:val="00B278D8"/>
    <w:rPr>
      <w:lang w:eastAsia="en-US"/>
    </w:rPr>
  </w:style>
  <w:style w:type="character" w:customStyle="1" w:styleId="Naslov4Znak">
    <w:name w:val="Naslov 4 Znak"/>
    <w:basedOn w:val="Privzetapisavaodstavka"/>
    <w:link w:val="Naslov4"/>
    <w:rsid w:val="00B278D8"/>
    <w:rPr>
      <w:lang w:eastAsia="en-US"/>
    </w:rPr>
  </w:style>
  <w:style w:type="character" w:customStyle="1" w:styleId="Naslov5Znak">
    <w:name w:val="Naslov 5 Znak"/>
    <w:basedOn w:val="Privzetapisavaodstavka"/>
    <w:link w:val="Naslov5"/>
    <w:rsid w:val="00B278D8"/>
    <w:rPr>
      <w:lang w:eastAsia="en-US"/>
    </w:rPr>
  </w:style>
  <w:style w:type="character" w:customStyle="1" w:styleId="Naslov6Znak">
    <w:name w:val="Naslov 6 Znak"/>
    <w:basedOn w:val="Privzetapisavaodstavka"/>
    <w:link w:val="Naslov6"/>
    <w:rsid w:val="00B278D8"/>
    <w:rPr>
      <w:lang w:eastAsia="en-US"/>
    </w:rPr>
  </w:style>
  <w:style w:type="character" w:customStyle="1" w:styleId="Naslov7Znak">
    <w:name w:val="Naslov 7 Znak"/>
    <w:basedOn w:val="Privzetapisavaodstavka"/>
    <w:link w:val="Naslov7"/>
    <w:rsid w:val="00B278D8"/>
    <w:rPr>
      <w:lang w:eastAsia="en-US"/>
    </w:rPr>
  </w:style>
  <w:style w:type="character" w:customStyle="1" w:styleId="Naslov8Znak">
    <w:name w:val="Naslov 8 Znak"/>
    <w:basedOn w:val="Privzetapisavaodstavka"/>
    <w:link w:val="Naslov8"/>
    <w:rsid w:val="00B278D8"/>
    <w:rPr>
      <w:lang w:eastAsia="en-US"/>
    </w:rPr>
  </w:style>
  <w:style w:type="character" w:customStyle="1" w:styleId="Naslov9Znak">
    <w:name w:val="Naslov 9 Znak"/>
    <w:basedOn w:val="Privzetapisavaodstavka"/>
    <w:link w:val="Naslov9"/>
    <w:rsid w:val="00B278D8"/>
    <w:rPr>
      <w:lang w:eastAsia="en-US"/>
    </w:rPr>
  </w:style>
  <w:style w:type="character" w:customStyle="1" w:styleId="Konnaopomba-besediloZnak">
    <w:name w:val="Končna opomba - besedilo Znak"/>
    <w:aliases w:val="2_G Znak"/>
    <w:basedOn w:val="Privzetapisavaodstavka"/>
    <w:link w:val="Konnaopomba-besedilo"/>
    <w:rsid w:val="00B278D8"/>
    <w:rPr>
      <w:sz w:val="18"/>
      <w:lang w:eastAsia="en-US"/>
    </w:rPr>
  </w:style>
  <w:style w:type="character" w:customStyle="1" w:styleId="NogaZnak">
    <w:name w:val="Noga Znak"/>
    <w:aliases w:val="3_G Znak"/>
    <w:basedOn w:val="Privzetapisavaodstavka"/>
    <w:link w:val="Noga"/>
    <w:rsid w:val="00B278D8"/>
    <w:rPr>
      <w:sz w:val="16"/>
      <w:lang w:eastAsia="en-US"/>
    </w:rPr>
  </w:style>
  <w:style w:type="character" w:customStyle="1" w:styleId="GlavaZnak">
    <w:name w:val="Glava Znak"/>
    <w:aliases w:val="6_G Znak"/>
    <w:basedOn w:val="Privzetapisavaodstavka"/>
    <w:link w:val="Glava"/>
    <w:uiPriority w:val="99"/>
    <w:rsid w:val="00B278D8"/>
    <w:rPr>
      <w:b/>
      <w:sz w:val="18"/>
      <w:lang w:eastAsia="en-US"/>
    </w:rPr>
  </w:style>
  <w:style w:type="character" w:customStyle="1" w:styleId="HChGChar">
    <w:name w:val="_ H _Ch_G Char"/>
    <w:link w:val="HChG"/>
    <w:locked/>
    <w:rsid w:val="00B278D8"/>
    <w:rPr>
      <w:b/>
      <w:sz w:val="28"/>
      <w:lang w:eastAsia="en-US"/>
    </w:rPr>
  </w:style>
  <w:style w:type="character" w:customStyle="1" w:styleId="SingleTxtGZchnZchn">
    <w:name w:val="_ Single Txt_G Zchn Zchn"/>
    <w:link w:val="SingleTxtG"/>
    <w:rsid w:val="00B278D8"/>
    <w:rPr>
      <w:lang w:eastAsia="en-US"/>
    </w:rPr>
  </w:style>
  <w:style w:type="character" w:customStyle="1" w:styleId="H23GChar">
    <w:name w:val="_ H_2/3_G Char"/>
    <w:link w:val="H23G"/>
    <w:rsid w:val="00B278D8"/>
    <w:rPr>
      <w:b/>
      <w:lang w:eastAsia="en-US"/>
    </w:rPr>
  </w:style>
  <w:style w:type="character" w:customStyle="1" w:styleId="SingleTxtGChar">
    <w:name w:val="_ Single Txt_G Char"/>
    <w:qFormat/>
    <w:rsid w:val="00B278D8"/>
    <w:rPr>
      <w:lang w:eastAsia="en-US"/>
    </w:rPr>
  </w:style>
  <w:style w:type="character" w:customStyle="1" w:styleId="GolobesediloZnak">
    <w:name w:val="Golo besedilo Znak"/>
    <w:basedOn w:val="Privzetapisavaodstavka"/>
    <w:link w:val="Golobesedilo"/>
    <w:semiHidden/>
    <w:rsid w:val="00B278D8"/>
    <w:rPr>
      <w:rFonts w:cs="Courier New"/>
      <w:lang w:eastAsia="en-US"/>
    </w:rPr>
  </w:style>
  <w:style w:type="character" w:customStyle="1" w:styleId="TelobesedilaZnak">
    <w:name w:val="Telo besedila Znak"/>
    <w:basedOn w:val="Privzetapisavaodstavka"/>
    <w:link w:val="Telobesedila"/>
    <w:semiHidden/>
    <w:rsid w:val="00B278D8"/>
    <w:rPr>
      <w:lang w:eastAsia="en-US"/>
    </w:rPr>
  </w:style>
  <w:style w:type="character" w:customStyle="1" w:styleId="Telobesedila-zamikZnak">
    <w:name w:val="Telo besedila - zamik Znak"/>
    <w:basedOn w:val="Privzetapisavaodstavka"/>
    <w:link w:val="Telobesedila-zamik"/>
    <w:semiHidden/>
    <w:rsid w:val="00B278D8"/>
    <w:rPr>
      <w:lang w:eastAsia="en-US"/>
    </w:rPr>
  </w:style>
  <w:style w:type="character" w:customStyle="1" w:styleId="CommentaireCar">
    <w:name w:val="Commentaire Car"/>
    <w:basedOn w:val="Privzetapisavaodstavka"/>
    <w:semiHidden/>
    <w:rsid w:val="00B278D8"/>
    <w:rPr>
      <w:lang w:eastAsia="en-US"/>
    </w:rPr>
  </w:style>
  <w:style w:type="character" w:customStyle="1" w:styleId="Telobesedila2Znak">
    <w:name w:val="Telo besedila 2 Znak"/>
    <w:basedOn w:val="Privzetapisavaodstavka"/>
    <w:link w:val="Telobesedila2"/>
    <w:semiHidden/>
    <w:rsid w:val="00B278D8"/>
    <w:rPr>
      <w:lang w:eastAsia="en-US"/>
    </w:rPr>
  </w:style>
  <w:style w:type="character" w:customStyle="1" w:styleId="Telobesedila3Znak">
    <w:name w:val="Telo besedila 3 Znak"/>
    <w:basedOn w:val="Privzetapisavaodstavka"/>
    <w:link w:val="Telobesedila3"/>
    <w:semiHidden/>
    <w:rsid w:val="00B278D8"/>
    <w:rPr>
      <w:sz w:val="16"/>
      <w:szCs w:val="16"/>
      <w:lang w:eastAsia="en-US"/>
    </w:rPr>
  </w:style>
  <w:style w:type="character" w:customStyle="1" w:styleId="Telobesedila-prvizamikZnak">
    <w:name w:val="Telo besedila - prvi zamik Znak"/>
    <w:basedOn w:val="TelobesedilaZnak"/>
    <w:link w:val="Telobesedila-prvizamik"/>
    <w:semiHidden/>
    <w:rsid w:val="00B278D8"/>
    <w:rPr>
      <w:lang w:eastAsia="en-US"/>
    </w:rPr>
  </w:style>
  <w:style w:type="character" w:customStyle="1" w:styleId="Telobesedila-prvizamik2Znak">
    <w:name w:val="Telo besedila - prvi zamik 2 Znak"/>
    <w:basedOn w:val="Telobesedila-zamikZnak"/>
    <w:link w:val="Telobesedila-prvizamik2"/>
    <w:semiHidden/>
    <w:rsid w:val="00B278D8"/>
    <w:rPr>
      <w:lang w:eastAsia="en-US"/>
    </w:rPr>
  </w:style>
  <w:style w:type="character" w:customStyle="1" w:styleId="Telobesedila-zamik2Znak">
    <w:name w:val="Telo besedila - zamik 2 Znak"/>
    <w:basedOn w:val="Privzetapisavaodstavka"/>
    <w:link w:val="Telobesedila-zamik2"/>
    <w:semiHidden/>
    <w:rsid w:val="00B278D8"/>
    <w:rPr>
      <w:lang w:eastAsia="en-US"/>
    </w:rPr>
  </w:style>
  <w:style w:type="character" w:customStyle="1" w:styleId="Telobesedila-zamik3Znak">
    <w:name w:val="Telo besedila - zamik 3 Znak"/>
    <w:basedOn w:val="Privzetapisavaodstavka"/>
    <w:link w:val="Telobesedila-zamik3"/>
    <w:semiHidden/>
    <w:rsid w:val="00B278D8"/>
    <w:rPr>
      <w:sz w:val="16"/>
      <w:szCs w:val="16"/>
      <w:lang w:eastAsia="en-US"/>
    </w:rPr>
  </w:style>
  <w:style w:type="character" w:customStyle="1" w:styleId="ZakljunipozdravZnak">
    <w:name w:val="Zaključni pozdrav Znak"/>
    <w:basedOn w:val="Privzetapisavaodstavka"/>
    <w:link w:val="Zakljunipozdrav"/>
    <w:semiHidden/>
    <w:rsid w:val="00B278D8"/>
    <w:rPr>
      <w:lang w:eastAsia="en-US"/>
    </w:rPr>
  </w:style>
  <w:style w:type="character" w:customStyle="1" w:styleId="DatumZnak">
    <w:name w:val="Datum Znak"/>
    <w:basedOn w:val="Privzetapisavaodstavka"/>
    <w:link w:val="Datum"/>
    <w:semiHidden/>
    <w:rsid w:val="00B278D8"/>
    <w:rPr>
      <w:lang w:eastAsia="en-US"/>
    </w:rPr>
  </w:style>
  <w:style w:type="character" w:customStyle="1" w:styleId="E-potnipodpisZnak">
    <w:name w:val="E-poštni podpis Znak"/>
    <w:basedOn w:val="Privzetapisavaodstavka"/>
    <w:link w:val="E-potnipodpis"/>
    <w:semiHidden/>
    <w:rsid w:val="00B278D8"/>
    <w:rPr>
      <w:lang w:eastAsia="en-US"/>
    </w:rPr>
  </w:style>
  <w:style w:type="character" w:customStyle="1" w:styleId="HTMLnaslovZnak">
    <w:name w:val="HTML naslov Znak"/>
    <w:basedOn w:val="Privzetapisavaodstavka"/>
    <w:link w:val="HTMLnaslov"/>
    <w:semiHidden/>
    <w:rsid w:val="00B278D8"/>
    <w:rPr>
      <w:i/>
      <w:iCs/>
      <w:lang w:eastAsia="en-US"/>
    </w:rPr>
  </w:style>
  <w:style w:type="character" w:customStyle="1" w:styleId="HTML-oblikovanoZnak">
    <w:name w:val="HTML-oblikovano Znak"/>
    <w:basedOn w:val="Privzetapisavaodstavka"/>
    <w:link w:val="HTML-oblikovano"/>
    <w:uiPriority w:val="99"/>
    <w:semiHidden/>
    <w:rsid w:val="00B278D8"/>
    <w:rPr>
      <w:rFonts w:ascii="Courier New" w:hAnsi="Courier New" w:cs="Courier New"/>
      <w:lang w:eastAsia="en-US"/>
    </w:rPr>
  </w:style>
  <w:style w:type="character" w:customStyle="1" w:styleId="GlavasporoilaZnak">
    <w:name w:val="Glava sporočila Znak"/>
    <w:basedOn w:val="Privzetapisavaodstavka"/>
    <w:link w:val="Glavasporoila"/>
    <w:semiHidden/>
    <w:rsid w:val="00B278D8"/>
    <w:rPr>
      <w:rFonts w:ascii="Arial" w:hAnsi="Arial" w:cs="Arial"/>
      <w:sz w:val="24"/>
      <w:szCs w:val="24"/>
      <w:shd w:val="pct20" w:color="auto" w:fill="auto"/>
      <w:lang w:eastAsia="en-US"/>
    </w:rPr>
  </w:style>
  <w:style w:type="character" w:customStyle="1" w:styleId="Opomba-naslovZnak">
    <w:name w:val="Opomba - naslov Znak"/>
    <w:basedOn w:val="Privzetapisavaodstavka"/>
    <w:link w:val="Opomba-naslov"/>
    <w:semiHidden/>
    <w:rsid w:val="00B278D8"/>
    <w:rPr>
      <w:lang w:eastAsia="en-US"/>
    </w:rPr>
  </w:style>
  <w:style w:type="character" w:customStyle="1" w:styleId="UvodnipozdravZnak">
    <w:name w:val="Uvodni pozdrav Znak"/>
    <w:basedOn w:val="Privzetapisavaodstavka"/>
    <w:link w:val="Uvodnipozdrav"/>
    <w:semiHidden/>
    <w:rsid w:val="00B278D8"/>
    <w:rPr>
      <w:lang w:eastAsia="en-US"/>
    </w:rPr>
  </w:style>
  <w:style w:type="character" w:customStyle="1" w:styleId="PodpisZnak">
    <w:name w:val="Podpis Znak"/>
    <w:basedOn w:val="Privzetapisavaodstavka"/>
    <w:link w:val="Podpis"/>
    <w:semiHidden/>
    <w:rsid w:val="00B278D8"/>
    <w:rPr>
      <w:lang w:eastAsia="en-US"/>
    </w:rPr>
  </w:style>
  <w:style w:type="character" w:customStyle="1" w:styleId="PodnaslovZnak">
    <w:name w:val="Podnaslov Znak"/>
    <w:basedOn w:val="Privzetapisavaodstavka"/>
    <w:link w:val="Podnaslov"/>
    <w:rsid w:val="00B278D8"/>
    <w:rPr>
      <w:rFonts w:ascii="Arial" w:hAnsi="Arial" w:cs="Arial"/>
      <w:sz w:val="24"/>
      <w:szCs w:val="24"/>
      <w:lang w:eastAsia="en-US"/>
    </w:rPr>
  </w:style>
  <w:style w:type="character" w:customStyle="1" w:styleId="NaslovZnak">
    <w:name w:val="Naslov Znak"/>
    <w:basedOn w:val="Privzetapisavaodstavka"/>
    <w:link w:val="Naslov"/>
    <w:rsid w:val="00B278D8"/>
    <w:rPr>
      <w:rFonts w:ascii="Arial" w:hAnsi="Arial" w:cs="Arial"/>
      <w:b/>
      <w:bCs/>
      <w:kern w:val="28"/>
      <w:sz w:val="32"/>
      <w:szCs w:val="32"/>
      <w:lang w:eastAsia="en-US"/>
    </w:rPr>
  </w:style>
  <w:style w:type="paragraph" w:customStyle="1" w:styleId="Default">
    <w:name w:val="Default"/>
    <w:rsid w:val="00B278D8"/>
    <w:pPr>
      <w:widowControl w:val="0"/>
      <w:autoSpaceDE w:val="0"/>
      <w:autoSpaceDN w:val="0"/>
      <w:adjustRightInd w:val="0"/>
    </w:pPr>
    <w:rPr>
      <w:color w:val="000000"/>
      <w:sz w:val="24"/>
      <w:szCs w:val="24"/>
      <w:lang w:val="en-US" w:eastAsia="en-US"/>
    </w:rPr>
  </w:style>
  <w:style w:type="character" w:customStyle="1" w:styleId="SingleTxtGCar">
    <w:name w:val="_ Single Txt_G Car"/>
    <w:rsid w:val="00B278D8"/>
    <w:rPr>
      <w:lang w:val="en-GB" w:eastAsia="en-US" w:bidi="ar-SA"/>
    </w:rPr>
  </w:style>
  <w:style w:type="paragraph" w:styleId="Odstavekseznama">
    <w:name w:val="List Paragraph"/>
    <w:basedOn w:val="Navaden"/>
    <w:uiPriority w:val="34"/>
    <w:qFormat/>
    <w:rsid w:val="00B278D8"/>
    <w:pPr>
      <w:ind w:left="720"/>
      <w:contextualSpacing/>
    </w:pPr>
  </w:style>
  <w:style w:type="paragraph" w:customStyle="1" w:styleId="Nummerierung">
    <w:name w:val="Nummerierung"/>
    <w:basedOn w:val="Navaden"/>
    <w:rsid w:val="00B278D8"/>
    <w:pPr>
      <w:numPr>
        <w:numId w:val="19"/>
      </w:numPr>
      <w:suppressAutoHyphens w:val="0"/>
      <w:spacing w:line="240" w:lineRule="auto"/>
    </w:pPr>
    <w:rPr>
      <w:sz w:val="24"/>
      <w:szCs w:val="24"/>
      <w:lang w:val="en-US"/>
    </w:rPr>
  </w:style>
  <w:style w:type="paragraph" w:customStyle="1" w:styleId="UNParagraphStyle">
    <w:name w:val="UN Paragraph Style"/>
    <w:basedOn w:val="SingleTxtG"/>
    <w:link w:val="UNParagraphStyleChar"/>
    <w:qFormat/>
    <w:rsid w:val="00B278D8"/>
    <w:pPr>
      <w:numPr>
        <w:numId w:val="22"/>
      </w:numPr>
      <w:ind w:left="1134" w:firstLine="0"/>
    </w:pPr>
    <w:rPr>
      <w:lang w:val="en-CA"/>
    </w:rPr>
  </w:style>
  <w:style w:type="character" w:customStyle="1" w:styleId="UNParagraphStyleChar">
    <w:name w:val="UN Paragraph Style Char"/>
    <w:basedOn w:val="SingleTxtGCar"/>
    <w:link w:val="UNParagraphStyle"/>
    <w:rsid w:val="00B278D8"/>
    <w:rPr>
      <w:lang w:val="en-CA" w:eastAsia="en-US" w:bidi="ar-SA"/>
    </w:rPr>
  </w:style>
  <w:style w:type="paragraph" w:styleId="Zadevapripombe">
    <w:name w:val="annotation subject"/>
    <w:basedOn w:val="Pripombabesedilo"/>
    <w:next w:val="Pripombabesedilo"/>
    <w:link w:val="ZadevapripombeZnak"/>
    <w:rsid w:val="00B278D8"/>
    <w:pPr>
      <w:spacing w:line="240" w:lineRule="auto"/>
    </w:pPr>
    <w:rPr>
      <w:b/>
      <w:bCs/>
    </w:rPr>
  </w:style>
  <w:style w:type="character" w:customStyle="1" w:styleId="PripombabesediloZnak">
    <w:name w:val="Pripomba – besedilo Znak"/>
    <w:basedOn w:val="Privzetapisavaodstavka"/>
    <w:link w:val="Pripombabesedilo"/>
    <w:semiHidden/>
    <w:rsid w:val="00B278D8"/>
    <w:rPr>
      <w:lang w:eastAsia="en-US"/>
    </w:rPr>
  </w:style>
  <w:style w:type="character" w:customStyle="1" w:styleId="ZadevapripombeZnak">
    <w:name w:val="Zadeva pripombe Znak"/>
    <w:basedOn w:val="PripombabesediloZnak"/>
    <w:link w:val="Zadevapripombe"/>
    <w:rsid w:val="00B278D8"/>
    <w:rPr>
      <w:b/>
      <w:bCs/>
      <w:lang w:eastAsia="en-US"/>
    </w:rPr>
  </w:style>
  <w:style w:type="paragraph" w:styleId="Revizija">
    <w:name w:val="Revision"/>
    <w:hidden/>
    <w:uiPriority w:val="99"/>
    <w:semiHidden/>
    <w:rsid w:val="00B278D8"/>
    <w:rPr>
      <w:lang w:eastAsia="en-US"/>
    </w:rPr>
  </w:style>
  <w:style w:type="table" w:customStyle="1" w:styleId="Tabellenraster2">
    <w:name w:val="Tabellenraster2"/>
    <w:basedOn w:val="Navadnatabela"/>
    <w:next w:val="Tabelamrea"/>
    <w:rsid w:val="00F14BAC"/>
    <w:rPr>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avaden"/>
    <w:rsid w:val="00CF1866"/>
    <w:pPr>
      <w:suppressAutoHyphens w:val="0"/>
      <w:spacing w:line="240" w:lineRule="auto"/>
    </w:pPr>
    <w:rPr>
      <w:sz w:val="22"/>
      <w:szCs w:val="24"/>
    </w:rPr>
  </w:style>
  <w:style w:type="paragraph" w:customStyle="1" w:styleId="Rom2">
    <w:name w:val="Rom2"/>
    <w:basedOn w:val="Navaden"/>
    <w:rsid w:val="00FC2340"/>
    <w:pPr>
      <w:numPr>
        <w:numId w:val="31"/>
      </w:numPr>
      <w:suppressAutoHyphens w:val="0"/>
      <w:spacing w:line="240" w:lineRule="auto"/>
    </w:pPr>
    <w:rPr>
      <w:sz w:val="24"/>
    </w:rPr>
  </w:style>
  <w:style w:type="character" w:styleId="Besedilooznabemesta">
    <w:name w:val="Placeholder Text"/>
    <w:basedOn w:val="Privzetapisavaodstavka"/>
    <w:uiPriority w:val="99"/>
    <w:semiHidden/>
    <w:rsid w:val="008B6644"/>
    <w:rPr>
      <w:color w:val="808080"/>
    </w:rPr>
  </w:style>
  <w:style w:type="paragraph" w:customStyle="1" w:styleId="Tabletext9">
    <w:name w:val="Table text (9)"/>
    <w:basedOn w:val="Navaden"/>
    <w:uiPriority w:val="99"/>
    <w:rsid w:val="00447A89"/>
    <w:pPr>
      <w:suppressAutoHyphens w:val="0"/>
      <w:spacing w:before="60" w:after="60" w:line="210" w:lineRule="atLeast"/>
      <w:jc w:val="both"/>
    </w:pPr>
    <w:rPr>
      <w:rFonts w:ascii="Arial" w:eastAsia="MS Mincho" w:hAnsi="Arial"/>
      <w:sz w:val="18"/>
      <w:lang w:eastAsia="fr-FR"/>
    </w:rPr>
  </w:style>
  <w:style w:type="paragraph" w:customStyle="1" w:styleId="NavadenArial">
    <w:name w:val="Navaden + Arial"/>
    <w:aliases w:val="11 pt,Na sredini"/>
    <w:basedOn w:val="Navaden"/>
    <w:rsid w:val="00815CB3"/>
    <w:pPr>
      <w:suppressAutoHyphens w:val="0"/>
      <w:overflowPunct w:val="0"/>
      <w:autoSpaceDE w:val="0"/>
      <w:autoSpaceDN w:val="0"/>
      <w:adjustRightInd w:val="0"/>
      <w:spacing w:line="240" w:lineRule="auto"/>
      <w:jc w:val="center"/>
    </w:pPr>
    <w:rPr>
      <w:rFonts w:ascii="Arial" w:hAnsi="Arial" w:cs="Arial"/>
      <w:sz w:val="22"/>
      <w:szCs w:val="22"/>
      <w:lang w:val="sl-SI" w:eastAsia="sl-SI"/>
    </w:rPr>
  </w:style>
  <w:style w:type="paragraph" w:customStyle="1" w:styleId="Naslovpredpisa">
    <w:name w:val="Naslov_predpisa"/>
    <w:basedOn w:val="Navaden"/>
    <w:link w:val="NaslovpredpisaZnak"/>
    <w:qFormat/>
    <w:rsid w:val="00815CB3"/>
    <w:pPr>
      <w:overflowPunct w:val="0"/>
      <w:autoSpaceDE w:val="0"/>
      <w:autoSpaceDN w:val="0"/>
      <w:adjustRightInd w:val="0"/>
      <w:spacing w:before="120" w:after="160" w:line="200" w:lineRule="exact"/>
      <w:jc w:val="center"/>
      <w:textAlignment w:val="baseline"/>
    </w:pPr>
    <w:rPr>
      <w:rFonts w:ascii="Arial" w:hAnsi="Arial" w:cs="Arial"/>
      <w:b/>
      <w:sz w:val="22"/>
      <w:szCs w:val="22"/>
      <w:lang w:val="sl-SI" w:eastAsia="sl-SI"/>
    </w:rPr>
  </w:style>
  <w:style w:type="character" w:customStyle="1" w:styleId="NaslovpredpisaZnak">
    <w:name w:val="Naslov_predpisa Znak"/>
    <w:link w:val="Naslovpredpisa"/>
    <w:rsid w:val="00815CB3"/>
    <w:rPr>
      <w:rFonts w:ascii="Arial" w:hAnsi="Arial" w:cs="Arial"/>
      <w:b/>
      <w:sz w:val="22"/>
      <w:szCs w:val="22"/>
      <w:lang w:val="sl-SI" w:eastAsia="sl-SI"/>
    </w:rPr>
  </w:style>
  <w:style w:type="paragraph" w:styleId="Brezrazmikov">
    <w:name w:val="No Spacing"/>
    <w:uiPriority w:val="1"/>
    <w:qFormat/>
    <w:rsid w:val="00081CDE"/>
    <w:rPr>
      <w:rFonts w:eastAsia="Calibri"/>
      <w:color w:val="000000"/>
      <w:sz w:val="24"/>
      <w:szCs w:val="24"/>
      <w:lang w:val="en-US" w:eastAsia="en-US"/>
    </w:rPr>
  </w:style>
  <w:style w:type="table" w:customStyle="1" w:styleId="TableGrid1">
    <w:name w:val="Table Grid1"/>
    <w:basedOn w:val="Navadnatabela"/>
    <w:next w:val="Tabelamrea"/>
    <w:rsid w:val="00E6259C"/>
    <w:pPr>
      <w:suppressAutoHyphens/>
      <w:spacing w:line="240" w:lineRule="atLeast"/>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2">
    <w:name w:val="Table Grid2"/>
    <w:basedOn w:val="Navadnatabela"/>
    <w:next w:val="Tabelamrea"/>
    <w:rsid w:val="003719DB"/>
    <w:pPr>
      <w:suppressAutoHyphens/>
      <w:spacing w:line="240" w:lineRule="atLeast"/>
    </w:pPr>
    <w:rPr>
      <w:rFonts w:eastAsia="SimSun"/>
      <w:lang w:val="fr-CH"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
    <w:name w:val="Table Grid11"/>
    <w:basedOn w:val="Navadnatabela"/>
    <w:next w:val="Tabelamrea"/>
    <w:rsid w:val="001E2A62"/>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Navadnatabela"/>
    <w:next w:val="Tabelamrea"/>
    <w:rsid w:val="001E2A62"/>
    <w:pPr>
      <w:suppressAutoHyphens/>
      <w:spacing w:line="240" w:lineRule="atLeast"/>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formatnumreradlista">
    <w:name w:val="Listformat numreradlista"/>
    <w:uiPriority w:val="99"/>
    <w:rsid w:val="00B03D06"/>
  </w:style>
  <w:style w:type="table" w:customStyle="1" w:styleId="TableGrid111">
    <w:name w:val="Table Grid111"/>
    <w:basedOn w:val="Navadnatabela"/>
    <w:next w:val="Tabelamrea"/>
    <w:uiPriority w:val="39"/>
    <w:rsid w:val="0030270D"/>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customStyle="1" w:styleId="TableGrid112">
    <w:name w:val="Table Grid112"/>
    <w:basedOn w:val="Navadnatabela"/>
    <w:next w:val="Tabelamrea"/>
    <w:rsid w:val="00EA08E8"/>
    <w:pPr>
      <w:suppressAutoHyphens/>
      <w:spacing w:line="240" w:lineRule="atLeas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38857">
      <w:bodyDiv w:val="1"/>
      <w:marLeft w:val="0"/>
      <w:marRight w:val="0"/>
      <w:marTop w:val="0"/>
      <w:marBottom w:val="0"/>
      <w:divBdr>
        <w:top w:val="none" w:sz="0" w:space="0" w:color="auto"/>
        <w:left w:val="none" w:sz="0" w:space="0" w:color="auto"/>
        <w:bottom w:val="none" w:sz="0" w:space="0" w:color="auto"/>
        <w:right w:val="none" w:sz="0" w:space="0" w:color="auto"/>
      </w:divBdr>
    </w:div>
    <w:div w:id="137067370">
      <w:bodyDiv w:val="1"/>
      <w:marLeft w:val="0"/>
      <w:marRight w:val="0"/>
      <w:marTop w:val="0"/>
      <w:marBottom w:val="0"/>
      <w:divBdr>
        <w:top w:val="none" w:sz="0" w:space="0" w:color="auto"/>
        <w:left w:val="none" w:sz="0" w:space="0" w:color="auto"/>
        <w:bottom w:val="none" w:sz="0" w:space="0" w:color="auto"/>
        <w:right w:val="none" w:sz="0" w:space="0" w:color="auto"/>
      </w:divBdr>
      <w:divsChild>
        <w:div w:id="1136219546">
          <w:marLeft w:val="0"/>
          <w:marRight w:val="0"/>
          <w:marTop w:val="0"/>
          <w:marBottom w:val="0"/>
          <w:divBdr>
            <w:top w:val="none" w:sz="0" w:space="0" w:color="auto"/>
            <w:left w:val="none" w:sz="0" w:space="0" w:color="auto"/>
            <w:bottom w:val="none" w:sz="0" w:space="0" w:color="auto"/>
            <w:right w:val="none" w:sz="0" w:space="0" w:color="auto"/>
          </w:divBdr>
          <w:divsChild>
            <w:div w:id="511604883">
              <w:marLeft w:val="0"/>
              <w:marRight w:val="0"/>
              <w:marTop w:val="0"/>
              <w:marBottom w:val="0"/>
              <w:divBdr>
                <w:top w:val="none" w:sz="0" w:space="0" w:color="auto"/>
                <w:left w:val="none" w:sz="0" w:space="0" w:color="auto"/>
                <w:bottom w:val="none" w:sz="0" w:space="0" w:color="auto"/>
                <w:right w:val="none" w:sz="0" w:space="0" w:color="auto"/>
              </w:divBdr>
              <w:divsChild>
                <w:div w:id="1558660822">
                  <w:marLeft w:val="0"/>
                  <w:marRight w:val="0"/>
                  <w:marTop w:val="0"/>
                  <w:marBottom w:val="0"/>
                  <w:divBdr>
                    <w:top w:val="none" w:sz="0" w:space="0" w:color="auto"/>
                    <w:left w:val="none" w:sz="0" w:space="0" w:color="auto"/>
                    <w:bottom w:val="none" w:sz="0" w:space="0" w:color="auto"/>
                    <w:right w:val="none" w:sz="0" w:space="0" w:color="auto"/>
                  </w:divBdr>
                  <w:divsChild>
                    <w:div w:id="991133183">
                      <w:marLeft w:val="0"/>
                      <w:marRight w:val="0"/>
                      <w:marTop w:val="0"/>
                      <w:marBottom w:val="0"/>
                      <w:divBdr>
                        <w:top w:val="none" w:sz="0" w:space="0" w:color="auto"/>
                        <w:left w:val="none" w:sz="0" w:space="0" w:color="auto"/>
                        <w:bottom w:val="none" w:sz="0" w:space="0" w:color="auto"/>
                        <w:right w:val="none" w:sz="0" w:space="0" w:color="auto"/>
                      </w:divBdr>
                      <w:divsChild>
                        <w:div w:id="1410807133">
                          <w:marLeft w:val="0"/>
                          <w:marRight w:val="0"/>
                          <w:marTop w:val="0"/>
                          <w:marBottom w:val="0"/>
                          <w:divBdr>
                            <w:top w:val="none" w:sz="0" w:space="0" w:color="auto"/>
                            <w:left w:val="none" w:sz="0" w:space="0" w:color="auto"/>
                            <w:bottom w:val="none" w:sz="0" w:space="0" w:color="auto"/>
                            <w:right w:val="none" w:sz="0" w:space="0" w:color="auto"/>
                          </w:divBdr>
                          <w:divsChild>
                            <w:div w:id="1376076570">
                              <w:marLeft w:val="0"/>
                              <w:marRight w:val="0"/>
                              <w:marTop w:val="0"/>
                              <w:marBottom w:val="0"/>
                              <w:divBdr>
                                <w:top w:val="none" w:sz="0" w:space="0" w:color="auto"/>
                                <w:left w:val="none" w:sz="0" w:space="0" w:color="auto"/>
                                <w:bottom w:val="none" w:sz="0" w:space="0" w:color="auto"/>
                                <w:right w:val="none" w:sz="0" w:space="0" w:color="auto"/>
                              </w:divBdr>
                              <w:divsChild>
                                <w:div w:id="117725242">
                                  <w:marLeft w:val="0"/>
                                  <w:marRight w:val="0"/>
                                  <w:marTop w:val="0"/>
                                  <w:marBottom w:val="0"/>
                                  <w:divBdr>
                                    <w:top w:val="none" w:sz="0" w:space="0" w:color="auto"/>
                                    <w:left w:val="none" w:sz="0" w:space="0" w:color="auto"/>
                                    <w:bottom w:val="none" w:sz="0" w:space="0" w:color="auto"/>
                                    <w:right w:val="none" w:sz="0" w:space="0" w:color="auto"/>
                                  </w:divBdr>
                                  <w:divsChild>
                                    <w:div w:id="977029569">
                                      <w:marLeft w:val="60"/>
                                      <w:marRight w:val="0"/>
                                      <w:marTop w:val="0"/>
                                      <w:marBottom w:val="0"/>
                                      <w:divBdr>
                                        <w:top w:val="none" w:sz="0" w:space="0" w:color="auto"/>
                                        <w:left w:val="none" w:sz="0" w:space="0" w:color="auto"/>
                                        <w:bottom w:val="none" w:sz="0" w:space="0" w:color="auto"/>
                                        <w:right w:val="none" w:sz="0" w:space="0" w:color="auto"/>
                                      </w:divBdr>
                                      <w:divsChild>
                                        <w:div w:id="241913733">
                                          <w:marLeft w:val="0"/>
                                          <w:marRight w:val="0"/>
                                          <w:marTop w:val="0"/>
                                          <w:marBottom w:val="0"/>
                                          <w:divBdr>
                                            <w:top w:val="none" w:sz="0" w:space="0" w:color="auto"/>
                                            <w:left w:val="none" w:sz="0" w:space="0" w:color="auto"/>
                                            <w:bottom w:val="none" w:sz="0" w:space="0" w:color="auto"/>
                                            <w:right w:val="none" w:sz="0" w:space="0" w:color="auto"/>
                                          </w:divBdr>
                                          <w:divsChild>
                                            <w:div w:id="605506559">
                                              <w:marLeft w:val="0"/>
                                              <w:marRight w:val="0"/>
                                              <w:marTop w:val="0"/>
                                              <w:marBottom w:val="120"/>
                                              <w:divBdr>
                                                <w:top w:val="single" w:sz="6" w:space="0" w:color="F5F5F5"/>
                                                <w:left w:val="single" w:sz="6" w:space="0" w:color="F5F5F5"/>
                                                <w:bottom w:val="single" w:sz="6" w:space="0" w:color="F5F5F5"/>
                                                <w:right w:val="single" w:sz="6" w:space="0" w:color="F5F5F5"/>
                                              </w:divBdr>
                                              <w:divsChild>
                                                <w:div w:id="1135755506">
                                                  <w:marLeft w:val="0"/>
                                                  <w:marRight w:val="0"/>
                                                  <w:marTop w:val="0"/>
                                                  <w:marBottom w:val="0"/>
                                                  <w:divBdr>
                                                    <w:top w:val="none" w:sz="0" w:space="0" w:color="auto"/>
                                                    <w:left w:val="none" w:sz="0" w:space="0" w:color="auto"/>
                                                    <w:bottom w:val="none" w:sz="0" w:space="0" w:color="auto"/>
                                                    <w:right w:val="none" w:sz="0" w:space="0" w:color="auto"/>
                                                  </w:divBdr>
                                                  <w:divsChild>
                                                    <w:div w:id="13794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8780037">
      <w:bodyDiv w:val="1"/>
      <w:marLeft w:val="0"/>
      <w:marRight w:val="0"/>
      <w:marTop w:val="0"/>
      <w:marBottom w:val="0"/>
      <w:divBdr>
        <w:top w:val="none" w:sz="0" w:space="0" w:color="auto"/>
        <w:left w:val="none" w:sz="0" w:space="0" w:color="auto"/>
        <w:bottom w:val="none" w:sz="0" w:space="0" w:color="auto"/>
        <w:right w:val="none" w:sz="0" w:space="0" w:color="auto"/>
      </w:divBdr>
      <w:divsChild>
        <w:div w:id="594947249">
          <w:marLeft w:val="0"/>
          <w:marRight w:val="0"/>
          <w:marTop w:val="0"/>
          <w:marBottom w:val="0"/>
          <w:divBdr>
            <w:top w:val="single" w:sz="2" w:space="0" w:color="E5E7EB"/>
            <w:left w:val="single" w:sz="2" w:space="0" w:color="E5E7EB"/>
            <w:bottom w:val="single" w:sz="2" w:space="0" w:color="E5E7EB"/>
            <w:right w:val="single" w:sz="2" w:space="0" w:color="E5E7EB"/>
          </w:divBdr>
          <w:divsChild>
            <w:div w:id="6262054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4434142">
      <w:bodyDiv w:val="1"/>
      <w:marLeft w:val="0"/>
      <w:marRight w:val="0"/>
      <w:marTop w:val="0"/>
      <w:marBottom w:val="0"/>
      <w:divBdr>
        <w:top w:val="none" w:sz="0" w:space="0" w:color="auto"/>
        <w:left w:val="none" w:sz="0" w:space="0" w:color="auto"/>
        <w:bottom w:val="none" w:sz="0" w:space="0" w:color="auto"/>
        <w:right w:val="none" w:sz="0" w:space="0" w:color="auto"/>
      </w:divBdr>
    </w:div>
    <w:div w:id="216865061">
      <w:bodyDiv w:val="1"/>
      <w:marLeft w:val="0"/>
      <w:marRight w:val="0"/>
      <w:marTop w:val="0"/>
      <w:marBottom w:val="0"/>
      <w:divBdr>
        <w:top w:val="none" w:sz="0" w:space="0" w:color="auto"/>
        <w:left w:val="none" w:sz="0" w:space="0" w:color="auto"/>
        <w:bottom w:val="none" w:sz="0" w:space="0" w:color="auto"/>
        <w:right w:val="none" w:sz="0" w:space="0" w:color="auto"/>
      </w:divBdr>
    </w:div>
    <w:div w:id="298807337">
      <w:bodyDiv w:val="1"/>
      <w:marLeft w:val="0"/>
      <w:marRight w:val="0"/>
      <w:marTop w:val="0"/>
      <w:marBottom w:val="0"/>
      <w:divBdr>
        <w:top w:val="none" w:sz="0" w:space="0" w:color="auto"/>
        <w:left w:val="none" w:sz="0" w:space="0" w:color="auto"/>
        <w:bottom w:val="none" w:sz="0" w:space="0" w:color="auto"/>
        <w:right w:val="none" w:sz="0" w:space="0" w:color="auto"/>
      </w:divBdr>
      <w:divsChild>
        <w:div w:id="985478782">
          <w:marLeft w:val="0"/>
          <w:marRight w:val="0"/>
          <w:marTop w:val="0"/>
          <w:marBottom w:val="0"/>
          <w:divBdr>
            <w:top w:val="single" w:sz="2" w:space="0" w:color="E5E7EB"/>
            <w:left w:val="single" w:sz="2" w:space="0" w:color="E5E7EB"/>
            <w:bottom w:val="single" w:sz="2" w:space="0" w:color="E5E7EB"/>
            <w:right w:val="single" w:sz="2" w:space="0" w:color="E5E7EB"/>
          </w:divBdr>
          <w:divsChild>
            <w:div w:id="6478279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4047785">
      <w:bodyDiv w:val="1"/>
      <w:marLeft w:val="0"/>
      <w:marRight w:val="0"/>
      <w:marTop w:val="0"/>
      <w:marBottom w:val="0"/>
      <w:divBdr>
        <w:top w:val="none" w:sz="0" w:space="0" w:color="auto"/>
        <w:left w:val="none" w:sz="0" w:space="0" w:color="auto"/>
        <w:bottom w:val="none" w:sz="0" w:space="0" w:color="auto"/>
        <w:right w:val="none" w:sz="0" w:space="0" w:color="auto"/>
      </w:divBdr>
    </w:div>
    <w:div w:id="339624476">
      <w:bodyDiv w:val="1"/>
      <w:marLeft w:val="0"/>
      <w:marRight w:val="0"/>
      <w:marTop w:val="0"/>
      <w:marBottom w:val="0"/>
      <w:divBdr>
        <w:top w:val="none" w:sz="0" w:space="0" w:color="auto"/>
        <w:left w:val="none" w:sz="0" w:space="0" w:color="auto"/>
        <w:bottom w:val="none" w:sz="0" w:space="0" w:color="auto"/>
        <w:right w:val="none" w:sz="0" w:space="0" w:color="auto"/>
      </w:divBdr>
      <w:divsChild>
        <w:div w:id="2055696502">
          <w:marLeft w:val="0"/>
          <w:marRight w:val="0"/>
          <w:marTop w:val="0"/>
          <w:marBottom w:val="0"/>
          <w:divBdr>
            <w:top w:val="single" w:sz="2" w:space="0" w:color="E5E7EB"/>
            <w:left w:val="single" w:sz="2" w:space="0" w:color="E5E7EB"/>
            <w:bottom w:val="single" w:sz="2" w:space="0" w:color="E5E7EB"/>
            <w:right w:val="single" w:sz="2" w:space="0" w:color="E5E7EB"/>
          </w:divBdr>
          <w:divsChild>
            <w:div w:id="17063260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43091407">
      <w:bodyDiv w:val="1"/>
      <w:marLeft w:val="0"/>
      <w:marRight w:val="0"/>
      <w:marTop w:val="0"/>
      <w:marBottom w:val="0"/>
      <w:divBdr>
        <w:top w:val="none" w:sz="0" w:space="0" w:color="auto"/>
        <w:left w:val="none" w:sz="0" w:space="0" w:color="auto"/>
        <w:bottom w:val="none" w:sz="0" w:space="0" w:color="auto"/>
        <w:right w:val="none" w:sz="0" w:space="0" w:color="auto"/>
      </w:divBdr>
    </w:div>
    <w:div w:id="350108158">
      <w:bodyDiv w:val="1"/>
      <w:marLeft w:val="0"/>
      <w:marRight w:val="0"/>
      <w:marTop w:val="0"/>
      <w:marBottom w:val="0"/>
      <w:divBdr>
        <w:top w:val="none" w:sz="0" w:space="0" w:color="auto"/>
        <w:left w:val="none" w:sz="0" w:space="0" w:color="auto"/>
        <w:bottom w:val="none" w:sz="0" w:space="0" w:color="auto"/>
        <w:right w:val="none" w:sz="0" w:space="0" w:color="auto"/>
      </w:divBdr>
    </w:div>
    <w:div w:id="384834128">
      <w:bodyDiv w:val="1"/>
      <w:marLeft w:val="0"/>
      <w:marRight w:val="0"/>
      <w:marTop w:val="0"/>
      <w:marBottom w:val="0"/>
      <w:divBdr>
        <w:top w:val="none" w:sz="0" w:space="0" w:color="auto"/>
        <w:left w:val="none" w:sz="0" w:space="0" w:color="auto"/>
        <w:bottom w:val="none" w:sz="0" w:space="0" w:color="auto"/>
        <w:right w:val="none" w:sz="0" w:space="0" w:color="auto"/>
      </w:divBdr>
    </w:div>
    <w:div w:id="403262259">
      <w:bodyDiv w:val="1"/>
      <w:marLeft w:val="0"/>
      <w:marRight w:val="0"/>
      <w:marTop w:val="0"/>
      <w:marBottom w:val="0"/>
      <w:divBdr>
        <w:top w:val="none" w:sz="0" w:space="0" w:color="auto"/>
        <w:left w:val="none" w:sz="0" w:space="0" w:color="auto"/>
        <w:bottom w:val="none" w:sz="0" w:space="0" w:color="auto"/>
        <w:right w:val="none" w:sz="0" w:space="0" w:color="auto"/>
      </w:divBdr>
    </w:div>
    <w:div w:id="409084406">
      <w:bodyDiv w:val="1"/>
      <w:marLeft w:val="0"/>
      <w:marRight w:val="0"/>
      <w:marTop w:val="0"/>
      <w:marBottom w:val="0"/>
      <w:divBdr>
        <w:top w:val="none" w:sz="0" w:space="0" w:color="auto"/>
        <w:left w:val="none" w:sz="0" w:space="0" w:color="auto"/>
        <w:bottom w:val="none" w:sz="0" w:space="0" w:color="auto"/>
        <w:right w:val="none" w:sz="0" w:space="0" w:color="auto"/>
      </w:divBdr>
    </w:div>
    <w:div w:id="585967148">
      <w:bodyDiv w:val="1"/>
      <w:marLeft w:val="0"/>
      <w:marRight w:val="0"/>
      <w:marTop w:val="0"/>
      <w:marBottom w:val="0"/>
      <w:divBdr>
        <w:top w:val="none" w:sz="0" w:space="0" w:color="auto"/>
        <w:left w:val="none" w:sz="0" w:space="0" w:color="auto"/>
        <w:bottom w:val="none" w:sz="0" w:space="0" w:color="auto"/>
        <w:right w:val="none" w:sz="0" w:space="0" w:color="auto"/>
      </w:divBdr>
    </w:div>
    <w:div w:id="645202333">
      <w:bodyDiv w:val="1"/>
      <w:marLeft w:val="0"/>
      <w:marRight w:val="0"/>
      <w:marTop w:val="0"/>
      <w:marBottom w:val="0"/>
      <w:divBdr>
        <w:top w:val="none" w:sz="0" w:space="0" w:color="auto"/>
        <w:left w:val="none" w:sz="0" w:space="0" w:color="auto"/>
        <w:bottom w:val="none" w:sz="0" w:space="0" w:color="auto"/>
        <w:right w:val="none" w:sz="0" w:space="0" w:color="auto"/>
      </w:divBdr>
    </w:div>
    <w:div w:id="645280285">
      <w:bodyDiv w:val="1"/>
      <w:marLeft w:val="0"/>
      <w:marRight w:val="0"/>
      <w:marTop w:val="0"/>
      <w:marBottom w:val="0"/>
      <w:divBdr>
        <w:top w:val="none" w:sz="0" w:space="0" w:color="auto"/>
        <w:left w:val="none" w:sz="0" w:space="0" w:color="auto"/>
        <w:bottom w:val="none" w:sz="0" w:space="0" w:color="auto"/>
        <w:right w:val="none" w:sz="0" w:space="0" w:color="auto"/>
      </w:divBdr>
      <w:divsChild>
        <w:div w:id="1632175562">
          <w:marLeft w:val="0"/>
          <w:marRight w:val="0"/>
          <w:marTop w:val="0"/>
          <w:marBottom w:val="0"/>
          <w:divBdr>
            <w:top w:val="single" w:sz="2" w:space="0" w:color="E5E7EB"/>
            <w:left w:val="single" w:sz="2" w:space="0" w:color="E5E7EB"/>
            <w:bottom w:val="single" w:sz="2" w:space="0" w:color="E5E7EB"/>
            <w:right w:val="single" w:sz="2" w:space="0" w:color="E5E7EB"/>
          </w:divBdr>
          <w:divsChild>
            <w:div w:id="785975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66977986">
      <w:bodyDiv w:val="1"/>
      <w:marLeft w:val="0"/>
      <w:marRight w:val="0"/>
      <w:marTop w:val="0"/>
      <w:marBottom w:val="0"/>
      <w:divBdr>
        <w:top w:val="none" w:sz="0" w:space="0" w:color="auto"/>
        <w:left w:val="none" w:sz="0" w:space="0" w:color="auto"/>
        <w:bottom w:val="none" w:sz="0" w:space="0" w:color="auto"/>
        <w:right w:val="none" w:sz="0" w:space="0" w:color="auto"/>
      </w:divBdr>
    </w:div>
    <w:div w:id="828401142">
      <w:bodyDiv w:val="1"/>
      <w:marLeft w:val="0"/>
      <w:marRight w:val="0"/>
      <w:marTop w:val="0"/>
      <w:marBottom w:val="0"/>
      <w:divBdr>
        <w:top w:val="none" w:sz="0" w:space="0" w:color="auto"/>
        <w:left w:val="none" w:sz="0" w:space="0" w:color="auto"/>
        <w:bottom w:val="none" w:sz="0" w:space="0" w:color="auto"/>
        <w:right w:val="none" w:sz="0" w:space="0" w:color="auto"/>
      </w:divBdr>
      <w:divsChild>
        <w:div w:id="125589421">
          <w:marLeft w:val="0"/>
          <w:marRight w:val="0"/>
          <w:marTop w:val="0"/>
          <w:marBottom w:val="0"/>
          <w:divBdr>
            <w:top w:val="single" w:sz="2" w:space="0" w:color="E5E7EB"/>
            <w:left w:val="single" w:sz="2" w:space="0" w:color="E5E7EB"/>
            <w:bottom w:val="single" w:sz="2" w:space="0" w:color="E5E7EB"/>
            <w:right w:val="single" w:sz="2" w:space="0" w:color="E5E7EB"/>
          </w:divBdr>
          <w:divsChild>
            <w:div w:id="1290820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9999987">
      <w:bodyDiv w:val="1"/>
      <w:marLeft w:val="0"/>
      <w:marRight w:val="0"/>
      <w:marTop w:val="0"/>
      <w:marBottom w:val="0"/>
      <w:divBdr>
        <w:top w:val="none" w:sz="0" w:space="0" w:color="auto"/>
        <w:left w:val="none" w:sz="0" w:space="0" w:color="auto"/>
        <w:bottom w:val="none" w:sz="0" w:space="0" w:color="auto"/>
        <w:right w:val="none" w:sz="0" w:space="0" w:color="auto"/>
      </w:divBdr>
    </w:div>
    <w:div w:id="932475454">
      <w:bodyDiv w:val="1"/>
      <w:marLeft w:val="0"/>
      <w:marRight w:val="0"/>
      <w:marTop w:val="0"/>
      <w:marBottom w:val="0"/>
      <w:divBdr>
        <w:top w:val="none" w:sz="0" w:space="0" w:color="auto"/>
        <w:left w:val="none" w:sz="0" w:space="0" w:color="auto"/>
        <w:bottom w:val="none" w:sz="0" w:space="0" w:color="auto"/>
        <w:right w:val="none" w:sz="0" w:space="0" w:color="auto"/>
      </w:divBdr>
    </w:div>
    <w:div w:id="946815655">
      <w:bodyDiv w:val="1"/>
      <w:marLeft w:val="0"/>
      <w:marRight w:val="0"/>
      <w:marTop w:val="0"/>
      <w:marBottom w:val="0"/>
      <w:divBdr>
        <w:top w:val="none" w:sz="0" w:space="0" w:color="auto"/>
        <w:left w:val="none" w:sz="0" w:space="0" w:color="auto"/>
        <w:bottom w:val="none" w:sz="0" w:space="0" w:color="auto"/>
        <w:right w:val="none" w:sz="0" w:space="0" w:color="auto"/>
      </w:divBdr>
    </w:div>
    <w:div w:id="1005207620">
      <w:bodyDiv w:val="1"/>
      <w:marLeft w:val="0"/>
      <w:marRight w:val="0"/>
      <w:marTop w:val="0"/>
      <w:marBottom w:val="0"/>
      <w:divBdr>
        <w:top w:val="none" w:sz="0" w:space="0" w:color="auto"/>
        <w:left w:val="none" w:sz="0" w:space="0" w:color="auto"/>
        <w:bottom w:val="none" w:sz="0" w:space="0" w:color="auto"/>
        <w:right w:val="none" w:sz="0" w:space="0" w:color="auto"/>
      </w:divBdr>
    </w:div>
    <w:div w:id="1096442650">
      <w:bodyDiv w:val="1"/>
      <w:marLeft w:val="0"/>
      <w:marRight w:val="0"/>
      <w:marTop w:val="0"/>
      <w:marBottom w:val="0"/>
      <w:divBdr>
        <w:top w:val="none" w:sz="0" w:space="0" w:color="auto"/>
        <w:left w:val="none" w:sz="0" w:space="0" w:color="auto"/>
        <w:bottom w:val="none" w:sz="0" w:space="0" w:color="auto"/>
        <w:right w:val="none" w:sz="0" w:space="0" w:color="auto"/>
      </w:divBdr>
    </w:div>
    <w:div w:id="1158309152">
      <w:bodyDiv w:val="1"/>
      <w:marLeft w:val="0"/>
      <w:marRight w:val="0"/>
      <w:marTop w:val="0"/>
      <w:marBottom w:val="0"/>
      <w:divBdr>
        <w:top w:val="none" w:sz="0" w:space="0" w:color="auto"/>
        <w:left w:val="none" w:sz="0" w:space="0" w:color="auto"/>
        <w:bottom w:val="none" w:sz="0" w:space="0" w:color="auto"/>
        <w:right w:val="none" w:sz="0" w:space="0" w:color="auto"/>
      </w:divBdr>
    </w:div>
    <w:div w:id="1196576825">
      <w:bodyDiv w:val="1"/>
      <w:marLeft w:val="0"/>
      <w:marRight w:val="0"/>
      <w:marTop w:val="0"/>
      <w:marBottom w:val="0"/>
      <w:divBdr>
        <w:top w:val="none" w:sz="0" w:space="0" w:color="auto"/>
        <w:left w:val="none" w:sz="0" w:space="0" w:color="auto"/>
        <w:bottom w:val="none" w:sz="0" w:space="0" w:color="auto"/>
        <w:right w:val="none" w:sz="0" w:space="0" w:color="auto"/>
      </w:divBdr>
      <w:divsChild>
        <w:div w:id="331026435">
          <w:marLeft w:val="0"/>
          <w:marRight w:val="0"/>
          <w:marTop w:val="0"/>
          <w:marBottom w:val="0"/>
          <w:divBdr>
            <w:top w:val="single" w:sz="2" w:space="0" w:color="E5E7EB"/>
            <w:left w:val="single" w:sz="2" w:space="0" w:color="E5E7EB"/>
            <w:bottom w:val="single" w:sz="2" w:space="0" w:color="E5E7EB"/>
            <w:right w:val="single" w:sz="2" w:space="0" w:color="E5E7EB"/>
          </w:divBdr>
          <w:divsChild>
            <w:div w:id="13602770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86766128">
      <w:bodyDiv w:val="1"/>
      <w:marLeft w:val="0"/>
      <w:marRight w:val="0"/>
      <w:marTop w:val="0"/>
      <w:marBottom w:val="0"/>
      <w:divBdr>
        <w:top w:val="none" w:sz="0" w:space="0" w:color="auto"/>
        <w:left w:val="none" w:sz="0" w:space="0" w:color="auto"/>
        <w:bottom w:val="none" w:sz="0" w:space="0" w:color="auto"/>
        <w:right w:val="none" w:sz="0" w:space="0" w:color="auto"/>
      </w:divBdr>
    </w:div>
    <w:div w:id="1328553796">
      <w:bodyDiv w:val="1"/>
      <w:marLeft w:val="0"/>
      <w:marRight w:val="0"/>
      <w:marTop w:val="0"/>
      <w:marBottom w:val="0"/>
      <w:divBdr>
        <w:top w:val="none" w:sz="0" w:space="0" w:color="auto"/>
        <w:left w:val="none" w:sz="0" w:space="0" w:color="auto"/>
        <w:bottom w:val="none" w:sz="0" w:space="0" w:color="auto"/>
        <w:right w:val="none" w:sz="0" w:space="0" w:color="auto"/>
      </w:divBdr>
    </w:div>
    <w:div w:id="1399015228">
      <w:bodyDiv w:val="1"/>
      <w:marLeft w:val="0"/>
      <w:marRight w:val="0"/>
      <w:marTop w:val="0"/>
      <w:marBottom w:val="0"/>
      <w:divBdr>
        <w:top w:val="none" w:sz="0" w:space="0" w:color="auto"/>
        <w:left w:val="none" w:sz="0" w:space="0" w:color="auto"/>
        <w:bottom w:val="none" w:sz="0" w:space="0" w:color="auto"/>
        <w:right w:val="none" w:sz="0" w:space="0" w:color="auto"/>
      </w:divBdr>
      <w:divsChild>
        <w:div w:id="1514805702">
          <w:marLeft w:val="0"/>
          <w:marRight w:val="0"/>
          <w:marTop w:val="0"/>
          <w:marBottom w:val="0"/>
          <w:divBdr>
            <w:top w:val="single" w:sz="2" w:space="0" w:color="E5E7EB"/>
            <w:left w:val="single" w:sz="2" w:space="0" w:color="E5E7EB"/>
            <w:bottom w:val="single" w:sz="2" w:space="0" w:color="E5E7EB"/>
            <w:right w:val="single" w:sz="2" w:space="0" w:color="E5E7EB"/>
          </w:divBdr>
          <w:divsChild>
            <w:div w:id="1525283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1704173">
      <w:bodyDiv w:val="1"/>
      <w:marLeft w:val="0"/>
      <w:marRight w:val="0"/>
      <w:marTop w:val="0"/>
      <w:marBottom w:val="0"/>
      <w:divBdr>
        <w:top w:val="none" w:sz="0" w:space="0" w:color="auto"/>
        <w:left w:val="none" w:sz="0" w:space="0" w:color="auto"/>
        <w:bottom w:val="none" w:sz="0" w:space="0" w:color="auto"/>
        <w:right w:val="none" w:sz="0" w:space="0" w:color="auto"/>
      </w:divBdr>
    </w:div>
    <w:div w:id="1468208712">
      <w:bodyDiv w:val="1"/>
      <w:marLeft w:val="0"/>
      <w:marRight w:val="0"/>
      <w:marTop w:val="0"/>
      <w:marBottom w:val="0"/>
      <w:divBdr>
        <w:top w:val="none" w:sz="0" w:space="0" w:color="auto"/>
        <w:left w:val="none" w:sz="0" w:space="0" w:color="auto"/>
        <w:bottom w:val="none" w:sz="0" w:space="0" w:color="auto"/>
        <w:right w:val="none" w:sz="0" w:space="0" w:color="auto"/>
      </w:divBdr>
    </w:div>
    <w:div w:id="1498962289">
      <w:bodyDiv w:val="1"/>
      <w:marLeft w:val="0"/>
      <w:marRight w:val="0"/>
      <w:marTop w:val="0"/>
      <w:marBottom w:val="0"/>
      <w:divBdr>
        <w:top w:val="none" w:sz="0" w:space="0" w:color="auto"/>
        <w:left w:val="none" w:sz="0" w:space="0" w:color="auto"/>
        <w:bottom w:val="none" w:sz="0" w:space="0" w:color="auto"/>
        <w:right w:val="none" w:sz="0" w:space="0" w:color="auto"/>
      </w:divBdr>
    </w:div>
    <w:div w:id="1507205669">
      <w:bodyDiv w:val="1"/>
      <w:marLeft w:val="0"/>
      <w:marRight w:val="0"/>
      <w:marTop w:val="0"/>
      <w:marBottom w:val="0"/>
      <w:divBdr>
        <w:top w:val="none" w:sz="0" w:space="0" w:color="auto"/>
        <w:left w:val="none" w:sz="0" w:space="0" w:color="auto"/>
        <w:bottom w:val="none" w:sz="0" w:space="0" w:color="auto"/>
        <w:right w:val="none" w:sz="0" w:space="0" w:color="auto"/>
      </w:divBdr>
      <w:divsChild>
        <w:div w:id="701443127">
          <w:marLeft w:val="0"/>
          <w:marRight w:val="0"/>
          <w:marTop w:val="0"/>
          <w:marBottom w:val="0"/>
          <w:divBdr>
            <w:top w:val="single" w:sz="2" w:space="0" w:color="E5E7EB"/>
            <w:left w:val="single" w:sz="2" w:space="0" w:color="E5E7EB"/>
            <w:bottom w:val="single" w:sz="2" w:space="0" w:color="E5E7EB"/>
            <w:right w:val="single" w:sz="2" w:space="0" w:color="E5E7EB"/>
          </w:divBdr>
          <w:divsChild>
            <w:div w:id="3420558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96550319">
      <w:bodyDiv w:val="1"/>
      <w:marLeft w:val="0"/>
      <w:marRight w:val="0"/>
      <w:marTop w:val="0"/>
      <w:marBottom w:val="0"/>
      <w:divBdr>
        <w:top w:val="none" w:sz="0" w:space="0" w:color="auto"/>
        <w:left w:val="none" w:sz="0" w:space="0" w:color="auto"/>
        <w:bottom w:val="none" w:sz="0" w:space="0" w:color="auto"/>
        <w:right w:val="none" w:sz="0" w:space="0" w:color="auto"/>
      </w:divBdr>
    </w:div>
    <w:div w:id="1605918781">
      <w:bodyDiv w:val="1"/>
      <w:marLeft w:val="0"/>
      <w:marRight w:val="0"/>
      <w:marTop w:val="0"/>
      <w:marBottom w:val="0"/>
      <w:divBdr>
        <w:top w:val="none" w:sz="0" w:space="0" w:color="auto"/>
        <w:left w:val="none" w:sz="0" w:space="0" w:color="auto"/>
        <w:bottom w:val="none" w:sz="0" w:space="0" w:color="auto"/>
        <w:right w:val="none" w:sz="0" w:space="0" w:color="auto"/>
      </w:divBdr>
    </w:div>
    <w:div w:id="1654676510">
      <w:bodyDiv w:val="1"/>
      <w:marLeft w:val="0"/>
      <w:marRight w:val="0"/>
      <w:marTop w:val="0"/>
      <w:marBottom w:val="0"/>
      <w:divBdr>
        <w:top w:val="none" w:sz="0" w:space="0" w:color="auto"/>
        <w:left w:val="none" w:sz="0" w:space="0" w:color="auto"/>
        <w:bottom w:val="none" w:sz="0" w:space="0" w:color="auto"/>
        <w:right w:val="none" w:sz="0" w:space="0" w:color="auto"/>
      </w:divBdr>
    </w:div>
    <w:div w:id="1713263519">
      <w:bodyDiv w:val="1"/>
      <w:marLeft w:val="0"/>
      <w:marRight w:val="0"/>
      <w:marTop w:val="0"/>
      <w:marBottom w:val="0"/>
      <w:divBdr>
        <w:top w:val="none" w:sz="0" w:space="0" w:color="auto"/>
        <w:left w:val="none" w:sz="0" w:space="0" w:color="auto"/>
        <w:bottom w:val="none" w:sz="0" w:space="0" w:color="auto"/>
        <w:right w:val="none" w:sz="0" w:space="0" w:color="auto"/>
      </w:divBdr>
    </w:div>
    <w:div w:id="1725252847">
      <w:bodyDiv w:val="1"/>
      <w:marLeft w:val="0"/>
      <w:marRight w:val="0"/>
      <w:marTop w:val="0"/>
      <w:marBottom w:val="0"/>
      <w:divBdr>
        <w:top w:val="none" w:sz="0" w:space="0" w:color="auto"/>
        <w:left w:val="none" w:sz="0" w:space="0" w:color="auto"/>
        <w:bottom w:val="none" w:sz="0" w:space="0" w:color="auto"/>
        <w:right w:val="none" w:sz="0" w:space="0" w:color="auto"/>
      </w:divBdr>
      <w:divsChild>
        <w:div w:id="482812863">
          <w:marLeft w:val="0"/>
          <w:marRight w:val="0"/>
          <w:marTop w:val="0"/>
          <w:marBottom w:val="0"/>
          <w:divBdr>
            <w:top w:val="single" w:sz="2" w:space="0" w:color="E5E7EB"/>
            <w:left w:val="single" w:sz="2" w:space="0" w:color="E5E7EB"/>
            <w:bottom w:val="single" w:sz="2" w:space="0" w:color="E5E7EB"/>
            <w:right w:val="single" w:sz="2" w:space="0" w:color="E5E7EB"/>
          </w:divBdr>
          <w:divsChild>
            <w:div w:id="1831373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58331316">
      <w:bodyDiv w:val="1"/>
      <w:marLeft w:val="0"/>
      <w:marRight w:val="0"/>
      <w:marTop w:val="0"/>
      <w:marBottom w:val="0"/>
      <w:divBdr>
        <w:top w:val="none" w:sz="0" w:space="0" w:color="auto"/>
        <w:left w:val="none" w:sz="0" w:space="0" w:color="auto"/>
        <w:bottom w:val="none" w:sz="0" w:space="0" w:color="auto"/>
        <w:right w:val="none" w:sz="0" w:space="0" w:color="auto"/>
      </w:divBdr>
    </w:div>
    <w:div w:id="1783264600">
      <w:bodyDiv w:val="1"/>
      <w:marLeft w:val="0"/>
      <w:marRight w:val="0"/>
      <w:marTop w:val="0"/>
      <w:marBottom w:val="0"/>
      <w:divBdr>
        <w:top w:val="none" w:sz="0" w:space="0" w:color="auto"/>
        <w:left w:val="none" w:sz="0" w:space="0" w:color="auto"/>
        <w:bottom w:val="none" w:sz="0" w:space="0" w:color="auto"/>
        <w:right w:val="none" w:sz="0" w:space="0" w:color="auto"/>
      </w:divBdr>
    </w:div>
    <w:div w:id="1875265202">
      <w:bodyDiv w:val="1"/>
      <w:marLeft w:val="0"/>
      <w:marRight w:val="0"/>
      <w:marTop w:val="0"/>
      <w:marBottom w:val="0"/>
      <w:divBdr>
        <w:top w:val="none" w:sz="0" w:space="0" w:color="auto"/>
        <w:left w:val="none" w:sz="0" w:space="0" w:color="auto"/>
        <w:bottom w:val="none" w:sz="0" w:space="0" w:color="auto"/>
        <w:right w:val="none" w:sz="0" w:space="0" w:color="auto"/>
      </w:divBdr>
    </w:div>
    <w:div w:id="2029020231">
      <w:bodyDiv w:val="1"/>
      <w:marLeft w:val="0"/>
      <w:marRight w:val="0"/>
      <w:marTop w:val="0"/>
      <w:marBottom w:val="0"/>
      <w:divBdr>
        <w:top w:val="none" w:sz="0" w:space="0" w:color="auto"/>
        <w:left w:val="none" w:sz="0" w:space="0" w:color="auto"/>
        <w:bottom w:val="none" w:sz="0" w:space="0" w:color="auto"/>
        <w:right w:val="none" w:sz="0" w:space="0" w:color="auto"/>
      </w:divBdr>
    </w:div>
    <w:div w:id="2064986676">
      <w:bodyDiv w:val="1"/>
      <w:marLeft w:val="0"/>
      <w:marRight w:val="0"/>
      <w:marTop w:val="0"/>
      <w:marBottom w:val="0"/>
      <w:divBdr>
        <w:top w:val="none" w:sz="0" w:space="0" w:color="auto"/>
        <w:left w:val="none" w:sz="0" w:space="0" w:color="auto"/>
        <w:bottom w:val="none" w:sz="0" w:space="0" w:color="auto"/>
        <w:right w:val="none" w:sz="0" w:space="0" w:color="auto"/>
      </w:divBdr>
    </w:div>
    <w:div w:id="2067411722">
      <w:bodyDiv w:val="1"/>
      <w:marLeft w:val="0"/>
      <w:marRight w:val="0"/>
      <w:marTop w:val="0"/>
      <w:marBottom w:val="0"/>
      <w:divBdr>
        <w:top w:val="none" w:sz="0" w:space="0" w:color="auto"/>
        <w:left w:val="none" w:sz="0" w:space="0" w:color="auto"/>
        <w:bottom w:val="none" w:sz="0" w:space="0" w:color="auto"/>
        <w:right w:val="none" w:sz="0" w:space="0" w:color="auto"/>
      </w:divBdr>
    </w:div>
    <w:div w:id="2093429694">
      <w:bodyDiv w:val="1"/>
      <w:marLeft w:val="0"/>
      <w:marRight w:val="0"/>
      <w:marTop w:val="0"/>
      <w:marBottom w:val="0"/>
      <w:divBdr>
        <w:top w:val="none" w:sz="0" w:space="0" w:color="auto"/>
        <w:left w:val="none" w:sz="0" w:space="0" w:color="auto"/>
        <w:bottom w:val="none" w:sz="0" w:space="0" w:color="auto"/>
        <w:right w:val="none" w:sz="0" w:space="0" w:color="auto"/>
      </w:divBdr>
      <w:divsChild>
        <w:div w:id="1739591714">
          <w:marLeft w:val="0"/>
          <w:marRight w:val="0"/>
          <w:marTop w:val="0"/>
          <w:marBottom w:val="0"/>
          <w:divBdr>
            <w:top w:val="single" w:sz="2" w:space="0" w:color="E5E7EB"/>
            <w:left w:val="single" w:sz="2" w:space="0" w:color="E5E7EB"/>
            <w:bottom w:val="single" w:sz="2" w:space="0" w:color="E5E7EB"/>
            <w:right w:val="single" w:sz="2" w:space="0" w:color="E5E7EB"/>
          </w:divBdr>
          <w:divsChild>
            <w:div w:id="1133059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08694693">
      <w:bodyDiv w:val="1"/>
      <w:marLeft w:val="0"/>
      <w:marRight w:val="0"/>
      <w:marTop w:val="0"/>
      <w:marBottom w:val="0"/>
      <w:divBdr>
        <w:top w:val="none" w:sz="0" w:space="0" w:color="auto"/>
        <w:left w:val="none" w:sz="0" w:space="0" w:color="auto"/>
        <w:bottom w:val="none" w:sz="0" w:space="0" w:color="auto"/>
        <w:right w:val="none" w:sz="0" w:space="0" w:color="auto"/>
      </w:divBdr>
      <w:divsChild>
        <w:div w:id="567695149">
          <w:marLeft w:val="0"/>
          <w:marRight w:val="0"/>
          <w:marTop w:val="0"/>
          <w:marBottom w:val="0"/>
          <w:divBdr>
            <w:top w:val="single" w:sz="2" w:space="0" w:color="E5E7EB"/>
            <w:left w:val="single" w:sz="2" w:space="0" w:color="E5E7EB"/>
            <w:bottom w:val="single" w:sz="2" w:space="0" w:color="E5E7EB"/>
            <w:right w:val="single" w:sz="2" w:space="0" w:color="E5E7EB"/>
          </w:divBdr>
          <w:divsChild>
            <w:div w:id="935940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image" Target="media/image1.png"/><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image" Target="media/image30.sv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ecommerce.sist.si/catalog/standards/cen/4a77c6af-ac6c-47da-9213-e2d53960ef6d/en-13110-2022"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sv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translate.glosbe.com/en-sl/Systems%20with%20a%20voltage%20that%20exceed%2025%20V%20AC%20or%2060%20V%20DC%20and%20systems%20under%20the%20scope%20of%20UN%20Regulation%20No.%20100%C2%B9%2C%20shall%20comply%20with%20the%20requirements%20of%20the%20said%20regulatio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ri\AppData\Roaming\Microsoft\Templates\ST_SG\AC10_C3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37533-F98D-4A27-A474-E9273632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AC10_C3_E</Template>
  <TotalTime>79953</TotalTime>
  <Pages>3</Pages>
  <Words>20130</Words>
  <Characters>114745</Characters>
  <Application>Microsoft Office Word</Application>
  <DocSecurity>0</DocSecurity>
  <Lines>956</Lines>
  <Paragraphs>269</Paragraphs>
  <ScaleCrop>false</ScaleCrop>
  <HeadingPairs>
    <vt:vector size="8" baseType="variant">
      <vt:variant>
        <vt:lpstr>Naslov</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United Nations</vt:lpstr>
      <vt:lpstr>United Nations</vt:lpstr>
    </vt:vector>
  </TitlesOfParts>
  <Company>© 警察庁</Company>
  <LinksUpToDate>false</LinksUpToDate>
  <CharactersWithSpaces>134606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警察庁</dc:creator>
  <cp:keywords/>
  <dc:description/>
  <cp:lastModifiedBy>Alojz Habič</cp:lastModifiedBy>
  <cp:revision>15</cp:revision>
  <cp:lastPrinted>2024-09-16T07:49:00Z</cp:lastPrinted>
  <dcterms:created xsi:type="dcterms:W3CDTF">2022-06-14T12:31:00Z</dcterms:created>
  <dcterms:modified xsi:type="dcterms:W3CDTF">2025-03-27T08:57:00Z</dcterms:modified>
</cp:coreProperties>
</file>