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F6BB" w14:textId="77777777" w:rsidR="002262A0" w:rsidRDefault="002262A0" w:rsidP="002262A0">
      <w:pPr>
        <w:rPr>
          <w:rFonts w:cs="Arial"/>
          <w:b/>
          <w:szCs w:val="20"/>
        </w:rPr>
      </w:pPr>
      <w:r>
        <w:tab/>
      </w:r>
      <w:r>
        <w:tab/>
      </w:r>
      <w:r>
        <w:tab/>
      </w:r>
      <w:r>
        <w:tab/>
      </w:r>
      <w:r>
        <w:tab/>
      </w:r>
      <w:r>
        <w:tab/>
      </w:r>
      <w:r>
        <w:tab/>
      </w:r>
      <w:r>
        <w:tab/>
      </w:r>
      <w:r>
        <w:tab/>
      </w:r>
      <w:r>
        <w:tab/>
      </w:r>
    </w:p>
    <w:p w14:paraId="6C14433D" w14:textId="77777777" w:rsidR="002262A0" w:rsidRDefault="002262A0" w:rsidP="002262A0"/>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7"/>
        <w:gridCol w:w="892"/>
        <w:gridCol w:w="1414"/>
        <w:gridCol w:w="417"/>
        <w:gridCol w:w="913"/>
        <w:gridCol w:w="495"/>
        <w:gridCol w:w="188"/>
        <w:gridCol w:w="385"/>
        <w:gridCol w:w="223"/>
        <w:gridCol w:w="80"/>
        <w:gridCol w:w="2128"/>
        <w:gridCol w:w="63"/>
      </w:tblGrid>
      <w:tr w:rsidR="002262A0" w:rsidRPr="008D1759" w14:paraId="0A226D6F" w14:textId="77777777" w:rsidTr="00956324">
        <w:trPr>
          <w:gridBefore w:val="1"/>
          <w:gridAfter w:val="6"/>
          <w:wBefore w:w="100" w:type="dxa"/>
          <w:wAfter w:w="3067" w:type="dxa"/>
        </w:trPr>
        <w:tc>
          <w:tcPr>
            <w:tcW w:w="6096" w:type="dxa"/>
            <w:gridSpan w:val="7"/>
          </w:tcPr>
          <w:p w14:paraId="60647D29" w14:textId="1E4C5836" w:rsidR="002262A0" w:rsidRPr="008D1759" w:rsidRDefault="002262A0" w:rsidP="00956324">
            <w:pPr>
              <w:pStyle w:val="Neotevilenodstavek"/>
              <w:spacing w:before="0" w:after="0" w:line="260" w:lineRule="exact"/>
              <w:jc w:val="left"/>
              <w:rPr>
                <w:sz w:val="20"/>
                <w:szCs w:val="20"/>
              </w:rPr>
            </w:pPr>
            <w:r>
              <w:rPr>
                <w:noProof/>
                <w:sz w:val="16"/>
              </w:rPr>
              <mc:AlternateContent>
                <mc:Choice Requires="wps">
                  <w:drawing>
                    <wp:anchor distT="0" distB="0" distL="114300" distR="114300" simplePos="0" relativeHeight="251659264" behindDoc="0" locked="0" layoutInCell="0" allowOverlap="1" wp14:anchorId="39A8A43F" wp14:editId="4E307CB3">
                      <wp:simplePos x="0" y="0"/>
                      <wp:positionH relativeFrom="column">
                        <wp:posOffset>-463550</wp:posOffset>
                      </wp:positionH>
                      <wp:positionV relativeFrom="page">
                        <wp:posOffset>3600450</wp:posOffset>
                      </wp:positionV>
                      <wp:extent cx="215900" cy="0"/>
                      <wp:effectExtent l="10160" t="9525" r="12065" b="9525"/>
                      <wp:wrapNone/>
                      <wp:docPr id="1890321156"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ED550" id="_x0000_t32" coordsize="21600,21600" o:spt="32" o:oned="t" path="m,l21600,21600e" filled="f">
                      <v:path arrowok="t" fillok="f" o:connecttype="none"/>
                      <o:lock v:ext="edit" shapetype="t"/>
                    </v:shapetype>
                    <v:shape id="Raven puščični povezovalnik 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bookmarkStart w:id="0" w:name="_Hlk191026710"/>
            <w:r>
              <w:rPr>
                <w:sz w:val="20"/>
                <w:szCs w:val="20"/>
              </w:rPr>
              <w:t xml:space="preserve">Številka: </w:t>
            </w:r>
            <w:r w:rsidR="0081103F">
              <w:rPr>
                <w:sz w:val="20"/>
                <w:szCs w:val="20"/>
              </w:rPr>
              <w:t>012-15/2024-2720-59</w:t>
            </w:r>
          </w:p>
        </w:tc>
      </w:tr>
      <w:tr w:rsidR="002262A0" w:rsidRPr="008D1759" w14:paraId="7F993B2C" w14:textId="77777777" w:rsidTr="00956324">
        <w:trPr>
          <w:gridBefore w:val="1"/>
          <w:gridAfter w:val="6"/>
          <w:wBefore w:w="100" w:type="dxa"/>
          <w:wAfter w:w="3067" w:type="dxa"/>
        </w:trPr>
        <w:tc>
          <w:tcPr>
            <w:tcW w:w="6096" w:type="dxa"/>
            <w:gridSpan w:val="7"/>
          </w:tcPr>
          <w:p w14:paraId="65CCDF23" w14:textId="25B6D13E" w:rsidR="002262A0" w:rsidRPr="008D1759" w:rsidRDefault="002262A0" w:rsidP="00956324">
            <w:pPr>
              <w:pStyle w:val="Neotevilenodstavek"/>
              <w:spacing w:before="0" w:after="0" w:line="260" w:lineRule="exact"/>
              <w:jc w:val="left"/>
              <w:rPr>
                <w:sz w:val="20"/>
                <w:szCs w:val="20"/>
              </w:rPr>
            </w:pPr>
            <w:r>
              <w:rPr>
                <w:sz w:val="20"/>
                <w:szCs w:val="20"/>
              </w:rPr>
              <w:t xml:space="preserve">Ljubljana, </w:t>
            </w:r>
            <w:r w:rsidR="0081103F">
              <w:rPr>
                <w:sz w:val="20"/>
                <w:szCs w:val="20"/>
              </w:rPr>
              <w:t>9. 1. 2026</w:t>
            </w:r>
          </w:p>
        </w:tc>
      </w:tr>
      <w:tr w:rsidR="002262A0" w:rsidRPr="008D1759" w14:paraId="2B67933A" w14:textId="77777777" w:rsidTr="00956324">
        <w:trPr>
          <w:gridBefore w:val="1"/>
          <w:gridAfter w:val="6"/>
          <w:wBefore w:w="100" w:type="dxa"/>
          <w:wAfter w:w="3067" w:type="dxa"/>
        </w:trPr>
        <w:tc>
          <w:tcPr>
            <w:tcW w:w="6096" w:type="dxa"/>
            <w:gridSpan w:val="7"/>
          </w:tcPr>
          <w:p w14:paraId="347FF1AF" w14:textId="77777777" w:rsidR="002262A0" w:rsidRPr="00594B90" w:rsidRDefault="002262A0" w:rsidP="00956324">
            <w:pPr>
              <w:pStyle w:val="Neotevilenodstavek"/>
              <w:spacing w:before="0" w:after="0" w:line="260" w:lineRule="exact"/>
              <w:jc w:val="left"/>
              <w:rPr>
                <w:sz w:val="20"/>
                <w:szCs w:val="20"/>
              </w:rPr>
            </w:pPr>
          </w:p>
        </w:tc>
      </w:tr>
      <w:tr w:rsidR="002262A0" w:rsidRPr="008D1759" w14:paraId="6524DA4B" w14:textId="77777777" w:rsidTr="00956324">
        <w:trPr>
          <w:gridBefore w:val="1"/>
          <w:gridAfter w:val="6"/>
          <w:wBefore w:w="100" w:type="dxa"/>
          <w:wAfter w:w="3067" w:type="dxa"/>
        </w:trPr>
        <w:tc>
          <w:tcPr>
            <w:tcW w:w="6096" w:type="dxa"/>
            <w:gridSpan w:val="7"/>
          </w:tcPr>
          <w:p w14:paraId="3F87EAF1" w14:textId="77777777" w:rsidR="002262A0" w:rsidRPr="008D1759" w:rsidRDefault="002262A0" w:rsidP="00956324">
            <w:pPr>
              <w:rPr>
                <w:rFonts w:cs="Arial"/>
                <w:szCs w:val="20"/>
              </w:rPr>
            </w:pPr>
            <w:r w:rsidRPr="008D1759">
              <w:rPr>
                <w:rFonts w:cs="Arial"/>
                <w:szCs w:val="20"/>
              </w:rPr>
              <w:t>GENERALNI SEKRETARIAT VLADE REPUBLIKE SLOVENIJE</w:t>
            </w:r>
          </w:p>
          <w:p w14:paraId="5C4CF558" w14:textId="77777777" w:rsidR="002262A0" w:rsidRPr="008D1759" w:rsidRDefault="002262A0" w:rsidP="00956324">
            <w:pPr>
              <w:rPr>
                <w:rFonts w:cs="Arial"/>
                <w:szCs w:val="20"/>
              </w:rPr>
            </w:pPr>
            <w:hyperlink r:id="rId8" w:history="1">
              <w:r w:rsidRPr="008D1759">
                <w:rPr>
                  <w:rStyle w:val="Hiperpovezava"/>
                  <w:rFonts w:eastAsiaTheme="majorEastAsia"/>
                  <w:szCs w:val="20"/>
                </w:rPr>
                <w:t>Gp.gs@gov.si</w:t>
              </w:r>
            </w:hyperlink>
          </w:p>
          <w:p w14:paraId="0F6D09FD" w14:textId="77777777" w:rsidR="002262A0" w:rsidRPr="008D1759" w:rsidRDefault="002262A0" w:rsidP="00956324">
            <w:pPr>
              <w:rPr>
                <w:rFonts w:cs="Arial"/>
                <w:szCs w:val="20"/>
              </w:rPr>
            </w:pPr>
          </w:p>
        </w:tc>
      </w:tr>
      <w:tr w:rsidR="002262A0" w:rsidRPr="008D1759" w14:paraId="4C15B76A" w14:textId="77777777" w:rsidTr="00956324">
        <w:trPr>
          <w:gridBefore w:val="1"/>
          <w:wBefore w:w="100" w:type="dxa"/>
        </w:trPr>
        <w:tc>
          <w:tcPr>
            <w:tcW w:w="9163" w:type="dxa"/>
            <w:gridSpan w:val="13"/>
          </w:tcPr>
          <w:p w14:paraId="51D74F9A" w14:textId="418AD2B7" w:rsidR="002262A0" w:rsidRPr="008D1759" w:rsidRDefault="002262A0" w:rsidP="00956324">
            <w:pPr>
              <w:pStyle w:val="Naslovpredpisa"/>
              <w:spacing w:before="0" w:after="0" w:line="260" w:lineRule="exact"/>
              <w:jc w:val="left"/>
              <w:rPr>
                <w:sz w:val="20"/>
                <w:szCs w:val="20"/>
              </w:rPr>
            </w:pPr>
            <w:r>
              <w:rPr>
                <w:sz w:val="20"/>
                <w:szCs w:val="20"/>
              </w:rPr>
              <w:t xml:space="preserve">ZADEVA: </w:t>
            </w:r>
            <w:bookmarkStart w:id="1" w:name="_Hlk191620975"/>
            <w:r w:rsidR="0099527A">
              <w:rPr>
                <w:sz w:val="20"/>
                <w:szCs w:val="20"/>
              </w:rPr>
              <w:t>Končno p</w:t>
            </w:r>
            <w:r>
              <w:rPr>
                <w:sz w:val="20"/>
                <w:szCs w:val="20"/>
              </w:rPr>
              <w:t>oročilo o delovanju Delovne skupine</w:t>
            </w:r>
            <w:r w:rsidRPr="00F82C4F">
              <w:rPr>
                <w:sz w:val="20"/>
                <w:szCs w:val="20"/>
              </w:rPr>
              <w:t xml:space="preserve"> vlade za </w:t>
            </w:r>
            <w:r>
              <w:rPr>
                <w:sz w:val="20"/>
                <w:szCs w:val="20"/>
              </w:rPr>
              <w:t xml:space="preserve">zagotavljanje zemljišč za gradnjo javnih najemnih stanovanj in službenih stanovanj  </w:t>
            </w:r>
            <w:bookmarkEnd w:id="1"/>
            <w:r>
              <w:rPr>
                <w:sz w:val="20"/>
                <w:szCs w:val="20"/>
              </w:rPr>
              <w:t>– predlog za</w:t>
            </w:r>
            <w:r w:rsidRPr="00F82C4F">
              <w:rPr>
                <w:sz w:val="20"/>
                <w:szCs w:val="20"/>
              </w:rPr>
              <w:t xml:space="preserve"> obravnavo</w:t>
            </w:r>
          </w:p>
        </w:tc>
      </w:tr>
      <w:tr w:rsidR="002262A0" w:rsidRPr="008D1759" w14:paraId="048C1AAD" w14:textId="77777777" w:rsidTr="00956324">
        <w:trPr>
          <w:gridBefore w:val="1"/>
          <w:wBefore w:w="100" w:type="dxa"/>
        </w:trPr>
        <w:tc>
          <w:tcPr>
            <w:tcW w:w="9163" w:type="dxa"/>
            <w:gridSpan w:val="13"/>
          </w:tcPr>
          <w:p w14:paraId="782A29A2" w14:textId="77777777" w:rsidR="002262A0" w:rsidRPr="008D1759" w:rsidRDefault="002262A0" w:rsidP="00956324">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2262A0" w:rsidRPr="008D1759" w14:paraId="6E50959E" w14:textId="77777777" w:rsidTr="00956324">
        <w:trPr>
          <w:gridBefore w:val="1"/>
          <w:wBefore w:w="100" w:type="dxa"/>
        </w:trPr>
        <w:tc>
          <w:tcPr>
            <w:tcW w:w="9163" w:type="dxa"/>
            <w:gridSpan w:val="13"/>
          </w:tcPr>
          <w:p w14:paraId="0DE804D7" w14:textId="1925C75D" w:rsidR="002262A0" w:rsidRPr="00ED73D7" w:rsidRDefault="002262A0" w:rsidP="00956324">
            <w:pPr>
              <w:autoSpaceDE w:val="0"/>
              <w:autoSpaceDN w:val="0"/>
              <w:adjustRightInd w:val="0"/>
              <w:spacing w:line="240" w:lineRule="auto"/>
              <w:rPr>
                <w:iCs/>
                <w:szCs w:val="20"/>
              </w:rPr>
            </w:pPr>
            <w:r w:rsidRPr="00CF0CED">
              <w:rPr>
                <w:rFonts w:cs="Arial"/>
                <w:szCs w:val="20"/>
                <w:lang w:eastAsia="sl-SI"/>
              </w:rPr>
              <w:t xml:space="preserve">Na podlagi </w:t>
            </w:r>
            <w:r w:rsidR="00B26299">
              <w:rPr>
                <w:rFonts w:cs="Arial"/>
                <w:szCs w:val="20"/>
                <w:lang w:eastAsia="sl-SI"/>
              </w:rPr>
              <w:t xml:space="preserve">četrtega in </w:t>
            </w:r>
            <w:r w:rsidRPr="00CF0CED">
              <w:rPr>
                <w:rFonts w:cs="Arial"/>
                <w:szCs w:val="20"/>
                <w:lang w:eastAsia="sl-SI"/>
              </w:rPr>
              <w:t>šestega odstavka 21. člena Zakona o Vladi Republike Slovenije (Uradni list</w:t>
            </w:r>
          </w:p>
          <w:p w14:paraId="190E631B" w14:textId="77777777" w:rsidR="002262A0" w:rsidRPr="00CF0CED" w:rsidRDefault="002262A0" w:rsidP="00956324">
            <w:pPr>
              <w:autoSpaceDE w:val="0"/>
              <w:autoSpaceDN w:val="0"/>
              <w:adjustRightInd w:val="0"/>
              <w:spacing w:line="240" w:lineRule="auto"/>
              <w:jc w:val="both"/>
              <w:rPr>
                <w:rFonts w:cs="Arial"/>
                <w:szCs w:val="20"/>
                <w:lang w:eastAsia="sl-SI"/>
              </w:rPr>
            </w:pPr>
            <w:r w:rsidRPr="00CF0CED">
              <w:rPr>
                <w:rFonts w:cs="Arial"/>
                <w:szCs w:val="20"/>
                <w:lang w:eastAsia="sl-SI"/>
              </w:rPr>
              <w:t>RS, št. 24/05 – uradno prečiščeno besedilo, 109/08, 38/10 – ZUKN, 8/12, 21/13, 47/13 – ZDU-1G,</w:t>
            </w:r>
          </w:p>
          <w:p w14:paraId="57FCC2B9" w14:textId="22EF024D" w:rsidR="002262A0" w:rsidRPr="00CF0CED" w:rsidRDefault="002262A0" w:rsidP="00956324">
            <w:pPr>
              <w:autoSpaceDE w:val="0"/>
              <w:autoSpaceDN w:val="0"/>
              <w:adjustRightInd w:val="0"/>
              <w:spacing w:line="240" w:lineRule="auto"/>
              <w:rPr>
                <w:rFonts w:cs="Arial"/>
                <w:szCs w:val="20"/>
                <w:lang w:eastAsia="sl-SI"/>
              </w:rPr>
            </w:pPr>
            <w:r w:rsidRPr="00CF0CED">
              <w:rPr>
                <w:rFonts w:cs="Arial"/>
                <w:szCs w:val="20"/>
                <w:lang w:eastAsia="sl-SI"/>
              </w:rPr>
              <w:t>65/14</w:t>
            </w:r>
            <w:r w:rsidR="00BC079C">
              <w:rPr>
                <w:rFonts w:cs="Arial"/>
                <w:szCs w:val="20"/>
                <w:lang w:eastAsia="sl-SI"/>
              </w:rPr>
              <w:t>,</w:t>
            </w:r>
            <w:r w:rsidRPr="00CF0CED">
              <w:rPr>
                <w:rFonts w:cs="Arial"/>
                <w:szCs w:val="20"/>
                <w:lang w:eastAsia="sl-SI"/>
              </w:rPr>
              <w:t xml:space="preserve"> 55/17</w:t>
            </w:r>
            <w:r w:rsidR="00BC079C">
              <w:rPr>
                <w:rFonts w:cs="Arial"/>
                <w:szCs w:val="20"/>
                <w:lang w:eastAsia="sl-SI"/>
              </w:rPr>
              <w:t>,</w:t>
            </w:r>
            <w:r>
              <w:rPr>
                <w:rFonts w:cs="Arial"/>
                <w:szCs w:val="20"/>
                <w:lang w:eastAsia="sl-SI"/>
              </w:rPr>
              <w:t xml:space="preserve"> 163/22</w:t>
            </w:r>
            <w:r w:rsidR="00BC079C">
              <w:rPr>
                <w:rFonts w:cs="Arial"/>
                <w:szCs w:val="20"/>
                <w:lang w:eastAsia="sl-SI"/>
              </w:rPr>
              <w:t xml:space="preserve"> in 57/25 </w:t>
            </w:r>
            <w:r w:rsidR="00B26299" w:rsidRPr="00CF0CED">
              <w:rPr>
                <w:rFonts w:cs="Arial"/>
                <w:szCs w:val="20"/>
                <w:lang w:eastAsia="sl-SI"/>
              </w:rPr>
              <w:t>–</w:t>
            </w:r>
            <w:r w:rsidR="00BC079C">
              <w:rPr>
                <w:rFonts w:cs="Arial"/>
                <w:szCs w:val="20"/>
                <w:lang w:eastAsia="sl-SI"/>
              </w:rPr>
              <w:t xml:space="preserve"> ZF</w:t>
            </w:r>
            <w:r w:rsidRPr="00CF0CED">
              <w:rPr>
                <w:rFonts w:cs="Arial"/>
                <w:szCs w:val="20"/>
                <w:lang w:eastAsia="sl-SI"/>
              </w:rPr>
              <w:t xml:space="preserve">) </w:t>
            </w:r>
            <w:r>
              <w:rPr>
                <w:rFonts w:cs="Arial"/>
                <w:szCs w:val="20"/>
                <w:lang w:eastAsia="sl-SI"/>
              </w:rPr>
              <w:t xml:space="preserve">in </w:t>
            </w:r>
            <w:r w:rsidR="00B26299">
              <w:rPr>
                <w:rFonts w:cs="Arial"/>
                <w:szCs w:val="20"/>
                <w:lang w:eastAsia="sl-SI"/>
              </w:rPr>
              <w:t>6.</w:t>
            </w:r>
            <w:r>
              <w:rPr>
                <w:rFonts w:cs="Arial"/>
                <w:szCs w:val="20"/>
                <w:lang w:eastAsia="sl-SI"/>
              </w:rPr>
              <w:t xml:space="preserve"> člena </w:t>
            </w:r>
            <w:r w:rsidR="00B26299">
              <w:rPr>
                <w:rFonts w:cs="Arial"/>
                <w:szCs w:val="20"/>
                <w:lang w:eastAsia="sl-SI"/>
              </w:rPr>
              <w:t xml:space="preserve">Poslovnika </w:t>
            </w:r>
            <w:r w:rsidR="00B26299" w:rsidRPr="00B26299">
              <w:rPr>
                <w:rFonts w:cs="Arial"/>
                <w:szCs w:val="20"/>
                <w:lang w:eastAsia="sl-SI"/>
              </w:rPr>
              <w:t>Vlade Republike Slovenije (Uradni list RS, št. 43/01, 23/02 – popr., 54/03, 103/03, 114/04, 26/06, 21/07, 32/10, 73/10, 95/11, 64/12, 10/14, 164/20, 35/21, 51/21 in 114/21)</w:t>
            </w:r>
            <w:r w:rsidR="00B26299">
              <w:rPr>
                <w:rFonts w:cs="Arial"/>
                <w:szCs w:val="20"/>
                <w:lang w:eastAsia="sl-SI"/>
              </w:rPr>
              <w:t xml:space="preserve"> </w:t>
            </w:r>
            <w:r w:rsidRPr="00CF0CED">
              <w:rPr>
                <w:rFonts w:cs="Arial"/>
                <w:szCs w:val="20"/>
                <w:lang w:eastAsia="sl-SI"/>
              </w:rPr>
              <w:t>je Vlada Republike Slovenije</w:t>
            </w:r>
            <w:r>
              <w:rPr>
                <w:rFonts w:cs="Arial"/>
                <w:szCs w:val="20"/>
                <w:lang w:eastAsia="sl-SI"/>
              </w:rPr>
              <w:t xml:space="preserve"> na …………..seji, dne………………sprejela </w:t>
            </w:r>
            <w:r w:rsidRPr="00CF0CED">
              <w:rPr>
                <w:rFonts w:cs="Arial"/>
                <w:szCs w:val="20"/>
                <w:lang w:eastAsia="sl-SI"/>
              </w:rPr>
              <w:t>naslednji</w:t>
            </w:r>
          </w:p>
          <w:p w14:paraId="16C70ABA" w14:textId="77777777" w:rsidR="002262A0" w:rsidRDefault="002262A0" w:rsidP="00956324">
            <w:pPr>
              <w:autoSpaceDE w:val="0"/>
              <w:autoSpaceDN w:val="0"/>
              <w:adjustRightInd w:val="0"/>
              <w:spacing w:line="240" w:lineRule="auto"/>
              <w:jc w:val="center"/>
              <w:rPr>
                <w:rFonts w:cs="Arial"/>
                <w:szCs w:val="20"/>
                <w:lang w:eastAsia="sl-SI"/>
              </w:rPr>
            </w:pPr>
          </w:p>
          <w:p w14:paraId="6CF33B0A" w14:textId="77777777" w:rsidR="002262A0" w:rsidRPr="00CF0CED" w:rsidRDefault="002262A0" w:rsidP="00956324">
            <w:pPr>
              <w:autoSpaceDE w:val="0"/>
              <w:autoSpaceDN w:val="0"/>
              <w:adjustRightInd w:val="0"/>
              <w:spacing w:line="240" w:lineRule="auto"/>
              <w:jc w:val="center"/>
              <w:rPr>
                <w:rFonts w:cs="Arial"/>
                <w:szCs w:val="20"/>
                <w:lang w:eastAsia="sl-SI"/>
              </w:rPr>
            </w:pPr>
            <w:r>
              <w:rPr>
                <w:rFonts w:cs="Arial"/>
                <w:szCs w:val="20"/>
                <w:lang w:eastAsia="sl-SI"/>
              </w:rPr>
              <w:br/>
            </w:r>
            <w:r w:rsidRPr="00CF0CED">
              <w:rPr>
                <w:rFonts w:cs="Arial"/>
                <w:szCs w:val="20"/>
                <w:lang w:eastAsia="sl-SI"/>
              </w:rPr>
              <w:t>SKLEP:</w:t>
            </w:r>
          </w:p>
          <w:p w14:paraId="4A2CD4AF" w14:textId="77777777" w:rsidR="002262A0" w:rsidRDefault="002262A0" w:rsidP="00956324">
            <w:pPr>
              <w:autoSpaceDE w:val="0"/>
              <w:autoSpaceDN w:val="0"/>
              <w:adjustRightInd w:val="0"/>
              <w:spacing w:line="240" w:lineRule="auto"/>
              <w:rPr>
                <w:rFonts w:cs="Arial"/>
                <w:szCs w:val="20"/>
                <w:lang w:eastAsia="sl-SI"/>
              </w:rPr>
            </w:pPr>
          </w:p>
          <w:p w14:paraId="34E826B3" w14:textId="213B54CF" w:rsidR="002262A0" w:rsidRPr="00EA00D9" w:rsidRDefault="002262A0" w:rsidP="00956324">
            <w:pPr>
              <w:numPr>
                <w:ilvl w:val="0"/>
                <w:numId w:val="11"/>
              </w:numPr>
              <w:autoSpaceDE w:val="0"/>
              <w:autoSpaceDN w:val="0"/>
              <w:adjustRightInd w:val="0"/>
              <w:spacing w:line="240" w:lineRule="auto"/>
              <w:jc w:val="both"/>
              <w:rPr>
                <w:rFonts w:cs="Arial"/>
                <w:szCs w:val="20"/>
                <w:lang w:eastAsia="sl-SI"/>
              </w:rPr>
            </w:pPr>
            <w:r w:rsidRPr="00CF0CED">
              <w:rPr>
                <w:rFonts w:cs="Arial"/>
                <w:szCs w:val="20"/>
                <w:lang w:eastAsia="sl-SI"/>
              </w:rPr>
              <w:t xml:space="preserve">Vlada Republike Slovenije </w:t>
            </w:r>
            <w:r w:rsidR="00B26299">
              <w:rPr>
                <w:rFonts w:cs="Arial"/>
                <w:szCs w:val="20"/>
                <w:lang w:eastAsia="sl-SI"/>
              </w:rPr>
              <w:t xml:space="preserve">je </w:t>
            </w:r>
            <w:r w:rsidR="009B6EA3">
              <w:rPr>
                <w:rFonts w:cs="Arial"/>
                <w:szCs w:val="20"/>
                <w:lang w:eastAsia="sl-SI"/>
              </w:rPr>
              <w:t>sprej</w:t>
            </w:r>
            <w:r w:rsidR="00B26299">
              <w:rPr>
                <w:rFonts w:cs="Arial"/>
                <w:szCs w:val="20"/>
                <w:lang w:eastAsia="sl-SI"/>
              </w:rPr>
              <w:t xml:space="preserve">ela </w:t>
            </w:r>
            <w:r w:rsidR="00DF2E29">
              <w:rPr>
                <w:rFonts w:cs="Arial"/>
                <w:szCs w:val="20"/>
                <w:lang w:eastAsia="sl-SI"/>
              </w:rPr>
              <w:t>K</w:t>
            </w:r>
            <w:r w:rsidR="009B6EA3">
              <w:rPr>
                <w:rFonts w:cs="Arial"/>
                <w:szCs w:val="20"/>
                <w:lang w:eastAsia="sl-SI"/>
              </w:rPr>
              <w:t>ončno</w:t>
            </w:r>
            <w:r w:rsidR="00BE0069">
              <w:rPr>
                <w:rFonts w:cs="Arial"/>
                <w:szCs w:val="20"/>
                <w:lang w:eastAsia="sl-SI"/>
              </w:rPr>
              <w:t xml:space="preserve"> p</w:t>
            </w:r>
            <w:r>
              <w:rPr>
                <w:rFonts w:cs="Arial"/>
                <w:szCs w:val="20"/>
                <w:lang w:eastAsia="sl-SI"/>
              </w:rPr>
              <w:t>oročilo</w:t>
            </w:r>
            <w:r w:rsidRPr="00CF0CED">
              <w:rPr>
                <w:rFonts w:cs="Arial"/>
                <w:szCs w:val="20"/>
                <w:lang w:eastAsia="sl-SI"/>
              </w:rPr>
              <w:t xml:space="preserve"> </w:t>
            </w:r>
            <w:r>
              <w:rPr>
                <w:rFonts w:cs="Arial"/>
                <w:szCs w:val="20"/>
                <w:lang w:eastAsia="sl-SI"/>
              </w:rPr>
              <w:t>o del</w:t>
            </w:r>
            <w:r w:rsidR="00B26299">
              <w:rPr>
                <w:rFonts w:cs="Arial"/>
                <w:szCs w:val="20"/>
                <w:lang w:eastAsia="sl-SI"/>
              </w:rPr>
              <w:t>ovanju</w:t>
            </w:r>
            <w:r>
              <w:rPr>
                <w:rFonts w:cs="Arial"/>
                <w:szCs w:val="20"/>
                <w:lang w:eastAsia="sl-SI"/>
              </w:rPr>
              <w:t xml:space="preserve"> </w:t>
            </w:r>
            <w:r>
              <w:rPr>
                <w:szCs w:val="20"/>
              </w:rPr>
              <w:t>Delovne skupine</w:t>
            </w:r>
            <w:r w:rsidRPr="00F82C4F">
              <w:rPr>
                <w:szCs w:val="20"/>
              </w:rPr>
              <w:t xml:space="preserve"> vlade za </w:t>
            </w:r>
            <w:r>
              <w:rPr>
                <w:szCs w:val="20"/>
              </w:rPr>
              <w:t>zagotavljanje zemljišč za gradnjo javnih najemnih stanovanj in službenih stanovanj.</w:t>
            </w:r>
          </w:p>
          <w:p w14:paraId="556A1118" w14:textId="77777777" w:rsidR="00BC079C" w:rsidRPr="00EA00D9" w:rsidRDefault="00BC079C" w:rsidP="00EA00D9">
            <w:pPr>
              <w:autoSpaceDE w:val="0"/>
              <w:autoSpaceDN w:val="0"/>
              <w:adjustRightInd w:val="0"/>
              <w:spacing w:line="240" w:lineRule="auto"/>
              <w:ind w:left="720"/>
              <w:jc w:val="both"/>
              <w:rPr>
                <w:rFonts w:cs="Arial"/>
                <w:szCs w:val="20"/>
                <w:lang w:eastAsia="sl-SI"/>
              </w:rPr>
            </w:pPr>
          </w:p>
          <w:p w14:paraId="51120047" w14:textId="4CFEDAD6" w:rsidR="00BC079C" w:rsidRPr="009B6EA3" w:rsidRDefault="00B26299" w:rsidP="00956324">
            <w:pPr>
              <w:numPr>
                <w:ilvl w:val="0"/>
                <w:numId w:val="11"/>
              </w:numPr>
              <w:autoSpaceDE w:val="0"/>
              <w:autoSpaceDN w:val="0"/>
              <w:adjustRightInd w:val="0"/>
              <w:spacing w:line="240" w:lineRule="auto"/>
              <w:jc w:val="both"/>
              <w:rPr>
                <w:rFonts w:cs="Arial"/>
                <w:szCs w:val="20"/>
                <w:lang w:eastAsia="sl-SI"/>
              </w:rPr>
            </w:pPr>
            <w:r w:rsidRPr="00CF0CED">
              <w:rPr>
                <w:rFonts w:cs="Arial"/>
                <w:szCs w:val="20"/>
                <w:lang w:eastAsia="sl-SI"/>
              </w:rPr>
              <w:t xml:space="preserve">Vlada Republike Slovenije </w:t>
            </w:r>
            <w:r>
              <w:rPr>
                <w:rFonts w:cs="Arial"/>
                <w:szCs w:val="20"/>
                <w:lang w:eastAsia="sl-SI"/>
              </w:rPr>
              <w:t xml:space="preserve">je ugotovila, da je </w:t>
            </w:r>
            <w:r w:rsidR="00BC079C">
              <w:rPr>
                <w:szCs w:val="20"/>
                <w:lang w:eastAsia="sl-SI"/>
              </w:rPr>
              <w:t xml:space="preserve">Delovna skupina vlade za zagotavljanje zemljišč za gradnjo javnih najemnih stanovanj in službenih stanovanj </w:t>
            </w:r>
            <w:r w:rsidR="009B6EA3">
              <w:rPr>
                <w:szCs w:val="20"/>
                <w:lang w:eastAsia="sl-SI"/>
              </w:rPr>
              <w:t>preneha</w:t>
            </w:r>
            <w:r>
              <w:rPr>
                <w:szCs w:val="20"/>
                <w:lang w:eastAsia="sl-SI"/>
              </w:rPr>
              <w:t>la</w:t>
            </w:r>
            <w:r w:rsidR="009B6EA3">
              <w:rPr>
                <w:szCs w:val="20"/>
                <w:lang w:eastAsia="sl-SI"/>
              </w:rPr>
              <w:t xml:space="preserve"> s svojim delovanjem</w:t>
            </w:r>
            <w:r w:rsidR="00BC079C">
              <w:rPr>
                <w:szCs w:val="20"/>
                <w:lang w:eastAsia="sl-SI"/>
              </w:rPr>
              <w:t>.</w:t>
            </w:r>
          </w:p>
          <w:p w14:paraId="36866441" w14:textId="77777777" w:rsidR="009B6EA3" w:rsidRDefault="009B6EA3" w:rsidP="00B26299">
            <w:pPr>
              <w:pStyle w:val="Odstavekseznama"/>
              <w:rPr>
                <w:rFonts w:cs="Arial"/>
                <w:szCs w:val="20"/>
                <w:lang w:eastAsia="sl-SI"/>
              </w:rPr>
            </w:pPr>
          </w:p>
          <w:p w14:paraId="03358044" w14:textId="7628A553" w:rsidR="009B6EA3" w:rsidRPr="001F0F47" w:rsidRDefault="009B6EA3" w:rsidP="00956324">
            <w:pPr>
              <w:numPr>
                <w:ilvl w:val="0"/>
                <w:numId w:val="11"/>
              </w:numPr>
              <w:autoSpaceDE w:val="0"/>
              <w:autoSpaceDN w:val="0"/>
              <w:adjustRightInd w:val="0"/>
              <w:spacing w:line="240" w:lineRule="auto"/>
              <w:jc w:val="both"/>
              <w:rPr>
                <w:rFonts w:cs="Arial"/>
                <w:szCs w:val="20"/>
                <w:lang w:eastAsia="sl-SI"/>
              </w:rPr>
            </w:pPr>
            <w:r>
              <w:rPr>
                <w:rFonts w:cs="Arial"/>
                <w:szCs w:val="20"/>
                <w:lang w:eastAsia="sl-SI"/>
              </w:rPr>
              <w:t xml:space="preserve">Sklep o ustanovitvi Delovne skupine </w:t>
            </w:r>
            <w:r w:rsidR="00985057">
              <w:rPr>
                <w:rFonts w:cs="Arial"/>
                <w:szCs w:val="20"/>
                <w:lang w:eastAsia="sl-SI"/>
              </w:rPr>
              <w:t>vlade za zagotavljanje zemljišč za gradnjo javnih najemnih stanovanj in službenih stanovanj št. 02401-10/2024/4 z dne 14.</w:t>
            </w:r>
            <w:r w:rsidR="00B26299">
              <w:rPr>
                <w:rFonts w:cs="Arial"/>
                <w:szCs w:val="20"/>
                <w:lang w:eastAsia="sl-SI"/>
              </w:rPr>
              <w:t xml:space="preserve"> </w:t>
            </w:r>
            <w:r w:rsidR="00985057">
              <w:rPr>
                <w:rFonts w:cs="Arial"/>
                <w:szCs w:val="20"/>
                <w:lang w:eastAsia="sl-SI"/>
              </w:rPr>
              <w:t>11.</w:t>
            </w:r>
            <w:r w:rsidR="00B26299">
              <w:rPr>
                <w:rFonts w:cs="Arial"/>
                <w:szCs w:val="20"/>
                <w:lang w:eastAsia="sl-SI"/>
              </w:rPr>
              <w:t xml:space="preserve"> </w:t>
            </w:r>
            <w:r w:rsidR="00985057">
              <w:rPr>
                <w:rFonts w:cs="Arial"/>
                <w:szCs w:val="20"/>
                <w:lang w:eastAsia="sl-SI"/>
              </w:rPr>
              <w:t>2024, preneha veljati.</w:t>
            </w:r>
            <w:r>
              <w:rPr>
                <w:rFonts w:cs="Arial"/>
                <w:szCs w:val="20"/>
                <w:lang w:eastAsia="sl-SI"/>
              </w:rPr>
              <w:t xml:space="preserve"> </w:t>
            </w:r>
          </w:p>
          <w:p w14:paraId="492174CC" w14:textId="77777777" w:rsidR="002262A0" w:rsidRPr="001F0F47" w:rsidRDefault="002262A0" w:rsidP="00956324">
            <w:pPr>
              <w:autoSpaceDE w:val="0"/>
              <w:autoSpaceDN w:val="0"/>
              <w:adjustRightInd w:val="0"/>
              <w:spacing w:line="240" w:lineRule="auto"/>
              <w:ind w:left="720"/>
              <w:jc w:val="both"/>
              <w:rPr>
                <w:rFonts w:cs="Arial"/>
                <w:szCs w:val="20"/>
                <w:lang w:eastAsia="sl-SI"/>
              </w:rPr>
            </w:pPr>
          </w:p>
          <w:p w14:paraId="4FB19B6A" w14:textId="77777777" w:rsidR="002262A0" w:rsidRDefault="002262A0" w:rsidP="00956324">
            <w:pPr>
              <w:autoSpaceDE w:val="0"/>
              <w:autoSpaceDN w:val="0"/>
              <w:adjustRightInd w:val="0"/>
              <w:spacing w:line="240" w:lineRule="auto"/>
              <w:rPr>
                <w:rFonts w:cs="Arial"/>
                <w:szCs w:val="20"/>
                <w:lang w:eastAsia="sl-SI"/>
              </w:rPr>
            </w:pPr>
          </w:p>
          <w:p w14:paraId="6BA40CD8" w14:textId="77777777" w:rsidR="002262A0" w:rsidRPr="00A95748" w:rsidRDefault="002262A0" w:rsidP="00956324">
            <w:pPr>
              <w:spacing w:after="160" w:line="259" w:lineRule="auto"/>
              <w:ind w:left="34"/>
              <w:jc w:val="both"/>
              <w:rPr>
                <w:rFonts w:cs="Arial"/>
                <w:iCs/>
                <w:szCs w:val="20"/>
              </w:rPr>
            </w:pPr>
          </w:p>
          <w:p w14:paraId="0F8DA46C" w14:textId="77777777" w:rsidR="002262A0" w:rsidRPr="00A95748" w:rsidRDefault="002262A0" w:rsidP="00956324">
            <w:pPr>
              <w:spacing w:line="259" w:lineRule="auto"/>
              <w:ind w:left="5137"/>
              <w:jc w:val="both"/>
              <w:rPr>
                <w:rFonts w:cs="Arial"/>
                <w:szCs w:val="20"/>
              </w:rPr>
            </w:pPr>
            <w:r>
              <w:rPr>
                <w:rFonts w:cs="Arial"/>
                <w:szCs w:val="20"/>
              </w:rPr>
              <w:t>Barbara Kolenko Helbl</w:t>
            </w:r>
          </w:p>
          <w:p w14:paraId="47E970B7" w14:textId="77777777" w:rsidR="002262A0" w:rsidRPr="00A95748" w:rsidRDefault="002262A0" w:rsidP="00956324">
            <w:pPr>
              <w:spacing w:line="259" w:lineRule="auto"/>
              <w:ind w:left="5137"/>
              <w:jc w:val="both"/>
              <w:rPr>
                <w:rFonts w:cs="Arial"/>
                <w:szCs w:val="20"/>
              </w:rPr>
            </w:pPr>
            <w:r w:rsidRPr="00A95748">
              <w:rPr>
                <w:rFonts w:cs="Arial"/>
                <w:szCs w:val="20"/>
              </w:rPr>
              <w:t>generaln</w:t>
            </w:r>
            <w:r>
              <w:rPr>
                <w:rFonts w:cs="Arial"/>
                <w:szCs w:val="20"/>
              </w:rPr>
              <w:t>a sekretarka</w:t>
            </w:r>
          </w:p>
          <w:p w14:paraId="61960022" w14:textId="77777777" w:rsidR="002262A0" w:rsidRDefault="002262A0" w:rsidP="00956324">
            <w:pPr>
              <w:autoSpaceDE w:val="0"/>
              <w:autoSpaceDN w:val="0"/>
              <w:adjustRightInd w:val="0"/>
              <w:spacing w:line="240" w:lineRule="auto"/>
              <w:rPr>
                <w:rFonts w:cs="Arial"/>
                <w:szCs w:val="20"/>
                <w:lang w:eastAsia="sl-SI"/>
              </w:rPr>
            </w:pPr>
          </w:p>
          <w:p w14:paraId="52900885" w14:textId="77777777" w:rsidR="002262A0" w:rsidRDefault="002262A0" w:rsidP="00956324">
            <w:pPr>
              <w:autoSpaceDE w:val="0"/>
              <w:autoSpaceDN w:val="0"/>
              <w:adjustRightInd w:val="0"/>
              <w:spacing w:line="240" w:lineRule="auto"/>
              <w:rPr>
                <w:rFonts w:cs="Arial"/>
                <w:szCs w:val="20"/>
                <w:lang w:eastAsia="sl-SI"/>
              </w:rPr>
            </w:pPr>
          </w:p>
          <w:p w14:paraId="7AA3ACEE" w14:textId="77777777" w:rsidR="002262A0" w:rsidRPr="00CF0CED" w:rsidRDefault="002262A0" w:rsidP="00956324">
            <w:pPr>
              <w:autoSpaceDE w:val="0"/>
              <w:autoSpaceDN w:val="0"/>
              <w:adjustRightInd w:val="0"/>
              <w:spacing w:line="240" w:lineRule="auto"/>
              <w:rPr>
                <w:rFonts w:cs="Arial"/>
                <w:szCs w:val="20"/>
                <w:lang w:eastAsia="sl-SI"/>
              </w:rPr>
            </w:pPr>
          </w:p>
          <w:p w14:paraId="742E25C3" w14:textId="77777777" w:rsidR="002262A0" w:rsidRDefault="002262A0" w:rsidP="00956324">
            <w:pPr>
              <w:autoSpaceDE w:val="0"/>
              <w:autoSpaceDN w:val="0"/>
              <w:adjustRightInd w:val="0"/>
              <w:spacing w:line="240" w:lineRule="auto"/>
              <w:rPr>
                <w:rFonts w:cs="Arial"/>
                <w:szCs w:val="20"/>
                <w:lang w:eastAsia="sl-SI"/>
              </w:rPr>
            </w:pPr>
            <w:r>
              <w:rPr>
                <w:rFonts w:cs="Arial"/>
                <w:szCs w:val="20"/>
                <w:lang w:eastAsia="sl-SI"/>
              </w:rPr>
              <w:t>Priloga:</w:t>
            </w:r>
          </w:p>
          <w:p w14:paraId="296B9B0F" w14:textId="77777777" w:rsidR="002262A0" w:rsidRDefault="002262A0" w:rsidP="00956324">
            <w:pPr>
              <w:autoSpaceDE w:val="0"/>
              <w:autoSpaceDN w:val="0"/>
              <w:adjustRightInd w:val="0"/>
              <w:spacing w:line="240" w:lineRule="auto"/>
              <w:rPr>
                <w:rFonts w:cs="Arial"/>
                <w:szCs w:val="20"/>
                <w:lang w:eastAsia="sl-SI"/>
              </w:rPr>
            </w:pPr>
          </w:p>
          <w:p w14:paraId="2028539C" w14:textId="53A96317" w:rsidR="002262A0" w:rsidRDefault="002262A0" w:rsidP="00956324">
            <w:pPr>
              <w:autoSpaceDE w:val="0"/>
              <w:autoSpaceDN w:val="0"/>
              <w:adjustRightInd w:val="0"/>
              <w:spacing w:line="240" w:lineRule="auto"/>
              <w:rPr>
                <w:szCs w:val="20"/>
              </w:rPr>
            </w:pPr>
            <w:r>
              <w:rPr>
                <w:rFonts w:cs="Arial"/>
                <w:szCs w:val="20"/>
                <w:lang w:eastAsia="sl-SI"/>
              </w:rPr>
              <w:t xml:space="preserve">- </w:t>
            </w:r>
            <w:r w:rsidR="00BE0069">
              <w:rPr>
                <w:rFonts w:cs="Arial"/>
                <w:szCs w:val="20"/>
                <w:lang w:eastAsia="sl-SI"/>
              </w:rPr>
              <w:t>Končn</w:t>
            </w:r>
            <w:r w:rsidR="0099527A">
              <w:rPr>
                <w:rFonts w:cs="Arial"/>
                <w:szCs w:val="20"/>
                <w:lang w:eastAsia="sl-SI"/>
              </w:rPr>
              <w:t>o</w:t>
            </w:r>
            <w:r w:rsidR="00BE0069">
              <w:rPr>
                <w:rFonts w:cs="Arial"/>
                <w:szCs w:val="20"/>
                <w:lang w:eastAsia="sl-SI"/>
              </w:rPr>
              <w:t xml:space="preserve"> p</w:t>
            </w:r>
            <w:r>
              <w:rPr>
                <w:szCs w:val="20"/>
              </w:rPr>
              <w:t>oročilo o delovanju Delovne skupine</w:t>
            </w:r>
            <w:r w:rsidRPr="00F82C4F">
              <w:rPr>
                <w:szCs w:val="20"/>
              </w:rPr>
              <w:t xml:space="preserve"> vlade za</w:t>
            </w:r>
            <w:r>
              <w:rPr>
                <w:szCs w:val="20"/>
              </w:rPr>
              <w:t xml:space="preserve"> zagotavljanje </w:t>
            </w:r>
            <w:r w:rsidRPr="00B84CFF">
              <w:rPr>
                <w:szCs w:val="20"/>
              </w:rPr>
              <w:t>zemljišč za gradnjo javnih najemnih stanovanj in službenih stanovanj</w:t>
            </w:r>
            <w:r>
              <w:rPr>
                <w:szCs w:val="20"/>
              </w:rPr>
              <w:t xml:space="preserve"> </w:t>
            </w:r>
          </w:p>
          <w:p w14:paraId="461C5440" w14:textId="77777777" w:rsidR="002262A0" w:rsidRDefault="002262A0" w:rsidP="00956324">
            <w:pPr>
              <w:autoSpaceDE w:val="0"/>
              <w:autoSpaceDN w:val="0"/>
              <w:adjustRightInd w:val="0"/>
              <w:spacing w:line="240" w:lineRule="auto"/>
              <w:rPr>
                <w:rFonts w:cs="Arial"/>
                <w:szCs w:val="20"/>
                <w:lang w:eastAsia="sl-SI"/>
              </w:rPr>
            </w:pPr>
          </w:p>
          <w:p w14:paraId="37E464AD" w14:textId="77777777" w:rsidR="00BF388C" w:rsidRDefault="00BF388C" w:rsidP="00956324">
            <w:pPr>
              <w:autoSpaceDE w:val="0"/>
              <w:autoSpaceDN w:val="0"/>
              <w:adjustRightInd w:val="0"/>
              <w:spacing w:line="240" w:lineRule="auto"/>
              <w:rPr>
                <w:rFonts w:cs="Arial"/>
                <w:szCs w:val="20"/>
                <w:lang w:eastAsia="sl-SI"/>
              </w:rPr>
            </w:pPr>
          </w:p>
          <w:p w14:paraId="6D66B755" w14:textId="4BB4A398" w:rsidR="002262A0" w:rsidRDefault="00B26299" w:rsidP="00956324">
            <w:pPr>
              <w:autoSpaceDE w:val="0"/>
              <w:autoSpaceDN w:val="0"/>
              <w:adjustRightInd w:val="0"/>
              <w:spacing w:line="240" w:lineRule="auto"/>
              <w:rPr>
                <w:rFonts w:cs="Arial"/>
                <w:szCs w:val="20"/>
                <w:lang w:eastAsia="sl-SI"/>
              </w:rPr>
            </w:pPr>
            <w:r>
              <w:rPr>
                <w:rFonts w:cs="Arial"/>
                <w:szCs w:val="20"/>
                <w:lang w:eastAsia="sl-SI"/>
              </w:rPr>
              <w:t>Prejmejo</w:t>
            </w:r>
            <w:r w:rsidR="002262A0">
              <w:rPr>
                <w:rFonts w:cs="Arial"/>
                <w:szCs w:val="20"/>
                <w:lang w:eastAsia="sl-SI"/>
              </w:rPr>
              <w:t>:</w:t>
            </w:r>
          </w:p>
          <w:p w14:paraId="18942CD8" w14:textId="77777777" w:rsidR="002262A0" w:rsidRDefault="002262A0" w:rsidP="00956324">
            <w:pPr>
              <w:numPr>
                <w:ilvl w:val="0"/>
                <w:numId w:val="7"/>
              </w:numPr>
              <w:autoSpaceDE w:val="0"/>
              <w:autoSpaceDN w:val="0"/>
              <w:adjustRightInd w:val="0"/>
              <w:spacing w:line="240" w:lineRule="auto"/>
              <w:rPr>
                <w:rFonts w:cs="Arial"/>
                <w:szCs w:val="20"/>
                <w:lang w:eastAsia="sl-SI"/>
              </w:rPr>
            </w:pPr>
            <w:r>
              <w:rPr>
                <w:rFonts w:cs="Arial"/>
                <w:szCs w:val="20"/>
                <w:lang w:eastAsia="sl-SI"/>
              </w:rPr>
              <w:t>Ministrstvo za solidarno prihodnost</w:t>
            </w:r>
          </w:p>
          <w:p w14:paraId="078922C7" w14:textId="77777777" w:rsidR="002262A0" w:rsidRPr="00A95748" w:rsidRDefault="002262A0" w:rsidP="00956324">
            <w:pPr>
              <w:numPr>
                <w:ilvl w:val="0"/>
                <w:numId w:val="5"/>
              </w:numPr>
              <w:spacing w:line="240" w:lineRule="auto"/>
              <w:contextualSpacing/>
              <w:jc w:val="both"/>
              <w:rPr>
                <w:rFonts w:cs="Arial"/>
                <w:szCs w:val="20"/>
              </w:rPr>
            </w:pPr>
            <w:r w:rsidRPr="00A95748">
              <w:rPr>
                <w:rFonts w:cs="Arial"/>
                <w:szCs w:val="20"/>
              </w:rPr>
              <w:t>Ministrstvo za notranje zadeve,</w:t>
            </w:r>
          </w:p>
          <w:p w14:paraId="3307EAA2" w14:textId="77777777" w:rsidR="002262A0" w:rsidRPr="00A95748" w:rsidRDefault="002262A0" w:rsidP="00956324">
            <w:pPr>
              <w:numPr>
                <w:ilvl w:val="0"/>
                <w:numId w:val="5"/>
              </w:numPr>
              <w:overflowPunct w:val="0"/>
              <w:autoSpaceDE w:val="0"/>
              <w:autoSpaceDN w:val="0"/>
              <w:adjustRightInd w:val="0"/>
              <w:jc w:val="both"/>
              <w:textAlignment w:val="baseline"/>
              <w:rPr>
                <w:rFonts w:cs="Arial"/>
                <w:szCs w:val="20"/>
                <w:lang w:eastAsia="sl-SI"/>
              </w:rPr>
            </w:pPr>
            <w:r w:rsidRPr="00A95748">
              <w:rPr>
                <w:rFonts w:cs="Arial"/>
                <w:szCs w:val="20"/>
                <w:lang w:eastAsia="sl-SI"/>
              </w:rPr>
              <w:t>Ministrstvo za obrambo,</w:t>
            </w:r>
          </w:p>
          <w:p w14:paraId="51C1277C" w14:textId="77777777" w:rsidR="002262A0" w:rsidRPr="00A95748" w:rsidRDefault="002262A0" w:rsidP="00956324">
            <w:pPr>
              <w:numPr>
                <w:ilvl w:val="0"/>
                <w:numId w:val="5"/>
              </w:numPr>
              <w:overflowPunct w:val="0"/>
              <w:autoSpaceDE w:val="0"/>
              <w:autoSpaceDN w:val="0"/>
              <w:adjustRightInd w:val="0"/>
              <w:jc w:val="both"/>
              <w:textAlignment w:val="baseline"/>
              <w:rPr>
                <w:rFonts w:cs="Arial"/>
                <w:szCs w:val="20"/>
                <w:lang w:eastAsia="sl-SI"/>
              </w:rPr>
            </w:pPr>
            <w:r w:rsidRPr="00A95748">
              <w:rPr>
                <w:rFonts w:cs="Arial"/>
                <w:szCs w:val="20"/>
                <w:lang w:eastAsia="sl-SI"/>
              </w:rPr>
              <w:lastRenderedPageBreak/>
              <w:t xml:space="preserve">Ministrstvo za </w:t>
            </w:r>
            <w:r>
              <w:rPr>
                <w:rFonts w:cs="Arial"/>
                <w:szCs w:val="20"/>
                <w:lang w:eastAsia="sl-SI"/>
              </w:rPr>
              <w:t>javno upravo</w:t>
            </w:r>
            <w:r w:rsidRPr="00A95748">
              <w:rPr>
                <w:rFonts w:cs="Arial"/>
                <w:szCs w:val="20"/>
                <w:lang w:eastAsia="sl-SI"/>
              </w:rPr>
              <w:t>,</w:t>
            </w:r>
          </w:p>
          <w:p w14:paraId="7A14A9B1" w14:textId="77777777" w:rsidR="002262A0" w:rsidRDefault="002262A0" w:rsidP="00956324">
            <w:pPr>
              <w:numPr>
                <w:ilvl w:val="0"/>
                <w:numId w:val="5"/>
              </w:numPr>
              <w:overflowPunct w:val="0"/>
              <w:autoSpaceDE w:val="0"/>
              <w:autoSpaceDN w:val="0"/>
              <w:adjustRightInd w:val="0"/>
              <w:jc w:val="both"/>
              <w:textAlignment w:val="baseline"/>
              <w:rPr>
                <w:rFonts w:cs="Arial"/>
                <w:szCs w:val="20"/>
                <w:lang w:eastAsia="sl-SI"/>
              </w:rPr>
            </w:pPr>
            <w:r>
              <w:rPr>
                <w:rFonts w:cs="Arial"/>
                <w:szCs w:val="20"/>
                <w:lang w:eastAsia="sl-SI"/>
              </w:rPr>
              <w:t>Ministrstvo za naravne vire in prostor</w:t>
            </w:r>
            <w:r w:rsidRPr="00A95748">
              <w:rPr>
                <w:rFonts w:cs="Arial"/>
                <w:szCs w:val="20"/>
                <w:lang w:eastAsia="sl-SI"/>
              </w:rPr>
              <w:t>,</w:t>
            </w:r>
          </w:p>
          <w:p w14:paraId="05BEEFDA" w14:textId="77777777" w:rsidR="002262A0" w:rsidRDefault="002262A0" w:rsidP="00956324">
            <w:pPr>
              <w:numPr>
                <w:ilvl w:val="0"/>
                <w:numId w:val="5"/>
              </w:numPr>
              <w:overflowPunct w:val="0"/>
              <w:autoSpaceDE w:val="0"/>
              <w:autoSpaceDN w:val="0"/>
              <w:adjustRightInd w:val="0"/>
              <w:jc w:val="both"/>
              <w:textAlignment w:val="baseline"/>
              <w:rPr>
                <w:rFonts w:cs="Arial"/>
                <w:szCs w:val="20"/>
                <w:lang w:eastAsia="sl-SI"/>
              </w:rPr>
            </w:pPr>
            <w:r>
              <w:rPr>
                <w:rFonts w:cs="Arial"/>
                <w:szCs w:val="20"/>
                <w:lang w:eastAsia="sl-SI"/>
              </w:rPr>
              <w:t>Ministrstvo za finance,</w:t>
            </w:r>
          </w:p>
          <w:p w14:paraId="09043E1D" w14:textId="77777777" w:rsidR="002262A0" w:rsidRPr="00A95748" w:rsidRDefault="002262A0" w:rsidP="00956324">
            <w:pPr>
              <w:numPr>
                <w:ilvl w:val="0"/>
                <w:numId w:val="5"/>
              </w:numPr>
              <w:overflowPunct w:val="0"/>
              <w:autoSpaceDE w:val="0"/>
              <w:autoSpaceDN w:val="0"/>
              <w:adjustRightInd w:val="0"/>
              <w:jc w:val="both"/>
              <w:textAlignment w:val="baseline"/>
              <w:rPr>
                <w:rFonts w:cs="Arial"/>
                <w:szCs w:val="20"/>
                <w:lang w:eastAsia="sl-SI"/>
              </w:rPr>
            </w:pPr>
            <w:r>
              <w:rPr>
                <w:rFonts w:cs="Arial"/>
                <w:szCs w:val="20"/>
                <w:lang w:eastAsia="sl-SI"/>
              </w:rPr>
              <w:t>Stanovanjski sklad Republike Slovenije, javni sklad,</w:t>
            </w:r>
          </w:p>
          <w:p w14:paraId="02CF8FB1" w14:textId="77777777" w:rsidR="002262A0" w:rsidRPr="00A95748" w:rsidRDefault="002262A0" w:rsidP="00956324">
            <w:pPr>
              <w:numPr>
                <w:ilvl w:val="0"/>
                <w:numId w:val="5"/>
              </w:numPr>
              <w:rPr>
                <w:rFonts w:cs="Arial"/>
                <w:szCs w:val="20"/>
                <w:lang w:eastAsia="sl-SI"/>
              </w:rPr>
            </w:pPr>
            <w:r w:rsidRPr="00A95748">
              <w:rPr>
                <w:rFonts w:cs="Arial"/>
                <w:szCs w:val="20"/>
                <w:lang w:eastAsia="sl-SI"/>
              </w:rPr>
              <w:t>Služba Vlade RS za zakonodajo.</w:t>
            </w:r>
          </w:p>
          <w:p w14:paraId="6FC832C5" w14:textId="77777777" w:rsidR="002262A0" w:rsidRPr="008D1759" w:rsidRDefault="002262A0" w:rsidP="00956324">
            <w:pPr>
              <w:pStyle w:val="Neotevilenodstavek"/>
              <w:spacing w:before="0" w:after="0" w:line="260" w:lineRule="exact"/>
              <w:ind w:left="720"/>
              <w:rPr>
                <w:iCs/>
                <w:sz w:val="20"/>
                <w:szCs w:val="20"/>
              </w:rPr>
            </w:pPr>
          </w:p>
        </w:tc>
      </w:tr>
      <w:tr w:rsidR="002262A0" w:rsidRPr="008D1759" w14:paraId="2F64FBF4" w14:textId="77777777" w:rsidTr="00956324">
        <w:trPr>
          <w:gridBefore w:val="1"/>
          <w:wBefore w:w="100" w:type="dxa"/>
        </w:trPr>
        <w:tc>
          <w:tcPr>
            <w:tcW w:w="9163" w:type="dxa"/>
            <w:gridSpan w:val="13"/>
          </w:tcPr>
          <w:p w14:paraId="2488CE74" w14:textId="77777777" w:rsidR="002262A0" w:rsidRPr="00D43F59" w:rsidRDefault="002262A0" w:rsidP="00956324">
            <w:pPr>
              <w:pStyle w:val="Neotevilenodstavek"/>
              <w:spacing w:before="0" w:after="0" w:line="260" w:lineRule="exact"/>
              <w:rPr>
                <w:b/>
                <w:iCs/>
                <w:sz w:val="20"/>
                <w:szCs w:val="20"/>
              </w:rPr>
            </w:pPr>
            <w:r>
              <w:rPr>
                <w:b/>
                <w:sz w:val="20"/>
                <w:szCs w:val="20"/>
              </w:rPr>
              <w:lastRenderedPageBreak/>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2262A0" w:rsidRPr="008D1759" w14:paraId="56DD5E18" w14:textId="77777777" w:rsidTr="00956324">
        <w:trPr>
          <w:gridBefore w:val="1"/>
          <w:wBefore w:w="100" w:type="dxa"/>
        </w:trPr>
        <w:tc>
          <w:tcPr>
            <w:tcW w:w="9163" w:type="dxa"/>
            <w:gridSpan w:val="13"/>
          </w:tcPr>
          <w:p w14:paraId="502281E0" w14:textId="77777777" w:rsidR="002262A0" w:rsidRPr="00D43F59" w:rsidRDefault="002262A0" w:rsidP="00956324">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2262A0" w:rsidRPr="008D1759" w14:paraId="6CE00C58" w14:textId="77777777" w:rsidTr="00956324">
        <w:trPr>
          <w:gridBefore w:val="1"/>
          <w:wBefore w:w="100" w:type="dxa"/>
        </w:trPr>
        <w:tc>
          <w:tcPr>
            <w:tcW w:w="9163" w:type="dxa"/>
            <w:gridSpan w:val="13"/>
          </w:tcPr>
          <w:p w14:paraId="056F91E5" w14:textId="77777777" w:rsidR="002262A0" w:rsidRDefault="002262A0" w:rsidP="00956324">
            <w:pPr>
              <w:pStyle w:val="Neotevilenodstavek"/>
              <w:numPr>
                <w:ilvl w:val="0"/>
                <w:numId w:val="6"/>
              </w:numPr>
              <w:spacing w:before="0" w:after="0" w:line="260" w:lineRule="exact"/>
              <w:rPr>
                <w:iCs/>
                <w:sz w:val="20"/>
                <w:szCs w:val="20"/>
              </w:rPr>
            </w:pPr>
            <w:r>
              <w:rPr>
                <w:iCs/>
                <w:sz w:val="20"/>
                <w:szCs w:val="20"/>
              </w:rPr>
              <w:t>Simon Maljevac, minister za Solidarno prihodnost;</w:t>
            </w:r>
          </w:p>
          <w:p w14:paraId="243CA322" w14:textId="77777777" w:rsidR="002262A0" w:rsidRDefault="002262A0" w:rsidP="00956324">
            <w:pPr>
              <w:pStyle w:val="Neotevilenodstavek"/>
              <w:numPr>
                <w:ilvl w:val="0"/>
                <w:numId w:val="6"/>
              </w:numPr>
              <w:spacing w:before="0" w:after="0" w:line="260" w:lineRule="exact"/>
              <w:rPr>
                <w:iCs/>
                <w:sz w:val="20"/>
                <w:szCs w:val="20"/>
              </w:rPr>
            </w:pPr>
            <w:r>
              <w:rPr>
                <w:iCs/>
                <w:sz w:val="20"/>
                <w:szCs w:val="20"/>
              </w:rPr>
              <w:t>Dr. Klemen Ploštajner, državni sekretar na Ministrstvu za solidarno prihodnost;</w:t>
            </w:r>
          </w:p>
          <w:p w14:paraId="454B17E2" w14:textId="77777777" w:rsidR="002262A0" w:rsidRPr="008D1759" w:rsidRDefault="002262A0" w:rsidP="00956324">
            <w:pPr>
              <w:pStyle w:val="Neotevilenodstavek"/>
              <w:numPr>
                <w:ilvl w:val="0"/>
                <w:numId w:val="6"/>
              </w:numPr>
              <w:spacing w:before="0" w:after="0" w:line="260" w:lineRule="exact"/>
              <w:rPr>
                <w:iCs/>
                <w:sz w:val="20"/>
                <w:szCs w:val="20"/>
              </w:rPr>
            </w:pPr>
            <w:r>
              <w:rPr>
                <w:iCs/>
                <w:sz w:val="20"/>
                <w:szCs w:val="20"/>
              </w:rPr>
              <w:t>Živa Matjašič, generalna direktorica direktorata za stanovanja.</w:t>
            </w:r>
          </w:p>
        </w:tc>
      </w:tr>
      <w:tr w:rsidR="002262A0" w:rsidRPr="008D1759" w14:paraId="2E59F2DF" w14:textId="77777777" w:rsidTr="00956324">
        <w:trPr>
          <w:gridBefore w:val="1"/>
          <w:wBefore w:w="100" w:type="dxa"/>
        </w:trPr>
        <w:tc>
          <w:tcPr>
            <w:tcW w:w="9163" w:type="dxa"/>
            <w:gridSpan w:val="13"/>
          </w:tcPr>
          <w:p w14:paraId="6A46849A" w14:textId="77777777" w:rsidR="002262A0" w:rsidRPr="005F3DC6" w:rsidRDefault="002262A0" w:rsidP="00956324">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2262A0" w:rsidRPr="008D1759" w14:paraId="2EC587C3" w14:textId="77777777" w:rsidTr="00956324">
        <w:trPr>
          <w:gridBefore w:val="1"/>
          <w:wBefore w:w="100" w:type="dxa"/>
        </w:trPr>
        <w:tc>
          <w:tcPr>
            <w:tcW w:w="9163" w:type="dxa"/>
            <w:gridSpan w:val="13"/>
          </w:tcPr>
          <w:p w14:paraId="4BC71034" w14:textId="0CB42D66" w:rsidR="002262A0" w:rsidRPr="008D1759" w:rsidRDefault="00B26299" w:rsidP="00956324">
            <w:pPr>
              <w:pStyle w:val="Neotevilenodstavek"/>
              <w:spacing w:before="0" w:after="0" w:line="260" w:lineRule="exact"/>
              <w:rPr>
                <w:iCs/>
                <w:sz w:val="20"/>
                <w:szCs w:val="20"/>
              </w:rPr>
            </w:pPr>
            <w:r>
              <w:rPr>
                <w:iCs/>
                <w:sz w:val="20"/>
                <w:szCs w:val="20"/>
              </w:rPr>
              <w:t>/</w:t>
            </w:r>
          </w:p>
        </w:tc>
      </w:tr>
      <w:tr w:rsidR="002262A0" w:rsidRPr="008D1759" w14:paraId="7E6D52EC" w14:textId="77777777" w:rsidTr="00956324">
        <w:trPr>
          <w:gridBefore w:val="1"/>
          <w:wBefore w:w="100" w:type="dxa"/>
        </w:trPr>
        <w:tc>
          <w:tcPr>
            <w:tcW w:w="9163" w:type="dxa"/>
            <w:gridSpan w:val="13"/>
          </w:tcPr>
          <w:p w14:paraId="6AF61AC1" w14:textId="77777777" w:rsidR="002262A0" w:rsidRPr="00D43F59" w:rsidRDefault="002262A0" w:rsidP="00956324">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2262A0" w:rsidRPr="008D1759" w14:paraId="51F86809" w14:textId="77777777" w:rsidTr="00956324">
        <w:trPr>
          <w:gridBefore w:val="1"/>
          <w:wBefore w:w="100" w:type="dxa"/>
        </w:trPr>
        <w:tc>
          <w:tcPr>
            <w:tcW w:w="9163" w:type="dxa"/>
            <w:gridSpan w:val="13"/>
          </w:tcPr>
          <w:p w14:paraId="43132ED5" w14:textId="665C2148" w:rsidR="002262A0" w:rsidRPr="00D43F59" w:rsidRDefault="00B26299" w:rsidP="00956324">
            <w:pPr>
              <w:pStyle w:val="Neotevilenodstavek"/>
              <w:spacing w:before="0" w:after="0" w:line="260" w:lineRule="exact"/>
              <w:rPr>
                <w:b/>
                <w:sz w:val="20"/>
                <w:szCs w:val="20"/>
              </w:rPr>
            </w:pPr>
            <w:r>
              <w:rPr>
                <w:b/>
                <w:sz w:val="20"/>
                <w:szCs w:val="20"/>
              </w:rPr>
              <w:t>/</w:t>
            </w:r>
          </w:p>
        </w:tc>
      </w:tr>
      <w:tr w:rsidR="002262A0" w:rsidRPr="008D1759" w14:paraId="6543BFD5" w14:textId="77777777" w:rsidTr="00956324">
        <w:trPr>
          <w:gridBefore w:val="1"/>
          <w:wBefore w:w="100" w:type="dxa"/>
        </w:trPr>
        <w:tc>
          <w:tcPr>
            <w:tcW w:w="9163" w:type="dxa"/>
            <w:gridSpan w:val="13"/>
          </w:tcPr>
          <w:p w14:paraId="41BC0620" w14:textId="77777777" w:rsidR="002262A0" w:rsidRPr="008D1759" w:rsidRDefault="002262A0" w:rsidP="00956324">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2262A0" w:rsidRPr="008D1759" w14:paraId="1ED13E24" w14:textId="77777777" w:rsidTr="00956324">
        <w:trPr>
          <w:gridBefore w:val="1"/>
          <w:wBefore w:w="100" w:type="dxa"/>
        </w:trPr>
        <w:tc>
          <w:tcPr>
            <w:tcW w:w="9163" w:type="dxa"/>
            <w:gridSpan w:val="13"/>
          </w:tcPr>
          <w:p w14:paraId="27ED10F5" w14:textId="7A09075C" w:rsidR="002262A0" w:rsidRDefault="002262A0" w:rsidP="002262A0">
            <w:pPr>
              <w:jc w:val="both"/>
              <w:rPr>
                <w:iCs/>
                <w:szCs w:val="20"/>
              </w:rPr>
            </w:pPr>
            <w:r w:rsidRPr="002262A0">
              <w:rPr>
                <w:rFonts w:cs="Arial"/>
                <w:szCs w:val="20"/>
              </w:rPr>
              <w:t>Vlada Republike Slovenije je 14. 11. 2024 sprejela sklep št. 02401-10/2024/</w:t>
            </w:r>
            <w:r w:rsidR="00B26299">
              <w:rPr>
                <w:rFonts w:cs="Arial"/>
                <w:szCs w:val="20"/>
              </w:rPr>
              <w:t>4</w:t>
            </w:r>
            <w:r w:rsidRPr="002262A0">
              <w:rPr>
                <w:rFonts w:cs="Arial"/>
                <w:szCs w:val="20"/>
              </w:rPr>
              <w:t xml:space="preserve"> o ustanovitvi delovne skupine vlade za zagotavljanje zemljišč za gradnjo javnih najemnih stanovanj in službenih stanovanj.</w:t>
            </w:r>
            <w:r w:rsidRPr="002262A0">
              <w:rPr>
                <w:iCs/>
                <w:szCs w:val="20"/>
              </w:rPr>
              <w:t xml:space="preserve"> </w:t>
            </w:r>
            <w:r w:rsidRPr="002262A0">
              <w:rPr>
                <w:rFonts w:cs="Arial"/>
                <w:szCs w:val="20"/>
              </w:rPr>
              <w:t>V točki VIII tega sklepa je določeno, da delovna skupina pripravi poročilo o izvajanju nalog iz točke II sklepa</w:t>
            </w:r>
            <w:r w:rsidR="000404D4">
              <w:rPr>
                <w:rFonts w:cs="Arial"/>
                <w:szCs w:val="20"/>
              </w:rPr>
              <w:t>.</w:t>
            </w:r>
          </w:p>
          <w:p w14:paraId="4CB03FE0" w14:textId="77777777" w:rsidR="002262A0" w:rsidRDefault="002262A0" w:rsidP="00956324">
            <w:pPr>
              <w:pStyle w:val="Neotevilenodstavek"/>
              <w:spacing w:before="0" w:after="0" w:line="260" w:lineRule="exact"/>
              <w:rPr>
                <w:iCs/>
                <w:sz w:val="20"/>
                <w:szCs w:val="20"/>
              </w:rPr>
            </w:pPr>
          </w:p>
          <w:p w14:paraId="208F490C" w14:textId="77777777" w:rsidR="002262A0" w:rsidRDefault="002262A0" w:rsidP="00956324">
            <w:pPr>
              <w:pStyle w:val="Neotevilenodstavek"/>
              <w:spacing w:before="0" w:after="0" w:line="260" w:lineRule="exact"/>
              <w:rPr>
                <w:iCs/>
                <w:sz w:val="20"/>
                <w:szCs w:val="20"/>
              </w:rPr>
            </w:pPr>
            <w:r>
              <w:rPr>
                <w:iCs/>
                <w:sz w:val="20"/>
                <w:szCs w:val="20"/>
              </w:rPr>
              <w:t>Namen delovne skupine je pregled in določitev primernih zemljišč ali drugih nepremičnin za potrebe gradnje javnih najemnih stanovanj in službenih stanovanj.</w:t>
            </w:r>
          </w:p>
          <w:p w14:paraId="33F20E94" w14:textId="77777777" w:rsidR="002262A0" w:rsidRDefault="002262A0" w:rsidP="00956324">
            <w:pPr>
              <w:pStyle w:val="Neotevilenodstavek"/>
              <w:spacing w:before="0" w:after="0" w:line="260" w:lineRule="exact"/>
              <w:rPr>
                <w:iCs/>
                <w:sz w:val="20"/>
                <w:szCs w:val="20"/>
              </w:rPr>
            </w:pPr>
          </w:p>
          <w:p w14:paraId="68260699" w14:textId="2CF44AF5" w:rsidR="002262A0" w:rsidRDefault="002262A0" w:rsidP="00956324">
            <w:pPr>
              <w:pStyle w:val="Neotevilenodstavek"/>
              <w:spacing w:before="0" w:after="0" w:line="260" w:lineRule="exact"/>
              <w:rPr>
                <w:iCs/>
                <w:sz w:val="20"/>
                <w:szCs w:val="20"/>
              </w:rPr>
            </w:pPr>
            <w:r>
              <w:rPr>
                <w:iCs/>
                <w:sz w:val="20"/>
                <w:szCs w:val="20"/>
              </w:rPr>
              <w:t xml:space="preserve">Delovna skupina v skladu z navedenim sklepom posreduje Vladi Republike Slovenije </w:t>
            </w:r>
            <w:r w:rsidR="00BE0069">
              <w:rPr>
                <w:iCs/>
                <w:sz w:val="20"/>
                <w:szCs w:val="20"/>
              </w:rPr>
              <w:t xml:space="preserve">končno </w:t>
            </w:r>
            <w:r>
              <w:rPr>
                <w:iCs/>
                <w:sz w:val="20"/>
                <w:szCs w:val="20"/>
              </w:rPr>
              <w:t>poročilo o opravljenih nalogah.</w:t>
            </w:r>
          </w:p>
          <w:p w14:paraId="743CC975" w14:textId="77777777" w:rsidR="000404D4" w:rsidRDefault="000404D4" w:rsidP="00956324">
            <w:pPr>
              <w:pStyle w:val="Neotevilenodstavek"/>
              <w:spacing w:before="0" w:after="0" w:line="260" w:lineRule="exact"/>
              <w:rPr>
                <w:iCs/>
                <w:sz w:val="20"/>
                <w:szCs w:val="20"/>
              </w:rPr>
            </w:pPr>
          </w:p>
          <w:p w14:paraId="7B4E5C8C" w14:textId="5E634E12" w:rsidR="00682B28" w:rsidRDefault="00682B28" w:rsidP="00956324">
            <w:pPr>
              <w:pStyle w:val="Neotevilenodstavek"/>
              <w:spacing w:before="0" w:after="0" w:line="260" w:lineRule="exact"/>
              <w:rPr>
                <w:iCs/>
                <w:sz w:val="20"/>
                <w:szCs w:val="20"/>
              </w:rPr>
            </w:pPr>
            <w:r>
              <w:rPr>
                <w:iCs/>
                <w:sz w:val="20"/>
                <w:szCs w:val="20"/>
              </w:rPr>
              <w:t>V</w:t>
            </w:r>
            <w:r w:rsidRPr="00682B28">
              <w:rPr>
                <w:iCs/>
                <w:sz w:val="20"/>
                <w:szCs w:val="20"/>
              </w:rPr>
              <w:t xml:space="preserve"> okviru pregleda potencialnih zemljišč za izvedbo sodelovanja med SSRS in ministrstv</w:t>
            </w:r>
            <w:r>
              <w:rPr>
                <w:iCs/>
                <w:sz w:val="20"/>
                <w:szCs w:val="20"/>
              </w:rPr>
              <w:t>i se</w:t>
            </w:r>
            <w:r w:rsidRPr="00682B28">
              <w:rPr>
                <w:iCs/>
                <w:sz w:val="20"/>
                <w:szCs w:val="20"/>
              </w:rPr>
              <w:t xml:space="preserve"> ni </w:t>
            </w:r>
            <w:r w:rsidR="00B26299">
              <w:rPr>
                <w:iCs/>
                <w:sz w:val="20"/>
                <w:szCs w:val="20"/>
              </w:rPr>
              <w:t xml:space="preserve">našlo </w:t>
            </w:r>
            <w:r w:rsidRPr="00682B28">
              <w:rPr>
                <w:iCs/>
                <w:sz w:val="20"/>
                <w:szCs w:val="20"/>
              </w:rPr>
              <w:t>primernih zemljišč, ki bi jih bilo mogoče aktivirati na kratek rok</w:t>
            </w:r>
            <w:r>
              <w:rPr>
                <w:iCs/>
                <w:sz w:val="20"/>
                <w:szCs w:val="20"/>
              </w:rPr>
              <w:t xml:space="preserve"> oziroma</w:t>
            </w:r>
            <w:r w:rsidRPr="00682B28">
              <w:rPr>
                <w:iCs/>
                <w:sz w:val="20"/>
                <w:szCs w:val="20"/>
              </w:rPr>
              <w:t xml:space="preserve"> ker delovna skupina ni dosegla soglasja glede načina izvedbe projekta, se predlaga, da delovna skupina zaključi s svojim delom</w:t>
            </w:r>
            <w:r>
              <w:rPr>
                <w:iCs/>
                <w:sz w:val="20"/>
                <w:szCs w:val="20"/>
              </w:rPr>
              <w:t xml:space="preserve">. </w:t>
            </w:r>
          </w:p>
          <w:p w14:paraId="15D81CB0" w14:textId="77777777" w:rsidR="002262A0" w:rsidRPr="00A12B51" w:rsidRDefault="002262A0" w:rsidP="00956324">
            <w:pPr>
              <w:pStyle w:val="Neotevilenodstavek"/>
              <w:spacing w:before="0" w:after="0" w:line="260" w:lineRule="exact"/>
              <w:rPr>
                <w:iCs/>
                <w:sz w:val="20"/>
                <w:szCs w:val="20"/>
              </w:rPr>
            </w:pPr>
            <w:r>
              <w:rPr>
                <w:iCs/>
                <w:sz w:val="20"/>
                <w:szCs w:val="20"/>
              </w:rPr>
              <w:t xml:space="preserve"> </w:t>
            </w:r>
          </w:p>
        </w:tc>
      </w:tr>
      <w:tr w:rsidR="002262A0" w:rsidRPr="008D1759" w14:paraId="135990F6" w14:textId="77777777" w:rsidTr="00956324">
        <w:trPr>
          <w:gridBefore w:val="1"/>
          <w:wBefore w:w="100" w:type="dxa"/>
        </w:trPr>
        <w:tc>
          <w:tcPr>
            <w:tcW w:w="9163" w:type="dxa"/>
            <w:gridSpan w:val="13"/>
          </w:tcPr>
          <w:p w14:paraId="5C49B960" w14:textId="77777777" w:rsidR="002262A0" w:rsidRPr="008D1759" w:rsidRDefault="002262A0" w:rsidP="00956324">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2262A0" w:rsidRPr="008D1759" w14:paraId="6F7F56B6" w14:textId="77777777" w:rsidTr="00956324">
        <w:trPr>
          <w:gridBefore w:val="1"/>
          <w:wBefore w:w="100" w:type="dxa"/>
        </w:trPr>
        <w:tc>
          <w:tcPr>
            <w:tcW w:w="1448" w:type="dxa"/>
          </w:tcPr>
          <w:p w14:paraId="6E1AF539" w14:textId="77777777" w:rsidR="002262A0" w:rsidRPr="008D1759" w:rsidRDefault="002262A0" w:rsidP="00956324">
            <w:pPr>
              <w:pStyle w:val="Neotevilenodstavek"/>
              <w:spacing w:before="0" w:after="0" w:line="260" w:lineRule="exact"/>
              <w:ind w:left="360"/>
              <w:rPr>
                <w:iCs/>
                <w:sz w:val="20"/>
                <w:szCs w:val="20"/>
              </w:rPr>
            </w:pPr>
            <w:r w:rsidRPr="008D1759">
              <w:rPr>
                <w:iCs/>
                <w:sz w:val="20"/>
                <w:szCs w:val="20"/>
              </w:rPr>
              <w:t>a)</w:t>
            </w:r>
          </w:p>
        </w:tc>
        <w:tc>
          <w:tcPr>
            <w:tcW w:w="5444" w:type="dxa"/>
            <w:gridSpan w:val="9"/>
          </w:tcPr>
          <w:p w14:paraId="1B3E6CF7" w14:textId="77777777" w:rsidR="002262A0" w:rsidRPr="008D1759" w:rsidRDefault="002262A0" w:rsidP="00956324">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gridSpan w:val="3"/>
            <w:vAlign w:val="center"/>
          </w:tcPr>
          <w:p w14:paraId="44E710E1" w14:textId="77777777" w:rsidR="002262A0" w:rsidRPr="008D1759" w:rsidRDefault="002262A0" w:rsidP="00956324">
            <w:pPr>
              <w:pStyle w:val="Neotevilenodstavek"/>
              <w:spacing w:before="0" w:after="0" w:line="260" w:lineRule="exact"/>
              <w:jc w:val="center"/>
              <w:rPr>
                <w:iCs/>
                <w:sz w:val="20"/>
                <w:szCs w:val="20"/>
              </w:rPr>
            </w:pPr>
            <w:r w:rsidRPr="008D1759">
              <w:rPr>
                <w:sz w:val="20"/>
                <w:szCs w:val="20"/>
              </w:rPr>
              <w:t>NE</w:t>
            </w:r>
          </w:p>
        </w:tc>
      </w:tr>
      <w:tr w:rsidR="002262A0" w:rsidRPr="008D1759" w14:paraId="714208EA" w14:textId="77777777" w:rsidTr="00956324">
        <w:trPr>
          <w:gridBefore w:val="1"/>
          <w:wBefore w:w="100" w:type="dxa"/>
        </w:trPr>
        <w:tc>
          <w:tcPr>
            <w:tcW w:w="1448" w:type="dxa"/>
          </w:tcPr>
          <w:p w14:paraId="032E6F32" w14:textId="77777777" w:rsidR="002262A0" w:rsidRPr="008D1759" w:rsidRDefault="002262A0" w:rsidP="00956324">
            <w:pPr>
              <w:pStyle w:val="Neotevilenodstavek"/>
              <w:spacing w:before="0" w:after="0" w:line="260" w:lineRule="exact"/>
              <w:ind w:left="360"/>
              <w:rPr>
                <w:iCs/>
                <w:sz w:val="20"/>
                <w:szCs w:val="20"/>
              </w:rPr>
            </w:pPr>
            <w:r w:rsidRPr="008D1759">
              <w:rPr>
                <w:iCs/>
                <w:sz w:val="20"/>
                <w:szCs w:val="20"/>
              </w:rPr>
              <w:t>b)</w:t>
            </w:r>
          </w:p>
        </w:tc>
        <w:tc>
          <w:tcPr>
            <w:tcW w:w="5444" w:type="dxa"/>
            <w:gridSpan w:val="9"/>
          </w:tcPr>
          <w:p w14:paraId="276C7402" w14:textId="77777777" w:rsidR="002262A0" w:rsidRPr="008D1759" w:rsidRDefault="002262A0" w:rsidP="00956324">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gridSpan w:val="3"/>
            <w:vAlign w:val="center"/>
          </w:tcPr>
          <w:p w14:paraId="06AB35F7" w14:textId="77777777" w:rsidR="002262A0" w:rsidRPr="008D1759" w:rsidRDefault="002262A0" w:rsidP="00956324">
            <w:pPr>
              <w:pStyle w:val="Neotevilenodstavek"/>
              <w:spacing w:before="0" w:after="0" w:line="260" w:lineRule="exact"/>
              <w:jc w:val="center"/>
              <w:rPr>
                <w:iCs/>
                <w:sz w:val="20"/>
                <w:szCs w:val="20"/>
              </w:rPr>
            </w:pPr>
            <w:r>
              <w:rPr>
                <w:sz w:val="20"/>
                <w:szCs w:val="20"/>
              </w:rPr>
              <w:t>DA</w:t>
            </w:r>
          </w:p>
        </w:tc>
      </w:tr>
      <w:tr w:rsidR="002262A0" w:rsidRPr="008D1759" w14:paraId="6F8F4A24" w14:textId="77777777" w:rsidTr="00956324">
        <w:trPr>
          <w:gridBefore w:val="1"/>
          <w:wBefore w:w="100" w:type="dxa"/>
        </w:trPr>
        <w:tc>
          <w:tcPr>
            <w:tcW w:w="1448" w:type="dxa"/>
          </w:tcPr>
          <w:p w14:paraId="0D5CDE17" w14:textId="77777777" w:rsidR="002262A0" w:rsidRPr="008D1759" w:rsidRDefault="002262A0" w:rsidP="00956324">
            <w:pPr>
              <w:pStyle w:val="Neotevilenodstavek"/>
              <w:spacing w:before="0" w:after="0" w:line="260" w:lineRule="exact"/>
              <w:ind w:left="360"/>
              <w:rPr>
                <w:iCs/>
                <w:sz w:val="20"/>
                <w:szCs w:val="20"/>
              </w:rPr>
            </w:pPr>
            <w:r w:rsidRPr="008D1759">
              <w:rPr>
                <w:iCs/>
                <w:sz w:val="20"/>
                <w:szCs w:val="20"/>
              </w:rPr>
              <w:t>c)</w:t>
            </w:r>
          </w:p>
        </w:tc>
        <w:tc>
          <w:tcPr>
            <w:tcW w:w="5444" w:type="dxa"/>
            <w:gridSpan w:val="9"/>
          </w:tcPr>
          <w:p w14:paraId="3EC0CD2E" w14:textId="77777777" w:rsidR="002262A0" w:rsidRPr="008D1759" w:rsidRDefault="002262A0" w:rsidP="00956324">
            <w:pPr>
              <w:pStyle w:val="Neotevilenodstavek"/>
              <w:spacing w:before="0" w:after="0" w:line="260" w:lineRule="exact"/>
              <w:rPr>
                <w:iCs/>
                <w:sz w:val="20"/>
                <w:szCs w:val="20"/>
              </w:rPr>
            </w:pPr>
            <w:r w:rsidRPr="008D1759">
              <w:rPr>
                <w:sz w:val="20"/>
                <w:szCs w:val="20"/>
              </w:rPr>
              <w:t>administrativne posledice</w:t>
            </w:r>
          </w:p>
        </w:tc>
        <w:tc>
          <w:tcPr>
            <w:tcW w:w="2271" w:type="dxa"/>
            <w:gridSpan w:val="3"/>
            <w:vAlign w:val="center"/>
          </w:tcPr>
          <w:p w14:paraId="058C39BA" w14:textId="77777777" w:rsidR="002262A0" w:rsidRPr="00A24E98" w:rsidRDefault="002262A0" w:rsidP="00956324">
            <w:pPr>
              <w:pStyle w:val="Neotevilenodstavek"/>
              <w:spacing w:before="0" w:after="0" w:line="260" w:lineRule="exact"/>
              <w:jc w:val="center"/>
              <w:rPr>
                <w:sz w:val="20"/>
                <w:szCs w:val="20"/>
              </w:rPr>
            </w:pPr>
            <w:r w:rsidRPr="008D1759">
              <w:rPr>
                <w:sz w:val="20"/>
                <w:szCs w:val="20"/>
              </w:rPr>
              <w:t>NE</w:t>
            </w:r>
          </w:p>
        </w:tc>
      </w:tr>
      <w:tr w:rsidR="002262A0" w:rsidRPr="008D1759" w14:paraId="17EF569C" w14:textId="77777777" w:rsidTr="00956324">
        <w:trPr>
          <w:gridBefore w:val="1"/>
          <w:wBefore w:w="100" w:type="dxa"/>
        </w:trPr>
        <w:tc>
          <w:tcPr>
            <w:tcW w:w="1448" w:type="dxa"/>
          </w:tcPr>
          <w:p w14:paraId="671C4268" w14:textId="77777777" w:rsidR="002262A0" w:rsidRPr="008D1759" w:rsidRDefault="002262A0" w:rsidP="00956324">
            <w:pPr>
              <w:pStyle w:val="Neotevilenodstavek"/>
              <w:spacing w:before="0" w:after="0" w:line="260" w:lineRule="exact"/>
              <w:ind w:left="360"/>
              <w:rPr>
                <w:iCs/>
                <w:sz w:val="20"/>
                <w:szCs w:val="20"/>
              </w:rPr>
            </w:pPr>
            <w:r w:rsidRPr="008D1759">
              <w:rPr>
                <w:iCs/>
                <w:sz w:val="20"/>
                <w:szCs w:val="20"/>
              </w:rPr>
              <w:t>č)</w:t>
            </w:r>
          </w:p>
        </w:tc>
        <w:tc>
          <w:tcPr>
            <w:tcW w:w="5444" w:type="dxa"/>
            <w:gridSpan w:val="9"/>
          </w:tcPr>
          <w:p w14:paraId="422C8F62" w14:textId="77777777" w:rsidR="002262A0" w:rsidRPr="008D1759" w:rsidRDefault="002262A0" w:rsidP="00956324">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gridSpan w:val="3"/>
            <w:vAlign w:val="center"/>
          </w:tcPr>
          <w:p w14:paraId="42858941" w14:textId="77777777" w:rsidR="002262A0" w:rsidRPr="008D1759" w:rsidRDefault="002262A0" w:rsidP="00956324">
            <w:pPr>
              <w:pStyle w:val="Neotevilenodstavek"/>
              <w:spacing w:before="0" w:after="0" w:line="260" w:lineRule="exact"/>
              <w:jc w:val="center"/>
              <w:rPr>
                <w:iCs/>
                <w:sz w:val="20"/>
                <w:szCs w:val="20"/>
              </w:rPr>
            </w:pPr>
            <w:r w:rsidRPr="008D1759">
              <w:rPr>
                <w:sz w:val="20"/>
                <w:szCs w:val="20"/>
              </w:rPr>
              <w:t>NE</w:t>
            </w:r>
          </w:p>
        </w:tc>
      </w:tr>
      <w:tr w:rsidR="002262A0" w:rsidRPr="008D1759" w14:paraId="1C6FD6C6" w14:textId="77777777" w:rsidTr="00956324">
        <w:trPr>
          <w:gridBefore w:val="1"/>
          <w:wBefore w:w="100" w:type="dxa"/>
        </w:trPr>
        <w:tc>
          <w:tcPr>
            <w:tcW w:w="1448" w:type="dxa"/>
          </w:tcPr>
          <w:p w14:paraId="53DA69E6" w14:textId="77777777" w:rsidR="002262A0" w:rsidRPr="008D1759" w:rsidRDefault="002262A0" w:rsidP="00956324">
            <w:pPr>
              <w:pStyle w:val="Neotevilenodstavek"/>
              <w:spacing w:before="0" w:after="0" w:line="260" w:lineRule="exact"/>
              <w:ind w:left="360"/>
              <w:rPr>
                <w:iCs/>
                <w:sz w:val="20"/>
                <w:szCs w:val="20"/>
              </w:rPr>
            </w:pPr>
            <w:r w:rsidRPr="008D1759">
              <w:rPr>
                <w:iCs/>
                <w:sz w:val="20"/>
                <w:szCs w:val="20"/>
              </w:rPr>
              <w:t>d)</w:t>
            </w:r>
          </w:p>
        </w:tc>
        <w:tc>
          <w:tcPr>
            <w:tcW w:w="5444" w:type="dxa"/>
            <w:gridSpan w:val="9"/>
          </w:tcPr>
          <w:p w14:paraId="7D1D847A" w14:textId="77777777" w:rsidR="002262A0" w:rsidRPr="008D1759" w:rsidRDefault="002262A0" w:rsidP="00956324">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gridSpan w:val="3"/>
            <w:vAlign w:val="center"/>
          </w:tcPr>
          <w:p w14:paraId="70703A0C" w14:textId="77777777" w:rsidR="002262A0" w:rsidRPr="008D1759" w:rsidRDefault="002262A0" w:rsidP="00956324">
            <w:pPr>
              <w:pStyle w:val="Neotevilenodstavek"/>
              <w:spacing w:before="0" w:after="0" w:line="260" w:lineRule="exact"/>
              <w:jc w:val="center"/>
              <w:rPr>
                <w:iCs/>
                <w:sz w:val="20"/>
                <w:szCs w:val="20"/>
              </w:rPr>
            </w:pPr>
            <w:r w:rsidRPr="008D1759">
              <w:rPr>
                <w:sz w:val="20"/>
                <w:szCs w:val="20"/>
              </w:rPr>
              <w:t>NE</w:t>
            </w:r>
          </w:p>
        </w:tc>
      </w:tr>
      <w:tr w:rsidR="002262A0" w:rsidRPr="008D1759" w14:paraId="4629C416" w14:textId="77777777" w:rsidTr="00956324">
        <w:trPr>
          <w:gridBefore w:val="1"/>
          <w:wBefore w:w="100" w:type="dxa"/>
        </w:trPr>
        <w:tc>
          <w:tcPr>
            <w:tcW w:w="1448" w:type="dxa"/>
          </w:tcPr>
          <w:p w14:paraId="098F1983" w14:textId="77777777" w:rsidR="002262A0" w:rsidRPr="008D1759" w:rsidRDefault="002262A0" w:rsidP="00956324">
            <w:pPr>
              <w:pStyle w:val="Neotevilenodstavek"/>
              <w:spacing w:before="0" w:after="0" w:line="260" w:lineRule="exact"/>
              <w:ind w:left="360"/>
              <w:rPr>
                <w:iCs/>
                <w:sz w:val="20"/>
                <w:szCs w:val="20"/>
              </w:rPr>
            </w:pPr>
            <w:r w:rsidRPr="008D1759">
              <w:rPr>
                <w:iCs/>
                <w:sz w:val="20"/>
                <w:szCs w:val="20"/>
              </w:rPr>
              <w:t>e)</w:t>
            </w:r>
          </w:p>
        </w:tc>
        <w:tc>
          <w:tcPr>
            <w:tcW w:w="5444" w:type="dxa"/>
            <w:gridSpan w:val="9"/>
          </w:tcPr>
          <w:p w14:paraId="51D2772D" w14:textId="77777777" w:rsidR="002262A0" w:rsidRPr="008D1759" w:rsidRDefault="002262A0" w:rsidP="00956324">
            <w:pPr>
              <w:pStyle w:val="Neotevilenodstavek"/>
              <w:spacing w:before="0" w:after="0" w:line="260" w:lineRule="exact"/>
              <w:rPr>
                <w:bCs/>
                <w:sz w:val="20"/>
                <w:szCs w:val="20"/>
              </w:rPr>
            </w:pPr>
            <w:r w:rsidRPr="008D1759">
              <w:rPr>
                <w:bCs/>
                <w:sz w:val="20"/>
                <w:szCs w:val="20"/>
              </w:rPr>
              <w:t>socialno področje</w:t>
            </w:r>
          </w:p>
        </w:tc>
        <w:tc>
          <w:tcPr>
            <w:tcW w:w="2271" w:type="dxa"/>
            <w:gridSpan w:val="3"/>
            <w:vAlign w:val="center"/>
          </w:tcPr>
          <w:p w14:paraId="1232E938" w14:textId="77777777" w:rsidR="002262A0" w:rsidRPr="008D1759" w:rsidRDefault="002262A0" w:rsidP="00956324">
            <w:pPr>
              <w:pStyle w:val="Neotevilenodstavek"/>
              <w:spacing w:before="0" w:after="0" w:line="260" w:lineRule="exact"/>
              <w:jc w:val="center"/>
              <w:rPr>
                <w:iCs/>
                <w:sz w:val="20"/>
                <w:szCs w:val="20"/>
              </w:rPr>
            </w:pPr>
            <w:r w:rsidRPr="008D1759">
              <w:rPr>
                <w:sz w:val="20"/>
                <w:szCs w:val="20"/>
              </w:rPr>
              <w:t>NE</w:t>
            </w:r>
          </w:p>
        </w:tc>
      </w:tr>
      <w:tr w:rsidR="002262A0" w:rsidRPr="008D1759" w14:paraId="1F9787FF" w14:textId="77777777" w:rsidTr="00956324">
        <w:trPr>
          <w:gridBefore w:val="1"/>
          <w:wBefore w:w="100" w:type="dxa"/>
        </w:trPr>
        <w:tc>
          <w:tcPr>
            <w:tcW w:w="1448" w:type="dxa"/>
            <w:tcBorders>
              <w:bottom w:val="single" w:sz="4" w:space="0" w:color="auto"/>
            </w:tcBorders>
          </w:tcPr>
          <w:p w14:paraId="4B54696A" w14:textId="77777777" w:rsidR="002262A0" w:rsidRPr="008D1759" w:rsidRDefault="002262A0" w:rsidP="00956324">
            <w:pPr>
              <w:pStyle w:val="Neotevilenodstavek"/>
              <w:spacing w:before="0" w:after="0" w:line="260" w:lineRule="exact"/>
              <w:ind w:left="360"/>
              <w:rPr>
                <w:iCs/>
                <w:sz w:val="20"/>
                <w:szCs w:val="20"/>
              </w:rPr>
            </w:pPr>
            <w:r w:rsidRPr="008D1759">
              <w:rPr>
                <w:iCs/>
                <w:sz w:val="20"/>
                <w:szCs w:val="20"/>
              </w:rPr>
              <w:t>f)</w:t>
            </w:r>
          </w:p>
        </w:tc>
        <w:tc>
          <w:tcPr>
            <w:tcW w:w="5444" w:type="dxa"/>
            <w:gridSpan w:val="9"/>
            <w:tcBorders>
              <w:bottom w:val="single" w:sz="4" w:space="0" w:color="auto"/>
            </w:tcBorders>
          </w:tcPr>
          <w:p w14:paraId="005CF728" w14:textId="77777777" w:rsidR="002262A0" w:rsidRPr="008D1759" w:rsidRDefault="002262A0" w:rsidP="00956324">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09825F60" w14:textId="77777777" w:rsidR="002262A0" w:rsidRPr="008D1759" w:rsidRDefault="002262A0" w:rsidP="00956324">
            <w:pPr>
              <w:pStyle w:val="Neotevilenodstavek"/>
              <w:numPr>
                <w:ilvl w:val="0"/>
                <w:numId w:val="2"/>
              </w:numPr>
              <w:spacing w:before="0" w:after="0" w:line="260" w:lineRule="exact"/>
              <w:rPr>
                <w:bCs/>
                <w:sz w:val="20"/>
                <w:szCs w:val="20"/>
              </w:rPr>
            </w:pPr>
            <w:r w:rsidRPr="008D1759">
              <w:rPr>
                <w:bCs/>
                <w:sz w:val="20"/>
                <w:szCs w:val="20"/>
              </w:rPr>
              <w:t>nacionalne d</w:t>
            </w:r>
            <w:r>
              <w:rPr>
                <w:bCs/>
                <w:sz w:val="20"/>
                <w:szCs w:val="20"/>
              </w:rPr>
              <w:t>okumente razvojnega načrtovanja</w:t>
            </w:r>
          </w:p>
          <w:p w14:paraId="69918EEF" w14:textId="77777777" w:rsidR="002262A0" w:rsidRPr="008D1759" w:rsidRDefault="002262A0" w:rsidP="00956324">
            <w:pPr>
              <w:pStyle w:val="Neotevilenodstavek"/>
              <w:numPr>
                <w:ilvl w:val="0"/>
                <w:numId w:val="2"/>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102563B9" w14:textId="77777777" w:rsidR="002262A0" w:rsidRPr="008D1759" w:rsidRDefault="002262A0" w:rsidP="00956324">
            <w:pPr>
              <w:pStyle w:val="Neotevilenodstavek"/>
              <w:numPr>
                <w:ilvl w:val="0"/>
                <w:numId w:val="2"/>
              </w:numPr>
              <w:spacing w:before="0" w:after="0" w:line="260" w:lineRule="exact"/>
              <w:rPr>
                <w:bCs/>
                <w:sz w:val="20"/>
                <w:szCs w:val="20"/>
              </w:rPr>
            </w:pPr>
            <w:r w:rsidRPr="008D1759">
              <w:rPr>
                <w:bCs/>
                <w:sz w:val="20"/>
                <w:szCs w:val="20"/>
              </w:rPr>
              <w:t>razvojne dokumente Evropske unije in mednarodnih organizacij</w:t>
            </w:r>
          </w:p>
        </w:tc>
        <w:tc>
          <w:tcPr>
            <w:tcW w:w="2271" w:type="dxa"/>
            <w:gridSpan w:val="3"/>
            <w:tcBorders>
              <w:bottom w:val="single" w:sz="4" w:space="0" w:color="auto"/>
            </w:tcBorders>
            <w:vAlign w:val="center"/>
          </w:tcPr>
          <w:p w14:paraId="056F72E6" w14:textId="77777777" w:rsidR="002262A0" w:rsidRPr="008D1759" w:rsidRDefault="002262A0" w:rsidP="00956324">
            <w:pPr>
              <w:pStyle w:val="Neotevilenodstavek"/>
              <w:spacing w:before="0" w:after="0" w:line="260" w:lineRule="exact"/>
              <w:jc w:val="center"/>
              <w:rPr>
                <w:iCs/>
                <w:sz w:val="20"/>
                <w:szCs w:val="20"/>
              </w:rPr>
            </w:pPr>
            <w:r>
              <w:rPr>
                <w:sz w:val="20"/>
                <w:szCs w:val="20"/>
              </w:rPr>
              <w:t>DA</w:t>
            </w:r>
          </w:p>
        </w:tc>
      </w:tr>
      <w:tr w:rsidR="002262A0" w:rsidRPr="008D1759" w14:paraId="584AE179" w14:textId="77777777" w:rsidTr="00956324">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1348FC15" w14:textId="77777777" w:rsidR="002262A0" w:rsidRPr="008D1759" w:rsidRDefault="002262A0" w:rsidP="00956324">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71FB7F2D" w14:textId="77777777" w:rsidR="002262A0" w:rsidRPr="008D1759" w:rsidRDefault="002262A0" w:rsidP="00956324">
            <w:pPr>
              <w:pStyle w:val="Oddelek"/>
              <w:widowControl w:val="0"/>
              <w:numPr>
                <w:ilvl w:val="0"/>
                <w:numId w:val="0"/>
              </w:numPr>
              <w:spacing w:before="0" w:after="0" w:line="260" w:lineRule="exact"/>
              <w:jc w:val="left"/>
              <w:rPr>
                <w:b w:val="0"/>
                <w:sz w:val="20"/>
                <w:szCs w:val="20"/>
              </w:rPr>
            </w:pPr>
          </w:p>
        </w:tc>
      </w:tr>
      <w:tr w:rsidR="002262A0" w:rsidRPr="008D1759" w14:paraId="0C17136F"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BB8D02C" w14:textId="77777777" w:rsidR="002262A0" w:rsidRPr="008D1759" w:rsidRDefault="002262A0" w:rsidP="00956324">
            <w:pPr>
              <w:pStyle w:val="Naslov1"/>
              <w:keepNext w:val="0"/>
              <w:pageBreakBefore/>
              <w:widowControl w:val="0"/>
              <w:tabs>
                <w:tab w:val="left" w:pos="2340"/>
              </w:tabs>
              <w:spacing w:before="0" w:after="0"/>
              <w:ind w:left="142" w:hanging="142"/>
              <w:rPr>
                <w:rFonts w:cs="Arial"/>
                <w:sz w:val="20"/>
                <w:szCs w:val="20"/>
              </w:rPr>
            </w:pPr>
            <w:r w:rsidRPr="008D1759">
              <w:rPr>
                <w:rFonts w:cs="Arial"/>
                <w:sz w:val="20"/>
                <w:szCs w:val="20"/>
              </w:rPr>
              <w:lastRenderedPageBreak/>
              <w:t>I</w:t>
            </w:r>
            <w:r w:rsidRPr="005B5589">
              <w:rPr>
                <w:rFonts w:cs="Arial"/>
                <w:color w:val="auto"/>
                <w:sz w:val="20"/>
                <w:szCs w:val="20"/>
              </w:rPr>
              <w:t>. Ocena finančnih posledic, ki niso načrtovane v sprejetem proračunu</w:t>
            </w:r>
          </w:p>
        </w:tc>
      </w:tr>
      <w:tr w:rsidR="002262A0" w:rsidRPr="008D1759" w14:paraId="1E3EC9E4"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C514EEE" w14:textId="77777777" w:rsidR="002262A0" w:rsidRPr="008D1759" w:rsidRDefault="002262A0" w:rsidP="00956324">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4DF6DA" w14:textId="77777777" w:rsidR="002262A0" w:rsidRPr="008D1759" w:rsidRDefault="002262A0" w:rsidP="00956324">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803BC5E" w14:textId="77777777" w:rsidR="002262A0" w:rsidRPr="008D1759" w:rsidRDefault="002262A0" w:rsidP="00956324">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25E64AC" w14:textId="77777777" w:rsidR="002262A0" w:rsidRPr="008D1759" w:rsidRDefault="002262A0" w:rsidP="00956324">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14:paraId="3A490482" w14:textId="77777777" w:rsidR="002262A0" w:rsidRPr="008D1759" w:rsidRDefault="002262A0" w:rsidP="00956324">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2262A0" w:rsidRPr="008D1759" w14:paraId="6F0BBC9A"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9D4016C" w14:textId="77777777" w:rsidR="002262A0" w:rsidRPr="008D1759" w:rsidRDefault="002262A0" w:rsidP="0095632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478506" w14:textId="77777777" w:rsidR="002262A0" w:rsidRPr="008D1759" w:rsidRDefault="002262A0" w:rsidP="00956324">
            <w:pPr>
              <w:pStyle w:val="Naslov1"/>
              <w:keepNext w:val="0"/>
              <w:widowControl w:val="0"/>
              <w:tabs>
                <w:tab w:val="left" w:pos="360"/>
              </w:tabs>
              <w:spacing w:before="0" w:after="0"/>
              <w:jc w:val="center"/>
              <w:rPr>
                <w:rFonts w:cs="Arial"/>
                <w:b/>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3C6E32A" w14:textId="77777777" w:rsidR="002262A0" w:rsidRPr="008D1759" w:rsidRDefault="002262A0" w:rsidP="00956324">
            <w:pPr>
              <w:pStyle w:val="Naslov1"/>
              <w:keepNext w:val="0"/>
              <w:widowControl w:val="0"/>
              <w:tabs>
                <w:tab w:val="left" w:pos="360"/>
              </w:tabs>
              <w:spacing w:before="0" w:after="0"/>
              <w:jc w:val="center"/>
              <w:rPr>
                <w:rFonts w:cs="Arial"/>
                <w:b/>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0058DA3" w14:textId="77777777" w:rsidR="002262A0" w:rsidRPr="008D1759" w:rsidRDefault="002262A0" w:rsidP="00956324">
            <w:pPr>
              <w:pStyle w:val="Naslov1"/>
              <w:keepNext w:val="0"/>
              <w:widowControl w:val="0"/>
              <w:tabs>
                <w:tab w:val="left" w:pos="360"/>
              </w:tabs>
              <w:spacing w:before="0" w:after="0"/>
              <w:jc w:val="center"/>
              <w:rPr>
                <w:rFonts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01775B8" w14:textId="77777777" w:rsidR="002262A0" w:rsidRPr="008D1759" w:rsidRDefault="002262A0" w:rsidP="00956324">
            <w:pPr>
              <w:pStyle w:val="Naslov1"/>
              <w:keepNext w:val="0"/>
              <w:widowControl w:val="0"/>
              <w:tabs>
                <w:tab w:val="left" w:pos="360"/>
              </w:tabs>
              <w:spacing w:before="0" w:after="0"/>
              <w:jc w:val="center"/>
              <w:rPr>
                <w:rFonts w:cs="Arial"/>
                <w:b/>
                <w:sz w:val="20"/>
                <w:szCs w:val="20"/>
              </w:rPr>
            </w:pPr>
          </w:p>
        </w:tc>
      </w:tr>
      <w:tr w:rsidR="002262A0" w:rsidRPr="008D1759" w14:paraId="1E1F5430"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304F58F5" w14:textId="77777777" w:rsidR="002262A0" w:rsidRPr="008D1759" w:rsidRDefault="002262A0" w:rsidP="0095632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146FF7" w14:textId="77777777" w:rsidR="002262A0" w:rsidRPr="008D1759" w:rsidRDefault="002262A0" w:rsidP="00956324">
            <w:pPr>
              <w:pStyle w:val="Naslov1"/>
              <w:keepNext w:val="0"/>
              <w:widowControl w:val="0"/>
              <w:tabs>
                <w:tab w:val="left" w:pos="360"/>
              </w:tabs>
              <w:spacing w:before="0" w:after="0"/>
              <w:jc w:val="center"/>
              <w:rPr>
                <w:rFonts w:cs="Arial"/>
                <w:b/>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E184313" w14:textId="77777777" w:rsidR="002262A0" w:rsidRPr="008D1759" w:rsidRDefault="002262A0" w:rsidP="00956324">
            <w:pPr>
              <w:pStyle w:val="Naslov1"/>
              <w:keepNext w:val="0"/>
              <w:widowControl w:val="0"/>
              <w:tabs>
                <w:tab w:val="left" w:pos="360"/>
              </w:tabs>
              <w:spacing w:before="0" w:after="0"/>
              <w:jc w:val="center"/>
              <w:rPr>
                <w:rFonts w:cs="Arial"/>
                <w:b/>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3D222EC" w14:textId="77777777" w:rsidR="002262A0" w:rsidRPr="008D1759" w:rsidRDefault="002262A0" w:rsidP="00956324">
            <w:pPr>
              <w:pStyle w:val="Naslov1"/>
              <w:keepNext w:val="0"/>
              <w:widowControl w:val="0"/>
              <w:tabs>
                <w:tab w:val="left" w:pos="360"/>
              </w:tabs>
              <w:spacing w:before="0" w:after="0"/>
              <w:jc w:val="center"/>
              <w:rPr>
                <w:rFonts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F926451" w14:textId="77777777" w:rsidR="002262A0" w:rsidRPr="008D1759" w:rsidRDefault="002262A0" w:rsidP="00956324">
            <w:pPr>
              <w:pStyle w:val="Naslov1"/>
              <w:keepNext w:val="0"/>
              <w:widowControl w:val="0"/>
              <w:tabs>
                <w:tab w:val="left" w:pos="360"/>
              </w:tabs>
              <w:spacing w:before="0" w:after="0"/>
              <w:jc w:val="center"/>
              <w:rPr>
                <w:rFonts w:cs="Arial"/>
                <w:b/>
                <w:sz w:val="20"/>
                <w:szCs w:val="20"/>
              </w:rPr>
            </w:pPr>
          </w:p>
        </w:tc>
      </w:tr>
      <w:tr w:rsidR="002262A0" w:rsidRPr="008D1759" w14:paraId="37667DFC"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32ED8A55" w14:textId="77777777" w:rsidR="002262A0" w:rsidRPr="008D1759" w:rsidRDefault="002262A0" w:rsidP="0095632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DE0B100" w14:textId="77777777" w:rsidR="002262A0" w:rsidRPr="008D1759" w:rsidRDefault="002262A0" w:rsidP="00956324">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FF329D7" w14:textId="77777777" w:rsidR="002262A0" w:rsidRPr="008D1759" w:rsidRDefault="002262A0" w:rsidP="00956324">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E98D29A" w14:textId="77777777" w:rsidR="002262A0" w:rsidRPr="008D1759" w:rsidRDefault="002262A0" w:rsidP="00956324">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7D4524F" w14:textId="77777777" w:rsidR="002262A0" w:rsidRPr="008D1759" w:rsidRDefault="002262A0" w:rsidP="00956324">
            <w:pPr>
              <w:widowControl w:val="0"/>
              <w:jc w:val="center"/>
              <w:rPr>
                <w:rFonts w:cs="Arial"/>
                <w:szCs w:val="20"/>
              </w:rPr>
            </w:pPr>
          </w:p>
        </w:tc>
      </w:tr>
      <w:tr w:rsidR="002262A0" w:rsidRPr="008D1759" w14:paraId="096460ED"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71FC0BDA" w14:textId="77777777" w:rsidR="002262A0" w:rsidRPr="008D1759" w:rsidRDefault="002262A0" w:rsidP="00956324">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5FAC32" w14:textId="77777777" w:rsidR="002262A0" w:rsidRPr="008D1759" w:rsidRDefault="002262A0" w:rsidP="00956324">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A5DD9B4" w14:textId="77777777" w:rsidR="002262A0" w:rsidRPr="008D1759" w:rsidRDefault="002262A0" w:rsidP="00956324">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D757248" w14:textId="77777777" w:rsidR="002262A0" w:rsidRPr="008D1759" w:rsidRDefault="002262A0" w:rsidP="00956324">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DAE0E39" w14:textId="77777777" w:rsidR="002262A0" w:rsidRPr="008D1759" w:rsidRDefault="002262A0" w:rsidP="00956324">
            <w:pPr>
              <w:widowControl w:val="0"/>
              <w:jc w:val="center"/>
              <w:rPr>
                <w:rFonts w:cs="Arial"/>
                <w:szCs w:val="20"/>
              </w:rPr>
            </w:pPr>
          </w:p>
        </w:tc>
      </w:tr>
      <w:tr w:rsidR="002262A0" w:rsidRPr="008D1759" w14:paraId="0A845B4D"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AE70AC2" w14:textId="77777777" w:rsidR="002262A0" w:rsidRPr="008D1759" w:rsidRDefault="002262A0" w:rsidP="0095632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94AA30" w14:textId="77777777" w:rsidR="002262A0" w:rsidRPr="008D1759" w:rsidRDefault="002262A0" w:rsidP="00956324">
            <w:pPr>
              <w:pStyle w:val="Naslov1"/>
              <w:keepNext w:val="0"/>
              <w:widowControl w:val="0"/>
              <w:tabs>
                <w:tab w:val="left" w:pos="360"/>
              </w:tabs>
              <w:spacing w:before="0" w:after="0"/>
              <w:jc w:val="center"/>
              <w:rPr>
                <w:rFonts w:cs="Arial"/>
                <w:b/>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E51DB11" w14:textId="77777777" w:rsidR="002262A0" w:rsidRPr="008D1759" w:rsidRDefault="002262A0" w:rsidP="00956324">
            <w:pPr>
              <w:pStyle w:val="Naslov1"/>
              <w:keepNext w:val="0"/>
              <w:widowControl w:val="0"/>
              <w:tabs>
                <w:tab w:val="left" w:pos="360"/>
              </w:tabs>
              <w:spacing w:before="0" w:after="0"/>
              <w:jc w:val="center"/>
              <w:rPr>
                <w:rFonts w:cs="Arial"/>
                <w:b/>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54DD6AC" w14:textId="77777777" w:rsidR="002262A0" w:rsidRPr="008D1759" w:rsidRDefault="002262A0" w:rsidP="00956324">
            <w:pPr>
              <w:pStyle w:val="Naslov1"/>
              <w:keepNext w:val="0"/>
              <w:widowControl w:val="0"/>
              <w:tabs>
                <w:tab w:val="left" w:pos="360"/>
              </w:tabs>
              <w:spacing w:before="0" w:after="0"/>
              <w:jc w:val="center"/>
              <w:rPr>
                <w:rFonts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6314080" w14:textId="77777777" w:rsidR="002262A0" w:rsidRPr="008D1759" w:rsidRDefault="002262A0" w:rsidP="00956324">
            <w:pPr>
              <w:pStyle w:val="Naslov1"/>
              <w:keepNext w:val="0"/>
              <w:widowControl w:val="0"/>
              <w:tabs>
                <w:tab w:val="left" w:pos="360"/>
              </w:tabs>
              <w:spacing w:before="0" w:after="0"/>
              <w:jc w:val="center"/>
              <w:rPr>
                <w:rFonts w:cs="Arial"/>
                <w:b/>
                <w:sz w:val="20"/>
                <w:szCs w:val="20"/>
              </w:rPr>
            </w:pPr>
          </w:p>
        </w:tc>
      </w:tr>
      <w:tr w:rsidR="002262A0" w:rsidRPr="008D1759" w14:paraId="68993A85"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2AF4290" w14:textId="77777777" w:rsidR="002262A0" w:rsidRPr="005B5589" w:rsidRDefault="002262A0" w:rsidP="00956324">
            <w:pPr>
              <w:pStyle w:val="Naslov1"/>
              <w:keepNext w:val="0"/>
              <w:widowControl w:val="0"/>
              <w:tabs>
                <w:tab w:val="left" w:pos="2340"/>
              </w:tabs>
              <w:spacing w:before="0" w:after="0"/>
              <w:ind w:left="142" w:hanging="142"/>
              <w:rPr>
                <w:rFonts w:cs="Arial"/>
                <w:color w:val="auto"/>
                <w:sz w:val="20"/>
                <w:szCs w:val="20"/>
              </w:rPr>
            </w:pPr>
            <w:r w:rsidRPr="005B5589">
              <w:rPr>
                <w:rFonts w:cs="Arial"/>
                <w:color w:val="auto"/>
                <w:sz w:val="20"/>
                <w:szCs w:val="20"/>
              </w:rPr>
              <w:t>II. Finančne posledice za državni proračun</w:t>
            </w:r>
          </w:p>
        </w:tc>
      </w:tr>
      <w:tr w:rsidR="002262A0" w:rsidRPr="008D1759" w14:paraId="5AC33714"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66E099" w14:textId="77777777" w:rsidR="002262A0" w:rsidRPr="005B5589" w:rsidRDefault="002262A0" w:rsidP="00956324">
            <w:pPr>
              <w:pStyle w:val="Naslov1"/>
              <w:keepNext w:val="0"/>
              <w:widowControl w:val="0"/>
              <w:tabs>
                <w:tab w:val="left" w:pos="2340"/>
              </w:tabs>
              <w:spacing w:before="0" w:after="0"/>
              <w:ind w:left="142" w:hanging="142"/>
              <w:rPr>
                <w:rFonts w:cs="Arial"/>
                <w:color w:val="auto"/>
                <w:sz w:val="20"/>
                <w:szCs w:val="20"/>
              </w:rPr>
            </w:pPr>
            <w:r w:rsidRPr="005B5589">
              <w:rPr>
                <w:rFonts w:cs="Arial"/>
                <w:color w:val="auto"/>
                <w:sz w:val="20"/>
                <w:szCs w:val="20"/>
              </w:rPr>
              <w:t>II.a Pravice porabe za izvedbo predlaganih rešitev so zagotovljene:</w:t>
            </w:r>
          </w:p>
        </w:tc>
      </w:tr>
      <w:tr w:rsidR="002262A0" w:rsidRPr="008D1759" w14:paraId="1FF68227"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0E24F0E1" w14:textId="77777777" w:rsidR="002262A0" w:rsidRPr="008D1759" w:rsidRDefault="002262A0" w:rsidP="00956324">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39AFD2" w14:textId="77777777" w:rsidR="002262A0" w:rsidRPr="008D1759" w:rsidRDefault="002262A0" w:rsidP="00956324">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1ADB16" w14:textId="77777777" w:rsidR="002262A0" w:rsidRPr="008D1759" w:rsidRDefault="002262A0" w:rsidP="00956324">
            <w:pPr>
              <w:widowControl w:val="0"/>
              <w:jc w:val="center"/>
              <w:rPr>
                <w:rFonts w:cs="Arial"/>
                <w:szCs w:val="20"/>
              </w:rPr>
            </w:pPr>
            <w:r>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B53C5FD" w14:textId="77777777" w:rsidR="002262A0" w:rsidRPr="008D1759" w:rsidRDefault="002262A0" w:rsidP="00956324">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7DF6370" w14:textId="77777777" w:rsidR="002262A0" w:rsidRPr="008D1759" w:rsidRDefault="002262A0" w:rsidP="00956324">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2262A0" w:rsidRPr="008D1759" w14:paraId="7D81662E"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4EEBCA10"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B3B4FC"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732F3F8"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8C67BC8"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187B03F"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r>
      <w:tr w:rsidR="002262A0" w:rsidRPr="008D1759" w14:paraId="51D55845"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6839F84E"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2F7C372"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11B099"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FB0C2A9"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B28A882"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r>
      <w:tr w:rsidR="002262A0" w:rsidRPr="008D1759" w14:paraId="6261546C"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00A82F21" w14:textId="77777777" w:rsidR="002262A0" w:rsidRPr="005B5589" w:rsidRDefault="002262A0" w:rsidP="00956324">
            <w:pPr>
              <w:pStyle w:val="Naslov1"/>
              <w:keepNext w:val="0"/>
              <w:widowControl w:val="0"/>
              <w:tabs>
                <w:tab w:val="left" w:pos="360"/>
              </w:tabs>
              <w:spacing w:before="0" w:after="0"/>
              <w:rPr>
                <w:rFonts w:cs="Arial"/>
                <w:color w:val="auto"/>
                <w:sz w:val="20"/>
                <w:szCs w:val="20"/>
              </w:rPr>
            </w:pPr>
            <w:r w:rsidRPr="005B5589">
              <w:rPr>
                <w:rFonts w:cs="Arial"/>
                <w:color w:val="auto"/>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F24B338" w14:textId="77777777" w:rsidR="002262A0" w:rsidRPr="008D1759" w:rsidRDefault="002262A0" w:rsidP="00956324">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DFC47F5" w14:textId="77777777" w:rsidR="002262A0" w:rsidRPr="008D1759" w:rsidRDefault="002262A0" w:rsidP="00956324">
            <w:pPr>
              <w:pStyle w:val="Naslov1"/>
              <w:keepNext w:val="0"/>
              <w:widowControl w:val="0"/>
              <w:tabs>
                <w:tab w:val="left" w:pos="360"/>
              </w:tabs>
              <w:spacing w:before="0" w:after="0"/>
              <w:rPr>
                <w:rFonts w:cs="Arial"/>
                <w:sz w:val="20"/>
                <w:szCs w:val="20"/>
              </w:rPr>
            </w:pPr>
          </w:p>
        </w:tc>
      </w:tr>
      <w:tr w:rsidR="002262A0" w:rsidRPr="008D1759" w14:paraId="0E012E4C"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AF0ABF2" w14:textId="77777777" w:rsidR="002262A0" w:rsidRPr="005B5589" w:rsidRDefault="002262A0" w:rsidP="00956324">
            <w:pPr>
              <w:pStyle w:val="Naslov1"/>
              <w:keepNext w:val="0"/>
              <w:widowControl w:val="0"/>
              <w:tabs>
                <w:tab w:val="left" w:pos="2340"/>
              </w:tabs>
              <w:spacing w:before="0" w:after="0"/>
              <w:rPr>
                <w:rFonts w:cs="Arial"/>
                <w:color w:val="auto"/>
                <w:sz w:val="20"/>
                <w:szCs w:val="20"/>
              </w:rPr>
            </w:pPr>
            <w:r w:rsidRPr="005B5589">
              <w:rPr>
                <w:rFonts w:cs="Arial"/>
                <w:color w:val="auto"/>
                <w:sz w:val="20"/>
                <w:szCs w:val="20"/>
              </w:rPr>
              <w:t>II.b Manjkajoče pravice porabe bodo zagotovljene s prerazporeditvijo:</w:t>
            </w:r>
          </w:p>
        </w:tc>
      </w:tr>
      <w:tr w:rsidR="002262A0" w:rsidRPr="008D1759" w14:paraId="1CEEE949"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E59C2BE" w14:textId="77777777" w:rsidR="002262A0" w:rsidRPr="008D1759" w:rsidRDefault="002262A0" w:rsidP="00956324">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90E883" w14:textId="77777777" w:rsidR="002262A0" w:rsidRPr="008D1759" w:rsidRDefault="002262A0" w:rsidP="00956324">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634BC3D" w14:textId="77777777" w:rsidR="002262A0" w:rsidRPr="008D1759" w:rsidRDefault="002262A0" w:rsidP="00956324">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026310D" w14:textId="77777777" w:rsidR="002262A0" w:rsidRPr="008D1759" w:rsidRDefault="002262A0" w:rsidP="00956324">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4347EBC" w14:textId="77777777" w:rsidR="002262A0" w:rsidRPr="008D1759" w:rsidRDefault="002262A0" w:rsidP="00956324">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2262A0" w:rsidRPr="008D1759" w14:paraId="7DB863BE"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14785A15"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82492D2"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216F29"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3B24ED0"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A865004"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r>
      <w:tr w:rsidR="002262A0" w:rsidRPr="008D1759" w14:paraId="74FCA0E9"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25D77C5E"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CADDDD"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AE5E92"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F6EE779"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CB2DE07"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r>
      <w:tr w:rsidR="002262A0" w:rsidRPr="008D1759" w14:paraId="35F795E8"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1AB5F9EA" w14:textId="77777777" w:rsidR="002262A0" w:rsidRPr="005B5589" w:rsidRDefault="002262A0" w:rsidP="00956324">
            <w:pPr>
              <w:pStyle w:val="Naslov1"/>
              <w:keepNext w:val="0"/>
              <w:widowControl w:val="0"/>
              <w:tabs>
                <w:tab w:val="left" w:pos="360"/>
              </w:tabs>
              <w:spacing w:before="0" w:after="0"/>
              <w:rPr>
                <w:rFonts w:cs="Arial"/>
                <w:color w:val="auto"/>
                <w:sz w:val="20"/>
                <w:szCs w:val="20"/>
              </w:rPr>
            </w:pPr>
            <w:r w:rsidRPr="005B5589">
              <w:rPr>
                <w:rFonts w:cs="Arial"/>
                <w:color w:val="auto"/>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24155CE" w14:textId="77777777" w:rsidR="002262A0" w:rsidRPr="008D1759" w:rsidRDefault="002262A0" w:rsidP="00956324">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F85AAD6" w14:textId="77777777" w:rsidR="002262A0" w:rsidRPr="008D1759" w:rsidRDefault="002262A0" w:rsidP="00956324">
            <w:pPr>
              <w:pStyle w:val="Naslov1"/>
              <w:keepNext w:val="0"/>
              <w:widowControl w:val="0"/>
              <w:tabs>
                <w:tab w:val="left" w:pos="360"/>
              </w:tabs>
              <w:spacing w:before="0" w:after="0"/>
              <w:rPr>
                <w:rFonts w:cs="Arial"/>
                <w:sz w:val="20"/>
                <w:szCs w:val="20"/>
              </w:rPr>
            </w:pPr>
          </w:p>
        </w:tc>
      </w:tr>
      <w:tr w:rsidR="002262A0" w:rsidRPr="008D1759" w14:paraId="5CB32269"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63EA7AA" w14:textId="77777777" w:rsidR="002262A0" w:rsidRPr="005B5589" w:rsidRDefault="002262A0" w:rsidP="00956324">
            <w:pPr>
              <w:pStyle w:val="Naslov1"/>
              <w:keepNext w:val="0"/>
              <w:widowControl w:val="0"/>
              <w:tabs>
                <w:tab w:val="left" w:pos="2340"/>
              </w:tabs>
              <w:spacing w:before="0" w:after="0"/>
              <w:rPr>
                <w:rFonts w:cs="Arial"/>
                <w:color w:val="auto"/>
                <w:sz w:val="20"/>
                <w:szCs w:val="20"/>
              </w:rPr>
            </w:pPr>
            <w:r w:rsidRPr="005B5589">
              <w:rPr>
                <w:rFonts w:cs="Arial"/>
                <w:color w:val="auto"/>
                <w:sz w:val="20"/>
                <w:szCs w:val="20"/>
              </w:rPr>
              <w:t>II.c Načrtovana nadomestitev zmanjšanih prihodkov in povečanih odhodkov proračuna:</w:t>
            </w:r>
          </w:p>
        </w:tc>
      </w:tr>
      <w:tr w:rsidR="002262A0" w:rsidRPr="008D1759" w14:paraId="2E242B31"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5F3C0782" w14:textId="77777777" w:rsidR="002262A0" w:rsidRPr="008D1759" w:rsidRDefault="002262A0" w:rsidP="00956324">
            <w:pPr>
              <w:widowControl w:val="0"/>
              <w:ind w:left="-122" w:right="-112"/>
              <w:jc w:val="center"/>
              <w:rPr>
                <w:rFonts w:cs="Arial"/>
                <w:szCs w:val="20"/>
              </w:rPr>
            </w:pPr>
            <w:r w:rsidRPr="008D1759">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CF8FF9D" w14:textId="77777777" w:rsidR="002262A0" w:rsidRPr="008D1759" w:rsidRDefault="002262A0" w:rsidP="00956324">
            <w:pPr>
              <w:widowControl w:val="0"/>
              <w:ind w:left="-122" w:right="-112"/>
              <w:jc w:val="center"/>
              <w:rPr>
                <w:rFonts w:cs="Arial"/>
                <w:szCs w:val="20"/>
              </w:rPr>
            </w:pPr>
            <w:r w:rsidRPr="008D1759">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772E767" w14:textId="77777777" w:rsidR="002262A0" w:rsidRPr="008D1759" w:rsidRDefault="002262A0" w:rsidP="00956324">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2262A0" w:rsidRPr="008D1759" w14:paraId="1423BB03"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C99C94C"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2CC41EC"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109E85B"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r>
      <w:tr w:rsidR="002262A0" w:rsidRPr="008D1759" w14:paraId="2A918BC4"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9CA0E4C"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79359E5"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AEC6955"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r>
      <w:tr w:rsidR="002262A0" w:rsidRPr="008D1759" w14:paraId="04BB2BC3"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2CABA649"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0170E51"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F8D246D" w14:textId="77777777" w:rsidR="002262A0" w:rsidRPr="008D1759" w:rsidRDefault="002262A0" w:rsidP="00956324">
            <w:pPr>
              <w:pStyle w:val="Naslov1"/>
              <w:keepNext w:val="0"/>
              <w:widowControl w:val="0"/>
              <w:tabs>
                <w:tab w:val="left" w:pos="360"/>
              </w:tabs>
              <w:spacing w:before="0" w:after="0"/>
              <w:rPr>
                <w:rFonts w:cs="Arial"/>
                <w:b/>
                <w:bCs/>
                <w:sz w:val="20"/>
                <w:szCs w:val="20"/>
              </w:rPr>
            </w:pPr>
          </w:p>
        </w:tc>
      </w:tr>
      <w:tr w:rsidR="002262A0" w:rsidRPr="008D1759" w14:paraId="4CCE9488" w14:textId="77777777" w:rsidTr="00956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1B8A9A3B" w14:textId="77777777" w:rsidR="002262A0" w:rsidRPr="008D1759" w:rsidRDefault="002262A0" w:rsidP="00956324">
            <w:pPr>
              <w:pStyle w:val="Naslov1"/>
              <w:keepNext w:val="0"/>
              <w:widowControl w:val="0"/>
              <w:tabs>
                <w:tab w:val="left" w:pos="360"/>
              </w:tabs>
              <w:spacing w:before="0" w:after="0"/>
              <w:rPr>
                <w:rFonts w:cs="Arial"/>
                <w:sz w:val="20"/>
                <w:szCs w:val="20"/>
              </w:rPr>
            </w:pPr>
            <w:r w:rsidRPr="005B5589">
              <w:rPr>
                <w:rFonts w:cs="Arial"/>
                <w:color w:val="auto"/>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F4B7A5D" w14:textId="77777777" w:rsidR="002262A0" w:rsidRPr="008D1759" w:rsidRDefault="002262A0" w:rsidP="00956324">
            <w:pPr>
              <w:pStyle w:val="Naslov1"/>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DA20CB6" w14:textId="77777777" w:rsidR="002262A0" w:rsidRPr="008D1759" w:rsidRDefault="002262A0" w:rsidP="00956324">
            <w:pPr>
              <w:pStyle w:val="Naslov1"/>
              <w:keepNext w:val="0"/>
              <w:widowControl w:val="0"/>
              <w:tabs>
                <w:tab w:val="left" w:pos="360"/>
              </w:tabs>
              <w:spacing w:before="0" w:after="0"/>
              <w:rPr>
                <w:rFonts w:cs="Arial"/>
                <w:sz w:val="20"/>
                <w:szCs w:val="20"/>
              </w:rPr>
            </w:pPr>
          </w:p>
        </w:tc>
      </w:tr>
      <w:tr w:rsidR="002262A0" w:rsidRPr="008D1759" w14:paraId="247D4D3F" w14:textId="77777777" w:rsidTr="00956324">
        <w:trPr>
          <w:gridAfter w:val="1"/>
          <w:wAfter w:w="63" w:type="dxa"/>
          <w:trHeight w:val="1910"/>
        </w:trPr>
        <w:tc>
          <w:tcPr>
            <w:tcW w:w="9200" w:type="dxa"/>
            <w:gridSpan w:val="13"/>
          </w:tcPr>
          <w:p w14:paraId="2C250D55" w14:textId="77777777" w:rsidR="002262A0" w:rsidRPr="008D1759" w:rsidRDefault="002262A0" w:rsidP="00956324">
            <w:pPr>
              <w:pStyle w:val="Vrstapredpisa"/>
              <w:widowControl w:val="0"/>
              <w:spacing w:before="0" w:line="260" w:lineRule="exact"/>
              <w:jc w:val="both"/>
              <w:rPr>
                <w:color w:val="auto"/>
                <w:sz w:val="20"/>
                <w:szCs w:val="20"/>
              </w:rPr>
            </w:pPr>
          </w:p>
        </w:tc>
      </w:tr>
      <w:tr w:rsidR="002262A0" w:rsidRPr="00D063BD" w14:paraId="0DF9A8BE" w14:textId="77777777" w:rsidTr="00956324">
        <w:trPr>
          <w:gridAfter w:val="1"/>
          <w:wAfter w:w="63" w:type="dxa"/>
          <w:trHeight w:val="1152"/>
        </w:trPr>
        <w:tc>
          <w:tcPr>
            <w:tcW w:w="9200" w:type="dxa"/>
            <w:gridSpan w:val="13"/>
            <w:tcBorders>
              <w:top w:val="single" w:sz="4" w:space="0" w:color="000000"/>
              <w:left w:val="single" w:sz="4" w:space="0" w:color="000000"/>
              <w:bottom w:val="single" w:sz="4" w:space="0" w:color="000000"/>
              <w:right w:val="single" w:sz="4" w:space="0" w:color="000000"/>
            </w:tcBorders>
          </w:tcPr>
          <w:p w14:paraId="76093BC8" w14:textId="77777777" w:rsidR="002262A0" w:rsidRPr="00D731F3" w:rsidRDefault="002262A0" w:rsidP="00956324">
            <w:pPr>
              <w:rPr>
                <w:rFonts w:cs="Arial"/>
                <w:b/>
                <w:szCs w:val="20"/>
              </w:rPr>
            </w:pPr>
            <w:r w:rsidRPr="00D731F3">
              <w:rPr>
                <w:rFonts w:cs="Arial"/>
                <w:b/>
                <w:szCs w:val="20"/>
              </w:rPr>
              <w:lastRenderedPageBreak/>
              <w:t>7.b Predstavitev ocene finančnih posledic pod 40.000 EUR:</w:t>
            </w:r>
          </w:p>
          <w:p w14:paraId="5B4755F3" w14:textId="77777777" w:rsidR="002262A0" w:rsidRDefault="002262A0" w:rsidP="00956324">
            <w:pPr>
              <w:rPr>
                <w:rFonts w:cs="Arial"/>
                <w:b/>
                <w:szCs w:val="20"/>
              </w:rPr>
            </w:pPr>
            <w:r>
              <w:rPr>
                <w:rFonts w:cs="Arial"/>
                <w:szCs w:val="20"/>
              </w:rPr>
              <w:t>/</w:t>
            </w:r>
          </w:p>
          <w:p w14:paraId="5AB93380" w14:textId="77777777" w:rsidR="002262A0" w:rsidRPr="00D731F3" w:rsidRDefault="002262A0" w:rsidP="00956324">
            <w:pPr>
              <w:rPr>
                <w:rFonts w:cs="Arial"/>
                <w:b/>
                <w:szCs w:val="20"/>
              </w:rPr>
            </w:pPr>
          </w:p>
        </w:tc>
      </w:tr>
      <w:tr w:rsidR="002262A0" w:rsidRPr="00D063BD" w14:paraId="39C08C1E" w14:textId="77777777" w:rsidTr="00956324">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3DCB4270" w14:textId="77777777" w:rsidR="002262A0" w:rsidRPr="00171E3B" w:rsidRDefault="002262A0" w:rsidP="00956324">
            <w:pPr>
              <w:rPr>
                <w:rFonts w:cs="Arial"/>
                <w:b/>
                <w:szCs w:val="20"/>
              </w:rPr>
            </w:pPr>
            <w:r w:rsidRPr="00171E3B">
              <w:rPr>
                <w:rFonts w:cs="Arial"/>
                <w:b/>
                <w:szCs w:val="20"/>
              </w:rPr>
              <w:t>8. Predstavitev sodelovanja z združenji občin:</w:t>
            </w:r>
          </w:p>
        </w:tc>
      </w:tr>
      <w:tr w:rsidR="002262A0" w:rsidRPr="00D063BD" w14:paraId="24B4796B" w14:textId="77777777" w:rsidTr="00956324">
        <w:trPr>
          <w:gridAfter w:val="1"/>
          <w:wAfter w:w="63" w:type="dxa"/>
        </w:trPr>
        <w:tc>
          <w:tcPr>
            <w:tcW w:w="6769" w:type="dxa"/>
            <w:gridSpan w:val="10"/>
          </w:tcPr>
          <w:p w14:paraId="2ACC350A" w14:textId="77777777" w:rsidR="002262A0" w:rsidRPr="00171E3B" w:rsidRDefault="002262A0" w:rsidP="00956324">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771B87D0" w14:textId="77777777" w:rsidR="002262A0" w:rsidRDefault="002262A0" w:rsidP="00956324">
            <w:pPr>
              <w:pStyle w:val="Neotevilenodstavek"/>
              <w:widowControl w:val="0"/>
              <w:numPr>
                <w:ilvl w:val="1"/>
                <w:numId w:val="3"/>
              </w:numPr>
              <w:spacing w:before="0" w:after="0" w:line="260" w:lineRule="exact"/>
              <w:rPr>
                <w:iCs/>
                <w:sz w:val="20"/>
                <w:szCs w:val="20"/>
              </w:rPr>
            </w:pPr>
            <w:r w:rsidRPr="00171E3B">
              <w:rPr>
                <w:iCs/>
                <w:sz w:val="20"/>
                <w:szCs w:val="20"/>
              </w:rPr>
              <w:t>pristojnosti občin,</w:t>
            </w:r>
          </w:p>
          <w:p w14:paraId="763625D4" w14:textId="77777777" w:rsidR="002262A0" w:rsidRPr="00171E3B" w:rsidRDefault="002262A0" w:rsidP="00956324">
            <w:pPr>
              <w:pStyle w:val="Neotevilenodstavek"/>
              <w:widowControl w:val="0"/>
              <w:numPr>
                <w:ilvl w:val="1"/>
                <w:numId w:val="3"/>
              </w:numPr>
              <w:spacing w:before="0" w:after="0" w:line="260" w:lineRule="exact"/>
              <w:rPr>
                <w:iCs/>
                <w:sz w:val="20"/>
                <w:szCs w:val="20"/>
              </w:rPr>
            </w:pPr>
            <w:r>
              <w:rPr>
                <w:iCs/>
                <w:sz w:val="20"/>
                <w:szCs w:val="20"/>
              </w:rPr>
              <w:t>delovanje občin,</w:t>
            </w:r>
          </w:p>
          <w:p w14:paraId="16562C2E" w14:textId="77777777" w:rsidR="002262A0" w:rsidRPr="00171E3B" w:rsidRDefault="002262A0" w:rsidP="00956324">
            <w:pPr>
              <w:pStyle w:val="Neotevilenodstavek"/>
              <w:widowControl w:val="0"/>
              <w:numPr>
                <w:ilvl w:val="1"/>
                <w:numId w:val="3"/>
              </w:numPr>
              <w:spacing w:before="0" w:after="0" w:line="260" w:lineRule="exact"/>
              <w:rPr>
                <w:iCs/>
                <w:sz w:val="20"/>
                <w:szCs w:val="20"/>
              </w:rPr>
            </w:pPr>
            <w:r>
              <w:rPr>
                <w:iCs/>
                <w:sz w:val="20"/>
                <w:szCs w:val="20"/>
              </w:rPr>
              <w:t>financiranje občin.</w:t>
            </w:r>
          </w:p>
          <w:p w14:paraId="02E9A56D" w14:textId="77777777" w:rsidR="002262A0" w:rsidRPr="00171E3B" w:rsidRDefault="002262A0" w:rsidP="00956324">
            <w:pPr>
              <w:pStyle w:val="Neotevilenodstavek"/>
              <w:widowControl w:val="0"/>
              <w:spacing w:before="0" w:after="0" w:line="260" w:lineRule="exact"/>
              <w:ind w:left="1440"/>
              <w:rPr>
                <w:iCs/>
                <w:sz w:val="20"/>
                <w:szCs w:val="20"/>
              </w:rPr>
            </w:pPr>
          </w:p>
        </w:tc>
        <w:tc>
          <w:tcPr>
            <w:tcW w:w="2431" w:type="dxa"/>
            <w:gridSpan w:val="3"/>
          </w:tcPr>
          <w:p w14:paraId="587BE95D" w14:textId="77777777" w:rsidR="002262A0" w:rsidRPr="00171E3B" w:rsidRDefault="002262A0" w:rsidP="00956324">
            <w:pPr>
              <w:pStyle w:val="Neotevilenodstavek"/>
              <w:widowControl w:val="0"/>
              <w:spacing w:before="0" w:after="0" w:line="260" w:lineRule="exact"/>
              <w:jc w:val="center"/>
              <w:rPr>
                <w:sz w:val="20"/>
                <w:szCs w:val="20"/>
              </w:rPr>
            </w:pPr>
            <w:r w:rsidRPr="00171E3B">
              <w:rPr>
                <w:sz w:val="20"/>
                <w:szCs w:val="20"/>
              </w:rPr>
              <w:t>NE</w:t>
            </w:r>
          </w:p>
        </w:tc>
      </w:tr>
      <w:tr w:rsidR="002262A0" w:rsidRPr="00D063BD" w14:paraId="62C22864" w14:textId="77777777" w:rsidTr="00956324">
        <w:trPr>
          <w:gridAfter w:val="1"/>
          <w:wAfter w:w="63" w:type="dxa"/>
          <w:trHeight w:val="274"/>
        </w:trPr>
        <w:tc>
          <w:tcPr>
            <w:tcW w:w="9200" w:type="dxa"/>
            <w:gridSpan w:val="13"/>
          </w:tcPr>
          <w:p w14:paraId="3AA2C62D" w14:textId="77777777" w:rsidR="002262A0" w:rsidRPr="00171E3B" w:rsidRDefault="002262A0" w:rsidP="00956324">
            <w:pPr>
              <w:pStyle w:val="Neotevilenodstavek"/>
              <w:widowControl w:val="0"/>
              <w:spacing w:before="0" w:after="0" w:line="260" w:lineRule="exact"/>
              <w:rPr>
                <w:iCs/>
                <w:sz w:val="20"/>
                <w:szCs w:val="20"/>
              </w:rPr>
            </w:pPr>
            <w:r>
              <w:rPr>
                <w:iCs/>
                <w:sz w:val="20"/>
                <w:szCs w:val="20"/>
              </w:rPr>
              <w:t>Gradivo (predpis) je bilo poslano v mnenje</w:t>
            </w:r>
            <w:r w:rsidRPr="00171E3B">
              <w:rPr>
                <w:iCs/>
                <w:sz w:val="20"/>
                <w:szCs w:val="20"/>
              </w:rPr>
              <w:t xml:space="preserve">: </w:t>
            </w:r>
          </w:p>
          <w:p w14:paraId="1199910E" w14:textId="77777777" w:rsidR="002262A0" w:rsidRPr="00171E3B" w:rsidRDefault="002262A0" w:rsidP="00956324">
            <w:pPr>
              <w:pStyle w:val="Neotevilenodstavek"/>
              <w:widowControl w:val="0"/>
              <w:numPr>
                <w:ilvl w:val="0"/>
                <w:numId w:val="4"/>
              </w:numPr>
              <w:spacing w:before="0" w:after="0" w:line="260" w:lineRule="exact"/>
              <w:rPr>
                <w:iCs/>
                <w:sz w:val="20"/>
                <w:szCs w:val="20"/>
              </w:rPr>
            </w:pPr>
            <w:r w:rsidRPr="00171E3B">
              <w:rPr>
                <w:iCs/>
                <w:sz w:val="20"/>
                <w:szCs w:val="20"/>
              </w:rPr>
              <w:t>Skupnost</w:t>
            </w:r>
            <w:r>
              <w:rPr>
                <w:iCs/>
                <w:sz w:val="20"/>
                <w:szCs w:val="20"/>
              </w:rPr>
              <w:t>i</w:t>
            </w:r>
            <w:r w:rsidRPr="00171E3B">
              <w:rPr>
                <w:iCs/>
                <w:sz w:val="20"/>
                <w:szCs w:val="20"/>
              </w:rPr>
              <w:t xml:space="preserve"> občin Slovenije SOS: NE</w:t>
            </w:r>
          </w:p>
          <w:p w14:paraId="4B5E7E5B" w14:textId="77777777" w:rsidR="002262A0" w:rsidRPr="00171E3B" w:rsidRDefault="002262A0" w:rsidP="00956324">
            <w:pPr>
              <w:pStyle w:val="Neotevilenodstavek"/>
              <w:widowControl w:val="0"/>
              <w:numPr>
                <w:ilvl w:val="0"/>
                <w:numId w:val="4"/>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občin Slovenije ZOS: NE</w:t>
            </w:r>
          </w:p>
          <w:p w14:paraId="032252B6" w14:textId="77777777" w:rsidR="002262A0" w:rsidRPr="00171E3B" w:rsidRDefault="002262A0" w:rsidP="00956324">
            <w:pPr>
              <w:pStyle w:val="Neotevilenodstavek"/>
              <w:widowControl w:val="0"/>
              <w:numPr>
                <w:ilvl w:val="0"/>
                <w:numId w:val="4"/>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mestnih občin Slovenije ZMOS: NE</w:t>
            </w:r>
          </w:p>
          <w:p w14:paraId="56CBC7F0" w14:textId="77777777" w:rsidR="002262A0" w:rsidRPr="00171E3B" w:rsidRDefault="002262A0" w:rsidP="00956324">
            <w:pPr>
              <w:pStyle w:val="Neotevilenodstavek"/>
              <w:widowControl w:val="0"/>
              <w:spacing w:before="0" w:after="0" w:line="260" w:lineRule="exact"/>
              <w:rPr>
                <w:iCs/>
                <w:sz w:val="20"/>
                <w:szCs w:val="20"/>
              </w:rPr>
            </w:pPr>
          </w:p>
        </w:tc>
      </w:tr>
      <w:tr w:rsidR="002262A0" w:rsidRPr="00D063BD" w14:paraId="51FB71A0" w14:textId="77777777" w:rsidTr="00956324">
        <w:trPr>
          <w:gridAfter w:val="1"/>
          <w:wAfter w:w="63" w:type="dxa"/>
        </w:trPr>
        <w:tc>
          <w:tcPr>
            <w:tcW w:w="9200" w:type="dxa"/>
            <w:gridSpan w:val="13"/>
            <w:vAlign w:val="center"/>
          </w:tcPr>
          <w:p w14:paraId="4D946BE1" w14:textId="77777777" w:rsidR="002262A0" w:rsidRPr="00D063BD" w:rsidRDefault="002262A0" w:rsidP="00956324">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2262A0" w:rsidRPr="00D063BD" w14:paraId="48327154" w14:textId="77777777" w:rsidTr="00956324">
        <w:trPr>
          <w:gridAfter w:val="1"/>
          <w:wAfter w:w="63" w:type="dxa"/>
        </w:trPr>
        <w:tc>
          <w:tcPr>
            <w:tcW w:w="6769" w:type="dxa"/>
            <w:gridSpan w:val="10"/>
          </w:tcPr>
          <w:p w14:paraId="3642EDA1" w14:textId="77777777" w:rsidR="002262A0" w:rsidRPr="00D063BD" w:rsidRDefault="002262A0" w:rsidP="00956324">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3"/>
          </w:tcPr>
          <w:p w14:paraId="40A2FF8C" w14:textId="77777777" w:rsidR="002262A0" w:rsidRPr="00D063BD" w:rsidRDefault="002262A0" w:rsidP="00956324">
            <w:pPr>
              <w:pStyle w:val="Neotevilenodstavek"/>
              <w:widowControl w:val="0"/>
              <w:spacing w:before="0" w:after="0" w:line="260" w:lineRule="exact"/>
              <w:jc w:val="center"/>
              <w:rPr>
                <w:iCs/>
                <w:sz w:val="20"/>
                <w:szCs w:val="20"/>
              </w:rPr>
            </w:pPr>
            <w:r w:rsidRPr="00D063BD">
              <w:rPr>
                <w:sz w:val="20"/>
                <w:szCs w:val="20"/>
              </w:rPr>
              <w:t>NE</w:t>
            </w:r>
          </w:p>
        </w:tc>
      </w:tr>
      <w:tr w:rsidR="002262A0" w:rsidRPr="00D063BD" w14:paraId="77FF86B5" w14:textId="77777777" w:rsidTr="00956324">
        <w:trPr>
          <w:gridAfter w:val="1"/>
          <w:wAfter w:w="63" w:type="dxa"/>
        </w:trPr>
        <w:tc>
          <w:tcPr>
            <w:tcW w:w="9200" w:type="dxa"/>
            <w:gridSpan w:val="13"/>
          </w:tcPr>
          <w:p w14:paraId="52328AB1" w14:textId="77777777" w:rsidR="002262A0" w:rsidRPr="00D063BD" w:rsidRDefault="002262A0" w:rsidP="00956324">
            <w:pPr>
              <w:pStyle w:val="Neotevilenodstavek"/>
              <w:widowControl w:val="0"/>
              <w:spacing w:before="0" w:after="0" w:line="260" w:lineRule="exact"/>
              <w:rPr>
                <w:iCs/>
                <w:sz w:val="20"/>
                <w:szCs w:val="20"/>
              </w:rPr>
            </w:pPr>
          </w:p>
        </w:tc>
      </w:tr>
      <w:tr w:rsidR="002262A0" w:rsidRPr="00D063BD" w14:paraId="44298A8B" w14:textId="77777777" w:rsidTr="00956324">
        <w:trPr>
          <w:gridAfter w:val="1"/>
          <w:wAfter w:w="63" w:type="dxa"/>
        </w:trPr>
        <w:tc>
          <w:tcPr>
            <w:tcW w:w="9200" w:type="dxa"/>
            <w:gridSpan w:val="13"/>
          </w:tcPr>
          <w:p w14:paraId="20DFC8DD" w14:textId="77777777" w:rsidR="002262A0" w:rsidRPr="00D063BD" w:rsidRDefault="002262A0" w:rsidP="00956324">
            <w:pPr>
              <w:pStyle w:val="Neotevilenodstavek"/>
              <w:widowControl w:val="0"/>
              <w:spacing w:before="0" w:after="0" w:line="260" w:lineRule="exact"/>
              <w:rPr>
                <w:iCs/>
                <w:sz w:val="20"/>
                <w:szCs w:val="20"/>
              </w:rPr>
            </w:pPr>
          </w:p>
        </w:tc>
      </w:tr>
      <w:tr w:rsidR="002262A0" w:rsidRPr="00D063BD" w14:paraId="749C21D3" w14:textId="77777777" w:rsidTr="00956324">
        <w:trPr>
          <w:gridAfter w:val="1"/>
          <w:wAfter w:w="63" w:type="dxa"/>
        </w:trPr>
        <w:tc>
          <w:tcPr>
            <w:tcW w:w="6769" w:type="dxa"/>
            <w:gridSpan w:val="10"/>
            <w:vAlign w:val="center"/>
          </w:tcPr>
          <w:p w14:paraId="08B4E28C" w14:textId="77777777" w:rsidR="002262A0" w:rsidRPr="00D063BD" w:rsidRDefault="002262A0" w:rsidP="00956324">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3"/>
            <w:vAlign w:val="center"/>
          </w:tcPr>
          <w:p w14:paraId="1E63C57D" w14:textId="77777777" w:rsidR="002262A0" w:rsidRPr="00D063BD" w:rsidRDefault="002262A0" w:rsidP="00956324">
            <w:pPr>
              <w:pStyle w:val="Neotevilenodstavek"/>
              <w:widowControl w:val="0"/>
              <w:spacing w:before="0" w:after="0" w:line="260" w:lineRule="exact"/>
              <w:jc w:val="center"/>
              <w:rPr>
                <w:iCs/>
                <w:sz w:val="20"/>
                <w:szCs w:val="20"/>
              </w:rPr>
            </w:pPr>
            <w:r w:rsidRPr="00D063BD">
              <w:rPr>
                <w:sz w:val="20"/>
                <w:szCs w:val="20"/>
              </w:rPr>
              <w:t>DA</w:t>
            </w:r>
          </w:p>
        </w:tc>
      </w:tr>
      <w:tr w:rsidR="002262A0" w:rsidRPr="00D063BD" w14:paraId="5F485EC2" w14:textId="77777777" w:rsidTr="00956324">
        <w:trPr>
          <w:gridAfter w:val="1"/>
          <w:wAfter w:w="63" w:type="dxa"/>
        </w:trPr>
        <w:tc>
          <w:tcPr>
            <w:tcW w:w="6769" w:type="dxa"/>
            <w:gridSpan w:val="10"/>
            <w:vAlign w:val="center"/>
          </w:tcPr>
          <w:p w14:paraId="24CA9E8E" w14:textId="77777777" w:rsidR="002262A0" w:rsidRPr="00D063BD" w:rsidRDefault="002262A0" w:rsidP="00956324">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3"/>
            <w:vAlign w:val="center"/>
          </w:tcPr>
          <w:p w14:paraId="0C316DA7" w14:textId="77777777" w:rsidR="002262A0" w:rsidRPr="00D063BD" w:rsidRDefault="002262A0" w:rsidP="00956324">
            <w:pPr>
              <w:pStyle w:val="Neotevilenodstavek"/>
              <w:widowControl w:val="0"/>
              <w:spacing w:before="0" w:after="0" w:line="260" w:lineRule="exact"/>
              <w:jc w:val="center"/>
              <w:rPr>
                <w:sz w:val="20"/>
                <w:szCs w:val="20"/>
              </w:rPr>
            </w:pPr>
            <w:r w:rsidRPr="00D063BD">
              <w:rPr>
                <w:sz w:val="20"/>
                <w:szCs w:val="20"/>
              </w:rPr>
              <w:t>NE</w:t>
            </w:r>
          </w:p>
        </w:tc>
      </w:tr>
      <w:tr w:rsidR="002262A0" w:rsidRPr="00D063BD" w14:paraId="76567919" w14:textId="77777777" w:rsidTr="00956324">
        <w:trPr>
          <w:gridAfter w:val="1"/>
          <w:wAfter w:w="63" w:type="dxa"/>
          <w:trHeight w:val="910"/>
        </w:trPr>
        <w:tc>
          <w:tcPr>
            <w:tcW w:w="9200" w:type="dxa"/>
            <w:gridSpan w:val="13"/>
            <w:tcBorders>
              <w:top w:val="single" w:sz="4" w:space="0" w:color="000000"/>
              <w:left w:val="single" w:sz="4" w:space="0" w:color="000000"/>
              <w:bottom w:val="single" w:sz="4" w:space="0" w:color="000000"/>
              <w:right w:val="single" w:sz="4" w:space="0" w:color="000000"/>
            </w:tcBorders>
          </w:tcPr>
          <w:p w14:paraId="76681011" w14:textId="77777777" w:rsidR="002262A0" w:rsidRPr="00D063BD" w:rsidRDefault="002262A0" w:rsidP="00956324">
            <w:pPr>
              <w:pStyle w:val="Poglavje"/>
              <w:widowControl w:val="0"/>
              <w:spacing w:before="0" w:after="0" w:line="260" w:lineRule="exact"/>
              <w:ind w:left="3400"/>
              <w:jc w:val="left"/>
              <w:rPr>
                <w:sz w:val="20"/>
                <w:szCs w:val="20"/>
              </w:rPr>
            </w:pPr>
          </w:p>
          <w:p w14:paraId="113D42FB" w14:textId="68AA9313" w:rsidR="002262A0" w:rsidRPr="009E7051" w:rsidRDefault="002262A0" w:rsidP="00956324">
            <w:pPr>
              <w:widowControl w:val="0"/>
              <w:suppressAutoHyphens/>
              <w:overflowPunct w:val="0"/>
              <w:autoSpaceDE w:val="0"/>
              <w:autoSpaceDN w:val="0"/>
              <w:adjustRightInd w:val="0"/>
              <w:ind w:left="4528"/>
              <w:textAlignment w:val="baseline"/>
              <w:outlineLvl w:val="3"/>
              <w:rPr>
                <w:rFonts w:cs="Arial"/>
                <w:b/>
                <w:szCs w:val="20"/>
                <w:lang w:eastAsia="sl-SI"/>
              </w:rPr>
            </w:pPr>
            <w:r w:rsidRPr="009E7051">
              <w:rPr>
                <w:rFonts w:cs="Arial"/>
                <w:b/>
                <w:szCs w:val="20"/>
                <w:lang w:eastAsia="sl-SI"/>
              </w:rPr>
              <w:t xml:space="preserve">            </w:t>
            </w:r>
            <w:r>
              <w:rPr>
                <w:rFonts w:cs="Arial"/>
                <w:b/>
                <w:szCs w:val="20"/>
                <w:lang w:eastAsia="sl-SI"/>
              </w:rPr>
              <w:t xml:space="preserve">    </w:t>
            </w:r>
            <w:r w:rsidR="001B4F1A">
              <w:rPr>
                <w:rFonts w:cs="Arial"/>
                <w:b/>
                <w:szCs w:val="20"/>
                <w:lang w:eastAsia="sl-SI"/>
              </w:rPr>
              <w:t>Dr. Klemen Ploštajner</w:t>
            </w:r>
          </w:p>
          <w:p w14:paraId="763F52C0" w14:textId="018AF004" w:rsidR="002262A0" w:rsidRPr="009E7051" w:rsidRDefault="001B4F1A" w:rsidP="00956324">
            <w:pPr>
              <w:pStyle w:val="Poglavje"/>
              <w:widowControl w:val="0"/>
              <w:spacing w:before="0" w:after="0" w:line="260" w:lineRule="exact"/>
              <w:ind w:left="3400"/>
              <w:rPr>
                <w:b w:val="0"/>
                <w:sz w:val="20"/>
                <w:szCs w:val="20"/>
              </w:rPr>
            </w:pPr>
            <w:r>
              <w:rPr>
                <w:sz w:val="20"/>
                <w:szCs w:val="20"/>
              </w:rPr>
              <w:t xml:space="preserve">        državni sekretar</w:t>
            </w:r>
          </w:p>
        </w:tc>
      </w:tr>
    </w:tbl>
    <w:p w14:paraId="6E709CE7" w14:textId="77777777" w:rsidR="002262A0" w:rsidRPr="008D1759" w:rsidRDefault="002262A0" w:rsidP="002262A0">
      <w:pPr>
        <w:keepLines/>
        <w:framePr w:w="9962" w:wrap="auto" w:hAnchor="text" w:x="1300"/>
        <w:rPr>
          <w:rFonts w:cs="Arial"/>
          <w:szCs w:val="20"/>
        </w:rPr>
        <w:sectPr w:rsidR="002262A0" w:rsidRPr="008D1759" w:rsidSect="002262A0">
          <w:headerReference w:type="first" r:id="rId9"/>
          <w:pgSz w:w="11906" w:h="16838"/>
          <w:pgMar w:top="1418" w:right="1418" w:bottom="1418" w:left="1418" w:header="708" w:footer="708" w:gutter="0"/>
          <w:cols w:space="708"/>
          <w:titlePg/>
          <w:docGrid w:linePitch="360"/>
        </w:sectPr>
      </w:pPr>
    </w:p>
    <w:p w14:paraId="71404E9D" w14:textId="77777777" w:rsidR="002262A0" w:rsidRDefault="002262A0" w:rsidP="002262A0">
      <w:pPr>
        <w:autoSpaceDE w:val="0"/>
        <w:autoSpaceDN w:val="0"/>
        <w:adjustRightInd w:val="0"/>
        <w:rPr>
          <w:rFonts w:cs="Arial"/>
          <w:szCs w:val="20"/>
          <w:lang w:eastAsia="sl-SI"/>
        </w:rPr>
      </w:pPr>
    </w:p>
    <w:p w14:paraId="4B14D140" w14:textId="581E8034" w:rsidR="002262A0" w:rsidRPr="003655DA" w:rsidRDefault="00E54343" w:rsidP="002262A0">
      <w:pPr>
        <w:autoSpaceDE w:val="0"/>
        <w:autoSpaceDN w:val="0"/>
        <w:adjustRightInd w:val="0"/>
        <w:spacing w:line="259" w:lineRule="auto"/>
        <w:jc w:val="center"/>
        <w:rPr>
          <w:rFonts w:cs="Arial"/>
          <w:b/>
          <w:bCs/>
          <w:szCs w:val="20"/>
          <w:lang w:eastAsia="sl-SI"/>
        </w:rPr>
      </w:pPr>
      <w:r>
        <w:rPr>
          <w:rFonts w:cs="Arial"/>
          <w:b/>
          <w:bCs/>
          <w:szCs w:val="20"/>
          <w:lang w:eastAsia="sl-SI"/>
        </w:rPr>
        <w:t xml:space="preserve">KONČNO </w:t>
      </w:r>
      <w:r w:rsidR="002262A0" w:rsidRPr="003655DA">
        <w:rPr>
          <w:rFonts w:cs="Arial"/>
          <w:b/>
          <w:bCs/>
          <w:szCs w:val="20"/>
          <w:lang w:eastAsia="sl-SI"/>
        </w:rPr>
        <w:t>POROČILO</w:t>
      </w:r>
    </w:p>
    <w:p w14:paraId="78AC5399" w14:textId="77777777" w:rsidR="002262A0" w:rsidRPr="003655DA" w:rsidRDefault="002262A0" w:rsidP="002262A0">
      <w:pPr>
        <w:autoSpaceDE w:val="0"/>
        <w:autoSpaceDN w:val="0"/>
        <w:adjustRightInd w:val="0"/>
        <w:spacing w:line="259" w:lineRule="auto"/>
        <w:jc w:val="center"/>
        <w:rPr>
          <w:rFonts w:cs="Arial"/>
          <w:b/>
          <w:bCs/>
          <w:szCs w:val="20"/>
          <w:lang w:eastAsia="sl-SI"/>
        </w:rPr>
      </w:pPr>
    </w:p>
    <w:p w14:paraId="060FFC23" w14:textId="77777777" w:rsidR="002262A0" w:rsidRDefault="002262A0" w:rsidP="002262A0">
      <w:pPr>
        <w:autoSpaceDE w:val="0"/>
        <w:autoSpaceDN w:val="0"/>
        <w:adjustRightInd w:val="0"/>
        <w:spacing w:line="259" w:lineRule="auto"/>
        <w:jc w:val="center"/>
        <w:rPr>
          <w:b/>
          <w:szCs w:val="20"/>
        </w:rPr>
      </w:pPr>
      <w:r w:rsidRPr="001D4080">
        <w:rPr>
          <w:rFonts w:cs="Arial"/>
          <w:b/>
          <w:bCs/>
          <w:szCs w:val="20"/>
          <w:lang w:eastAsia="sl-SI"/>
        </w:rPr>
        <w:t xml:space="preserve">o delovanju </w:t>
      </w:r>
      <w:r w:rsidRPr="001D4080">
        <w:rPr>
          <w:b/>
          <w:szCs w:val="20"/>
        </w:rPr>
        <w:t xml:space="preserve">Delovne skupine vlade </w:t>
      </w:r>
      <w:r w:rsidRPr="00B603BC">
        <w:rPr>
          <w:b/>
          <w:szCs w:val="20"/>
        </w:rPr>
        <w:t>za zagotavljanje zemljišč za gradnjo javnih najemnih stanovanj in službenih stanovanj</w:t>
      </w:r>
    </w:p>
    <w:p w14:paraId="2E487F64" w14:textId="77777777" w:rsidR="002262A0" w:rsidRDefault="002262A0" w:rsidP="002262A0">
      <w:pPr>
        <w:autoSpaceDE w:val="0"/>
        <w:autoSpaceDN w:val="0"/>
        <w:adjustRightInd w:val="0"/>
        <w:spacing w:line="259" w:lineRule="auto"/>
        <w:jc w:val="center"/>
        <w:rPr>
          <w:b/>
          <w:szCs w:val="20"/>
        </w:rPr>
      </w:pPr>
    </w:p>
    <w:p w14:paraId="2E4BED68" w14:textId="77777777" w:rsidR="002262A0" w:rsidRPr="003655DA" w:rsidRDefault="002262A0" w:rsidP="002262A0">
      <w:pPr>
        <w:autoSpaceDE w:val="0"/>
        <w:autoSpaceDN w:val="0"/>
        <w:adjustRightInd w:val="0"/>
        <w:spacing w:line="259" w:lineRule="auto"/>
        <w:jc w:val="center"/>
        <w:rPr>
          <w:rFonts w:cs="Arial"/>
          <w:b/>
          <w:bCs/>
          <w:szCs w:val="20"/>
          <w:lang w:eastAsia="sl-SI"/>
        </w:rPr>
      </w:pPr>
    </w:p>
    <w:p w14:paraId="31DF6C99" w14:textId="32E67E32" w:rsidR="002262A0" w:rsidRDefault="000154CF" w:rsidP="000154CF">
      <w:pPr>
        <w:pStyle w:val="Odstavekseznama"/>
        <w:numPr>
          <w:ilvl w:val="0"/>
          <w:numId w:val="16"/>
        </w:numPr>
        <w:spacing w:line="259" w:lineRule="auto"/>
        <w:jc w:val="both"/>
        <w:rPr>
          <w:rFonts w:cs="Arial"/>
          <w:b/>
        </w:rPr>
      </w:pPr>
      <w:r>
        <w:rPr>
          <w:rFonts w:cs="Arial"/>
          <w:b/>
        </w:rPr>
        <w:t>Splošno</w:t>
      </w:r>
    </w:p>
    <w:p w14:paraId="6762DCB4" w14:textId="77777777" w:rsidR="000154CF" w:rsidRPr="001851D4" w:rsidRDefault="000154CF" w:rsidP="00536CE9">
      <w:pPr>
        <w:pStyle w:val="Odstavekseznama"/>
        <w:spacing w:line="259" w:lineRule="auto"/>
        <w:ind w:left="1080"/>
        <w:jc w:val="both"/>
        <w:rPr>
          <w:rFonts w:cs="Arial"/>
          <w:b/>
        </w:rPr>
      </w:pPr>
    </w:p>
    <w:p w14:paraId="6355FDCD" w14:textId="7CC9B63D" w:rsidR="002262A0" w:rsidRPr="002262A0" w:rsidRDefault="002262A0" w:rsidP="001851D4">
      <w:pPr>
        <w:autoSpaceDE w:val="0"/>
        <w:autoSpaceDN w:val="0"/>
        <w:adjustRightInd w:val="0"/>
        <w:spacing w:line="240" w:lineRule="auto"/>
        <w:jc w:val="both"/>
        <w:rPr>
          <w:rFonts w:cs="Arial"/>
          <w:szCs w:val="20"/>
        </w:rPr>
      </w:pPr>
      <w:r w:rsidRPr="002262A0">
        <w:rPr>
          <w:rFonts w:cs="Arial"/>
          <w:szCs w:val="20"/>
        </w:rPr>
        <w:t xml:space="preserve">Delovna skupina vlade za zagotavljanje zemljišč za gradnjo javnih najemnih stanovanj in službenih stanovanj (v nadaljevanju: delovna skupina) je bila ustanovljena 14. 11. 2024 </w:t>
      </w:r>
      <w:r w:rsidR="00B26299">
        <w:rPr>
          <w:rFonts w:cs="Arial"/>
          <w:szCs w:val="20"/>
        </w:rPr>
        <w:t xml:space="preserve">na podlagi </w:t>
      </w:r>
      <w:r w:rsidR="00B26299">
        <w:rPr>
          <w:rFonts w:cs="Arial"/>
          <w:szCs w:val="20"/>
          <w:lang w:eastAsia="sl-SI"/>
        </w:rPr>
        <w:t xml:space="preserve">četrtega </w:t>
      </w:r>
      <w:r w:rsidR="00B26299" w:rsidRPr="00CF0CED">
        <w:rPr>
          <w:rFonts w:cs="Arial"/>
          <w:szCs w:val="20"/>
          <w:lang w:eastAsia="sl-SI"/>
        </w:rPr>
        <w:t>odstavka 21. člena Zakona o Vladi Republike Slovenije (Uradni list</w:t>
      </w:r>
      <w:r w:rsidR="00B26299">
        <w:rPr>
          <w:rFonts w:cs="Arial"/>
          <w:szCs w:val="20"/>
          <w:lang w:eastAsia="sl-SI"/>
        </w:rPr>
        <w:t xml:space="preserve"> </w:t>
      </w:r>
      <w:r w:rsidR="00B26299" w:rsidRPr="00CF0CED">
        <w:rPr>
          <w:rFonts w:cs="Arial"/>
          <w:szCs w:val="20"/>
          <w:lang w:eastAsia="sl-SI"/>
        </w:rPr>
        <w:t>RS, št. 24/05 – uradno prečiščeno besedilo, 109/08, 38/10 – ZUKN, 8/12, 21/13, 47/13 – ZDU-1G,</w:t>
      </w:r>
      <w:r w:rsidR="00B26299">
        <w:rPr>
          <w:rFonts w:cs="Arial"/>
          <w:szCs w:val="20"/>
          <w:lang w:eastAsia="sl-SI"/>
        </w:rPr>
        <w:t xml:space="preserve"> </w:t>
      </w:r>
      <w:r w:rsidR="00B26299" w:rsidRPr="00CF0CED">
        <w:rPr>
          <w:rFonts w:cs="Arial"/>
          <w:szCs w:val="20"/>
          <w:lang w:eastAsia="sl-SI"/>
        </w:rPr>
        <w:t>65/14</w:t>
      </w:r>
      <w:r w:rsidR="00B26299">
        <w:rPr>
          <w:rFonts w:cs="Arial"/>
          <w:szCs w:val="20"/>
          <w:lang w:eastAsia="sl-SI"/>
        </w:rPr>
        <w:t>,</w:t>
      </w:r>
      <w:r w:rsidR="00B26299" w:rsidRPr="00CF0CED">
        <w:rPr>
          <w:rFonts w:cs="Arial"/>
          <w:szCs w:val="20"/>
          <w:lang w:eastAsia="sl-SI"/>
        </w:rPr>
        <w:t xml:space="preserve"> 55/17</w:t>
      </w:r>
      <w:r w:rsidR="00B26299">
        <w:rPr>
          <w:rFonts w:cs="Arial"/>
          <w:szCs w:val="20"/>
          <w:lang w:eastAsia="sl-SI"/>
        </w:rPr>
        <w:t xml:space="preserve">, 163/22 in 57/25 </w:t>
      </w:r>
      <w:r w:rsidR="00B26299" w:rsidRPr="00CF0CED">
        <w:rPr>
          <w:rFonts w:cs="Arial"/>
          <w:szCs w:val="20"/>
          <w:lang w:eastAsia="sl-SI"/>
        </w:rPr>
        <w:t>–</w:t>
      </w:r>
      <w:r w:rsidR="00B26299">
        <w:rPr>
          <w:rFonts w:cs="Arial"/>
          <w:szCs w:val="20"/>
          <w:lang w:eastAsia="sl-SI"/>
        </w:rPr>
        <w:t xml:space="preserve"> ZF</w:t>
      </w:r>
      <w:r w:rsidR="00B26299" w:rsidRPr="00CF0CED">
        <w:rPr>
          <w:rFonts w:cs="Arial"/>
          <w:szCs w:val="20"/>
          <w:lang w:eastAsia="sl-SI"/>
        </w:rPr>
        <w:t xml:space="preserve">) </w:t>
      </w:r>
      <w:r w:rsidR="00B26299">
        <w:rPr>
          <w:rFonts w:cs="Arial"/>
          <w:szCs w:val="20"/>
          <w:lang w:eastAsia="sl-SI"/>
        </w:rPr>
        <w:t xml:space="preserve">in 6. člena Poslovnika </w:t>
      </w:r>
      <w:r w:rsidR="00B26299" w:rsidRPr="00B26299">
        <w:rPr>
          <w:rFonts w:cs="Arial"/>
          <w:szCs w:val="20"/>
          <w:lang w:eastAsia="sl-SI"/>
        </w:rPr>
        <w:t>Vlade Republike Slovenije (Uradni list RS, št. 43/01, 23/02 – popr., 54/03, 103/03, 114/04, 26/06, 21/07, 32/10, 73/10, 95/11, 64/12, 10/14, 164/20, 35/21, 51/21 in 114/21)</w:t>
      </w:r>
      <w:r w:rsidR="00B26299">
        <w:rPr>
          <w:rFonts w:cs="Arial"/>
          <w:szCs w:val="20"/>
          <w:lang w:eastAsia="sl-SI"/>
        </w:rPr>
        <w:t xml:space="preserve"> </w:t>
      </w:r>
      <w:r w:rsidRPr="002262A0">
        <w:rPr>
          <w:rFonts w:cs="Arial"/>
          <w:szCs w:val="20"/>
        </w:rPr>
        <w:t>s sklepom Vlade Republike Slovenije št. 02401-10/2024/</w:t>
      </w:r>
      <w:r w:rsidR="00B26299">
        <w:rPr>
          <w:rFonts w:cs="Arial"/>
          <w:szCs w:val="20"/>
        </w:rPr>
        <w:t>4</w:t>
      </w:r>
      <w:r w:rsidRPr="002262A0">
        <w:rPr>
          <w:rFonts w:cs="Arial"/>
          <w:szCs w:val="20"/>
        </w:rPr>
        <w:t xml:space="preserve"> (v nadaljevanju: sklep). </w:t>
      </w:r>
    </w:p>
    <w:p w14:paraId="74F6819A" w14:textId="77777777" w:rsidR="002262A0" w:rsidRDefault="002262A0" w:rsidP="00B26299">
      <w:pPr>
        <w:spacing w:line="259" w:lineRule="auto"/>
        <w:jc w:val="both"/>
        <w:rPr>
          <w:rFonts w:cs="Arial"/>
          <w:bCs/>
        </w:rPr>
      </w:pPr>
    </w:p>
    <w:p w14:paraId="2FD6F2DF" w14:textId="77777777" w:rsidR="002262A0" w:rsidRDefault="002262A0" w:rsidP="002262A0">
      <w:pPr>
        <w:spacing w:line="259" w:lineRule="auto"/>
        <w:jc w:val="both"/>
        <w:rPr>
          <w:rFonts w:cs="Arial"/>
          <w:bCs/>
        </w:rPr>
      </w:pPr>
    </w:p>
    <w:p w14:paraId="64302DA6" w14:textId="77777777" w:rsidR="002262A0" w:rsidRDefault="002262A0" w:rsidP="002262A0">
      <w:pPr>
        <w:spacing w:line="259" w:lineRule="auto"/>
        <w:jc w:val="both"/>
        <w:rPr>
          <w:rFonts w:cs="Arial"/>
          <w:bCs/>
        </w:rPr>
      </w:pPr>
      <w:r>
        <w:rPr>
          <w:rFonts w:cs="Arial"/>
          <w:bCs/>
        </w:rPr>
        <w:t>Člani delovne skupine so:</w:t>
      </w:r>
    </w:p>
    <w:p w14:paraId="275434F0" w14:textId="77777777" w:rsidR="002262A0" w:rsidRPr="00B603BC" w:rsidRDefault="002262A0" w:rsidP="002262A0">
      <w:pPr>
        <w:spacing w:line="259" w:lineRule="auto"/>
        <w:jc w:val="both"/>
        <w:rPr>
          <w:rFonts w:cs="Arial"/>
          <w:bCs/>
        </w:rPr>
      </w:pPr>
    </w:p>
    <w:p w14:paraId="647FA9C9" w14:textId="77777777" w:rsidR="002262A0" w:rsidRPr="002C3E0C" w:rsidRDefault="002262A0" w:rsidP="001851D4">
      <w:pPr>
        <w:pStyle w:val="Odstavekseznama"/>
        <w:numPr>
          <w:ilvl w:val="0"/>
          <w:numId w:val="14"/>
        </w:numPr>
        <w:spacing w:after="160" w:line="259" w:lineRule="auto"/>
        <w:jc w:val="both"/>
        <w:rPr>
          <w:rFonts w:cs="Arial"/>
          <w:szCs w:val="20"/>
        </w:rPr>
      </w:pPr>
      <w:r w:rsidRPr="002C3E0C">
        <w:rPr>
          <w:rFonts w:cs="Arial"/>
          <w:szCs w:val="20"/>
        </w:rPr>
        <w:t>dr. Klemen Ploštajner, državni sekretar na Ministrstvu za solidarno prihodnost, vodja;</w:t>
      </w:r>
    </w:p>
    <w:p w14:paraId="10A1729E" w14:textId="77777777" w:rsidR="002262A0" w:rsidRPr="002C3E0C" w:rsidRDefault="002262A0" w:rsidP="001851D4">
      <w:pPr>
        <w:pStyle w:val="Odstavekseznama"/>
        <w:numPr>
          <w:ilvl w:val="0"/>
          <w:numId w:val="14"/>
        </w:numPr>
        <w:spacing w:after="160" w:line="259" w:lineRule="auto"/>
        <w:jc w:val="both"/>
        <w:rPr>
          <w:rFonts w:cs="Arial"/>
          <w:szCs w:val="20"/>
        </w:rPr>
      </w:pPr>
      <w:r w:rsidRPr="002C3E0C">
        <w:rPr>
          <w:rFonts w:cs="Arial"/>
          <w:szCs w:val="20"/>
        </w:rPr>
        <w:t>Andrej Grdiša, sekretar</w:t>
      </w:r>
      <w:r>
        <w:rPr>
          <w:rFonts w:cs="Arial"/>
          <w:szCs w:val="20"/>
        </w:rPr>
        <w:t>, Direktorat za stanovanja</w:t>
      </w:r>
      <w:r w:rsidRPr="002C3E0C">
        <w:rPr>
          <w:rFonts w:cs="Arial"/>
          <w:szCs w:val="20"/>
        </w:rPr>
        <w:t xml:space="preserve"> na Ministrstvu za solidarno prihodnost, namestnik vodje;</w:t>
      </w:r>
    </w:p>
    <w:p w14:paraId="1CB6CEC6" w14:textId="77777777" w:rsidR="002262A0" w:rsidRPr="002C3E0C" w:rsidRDefault="002262A0" w:rsidP="001851D4">
      <w:pPr>
        <w:pStyle w:val="Odstavekseznama"/>
        <w:numPr>
          <w:ilvl w:val="0"/>
          <w:numId w:val="14"/>
        </w:numPr>
        <w:spacing w:after="160" w:line="259" w:lineRule="auto"/>
        <w:jc w:val="both"/>
        <w:rPr>
          <w:rFonts w:cs="Arial"/>
          <w:szCs w:val="20"/>
        </w:rPr>
      </w:pPr>
      <w:r w:rsidRPr="002C3E0C">
        <w:rPr>
          <w:rFonts w:cs="Arial"/>
          <w:szCs w:val="20"/>
        </w:rPr>
        <w:t>Maja Pogačar, generalna direktorica Direktorata za stvarno premoženje na Ministrstvu za javno upravo, članica;</w:t>
      </w:r>
    </w:p>
    <w:p w14:paraId="2C273E53" w14:textId="77777777" w:rsidR="002262A0" w:rsidRPr="002C3E0C" w:rsidRDefault="002262A0" w:rsidP="001851D4">
      <w:pPr>
        <w:pStyle w:val="Odstavekseznama"/>
        <w:numPr>
          <w:ilvl w:val="0"/>
          <w:numId w:val="14"/>
        </w:numPr>
        <w:spacing w:after="160" w:line="259" w:lineRule="auto"/>
        <w:jc w:val="both"/>
        <w:rPr>
          <w:rFonts w:cs="Arial"/>
          <w:szCs w:val="20"/>
        </w:rPr>
      </w:pPr>
      <w:r w:rsidRPr="002C3E0C">
        <w:rPr>
          <w:rFonts w:cs="Arial"/>
          <w:szCs w:val="20"/>
        </w:rPr>
        <w:t>Biserka Gorišek, sekretarka, Direktorat za stvarno premoženje na Ministrstvu za javno upravo, članica;</w:t>
      </w:r>
    </w:p>
    <w:p w14:paraId="788EB90F" w14:textId="77777777" w:rsidR="002262A0" w:rsidRPr="002C3E0C" w:rsidRDefault="002262A0" w:rsidP="001851D4">
      <w:pPr>
        <w:pStyle w:val="Odstavekseznama"/>
        <w:numPr>
          <w:ilvl w:val="0"/>
          <w:numId w:val="14"/>
        </w:numPr>
        <w:spacing w:after="160" w:line="259" w:lineRule="auto"/>
        <w:jc w:val="both"/>
        <w:rPr>
          <w:rFonts w:cs="Arial"/>
          <w:szCs w:val="20"/>
        </w:rPr>
      </w:pPr>
      <w:r w:rsidRPr="002C3E0C">
        <w:rPr>
          <w:rFonts w:cs="Arial"/>
          <w:szCs w:val="20"/>
        </w:rPr>
        <w:t>mag. Željko Kralj, generalni direktor Direktorata za logistiko na Ministrstvu za obrambo, član;</w:t>
      </w:r>
    </w:p>
    <w:p w14:paraId="165E7C86" w14:textId="77777777" w:rsidR="002262A0" w:rsidRPr="002C3E0C" w:rsidRDefault="002262A0" w:rsidP="001851D4">
      <w:pPr>
        <w:pStyle w:val="Odstavekseznama"/>
        <w:numPr>
          <w:ilvl w:val="0"/>
          <w:numId w:val="14"/>
        </w:numPr>
        <w:spacing w:after="160" w:line="259" w:lineRule="auto"/>
        <w:jc w:val="both"/>
        <w:rPr>
          <w:rFonts w:cs="Arial"/>
          <w:szCs w:val="20"/>
        </w:rPr>
      </w:pPr>
      <w:r w:rsidRPr="002C3E0C">
        <w:rPr>
          <w:rFonts w:cs="Arial"/>
          <w:szCs w:val="20"/>
        </w:rPr>
        <w:t>Lara Došen, sekretarka na Direktoratu za logistiko na Ministrstvu za obrambo, članica;</w:t>
      </w:r>
    </w:p>
    <w:p w14:paraId="41DBCEC3" w14:textId="77777777" w:rsidR="002262A0" w:rsidRPr="002C3E0C" w:rsidRDefault="002262A0" w:rsidP="001851D4">
      <w:pPr>
        <w:pStyle w:val="Odstavekseznama"/>
        <w:numPr>
          <w:ilvl w:val="0"/>
          <w:numId w:val="14"/>
        </w:numPr>
        <w:spacing w:after="160" w:line="259" w:lineRule="auto"/>
        <w:jc w:val="both"/>
        <w:rPr>
          <w:rFonts w:cs="Arial"/>
          <w:szCs w:val="20"/>
        </w:rPr>
      </w:pPr>
      <w:r w:rsidRPr="002C3E0C">
        <w:rPr>
          <w:rFonts w:cs="Arial"/>
          <w:szCs w:val="20"/>
        </w:rPr>
        <w:t>Tina Heferle, državna sekretarka na Ministrstvu za notranje zadeve, članica;</w:t>
      </w:r>
    </w:p>
    <w:p w14:paraId="2897DD84" w14:textId="77777777" w:rsidR="002262A0" w:rsidRPr="002C3E0C" w:rsidRDefault="002262A0" w:rsidP="001851D4">
      <w:pPr>
        <w:pStyle w:val="Odstavekseznama"/>
        <w:numPr>
          <w:ilvl w:val="0"/>
          <w:numId w:val="14"/>
        </w:numPr>
        <w:spacing w:after="160" w:line="259" w:lineRule="auto"/>
        <w:jc w:val="both"/>
        <w:rPr>
          <w:rFonts w:cs="Arial"/>
          <w:szCs w:val="20"/>
        </w:rPr>
      </w:pPr>
      <w:r w:rsidRPr="002C3E0C">
        <w:rPr>
          <w:rFonts w:cs="Arial"/>
          <w:szCs w:val="20"/>
        </w:rPr>
        <w:t>Nika Lošić Ošlak, generalna direktorica Direktorata za logistiko na Ministrstvu za notranje zadeve, članica;</w:t>
      </w:r>
    </w:p>
    <w:p w14:paraId="6519E027" w14:textId="77777777" w:rsidR="002262A0" w:rsidRPr="002C3E0C" w:rsidRDefault="002262A0" w:rsidP="001851D4">
      <w:pPr>
        <w:pStyle w:val="Odstavekseznama"/>
        <w:numPr>
          <w:ilvl w:val="0"/>
          <w:numId w:val="14"/>
        </w:numPr>
        <w:spacing w:after="160" w:line="259" w:lineRule="auto"/>
        <w:jc w:val="both"/>
        <w:rPr>
          <w:rFonts w:cs="Arial"/>
          <w:szCs w:val="20"/>
        </w:rPr>
      </w:pPr>
      <w:r w:rsidRPr="002C3E0C">
        <w:rPr>
          <w:rFonts w:cs="Arial"/>
          <w:szCs w:val="20"/>
        </w:rPr>
        <w:t>mag. Miran Gajšek, državni sekretar na Ministrstvu za naravne vire in prostor, član;</w:t>
      </w:r>
    </w:p>
    <w:p w14:paraId="2CB911C9" w14:textId="77777777" w:rsidR="002262A0" w:rsidRPr="002C3E0C" w:rsidRDefault="002262A0" w:rsidP="001851D4">
      <w:pPr>
        <w:pStyle w:val="Odstavekseznama"/>
        <w:numPr>
          <w:ilvl w:val="0"/>
          <w:numId w:val="14"/>
        </w:numPr>
        <w:spacing w:after="160" w:line="259" w:lineRule="auto"/>
        <w:jc w:val="both"/>
        <w:rPr>
          <w:rFonts w:cs="Arial"/>
          <w:szCs w:val="20"/>
        </w:rPr>
      </w:pPr>
      <w:r w:rsidRPr="002C3E0C">
        <w:rPr>
          <w:rFonts w:cs="Arial"/>
          <w:szCs w:val="20"/>
        </w:rPr>
        <w:t>mag. Mojca Štritof Brus, namestnica generalnega sekretarja na Ministrstvu za naravne vire in prostor, članica.</w:t>
      </w:r>
    </w:p>
    <w:p w14:paraId="27C030EC" w14:textId="77777777" w:rsidR="00B26299" w:rsidRPr="00B26299" w:rsidRDefault="00B26299" w:rsidP="001851D4">
      <w:pPr>
        <w:spacing w:line="259" w:lineRule="auto"/>
        <w:jc w:val="both"/>
        <w:rPr>
          <w:rFonts w:cs="Arial"/>
          <w:bCs/>
        </w:rPr>
      </w:pPr>
      <w:r w:rsidRPr="00B26299">
        <w:rPr>
          <w:rFonts w:cs="Arial"/>
          <w:bCs/>
        </w:rPr>
        <w:t>Delovna skupina se je sestala dvakrat, in sicer 12. 12. 2024 in 22. 1. 2025.</w:t>
      </w:r>
    </w:p>
    <w:p w14:paraId="64B75E8D" w14:textId="77777777" w:rsidR="00B26299" w:rsidRDefault="00B26299" w:rsidP="002262A0">
      <w:pPr>
        <w:spacing w:line="259" w:lineRule="auto"/>
        <w:jc w:val="both"/>
        <w:rPr>
          <w:rFonts w:cs="Arial"/>
          <w:bCs/>
        </w:rPr>
      </w:pPr>
    </w:p>
    <w:p w14:paraId="52EC08C9" w14:textId="3BF82D72" w:rsidR="002262A0" w:rsidRDefault="002262A0" w:rsidP="002262A0">
      <w:pPr>
        <w:spacing w:line="259" w:lineRule="auto"/>
        <w:jc w:val="both"/>
        <w:rPr>
          <w:rFonts w:cs="Arial"/>
          <w:bCs/>
        </w:rPr>
      </w:pPr>
      <w:r>
        <w:rPr>
          <w:rFonts w:cs="Arial"/>
          <w:bCs/>
        </w:rPr>
        <w:t>Obeh sej delovne skupine sta se udeležila tudi predstavnika Stanovanjskega Sklada Republike Slovenije, javn</w:t>
      </w:r>
      <w:r w:rsidR="00B26299">
        <w:rPr>
          <w:rFonts w:cs="Arial"/>
          <w:bCs/>
        </w:rPr>
        <w:t>ega</w:t>
      </w:r>
      <w:r>
        <w:rPr>
          <w:rFonts w:cs="Arial"/>
          <w:bCs/>
        </w:rPr>
        <w:t xml:space="preserve"> sklad</w:t>
      </w:r>
      <w:r w:rsidR="00B26299">
        <w:rPr>
          <w:rFonts w:cs="Arial"/>
          <w:bCs/>
        </w:rPr>
        <w:t>a</w:t>
      </w:r>
      <w:r>
        <w:rPr>
          <w:rFonts w:cs="Arial"/>
          <w:bCs/>
        </w:rPr>
        <w:t xml:space="preserve"> (v nadaljevanju: SSRS). </w:t>
      </w:r>
    </w:p>
    <w:p w14:paraId="4419ECC6" w14:textId="77777777" w:rsidR="002262A0" w:rsidRDefault="002262A0" w:rsidP="002262A0">
      <w:pPr>
        <w:spacing w:line="259" w:lineRule="auto"/>
        <w:jc w:val="both"/>
        <w:rPr>
          <w:rFonts w:cs="Arial"/>
          <w:bCs/>
        </w:rPr>
      </w:pPr>
    </w:p>
    <w:p w14:paraId="319D3508" w14:textId="77777777" w:rsidR="002262A0" w:rsidRDefault="002262A0" w:rsidP="002262A0">
      <w:pPr>
        <w:spacing w:line="259" w:lineRule="auto"/>
        <w:jc w:val="both"/>
        <w:rPr>
          <w:rFonts w:cs="Arial"/>
          <w:bCs/>
        </w:rPr>
      </w:pPr>
      <w:r>
        <w:rPr>
          <w:rFonts w:cs="Arial"/>
          <w:bCs/>
        </w:rPr>
        <w:t xml:space="preserve">Namen delovne skupine je </w:t>
      </w:r>
      <w:r w:rsidRPr="00B603BC">
        <w:rPr>
          <w:rFonts w:cs="Arial"/>
          <w:bCs/>
        </w:rPr>
        <w:t>pregled in določitev primernih zemljišč ali drugih nepremičnin za potrebe gradnje javnih najemnih stanovanj in službenih stanovanj.</w:t>
      </w:r>
    </w:p>
    <w:p w14:paraId="77084A38" w14:textId="77777777" w:rsidR="002262A0" w:rsidRDefault="002262A0" w:rsidP="002262A0">
      <w:pPr>
        <w:spacing w:line="259" w:lineRule="auto"/>
        <w:jc w:val="both"/>
        <w:rPr>
          <w:rFonts w:cs="Arial"/>
          <w:bCs/>
        </w:rPr>
      </w:pPr>
    </w:p>
    <w:p w14:paraId="14145024" w14:textId="77777777" w:rsidR="002262A0" w:rsidRDefault="002262A0" w:rsidP="002262A0">
      <w:pPr>
        <w:spacing w:line="259" w:lineRule="auto"/>
        <w:jc w:val="both"/>
        <w:rPr>
          <w:rFonts w:cs="Arial"/>
          <w:bCs/>
        </w:rPr>
      </w:pPr>
      <w:r>
        <w:rPr>
          <w:rFonts w:cs="Arial"/>
          <w:bCs/>
        </w:rPr>
        <w:t>Naloge delovne skupine, kot izhajajo iz sklepa, so:</w:t>
      </w:r>
    </w:p>
    <w:p w14:paraId="6A532A0D" w14:textId="77777777" w:rsidR="002262A0" w:rsidRDefault="002262A0" w:rsidP="002262A0">
      <w:pPr>
        <w:spacing w:line="259" w:lineRule="auto"/>
        <w:jc w:val="both"/>
        <w:rPr>
          <w:rFonts w:cs="Arial"/>
          <w:bCs/>
        </w:rPr>
      </w:pPr>
    </w:p>
    <w:p w14:paraId="13811EAD" w14:textId="77777777" w:rsidR="002262A0" w:rsidRPr="00B603BC" w:rsidRDefault="002262A0" w:rsidP="001851D4">
      <w:pPr>
        <w:numPr>
          <w:ilvl w:val="0"/>
          <w:numId w:val="15"/>
        </w:numPr>
        <w:spacing w:line="259" w:lineRule="auto"/>
        <w:jc w:val="both"/>
        <w:rPr>
          <w:rFonts w:cs="Arial"/>
          <w:bCs/>
        </w:rPr>
      </w:pPr>
      <w:r>
        <w:rPr>
          <w:rFonts w:cs="Arial"/>
          <w:bCs/>
        </w:rPr>
        <w:t xml:space="preserve">proučitev potreb po službenih stanovanjih </w:t>
      </w:r>
      <w:r w:rsidRPr="00B603BC">
        <w:rPr>
          <w:rFonts w:cs="Arial"/>
          <w:bCs/>
        </w:rPr>
        <w:t>Ministrstva za notranje zadeve, Ministrstva za obrambo, Ministrstva za javno upravo glede na lokacijo in število;</w:t>
      </w:r>
    </w:p>
    <w:p w14:paraId="5B82802E" w14:textId="77777777" w:rsidR="002262A0" w:rsidRPr="00B603BC" w:rsidRDefault="002262A0" w:rsidP="001851D4">
      <w:pPr>
        <w:numPr>
          <w:ilvl w:val="0"/>
          <w:numId w:val="15"/>
        </w:numPr>
        <w:spacing w:line="259" w:lineRule="auto"/>
        <w:jc w:val="both"/>
        <w:rPr>
          <w:rFonts w:cs="Arial"/>
          <w:bCs/>
        </w:rPr>
      </w:pPr>
      <w:r>
        <w:rPr>
          <w:rFonts w:cs="Arial"/>
          <w:bCs/>
        </w:rPr>
        <w:t>p</w:t>
      </w:r>
      <w:r w:rsidRPr="00B603BC">
        <w:rPr>
          <w:rFonts w:cs="Arial"/>
          <w:bCs/>
        </w:rPr>
        <w:t>regled primernih nepremičnin v upravljanju Ministrstva za notranje zadeve, Ministrstva za obrambo, Ministrstva za javno upravo in drugih upravljavcev premoženja v lasti Republike Slovenije, ki bi bile primerne za zagotavljanje javnih najemnih stanovanj in službenih stanovanj, ter oblikovanje predloga prioritetnega seznama nepremičnin za aktivacijo;</w:t>
      </w:r>
    </w:p>
    <w:p w14:paraId="387C3A6E" w14:textId="77777777" w:rsidR="002262A0" w:rsidRPr="00B603BC" w:rsidRDefault="002262A0" w:rsidP="001851D4">
      <w:pPr>
        <w:numPr>
          <w:ilvl w:val="0"/>
          <w:numId w:val="15"/>
        </w:numPr>
        <w:spacing w:line="259" w:lineRule="auto"/>
        <w:jc w:val="both"/>
        <w:rPr>
          <w:rFonts w:cs="Arial"/>
          <w:bCs/>
        </w:rPr>
      </w:pPr>
      <w:r>
        <w:rPr>
          <w:rFonts w:cs="Arial"/>
          <w:bCs/>
        </w:rPr>
        <w:t>p</w:t>
      </w:r>
      <w:r w:rsidRPr="00B603BC">
        <w:rPr>
          <w:rFonts w:cs="Arial"/>
          <w:bCs/>
        </w:rPr>
        <w:t>reučitev različnih oblik sodelovanja med SSRS, MJU, MORS in MNZ ter priprava predloga najbolj primernega načina sodelovanja;</w:t>
      </w:r>
    </w:p>
    <w:p w14:paraId="10DA6003" w14:textId="77777777" w:rsidR="002262A0" w:rsidRPr="00B603BC" w:rsidRDefault="002262A0" w:rsidP="001851D4">
      <w:pPr>
        <w:numPr>
          <w:ilvl w:val="0"/>
          <w:numId w:val="15"/>
        </w:numPr>
        <w:spacing w:line="259" w:lineRule="auto"/>
        <w:jc w:val="both"/>
        <w:rPr>
          <w:rFonts w:cs="Arial"/>
          <w:bCs/>
        </w:rPr>
      </w:pPr>
      <w:r>
        <w:rPr>
          <w:rFonts w:cs="Arial"/>
          <w:bCs/>
        </w:rPr>
        <w:t>p</w:t>
      </w:r>
      <w:r w:rsidRPr="00B603BC">
        <w:rPr>
          <w:rFonts w:cs="Arial"/>
          <w:bCs/>
        </w:rPr>
        <w:t>riprava terminskega načrta sodelovanja in osnutkov ustrezne dokumentacije (npr. vladna gradiva, pogodbe, interni dokumenti);</w:t>
      </w:r>
    </w:p>
    <w:p w14:paraId="24A20299" w14:textId="77777777" w:rsidR="002262A0" w:rsidRPr="00B603BC" w:rsidRDefault="002262A0" w:rsidP="001851D4">
      <w:pPr>
        <w:numPr>
          <w:ilvl w:val="0"/>
          <w:numId w:val="15"/>
        </w:numPr>
        <w:spacing w:line="259" w:lineRule="auto"/>
        <w:jc w:val="both"/>
        <w:rPr>
          <w:rFonts w:cs="Arial"/>
          <w:bCs/>
        </w:rPr>
      </w:pPr>
      <w:r>
        <w:rPr>
          <w:rFonts w:cs="Arial"/>
          <w:bCs/>
        </w:rPr>
        <w:t>s</w:t>
      </w:r>
      <w:r w:rsidRPr="00B603BC">
        <w:rPr>
          <w:rFonts w:cs="Arial"/>
          <w:bCs/>
        </w:rPr>
        <w:t>premljanje in koordinacija izvajanja sodelovanja med SSRS, MJU, MORS in MNZ.</w:t>
      </w:r>
    </w:p>
    <w:p w14:paraId="0E90AB34" w14:textId="77777777" w:rsidR="002262A0" w:rsidRDefault="002262A0" w:rsidP="002262A0">
      <w:pPr>
        <w:spacing w:line="259" w:lineRule="auto"/>
        <w:jc w:val="both"/>
        <w:rPr>
          <w:rFonts w:cs="Arial"/>
          <w:b/>
          <w:bCs/>
        </w:rPr>
      </w:pPr>
    </w:p>
    <w:p w14:paraId="5F04B438" w14:textId="7C242F2D" w:rsidR="002262A0" w:rsidRPr="00EA00D9" w:rsidRDefault="00E54343" w:rsidP="002262A0">
      <w:pPr>
        <w:spacing w:line="259" w:lineRule="auto"/>
        <w:jc w:val="both"/>
        <w:rPr>
          <w:rFonts w:cs="Arial"/>
        </w:rPr>
      </w:pPr>
      <w:r w:rsidRPr="00EA00D9">
        <w:rPr>
          <w:rFonts w:cs="Arial"/>
        </w:rPr>
        <w:t>Vmesno poročilo</w:t>
      </w:r>
      <w:r w:rsidR="00ED0F56">
        <w:rPr>
          <w:rFonts w:cs="Arial"/>
        </w:rPr>
        <w:t xml:space="preserve"> </w:t>
      </w:r>
      <w:r w:rsidR="00B26299">
        <w:rPr>
          <w:rFonts w:cs="Arial"/>
        </w:rPr>
        <w:t xml:space="preserve">v </w:t>
      </w:r>
      <w:r w:rsidR="00ED0F56">
        <w:rPr>
          <w:rFonts w:cs="Arial"/>
        </w:rPr>
        <w:t>sklad</w:t>
      </w:r>
      <w:r w:rsidR="00B26299">
        <w:rPr>
          <w:rFonts w:cs="Arial"/>
        </w:rPr>
        <w:t>u</w:t>
      </w:r>
      <w:r w:rsidR="00ED0F56">
        <w:rPr>
          <w:rFonts w:cs="Arial"/>
        </w:rPr>
        <w:t xml:space="preserve"> s točko VIII sklepa</w:t>
      </w:r>
      <w:r w:rsidRPr="00EA00D9">
        <w:rPr>
          <w:rFonts w:cs="Arial"/>
        </w:rPr>
        <w:t xml:space="preserve"> ni bilo pripravljeno, ker delovna skupina ni dosegla svojega namena</w:t>
      </w:r>
      <w:r w:rsidR="00EA00D9">
        <w:rPr>
          <w:rFonts w:cs="Arial"/>
        </w:rPr>
        <w:t>.</w:t>
      </w:r>
    </w:p>
    <w:p w14:paraId="5282A960" w14:textId="77777777" w:rsidR="002262A0" w:rsidRDefault="002262A0" w:rsidP="002262A0">
      <w:pPr>
        <w:spacing w:line="259" w:lineRule="auto"/>
        <w:jc w:val="both"/>
        <w:rPr>
          <w:rFonts w:cs="Arial"/>
          <w:b/>
          <w:bCs/>
        </w:rPr>
      </w:pPr>
    </w:p>
    <w:p w14:paraId="569B4C47" w14:textId="77777777" w:rsidR="002262A0" w:rsidRDefault="002262A0" w:rsidP="002262A0">
      <w:pPr>
        <w:spacing w:line="259" w:lineRule="auto"/>
        <w:jc w:val="both"/>
        <w:rPr>
          <w:rFonts w:cs="Arial"/>
          <w:b/>
          <w:bCs/>
        </w:rPr>
      </w:pPr>
    </w:p>
    <w:p w14:paraId="1ECA3210" w14:textId="77777777" w:rsidR="002262A0" w:rsidRDefault="002262A0" w:rsidP="002262A0">
      <w:pPr>
        <w:spacing w:line="259" w:lineRule="auto"/>
        <w:jc w:val="both"/>
        <w:rPr>
          <w:rFonts w:cs="Arial"/>
          <w:b/>
          <w:bCs/>
        </w:rPr>
      </w:pPr>
    </w:p>
    <w:p w14:paraId="4DEF435D" w14:textId="2BEE62E5" w:rsidR="002262A0" w:rsidRPr="001851D4" w:rsidRDefault="002262A0" w:rsidP="001851D4">
      <w:pPr>
        <w:pStyle w:val="Odstavekseznama"/>
        <w:numPr>
          <w:ilvl w:val="0"/>
          <w:numId w:val="16"/>
        </w:numPr>
        <w:spacing w:line="259" w:lineRule="auto"/>
        <w:jc w:val="both"/>
        <w:rPr>
          <w:rFonts w:cs="Arial"/>
          <w:b/>
          <w:bCs/>
        </w:rPr>
      </w:pPr>
      <w:r w:rsidRPr="001851D4">
        <w:rPr>
          <w:rFonts w:cs="Arial"/>
          <w:b/>
          <w:bCs/>
        </w:rPr>
        <w:t>Opis po nalogah</w:t>
      </w:r>
    </w:p>
    <w:p w14:paraId="6EF81F6C" w14:textId="77777777" w:rsidR="002262A0" w:rsidRDefault="002262A0" w:rsidP="002262A0">
      <w:pPr>
        <w:spacing w:line="259" w:lineRule="auto"/>
        <w:ind w:left="720"/>
        <w:jc w:val="both"/>
        <w:rPr>
          <w:rFonts w:cs="Arial"/>
          <w:b/>
          <w:bCs/>
        </w:rPr>
      </w:pPr>
    </w:p>
    <w:p w14:paraId="3FDA6DDE" w14:textId="77777777" w:rsidR="002262A0" w:rsidRPr="006F3792" w:rsidRDefault="002262A0" w:rsidP="002262A0">
      <w:pPr>
        <w:numPr>
          <w:ilvl w:val="0"/>
          <w:numId w:val="10"/>
        </w:numPr>
        <w:spacing w:line="259" w:lineRule="auto"/>
        <w:jc w:val="both"/>
        <w:rPr>
          <w:rFonts w:cs="Arial"/>
          <w:b/>
          <w:bCs/>
        </w:rPr>
      </w:pPr>
      <w:r w:rsidRPr="006F3792">
        <w:rPr>
          <w:rFonts w:cs="Arial"/>
          <w:b/>
          <w:bCs/>
        </w:rPr>
        <w:t xml:space="preserve">Potrebe po stanovanjih: </w:t>
      </w:r>
    </w:p>
    <w:p w14:paraId="39B5AC66" w14:textId="77777777" w:rsidR="002262A0" w:rsidRDefault="002262A0" w:rsidP="002262A0">
      <w:pPr>
        <w:spacing w:line="259" w:lineRule="auto"/>
        <w:jc w:val="both"/>
        <w:rPr>
          <w:rFonts w:cs="Arial"/>
        </w:rPr>
      </w:pPr>
    </w:p>
    <w:p w14:paraId="09A39B3A" w14:textId="77777777" w:rsidR="002262A0" w:rsidRDefault="002262A0" w:rsidP="002262A0">
      <w:pPr>
        <w:numPr>
          <w:ilvl w:val="0"/>
          <w:numId w:val="12"/>
        </w:numPr>
        <w:spacing w:line="259" w:lineRule="auto"/>
        <w:jc w:val="both"/>
        <w:rPr>
          <w:rFonts w:cs="Arial"/>
        </w:rPr>
      </w:pPr>
      <w:r>
        <w:rPr>
          <w:rFonts w:cs="Arial"/>
        </w:rPr>
        <w:t>Ministrstvo za javno upravo</w:t>
      </w:r>
    </w:p>
    <w:p w14:paraId="6486AF33" w14:textId="77777777" w:rsidR="002262A0" w:rsidRDefault="002262A0" w:rsidP="002262A0">
      <w:pPr>
        <w:spacing w:line="259" w:lineRule="auto"/>
        <w:ind w:left="720"/>
        <w:jc w:val="both"/>
        <w:rPr>
          <w:rFonts w:cs="Arial"/>
        </w:rPr>
      </w:pPr>
    </w:p>
    <w:p w14:paraId="1DFC1B09" w14:textId="77777777" w:rsidR="002262A0" w:rsidRDefault="002262A0" w:rsidP="002262A0">
      <w:pPr>
        <w:spacing w:line="259" w:lineRule="auto"/>
        <w:jc w:val="both"/>
        <w:rPr>
          <w:rFonts w:cs="Arial"/>
        </w:rPr>
      </w:pPr>
      <w:r>
        <w:rPr>
          <w:rFonts w:cs="Arial"/>
        </w:rPr>
        <w:t>Ministrstvu za javno upravo primanjkuje 80 službenih stanovanj v Ljubljani. Gre za stanovanja do 45 m2. V letu 2026 nameravajo kupiti 10 stanovanj iz lastnih sredstev.</w:t>
      </w:r>
    </w:p>
    <w:p w14:paraId="6BA5E423" w14:textId="77777777" w:rsidR="002262A0" w:rsidRDefault="002262A0" w:rsidP="002262A0">
      <w:pPr>
        <w:spacing w:line="259" w:lineRule="auto"/>
        <w:ind w:left="720"/>
        <w:jc w:val="both"/>
        <w:rPr>
          <w:rFonts w:cs="Arial"/>
        </w:rPr>
      </w:pPr>
    </w:p>
    <w:p w14:paraId="562DF193" w14:textId="77777777" w:rsidR="002262A0" w:rsidRDefault="002262A0" w:rsidP="002262A0">
      <w:pPr>
        <w:spacing w:line="259" w:lineRule="auto"/>
        <w:ind w:left="720"/>
        <w:jc w:val="both"/>
        <w:rPr>
          <w:rFonts w:cs="Arial"/>
        </w:rPr>
      </w:pPr>
    </w:p>
    <w:p w14:paraId="3B996CBE" w14:textId="77777777" w:rsidR="002262A0" w:rsidRDefault="002262A0" w:rsidP="002262A0">
      <w:pPr>
        <w:numPr>
          <w:ilvl w:val="0"/>
          <w:numId w:val="12"/>
        </w:numPr>
        <w:spacing w:line="259" w:lineRule="auto"/>
        <w:jc w:val="both"/>
        <w:rPr>
          <w:rFonts w:cs="Arial"/>
        </w:rPr>
      </w:pPr>
      <w:r>
        <w:rPr>
          <w:rFonts w:cs="Arial"/>
        </w:rPr>
        <w:t>Ministrstvo za notranje zadeve</w:t>
      </w:r>
    </w:p>
    <w:p w14:paraId="07ED94C9" w14:textId="77777777" w:rsidR="002262A0" w:rsidRDefault="002262A0" w:rsidP="002262A0">
      <w:pPr>
        <w:spacing w:line="259" w:lineRule="auto"/>
        <w:ind w:left="720"/>
        <w:jc w:val="both"/>
        <w:rPr>
          <w:rFonts w:cs="Arial"/>
        </w:rPr>
      </w:pPr>
    </w:p>
    <w:p w14:paraId="40719BBE" w14:textId="77777777" w:rsidR="002262A0" w:rsidRDefault="002262A0" w:rsidP="002262A0">
      <w:pPr>
        <w:spacing w:line="259" w:lineRule="auto"/>
        <w:jc w:val="both"/>
        <w:rPr>
          <w:rFonts w:cs="Arial"/>
        </w:rPr>
      </w:pPr>
      <w:r>
        <w:rPr>
          <w:rFonts w:cs="Arial"/>
        </w:rPr>
        <w:t>Ministrstvo za notranje zadeve ima potrebo po 10 službenih stanovanjih v Ljubljani in 3 službenih stanovanjih v Kranju.</w:t>
      </w:r>
    </w:p>
    <w:p w14:paraId="61708EC1" w14:textId="77777777" w:rsidR="002262A0" w:rsidRDefault="002262A0" w:rsidP="002262A0">
      <w:pPr>
        <w:spacing w:line="259" w:lineRule="auto"/>
        <w:ind w:left="720"/>
        <w:jc w:val="both"/>
        <w:rPr>
          <w:rFonts w:cs="Arial"/>
        </w:rPr>
      </w:pPr>
    </w:p>
    <w:p w14:paraId="36216DF0" w14:textId="77777777" w:rsidR="002262A0" w:rsidRDefault="002262A0" w:rsidP="002262A0">
      <w:pPr>
        <w:numPr>
          <w:ilvl w:val="0"/>
          <w:numId w:val="12"/>
        </w:numPr>
        <w:spacing w:line="259" w:lineRule="auto"/>
        <w:jc w:val="both"/>
        <w:rPr>
          <w:rFonts w:cs="Arial"/>
        </w:rPr>
      </w:pPr>
      <w:r>
        <w:rPr>
          <w:rFonts w:cs="Arial"/>
        </w:rPr>
        <w:t>Ministrstvo za obrambo</w:t>
      </w:r>
    </w:p>
    <w:p w14:paraId="3B835246" w14:textId="77777777" w:rsidR="002262A0" w:rsidRDefault="002262A0" w:rsidP="002262A0">
      <w:pPr>
        <w:spacing w:line="259" w:lineRule="auto"/>
        <w:ind w:left="720"/>
        <w:jc w:val="both"/>
        <w:rPr>
          <w:rFonts w:cs="Arial"/>
        </w:rPr>
      </w:pPr>
    </w:p>
    <w:p w14:paraId="37F82936" w14:textId="77777777" w:rsidR="002262A0" w:rsidRDefault="002262A0" w:rsidP="002262A0">
      <w:pPr>
        <w:spacing w:line="259" w:lineRule="auto"/>
        <w:jc w:val="both"/>
        <w:rPr>
          <w:rFonts w:cs="Arial"/>
        </w:rPr>
      </w:pPr>
      <w:r>
        <w:rPr>
          <w:rFonts w:cs="Arial"/>
        </w:rPr>
        <w:t>Ministrstvo za obrambo potrebuje skupaj 430 službenih stanovanj, od tega 150 stanovanj v Ljubljani, 80 stanovanj na Vrhniki, 50 stanovanj v Celju, 50 stanovanj v Mariboru, 50 stanovanj v Kranju in 50 stanovanj v Kopru.</w:t>
      </w:r>
    </w:p>
    <w:p w14:paraId="4651D808" w14:textId="77777777" w:rsidR="002262A0" w:rsidRDefault="002262A0" w:rsidP="002262A0">
      <w:pPr>
        <w:spacing w:line="259" w:lineRule="auto"/>
        <w:ind w:left="720"/>
        <w:jc w:val="both"/>
        <w:rPr>
          <w:rFonts w:cs="Arial"/>
        </w:rPr>
      </w:pPr>
    </w:p>
    <w:p w14:paraId="4D7BFF71" w14:textId="455EEB77" w:rsidR="002262A0" w:rsidRDefault="002262A0" w:rsidP="002262A0">
      <w:pPr>
        <w:numPr>
          <w:ilvl w:val="0"/>
          <w:numId w:val="12"/>
        </w:numPr>
        <w:spacing w:line="259" w:lineRule="auto"/>
        <w:jc w:val="both"/>
        <w:rPr>
          <w:rFonts w:cs="Arial"/>
        </w:rPr>
      </w:pPr>
      <w:r w:rsidRPr="002262A0">
        <w:rPr>
          <w:rFonts w:cs="Arial"/>
        </w:rPr>
        <w:t>Pregled potreb po javnih najemnih stanovanjih</w:t>
      </w:r>
      <w:r>
        <w:rPr>
          <w:rFonts w:cs="Arial"/>
        </w:rPr>
        <w:t>.</w:t>
      </w:r>
    </w:p>
    <w:p w14:paraId="654B4228" w14:textId="77777777" w:rsidR="002262A0" w:rsidRDefault="002262A0" w:rsidP="002262A0">
      <w:pPr>
        <w:spacing w:line="259" w:lineRule="auto"/>
        <w:jc w:val="both"/>
        <w:rPr>
          <w:rFonts w:cs="Arial"/>
        </w:rPr>
      </w:pPr>
    </w:p>
    <w:p w14:paraId="12DFD7AB" w14:textId="4D4D6F88" w:rsidR="002262A0" w:rsidRDefault="002262A0" w:rsidP="002262A0">
      <w:pPr>
        <w:spacing w:line="259" w:lineRule="auto"/>
        <w:jc w:val="both"/>
        <w:rPr>
          <w:rFonts w:cs="Arial"/>
        </w:rPr>
      </w:pPr>
      <w:r>
        <w:rPr>
          <w:rFonts w:cs="Arial"/>
        </w:rPr>
        <w:t>Ministrstvo za solidarno prihodnost je v letu 2025 izvedl</w:t>
      </w:r>
      <w:r w:rsidR="00B26299">
        <w:rPr>
          <w:rFonts w:cs="Arial"/>
        </w:rPr>
        <w:t>o</w:t>
      </w:r>
      <w:r>
        <w:rPr>
          <w:rFonts w:cs="Arial"/>
        </w:rPr>
        <w:t xml:space="preserve"> anketo o potrebah po javnih najemnih stanovanjih. V okviru ankete, na katero so odgovarjale občine, je bila ugotovljena potreba po 20.407 stanovanjih. </w:t>
      </w:r>
    </w:p>
    <w:p w14:paraId="78109F29" w14:textId="77777777" w:rsidR="004A03C4" w:rsidRDefault="004A03C4" w:rsidP="002262A0">
      <w:pPr>
        <w:spacing w:line="259" w:lineRule="auto"/>
        <w:jc w:val="both"/>
        <w:rPr>
          <w:rFonts w:cs="Arial"/>
        </w:rPr>
      </w:pPr>
    </w:p>
    <w:p w14:paraId="64072E9D" w14:textId="731B5479" w:rsidR="004A03C4" w:rsidRDefault="004A03C4" w:rsidP="002262A0">
      <w:pPr>
        <w:spacing w:line="259" w:lineRule="auto"/>
        <w:jc w:val="both"/>
        <w:rPr>
          <w:rFonts w:cs="Arial"/>
        </w:rPr>
      </w:pPr>
      <w:r>
        <w:rPr>
          <w:rFonts w:cs="Arial"/>
        </w:rPr>
        <w:t xml:space="preserve">Tabela 1: Primerjava števila obstoječih stanovanj in ocenjene potrebe po </w:t>
      </w:r>
      <w:r w:rsidR="00B26299">
        <w:rPr>
          <w:rFonts w:cs="Arial"/>
        </w:rPr>
        <w:t xml:space="preserve">javnih najemnih stanovanjih po </w:t>
      </w:r>
      <w:r>
        <w:rPr>
          <w:rFonts w:cs="Arial"/>
        </w:rPr>
        <w:t>regijah</w:t>
      </w:r>
    </w:p>
    <w:p w14:paraId="277E3FE3" w14:textId="77777777" w:rsidR="00BF388C" w:rsidRDefault="00BF388C" w:rsidP="002262A0">
      <w:pPr>
        <w:spacing w:line="259" w:lineRule="auto"/>
        <w:jc w:val="both"/>
        <w:rPr>
          <w:rFonts w:cs="Arial"/>
        </w:rPr>
      </w:pPr>
    </w:p>
    <w:p w14:paraId="5306EC00" w14:textId="180B650F" w:rsidR="004A03C4" w:rsidRDefault="004A03C4" w:rsidP="002262A0">
      <w:pPr>
        <w:spacing w:line="259" w:lineRule="auto"/>
        <w:jc w:val="both"/>
        <w:rPr>
          <w:rFonts w:cs="Arial"/>
        </w:rPr>
      </w:pPr>
      <w:r w:rsidRPr="004A03C4">
        <w:rPr>
          <w:rFonts w:cs="Arial"/>
          <w:noProof/>
        </w:rPr>
        <w:drawing>
          <wp:inline distT="0" distB="0" distL="0" distR="0" wp14:anchorId="0830BA55" wp14:editId="117534FC">
            <wp:extent cx="5810250" cy="3200400"/>
            <wp:effectExtent l="0" t="0" r="0" b="0"/>
            <wp:docPr id="1880522713" name="Slika 1" descr="Slika, ki vsebuje besede besedilo, številka, pisava,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22713" name="Slika 1" descr="Slika, ki vsebuje besede besedilo, številka, pisava, posnetek zaslona&#10;&#10;Vsebina, ustvarjena z umetno inteligenco, morda ni pravilna."/>
                    <pic:cNvPicPr/>
                  </pic:nvPicPr>
                  <pic:blipFill>
                    <a:blip r:embed="rId10"/>
                    <a:stretch>
                      <a:fillRect/>
                    </a:stretch>
                  </pic:blipFill>
                  <pic:spPr>
                    <a:xfrm>
                      <a:off x="0" y="0"/>
                      <a:ext cx="5821130" cy="3206393"/>
                    </a:xfrm>
                    <a:prstGeom prst="rect">
                      <a:avLst/>
                    </a:prstGeom>
                  </pic:spPr>
                </pic:pic>
              </a:graphicData>
            </a:graphic>
          </wp:inline>
        </w:drawing>
      </w:r>
    </w:p>
    <w:p w14:paraId="6177FF3B" w14:textId="77777777" w:rsidR="002262A0" w:rsidRDefault="002262A0" w:rsidP="002262A0">
      <w:pPr>
        <w:numPr>
          <w:ilvl w:val="0"/>
          <w:numId w:val="10"/>
        </w:numPr>
        <w:spacing w:line="259" w:lineRule="auto"/>
        <w:jc w:val="both"/>
        <w:rPr>
          <w:rFonts w:cs="Arial"/>
          <w:b/>
          <w:bCs/>
        </w:rPr>
      </w:pPr>
      <w:r w:rsidRPr="006F3792">
        <w:rPr>
          <w:rFonts w:cs="Arial"/>
          <w:b/>
          <w:bCs/>
        </w:rPr>
        <w:lastRenderedPageBreak/>
        <w:t>Pregled primernih nepremičnin v upravljanju Ministrstva za notranje zadeve, Ministrstva za obrambo, Ministrstva za javno upravo in drugih upravljavcev premoženja v lasti Republike Slovenije, ki bi bile primerne za zagotavljanje javnih najemnih stanovanj in službenih stanovanj, ter oblikovanje predloga prioritetnega seznama nepremičnin za aktivacijo</w:t>
      </w:r>
    </w:p>
    <w:p w14:paraId="0D901CFF" w14:textId="77777777" w:rsidR="004A03C4" w:rsidRDefault="004A03C4" w:rsidP="004A03C4">
      <w:pPr>
        <w:spacing w:line="259" w:lineRule="auto"/>
        <w:jc w:val="both"/>
        <w:rPr>
          <w:rFonts w:cs="Arial"/>
          <w:b/>
          <w:bCs/>
        </w:rPr>
      </w:pPr>
    </w:p>
    <w:p w14:paraId="7871DB79" w14:textId="78AEFC5C" w:rsidR="004A03C4" w:rsidRPr="004A03C4" w:rsidRDefault="004A03C4" w:rsidP="004A03C4">
      <w:pPr>
        <w:spacing w:line="259" w:lineRule="auto"/>
        <w:jc w:val="both"/>
        <w:rPr>
          <w:rFonts w:cs="Arial"/>
        </w:rPr>
      </w:pPr>
      <w:r>
        <w:rPr>
          <w:rFonts w:cs="Arial"/>
        </w:rPr>
        <w:t xml:space="preserve">Spodaj </w:t>
      </w:r>
      <w:r w:rsidR="00B26299">
        <w:rPr>
          <w:rFonts w:cs="Arial"/>
        </w:rPr>
        <w:t xml:space="preserve">je </w:t>
      </w:r>
      <w:r>
        <w:rPr>
          <w:rFonts w:cs="Arial"/>
        </w:rPr>
        <w:t>nav</w:t>
      </w:r>
      <w:r w:rsidR="00B26299">
        <w:rPr>
          <w:rFonts w:cs="Arial"/>
        </w:rPr>
        <w:t>eden</w:t>
      </w:r>
      <w:r>
        <w:rPr>
          <w:rFonts w:cs="Arial"/>
        </w:rPr>
        <w:t xml:space="preserve"> pregled primernih nepremičnin, ki so </w:t>
      </w:r>
      <w:r w:rsidR="000154CF">
        <w:rPr>
          <w:rFonts w:cs="Arial"/>
        </w:rPr>
        <w:t>ga</w:t>
      </w:r>
      <w:r>
        <w:rPr>
          <w:rFonts w:cs="Arial"/>
        </w:rPr>
        <w:t xml:space="preserve"> pripravili posamezni resorji</w:t>
      </w:r>
      <w:r w:rsidR="000154CF">
        <w:rPr>
          <w:rFonts w:cs="Arial"/>
        </w:rPr>
        <w:t>:</w:t>
      </w:r>
    </w:p>
    <w:p w14:paraId="538771CB" w14:textId="77777777" w:rsidR="002262A0" w:rsidRDefault="002262A0" w:rsidP="002262A0">
      <w:pPr>
        <w:spacing w:line="259" w:lineRule="auto"/>
        <w:ind w:left="720"/>
        <w:jc w:val="both"/>
        <w:rPr>
          <w:rFonts w:cs="Arial"/>
          <w:b/>
          <w:bCs/>
        </w:rPr>
      </w:pPr>
    </w:p>
    <w:p w14:paraId="0E256027" w14:textId="77777777" w:rsidR="002262A0" w:rsidRDefault="002262A0" w:rsidP="002262A0">
      <w:pPr>
        <w:numPr>
          <w:ilvl w:val="0"/>
          <w:numId w:val="13"/>
        </w:numPr>
        <w:spacing w:line="259" w:lineRule="auto"/>
        <w:jc w:val="both"/>
        <w:rPr>
          <w:rFonts w:cs="Arial"/>
        </w:rPr>
      </w:pPr>
      <w:r w:rsidRPr="00922FAB">
        <w:rPr>
          <w:rFonts w:cs="Arial"/>
        </w:rPr>
        <w:t xml:space="preserve">Ministrstvo za javno upravo </w:t>
      </w:r>
    </w:p>
    <w:p w14:paraId="4AE65EC1" w14:textId="77777777" w:rsidR="002262A0" w:rsidRDefault="002262A0" w:rsidP="002262A0">
      <w:pPr>
        <w:spacing w:line="259" w:lineRule="auto"/>
        <w:ind w:left="720"/>
        <w:jc w:val="both"/>
        <w:rPr>
          <w:rFonts w:cs="Arial"/>
        </w:rPr>
      </w:pPr>
    </w:p>
    <w:p w14:paraId="02CE00DD" w14:textId="77777777" w:rsidR="002262A0" w:rsidRDefault="002262A0" w:rsidP="002262A0">
      <w:pPr>
        <w:spacing w:line="259" w:lineRule="auto"/>
        <w:jc w:val="both"/>
        <w:rPr>
          <w:rFonts w:cs="Arial"/>
        </w:rPr>
      </w:pPr>
      <w:r>
        <w:rPr>
          <w:rFonts w:cs="Arial"/>
        </w:rPr>
        <w:t>Ministrstvo za javno upravo v</w:t>
      </w:r>
      <w:r w:rsidRPr="00922FAB">
        <w:rPr>
          <w:rFonts w:cs="Arial"/>
        </w:rPr>
        <w:t xml:space="preserve"> upravljanju</w:t>
      </w:r>
      <w:r>
        <w:rPr>
          <w:rFonts w:cs="Arial"/>
        </w:rPr>
        <w:t xml:space="preserve"> nima</w:t>
      </w:r>
      <w:r w:rsidRPr="00922FAB">
        <w:rPr>
          <w:rFonts w:cs="Arial"/>
        </w:rPr>
        <w:t xml:space="preserve"> primernih zemljišč za stanovanjsko gradnjo. Trenutno imajo v upravljanju zgolj objekt v stanovanjski stavbi  št. 53 v k.</w:t>
      </w:r>
      <w:r>
        <w:rPr>
          <w:rFonts w:cs="Arial"/>
        </w:rPr>
        <w:t xml:space="preserve"> </w:t>
      </w:r>
      <w:r w:rsidRPr="00922FAB">
        <w:rPr>
          <w:rFonts w:cs="Arial"/>
        </w:rPr>
        <w:t>o. 1673 Velike Bloke, na naslovu Velike Bloke 58, Nova vas. Stavba je potrebna rušitve. Nepremičnin</w:t>
      </w:r>
      <w:r>
        <w:rPr>
          <w:rFonts w:cs="Arial"/>
        </w:rPr>
        <w:t xml:space="preserve">a se ne nahaja </w:t>
      </w:r>
      <w:r w:rsidRPr="00922FAB">
        <w:rPr>
          <w:rFonts w:cs="Arial"/>
        </w:rPr>
        <w:t>na območju, kjer bi bila zaznana potreba po gradnji javnih najemnih stanovanj.</w:t>
      </w:r>
    </w:p>
    <w:p w14:paraId="3403BD3B" w14:textId="77777777" w:rsidR="002262A0" w:rsidRDefault="002262A0" w:rsidP="002262A0">
      <w:pPr>
        <w:spacing w:line="259" w:lineRule="auto"/>
        <w:ind w:left="720"/>
        <w:jc w:val="both"/>
        <w:rPr>
          <w:rFonts w:cs="Arial"/>
        </w:rPr>
      </w:pPr>
    </w:p>
    <w:p w14:paraId="0E7F5AF4" w14:textId="77777777" w:rsidR="002262A0" w:rsidRDefault="002262A0" w:rsidP="002262A0">
      <w:pPr>
        <w:numPr>
          <w:ilvl w:val="0"/>
          <w:numId w:val="13"/>
        </w:numPr>
        <w:spacing w:line="259" w:lineRule="auto"/>
        <w:jc w:val="both"/>
        <w:rPr>
          <w:rFonts w:cs="Arial"/>
        </w:rPr>
      </w:pPr>
      <w:r>
        <w:rPr>
          <w:rFonts w:cs="Arial"/>
        </w:rPr>
        <w:t>Ministrstvo za notranje zadeve</w:t>
      </w:r>
    </w:p>
    <w:p w14:paraId="46D0F6F1" w14:textId="77777777" w:rsidR="002262A0" w:rsidRDefault="002262A0" w:rsidP="002262A0">
      <w:pPr>
        <w:spacing w:line="259" w:lineRule="auto"/>
        <w:ind w:left="720"/>
        <w:jc w:val="both"/>
        <w:rPr>
          <w:rFonts w:cs="Arial"/>
        </w:rPr>
      </w:pPr>
    </w:p>
    <w:p w14:paraId="599E4D25" w14:textId="77777777" w:rsidR="002262A0" w:rsidRDefault="002262A0" w:rsidP="002262A0">
      <w:pPr>
        <w:spacing w:line="259" w:lineRule="auto"/>
        <w:jc w:val="both"/>
        <w:rPr>
          <w:rFonts w:cs="Arial"/>
        </w:rPr>
      </w:pPr>
      <w:r>
        <w:rPr>
          <w:rFonts w:cs="Arial"/>
        </w:rPr>
        <w:t>Ministrstvo za notranje zadeve v upravljanju nima primernih zemljišč za stanovanjsko gradnjo.</w:t>
      </w:r>
    </w:p>
    <w:p w14:paraId="29027D3A" w14:textId="77777777" w:rsidR="002262A0" w:rsidRDefault="002262A0" w:rsidP="002262A0">
      <w:pPr>
        <w:spacing w:line="259" w:lineRule="auto"/>
        <w:ind w:left="720"/>
        <w:jc w:val="both"/>
        <w:rPr>
          <w:rFonts w:cs="Arial"/>
        </w:rPr>
      </w:pPr>
    </w:p>
    <w:p w14:paraId="2E3FF270" w14:textId="77777777" w:rsidR="004A03C4" w:rsidRDefault="002262A0" w:rsidP="004A03C4">
      <w:pPr>
        <w:numPr>
          <w:ilvl w:val="0"/>
          <w:numId w:val="13"/>
        </w:numPr>
        <w:spacing w:line="259" w:lineRule="auto"/>
        <w:jc w:val="both"/>
        <w:rPr>
          <w:rFonts w:cs="Arial"/>
        </w:rPr>
      </w:pPr>
      <w:r>
        <w:rPr>
          <w:rFonts w:cs="Arial"/>
        </w:rPr>
        <w:t>Ministrstvo za obrambo</w:t>
      </w:r>
    </w:p>
    <w:p w14:paraId="6EE13370" w14:textId="77777777" w:rsidR="004A03C4" w:rsidRDefault="004A03C4" w:rsidP="004A03C4">
      <w:pPr>
        <w:spacing w:line="259" w:lineRule="auto"/>
        <w:jc w:val="both"/>
        <w:rPr>
          <w:rFonts w:cs="Arial"/>
        </w:rPr>
      </w:pPr>
    </w:p>
    <w:p w14:paraId="7384923E" w14:textId="77777777" w:rsidR="004A03C4" w:rsidRDefault="004A03C4" w:rsidP="004A03C4">
      <w:pPr>
        <w:spacing w:line="259" w:lineRule="auto"/>
        <w:jc w:val="both"/>
        <w:rPr>
          <w:rStyle w:val="Bodytext2"/>
        </w:rPr>
      </w:pPr>
      <w:r>
        <w:rPr>
          <w:rFonts w:cs="Arial"/>
        </w:rPr>
        <w:t>M</w:t>
      </w:r>
      <w:r w:rsidR="002262A0">
        <w:t xml:space="preserve">inistrstvo za obrambo razpolaga s potencialno primernim zemljiščem za stanovanjsko gradnjo, in sicer </w:t>
      </w:r>
      <w:r w:rsidR="002262A0">
        <w:rPr>
          <w:rStyle w:val="Bodytext2"/>
        </w:rPr>
        <w:t xml:space="preserve">gre za zemljišče na lokaciji Šentvid: 34.964 m2 - od tega 19.416 m2 po namenski rabi stavbno zemljišče. Gre za zemljišče ki bi ga bilo možno aktivirati na srednji oziroma dolgi rok (komunalna oprema, daljnovodi, železnica, sodelovanje z MOL). </w:t>
      </w:r>
    </w:p>
    <w:p w14:paraId="3FCB3003" w14:textId="77777777" w:rsidR="004A03C4" w:rsidRDefault="004A03C4" w:rsidP="004A03C4">
      <w:pPr>
        <w:spacing w:line="259" w:lineRule="auto"/>
        <w:jc w:val="both"/>
        <w:rPr>
          <w:rStyle w:val="Bodytext2"/>
        </w:rPr>
      </w:pPr>
    </w:p>
    <w:p w14:paraId="1080D40B" w14:textId="77777777" w:rsidR="004A03C4" w:rsidRDefault="002262A0" w:rsidP="004A03C4">
      <w:pPr>
        <w:spacing w:line="259" w:lineRule="auto"/>
        <w:jc w:val="both"/>
        <w:rPr>
          <w:rStyle w:val="Bodytext2"/>
        </w:rPr>
      </w:pPr>
      <w:r>
        <w:rPr>
          <w:rStyle w:val="Bodytext2"/>
        </w:rPr>
        <w:t xml:space="preserve">V zvezi z navedenim zemljiščem je bil sprejet sklep Vlade RS št. 47602-14/2006/13, z dne 20. 7. 2006, ki določa povečanje namenskega premoženja SSRS, z neodplačnim prenosom omenjenega zemljišča. Sklep od leta 2006 ni bil izvršen. Ministrstvo za obrambo, ki upravlja z zadevnimi nepremičninami, ugotavlja, da zemljišče potrebuje za lastne potrebe (gradnjo službenih stanovanj), zato ne podpira več prenosa na SSRS v obliki povečanja namenskega premoženja. Vlada RS mora sprejeti odločitev glede veljavnega sklepa na način, da sklep izvrši ali pa ga spremeni. </w:t>
      </w:r>
    </w:p>
    <w:p w14:paraId="50CDBEC1" w14:textId="77777777" w:rsidR="004A03C4" w:rsidRDefault="004A03C4" w:rsidP="004A03C4">
      <w:pPr>
        <w:spacing w:line="259" w:lineRule="auto"/>
        <w:jc w:val="both"/>
        <w:rPr>
          <w:rStyle w:val="Bodytext2"/>
        </w:rPr>
      </w:pPr>
    </w:p>
    <w:p w14:paraId="22A3B8FC" w14:textId="75E69F60" w:rsidR="004A03C4" w:rsidRDefault="004A03C4" w:rsidP="004A03C4">
      <w:pPr>
        <w:spacing w:line="259" w:lineRule="auto"/>
        <w:jc w:val="both"/>
        <w:rPr>
          <w:rStyle w:val="Bodytext2"/>
        </w:rPr>
      </w:pPr>
      <w:r>
        <w:rPr>
          <w:rStyle w:val="Bodytext2"/>
        </w:rPr>
        <w:t xml:space="preserve">Iz navedenega izhaja, da ministrstva ne razpolagajo s primernimi zemljišči, </w:t>
      </w:r>
      <w:r w:rsidR="002262A0">
        <w:rPr>
          <w:rStyle w:val="Bodytext2"/>
        </w:rPr>
        <w:t xml:space="preserve">ki bi na kratek ali srednji rok omogočala, da SSRS </w:t>
      </w:r>
      <w:r>
        <w:rPr>
          <w:rStyle w:val="Bodytext2"/>
        </w:rPr>
        <w:t xml:space="preserve">začne </w:t>
      </w:r>
      <w:r w:rsidR="000154CF">
        <w:rPr>
          <w:rStyle w:val="Bodytext2"/>
        </w:rPr>
        <w:t xml:space="preserve">z </w:t>
      </w:r>
      <w:r>
        <w:rPr>
          <w:rStyle w:val="Bodytext2"/>
        </w:rPr>
        <w:t>izvajanje</w:t>
      </w:r>
      <w:r w:rsidR="000154CF">
        <w:rPr>
          <w:rStyle w:val="Bodytext2"/>
        </w:rPr>
        <w:t>m</w:t>
      </w:r>
      <w:r>
        <w:rPr>
          <w:rStyle w:val="Bodytext2"/>
        </w:rPr>
        <w:t xml:space="preserve"> novih projektov gradnje stanovanj. </w:t>
      </w:r>
    </w:p>
    <w:p w14:paraId="466BF5CD" w14:textId="77777777" w:rsidR="004A03C4" w:rsidRDefault="004A03C4" w:rsidP="004A03C4">
      <w:pPr>
        <w:spacing w:line="259" w:lineRule="auto"/>
        <w:jc w:val="both"/>
        <w:rPr>
          <w:rStyle w:val="Bodytext2"/>
        </w:rPr>
      </w:pPr>
    </w:p>
    <w:p w14:paraId="3DB2C7CC" w14:textId="64CD0419" w:rsidR="004A03C4" w:rsidRDefault="004A03C4" w:rsidP="004A03C4">
      <w:pPr>
        <w:spacing w:line="259" w:lineRule="auto"/>
        <w:jc w:val="both"/>
        <w:rPr>
          <w:rStyle w:val="Bodytext2"/>
        </w:rPr>
      </w:pPr>
      <w:r>
        <w:rPr>
          <w:rStyle w:val="Bodytext2"/>
        </w:rPr>
        <w:t>Člani delovna skupine predlagajo, da bi bilo smiselno zaradi odsotnosti primernih nepremičnin</w:t>
      </w:r>
      <w:r w:rsidR="000154CF">
        <w:rPr>
          <w:rStyle w:val="Bodytext2"/>
        </w:rPr>
        <w:t>,</w:t>
      </w:r>
      <w:r>
        <w:rPr>
          <w:rStyle w:val="Bodytext2"/>
        </w:rPr>
        <w:t xml:space="preserve"> v upravljanju </w:t>
      </w:r>
      <w:r w:rsidR="000154CF">
        <w:rPr>
          <w:rStyle w:val="Bodytext2"/>
        </w:rPr>
        <w:t xml:space="preserve">posameznih organov državne uprave, katerih predstavniki so </w:t>
      </w:r>
      <w:r>
        <w:rPr>
          <w:rStyle w:val="Bodytext2"/>
        </w:rPr>
        <w:t>član</w:t>
      </w:r>
      <w:r w:rsidR="000154CF">
        <w:rPr>
          <w:rStyle w:val="Bodytext2"/>
        </w:rPr>
        <w:t>i</w:t>
      </w:r>
      <w:r>
        <w:rPr>
          <w:rStyle w:val="Bodytext2"/>
        </w:rPr>
        <w:t xml:space="preserve"> delovne skupine, pregled primernih nepremičnin razširiti tudi na druge neposredne in posredne proračunske uporabnike. </w:t>
      </w:r>
    </w:p>
    <w:p w14:paraId="200D3956" w14:textId="77777777" w:rsidR="004A03C4" w:rsidRDefault="004A03C4" w:rsidP="004A03C4">
      <w:pPr>
        <w:spacing w:line="259" w:lineRule="auto"/>
        <w:jc w:val="both"/>
        <w:rPr>
          <w:rStyle w:val="Bodytext2"/>
        </w:rPr>
      </w:pPr>
    </w:p>
    <w:p w14:paraId="73D126F5" w14:textId="30566AAD" w:rsidR="002262A0" w:rsidRPr="004A03C4" w:rsidRDefault="000154CF" w:rsidP="002262A0">
      <w:pPr>
        <w:pStyle w:val="Bodytext20"/>
        <w:numPr>
          <w:ilvl w:val="0"/>
          <w:numId w:val="10"/>
        </w:numPr>
        <w:tabs>
          <w:tab w:val="left" w:pos="709"/>
        </w:tabs>
        <w:spacing w:after="260"/>
        <w:rPr>
          <w:b/>
          <w:bCs/>
          <w:sz w:val="20"/>
          <w:szCs w:val="20"/>
        </w:rPr>
      </w:pPr>
      <w:r>
        <w:rPr>
          <w:b/>
          <w:bCs/>
          <w:sz w:val="20"/>
          <w:szCs w:val="20"/>
        </w:rPr>
        <w:t>P</w:t>
      </w:r>
      <w:r w:rsidR="002262A0" w:rsidRPr="004A03C4">
        <w:rPr>
          <w:b/>
          <w:bCs/>
          <w:sz w:val="20"/>
          <w:szCs w:val="20"/>
        </w:rPr>
        <w:t>reučitev različnih oblik sodelovanja med SSRS, MJU, MORS in MNZ ter priprava predloga najbolj primernega načina sodelovanja</w:t>
      </w:r>
    </w:p>
    <w:p w14:paraId="5874D7C9" w14:textId="016AE2A0" w:rsidR="0080279D" w:rsidRDefault="002262A0" w:rsidP="004A03C4">
      <w:pPr>
        <w:pStyle w:val="Bodytext20"/>
        <w:tabs>
          <w:tab w:val="left" w:pos="709"/>
        </w:tabs>
        <w:spacing w:after="260"/>
        <w:rPr>
          <w:sz w:val="20"/>
          <w:szCs w:val="20"/>
        </w:rPr>
      </w:pPr>
      <w:r w:rsidRPr="004A03C4">
        <w:rPr>
          <w:sz w:val="20"/>
          <w:szCs w:val="20"/>
        </w:rPr>
        <w:t xml:space="preserve">Ministrstva želijo z večanjem stanovanjskega fonda nasloviti predvsem kadrovski primanjkljaj. Trenutno ministrstva v skladu z zmožnostmi sama pristopajo k zagotavljanju službenih stanovanj. </w:t>
      </w:r>
      <w:r w:rsidR="000154CF">
        <w:rPr>
          <w:sz w:val="20"/>
          <w:szCs w:val="20"/>
        </w:rPr>
        <w:t>O</w:t>
      </w:r>
      <w:r w:rsidRPr="004A03C4">
        <w:rPr>
          <w:sz w:val="20"/>
          <w:szCs w:val="20"/>
        </w:rPr>
        <w:t xml:space="preserve">dločajo </w:t>
      </w:r>
      <w:r w:rsidR="000154CF">
        <w:rPr>
          <w:sz w:val="20"/>
          <w:szCs w:val="20"/>
        </w:rPr>
        <w:t xml:space="preserve">se </w:t>
      </w:r>
      <w:r w:rsidRPr="004A03C4">
        <w:rPr>
          <w:sz w:val="20"/>
          <w:szCs w:val="20"/>
        </w:rPr>
        <w:t xml:space="preserve">za gradnjo (težava z zagotovitvijo strokovnega kadra po ministrstvih) ali za nakup stanovanj na trgu. Da bi ministrstva pridobila sredstva za pridobitev novih stanovanj, se poslužujejo tudi odprodaje starejšega stanovanjskega fonda. Ministrstvo za obrambo želi uveljaviti tudi t. i. najem z odkupom. Gre za institut, kjer bi najemnik lahko stanovanje odkupil, v kupnino pa bi se </w:t>
      </w:r>
      <w:r w:rsidR="000154CF">
        <w:rPr>
          <w:sz w:val="20"/>
          <w:szCs w:val="20"/>
        </w:rPr>
        <w:t xml:space="preserve">vštela </w:t>
      </w:r>
      <w:r w:rsidRPr="004A03C4">
        <w:rPr>
          <w:sz w:val="20"/>
          <w:szCs w:val="20"/>
        </w:rPr>
        <w:t>že vplačana najemnina. Šlo bi torej za nakup po subvencionirani, netržni kupnini</w:t>
      </w:r>
      <w:r w:rsidR="007B4ACE">
        <w:rPr>
          <w:sz w:val="20"/>
          <w:szCs w:val="20"/>
        </w:rPr>
        <w:t xml:space="preserve">. </w:t>
      </w:r>
    </w:p>
    <w:p w14:paraId="4AC43700" w14:textId="55D2A67C" w:rsidR="0080279D" w:rsidRDefault="0080279D" w:rsidP="004A03C4">
      <w:pPr>
        <w:pStyle w:val="Bodytext20"/>
        <w:tabs>
          <w:tab w:val="left" w:pos="709"/>
        </w:tabs>
        <w:spacing w:after="260"/>
        <w:rPr>
          <w:sz w:val="20"/>
          <w:szCs w:val="20"/>
        </w:rPr>
      </w:pPr>
      <w:r>
        <w:rPr>
          <w:sz w:val="20"/>
          <w:szCs w:val="20"/>
        </w:rPr>
        <w:lastRenderedPageBreak/>
        <w:t>M</w:t>
      </w:r>
      <w:r w:rsidR="002262A0" w:rsidRPr="004A03C4">
        <w:rPr>
          <w:sz w:val="20"/>
          <w:szCs w:val="20"/>
        </w:rPr>
        <w:t>inistrstva predlagajo, da bi SSRS gradil oziroma pridobival</w:t>
      </w:r>
      <w:r w:rsidR="000154CF">
        <w:rPr>
          <w:sz w:val="20"/>
          <w:szCs w:val="20"/>
        </w:rPr>
        <w:t xml:space="preserve"> stanovanja </w:t>
      </w:r>
      <w:r w:rsidR="002262A0" w:rsidRPr="004A03C4">
        <w:rPr>
          <w:sz w:val="20"/>
          <w:szCs w:val="20"/>
        </w:rPr>
        <w:t xml:space="preserve">tudi za potrebe službenih stanovanj ministrstev. </w:t>
      </w:r>
      <w:r>
        <w:rPr>
          <w:sz w:val="20"/>
          <w:szCs w:val="20"/>
        </w:rPr>
        <w:t>Predlaga se model skupnega izvajanja projektov, pri čemer se po zaključku projekta stanovanja razdelijo glede na vložek posameznega akterja. Ministrstva bi v projekt vložila zemljišč</w:t>
      </w:r>
      <w:r w:rsidR="000154CF">
        <w:rPr>
          <w:sz w:val="20"/>
          <w:szCs w:val="20"/>
        </w:rPr>
        <w:t>a</w:t>
      </w:r>
      <w:r>
        <w:rPr>
          <w:sz w:val="20"/>
          <w:szCs w:val="20"/>
        </w:rPr>
        <w:t xml:space="preserve">, SSRS bi prispeval </w:t>
      </w:r>
      <w:r w:rsidR="00A03B5C">
        <w:rPr>
          <w:sz w:val="20"/>
          <w:szCs w:val="20"/>
        </w:rPr>
        <w:t>ostal del, po zaključku pa bi se stanovanja razdelila glede na vložek vsakega</w:t>
      </w:r>
      <w:r w:rsidR="00D73DA8">
        <w:rPr>
          <w:sz w:val="20"/>
          <w:szCs w:val="20"/>
        </w:rPr>
        <w:t xml:space="preserve">. </w:t>
      </w:r>
      <w:r w:rsidR="00A54BED">
        <w:rPr>
          <w:sz w:val="20"/>
          <w:szCs w:val="20"/>
        </w:rPr>
        <w:t xml:space="preserve"> </w:t>
      </w:r>
    </w:p>
    <w:p w14:paraId="78AF92E4" w14:textId="323F1ED0" w:rsidR="00D73DA8" w:rsidRDefault="00D73DA8" w:rsidP="004A03C4">
      <w:pPr>
        <w:pStyle w:val="Bodytext20"/>
        <w:tabs>
          <w:tab w:val="left" w:pos="709"/>
        </w:tabs>
        <w:spacing w:after="260"/>
        <w:rPr>
          <w:sz w:val="20"/>
          <w:szCs w:val="20"/>
        </w:rPr>
      </w:pPr>
      <w:r>
        <w:rPr>
          <w:sz w:val="20"/>
          <w:szCs w:val="20"/>
        </w:rPr>
        <w:t>T</w:t>
      </w:r>
      <w:r w:rsidRPr="004A03C4">
        <w:rPr>
          <w:sz w:val="20"/>
          <w:szCs w:val="20"/>
        </w:rPr>
        <w:t>akšen način sodelovanja je za M</w:t>
      </w:r>
      <w:r w:rsidR="000154CF">
        <w:rPr>
          <w:sz w:val="20"/>
          <w:szCs w:val="20"/>
        </w:rPr>
        <w:t xml:space="preserve">inistrstvo za solidarno prihodnost </w:t>
      </w:r>
      <w:r w:rsidRPr="004A03C4">
        <w:rPr>
          <w:sz w:val="20"/>
          <w:szCs w:val="20"/>
        </w:rPr>
        <w:t xml:space="preserve">in SSRS problematičen, ker otežuje zagotavljanje javnih najemnih stanovanj za splošno populacijo, kar je tudi glavna naloga SSRS. </w:t>
      </w:r>
      <w:r w:rsidR="0080279D" w:rsidRPr="004A03C4">
        <w:rPr>
          <w:sz w:val="20"/>
          <w:szCs w:val="20"/>
        </w:rPr>
        <w:t>SSRS danes zagotavlja dostopna javna najemna stanovanja za različne skupine prebivalce</w:t>
      </w:r>
      <w:r w:rsidR="000154CF">
        <w:rPr>
          <w:sz w:val="20"/>
          <w:szCs w:val="20"/>
        </w:rPr>
        <w:t>v</w:t>
      </w:r>
      <w:r w:rsidR="0080279D" w:rsidRPr="004A03C4">
        <w:rPr>
          <w:sz w:val="20"/>
          <w:szCs w:val="20"/>
        </w:rPr>
        <w:t xml:space="preserve">, do najema njihovih stanovanj pa je upravičen širok krog ciljnih skupin in prebivalcev, med katerimi so tudi zaposleni v javnem sektorju. SSRS na trgu pridobiva (gradi in kupuje) javna najemna stanovanja iz lastnih virov. SSRS deluje na trgu in pokriva lastne investicije, vzdrževanje fonda in tudi poslovanje iz lastnih virov, ki v veliki večini predstavljajo sredstva, zbrana iz pobranih najemnin. SSRS je danes kot glavni izvajalec javne stanovanjske gradnje (slednja se je in se bo močno okrepila) tudi kadrovsko omejen, kar otežuje prevzemanje novih nalog. </w:t>
      </w:r>
    </w:p>
    <w:p w14:paraId="765279D6" w14:textId="2FC2AC48" w:rsidR="002262A0" w:rsidRPr="004A03C4" w:rsidRDefault="00D73DA8" w:rsidP="004A03C4">
      <w:pPr>
        <w:pStyle w:val="Bodytext20"/>
        <w:tabs>
          <w:tab w:val="left" w:pos="709"/>
        </w:tabs>
        <w:spacing w:after="260"/>
        <w:rPr>
          <w:sz w:val="20"/>
          <w:szCs w:val="20"/>
        </w:rPr>
      </w:pPr>
      <w:r>
        <w:rPr>
          <w:sz w:val="20"/>
          <w:szCs w:val="20"/>
        </w:rPr>
        <w:t>Dodaten izziv predstavlja c</w:t>
      </w:r>
      <w:r w:rsidR="002262A0" w:rsidRPr="004A03C4">
        <w:rPr>
          <w:sz w:val="20"/>
          <w:szCs w:val="20"/>
        </w:rPr>
        <w:t>ena za zemljišče</w:t>
      </w:r>
      <w:r>
        <w:rPr>
          <w:sz w:val="20"/>
          <w:szCs w:val="20"/>
        </w:rPr>
        <w:t>, ki</w:t>
      </w:r>
      <w:r w:rsidR="002262A0" w:rsidRPr="004A03C4">
        <w:rPr>
          <w:sz w:val="20"/>
          <w:szCs w:val="20"/>
        </w:rPr>
        <w:t xml:space="preserve"> bi se tako plačala v zgrajenih stanovanjih, strošek teh stanovanj bi se prelil na najemnike v javnih najemnih stanovanjih, ki morajo pokriti celotno investicijo. Takšna oblika sodelovanja se z vidika SSRS in najemnikov v javnih najemnih stanovanjih ne razlikuje od nakupa zemljišča na trgu, saj se strošek zemljišča še vedno prenese na najemnike. Razlika je ta, da SSRS strošek pokrije z odsvojitvijo dela stanovanj</w:t>
      </w:r>
      <w:r w:rsidR="000154CF">
        <w:rPr>
          <w:sz w:val="20"/>
          <w:szCs w:val="20"/>
        </w:rPr>
        <w:t>,</w:t>
      </w:r>
      <w:r w:rsidR="002262A0" w:rsidRPr="004A03C4">
        <w:rPr>
          <w:sz w:val="20"/>
          <w:szCs w:val="20"/>
        </w:rPr>
        <w:t xml:space="preserve"> ne pa z denarnimi sredstvi. </w:t>
      </w:r>
    </w:p>
    <w:p w14:paraId="5519091E" w14:textId="47EEC2AD" w:rsidR="002262A0" w:rsidRPr="004A03C4" w:rsidRDefault="002262A0" w:rsidP="004A03C4">
      <w:pPr>
        <w:pStyle w:val="Bodytext20"/>
        <w:tabs>
          <w:tab w:val="left" w:pos="709"/>
        </w:tabs>
        <w:spacing w:after="260"/>
        <w:rPr>
          <w:sz w:val="20"/>
          <w:szCs w:val="20"/>
        </w:rPr>
      </w:pPr>
      <w:r w:rsidRPr="004A03C4">
        <w:rPr>
          <w:sz w:val="20"/>
          <w:szCs w:val="20"/>
        </w:rPr>
        <w:t>Predlaga se model razpolagalne pravice, ki se je SSRS poslužuje pri sodelovanju z občinami. Pri tej obliki sodelovanja SSRS zagotovi stanovanja na zemljiščih, ki jih prejme s strani ministrstev, del stanovanj pa preda v razpolaganje izbranim ministrstvom. Slednja lahko stanovanja oddajajo v služben</w:t>
      </w:r>
      <w:r w:rsidR="000154CF">
        <w:rPr>
          <w:sz w:val="20"/>
          <w:szCs w:val="20"/>
        </w:rPr>
        <w:t>i</w:t>
      </w:r>
      <w:r w:rsidRPr="004A03C4">
        <w:rPr>
          <w:sz w:val="20"/>
          <w:szCs w:val="20"/>
        </w:rPr>
        <w:t xml:space="preserve"> najem</w:t>
      </w:r>
      <w:r w:rsidR="00273ED8">
        <w:rPr>
          <w:sz w:val="20"/>
          <w:szCs w:val="20"/>
        </w:rPr>
        <w:t xml:space="preserve"> skladno z lastnimi pravili</w:t>
      </w:r>
      <w:r w:rsidRPr="004A03C4">
        <w:rPr>
          <w:sz w:val="20"/>
          <w:szCs w:val="20"/>
        </w:rPr>
        <w:t xml:space="preserve">, najemniki pa plačujejo najemnino SSRS. Ta ostane lastnik stanovanj in je tudi odgovoren za njihovo vzdrževanje. Ta model ni zanimiv za ostala ministrstva, saj si želijo pridobiti stanovanja v last oziroma neposredno upravljanje. </w:t>
      </w:r>
    </w:p>
    <w:p w14:paraId="3C7F9FD6" w14:textId="43727924" w:rsidR="002262A0" w:rsidRPr="004A03C4" w:rsidRDefault="002262A0" w:rsidP="004A03C4">
      <w:pPr>
        <w:pStyle w:val="Bodytext20"/>
        <w:tabs>
          <w:tab w:val="left" w:pos="709"/>
        </w:tabs>
        <w:spacing w:after="260"/>
        <w:rPr>
          <w:sz w:val="20"/>
          <w:szCs w:val="20"/>
        </w:rPr>
      </w:pPr>
      <w:r w:rsidRPr="004A03C4">
        <w:rPr>
          <w:sz w:val="20"/>
          <w:szCs w:val="20"/>
        </w:rPr>
        <w:t>Cilj sodelovanja med ministrstvi in SSRS je aktivacija obstoječih stavbnih zemljišč za namen gradnje javnih</w:t>
      </w:r>
      <w:r w:rsidR="000154CF">
        <w:rPr>
          <w:sz w:val="20"/>
          <w:szCs w:val="20"/>
        </w:rPr>
        <w:t xml:space="preserve"> najemnih stanovanj</w:t>
      </w:r>
      <w:r w:rsidRPr="004A03C4">
        <w:rPr>
          <w:sz w:val="20"/>
          <w:szCs w:val="20"/>
        </w:rPr>
        <w:t xml:space="preserve"> </w:t>
      </w:r>
      <w:r w:rsidR="000154CF">
        <w:rPr>
          <w:sz w:val="20"/>
          <w:szCs w:val="20"/>
        </w:rPr>
        <w:t>in</w:t>
      </w:r>
      <w:r w:rsidRPr="004A03C4">
        <w:rPr>
          <w:sz w:val="20"/>
          <w:szCs w:val="20"/>
        </w:rPr>
        <w:t xml:space="preserve"> službenih stanovanj. Način aktivacije ne more potekati na škodo izvajanja osnovne naloge SSRS, kar je zagotavljanje javnih najemnih stanovanj. Ravno tako bi bilo smiselno, da je v primeru aktivacije zemljišč v državni lasti strošek zemljišča nizek ali pa ga ni (primer tega je sodelovanje občin z zemljišči pri gradnji javnih socialnovarstvenih zavodov). Zato MSP in SSRS menita, da je za zagotavljanje službenih stanovanj s strani SSRS potrebno zagotoviti SSRS sredstva</w:t>
      </w:r>
      <w:r w:rsidR="000C2E9F">
        <w:rPr>
          <w:sz w:val="20"/>
          <w:szCs w:val="20"/>
        </w:rPr>
        <w:t xml:space="preserve"> in ustrezne kadre</w:t>
      </w:r>
      <w:r w:rsidRPr="004A03C4">
        <w:rPr>
          <w:sz w:val="20"/>
          <w:szCs w:val="20"/>
        </w:rPr>
        <w:t xml:space="preserve"> za izvedbo te naloge. </w:t>
      </w:r>
    </w:p>
    <w:p w14:paraId="0723A9B7" w14:textId="77777777" w:rsidR="002262A0" w:rsidRPr="004A03C4" w:rsidRDefault="002262A0" w:rsidP="004A03C4">
      <w:pPr>
        <w:pStyle w:val="Bodytext20"/>
        <w:tabs>
          <w:tab w:val="left" w:pos="709"/>
        </w:tabs>
        <w:spacing w:after="260"/>
        <w:rPr>
          <w:sz w:val="20"/>
          <w:szCs w:val="20"/>
        </w:rPr>
      </w:pPr>
      <w:r w:rsidRPr="004A03C4">
        <w:rPr>
          <w:sz w:val="20"/>
          <w:szCs w:val="20"/>
        </w:rPr>
        <w:t xml:space="preserve">Člani delovne skupine po opravljeni razpravi niso usklajeni glede primernega načina sodelovanja med SSRS in ministrstvi pri zagotavljanju javnih najemnih in službenih stanovanj. </w:t>
      </w:r>
    </w:p>
    <w:p w14:paraId="7E328434" w14:textId="03767D48" w:rsidR="002262A0" w:rsidRPr="00536CE9" w:rsidRDefault="002262A0" w:rsidP="002262A0">
      <w:pPr>
        <w:pStyle w:val="Bodytext20"/>
        <w:numPr>
          <w:ilvl w:val="0"/>
          <w:numId w:val="10"/>
        </w:numPr>
        <w:tabs>
          <w:tab w:val="left" w:pos="709"/>
        </w:tabs>
        <w:spacing w:after="260"/>
        <w:rPr>
          <w:b/>
          <w:bCs/>
          <w:sz w:val="20"/>
          <w:szCs w:val="20"/>
        </w:rPr>
      </w:pPr>
      <w:r w:rsidRPr="00536CE9">
        <w:rPr>
          <w:b/>
          <w:bCs/>
          <w:sz w:val="20"/>
          <w:szCs w:val="20"/>
        </w:rPr>
        <w:t>Priprava terminskega načrta sodelovanja in osnutkov ustrezne dokumentacije (npr. vladna gradiva, pogodbe, interni dokumenti)</w:t>
      </w:r>
    </w:p>
    <w:p w14:paraId="7306BDF7" w14:textId="290A81D1" w:rsidR="002262A0" w:rsidRPr="004A03C4" w:rsidRDefault="002262A0" w:rsidP="00EA00D9">
      <w:pPr>
        <w:pStyle w:val="Bodytext20"/>
        <w:tabs>
          <w:tab w:val="left" w:pos="709"/>
        </w:tabs>
        <w:spacing w:after="260"/>
        <w:ind w:left="360" w:firstLine="349"/>
        <w:rPr>
          <w:sz w:val="20"/>
          <w:szCs w:val="20"/>
        </w:rPr>
      </w:pPr>
      <w:r w:rsidRPr="004A03C4">
        <w:rPr>
          <w:sz w:val="20"/>
          <w:szCs w:val="20"/>
        </w:rPr>
        <w:t xml:space="preserve">Ni </w:t>
      </w:r>
      <w:r w:rsidR="000154CF">
        <w:rPr>
          <w:sz w:val="20"/>
          <w:szCs w:val="20"/>
        </w:rPr>
        <w:t xml:space="preserve">bilo </w:t>
      </w:r>
      <w:r w:rsidRPr="004A03C4">
        <w:rPr>
          <w:sz w:val="20"/>
          <w:szCs w:val="20"/>
        </w:rPr>
        <w:t>aktivnosti.</w:t>
      </w:r>
    </w:p>
    <w:p w14:paraId="64B2AF54" w14:textId="6366334F" w:rsidR="002262A0" w:rsidRPr="00536CE9" w:rsidRDefault="002262A0" w:rsidP="002262A0">
      <w:pPr>
        <w:pStyle w:val="Bodytext20"/>
        <w:numPr>
          <w:ilvl w:val="0"/>
          <w:numId w:val="10"/>
        </w:numPr>
        <w:tabs>
          <w:tab w:val="left" w:pos="709"/>
        </w:tabs>
        <w:spacing w:after="260"/>
        <w:rPr>
          <w:b/>
          <w:bCs/>
          <w:sz w:val="20"/>
          <w:szCs w:val="20"/>
        </w:rPr>
      </w:pPr>
      <w:r w:rsidRPr="00536CE9">
        <w:rPr>
          <w:b/>
          <w:bCs/>
          <w:sz w:val="20"/>
          <w:szCs w:val="20"/>
        </w:rPr>
        <w:lastRenderedPageBreak/>
        <w:t>Spremljanje in koordinacija izvajanja sodelovanja med MSP, SSRS, MJU, MORS in MNZ</w:t>
      </w:r>
    </w:p>
    <w:p w14:paraId="35FD1A6F" w14:textId="5BBCD044" w:rsidR="002262A0" w:rsidRPr="004A03C4" w:rsidRDefault="002262A0" w:rsidP="002262A0">
      <w:pPr>
        <w:pStyle w:val="Bodytext20"/>
        <w:tabs>
          <w:tab w:val="left" w:pos="709"/>
        </w:tabs>
        <w:spacing w:after="260"/>
        <w:ind w:left="720"/>
        <w:rPr>
          <w:sz w:val="20"/>
          <w:szCs w:val="20"/>
        </w:rPr>
      </w:pPr>
      <w:r w:rsidRPr="004A03C4">
        <w:rPr>
          <w:sz w:val="20"/>
          <w:szCs w:val="20"/>
        </w:rPr>
        <w:t xml:space="preserve">Ni </w:t>
      </w:r>
      <w:r w:rsidR="000154CF">
        <w:rPr>
          <w:sz w:val="20"/>
          <w:szCs w:val="20"/>
        </w:rPr>
        <w:t xml:space="preserve">bilo </w:t>
      </w:r>
      <w:r w:rsidRPr="004A03C4">
        <w:rPr>
          <w:sz w:val="20"/>
          <w:szCs w:val="20"/>
        </w:rPr>
        <w:t>aktivnosti.</w:t>
      </w:r>
    </w:p>
    <w:p w14:paraId="49EBE3E6" w14:textId="77777777" w:rsidR="002262A0" w:rsidRDefault="002262A0" w:rsidP="002262A0">
      <w:pPr>
        <w:spacing w:line="259" w:lineRule="auto"/>
        <w:jc w:val="both"/>
        <w:rPr>
          <w:rFonts w:cs="Arial"/>
        </w:rPr>
      </w:pPr>
    </w:p>
    <w:bookmarkEnd w:id="0"/>
    <w:p w14:paraId="33039E45" w14:textId="77777777" w:rsidR="00E74D92" w:rsidRDefault="00E74D92"/>
    <w:p w14:paraId="1A54F8BC" w14:textId="41793F4E" w:rsidR="00E74D92" w:rsidRPr="00536CE9" w:rsidRDefault="00E74D92" w:rsidP="00536CE9">
      <w:pPr>
        <w:pStyle w:val="Odstavekseznama"/>
        <w:numPr>
          <w:ilvl w:val="0"/>
          <w:numId w:val="16"/>
        </w:numPr>
        <w:rPr>
          <w:b/>
          <w:bCs/>
        </w:rPr>
      </w:pPr>
      <w:r w:rsidRPr="00536CE9">
        <w:rPr>
          <w:b/>
          <w:bCs/>
        </w:rPr>
        <w:t>Zaključek</w:t>
      </w:r>
    </w:p>
    <w:p w14:paraId="441ABD91" w14:textId="77777777" w:rsidR="00E74D92" w:rsidRDefault="00E74D92"/>
    <w:p w14:paraId="284D36F6" w14:textId="24E0E6F3" w:rsidR="000154CF" w:rsidRDefault="00E74D92" w:rsidP="00EA00D9">
      <w:pPr>
        <w:jc w:val="both"/>
      </w:pPr>
      <w:r>
        <w:t xml:space="preserve">Ker se v okviru pregleda potencialnih zemljišč za izvedbo </w:t>
      </w:r>
      <w:r w:rsidR="00DE743B">
        <w:t>sodelovanja med SSRS in ministrstv</w:t>
      </w:r>
      <w:r w:rsidR="0096223B">
        <w:t>i</w:t>
      </w:r>
      <w:r w:rsidR="00DE743B">
        <w:t xml:space="preserve"> ni </w:t>
      </w:r>
      <w:r w:rsidR="000154CF">
        <w:t xml:space="preserve">našlo </w:t>
      </w:r>
      <w:r w:rsidR="00DE743B">
        <w:t xml:space="preserve">primernih zemljišč, ki bi jih bilo mogoče aktivirati na kratek rok in ker delovna skupina ni </w:t>
      </w:r>
      <w:r w:rsidR="00421D01">
        <w:t>dosegla soglasja glede načina izvedbe</w:t>
      </w:r>
      <w:r w:rsidR="000154CF">
        <w:t xml:space="preserve"> svojih nalog</w:t>
      </w:r>
      <w:r w:rsidR="00421D01">
        <w:t>, se predlaga, da delovna skupina zaključi s svojim delo</w:t>
      </w:r>
      <w:r w:rsidR="000154CF">
        <w:t>vanjem</w:t>
      </w:r>
      <w:r w:rsidR="00421D01">
        <w:t xml:space="preserve">. </w:t>
      </w:r>
      <w:r w:rsidR="00ED0F56" w:rsidRPr="00ED0F56">
        <w:t xml:space="preserve">Delovna skupina nima </w:t>
      </w:r>
      <w:r w:rsidR="000154CF">
        <w:t>pristojnosti za določanje in odločanje o ravnanju z zemljišči, ki so v upravljanju posameznih ministrstev.</w:t>
      </w:r>
    </w:p>
    <w:p w14:paraId="4F4FE3BB" w14:textId="4AB1BCA4" w:rsidR="00E74D92" w:rsidRPr="00E74D92" w:rsidRDefault="00E74D92" w:rsidP="000154CF">
      <w:pPr>
        <w:jc w:val="both"/>
      </w:pPr>
    </w:p>
    <w:sectPr w:rsidR="00E74D92" w:rsidRPr="00E74D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FB02" w14:textId="77777777" w:rsidR="003B2103" w:rsidRDefault="003B2103">
      <w:pPr>
        <w:spacing w:line="240" w:lineRule="auto"/>
      </w:pPr>
      <w:r>
        <w:separator/>
      </w:r>
    </w:p>
  </w:endnote>
  <w:endnote w:type="continuationSeparator" w:id="0">
    <w:p w14:paraId="0B514E33" w14:textId="77777777" w:rsidR="003B2103" w:rsidRDefault="003B21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07AE" w14:textId="77777777" w:rsidR="003B2103" w:rsidRDefault="003B2103">
      <w:pPr>
        <w:spacing w:line="240" w:lineRule="auto"/>
      </w:pPr>
      <w:r>
        <w:separator/>
      </w:r>
    </w:p>
  </w:footnote>
  <w:footnote w:type="continuationSeparator" w:id="0">
    <w:p w14:paraId="43E5B158" w14:textId="77777777" w:rsidR="003B2103" w:rsidRDefault="003B21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7BB4" w14:textId="1E7FA008" w:rsidR="0099527A" w:rsidRPr="00E21FF9" w:rsidRDefault="002262A0" w:rsidP="005F456B">
    <w:pPr>
      <w:pStyle w:val="Glava"/>
      <w:tabs>
        <w:tab w:val="clear" w:pos="4320"/>
        <w:tab w:val="clear" w:pos="8640"/>
      </w:tabs>
      <w:spacing w:line="240" w:lineRule="exact"/>
      <w:jc w:val="right"/>
      <w:rPr>
        <w:rFonts w:cs="Arial"/>
        <w:b/>
        <w:szCs w:val="20"/>
      </w:rPr>
    </w:pPr>
    <w:r>
      <w:rPr>
        <w:noProof/>
      </w:rPr>
      <w:drawing>
        <wp:anchor distT="0" distB="0" distL="114300" distR="114300" simplePos="0" relativeHeight="251659264" behindDoc="0" locked="0" layoutInCell="1" allowOverlap="1" wp14:anchorId="24F16370" wp14:editId="490EEF8E">
          <wp:simplePos x="0" y="0"/>
          <wp:positionH relativeFrom="page">
            <wp:posOffset>133350</wp:posOffset>
          </wp:positionH>
          <wp:positionV relativeFrom="page">
            <wp:posOffset>180975</wp:posOffset>
          </wp:positionV>
          <wp:extent cx="3535045" cy="1303020"/>
          <wp:effectExtent l="0" t="0" r="8255" b="0"/>
          <wp:wrapSquare wrapText="bothSides"/>
          <wp:docPr id="1489666555"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ki vsebuje besede besed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045"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527A" w:rsidRPr="00E21FF9">
      <w:rPr>
        <w:rFonts w:cs="Arial"/>
        <w:b/>
        <w:szCs w:val="20"/>
      </w:rPr>
      <w:tab/>
    </w:r>
  </w:p>
  <w:p w14:paraId="6B16952F" w14:textId="77777777" w:rsidR="0099527A" w:rsidRDefault="0099527A" w:rsidP="005F456B">
    <w:pPr>
      <w:pStyle w:val="Glava"/>
      <w:tabs>
        <w:tab w:val="clear" w:pos="4320"/>
        <w:tab w:val="clear" w:pos="8640"/>
        <w:tab w:val="left" w:pos="5112"/>
      </w:tabs>
    </w:pPr>
  </w:p>
  <w:p w14:paraId="5C662262" w14:textId="77777777" w:rsidR="0099527A" w:rsidRDefault="0099527A" w:rsidP="005F456B">
    <w:pPr>
      <w:pStyle w:val="Glava"/>
      <w:tabs>
        <w:tab w:val="clear" w:pos="4320"/>
        <w:tab w:val="clear" w:pos="8640"/>
        <w:tab w:val="left" w:pos="5112"/>
      </w:tabs>
    </w:pPr>
  </w:p>
  <w:p w14:paraId="5542029C" w14:textId="77777777" w:rsidR="0099527A" w:rsidRDefault="0099527A" w:rsidP="005F456B">
    <w:pPr>
      <w:pStyle w:val="Glava"/>
      <w:tabs>
        <w:tab w:val="clear" w:pos="4320"/>
        <w:tab w:val="clear" w:pos="8640"/>
        <w:tab w:val="left" w:pos="5112"/>
      </w:tabs>
    </w:pPr>
  </w:p>
  <w:p w14:paraId="606B01EC" w14:textId="77777777" w:rsidR="0099527A" w:rsidRDefault="0099527A" w:rsidP="005F456B">
    <w:pPr>
      <w:pStyle w:val="Glava"/>
      <w:tabs>
        <w:tab w:val="clear" w:pos="4320"/>
        <w:tab w:val="clear" w:pos="8640"/>
        <w:tab w:val="left" w:pos="5112"/>
      </w:tabs>
    </w:pPr>
  </w:p>
  <w:p w14:paraId="0435A01E" w14:textId="77777777" w:rsidR="0099527A" w:rsidRDefault="0099527A" w:rsidP="005F456B">
    <w:pPr>
      <w:pStyle w:val="Glava"/>
      <w:tabs>
        <w:tab w:val="clear" w:pos="4320"/>
        <w:tab w:val="clear" w:pos="8640"/>
        <w:tab w:val="left" w:pos="5112"/>
      </w:tabs>
    </w:pPr>
  </w:p>
  <w:p w14:paraId="184C4929" w14:textId="2B5672F0" w:rsidR="0099527A" w:rsidRPr="002F1221" w:rsidRDefault="0099527A" w:rsidP="002F1221">
    <w:pPr>
      <w:pStyle w:val="Glava"/>
      <w:tabs>
        <w:tab w:val="left" w:pos="5112"/>
      </w:tabs>
      <w:ind w:firstLine="510"/>
      <w:rPr>
        <w:sz w:val="16"/>
        <w:szCs w:val="20"/>
      </w:rPr>
    </w:pPr>
    <w:r w:rsidRPr="002F1221">
      <w:rPr>
        <w:sz w:val="16"/>
        <w:szCs w:val="20"/>
      </w:rPr>
      <w:t>Dunajska cesta 21, 1000 Ljubljana</w:t>
    </w:r>
    <w:r w:rsidRPr="002F1221">
      <w:rPr>
        <w:sz w:val="16"/>
        <w:szCs w:val="20"/>
      </w:rPr>
      <w:tab/>
    </w:r>
    <w:r>
      <w:rPr>
        <w:sz w:val="16"/>
        <w:szCs w:val="20"/>
      </w:rPr>
      <w:t>¸</w:t>
    </w:r>
    <w:r>
      <w:rPr>
        <w:sz w:val="16"/>
        <w:szCs w:val="20"/>
      </w:rPr>
      <w:tab/>
    </w:r>
    <w:r w:rsidR="005B5589">
      <w:rPr>
        <w:sz w:val="16"/>
        <w:szCs w:val="20"/>
      </w:rPr>
      <w:t xml:space="preserve">                                                            </w:t>
    </w:r>
    <w:r w:rsidRPr="002F1221">
      <w:rPr>
        <w:sz w:val="16"/>
        <w:szCs w:val="20"/>
      </w:rPr>
      <w:t>T: 01 369 79 40</w:t>
    </w:r>
  </w:p>
  <w:p w14:paraId="419F6E74" w14:textId="77777777" w:rsidR="0099527A" w:rsidRPr="002F1221" w:rsidRDefault="0099527A" w:rsidP="002F1221">
    <w:pPr>
      <w:pStyle w:val="Glava"/>
      <w:tabs>
        <w:tab w:val="left" w:pos="5112"/>
      </w:tabs>
      <w:rPr>
        <w:sz w:val="16"/>
        <w:szCs w:val="20"/>
      </w:rPr>
    </w:pPr>
    <w:r w:rsidRPr="002F1221">
      <w:rPr>
        <w:sz w:val="16"/>
        <w:szCs w:val="20"/>
      </w:rPr>
      <w:tab/>
    </w:r>
    <w:r>
      <w:rPr>
        <w:sz w:val="16"/>
        <w:szCs w:val="20"/>
      </w:rPr>
      <w:tab/>
    </w:r>
    <w:r w:rsidRPr="002F1221">
      <w:rPr>
        <w:sz w:val="16"/>
        <w:szCs w:val="20"/>
      </w:rPr>
      <w:t>E: gp.msp@gov.si</w:t>
    </w:r>
  </w:p>
  <w:p w14:paraId="1C5D39B3" w14:textId="77777777" w:rsidR="0099527A" w:rsidRPr="002F1221" w:rsidRDefault="0099527A" w:rsidP="002F1221">
    <w:pPr>
      <w:pStyle w:val="Glava"/>
      <w:tabs>
        <w:tab w:val="clear" w:pos="4320"/>
        <w:tab w:val="clear" w:pos="8640"/>
        <w:tab w:val="left" w:pos="5112"/>
      </w:tabs>
      <w:rPr>
        <w:sz w:val="16"/>
        <w:szCs w:val="20"/>
      </w:rPr>
    </w:pPr>
    <w:r w:rsidRPr="002F1221">
      <w:rPr>
        <w:sz w:val="16"/>
        <w:szCs w:val="20"/>
      </w:rPr>
      <w:tab/>
      <w:t>www.gov.si</w:t>
    </w:r>
  </w:p>
  <w:p w14:paraId="3F7B4E89" w14:textId="77777777" w:rsidR="0099527A" w:rsidRPr="002F1221" w:rsidRDefault="0099527A" w:rsidP="005F456B">
    <w:pPr>
      <w:pStyle w:val="Glava"/>
      <w:tabs>
        <w:tab w:val="clear" w:pos="4320"/>
        <w:tab w:val="clear" w:pos="8640"/>
        <w:tab w:val="left" w:pos="5112"/>
      </w:tabs>
      <w:rPr>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E41"/>
    <w:multiLevelType w:val="hybridMultilevel"/>
    <w:tmpl w:val="7CD2EAA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9E27A5"/>
    <w:multiLevelType w:val="hybridMultilevel"/>
    <w:tmpl w:val="967CA69A"/>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30531A"/>
    <w:multiLevelType w:val="hybridMultilevel"/>
    <w:tmpl w:val="83DC0CEC"/>
    <w:lvl w:ilvl="0" w:tplc="47609A0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587FB0"/>
    <w:multiLevelType w:val="hybridMultilevel"/>
    <w:tmpl w:val="E36C39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D222B93"/>
    <w:multiLevelType w:val="hybridMultilevel"/>
    <w:tmpl w:val="5C102C66"/>
    <w:lvl w:ilvl="0" w:tplc="6F2C66EC">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3CFD04B4"/>
    <w:multiLevelType w:val="hybridMultilevel"/>
    <w:tmpl w:val="2B860E92"/>
    <w:lvl w:ilvl="0" w:tplc="0A4422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54FE4BEE"/>
    <w:multiLevelType w:val="hybridMultilevel"/>
    <w:tmpl w:val="8C6A6204"/>
    <w:lvl w:ilvl="0" w:tplc="6F2C66EC">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AB6FE4"/>
    <w:multiLevelType w:val="hybridMultilevel"/>
    <w:tmpl w:val="B4B66064"/>
    <w:lvl w:ilvl="0" w:tplc="6F2C66EC">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5C46369"/>
    <w:multiLevelType w:val="hybridMultilevel"/>
    <w:tmpl w:val="06682F24"/>
    <w:lvl w:ilvl="0" w:tplc="6F2C66EC">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E3966F6A"/>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72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9309FA"/>
    <w:multiLevelType w:val="hybridMultilevel"/>
    <w:tmpl w:val="0C44D2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74E3D8C"/>
    <w:multiLevelType w:val="hybridMultilevel"/>
    <w:tmpl w:val="DCD460EA"/>
    <w:lvl w:ilvl="0" w:tplc="B50E8A1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D980DED"/>
    <w:multiLevelType w:val="hybridMultilevel"/>
    <w:tmpl w:val="E072F5FA"/>
    <w:lvl w:ilvl="0" w:tplc="4B2E9B6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97102081">
    <w:abstractNumId w:val="5"/>
  </w:num>
  <w:num w:numId="2" w16cid:durableId="1663047500">
    <w:abstractNumId w:val="10"/>
  </w:num>
  <w:num w:numId="3" w16cid:durableId="44303592">
    <w:abstractNumId w:val="12"/>
  </w:num>
  <w:num w:numId="4" w16cid:durableId="1509900759">
    <w:abstractNumId w:val="7"/>
  </w:num>
  <w:num w:numId="5" w16cid:durableId="334649633">
    <w:abstractNumId w:val="6"/>
  </w:num>
  <w:num w:numId="6" w16cid:durableId="499005358">
    <w:abstractNumId w:val="14"/>
  </w:num>
  <w:num w:numId="7" w16cid:durableId="1611400823">
    <w:abstractNumId w:val="0"/>
  </w:num>
  <w:num w:numId="8" w16cid:durableId="872689723">
    <w:abstractNumId w:val="2"/>
  </w:num>
  <w:num w:numId="9" w16cid:durableId="2123570761">
    <w:abstractNumId w:val="1"/>
  </w:num>
  <w:num w:numId="10" w16cid:durableId="1240093229">
    <w:abstractNumId w:val="13"/>
  </w:num>
  <w:num w:numId="11" w16cid:durableId="1598636194">
    <w:abstractNumId w:val="3"/>
  </w:num>
  <w:num w:numId="12" w16cid:durableId="971792305">
    <w:abstractNumId w:val="11"/>
  </w:num>
  <w:num w:numId="13" w16cid:durableId="1557282279">
    <w:abstractNumId w:val="9"/>
  </w:num>
  <w:num w:numId="14" w16cid:durableId="1602176405">
    <w:abstractNumId w:val="4"/>
  </w:num>
  <w:num w:numId="15" w16cid:durableId="477888606">
    <w:abstractNumId w:val="8"/>
  </w:num>
  <w:num w:numId="16" w16cid:durableId="7343507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75"/>
    <w:rsid w:val="000154CF"/>
    <w:rsid w:val="000404D4"/>
    <w:rsid w:val="000B41B1"/>
    <w:rsid w:val="000C2E9F"/>
    <w:rsid w:val="000E3CEC"/>
    <w:rsid w:val="0011455A"/>
    <w:rsid w:val="001851D4"/>
    <w:rsid w:val="001B4F1A"/>
    <w:rsid w:val="001C221D"/>
    <w:rsid w:val="00217819"/>
    <w:rsid w:val="002262A0"/>
    <w:rsid w:val="002613C8"/>
    <w:rsid w:val="00273ED8"/>
    <w:rsid w:val="00331CB3"/>
    <w:rsid w:val="003349E9"/>
    <w:rsid w:val="003B2103"/>
    <w:rsid w:val="00405575"/>
    <w:rsid w:val="00421D01"/>
    <w:rsid w:val="004635A2"/>
    <w:rsid w:val="0047521A"/>
    <w:rsid w:val="004A03C4"/>
    <w:rsid w:val="004F0F44"/>
    <w:rsid w:val="00502515"/>
    <w:rsid w:val="00536CE9"/>
    <w:rsid w:val="005B5589"/>
    <w:rsid w:val="005D32CF"/>
    <w:rsid w:val="00661029"/>
    <w:rsid w:val="0067366E"/>
    <w:rsid w:val="00682B28"/>
    <w:rsid w:val="007208EF"/>
    <w:rsid w:val="007B4ACE"/>
    <w:rsid w:val="0080279D"/>
    <w:rsid w:val="0081103F"/>
    <w:rsid w:val="008136DF"/>
    <w:rsid w:val="00886CA4"/>
    <w:rsid w:val="0096223B"/>
    <w:rsid w:val="00984FCC"/>
    <w:rsid w:val="00985057"/>
    <w:rsid w:val="0099527A"/>
    <w:rsid w:val="009A5DF4"/>
    <w:rsid w:val="009B6EA3"/>
    <w:rsid w:val="00A03B5C"/>
    <w:rsid w:val="00A546AF"/>
    <w:rsid w:val="00A54BED"/>
    <w:rsid w:val="00B26299"/>
    <w:rsid w:val="00B76C70"/>
    <w:rsid w:val="00BC079C"/>
    <w:rsid w:val="00BE0069"/>
    <w:rsid w:val="00BE6E37"/>
    <w:rsid w:val="00BF388C"/>
    <w:rsid w:val="00CA2147"/>
    <w:rsid w:val="00CE662D"/>
    <w:rsid w:val="00CF5E98"/>
    <w:rsid w:val="00D023CE"/>
    <w:rsid w:val="00D0733D"/>
    <w:rsid w:val="00D31C11"/>
    <w:rsid w:val="00D562B2"/>
    <w:rsid w:val="00D73DA8"/>
    <w:rsid w:val="00D92EB7"/>
    <w:rsid w:val="00D9459D"/>
    <w:rsid w:val="00DA6169"/>
    <w:rsid w:val="00DE743B"/>
    <w:rsid w:val="00DF2E29"/>
    <w:rsid w:val="00E54343"/>
    <w:rsid w:val="00E74D92"/>
    <w:rsid w:val="00EA00D9"/>
    <w:rsid w:val="00EA029A"/>
    <w:rsid w:val="00ED0F56"/>
    <w:rsid w:val="00F66672"/>
    <w:rsid w:val="00F72DD6"/>
    <w:rsid w:val="00FF5D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465C7"/>
  <w15:chartTrackingRefBased/>
  <w15:docId w15:val="{4F6BD64C-D9A1-4C54-A5AF-8B381998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262A0"/>
    <w:pPr>
      <w:spacing w:after="0" w:line="260" w:lineRule="exact"/>
    </w:pPr>
    <w:rPr>
      <w:rFonts w:ascii="Arial" w:eastAsia="Times New Roman" w:hAnsi="Arial" w:cs="Times New Roman"/>
      <w:kern w:val="0"/>
      <w:sz w:val="20"/>
      <w14:ligatures w14:val="none"/>
    </w:rPr>
  </w:style>
  <w:style w:type="paragraph" w:styleId="Naslov1">
    <w:name w:val="heading 1"/>
    <w:aliases w:val="NASLOV"/>
    <w:basedOn w:val="Navaden"/>
    <w:next w:val="Navaden"/>
    <w:link w:val="Naslov1Znak"/>
    <w:qFormat/>
    <w:rsid w:val="00405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05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0557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0557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0557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05575"/>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05575"/>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05575"/>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05575"/>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40557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0557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0557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0557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0557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0557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0557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0557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05575"/>
    <w:rPr>
      <w:rFonts w:eastAsiaTheme="majorEastAsia" w:cstheme="majorBidi"/>
      <w:color w:val="272727" w:themeColor="text1" w:themeTint="D8"/>
    </w:rPr>
  </w:style>
  <w:style w:type="paragraph" w:styleId="Naslov">
    <w:name w:val="Title"/>
    <w:basedOn w:val="Navaden"/>
    <w:next w:val="Navaden"/>
    <w:link w:val="NaslovZnak"/>
    <w:uiPriority w:val="10"/>
    <w:qFormat/>
    <w:rsid w:val="00405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0557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0557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0557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05575"/>
    <w:pPr>
      <w:spacing w:before="160"/>
      <w:jc w:val="center"/>
    </w:pPr>
    <w:rPr>
      <w:i/>
      <w:iCs/>
      <w:color w:val="404040" w:themeColor="text1" w:themeTint="BF"/>
    </w:rPr>
  </w:style>
  <w:style w:type="character" w:customStyle="1" w:styleId="CitatZnak">
    <w:name w:val="Citat Znak"/>
    <w:basedOn w:val="Privzetapisavaodstavka"/>
    <w:link w:val="Citat"/>
    <w:uiPriority w:val="29"/>
    <w:rsid w:val="00405575"/>
    <w:rPr>
      <w:i/>
      <w:iCs/>
      <w:color w:val="404040" w:themeColor="text1" w:themeTint="BF"/>
    </w:rPr>
  </w:style>
  <w:style w:type="paragraph" w:styleId="Odstavekseznama">
    <w:name w:val="List Paragraph"/>
    <w:basedOn w:val="Navaden"/>
    <w:uiPriority w:val="34"/>
    <w:qFormat/>
    <w:rsid w:val="00405575"/>
    <w:pPr>
      <w:ind w:left="720"/>
      <w:contextualSpacing/>
    </w:pPr>
  </w:style>
  <w:style w:type="character" w:styleId="Intenzivenpoudarek">
    <w:name w:val="Intense Emphasis"/>
    <w:basedOn w:val="Privzetapisavaodstavka"/>
    <w:uiPriority w:val="21"/>
    <w:qFormat/>
    <w:rsid w:val="00405575"/>
    <w:rPr>
      <w:i/>
      <w:iCs/>
      <w:color w:val="0F4761" w:themeColor="accent1" w:themeShade="BF"/>
    </w:rPr>
  </w:style>
  <w:style w:type="paragraph" w:styleId="Intenzivencitat">
    <w:name w:val="Intense Quote"/>
    <w:basedOn w:val="Navaden"/>
    <w:next w:val="Navaden"/>
    <w:link w:val="IntenzivencitatZnak"/>
    <w:uiPriority w:val="30"/>
    <w:qFormat/>
    <w:rsid w:val="00405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05575"/>
    <w:rPr>
      <w:i/>
      <w:iCs/>
      <w:color w:val="0F4761" w:themeColor="accent1" w:themeShade="BF"/>
    </w:rPr>
  </w:style>
  <w:style w:type="character" w:styleId="Intenzivensklic">
    <w:name w:val="Intense Reference"/>
    <w:basedOn w:val="Privzetapisavaodstavka"/>
    <w:uiPriority w:val="32"/>
    <w:qFormat/>
    <w:rsid w:val="00405575"/>
    <w:rPr>
      <w:b/>
      <w:bCs/>
      <w:smallCaps/>
      <w:color w:val="0F4761" w:themeColor="accent1" w:themeShade="BF"/>
      <w:spacing w:val="5"/>
    </w:rPr>
  </w:style>
  <w:style w:type="paragraph" w:styleId="Glava">
    <w:name w:val="header"/>
    <w:basedOn w:val="Navaden"/>
    <w:link w:val="GlavaZnak"/>
    <w:rsid w:val="002262A0"/>
    <w:pPr>
      <w:tabs>
        <w:tab w:val="center" w:pos="4320"/>
        <w:tab w:val="right" w:pos="8640"/>
      </w:tabs>
    </w:pPr>
  </w:style>
  <w:style w:type="character" w:customStyle="1" w:styleId="GlavaZnak">
    <w:name w:val="Glava Znak"/>
    <w:basedOn w:val="Privzetapisavaodstavka"/>
    <w:link w:val="Glava"/>
    <w:rsid w:val="002262A0"/>
    <w:rPr>
      <w:rFonts w:ascii="Arial" w:eastAsia="Times New Roman" w:hAnsi="Arial" w:cs="Times New Roman"/>
      <w:kern w:val="0"/>
      <w:sz w:val="20"/>
      <w14:ligatures w14:val="none"/>
    </w:rPr>
  </w:style>
  <w:style w:type="character" w:styleId="Hiperpovezava">
    <w:name w:val="Hyperlink"/>
    <w:rsid w:val="002262A0"/>
    <w:rPr>
      <w:color w:val="0000FF"/>
      <w:u w:val="single"/>
    </w:rPr>
  </w:style>
  <w:style w:type="paragraph" w:customStyle="1" w:styleId="Vrstapredpisa">
    <w:name w:val="Vrsta predpisa"/>
    <w:basedOn w:val="Navaden"/>
    <w:link w:val="VrstapredpisaZnak"/>
    <w:qFormat/>
    <w:rsid w:val="002262A0"/>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262A0"/>
    <w:rPr>
      <w:rFonts w:ascii="Arial" w:eastAsia="Times New Roman" w:hAnsi="Arial" w:cs="Arial"/>
      <w:b/>
      <w:bCs/>
      <w:color w:val="000000"/>
      <w:spacing w:val="40"/>
      <w:kern w:val="0"/>
      <w:sz w:val="22"/>
      <w:szCs w:val="22"/>
      <w:lang w:eastAsia="sl-SI"/>
      <w14:ligatures w14:val="none"/>
    </w:rPr>
  </w:style>
  <w:style w:type="paragraph" w:customStyle="1" w:styleId="Naslovpredpisa">
    <w:name w:val="Naslov_predpisa"/>
    <w:basedOn w:val="Navaden"/>
    <w:link w:val="NaslovpredpisaZnak"/>
    <w:qFormat/>
    <w:rsid w:val="002262A0"/>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262A0"/>
    <w:rPr>
      <w:rFonts w:ascii="Arial" w:eastAsia="Times New Roman" w:hAnsi="Arial" w:cs="Arial"/>
      <w:b/>
      <w:kern w:val="0"/>
      <w:sz w:val="22"/>
      <w:szCs w:val="22"/>
      <w:lang w:eastAsia="sl-SI"/>
      <w14:ligatures w14:val="none"/>
    </w:rPr>
  </w:style>
  <w:style w:type="paragraph" w:customStyle="1" w:styleId="Poglavje">
    <w:name w:val="Poglavje"/>
    <w:basedOn w:val="Navaden"/>
    <w:qFormat/>
    <w:rsid w:val="002262A0"/>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262A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262A0"/>
    <w:rPr>
      <w:rFonts w:ascii="Arial" w:eastAsia="Times New Roman" w:hAnsi="Arial" w:cs="Arial"/>
      <w:kern w:val="0"/>
      <w:sz w:val="22"/>
      <w:szCs w:val="22"/>
      <w:lang w:eastAsia="sl-SI"/>
      <w14:ligatures w14:val="none"/>
    </w:rPr>
  </w:style>
  <w:style w:type="paragraph" w:customStyle="1" w:styleId="Oddelek">
    <w:name w:val="Oddelek"/>
    <w:basedOn w:val="Navaden"/>
    <w:link w:val="OddelekZnak1"/>
    <w:qFormat/>
    <w:rsid w:val="002262A0"/>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262A0"/>
    <w:rPr>
      <w:rFonts w:ascii="Arial" w:eastAsia="Times New Roman" w:hAnsi="Arial" w:cs="Arial"/>
      <w:b/>
      <w:kern w:val="0"/>
      <w:sz w:val="22"/>
      <w:szCs w:val="22"/>
      <w:lang w:eastAsia="sl-SI"/>
      <w14:ligatures w14:val="none"/>
    </w:rPr>
  </w:style>
  <w:style w:type="character" w:styleId="Pripombasklic">
    <w:name w:val="annotation reference"/>
    <w:rsid w:val="002262A0"/>
    <w:rPr>
      <w:sz w:val="16"/>
      <w:szCs w:val="16"/>
    </w:rPr>
  </w:style>
  <w:style w:type="paragraph" w:styleId="Pripombabesedilo">
    <w:name w:val="annotation text"/>
    <w:basedOn w:val="Navaden"/>
    <w:link w:val="PripombabesediloZnak"/>
    <w:rsid w:val="002262A0"/>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basedOn w:val="Privzetapisavaodstavka"/>
    <w:link w:val="Pripombabesedilo"/>
    <w:rsid w:val="002262A0"/>
    <w:rPr>
      <w:rFonts w:ascii="Times New Roman" w:eastAsia="Times New Roman" w:hAnsi="Times New Roman" w:cs="Times New Roman"/>
      <w:kern w:val="0"/>
      <w:sz w:val="20"/>
      <w:szCs w:val="20"/>
      <w14:ligatures w14:val="none"/>
    </w:rPr>
  </w:style>
  <w:style w:type="character" w:customStyle="1" w:styleId="Bodytext2">
    <w:name w:val="Body text|2_"/>
    <w:link w:val="Bodytext20"/>
    <w:uiPriority w:val="99"/>
    <w:rsid w:val="002262A0"/>
    <w:rPr>
      <w:rFonts w:ascii="Arial" w:hAnsi="Arial" w:cs="Arial"/>
      <w:shd w:val="clear" w:color="auto" w:fill="FFFFFF"/>
    </w:rPr>
  </w:style>
  <w:style w:type="paragraph" w:customStyle="1" w:styleId="Bodytext20">
    <w:name w:val="Body text|2"/>
    <w:basedOn w:val="Navaden"/>
    <w:link w:val="Bodytext2"/>
    <w:uiPriority w:val="99"/>
    <w:qFormat/>
    <w:rsid w:val="002262A0"/>
    <w:pPr>
      <w:widowControl w:val="0"/>
      <w:shd w:val="clear" w:color="auto" w:fill="FFFFFF"/>
      <w:spacing w:before="540" w:line="259" w:lineRule="exact"/>
      <w:jc w:val="both"/>
    </w:pPr>
    <w:rPr>
      <w:rFonts w:eastAsiaTheme="minorHAnsi" w:cs="Arial"/>
      <w:kern w:val="2"/>
      <w:sz w:val="24"/>
      <w14:ligatures w14:val="standardContextual"/>
    </w:rPr>
  </w:style>
  <w:style w:type="paragraph" w:styleId="Zadevapripombe">
    <w:name w:val="annotation subject"/>
    <w:basedOn w:val="Pripombabesedilo"/>
    <w:next w:val="Pripombabesedilo"/>
    <w:link w:val="ZadevapripombeZnak"/>
    <w:uiPriority w:val="99"/>
    <w:semiHidden/>
    <w:unhideWhenUsed/>
    <w:rsid w:val="002262A0"/>
    <w:pPr>
      <w:overflowPunct/>
      <w:autoSpaceDE/>
      <w:autoSpaceDN/>
      <w:adjustRightInd/>
      <w:jc w:val="left"/>
      <w:textAlignment w:val="auto"/>
    </w:pPr>
    <w:rPr>
      <w:rFonts w:ascii="Arial" w:hAnsi="Arial"/>
      <w:b/>
      <w:bCs/>
    </w:rPr>
  </w:style>
  <w:style w:type="character" w:customStyle="1" w:styleId="ZadevapripombeZnak">
    <w:name w:val="Zadeva pripombe Znak"/>
    <w:basedOn w:val="PripombabesediloZnak"/>
    <w:link w:val="Zadevapripombe"/>
    <w:uiPriority w:val="99"/>
    <w:semiHidden/>
    <w:rsid w:val="002262A0"/>
    <w:rPr>
      <w:rFonts w:ascii="Arial" w:eastAsia="Times New Roman" w:hAnsi="Arial" w:cs="Times New Roman"/>
      <w:b/>
      <w:bCs/>
      <w:kern w:val="0"/>
      <w:sz w:val="20"/>
      <w:szCs w:val="20"/>
      <w14:ligatures w14:val="none"/>
    </w:rPr>
  </w:style>
  <w:style w:type="paragraph" w:styleId="Revizija">
    <w:name w:val="Revision"/>
    <w:hidden/>
    <w:uiPriority w:val="99"/>
    <w:semiHidden/>
    <w:rsid w:val="00BC079C"/>
    <w:pPr>
      <w:spacing w:after="0" w:line="240" w:lineRule="auto"/>
    </w:pPr>
    <w:rPr>
      <w:rFonts w:ascii="Arial" w:eastAsia="Times New Roman" w:hAnsi="Arial" w:cs="Times New Roman"/>
      <w:kern w:val="0"/>
      <w:sz w:val="20"/>
      <w14:ligatures w14:val="none"/>
    </w:rPr>
  </w:style>
  <w:style w:type="paragraph" w:styleId="Noga">
    <w:name w:val="footer"/>
    <w:basedOn w:val="Navaden"/>
    <w:link w:val="NogaZnak"/>
    <w:uiPriority w:val="99"/>
    <w:unhideWhenUsed/>
    <w:rsid w:val="005B5589"/>
    <w:pPr>
      <w:tabs>
        <w:tab w:val="center" w:pos="4536"/>
        <w:tab w:val="right" w:pos="9072"/>
      </w:tabs>
      <w:spacing w:line="240" w:lineRule="auto"/>
    </w:pPr>
  </w:style>
  <w:style w:type="character" w:customStyle="1" w:styleId="NogaZnak">
    <w:name w:val="Noga Znak"/>
    <w:basedOn w:val="Privzetapisavaodstavka"/>
    <w:link w:val="Noga"/>
    <w:uiPriority w:val="99"/>
    <w:rsid w:val="005B5589"/>
    <w:rPr>
      <w:rFonts w:ascii="Arial" w:eastAsia="Times New Roman"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00047E-6DC9-4141-8F61-6B0821BC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2564</Words>
  <Characters>14616</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 Ploštajner</dc:creator>
  <cp:keywords/>
  <dc:description/>
  <cp:lastModifiedBy>Andrej Grdiša</cp:lastModifiedBy>
  <cp:revision>9</cp:revision>
  <dcterms:created xsi:type="dcterms:W3CDTF">2026-01-06T10:48:00Z</dcterms:created>
  <dcterms:modified xsi:type="dcterms:W3CDTF">2026-01-09T08:55:00Z</dcterms:modified>
</cp:coreProperties>
</file>