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5883" w14:textId="77777777" w:rsidR="001661F4" w:rsidRDefault="001661F4"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34D6572" w14:textId="77777777" w:rsidTr="00DA6942">
        <w:trPr>
          <w:gridAfter w:val="2"/>
          <w:wAfter w:w="3067" w:type="dxa"/>
        </w:trPr>
        <w:tc>
          <w:tcPr>
            <w:tcW w:w="6096" w:type="dxa"/>
            <w:gridSpan w:val="2"/>
          </w:tcPr>
          <w:p w14:paraId="5F7269B0" w14:textId="26BB56A8"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2B7848">
              <w:rPr>
                <w:rFonts w:ascii="Arial" w:eastAsia="Times New Roman" w:hAnsi="Arial" w:cs="Arial"/>
                <w:sz w:val="20"/>
                <w:szCs w:val="20"/>
                <w:lang w:eastAsia="sl-SI"/>
              </w:rPr>
              <w:t>1033-3/2026-2611</w:t>
            </w:r>
          </w:p>
        </w:tc>
      </w:tr>
      <w:tr w:rsidR="00AE1F83" w:rsidRPr="00AE1F83" w14:paraId="3C80B264" w14:textId="77777777" w:rsidTr="00DA6942">
        <w:trPr>
          <w:gridAfter w:val="2"/>
          <w:wAfter w:w="3067" w:type="dxa"/>
        </w:trPr>
        <w:tc>
          <w:tcPr>
            <w:tcW w:w="6096" w:type="dxa"/>
            <w:gridSpan w:val="2"/>
          </w:tcPr>
          <w:p w14:paraId="0B399E75" w14:textId="4D133E5C"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221F40">
              <w:rPr>
                <w:rFonts w:ascii="Arial" w:eastAsia="Times New Roman" w:hAnsi="Arial" w:cs="Arial"/>
                <w:sz w:val="20"/>
                <w:szCs w:val="20"/>
                <w:lang w:eastAsia="sl-SI"/>
              </w:rPr>
              <w:t>1</w:t>
            </w:r>
            <w:r w:rsidR="00226A8A">
              <w:rPr>
                <w:rFonts w:ascii="Arial" w:eastAsia="Times New Roman" w:hAnsi="Arial" w:cs="Arial"/>
                <w:sz w:val="20"/>
                <w:szCs w:val="20"/>
                <w:lang w:eastAsia="sl-SI"/>
              </w:rPr>
              <w:t>8</w:t>
            </w:r>
            <w:r w:rsidR="0072219D">
              <w:rPr>
                <w:rFonts w:ascii="Arial" w:eastAsia="Times New Roman" w:hAnsi="Arial" w:cs="Arial"/>
                <w:sz w:val="20"/>
                <w:szCs w:val="20"/>
                <w:lang w:eastAsia="sl-SI"/>
              </w:rPr>
              <w:t xml:space="preserve">. </w:t>
            </w:r>
            <w:r w:rsidR="000F1A8D">
              <w:rPr>
                <w:rFonts w:ascii="Arial" w:eastAsia="Times New Roman" w:hAnsi="Arial" w:cs="Arial"/>
                <w:sz w:val="20"/>
                <w:szCs w:val="20"/>
                <w:lang w:eastAsia="sl-SI"/>
              </w:rPr>
              <w:t>5</w:t>
            </w:r>
            <w:r w:rsidR="0072219D">
              <w:rPr>
                <w:rFonts w:ascii="Arial" w:eastAsia="Times New Roman" w:hAnsi="Arial" w:cs="Arial"/>
                <w:sz w:val="20"/>
                <w:szCs w:val="20"/>
                <w:lang w:eastAsia="sl-SI"/>
              </w:rPr>
              <w:t>. 2026</w:t>
            </w:r>
          </w:p>
        </w:tc>
      </w:tr>
      <w:tr w:rsidR="00AE1F83" w:rsidRPr="00AE1F83" w14:paraId="1A7B7AE4" w14:textId="77777777" w:rsidTr="00DA6942">
        <w:trPr>
          <w:gridAfter w:val="2"/>
          <w:wAfter w:w="3067" w:type="dxa"/>
        </w:trPr>
        <w:tc>
          <w:tcPr>
            <w:tcW w:w="6096" w:type="dxa"/>
            <w:gridSpan w:val="2"/>
          </w:tcPr>
          <w:p w14:paraId="30486F89" w14:textId="77777777" w:rsidR="00AE1F83" w:rsidRPr="00AE1F83" w:rsidRDefault="00AE1F83" w:rsidP="00AE1F83">
            <w:pPr>
              <w:spacing w:after="0" w:line="260" w:lineRule="exact"/>
              <w:rPr>
                <w:rFonts w:ascii="Arial" w:eastAsia="Times New Roman" w:hAnsi="Arial" w:cs="Arial"/>
                <w:sz w:val="20"/>
                <w:szCs w:val="20"/>
              </w:rPr>
            </w:pPr>
          </w:p>
          <w:p w14:paraId="65EBA000"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1B6619E9"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36FCC76D"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6962DA27" w14:textId="77777777" w:rsidTr="00DA6942">
        <w:tc>
          <w:tcPr>
            <w:tcW w:w="9163" w:type="dxa"/>
            <w:gridSpan w:val="4"/>
          </w:tcPr>
          <w:p w14:paraId="0E262B96" w14:textId="54431BC3"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2B7848" w:rsidRPr="002B7848">
              <w:rPr>
                <w:rFonts w:ascii="Arial" w:eastAsia="Times New Roman" w:hAnsi="Arial" w:cs="Arial"/>
                <w:b/>
                <w:sz w:val="20"/>
                <w:szCs w:val="20"/>
                <w:lang w:eastAsia="sl-SI"/>
              </w:rPr>
              <w:t>Spremembe in dopolnitve Pokojninskega načrta za kolektivno dodatno pokojninsko zavarovanje za javne uslužbence (PNJU K) ter spremembe in dopolnitve Pravil upravljanja Krovnega pokojninskega sklada javnih uslužbencev – predlog za obravnavo</w:t>
            </w:r>
          </w:p>
        </w:tc>
      </w:tr>
      <w:tr w:rsidR="00AE1F83" w:rsidRPr="00AE1F83" w14:paraId="1B2B605A" w14:textId="77777777" w:rsidTr="00DA6942">
        <w:tc>
          <w:tcPr>
            <w:tcW w:w="9163" w:type="dxa"/>
            <w:gridSpan w:val="4"/>
          </w:tcPr>
          <w:p w14:paraId="1058010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1C34E8D0" w14:textId="77777777" w:rsidTr="00DA6942">
        <w:tc>
          <w:tcPr>
            <w:tcW w:w="9163" w:type="dxa"/>
            <w:gridSpan w:val="4"/>
          </w:tcPr>
          <w:p w14:paraId="6B118616" w14:textId="360C0953" w:rsidR="0072219D" w:rsidRPr="002B7848" w:rsidRDefault="002B7848" w:rsidP="002B7848">
            <w:pPr>
              <w:pStyle w:val="Neotevilenodstavek"/>
              <w:spacing w:before="0" w:after="0" w:line="240" w:lineRule="auto"/>
              <w:rPr>
                <w:rFonts w:cs="Arial"/>
                <w:iCs/>
                <w:color w:val="000000"/>
                <w:sz w:val="20"/>
                <w:szCs w:val="20"/>
                <w:lang w:eastAsia="sl-SI"/>
              </w:rPr>
            </w:pPr>
            <w:r w:rsidRPr="00997C74">
              <w:rPr>
                <w:rFonts w:cs="Arial"/>
                <w:iCs/>
                <w:sz w:val="20"/>
                <w:szCs w:val="20"/>
                <w:lang w:eastAsia="sl-SI"/>
              </w:rPr>
              <w:t>Na podlagi 6. člena Zakona o kolektivnem dodatnem pokojninskem zavarovanju za javne uslužbence (Uradni list RS, št. 126/03 in 32/15)</w:t>
            </w:r>
            <w:r>
              <w:rPr>
                <w:rFonts w:cs="Arial"/>
                <w:iCs/>
                <w:sz w:val="20"/>
                <w:szCs w:val="20"/>
                <w:lang w:eastAsia="sl-SI"/>
              </w:rPr>
              <w:t>,</w:t>
            </w:r>
            <w:r w:rsidRPr="00997C74">
              <w:rPr>
                <w:rFonts w:cs="Arial"/>
                <w:iCs/>
                <w:sz w:val="20"/>
                <w:szCs w:val="20"/>
                <w:lang w:eastAsia="sl-SI"/>
              </w:rPr>
              <w:t xml:space="preserve"> 33. člena Kolektivne pogodbe o oblikovanju pokojninskega načrta za javne uslužbence (Uradni list RS, št. 11/04, 34/04 – popr., 43/06 – ZKolP, 66/07, 103/09, 11/12 in 18/16), 4</w:t>
            </w:r>
            <w:r>
              <w:rPr>
                <w:rFonts w:cs="Arial"/>
                <w:iCs/>
                <w:sz w:val="20"/>
                <w:szCs w:val="20"/>
                <w:lang w:eastAsia="sl-SI"/>
              </w:rPr>
              <w:t>4</w:t>
            </w:r>
            <w:r w:rsidRPr="00997C74">
              <w:rPr>
                <w:rFonts w:cs="Arial"/>
                <w:iCs/>
                <w:sz w:val="20"/>
                <w:szCs w:val="20"/>
                <w:lang w:eastAsia="sl-SI"/>
              </w:rPr>
              <w:t>. člena Pokojninskega načrta za kolektivno dodatno pokojninsko zavarovanje za javne uslužbence</w:t>
            </w:r>
            <w:r>
              <w:rPr>
                <w:rFonts w:cs="Arial"/>
                <w:iCs/>
                <w:sz w:val="20"/>
                <w:szCs w:val="20"/>
                <w:lang w:eastAsia="sl-SI"/>
              </w:rPr>
              <w:t>,</w:t>
            </w:r>
            <w:r>
              <w:t xml:space="preserve"> </w:t>
            </w:r>
            <w:r w:rsidRPr="002F7603">
              <w:rPr>
                <w:rFonts w:cs="Arial"/>
                <w:iCs/>
                <w:sz w:val="20"/>
                <w:szCs w:val="20"/>
                <w:lang w:eastAsia="sl-SI"/>
              </w:rPr>
              <w:t>225.</w:t>
            </w:r>
            <w:r>
              <w:rPr>
                <w:rFonts w:cs="Arial"/>
                <w:iCs/>
                <w:sz w:val="20"/>
                <w:szCs w:val="20"/>
                <w:lang w:eastAsia="sl-SI"/>
              </w:rPr>
              <w:t xml:space="preserve"> in </w:t>
            </w:r>
            <w:r w:rsidRPr="002F7603">
              <w:rPr>
                <w:rFonts w:cs="Arial"/>
                <w:iCs/>
                <w:sz w:val="20"/>
                <w:szCs w:val="20"/>
                <w:lang w:eastAsia="sl-SI"/>
              </w:rPr>
              <w:t xml:space="preserve">304. člena Zakona o pokojninskem in invalidskem zavarovanju (Uradni list RS, št. </w:t>
            </w:r>
            <w:r w:rsidRPr="002B7848">
              <w:rPr>
                <w:rFonts w:cs="Arial"/>
                <w:iCs/>
                <w:sz w:val="20"/>
                <w:szCs w:val="20"/>
                <w:lang w:eastAsia="sl-SI"/>
              </w:rPr>
              <w:t>48/22 – uradno prečiščeno besedilo, 40/23 – ZČmIS-1, 78/23 – ZORR, 84/23 – ZDOsk-1, 125/23 – odl. US, 133/23 in 90/25</w:t>
            </w:r>
            <w:r w:rsidRPr="002F7603">
              <w:rPr>
                <w:rFonts w:cs="Arial"/>
                <w:iCs/>
                <w:sz w:val="20"/>
                <w:szCs w:val="20"/>
                <w:lang w:eastAsia="sl-SI"/>
              </w:rPr>
              <w:t>)</w:t>
            </w:r>
            <w:r>
              <w:rPr>
                <w:rFonts w:cs="Arial"/>
                <w:iCs/>
                <w:sz w:val="20"/>
                <w:szCs w:val="20"/>
                <w:lang w:eastAsia="sl-SI"/>
              </w:rPr>
              <w:t xml:space="preserve"> </w:t>
            </w:r>
            <w:r w:rsidRPr="00B81444">
              <w:rPr>
                <w:rFonts w:cs="Arial"/>
                <w:iCs/>
                <w:color w:val="000000"/>
                <w:sz w:val="20"/>
                <w:szCs w:val="20"/>
                <w:lang w:eastAsia="sl-SI"/>
              </w:rPr>
              <w:t>je Vlada Republike Slovenije na svoji ... seji dne ... pod točko ... sprejela naslednji</w:t>
            </w:r>
          </w:p>
          <w:p w14:paraId="1A51E2AB"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718A85" w14:textId="77777777" w:rsidR="0072219D" w:rsidRPr="0072219D" w:rsidRDefault="0072219D" w:rsidP="0072219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SKLEP:</w:t>
            </w:r>
          </w:p>
          <w:p w14:paraId="68DBE655"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843D3E"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1. Vlada Republike Slovenije je sprejela spremembe in dopolnitve Pokojninskega načrta za kolektivno dodatno pokojninsko zavarovanje za javne uslužbence (PNJU K). </w:t>
            </w:r>
          </w:p>
          <w:p w14:paraId="012E36F7" w14:textId="467E4038"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2. Vlada Republike Slovenije je potrdila obrazložitev besedila sprememb določb, iz katerega so razvidne predlagane spremembe določb </w:t>
            </w:r>
            <w:r w:rsidR="00221F40" w:rsidRPr="00221F40">
              <w:rPr>
                <w:rFonts w:ascii="Arial" w:eastAsia="Times New Roman" w:hAnsi="Arial" w:cs="Arial"/>
                <w:iCs/>
                <w:sz w:val="20"/>
                <w:szCs w:val="20"/>
                <w:lang w:eastAsia="sl-SI"/>
              </w:rPr>
              <w:t>Pokojninskega načrta za kolektivno dodatno pokojninsko zavarovanje za javne uslužbence (PNJU K)</w:t>
            </w:r>
            <w:r w:rsidRPr="002B7848">
              <w:rPr>
                <w:rFonts w:ascii="Arial" w:eastAsia="Times New Roman" w:hAnsi="Arial" w:cs="Arial"/>
                <w:iCs/>
                <w:sz w:val="20"/>
                <w:szCs w:val="20"/>
                <w:lang w:eastAsia="sl-SI"/>
              </w:rPr>
              <w:t xml:space="preserve">; čistopis </w:t>
            </w:r>
            <w:r w:rsidR="00221F40" w:rsidRPr="00221F40">
              <w:rPr>
                <w:rFonts w:ascii="Arial" w:eastAsia="Times New Roman" w:hAnsi="Arial" w:cs="Arial"/>
                <w:iCs/>
                <w:sz w:val="20"/>
                <w:szCs w:val="20"/>
                <w:lang w:eastAsia="sl-SI"/>
              </w:rPr>
              <w:t>Pokojninskega načrta za kolektivno dodatno pokojninsko zavarovanje za javne uslužbence (PNJU K)</w:t>
            </w:r>
            <w:r w:rsidR="00221F40">
              <w:rPr>
                <w:rFonts w:ascii="Arial" w:eastAsia="Times New Roman" w:hAnsi="Arial" w:cs="Arial"/>
                <w:iCs/>
                <w:sz w:val="20"/>
                <w:szCs w:val="20"/>
                <w:lang w:eastAsia="sl-SI"/>
              </w:rPr>
              <w:t xml:space="preserve"> </w:t>
            </w:r>
            <w:r w:rsidRPr="002B7848">
              <w:rPr>
                <w:rFonts w:ascii="Arial" w:eastAsia="Times New Roman" w:hAnsi="Arial" w:cs="Arial"/>
                <w:iCs/>
                <w:sz w:val="20"/>
                <w:szCs w:val="20"/>
                <w:lang w:eastAsia="sl-SI"/>
              </w:rPr>
              <w:t xml:space="preserve">z vključenimi spremembami ter obrazložitev učinkov spremenjenega </w:t>
            </w:r>
            <w:r w:rsidR="00221F40" w:rsidRPr="00221F40">
              <w:rPr>
                <w:rFonts w:ascii="Arial" w:eastAsia="Times New Roman" w:hAnsi="Arial" w:cs="Arial"/>
                <w:iCs/>
                <w:sz w:val="20"/>
                <w:szCs w:val="20"/>
                <w:lang w:eastAsia="sl-SI"/>
              </w:rPr>
              <w:t>Pokojninskega načrta za kolektivno dodatno pokojninsko zavarovanje za javne uslužbence (PNJU K)</w:t>
            </w:r>
            <w:r w:rsidR="00221F40">
              <w:rPr>
                <w:rFonts w:ascii="Arial" w:eastAsia="Times New Roman" w:hAnsi="Arial" w:cs="Arial"/>
                <w:iCs/>
                <w:sz w:val="20"/>
                <w:szCs w:val="20"/>
                <w:lang w:eastAsia="sl-SI"/>
              </w:rPr>
              <w:t xml:space="preserve"> </w:t>
            </w:r>
            <w:r w:rsidRPr="002B7848">
              <w:rPr>
                <w:rFonts w:ascii="Arial" w:eastAsia="Times New Roman" w:hAnsi="Arial" w:cs="Arial"/>
                <w:iCs/>
                <w:sz w:val="20"/>
                <w:szCs w:val="20"/>
                <w:lang w:eastAsia="sl-SI"/>
              </w:rPr>
              <w:t>za obstoječe člane pokojninskega sklada.</w:t>
            </w:r>
          </w:p>
          <w:p w14:paraId="64FF4120" w14:textId="68F4F082"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3. Vlada Republike Slovenije je sprejela </w:t>
            </w:r>
            <w:r w:rsidR="00221F40">
              <w:rPr>
                <w:rFonts w:ascii="Arial" w:eastAsia="Times New Roman" w:hAnsi="Arial" w:cs="Arial"/>
                <w:iCs/>
                <w:sz w:val="20"/>
                <w:szCs w:val="20"/>
                <w:lang w:eastAsia="sl-SI"/>
              </w:rPr>
              <w:t>S</w:t>
            </w:r>
            <w:r w:rsidRPr="002B7848">
              <w:rPr>
                <w:rFonts w:ascii="Arial" w:eastAsia="Times New Roman" w:hAnsi="Arial" w:cs="Arial"/>
                <w:iCs/>
                <w:sz w:val="20"/>
                <w:szCs w:val="20"/>
                <w:lang w:eastAsia="sl-SI"/>
              </w:rPr>
              <w:t>premembe in dopolnitve Pravil upravljanja Krovnega pokojninskega sklada javnih uslužbencev.</w:t>
            </w:r>
          </w:p>
          <w:p w14:paraId="2F724696"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4. Vlada Republike Slovenije je potrdila obrazložitev besedila sprememb določb, iz katerega so razvidne predlagane spremembe določb Pravil upravljanja Krovnega pokojninskega sklada javnih uslužbencev, in čistopis Pravil upravljanja Krovnega pokojninskega sklada javnih uslužbencev, z vključenimi spremembami.</w:t>
            </w:r>
          </w:p>
          <w:p w14:paraId="4E0AC541" w14:textId="7C4A4D10"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5. Vlada Republike Slovenije </w:t>
            </w:r>
            <w:r w:rsidR="00221F40">
              <w:rPr>
                <w:rFonts w:ascii="Arial" w:eastAsia="Times New Roman" w:hAnsi="Arial" w:cs="Arial"/>
                <w:iCs/>
                <w:sz w:val="20"/>
                <w:szCs w:val="20"/>
                <w:lang w:eastAsia="sl-SI"/>
              </w:rPr>
              <w:t>je pooblastila</w:t>
            </w:r>
            <w:r w:rsidRPr="002B7848">
              <w:rPr>
                <w:rFonts w:ascii="Arial" w:eastAsia="Times New Roman" w:hAnsi="Arial" w:cs="Arial"/>
                <w:iCs/>
                <w:sz w:val="20"/>
                <w:szCs w:val="20"/>
                <w:lang w:eastAsia="sl-SI"/>
              </w:rPr>
              <w:t xml:space="preserve"> Modro zavarovalnico, d.d., Dunajska cesta 119, 1000 Ljubljana, da: </w:t>
            </w:r>
          </w:p>
          <w:p w14:paraId="0E3E2383"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 vloži Zahtevo za izdajo soglasja k spremembam in dopolnitvam Pravil upravljanja Krovnega pokojninskega sklada javnih uslužbencev pri Agenciji za trg vrednostnih papirjev; </w:t>
            </w:r>
          </w:p>
          <w:p w14:paraId="53B9C7CE" w14:textId="330AC21E" w:rsidR="0072219D"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zastopa Vlado R</w:t>
            </w:r>
            <w:r w:rsidR="00221F40">
              <w:rPr>
                <w:rFonts w:ascii="Arial" w:eastAsia="Times New Roman" w:hAnsi="Arial" w:cs="Arial"/>
                <w:iCs/>
                <w:sz w:val="20"/>
                <w:szCs w:val="20"/>
                <w:lang w:eastAsia="sl-SI"/>
              </w:rPr>
              <w:t>epublike Slovenije</w:t>
            </w:r>
            <w:r w:rsidRPr="002B7848">
              <w:rPr>
                <w:rFonts w:ascii="Arial" w:eastAsia="Times New Roman" w:hAnsi="Arial" w:cs="Arial"/>
                <w:iCs/>
                <w:sz w:val="20"/>
                <w:szCs w:val="20"/>
                <w:lang w:eastAsia="sl-SI"/>
              </w:rPr>
              <w:t xml:space="preserve"> v postopku pridobitve soglasja k spremembam in dopolnitvam Pravil upravljanja Krovnega pokojninskega sklada javnih uslužbencev pri Agenciji za trg vrednostnih papirje.</w:t>
            </w:r>
          </w:p>
          <w:p w14:paraId="7CD204A7" w14:textId="77777777" w:rsidR="002B7848" w:rsidRPr="0072219D"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331E5A"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Številka:</w:t>
            </w:r>
          </w:p>
          <w:p w14:paraId="5920277A"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Ljubljana, dne:</w:t>
            </w:r>
          </w:p>
          <w:p w14:paraId="419769C8"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C1FE29"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 xml:space="preserve">                                                                                   Barbara Kolenko Helbl</w:t>
            </w:r>
          </w:p>
          <w:p w14:paraId="7540694C"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lastRenderedPageBreak/>
              <w:t xml:space="preserve">                                                                             GENERALNA SEKRETARKA</w:t>
            </w:r>
          </w:p>
          <w:p w14:paraId="431472DC"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2872B48" w14:textId="77777777"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B672F9"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Priloge:</w:t>
            </w:r>
          </w:p>
          <w:p w14:paraId="72656CA8"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spremembe in dopolnitve Pokojninskega načrta za kolektivno dodatno pokojninsko zavarovanje za javne uslužbence (PNJU K);</w:t>
            </w:r>
          </w:p>
          <w:p w14:paraId="38065DB2"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čistopis Pokojninskega načrta za kolektivno dodatno pokojninsko zavarovanje za javne uslužbence (PNJU K);</w:t>
            </w:r>
          </w:p>
          <w:p w14:paraId="674553FF"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spremembe in dopolnitve Pravil upravljanja Krovnega pokojninskega sklada javnih uslužbencev;</w:t>
            </w:r>
          </w:p>
          <w:p w14:paraId="69B451C6"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čistopis Pravil upravljanja Krovnega pokojninskega sklada javnih uslužbencev.</w:t>
            </w:r>
          </w:p>
          <w:p w14:paraId="45B20799"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9DA5D49"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Prejmejo:</w:t>
            </w:r>
          </w:p>
          <w:p w14:paraId="29399828"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vsa ministrstva in vladne službe,</w:t>
            </w:r>
          </w:p>
          <w:p w14:paraId="4B126837" w14:textId="218EF9D2" w:rsidR="00AE1F83" w:rsidRPr="00AE1F83"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 Modra zavarovalnica, d.d.; info@modra-zavarovalnica.si  </w:t>
            </w:r>
          </w:p>
        </w:tc>
      </w:tr>
      <w:tr w:rsidR="00AE1F83" w:rsidRPr="00AE1F83" w14:paraId="4D45F5A3" w14:textId="77777777" w:rsidTr="00DA6942">
        <w:tc>
          <w:tcPr>
            <w:tcW w:w="9163" w:type="dxa"/>
            <w:gridSpan w:val="4"/>
          </w:tcPr>
          <w:p w14:paraId="34D43D71" w14:textId="77777777"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C317B6D" w14:textId="77777777" w:rsidTr="00DA6942">
        <w:tc>
          <w:tcPr>
            <w:tcW w:w="9163" w:type="dxa"/>
            <w:gridSpan w:val="4"/>
          </w:tcPr>
          <w:p w14:paraId="400E94CA" w14:textId="6D71D7A9"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72219D">
              <w:rPr>
                <w:rFonts w:ascii="Arial" w:eastAsia="Times New Roman" w:hAnsi="Arial" w:cs="Arial"/>
                <w:iCs/>
                <w:sz w:val="20"/>
                <w:szCs w:val="20"/>
                <w:lang w:eastAsia="sl-SI"/>
              </w:rPr>
              <w:t>Luka Mesec, minister za delo, družino, socialne zadeve in enake možnosti;</w:t>
            </w:r>
          </w:p>
          <w:p w14:paraId="0A6EE420" w14:textId="27103C01"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Igor Feketija</w:t>
            </w:r>
            <w:r w:rsidRPr="0072219D">
              <w:rPr>
                <w:rFonts w:ascii="Arial" w:eastAsia="Times New Roman" w:hAnsi="Arial" w:cs="Arial"/>
                <w:iCs/>
                <w:sz w:val="20"/>
                <w:szCs w:val="20"/>
                <w:lang w:eastAsia="sl-SI"/>
              </w:rPr>
              <w:t>, državni sekretar;</w:t>
            </w:r>
          </w:p>
          <w:p w14:paraId="5B3251D3" w14:textId="5D122E56" w:rsidR="0072219D" w:rsidRPr="0072219D"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Lidija Šubelj</w:t>
            </w:r>
            <w:r w:rsidRPr="0072219D">
              <w:rPr>
                <w:rFonts w:ascii="Arial" w:eastAsia="Times New Roman" w:hAnsi="Arial" w:cs="Arial"/>
                <w:iCs/>
                <w:sz w:val="20"/>
                <w:szCs w:val="20"/>
                <w:lang w:eastAsia="sl-SI"/>
              </w:rPr>
              <w:t>, generalna direktorica Direktorata za trg dela in pravice iz dela;</w:t>
            </w:r>
          </w:p>
          <w:p w14:paraId="0FED4309" w14:textId="439D1C29" w:rsidR="00AE1F83" w:rsidRPr="00AE1F83" w:rsidRDefault="0072219D" w:rsidP="0072219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Nina Piškur</w:t>
            </w:r>
            <w:r w:rsidRPr="0072219D">
              <w:rPr>
                <w:rFonts w:ascii="Arial" w:eastAsia="Times New Roman" w:hAnsi="Arial" w:cs="Arial"/>
                <w:iCs/>
                <w:sz w:val="20"/>
                <w:szCs w:val="20"/>
                <w:lang w:eastAsia="sl-SI"/>
              </w:rPr>
              <w:t>, vodja Sektorja za pokojnine in pravice iz dela.</w:t>
            </w:r>
          </w:p>
        </w:tc>
      </w:tr>
      <w:tr w:rsidR="00AE1F83" w:rsidRPr="00AE1F83" w14:paraId="34AB964A" w14:textId="77777777" w:rsidTr="00DA6942">
        <w:tc>
          <w:tcPr>
            <w:tcW w:w="9163" w:type="dxa"/>
            <w:gridSpan w:val="4"/>
          </w:tcPr>
          <w:p w14:paraId="3158BF3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65622743" w14:textId="77777777" w:rsidTr="00DA6942">
        <w:tc>
          <w:tcPr>
            <w:tcW w:w="9163" w:type="dxa"/>
            <w:gridSpan w:val="4"/>
          </w:tcPr>
          <w:p w14:paraId="6DF9AB30" w14:textId="77777777" w:rsidR="002B7848" w:rsidRPr="000D1A7C" w:rsidRDefault="002B7848" w:rsidP="002B7848">
            <w:pPr>
              <w:overflowPunct w:val="0"/>
              <w:autoSpaceDE w:val="0"/>
              <w:autoSpaceDN w:val="0"/>
              <w:adjustRightInd w:val="0"/>
              <w:spacing w:after="0" w:line="260" w:lineRule="exact"/>
              <w:jc w:val="both"/>
              <w:textAlignment w:val="baseline"/>
              <w:rPr>
                <w:rFonts w:eastAsia="Times New Roman" w:cs="Arial"/>
                <w:iCs/>
                <w:szCs w:val="20"/>
                <w:lang w:eastAsia="sl-SI"/>
              </w:rPr>
            </w:pPr>
            <w:r w:rsidRPr="000D1A7C">
              <w:rPr>
                <w:rFonts w:eastAsia="Times New Roman" w:cs="Arial"/>
                <w:iCs/>
                <w:szCs w:val="20"/>
                <w:lang w:eastAsia="sl-SI"/>
              </w:rPr>
              <w:t xml:space="preserve">Modra zavarovalnica, d.d., Dunajska cesta 119, 1000 Ljubljana  </w:t>
            </w:r>
          </w:p>
          <w:p w14:paraId="71B26F3B" w14:textId="1E29361E" w:rsidR="00AE1F83" w:rsidRPr="00AE1F83"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D1A7C">
              <w:rPr>
                <w:rFonts w:eastAsia="Times New Roman" w:cs="Arial"/>
                <w:iCs/>
                <w:szCs w:val="20"/>
                <w:lang w:eastAsia="sl-SI"/>
              </w:rPr>
              <w:t>Sodelovanje Modre zavarovalnice, d.d., pri pripravi gradiva ni bilo povezano z javnofinančnimi izdatki.</w:t>
            </w:r>
          </w:p>
        </w:tc>
      </w:tr>
      <w:tr w:rsidR="00AE1F83" w:rsidRPr="00AE1F83" w14:paraId="05A48085" w14:textId="77777777" w:rsidTr="00DA6942">
        <w:tc>
          <w:tcPr>
            <w:tcW w:w="9163" w:type="dxa"/>
            <w:gridSpan w:val="4"/>
          </w:tcPr>
          <w:p w14:paraId="018926DC"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2ED38312" w14:textId="77777777" w:rsidTr="00DA6942">
        <w:tc>
          <w:tcPr>
            <w:tcW w:w="9163" w:type="dxa"/>
            <w:gridSpan w:val="4"/>
          </w:tcPr>
          <w:p w14:paraId="12E32372" w14:textId="016F8141" w:rsidR="00AE1F83" w:rsidRPr="00AE1F83" w:rsidRDefault="00D54E3B"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637A6A2" w14:textId="77777777" w:rsidTr="00DA6942">
        <w:tc>
          <w:tcPr>
            <w:tcW w:w="9163" w:type="dxa"/>
            <w:gridSpan w:val="4"/>
          </w:tcPr>
          <w:p w14:paraId="03581C05"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2F04870C" w14:textId="77777777" w:rsidTr="00DA6942">
        <w:tc>
          <w:tcPr>
            <w:tcW w:w="9163" w:type="dxa"/>
            <w:gridSpan w:val="4"/>
          </w:tcPr>
          <w:p w14:paraId="1BD9CFBB" w14:textId="454CFEA8"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Odbor Krovnega pokojninskega sklada javnih uslužbencev je na svoji redni seji </w:t>
            </w:r>
            <w:r w:rsidR="009A20D0">
              <w:rPr>
                <w:rFonts w:ascii="Arial" w:eastAsia="Times New Roman" w:hAnsi="Arial" w:cs="Arial"/>
                <w:iCs/>
                <w:sz w:val="20"/>
                <w:szCs w:val="20"/>
                <w:lang w:eastAsia="sl-SI"/>
              </w:rPr>
              <w:t>22</w:t>
            </w:r>
            <w:r w:rsidRPr="002B7848">
              <w:rPr>
                <w:rFonts w:ascii="Arial" w:eastAsia="Times New Roman" w:hAnsi="Arial" w:cs="Arial"/>
                <w:iCs/>
                <w:sz w:val="20"/>
                <w:szCs w:val="20"/>
                <w:lang w:eastAsia="sl-SI"/>
              </w:rPr>
              <w:t xml:space="preserve">. </w:t>
            </w:r>
            <w:r w:rsidR="009A20D0">
              <w:rPr>
                <w:rFonts w:ascii="Arial" w:eastAsia="Times New Roman" w:hAnsi="Arial" w:cs="Arial"/>
                <w:iCs/>
                <w:sz w:val="20"/>
                <w:szCs w:val="20"/>
                <w:lang w:eastAsia="sl-SI"/>
              </w:rPr>
              <w:t>4</w:t>
            </w:r>
            <w:r w:rsidRPr="002B7848">
              <w:rPr>
                <w:rFonts w:ascii="Arial" w:eastAsia="Times New Roman" w:hAnsi="Arial" w:cs="Arial"/>
                <w:iCs/>
                <w:sz w:val="20"/>
                <w:szCs w:val="20"/>
                <w:lang w:eastAsia="sl-SI"/>
              </w:rPr>
              <w:t>. 202</w:t>
            </w:r>
            <w:r w:rsidR="009A20D0">
              <w:rPr>
                <w:rFonts w:ascii="Arial" w:eastAsia="Times New Roman" w:hAnsi="Arial" w:cs="Arial"/>
                <w:iCs/>
                <w:sz w:val="20"/>
                <w:szCs w:val="20"/>
                <w:lang w:eastAsia="sl-SI"/>
              </w:rPr>
              <w:t>6</w:t>
            </w:r>
            <w:r w:rsidRPr="002B7848">
              <w:rPr>
                <w:rFonts w:ascii="Arial" w:eastAsia="Times New Roman" w:hAnsi="Arial" w:cs="Arial"/>
                <w:iCs/>
                <w:sz w:val="20"/>
                <w:szCs w:val="20"/>
                <w:lang w:eastAsia="sl-SI"/>
              </w:rPr>
              <w:t xml:space="preserve"> soglašal s predlogi sprememb in dopolnitev Pokojninskega načrta za kolektivno dodatno pokojninsko zavarovanje za javne uslužbence (PNJU K) ter predlogi sprememb in dopolnitev Pravil upravljanja Krovnega pokojninskega sklada javnih uslužbencev in jih posredoval v sprejem Vladi </w:t>
            </w:r>
            <w:r w:rsidR="009A20D0">
              <w:rPr>
                <w:rFonts w:ascii="Arial" w:eastAsia="Times New Roman" w:hAnsi="Arial" w:cs="Arial"/>
                <w:iCs/>
                <w:sz w:val="20"/>
                <w:szCs w:val="20"/>
                <w:lang w:eastAsia="sl-SI"/>
              </w:rPr>
              <w:t>R</w:t>
            </w:r>
            <w:r w:rsidRPr="002B7848">
              <w:rPr>
                <w:rFonts w:ascii="Arial" w:eastAsia="Times New Roman" w:hAnsi="Arial" w:cs="Arial"/>
                <w:iCs/>
                <w:sz w:val="20"/>
                <w:szCs w:val="20"/>
                <w:lang w:eastAsia="sl-SI"/>
              </w:rPr>
              <w:t>epublike Slovenije.</w:t>
            </w:r>
          </w:p>
          <w:p w14:paraId="0E02FDF2"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D4EB8E" w14:textId="56824FE8"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Gradivo tako vsebuje predlog sprememb in dopolnitev Pokojninskega načrta za kolektivno dodatno pokojninsko zavarovanje za javne uslužbence (PNJU K) ter predlog sprememb in dopolnitev Pravil upravljanja Krovnega pokojninskega sklada javnih uslužbencev, ki so ob redakcijskih popravkih besedila predvsem posledica uskladitve z Zakonom o spremembah in dopolnitvah Zakona o pokojninskem in invalidskem zavarovanju (Uradni list RS, št. </w:t>
            </w:r>
            <w:r w:rsidR="009A20D0">
              <w:rPr>
                <w:rFonts w:ascii="Arial" w:eastAsia="Times New Roman" w:hAnsi="Arial" w:cs="Arial"/>
                <w:iCs/>
                <w:sz w:val="20"/>
                <w:szCs w:val="20"/>
                <w:lang w:eastAsia="sl-SI"/>
              </w:rPr>
              <w:t>90/25</w:t>
            </w:r>
            <w:r w:rsidR="00E951B2">
              <w:rPr>
                <w:rFonts w:ascii="Arial" w:eastAsia="Times New Roman" w:hAnsi="Arial" w:cs="Arial"/>
                <w:iCs/>
                <w:sz w:val="20"/>
                <w:szCs w:val="20"/>
                <w:lang w:eastAsia="sl-SI"/>
              </w:rPr>
              <w:t>, v nadaljnjem besedilu: ZPIZ-2O</w:t>
            </w:r>
            <w:r w:rsidRPr="002B7848">
              <w:rPr>
                <w:rFonts w:ascii="Arial" w:eastAsia="Times New Roman" w:hAnsi="Arial" w:cs="Arial"/>
                <w:iCs/>
                <w:sz w:val="20"/>
                <w:szCs w:val="20"/>
                <w:lang w:eastAsia="sl-SI"/>
              </w:rPr>
              <w:t xml:space="preserve">). </w:t>
            </w:r>
          </w:p>
          <w:p w14:paraId="3A5D7ABB" w14:textId="77777777" w:rsidR="002B7848" w:rsidRPr="002B7848"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B15980" w14:textId="77777777" w:rsidR="00B72F20" w:rsidRDefault="002B7848"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Ob tem je predlagan sklep, da se upravljavca Krovnega pokojninskega sklada javnih uslužbencev (Modra zavarovalnica, d.d.) pooblasti za vložitev Zahteve za izdajo soglasja k spremembam in dopolnitvam Pravil upravljanja Krovnega pokojninskega sklada javnih uslužbencev pri Agenciji za trg vrednostnih papirjev ter za zastopa</w:t>
            </w:r>
            <w:r w:rsidR="009A20D0">
              <w:rPr>
                <w:rFonts w:ascii="Arial" w:eastAsia="Times New Roman" w:hAnsi="Arial" w:cs="Arial"/>
                <w:iCs/>
                <w:sz w:val="20"/>
                <w:szCs w:val="20"/>
                <w:lang w:eastAsia="sl-SI"/>
              </w:rPr>
              <w:t>nje</w:t>
            </w:r>
            <w:r w:rsidRPr="002B7848">
              <w:rPr>
                <w:rFonts w:ascii="Arial" w:eastAsia="Times New Roman" w:hAnsi="Arial" w:cs="Arial"/>
                <w:iCs/>
                <w:sz w:val="20"/>
                <w:szCs w:val="20"/>
                <w:lang w:eastAsia="sl-SI"/>
              </w:rPr>
              <w:t xml:space="preserve"> Vlade Republike Slovenije v postopku pridobitve soglasja k spremembam in dopolnitvam Pravil upravljanja Krovnega pokojninskega sklada javnih uslužbencev pri Agenciji za trg vrednostnih papirje</w:t>
            </w:r>
            <w:r w:rsidR="009A20D0">
              <w:rPr>
                <w:rFonts w:ascii="Arial" w:eastAsia="Times New Roman" w:hAnsi="Arial" w:cs="Arial"/>
                <w:iCs/>
                <w:sz w:val="20"/>
                <w:szCs w:val="20"/>
                <w:lang w:eastAsia="sl-SI"/>
              </w:rPr>
              <w:t>v</w:t>
            </w:r>
            <w:r w:rsidRPr="002B7848">
              <w:rPr>
                <w:rFonts w:ascii="Arial" w:eastAsia="Times New Roman" w:hAnsi="Arial" w:cs="Arial"/>
                <w:iCs/>
                <w:sz w:val="20"/>
                <w:szCs w:val="20"/>
                <w:lang w:eastAsia="sl-SI"/>
              </w:rPr>
              <w:t xml:space="preserve">.   </w:t>
            </w:r>
          </w:p>
          <w:p w14:paraId="678A6828" w14:textId="77777777" w:rsidR="00E951B2" w:rsidRDefault="00E951B2" w:rsidP="002B784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008540" w14:textId="6D6184F2" w:rsidR="00E951B2" w:rsidRPr="00AE1F83" w:rsidRDefault="00E951B2" w:rsidP="00E951B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Sprejem </w:t>
            </w:r>
            <w:r w:rsidRPr="002B7848">
              <w:rPr>
                <w:rFonts w:ascii="Arial" w:eastAsia="Times New Roman" w:hAnsi="Arial" w:cs="Arial"/>
                <w:iCs/>
                <w:sz w:val="20"/>
                <w:szCs w:val="20"/>
                <w:lang w:eastAsia="sl-SI"/>
              </w:rPr>
              <w:t>sprememb in dopolnitev Pokojninskega načrta za kolektivno dodatno pokojninsko zavarovanje za javne uslužbence (PNJU K) ter sprememb in dopolnitev Pravil upravljanja Krovnega pokojninskega sklada javnih uslužbencev</w:t>
            </w:r>
            <w:r>
              <w:rPr>
                <w:rFonts w:ascii="Arial" w:eastAsia="Times New Roman" w:hAnsi="Arial" w:cs="Arial"/>
                <w:iCs/>
                <w:sz w:val="20"/>
                <w:szCs w:val="20"/>
                <w:lang w:eastAsia="sl-SI"/>
              </w:rPr>
              <w:t xml:space="preserve"> spada med tekoče posle Vlade RS, saj potrebno, da s</w:t>
            </w:r>
            <w:r w:rsidR="00226A8A">
              <w:rPr>
                <w:rFonts w:ascii="Arial" w:eastAsia="Times New Roman" w:hAnsi="Arial" w:cs="Arial"/>
                <w:iCs/>
                <w:sz w:val="20"/>
                <w:szCs w:val="20"/>
                <w:lang w:eastAsia="sl-SI"/>
              </w:rPr>
              <w:t>e</w:t>
            </w:r>
            <w:r>
              <w:rPr>
                <w:rFonts w:ascii="Arial" w:eastAsia="Times New Roman" w:hAnsi="Arial" w:cs="Arial"/>
                <w:iCs/>
                <w:sz w:val="20"/>
                <w:szCs w:val="20"/>
                <w:lang w:eastAsia="sl-SI"/>
              </w:rPr>
              <w:t xml:space="preserve"> ti akti, na katerih temelji kolektivno dodatno pokojninsko zavarovanje javnih uslužbencev, čim prej uskla</w:t>
            </w:r>
            <w:r w:rsidR="00226A8A">
              <w:rPr>
                <w:rFonts w:ascii="Arial" w:eastAsia="Times New Roman" w:hAnsi="Arial" w:cs="Arial"/>
                <w:iCs/>
                <w:sz w:val="20"/>
                <w:szCs w:val="20"/>
                <w:lang w:eastAsia="sl-SI"/>
              </w:rPr>
              <w:t>dijo</w:t>
            </w:r>
            <w:r>
              <w:rPr>
                <w:rFonts w:ascii="Arial" w:eastAsia="Times New Roman" w:hAnsi="Arial" w:cs="Arial"/>
                <w:iCs/>
                <w:sz w:val="20"/>
                <w:szCs w:val="20"/>
                <w:lang w:eastAsia="sl-SI"/>
              </w:rPr>
              <w:t xml:space="preserve"> z določbami </w:t>
            </w:r>
            <w:r w:rsidRPr="00E951B2">
              <w:rPr>
                <w:rFonts w:ascii="Arial" w:eastAsia="Times New Roman" w:hAnsi="Arial" w:cs="Arial"/>
                <w:iCs/>
                <w:sz w:val="20"/>
                <w:szCs w:val="20"/>
                <w:lang w:eastAsia="sl-SI"/>
              </w:rPr>
              <w:t>ZPIZ-2O</w:t>
            </w:r>
            <w:r>
              <w:rPr>
                <w:rFonts w:ascii="Arial" w:eastAsia="Times New Roman" w:hAnsi="Arial" w:cs="Arial"/>
                <w:iCs/>
                <w:sz w:val="20"/>
                <w:szCs w:val="20"/>
                <w:lang w:eastAsia="sl-SI"/>
              </w:rPr>
              <w:t>.</w:t>
            </w:r>
          </w:p>
        </w:tc>
      </w:tr>
      <w:tr w:rsidR="00AE1F83" w:rsidRPr="00AE1F83" w14:paraId="154707E1" w14:textId="77777777" w:rsidTr="00DA6942">
        <w:tc>
          <w:tcPr>
            <w:tcW w:w="9163" w:type="dxa"/>
            <w:gridSpan w:val="4"/>
          </w:tcPr>
          <w:p w14:paraId="5BBDA3F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32AAFEAD" w14:textId="77777777" w:rsidTr="00DA6942">
        <w:tc>
          <w:tcPr>
            <w:tcW w:w="1448" w:type="dxa"/>
          </w:tcPr>
          <w:p w14:paraId="6106067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3F33319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A023B55" w14:textId="7AFF6E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131ED3B" w14:textId="77777777" w:rsidTr="00DA6942">
        <w:tc>
          <w:tcPr>
            <w:tcW w:w="1448" w:type="dxa"/>
          </w:tcPr>
          <w:p w14:paraId="64F901A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w:t>
            </w:r>
          </w:p>
        </w:tc>
        <w:tc>
          <w:tcPr>
            <w:tcW w:w="5444" w:type="dxa"/>
            <w:gridSpan w:val="2"/>
          </w:tcPr>
          <w:p w14:paraId="3FC2009F"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109EA523" w14:textId="3443B25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B483C4B" w14:textId="77777777" w:rsidTr="00DA6942">
        <w:tc>
          <w:tcPr>
            <w:tcW w:w="1448" w:type="dxa"/>
          </w:tcPr>
          <w:p w14:paraId="6366CF2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7A2588B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0CF9EEBB" w14:textId="241E63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0B93C9AC" w14:textId="77777777" w:rsidTr="00DA6942">
        <w:tc>
          <w:tcPr>
            <w:tcW w:w="1448" w:type="dxa"/>
          </w:tcPr>
          <w:p w14:paraId="4D3E0A9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602870A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A76D346" w14:textId="3CCE2F40"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558612FE" w14:textId="77777777" w:rsidTr="00DA6942">
        <w:tc>
          <w:tcPr>
            <w:tcW w:w="1448" w:type="dxa"/>
          </w:tcPr>
          <w:p w14:paraId="3FAC8986"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5924C2C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72522C9A" w14:textId="4CF7758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A330FF3" w14:textId="77777777" w:rsidTr="00DA6942">
        <w:tc>
          <w:tcPr>
            <w:tcW w:w="1448" w:type="dxa"/>
          </w:tcPr>
          <w:p w14:paraId="13938EA4"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1ED3E06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41558DF0" w14:textId="4C65911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C9165C7" w14:textId="77777777" w:rsidTr="00DA6942">
        <w:tc>
          <w:tcPr>
            <w:tcW w:w="1448" w:type="dxa"/>
            <w:tcBorders>
              <w:bottom w:val="single" w:sz="4" w:space="0" w:color="auto"/>
            </w:tcBorders>
          </w:tcPr>
          <w:p w14:paraId="63F795F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2C4244BC"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553A5C2" w14:textId="77777777" w:rsidR="00AE1F83" w:rsidRPr="00AE1F83" w:rsidRDefault="00AE1F83" w:rsidP="000D2C5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750AC58F" w14:textId="77777777" w:rsidR="00AE1F83" w:rsidRPr="00AE1F83" w:rsidRDefault="00AE1F83" w:rsidP="000D2C5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394A0718" w14:textId="77777777" w:rsidR="00AE1F83" w:rsidRPr="00AE1F83" w:rsidRDefault="00AE1F83" w:rsidP="000D2C5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7FEFF34" w14:textId="6F7CFF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2B85B91"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30FA4EBF"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0DABCBDB"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459D7655"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33F2F772"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4D17E9C"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2A38B25A"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BA2E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759DF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339ADA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C6A30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D68029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58990A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1EE97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EF014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10B71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4DC7D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F7BFE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A890115"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7F360E"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498A5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4CB12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34E99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F1A66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05698D9"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4FB5BDE"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003A4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C96FF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D9485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9B859B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D7AFDDB"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328EE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A0239A"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D82D14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A3F7F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6BE69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EC509A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69BF2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D8350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A774E4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02892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54802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FD1576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0EEE1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030B7C72"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11E85A"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24947BBF"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AB1DA4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0FF73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8AE70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CD8A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25867D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7792299B"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F5C23A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D0B2A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61B92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09183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F3946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A4A553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D5323D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936ED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0FDF4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F4C6C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7BD94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A74B903"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0B457E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9D1DD9"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38EDB0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22592FB2"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EA8766"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9BD9751"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28778C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30940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AC8DF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CE1A8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7DBE3C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1F59765A"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962D2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2C649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1BE0E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8FD4E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E7C41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237E8FC"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61E1AA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BF28A1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A73D2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E2345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4FE135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8E2068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5F1EE3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4D095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6D8DB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2C7546A9"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218EF0"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0595CD0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48116"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578EB9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F35F25"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079AF2B"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E692E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9E853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68FB3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3F7A78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41BDB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17FF0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A09EC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A59A46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E20C0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F5492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D0455B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BD1413C"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03CE9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1A51C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BFF2C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44E953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5C09A8D" w14:textId="77777777" w:rsidR="00AE1F83" w:rsidRPr="00AE1F83" w:rsidRDefault="00AE1F83" w:rsidP="00AE1F83">
            <w:pPr>
              <w:widowControl w:val="0"/>
              <w:spacing w:after="0" w:line="260" w:lineRule="exact"/>
              <w:rPr>
                <w:rFonts w:ascii="Arial" w:eastAsia="Times New Roman" w:hAnsi="Arial" w:cs="Arial"/>
                <w:b/>
                <w:sz w:val="20"/>
                <w:szCs w:val="20"/>
              </w:rPr>
            </w:pPr>
          </w:p>
          <w:p w14:paraId="68F5E185"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BD9A467"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2784CB47"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2C771DB0" w14:textId="77777777" w:rsidR="00AE1F83" w:rsidRPr="00AE1F83" w:rsidRDefault="00AE1F83" w:rsidP="000D2C5A">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70BAB9EF" w14:textId="77777777" w:rsidR="00AE1F83" w:rsidRPr="00AE1F83" w:rsidRDefault="00AE1F83" w:rsidP="000D2C5A">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467BED3A" w14:textId="77777777" w:rsidR="00AE1F83" w:rsidRPr="00AE1F83" w:rsidRDefault="00AE1F83" w:rsidP="000D2C5A">
            <w:pPr>
              <w:widowControl w:val="0"/>
              <w:numPr>
                <w:ilvl w:val="0"/>
                <w:numId w:val="3"/>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1B489706"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4AD6898F"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23681EA0"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6C6B9446"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76242B73"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4A3DBE0" w14:textId="77777777" w:rsidR="00AE1F83" w:rsidRPr="00AE1F83" w:rsidRDefault="00AE1F83" w:rsidP="000D2C5A">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D371F60" w14:textId="77777777" w:rsidR="00AE1F83" w:rsidRPr="00AE1F83" w:rsidRDefault="00AE1F83" w:rsidP="000D2C5A">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46BBA182" w14:textId="77777777" w:rsidR="00AE1F83" w:rsidRPr="00AE1F83" w:rsidRDefault="00AE1F83" w:rsidP="000D2C5A">
            <w:pPr>
              <w:widowControl w:val="0"/>
              <w:numPr>
                <w:ilvl w:val="0"/>
                <w:numId w:val="4"/>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272FC6FA"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EF13AFC"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3770D16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E1E3FFF"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698A02D5"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E9BA67A"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0432F46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5C086B3"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24AB2E31" w14:textId="77777777" w:rsidR="00D54E3B" w:rsidRPr="00AE1F83" w:rsidRDefault="00D54E3B" w:rsidP="00D54E3B">
            <w:pPr>
              <w:spacing w:after="0" w:line="260" w:lineRule="exact"/>
              <w:rPr>
                <w:rFonts w:ascii="Arial" w:eastAsia="Times New Roman" w:hAnsi="Arial" w:cs="Arial"/>
                <w:b/>
                <w:sz w:val="20"/>
                <w:szCs w:val="20"/>
              </w:rPr>
            </w:pPr>
            <w:r>
              <w:rPr>
                <w:rFonts w:ascii="Arial" w:eastAsia="Times New Roman" w:hAnsi="Arial" w:cs="Arial"/>
                <w:sz w:val="20"/>
                <w:szCs w:val="20"/>
              </w:rPr>
              <w:t>Gradivo nima finančnih posledic</w:t>
            </w:r>
          </w:p>
          <w:p w14:paraId="5CB76F3A" w14:textId="77777777"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07F4E50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1D65E85"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3B540FF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90295F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3409B9E" w14:textId="77777777" w:rsidR="00AE1F83" w:rsidRPr="00AE1F83" w:rsidRDefault="00AE1F83" w:rsidP="000D2C5A">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09EE9A4" w14:textId="77777777" w:rsidR="00AE1F83" w:rsidRPr="00AE1F83" w:rsidRDefault="00AE1F83" w:rsidP="000D2C5A">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B763257" w14:textId="77777777" w:rsidR="00AE1F83" w:rsidRPr="00AE1F83" w:rsidRDefault="00AE1F83" w:rsidP="000D2C5A">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075ED87"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6726172D" w14:textId="38711001"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460251B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2F5187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2FB7C394" w14:textId="647FD67F" w:rsidR="00AE1F83" w:rsidRPr="00AE1F83" w:rsidRDefault="00AE1F83" w:rsidP="000D2C5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37D6C967" w14:textId="1754A1B4" w:rsidR="00AE1F83" w:rsidRPr="00AE1F83" w:rsidRDefault="00AE1F83" w:rsidP="000D2C5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5F93694" w14:textId="534BAA4C" w:rsidR="00AE1F83" w:rsidRPr="00AE1F83" w:rsidRDefault="00AE1F83" w:rsidP="000D2C5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w:t>
            </w:r>
            <w:r w:rsidR="00D54E3B">
              <w:rPr>
                <w:rFonts w:ascii="Arial" w:eastAsia="Times New Roman" w:hAnsi="Arial" w:cs="Arial"/>
                <w:iCs/>
                <w:sz w:val="20"/>
                <w:szCs w:val="20"/>
                <w:lang w:eastAsia="sl-SI"/>
              </w:rPr>
              <w:t xml:space="preserve"> </w:t>
            </w:r>
            <w:r w:rsidRPr="00AE1F83">
              <w:rPr>
                <w:rFonts w:ascii="Arial" w:eastAsia="Times New Roman" w:hAnsi="Arial" w:cs="Arial"/>
                <w:iCs/>
                <w:sz w:val="20"/>
                <w:szCs w:val="20"/>
                <w:lang w:eastAsia="sl-SI"/>
              </w:rPr>
              <w:t>NE</w:t>
            </w:r>
          </w:p>
          <w:p w14:paraId="04AFB48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AD033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F6252D0"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7A0FE7FA"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4F4349BF"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370FBD4"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0079CCE3"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BB5BDE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66437C3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020A403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20557E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1EDF6B7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4F3FA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214994D5" w14:textId="18D10B3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13B6B4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2ACE5B" w14:textId="01CD2777" w:rsidR="00AE1F83" w:rsidRPr="00AE1F83" w:rsidRDefault="00D54E3B"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54E3B">
              <w:rPr>
                <w:rFonts w:ascii="Arial" w:eastAsia="Times New Roman" w:hAnsi="Arial" w:cs="Arial"/>
                <w:iCs/>
                <w:sz w:val="20"/>
                <w:szCs w:val="20"/>
                <w:lang w:eastAsia="sl-SI"/>
              </w:rPr>
              <w:t>Pri pripravi gradiva ni potrebno sodelovanje javnosti.</w:t>
            </w:r>
          </w:p>
        </w:tc>
      </w:tr>
      <w:tr w:rsidR="00AE1F83" w:rsidRPr="00AE1F83" w14:paraId="634F6EE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8E493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009ADFE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508D5BF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5A0EF165" w14:textId="77777777" w:rsidR="00AE1F83" w:rsidRPr="00AE1F83" w:rsidRDefault="00AE1F83" w:rsidP="000D2C5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0A4F97FF" w14:textId="77777777" w:rsidR="00AE1F83" w:rsidRPr="00AE1F83" w:rsidRDefault="00AE1F83" w:rsidP="000D2C5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2A86BF1F" w14:textId="77777777" w:rsidR="00AE1F83" w:rsidRPr="00AE1F83" w:rsidRDefault="00AE1F83" w:rsidP="000D2C5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0E5EC58E" w14:textId="77777777" w:rsidR="00AE1F83" w:rsidRPr="00AE1F83" w:rsidRDefault="00AE1F83" w:rsidP="000D2C5A">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64CDA26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3FDBACF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8698D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A2D45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0B8CBB8"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C6C4203"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502D43B5"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738B4FB1" w14:textId="77777777" w:rsidR="00AE1F83" w:rsidRPr="00AE1F83" w:rsidRDefault="00AE1F83" w:rsidP="000D2C5A">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427D2A7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D215A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968BE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E80FE2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25A2AF4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2A13F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024D1C9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2514EA6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95E72C7"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020F07F" w14:textId="6C46DAAF" w:rsidR="00D54E3B" w:rsidRPr="00D54E3B" w:rsidRDefault="00D54E3B" w:rsidP="00D54E3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D54E3B">
              <w:rPr>
                <w:rFonts w:ascii="Arial" w:eastAsia="Times New Roman" w:hAnsi="Arial" w:cs="Arial"/>
                <w:sz w:val="20"/>
                <w:szCs w:val="20"/>
                <w:lang w:eastAsia="sl-SI"/>
              </w:rPr>
              <w:t>Luka Mesec</w:t>
            </w:r>
          </w:p>
          <w:p w14:paraId="659F232A" w14:textId="58DDFC29" w:rsidR="00AE1F83" w:rsidRPr="00AE1F83" w:rsidRDefault="00D54E3B" w:rsidP="00D54E3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D54E3B">
              <w:rPr>
                <w:rFonts w:ascii="Arial" w:eastAsia="Times New Roman" w:hAnsi="Arial" w:cs="Arial"/>
                <w:sz w:val="20"/>
                <w:szCs w:val="20"/>
                <w:lang w:eastAsia="sl-SI"/>
              </w:rPr>
              <w:t xml:space="preserve">       MINISTER</w:t>
            </w:r>
            <w:r w:rsidRPr="00D54E3B">
              <w:rPr>
                <w:rFonts w:ascii="Arial" w:eastAsia="Times New Roman" w:hAnsi="Arial" w:cs="Arial"/>
                <w:b/>
                <w:sz w:val="20"/>
                <w:szCs w:val="20"/>
                <w:lang w:eastAsia="sl-SI"/>
              </w:rPr>
              <w:t xml:space="preserve"> </w:t>
            </w:r>
          </w:p>
        </w:tc>
      </w:tr>
    </w:tbl>
    <w:p w14:paraId="2E71840E" w14:textId="77777777" w:rsidR="00FB397B" w:rsidRDefault="00FB397B"/>
    <w:p w14:paraId="31C76BB2" w14:textId="77777777" w:rsidR="00D54E3B" w:rsidRDefault="00D54E3B" w:rsidP="00D54E3B"/>
    <w:p w14:paraId="0F4F21E7" w14:textId="5B382A33" w:rsidR="00D54E3B" w:rsidRPr="000F425D" w:rsidRDefault="00D54E3B" w:rsidP="00D54E3B">
      <w:pPr>
        <w:spacing w:after="0"/>
        <w:rPr>
          <w:rFonts w:ascii="Arial" w:eastAsia="Times New Roman" w:hAnsi="Arial" w:cs="Arial"/>
          <w:iCs/>
          <w:sz w:val="20"/>
          <w:szCs w:val="20"/>
          <w:lang w:eastAsia="sl-SI"/>
        </w:rPr>
      </w:pPr>
      <w:r w:rsidRPr="000F425D">
        <w:rPr>
          <w:rFonts w:ascii="Arial" w:eastAsia="Times New Roman" w:hAnsi="Arial" w:cs="Arial"/>
          <w:iCs/>
          <w:sz w:val="20"/>
          <w:szCs w:val="20"/>
          <w:lang w:eastAsia="sl-SI"/>
        </w:rPr>
        <w:t>Prilog</w:t>
      </w:r>
      <w:r w:rsidR="009A20D0">
        <w:rPr>
          <w:rFonts w:ascii="Arial" w:eastAsia="Times New Roman" w:hAnsi="Arial" w:cs="Arial"/>
          <w:iCs/>
          <w:sz w:val="20"/>
          <w:szCs w:val="20"/>
          <w:lang w:eastAsia="sl-SI"/>
        </w:rPr>
        <w:t>e</w:t>
      </w:r>
      <w:r w:rsidRPr="000F425D">
        <w:rPr>
          <w:rFonts w:ascii="Arial" w:eastAsia="Times New Roman" w:hAnsi="Arial" w:cs="Arial"/>
          <w:iCs/>
          <w:sz w:val="20"/>
          <w:szCs w:val="20"/>
          <w:lang w:eastAsia="sl-SI"/>
        </w:rPr>
        <w:t>:</w:t>
      </w:r>
    </w:p>
    <w:p w14:paraId="69D458BB" w14:textId="77777777" w:rsidR="00D54E3B" w:rsidRPr="000F425D" w:rsidRDefault="00D54E3B" w:rsidP="00D54E3B">
      <w:pPr>
        <w:spacing w:after="0"/>
        <w:rPr>
          <w:rFonts w:ascii="Arial" w:eastAsia="Times New Roman" w:hAnsi="Arial" w:cs="Arial"/>
          <w:iCs/>
          <w:sz w:val="20"/>
          <w:szCs w:val="20"/>
          <w:lang w:eastAsia="sl-SI"/>
        </w:rPr>
      </w:pPr>
      <w:r w:rsidRPr="000F425D">
        <w:rPr>
          <w:rFonts w:ascii="Arial" w:eastAsia="Times New Roman" w:hAnsi="Arial" w:cs="Arial"/>
          <w:iCs/>
          <w:sz w:val="20"/>
          <w:szCs w:val="20"/>
          <w:lang w:eastAsia="sl-SI"/>
        </w:rPr>
        <w:t>- predlog sklepa;</w:t>
      </w:r>
    </w:p>
    <w:p w14:paraId="2D21A7AD" w14:textId="77777777" w:rsidR="009A20D0" w:rsidRPr="009A20D0" w:rsidRDefault="009A20D0" w:rsidP="009A20D0">
      <w:pPr>
        <w:spacing w:after="0"/>
        <w:rPr>
          <w:rFonts w:ascii="Arial" w:eastAsia="Times New Roman" w:hAnsi="Arial" w:cs="Arial"/>
          <w:iCs/>
          <w:sz w:val="20"/>
          <w:szCs w:val="20"/>
          <w:lang w:eastAsia="sl-SI"/>
        </w:rPr>
      </w:pPr>
      <w:r w:rsidRPr="009A20D0">
        <w:rPr>
          <w:rFonts w:ascii="Arial" w:eastAsia="Times New Roman" w:hAnsi="Arial" w:cs="Arial"/>
          <w:iCs/>
          <w:sz w:val="20"/>
          <w:szCs w:val="20"/>
          <w:lang w:eastAsia="sl-SI"/>
        </w:rPr>
        <w:t>- spremembe in dopolnitve Pokojninskega načrta za kolektivno dodatno pokojninsko zavarovanje za javne uslužbence (PNJU K);</w:t>
      </w:r>
    </w:p>
    <w:p w14:paraId="7F2A6A1E" w14:textId="77777777" w:rsidR="009A20D0" w:rsidRPr="009A20D0" w:rsidRDefault="009A20D0" w:rsidP="009A20D0">
      <w:pPr>
        <w:spacing w:after="0"/>
        <w:rPr>
          <w:rFonts w:ascii="Arial" w:eastAsia="Times New Roman" w:hAnsi="Arial" w:cs="Arial"/>
          <w:iCs/>
          <w:sz w:val="20"/>
          <w:szCs w:val="20"/>
          <w:lang w:eastAsia="sl-SI"/>
        </w:rPr>
      </w:pPr>
      <w:r w:rsidRPr="009A20D0">
        <w:rPr>
          <w:rFonts w:ascii="Arial" w:eastAsia="Times New Roman" w:hAnsi="Arial" w:cs="Arial"/>
          <w:iCs/>
          <w:sz w:val="20"/>
          <w:szCs w:val="20"/>
          <w:lang w:eastAsia="sl-SI"/>
        </w:rPr>
        <w:t>- čistopis Pokojninskega načrta za kolektivno dodatno pokojninsko zavarovanje za javne uslužbence (PNJU K);</w:t>
      </w:r>
    </w:p>
    <w:p w14:paraId="1935EBAD" w14:textId="77777777" w:rsidR="009A20D0" w:rsidRPr="009A20D0" w:rsidRDefault="009A20D0" w:rsidP="009A20D0">
      <w:pPr>
        <w:spacing w:after="0"/>
        <w:rPr>
          <w:rFonts w:ascii="Arial" w:eastAsia="Times New Roman" w:hAnsi="Arial" w:cs="Arial"/>
          <w:iCs/>
          <w:sz w:val="20"/>
          <w:szCs w:val="20"/>
          <w:lang w:eastAsia="sl-SI"/>
        </w:rPr>
      </w:pPr>
      <w:r w:rsidRPr="009A20D0">
        <w:rPr>
          <w:rFonts w:ascii="Arial" w:eastAsia="Times New Roman" w:hAnsi="Arial" w:cs="Arial"/>
          <w:iCs/>
          <w:sz w:val="20"/>
          <w:szCs w:val="20"/>
          <w:lang w:eastAsia="sl-SI"/>
        </w:rPr>
        <w:t>- spremembe in dopolnitve Pravil upravljanja Krovnega pokojninskega sklada javnih uslužbencev;</w:t>
      </w:r>
    </w:p>
    <w:p w14:paraId="78206EFF" w14:textId="449EF92E" w:rsidR="00D54E3B" w:rsidRDefault="009A20D0" w:rsidP="009A20D0">
      <w:pPr>
        <w:spacing w:after="0"/>
        <w:rPr>
          <w:rFonts w:ascii="Arial" w:eastAsia="Times New Roman" w:hAnsi="Arial" w:cs="Arial"/>
          <w:iCs/>
          <w:sz w:val="20"/>
          <w:szCs w:val="20"/>
          <w:lang w:eastAsia="sl-SI"/>
        </w:rPr>
      </w:pPr>
      <w:r w:rsidRPr="009A20D0">
        <w:rPr>
          <w:rFonts w:ascii="Arial" w:eastAsia="Times New Roman" w:hAnsi="Arial" w:cs="Arial"/>
          <w:iCs/>
          <w:sz w:val="20"/>
          <w:szCs w:val="20"/>
          <w:lang w:eastAsia="sl-SI"/>
        </w:rPr>
        <w:t>- čistopis Pravil upravljanja Krovnega pokojninskega sklada javnih uslužbencev.</w:t>
      </w:r>
    </w:p>
    <w:p w14:paraId="26C27C22" w14:textId="77777777" w:rsidR="00A4725F" w:rsidRDefault="00A4725F" w:rsidP="00D54E3B">
      <w:pPr>
        <w:spacing w:after="0"/>
        <w:rPr>
          <w:rFonts w:ascii="Arial" w:eastAsia="Times New Roman" w:hAnsi="Arial" w:cs="Arial"/>
          <w:iCs/>
          <w:sz w:val="20"/>
          <w:szCs w:val="20"/>
          <w:lang w:eastAsia="sl-SI"/>
        </w:rPr>
      </w:pPr>
    </w:p>
    <w:p w14:paraId="1D7D6C42" w14:textId="77777777" w:rsidR="00A4725F" w:rsidRDefault="00A4725F" w:rsidP="00D54E3B">
      <w:pPr>
        <w:spacing w:after="0"/>
        <w:rPr>
          <w:rFonts w:ascii="Arial" w:eastAsia="Times New Roman" w:hAnsi="Arial" w:cs="Arial"/>
          <w:iCs/>
          <w:sz w:val="20"/>
          <w:szCs w:val="20"/>
          <w:lang w:eastAsia="sl-SI"/>
        </w:rPr>
      </w:pPr>
    </w:p>
    <w:p w14:paraId="23B03B42" w14:textId="77777777" w:rsidR="00A4725F" w:rsidRDefault="00A4725F" w:rsidP="00D54E3B">
      <w:pPr>
        <w:spacing w:after="0"/>
        <w:rPr>
          <w:rFonts w:ascii="Arial" w:eastAsia="Times New Roman" w:hAnsi="Arial" w:cs="Arial"/>
          <w:iCs/>
          <w:sz w:val="20"/>
          <w:szCs w:val="20"/>
          <w:lang w:eastAsia="sl-SI"/>
        </w:rPr>
      </w:pPr>
    </w:p>
    <w:p w14:paraId="77282E14" w14:textId="77777777" w:rsidR="00A4725F" w:rsidRDefault="00A4725F" w:rsidP="00D54E3B">
      <w:pPr>
        <w:spacing w:after="0"/>
        <w:rPr>
          <w:rFonts w:ascii="Arial" w:eastAsia="Times New Roman" w:hAnsi="Arial" w:cs="Arial"/>
          <w:iCs/>
          <w:sz w:val="20"/>
          <w:szCs w:val="20"/>
          <w:lang w:eastAsia="sl-SI"/>
        </w:rPr>
      </w:pPr>
    </w:p>
    <w:p w14:paraId="5A674D0C" w14:textId="77777777" w:rsidR="00A4725F" w:rsidRDefault="00A4725F" w:rsidP="00D54E3B">
      <w:pPr>
        <w:spacing w:after="0"/>
        <w:rPr>
          <w:rFonts w:ascii="Arial" w:eastAsia="Times New Roman" w:hAnsi="Arial" w:cs="Arial"/>
          <w:iCs/>
          <w:sz w:val="20"/>
          <w:szCs w:val="20"/>
          <w:lang w:eastAsia="sl-SI"/>
        </w:rPr>
      </w:pPr>
    </w:p>
    <w:p w14:paraId="4E8C12DD" w14:textId="77777777" w:rsidR="00A4725F" w:rsidRDefault="00A4725F" w:rsidP="00D54E3B">
      <w:pPr>
        <w:spacing w:after="0"/>
        <w:rPr>
          <w:rFonts w:ascii="Arial" w:eastAsia="Times New Roman" w:hAnsi="Arial" w:cs="Arial"/>
          <w:iCs/>
          <w:sz w:val="20"/>
          <w:szCs w:val="20"/>
          <w:lang w:eastAsia="sl-SI"/>
        </w:rPr>
      </w:pPr>
    </w:p>
    <w:p w14:paraId="4F438988" w14:textId="77777777" w:rsidR="00A4725F" w:rsidRDefault="00A4725F" w:rsidP="00D54E3B">
      <w:pPr>
        <w:spacing w:after="0"/>
        <w:rPr>
          <w:rFonts w:ascii="Arial" w:eastAsia="Times New Roman" w:hAnsi="Arial" w:cs="Arial"/>
          <w:iCs/>
          <w:sz w:val="20"/>
          <w:szCs w:val="20"/>
          <w:lang w:eastAsia="sl-SI"/>
        </w:rPr>
      </w:pPr>
    </w:p>
    <w:p w14:paraId="34DF7982" w14:textId="77777777" w:rsidR="00A4725F" w:rsidRDefault="00A4725F" w:rsidP="00D54E3B">
      <w:pPr>
        <w:spacing w:after="0"/>
        <w:rPr>
          <w:rFonts w:ascii="Arial" w:eastAsia="Times New Roman" w:hAnsi="Arial" w:cs="Arial"/>
          <w:iCs/>
          <w:sz w:val="20"/>
          <w:szCs w:val="20"/>
          <w:lang w:eastAsia="sl-SI"/>
        </w:rPr>
      </w:pPr>
    </w:p>
    <w:p w14:paraId="7900ACDF" w14:textId="77777777" w:rsidR="000D2C5A" w:rsidRDefault="000D2C5A" w:rsidP="009A20D0">
      <w:pPr>
        <w:pStyle w:val="Neotevilenodstavek"/>
        <w:spacing w:before="0" w:after="0" w:line="240" w:lineRule="auto"/>
        <w:rPr>
          <w:rFonts w:cs="Arial"/>
          <w:iCs/>
          <w:sz w:val="20"/>
          <w:szCs w:val="20"/>
          <w:lang w:eastAsia="sl-SI"/>
        </w:rPr>
      </w:pPr>
    </w:p>
    <w:p w14:paraId="3B16541F"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lastRenderedPageBreak/>
        <w:t>Na podlagi 6. člena Zakona o kolektivnem dodatnem pokojninskem zavarovanju za javne uslužbence (Uradni list RS, št. 126/03 in 32/15), 33. člena Kolektivne pogodbe o oblikovanju pokojninskega načrta za javne uslužbence (Uradni list RS, št. 11/04, 34/04 – popr., 43/06 – ZKolP, 66/07, 103/09, 11/12 in 18/16), 44. člena Pokojninskega načrta za kolektivno dodatno pokojninsko zavarovanje za javne uslužbence, 225. in 304. člena Zakona o pokojninskem in invalidskem zavarovanju (Uradni list RS, št. 48/22 – uradno prečiščeno besedilo, 40/23 – ZČmIS-1, 78/23 – ZORR, 84/23 – ZDOsk-1, 125/23 – odl. US, 133/23 in 90/25) je Vlada Republike Slovenije na svoji ... seji dne ... pod točko ... sprejela naslednji</w:t>
      </w:r>
    </w:p>
    <w:p w14:paraId="62A60592"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30A9DA" w14:textId="77777777" w:rsidR="00221F40" w:rsidRPr="00221F40" w:rsidRDefault="00221F40" w:rsidP="00221F4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SKLEP:</w:t>
      </w:r>
    </w:p>
    <w:p w14:paraId="63F0D4AE"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91BF1CD"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 xml:space="preserve">1. Vlada Republike Slovenije je sprejela spremembe in dopolnitve Pokojninskega načrta za kolektivno dodatno pokojninsko zavarovanje za javne uslužbence (PNJU K). </w:t>
      </w:r>
    </w:p>
    <w:p w14:paraId="3018101A"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2. Vlada Republike Slovenije je potrdila obrazložitev besedila sprememb določb, iz katerega so razvidne predlagane spremembe določb Pokojninskega načrta za kolektivno dodatno pokojninsko zavarovanje za javne uslužbence (PNJU K); čistopis Pokojninskega načrta za kolektivno dodatno pokojninsko zavarovanje za javne uslužbence (PNJU K) z vključenimi spremembami ter obrazložitev učinkov spremenjenega Pokojninskega načrta za kolektivno dodatno pokojninsko zavarovanje za javne uslužbence (PNJU K) za obstoječe člane pokojninskega sklada.</w:t>
      </w:r>
    </w:p>
    <w:p w14:paraId="262E8BFD"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3. Vlada Republike Slovenije je sprejela Spremembe in dopolnitve Pravil upravljanja Krovnega pokojninskega sklada javnih uslužbencev.</w:t>
      </w:r>
    </w:p>
    <w:p w14:paraId="62BD3AE1"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4. Vlada Republike Slovenije je potrdila obrazložitev besedila sprememb določb, iz katerega so razvidne predlagane spremembe določb Pravil upravljanja Krovnega pokojninskega sklada javnih uslužbencev, in čistopis Pravil upravljanja Krovnega pokojninskega sklada javnih uslužbencev, z vključenimi spremembami.</w:t>
      </w:r>
    </w:p>
    <w:p w14:paraId="1088BF01"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 xml:space="preserve">5. Vlada Republike Slovenije je pooblastila Modro zavarovalnico, d.d., Dunajska cesta 119, 1000 Ljubljana, da: </w:t>
      </w:r>
    </w:p>
    <w:p w14:paraId="6914471A"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 xml:space="preserve">- vloži Zahtevo za izdajo soglasja k spremembam in dopolnitvam Pravil upravljanja Krovnega pokojninskega sklada javnih uslužbencev pri Agenciji za trg vrednostnih papirjev; </w:t>
      </w:r>
    </w:p>
    <w:p w14:paraId="49F8A40F"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 zastopa Vlado Republike Slovenije v postopku pridobitve soglasja k spremembam in dopolnitvam Pravil upravljanja Krovnega pokojninskega sklada javnih uslužbencev pri Agenciji za trg vrednostnih papirje.</w:t>
      </w:r>
    </w:p>
    <w:p w14:paraId="62BAB7B4"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0264F94" w14:textId="77777777" w:rsidR="00221F40" w:rsidRPr="00221F40"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Številka:</w:t>
      </w:r>
    </w:p>
    <w:p w14:paraId="5377009D" w14:textId="48C7BCC7" w:rsidR="009A20D0" w:rsidRPr="0072219D" w:rsidRDefault="00221F40" w:rsidP="00221F4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21F40">
        <w:rPr>
          <w:rFonts w:ascii="Arial" w:eastAsia="Times New Roman" w:hAnsi="Arial" w:cs="Arial"/>
          <w:iCs/>
          <w:sz w:val="20"/>
          <w:szCs w:val="20"/>
          <w:lang w:eastAsia="sl-SI"/>
        </w:rPr>
        <w:t>Ljubljana, dne:</w:t>
      </w:r>
      <w:r w:rsidR="009A20D0" w:rsidRPr="0072219D">
        <w:rPr>
          <w:rFonts w:ascii="Arial" w:eastAsia="Times New Roman" w:hAnsi="Arial" w:cs="Arial"/>
          <w:iCs/>
          <w:sz w:val="20"/>
          <w:szCs w:val="20"/>
          <w:lang w:eastAsia="sl-SI"/>
        </w:rPr>
        <w:t>:</w:t>
      </w:r>
    </w:p>
    <w:p w14:paraId="175F6705" w14:textId="77777777" w:rsidR="009A20D0" w:rsidRPr="0072219D"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FFF871" w14:textId="77777777" w:rsidR="009A20D0" w:rsidRPr="0072219D"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 xml:space="preserve">                                                                                   Barbara Kolenko Helbl</w:t>
      </w:r>
    </w:p>
    <w:p w14:paraId="13EAE7C9" w14:textId="77777777" w:rsidR="009A20D0" w:rsidRPr="0072219D"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2219D">
        <w:rPr>
          <w:rFonts w:ascii="Arial" w:eastAsia="Times New Roman" w:hAnsi="Arial" w:cs="Arial"/>
          <w:iCs/>
          <w:sz w:val="20"/>
          <w:szCs w:val="20"/>
          <w:lang w:eastAsia="sl-SI"/>
        </w:rPr>
        <w:t xml:space="preserve">                                                                             GENERALNA SEKRETARKA</w:t>
      </w:r>
    </w:p>
    <w:p w14:paraId="35CAD09A"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Priloge:</w:t>
      </w:r>
    </w:p>
    <w:p w14:paraId="40B181D5"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spremembe in dopolnitve Pokojninskega načrta za kolektivno dodatno pokojninsko zavarovanje za javne uslužbence (PNJU K);</w:t>
      </w:r>
    </w:p>
    <w:p w14:paraId="74CE92B4"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čistopis Pokojninskega načrta za kolektivno dodatno pokojninsko zavarovanje za javne uslužbence (PNJU K);</w:t>
      </w:r>
    </w:p>
    <w:p w14:paraId="33DF0ACA"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spremembe in dopolnitve Pravil upravljanja Krovnega pokojninskega sklada javnih uslužbencev;</w:t>
      </w:r>
    </w:p>
    <w:p w14:paraId="0EADA38E"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čistopis Pravil upravljanja Krovnega pokojninskega sklada javnih uslužbencev.</w:t>
      </w:r>
    </w:p>
    <w:p w14:paraId="36682C98"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5838AED"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Prejmejo:</w:t>
      </w:r>
    </w:p>
    <w:p w14:paraId="3275796B" w14:textId="77777777" w:rsidR="009A20D0" w:rsidRPr="002B7848"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vsa ministrstva in vladne službe,</w:t>
      </w:r>
    </w:p>
    <w:p w14:paraId="5FBFD71C" w14:textId="77777777" w:rsidR="009A20D0" w:rsidRPr="00AE1F83" w:rsidRDefault="009A20D0" w:rsidP="009A20D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B7848">
        <w:rPr>
          <w:rFonts w:ascii="Arial" w:eastAsia="Times New Roman" w:hAnsi="Arial" w:cs="Arial"/>
          <w:iCs/>
          <w:sz w:val="20"/>
          <w:szCs w:val="20"/>
          <w:lang w:eastAsia="sl-SI"/>
        </w:rPr>
        <w:t xml:space="preserve">- Modra zavarovalnica, d.d.; info@modra-zavarovalnica.si  </w:t>
      </w:r>
    </w:p>
    <w:p w14:paraId="0CAC4B96" w14:textId="77777777" w:rsidR="00B12476" w:rsidRDefault="00B12476" w:rsidP="00A4725F">
      <w:pPr>
        <w:tabs>
          <w:tab w:val="left" w:pos="2610"/>
        </w:tabs>
        <w:spacing w:after="0" w:line="260" w:lineRule="atLeast"/>
        <w:jc w:val="both"/>
        <w:rPr>
          <w:rFonts w:ascii="Arial" w:eastAsia="Times New Roman" w:hAnsi="Arial" w:cs="Arial"/>
          <w:b/>
          <w:sz w:val="20"/>
          <w:szCs w:val="20"/>
          <w:lang w:eastAsia="sl-SI"/>
        </w:rPr>
      </w:pPr>
    </w:p>
    <w:p w14:paraId="4BC8D234" w14:textId="77777777" w:rsidR="00B12476" w:rsidRDefault="00B12476" w:rsidP="00A4725F">
      <w:pPr>
        <w:tabs>
          <w:tab w:val="left" w:pos="2610"/>
        </w:tabs>
        <w:spacing w:after="0" w:line="260" w:lineRule="atLeast"/>
        <w:jc w:val="both"/>
        <w:rPr>
          <w:rFonts w:ascii="Arial" w:eastAsia="Times New Roman" w:hAnsi="Arial" w:cs="Arial"/>
          <w:b/>
          <w:sz w:val="20"/>
          <w:szCs w:val="20"/>
          <w:lang w:eastAsia="sl-SI"/>
        </w:rPr>
      </w:pPr>
    </w:p>
    <w:p w14:paraId="75D69529" w14:textId="77777777" w:rsidR="00B12476" w:rsidRDefault="00B12476" w:rsidP="00A4725F">
      <w:pPr>
        <w:tabs>
          <w:tab w:val="left" w:pos="2610"/>
        </w:tabs>
        <w:spacing w:after="0" w:line="260" w:lineRule="atLeast"/>
        <w:jc w:val="both"/>
        <w:rPr>
          <w:rFonts w:ascii="Arial" w:eastAsia="Times New Roman" w:hAnsi="Arial" w:cs="Arial"/>
          <w:b/>
          <w:sz w:val="20"/>
          <w:szCs w:val="20"/>
          <w:lang w:eastAsia="sl-SI"/>
        </w:rPr>
      </w:pPr>
    </w:p>
    <w:p w14:paraId="30BEF887" w14:textId="77777777" w:rsidR="000D2C5A" w:rsidRDefault="000D2C5A" w:rsidP="00A4725F">
      <w:pPr>
        <w:tabs>
          <w:tab w:val="left" w:pos="2610"/>
        </w:tabs>
        <w:spacing w:after="0" w:line="260" w:lineRule="atLeast"/>
        <w:jc w:val="both"/>
        <w:rPr>
          <w:rFonts w:ascii="Arial" w:eastAsia="Times New Roman" w:hAnsi="Arial" w:cs="Arial"/>
          <w:b/>
          <w:sz w:val="20"/>
          <w:szCs w:val="20"/>
          <w:lang w:eastAsia="sl-SI"/>
        </w:rPr>
      </w:pPr>
    </w:p>
    <w:p w14:paraId="291158D6" w14:textId="77777777" w:rsidR="000D2C5A" w:rsidRDefault="000D2C5A" w:rsidP="00A4725F">
      <w:pPr>
        <w:tabs>
          <w:tab w:val="left" w:pos="2610"/>
        </w:tabs>
        <w:spacing w:after="0" w:line="260" w:lineRule="atLeast"/>
        <w:jc w:val="both"/>
        <w:rPr>
          <w:rFonts w:ascii="Arial" w:eastAsia="Times New Roman" w:hAnsi="Arial" w:cs="Arial"/>
          <w:b/>
          <w:sz w:val="20"/>
          <w:szCs w:val="20"/>
          <w:lang w:eastAsia="sl-SI"/>
        </w:rPr>
      </w:pPr>
    </w:p>
    <w:p w14:paraId="58FE0789" w14:textId="77777777" w:rsidR="000D2C5A" w:rsidRDefault="000D2C5A" w:rsidP="00A4725F">
      <w:pPr>
        <w:tabs>
          <w:tab w:val="left" w:pos="2610"/>
        </w:tabs>
        <w:spacing w:after="0" w:line="260" w:lineRule="atLeast"/>
        <w:jc w:val="both"/>
        <w:rPr>
          <w:rFonts w:ascii="Arial" w:eastAsia="Times New Roman" w:hAnsi="Arial" w:cs="Arial"/>
          <w:b/>
          <w:sz w:val="20"/>
          <w:szCs w:val="20"/>
          <w:lang w:eastAsia="sl-SI"/>
        </w:rPr>
      </w:pPr>
    </w:p>
    <w:p w14:paraId="0DBC14AF" w14:textId="77777777" w:rsidR="000D2C5A" w:rsidRDefault="000D2C5A" w:rsidP="00A4725F">
      <w:pPr>
        <w:tabs>
          <w:tab w:val="left" w:pos="2610"/>
        </w:tabs>
        <w:spacing w:after="0" w:line="260" w:lineRule="atLeast"/>
        <w:jc w:val="both"/>
        <w:rPr>
          <w:rFonts w:ascii="Arial" w:eastAsia="Times New Roman" w:hAnsi="Arial" w:cs="Arial"/>
          <w:b/>
          <w:sz w:val="20"/>
          <w:szCs w:val="20"/>
          <w:lang w:eastAsia="sl-SI"/>
        </w:rPr>
      </w:pPr>
    </w:p>
    <w:p w14:paraId="504360B6" w14:textId="77777777" w:rsidR="000D2C5A" w:rsidRDefault="000D2C5A" w:rsidP="00A4725F">
      <w:pPr>
        <w:tabs>
          <w:tab w:val="left" w:pos="2610"/>
        </w:tabs>
        <w:spacing w:after="0" w:line="260" w:lineRule="atLeast"/>
        <w:jc w:val="both"/>
        <w:rPr>
          <w:rFonts w:ascii="Arial" w:eastAsia="Times New Roman" w:hAnsi="Arial" w:cs="Arial"/>
          <w:b/>
          <w:sz w:val="20"/>
          <w:szCs w:val="20"/>
          <w:lang w:eastAsia="sl-SI"/>
        </w:rPr>
      </w:pPr>
    </w:p>
    <w:p w14:paraId="2E097E67" w14:textId="77777777" w:rsidR="00221F40" w:rsidRDefault="00221F40" w:rsidP="00342135">
      <w:pPr>
        <w:spacing w:after="0" w:line="260" w:lineRule="atLeast"/>
        <w:jc w:val="both"/>
        <w:rPr>
          <w:rFonts w:ascii="Arial" w:eastAsia="Times New Roman" w:hAnsi="Arial" w:cs="Arial"/>
          <w:b/>
          <w:sz w:val="20"/>
          <w:szCs w:val="20"/>
          <w:lang w:eastAsia="sl-SI"/>
        </w:rPr>
      </w:pPr>
    </w:p>
    <w:p w14:paraId="5BE57A8F" w14:textId="31A1FA3B" w:rsidR="009A20D0" w:rsidRPr="009A20D0" w:rsidRDefault="009A20D0" w:rsidP="00342135">
      <w:pPr>
        <w:spacing w:after="0" w:line="260" w:lineRule="atLeast"/>
        <w:jc w:val="both"/>
        <w:rPr>
          <w:rFonts w:ascii="Arial" w:eastAsia="Calibri" w:hAnsi="Arial" w:cs="Arial"/>
          <w:b/>
          <w:sz w:val="20"/>
          <w:szCs w:val="20"/>
        </w:rPr>
      </w:pPr>
      <w:r w:rsidRPr="009A20D0">
        <w:rPr>
          <w:rFonts w:ascii="Arial" w:eastAsia="Calibri" w:hAnsi="Arial" w:cs="Arial"/>
          <w:b/>
          <w:sz w:val="20"/>
          <w:szCs w:val="20"/>
        </w:rPr>
        <w:lastRenderedPageBreak/>
        <w:t>Spremembe in dopolnitve Pokojninskega načrta za kolektivno dodatno pokojninsko zavarovanje za javne uslužbence (PNJU K)</w:t>
      </w:r>
    </w:p>
    <w:p w14:paraId="0D9B973E" w14:textId="77777777" w:rsidR="009A20D0" w:rsidRPr="009A20D0" w:rsidRDefault="009A20D0" w:rsidP="00342135">
      <w:pPr>
        <w:spacing w:after="0" w:line="260" w:lineRule="atLeast"/>
        <w:jc w:val="both"/>
        <w:rPr>
          <w:rFonts w:ascii="Arial" w:eastAsia="Calibri" w:hAnsi="Arial" w:cs="Arial"/>
          <w:sz w:val="20"/>
          <w:szCs w:val="20"/>
        </w:rPr>
      </w:pPr>
    </w:p>
    <w:p w14:paraId="2505F074" w14:textId="77777777" w:rsidR="009A20D0" w:rsidRPr="009A20D0" w:rsidRDefault="009A20D0" w:rsidP="00342135">
      <w:pPr>
        <w:spacing w:after="0" w:line="260" w:lineRule="atLeast"/>
        <w:jc w:val="center"/>
        <w:rPr>
          <w:rFonts w:ascii="Arial" w:eastAsia="Calibri" w:hAnsi="Arial" w:cs="Arial"/>
          <w:sz w:val="20"/>
          <w:szCs w:val="20"/>
        </w:rPr>
      </w:pPr>
      <w:r w:rsidRPr="009A20D0">
        <w:rPr>
          <w:rFonts w:ascii="Arial" w:eastAsia="Calibri" w:hAnsi="Arial" w:cs="Arial"/>
          <w:sz w:val="20"/>
          <w:szCs w:val="20"/>
        </w:rPr>
        <w:t>1. člen</w:t>
      </w:r>
    </w:p>
    <w:p w14:paraId="6FE65E31" w14:textId="77777777" w:rsidR="009A20D0" w:rsidRPr="009A20D0" w:rsidRDefault="009A20D0" w:rsidP="00342135">
      <w:pPr>
        <w:spacing w:after="0" w:line="260" w:lineRule="atLeast"/>
        <w:jc w:val="both"/>
        <w:rPr>
          <w:rFonts w:ascii="Arial" w:eastAsia="Calibri" w:hAnsi="Arial" w:cs="Arial"/>
          <w:sz w:val="20"/>
          <w:szCs w:val="20"/>
        </w:rPr>
      </w:pPr>
    </w:p>
    <w:p w14:paraId="236ADC85" w14:textId="65276352" w:rsidR="009A20D0" w:rsidRDefault="009A20D0" w:rsidP="00342135">
      <w:pPr>
        <w:spacing w:after="0" w:line="260" w:lineRule="atLeast"/>
        <w:jc w:val="both"/>
        <w:rPr>
          <w:rFonts w:ascii="Arial" w:eastAsia="Calibri" w:hAnsi="Arial" w:cs="Arial"/>
          <w:sz w:val="20"/>
          <w:szCs w:val="20"/>
        </w:rPr>
      </w:pPr>
      <w:r w:rsidRPr="009A20D0">
        <w:rPr>
          <w:rFonts w:ascii="Arial" w:eastAsia="Calibri" w:hAnsi="Arial" w:cs="Arial"/>
          <w:sz w:val="20"/>
          <w:szCs w:val="20"/>
        </w:rPr>
        <w:t xml:space="preserve">V Pokojninskem načrtu za kolektivno dodatno pokojninsko zavarovanje za javne uslužbence (PNJU K) se </w:t>
      </w:r>
      <w:r w:rsidRPr="00342135">
        <w:rPr>
          <w:rFonts w:ascii="Arial" w:eastAsia="Calibri" w:hAnsi="Arial" w:cs="Arial"/>
          <w:sz w:val="20"/>
          <w:szCs w:val="20"/>
        </w:rPr>
        <w:t>v 1. členu drugi odstavek spremeni tako, da se glasi:</w:t>
      </w:r>
    </w:p>
    <w:p w14:paraId="122874B8" w14:textId="77777777" w:rsidR="007F26D6" w:rsidRPr="00342135" w:rsidRDefault="007F26D6" w:rsidP="00342135">
      <w:pPr>
        <w:spacing w:after="0" w:line="260" w:lineRule="atLeast"/>
        <w:jc w:val="both"/>
        <w:rPr>
          <w:rFonts w:ascii="Arial" w:eastAsia="Calibri" w:hAnsi="Arial" w:cs="Arial"/>
          <w:sz w:val="20"/>
          <w:szCs w:val="20"/>
        </w:rPr>
      </w:pPr>
    </w:p>
    <w:p w14:paraId="0FEBD114" w14:textId="2D5AD6CB" w:rsidR="009A20D0" w:rsidRPr="00342135" w:rsidRDefault="009A20D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»Pokojninski načrt za kolektivno dodatno pokojninsko zavarovanje za javne uslužbence je pripravljen v skladu z določbami Zakona o kolektivnem dodatnem pokojninskem zavarovanju za javne uslužbence (Uradni list RS, št. 126/03</w:t>
      </w:r>
      <w:r w:rsidR="00221F40">
        <w:rPr>
          <w:rFonts w:ascii="Arial" w:eastAsia="Calibri" w:hAnsi="Arial" w:cs="Arial"/>
          <w:sz w:val="20"/>
          <w:szCs w:val="20"/>
        </w:rPr>
        <w:t xml:space="preserve"> in</w:t>
      </w:r>
      <w:r w:rsidRPr="00342135">
        <w:rPr>
          <w:rFonts w:ascii="Arial" w:eastAsia="Calibri" w:hAnsi="Arial" w:cs="Arial"/>
          <w:sz w:val="20"/>
          <w:szCs w:val="20"/>
        </w:rPr>
        <w:t xml:space="preserve"> 32/15), Kolektivne pogodbe o oblikovanju pokojninskega načrta za javne uslužbence (Uradni list RS, št. </w:t>
      </w:r>
      <w:r w:rsidR="00221F40" w:rsidRPr="00221F40">
        <w:rPr>
          <w:rFonts w:ascii="Arial" w:eastAsia="Calibri" w:hAnsi="Arial" w:cs="Arial"/>
          <w:sz w:val="20"/>
          <w:szCs w:val="20"/>
        </w:rPr>
        <w:t>11/04, 34/04 – popr., 43/06 – ZKolP, 66/07, 103/09, 11/12 in 18/16</w:t>
      </w:r>
      <w:r w:rsidRPr="00342135">
        <w:rPr>
          <w:rFonts w:ascii="Arial" w:eastAsia="Calibri" w:hAnsi="Arial" w:cs="Arial"/>
          <w:sz w:val="20"/>
          <w:szCs w:val="20"/>
        </w:rPr>
        <w:t xml:space="preserve">), Aneksa h Kolektivni pogodbi za negospodarske dejavnosti v Republiki Sloveniji (Uradni list RS, št. 73/03) in Zakona o pokojninskem in invalidskem zavarovanju (Uradni list RS, št. </w:t>
      </w:r>
      <w:r w:rsidR="00221F40" w:rsidRPr="00221F40">
        <w:rPr>
          <w:rFonts w:ascii="Arial" w:eastAsia="Calibri" w:hAnsi="Arial" w:cs="Arial"/>
          <w:sz w:val="20"/>
          <w:szCs w:val="20"/>
        </w:rPr>
        <w:t>48/22 – uradno prečiščeno besedilo, 40/23 – ZČmIS-1, 78/23 – ZORR, 84/23 – ZDOsk-1, 125/23 – odl. US, 133/23 in 90/25</w:t>
      </w:r>
      <w:r w:rsidRPr="00342135">
        <w:rPr>
          <w:rFonts w:ascii="Arial" w:eastAsia="Calibri" w:hAnsi="Arial" w:cs="Arial"/>
          <w:sz w:val="20"/>
          <w:szCs w:val="20"/>
        </w:rPr>
        <w:t>).«.</w:t>
      </w:r>
    </w:p>
    <w:p w14:paraId="7CC3013D" w14:textId="77777777" w:rsidR="009A20D0" w:rsidRPr="00342135" w:rsidRDefault="009A20D0" w:rsidP="00342135">
      <w:pPr>
        <w:spacing w:after="0" w:line="260" w:lineRule="atLeast"/>
        <w:jc w:val="both"/>
        <w:rPr>
          <w:rFonts w:ascii="Arial" w:eastAsia="Calibri" w:hAnsi="Arial" w:cs="Arial"/>
          <w:sz w:val="20"/>
          <w:szCs w:val="20"/>
        </w:rPr>
      </w:pPr>
    </w:p>
    <w:p w14:paraId="660C0D54" w14:textId="6CCD96C7" w:rsidR="009A20D0" w:rsidRPr="00342135" w:rsidRDefault="009A20D0" w:rsidP="00342135">
      <w:pPr>
        <w:spacing w:after="0" w:line="260" w:lineRule="atLeast"/>
        <w:jc w:val="center"/>
        <w:rPr>
          <w:rFonts w:ascii="Arial" w:eastAsia="Calibri" w:hAnsi="Arial" w:cs="Arial"/>
          <w:sz w:val="20"/>
          <w:szCs w:val="20"/>
        </w:rPr>
      </w:pPr>
      <w:r w:rsidRPr="00342135">
        <w:rPr>
          <w:rFonts w:ascii="Arial" w:eastAsia="Calibri" w:hAnsi="Arial" w:cs="Arial"/>
          <w:sz w:val="20"/>
          <w:szCs w:val="20"/>
        </w:rPr>
        <w:t>2. člen</w:t>
      </w:r>
    </w:p>
    <w:p w14:paraId="296EA62E" w14:textId="77777777" w:rsidR="009A20D0" w:rsidRPr="00342135" w:rsidRDefault="009A20D0" w:rsidP="00342135">
      <w:pPr>
        <w:spacing w:after="0" w:line="260" w:lineRule="atLeast"/>
        <w:jc w:val="both"/>
        <w:rPr>
          <w:rFonts w:ascii="Arial" w:eastAsia="Calibri" w:hAnsi="Arial" w:cs="Arial"/>
          <w:sz w:val="20"/>
          <w:szCs w:val="20"/>
        </w:rPr>
      </w:pPr>
    </w:p>
    <w:p w14:paraId="73B865A6" w14:textId="614622E1" w:rsidR="009A20D0" w:rsidRDefault="009A20D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B</w:t>
      </w:r>
      <w:r w:rsidRPr="009A20D0">
        <w:rPr>
          <w:rFonts w:ascii="Arial" w:eastAsia="Calibri" w:hAnsi="Arial" w:cs="Arial"/>
          <w:sz w:val="20"/>
          <w:szCs w:val="20"/>
        </w:rPr>
        <w:t xml:space="preserve">esedilo 2. člena </w:t>
      </w:r>
      <w:r w:rsidRPr="00342135">
        <w:rPr>
          <w:rFonts w:ascii="Arial" w:eastAsia="Calibri" w:hAnsi="Arial" w:cs="Arial"/>
          <w:sz w:val="20"/>
          <w:szCs w:val="20"/>
        </w:rPr>
        <w:t xml:space="preserve">se </w:t>
      </w:r>
      <w:r w:rsidRPr="009A20D0">
        <w:rPr>
          <w:rFonts w:ascii="Arial" w:eastAsia="Calibri" w:hAnsi="Arial" w:cs="Arial"/>
          <w:sz w:val="20"/>
          <w:szCs w:val="20"/>
        </w:rPr>
        <w:t>spremeni tako, da se glasi:</w:t>
      </w:r>
    </w:p>
    <w:p w14:paraId="6D9CE479" w14:textId="77777777" w:rsidR="007F26D6" w:rsidRPr="00342135" w:rsidRDefault="007F26D6" w:rsidP="00342135">
      <w:pPr>
        <w:spacing w:after="0" w:line="260" w:lineRule="atLeast"/>
        <w:jc w:val="both"/>
        <w:rPr>
          <w:rFonts w:ascii="Arial" w:eastAsia="Calibri" w:hAnsi="Arial" w:cs="Arial"/>
          <w:sz w:val="20"/>
          <w:szCs w:val="20"/>
        </w:rPr>
      </w:pPr>
    </w:p>
    <w:p w14:paraId="7EF60A91" w14:textId="77777777" w:rsidR="00F701B0" w:rsidRPr="00342135" w:rsidRDefault="009A20D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w:t>
      </w:r>
      <w:r w:rsidR="00F701B0" w:rsidRPr="00342135">
        <w:rPr>
          <w:rFonts w:ascii="Arial" w:eastAsia="Calibri" w:hAnsi="Arial" w:cs="Arial"/>
          <w:sz w:val="20"/>
          <w:szCs w:val="20"/>
        </w:rPr>
        <w:t>Posamezni izrazi v tem pokojninskem načrtu pomenijo:</w:t>
      </w:r>
    </w:p>
    <w:p w14:paraId="400049FF" w14:textId="2971274F"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ZKDPZJU: Zakon o kolektivnem dodatnem pokojninskem zavarovanju za javne uslužbence (Uradni list RS, št. 126/03 in 32/15);</w:t>
      </w:r>
    </w:p>
    <w:p w14:paraId="66239613" w14:textId="2B741864"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 ZPIZ-1: Zakon o pokojninskem in invalidskem zavarovanju (Uradni list RS, št. </w:t>
      </w:r>
      <w:r w:rsidR="007F26D6" w:rsidRPr="007F26D6">
        <w:rPr>
          <w:rFonts w:ascii="Arial" w:eastAsia="Calibri" w:hAnsi="Arial" w:cs="Arial"/>
          <w:sz w:val="20"/>
          <w:szCs w:val="20"/>
        </w:rPr>
        <w:t>109/06 – uradno prečiščeno besedilo, 114/06 – ZUTPG, 10/08 – ZVarDod, 98/09 – ZIUZGK, 38/10 – ZUKN, 61/10 – ZSVarPre, 79/10 – ZPKDPIZ, 94/10 – ZIU, 94/11 – odl. US, 105/11 – odl. US, 110/11 – ZDIU12, 40/12 – ZUJF, 96/12 – ZPIZ-2, 9/17 – odl. US in 171/21 – odl. US</w:t>
      </w:r>
      <w:r w:rsidRPr="00342135">
        <w:rPr>
          <w:rFonts w:ascii="Arial" w:eastAsia="Calibri" w:hAnsi="Arial" w:cs="Arial"/>
          <w:sz w:val="20"/>
          <w:szCs w:val="20"/>
        </w:rPr>
        <w:t>);</w:t>
      </w:r>
    </w:p>
    <w:p w14:paraId="7E4139F4" w14:textId="35B143E7"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 ZPIZ-2: Zakon o pokojninskem in invalidskem zavarovanju  (Uradni list RS, </w:t>
      </w:r>
      <w:r w:rsidR="007F26D6" w:rsidRPr="007F26D6">
        <w:rPr>
          <w:rFonts w:ascii="Arial" w:eastAsia="Calibri" w:hAnsi="Arial" w:cs="Arial"/>
          <w:sz w:val="20"/>
          <w:szCs w:val="20"/>
        </w:rPr>
        <w:t>48/22 – uradno prečiščeno besedilo, 40/23 – ZČmIS-1, 78/23 – ZORR, 84/23 – ZDOsk-1, 125/23 – odl. US, 133/23 in 90/25</w:t>
      </w:r>
      <w:r w:rsidRPr="00342135">
        <w:rPr>
          <w:rFonts w:ascii="Arial" w:eastAsia="Calibri" w:hAnsi="Arial" w:cs="Arial"/>
          <w:sz w:val="20"/>
          <w:szCs w:val="20"/>
        </w:rPr>
        <w:t>)</w:t>
      </w:r>
      <w:r w:rsidR="007F26D6">
        <w:rPr>
          <w:rFonts w:ascii="Arial" w:eastAsia="Calibri" w:hAnsi="Arial" w:cs="Arial"/>
          <w:sz w:val="20"/>
          <w:szCs w:val="20"/>
        </w:rPr>
        <w:t>;</w:t>
      </w:r>
      <w:r w:rsidRPr="00342135">
        <w:rPr>
          <w:rFonts w:ascii="Arial" w:eastAsia="Calibri" w:hAnsi="Arial" w:cs="Arial"/>
          <w:sz w:val="20"/>
          <w:szCs w:val="20"/>
        </w:rPr>
        <w:t xml:space="preserve"> </w:t>
      </w:r>
    </w:p>
    <w:p w14:paraId="27594ACA" w14:textId="58B414E6"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KPnd: Kolektivna pogodba za negospodarske dejavnosti v Republiki Sloveniji (Uradni list RS/I, št. 18/91, Uradni list RS, št. 53/92, 13/93 - ZNOIP, 34/93, 12/94, 15/94, 18/94 - ZRPJZ, 27/94, 59/94, 80/94, 39/95, 60/95, 64/95, 2/96, 20/96, 37/96, 56/96, 1/97, 19/97, 25/97, 37/97, 40/97 - ZDMPNU, 79/97, 87/97 - ZPSDP, 87/97 - ZURD98, 3/98, 3/98, 3/98, 7/98, 9/98, 9/98, 51/98, 2/99, 2/99, 2/99, 39/99 - ZMPUPR, 39/99, 40/99 - popr., 59/99, 59/99, 59/99, 3/00, 3/00, 3/00, 3/00, 62/00, 67/00, 81/00 - KPnd, 116/00, 122/00, 3/01, 8/01, 23/01 - KPnd, 43/01 - KPnd, 43/01 - KPnd, 43/01 - KPnd, 43/01 - KPnd, 99/01, 6/02, 6/02, 8/02, 9/02, 19/02 - KPnd, 19/02 - KPnd, 19/02 - KPnd, 69/02, 69/02, 69/02, 8/03, 8/03, 8/03, 8/03, 73/03, 77/04, 81/04, 61/05, 115/05, 43/06 - ZKolP, 71/06, 71/06, 138/06, 62/07, 65/07, 67/07, 120/07, 19/08, 57/08, 67/08, 67/08, 1/09, 2/10, 52/10, 2/11, 3/12, 40/12, 1/13, 3/13, 46/13, 67/13, 107/13, 7/14, 52/14, 95/14, 3/15, 55/15, 91/15, 4/16, 46/16, 51/16, 49/16, 88/16, 3/17, 27/17, 38/17, 35/17, 35/17, 80/17, 3/18, 29/18, 47/18, 80/18, 82/18, 4/19, 7/19, 31/19, 45/19, 80/19, 3/20, 58/20, 58/20, 82/20, 97/20, 97/20, 160/20, 204/20, 3/21, 88/21, 172/21, 103/22, 58/22, 136/22, 163/22, 4/23, 133/23, 12/24, 99/24, 112/24, 92/25, 104/25, 110/25, 110/25, 112/25</w:t>
      </w:r>
      <w:r w:rsidR="007F26D6">
        <w:rPr>
          <w:rFonts w:ascii="Arial" w:eastAsia="Calibri" w:hAnsi="Arial" w:cs="Arial"/>
          <w:sz w:val="20"/>
          <w:szCs w:val="20"/>
        </w:rPr>
        <w:t xml:space="preserve"> in</w:t>
      </w:r>
      <w:r w:rsidRPr="00342135">
        <w:rPr>
          <w:rFonts w:ascii="Arial" w:eastAsia="Calibri" w:hAnsi="Arial" w:cs="Arial"/>
          <w:sz w:val="20"/>
          <w:szCs w:val="20"/>
        </w:rPr>
        <w:t xml:space="preserve"> 8/26);</w:t>
      </w:r>
    </w:p>
    <w:p w14:paraId="2796F8AF" w14:textId="49602219"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Aneks: Aneks h kolektivni pogodbi za negospodarske dejavnosti (Uradni list RS, št. 73/03);</w:t>
      </w:r>
    </w:p>
    <w:p w14:paraId="65CF081F" w14:textId="7EF53C7C"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 KPOPNJU: Kolektivna pogodba o oblikovanju pokojninskega načrta za javne uslužbence (Uradni list RS, št. </w:t>
      </w:r>
      <w:r w:rsidR="007F26D6" w:rsidRPr="007F26D6">
        <w:rPr>
          <w:rFonts w:ascii="Arial" w:eastAsia="Calibri" w:hAnsi="Arial" w:cs="Arial"/>
          <w:sz w:val="20"/>
          <w:szCs w:val="20"/>
        </w:rPr>
        <w:t>11/04, 34/04 – popr., 43/06 – ZKolP, 66/07, 103/09, 11/12 in 18/16</w:t>
      </w:r>
      <w:r w:rsidRPr="00342135">
        <w:rPr>
          <w:rFonts w:ascii="Arial" w:eastAsia="Calibri" w:hAnsi="Arial" w:cs="Arial"/>
          <w:sz w:val="20"/>
          <w:szCs w:val="20"/>
        </w:rPr>
        <w:t>);</w:t>
      </w:r>
    </w:p>
    <w:p w14:paraId="52777017" w14:textId="164EBEB6"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KPSJU: Krovni pokojninski sklad javnih uslužbencev je krovni pokojninski sklad, oblikovan na podlagi ZKDPZJU, KPOPNJU, Aneksa in ZPIZ-2, ustanovljen s preoblikovanjem Zaprtega vzajemnega pokojninskega sklada za javne uslužbence (ZVPSJU) v podsklad KPSJU, ki zagotavlja zajamčeno donosnost na vplačano čisto vplačilo;</w:t>
      </w:r>
    </w:p>
    <w:p w14:paraId="4B141299" w14:textId="505934A6"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podsklad: je premoženje, ki je ločeno od premoženja upravljavca KPSJU in ki je financirano s sredstvi, zbranimi z vplačili iz naslova kolektivnega dodatnega pokojninskega zavarovanja za javne uslužbence in ustvarjeno z upravljanjem s temi sredstvi; Podskladi krovnega sklada se med seboj razlikujejo po naložbeni politiki in ciljni skupini vplačnikov, katerim so prvenstveno namenjeni;</w:t>
      </w:r>
    </w:p>
    <w:p w14:paraId="5C1A552B" w14:textId="4EA884EC"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ustanovitelj: Vlada Republike Slovenije v imenu Republike Slovenije kot delodajalca;</w:t>
      </w:r>
    </w:p>
    <w:p w14:paraId="79422770" w14:textId="4E68D77C"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upravljavec: Modra zavarovalnica, d. d., Ljubljana;</w:t>
      </w:r>
    </w:p>
    <w:p w14:paraId="79EFE533" w14:textId="7F80E091"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lastRenderedPageBreak/>
        <w:t>- zavarovalnica: Modra zavarovalnica, d.d., Ljubljana;</w:t>
      </w:r>
    </w:p>
    <w:p w14:paraId="0338DCED" w14:textId="7D181C97"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javni uslužbenec: oseba iz 1. člena ZKDPZJU;</w:t>
      </w:r>
    </w:p>
    <w:p w14:paraId="37802C44" w14:textId="279AC021"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član KPSJU: javni uslužbenec, ki po 1. členu ZKDPZJU in KPOPNJU, izpolnjuje pogoje za vključitev v KPSJU;</w:t>
      </w:r>
    </w:p>
    <w:p w14:paraId="4B2F0113" w14:textId="2A2ED669"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delodajalec: Republika Slovenija, lokalne skupnosti in osebe javnega prava iz 3. člena ZKDPZJU;</w:t>
      </w:r>
    </w:p>
    <w:p w14:paraId="6549149C" w14:textId="0AAE3351"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zavezanec za plačilo: izvrševalci pravic in obveznosti delodajalca, ki so v skladu s KPOPNJU in 3. členom ZKDPZJU zavezani plačevati premijo na osebni račun člana KPSJU;</w:t>
      </w:r>
    </w:p>
    <w:p w14:paraId="3FA8954A" w14:textId="2CF64925"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upravičenec za primer smrti: oseba, ki jo določi član KPSJU in katera je po smrti člana KPSJU upravičena zahtevati izplačilo odkupne vrednosti enot premoženja, ki so bile vplačane na podlagi kolektivnega zavarovanja na osebni račun umrlega člana KPSJU, v skladu s Pokojninskim načrtom PNJUK;</w:t>
      </w:r>
    </w:p>
    <w:p w14:paraId="417411F2" w14:textId="42876F28"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obvezno zavarovanje: obvezno pokojninsko in invalidsko zavarovanje na podlagi medgeneracijske solidarnosti;</w:t>
      </w:r>
    </w:p>
    <w:p w14:paraId="1CE1577E" w14:textId="498013D6"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kolektivno zavarovanje: kolektivno dodatno pokojninsko zavarovanje za javne uslužbence;</w:t>
      </w:r>
    </w:p>
    <w:p w14:paraId="0BE649CE" w14:textId="158AB433"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Pokojninski načrt PNJU K: Pokojninski načrt za kolektivno dodatno pokojninsko zavarovanje za javne uslužbence, v nadaljevanju tudi: pokojninski načrt;</w:t>
      </w:r>
    </w:p>
    <w:p w14:paraId="1CAA0CD3" w14:textId="16FB199E"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dodatna pokojnina: pravica iz dodatnega zavarovanja, ki se izplačuje v obliki pokojninske rente;</w:t>
      </w:r>
    </w:p>
    <w:p w14:paraId="42BABBD7" w14:textId="75967220"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predčasna dodatna pokojnina: pravica iz dodatnega zavarovanja, ki pripada članu ob dopolnitvi določene starosti, če izpolnjuje določene pogoje in ni več vključen v obvezno pokojninsko zavarovanje, in se izplačuje v obliki pokojninske rente;</w:t>
      </w:r>
    </w:p>
    <w:p w14:paraId="10C501FF" w14:textId="05517752"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čista premija: znesek premije, vplačane po Pokojninskem načrtu PNJUK, zmanjšan za vstopne stroške;</w:t>
      </w:r>
    </w:p>
    <w:p w14:paraId="70EA53C6" w14:textId="45BAE128"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zajamčena donosnost: je donosnost za katero jamči  upravljavec članom podsklada, ki je namenjen najstarejši starostni skupini;</w:t>
      </w:r>
    </w:p>
    <w:p w14:paraId="689CBF59" w14:textId="54178C78" w:rsidR="00F701B0" w:rsidRPr="00342135"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skrbnik: oseba, ki v skladu z 263. členom ZPIZ-2 opravlja skrbniške storitve za KPSJU;</w:t>
      </w:r>
    </w:p>
    <w:p w14:paraId="03FBDC3E" w14:textId="5DD0776C" w:rsidR="009A20D0" w:rsidRPr="009A20D0" w:rsidRDefault="00F701B0"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izjava o naložbeni politiki: izjava, ki jo v skladu z določili ZPIZ-2 sprejme upravljavec.</w:t>
      </w:r>
      <w:r w:rsidR="008402D1">
        <w:rPr>
          <w:rFonts w:ascii="Arial" w:eastAsia="Calibri" w:hAnsi="Arial" w:cs="Arial"/>
          <w:sz w:val="20"/>
          <w:szCs w:val="20"/>
        </w:rPr>
        <w:t>«.</w:t>
      </w:r>
    </w:p>
    <w:p w14:paraId="2876E955" w14:textId="77777777" w:rsidR="009A20D0" w:rsidRPr="00342135" w:rsidRDefault="009A20D0" w:rsidP="00342135">
      <w:pPr>
        <w:tabs>
          <w:tab w:val="left" w:pos="2610"/>
        </w:tabs>
        <w:spacing w:after="0" w:line="260" w:lineRule="atLeast"/>
        <w:jc w:val="both"/>
        <w:rPr>
          <w:rFonts w:ascii="Arial" w:eastAsia="Times New Roman" w:hAnsi="Arial" w:cs="Arial"/>
          <w:b/>
          <w:sz w:val="20"/>
          <w:szCs w:val="20"/>
          <w:lang w:eastAsia="sl-SI"/>
        </w:rPr>
      </w:pPr>
    </w:p>
    <w:p w14:paraId="3A4991C4" w14:textId="21C29413" w:rsidR="00F701B0" w:rsidRPr="00342135" w:rsidRDefault="00F701B0"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3. člen</w:t>
      </w:r>
    </w:p>
    <w:p w14:paraId="50CAF8B0" w14:textId="77777777" w:rsidR="00F701B0" w:rsidRPr="00342135" w:rsidRDefault="00F701B0" w:rsidP="00342135">
      <w:pPr>
        <w:spacing w:after="0" w:line="260" w:lineRule="atLeast"/>
        <w:jc w:val="center"/>
        <w:rPr>
          <w:rFonts w:ascii="Arial" w:eastAsia="Times New Roman" w:hAnsi="Arial" w:cs="Arial"/>
          <w:sz w:val="20"/>
          <w:szCs w:val="20"/>
          <w:lang w:eastAsia="sl-SI"/>
        </w:rPr>
      </w:pPr>
    </w:p>
    <w:p w14:paraId="55C6DD10" w14:textId="0EA9A2B7" w:rsidR="00F701B0" w:rsidRDefault="00F701B0" w:rsidP="00342135">
      <w:pPr>
        <w:spacing w:after="0" w:line="260" w:lineRule="atLeast"/>
        <w:jc w:val="both"/>
        <w:rPr>
          <w:rFonts w:ascii="Arial" w:eastAsia="Times New Roman" w:hAnsi="Arial" w:cs="Arial"/>
          <w:sz w:val="20"/>
          <w:szCs w:val="20"/>
          <w:lang w:eastAsia="sl-SI"/>
        </w:rPr>
      </w:pPr>
      <w:r w:rsidRPr="00342135">
        <w:rPr>
          <w:rFonts w:ascii="Arial" w:eastAsia="Times New Roman" w:hAnsi="Arial" w:cs="Arial"/>
          <w:sz w:val="20"/>
          <w:szCs w:val="20"/>
          <w:lang w:eastAsia="sl-SI"/>
        </w:rPr>
        <w:t>V 12. členu se tretji odstavek spremeni tako, da se glasi:</w:t>
      </w:r>
    </w:p>
    <w:p w14:paraId="2DECFBD6" w14:textId="77777777" w:rsidR="007F26D6" w:rsidRPr="00342135" w:rsidRDefault="007F26D6" w:rsidP="00342135">
      <w:pPr>
        <w:spacing w:after="0" w:line="260" w:lineRule="atLeast"/>
        <w:jc w:val="both"/>
        <w:rPr>
          <w:rFonts w:ascii="Arial" w:eastAsia="Times New Roman" w:hAnsi="Arial" w:cs="Arial"/>
          <w:sz w:val="20"/>
          <w:szCs w:val="20"/>
          <w:lang w:eastAsia="sl-SI"/>
        </w:rPr>
      </w:pPr>
    </w:p>
    <w:p w14:paraId="0B59DB7B" w14:textId="3954101C" w:rsidR="00F701B0" w:rsidRPr="00342135" w:rsidRDefault="00F701B0" w:rsidP="00342135">
      <w:pPr>
        <w:spacing w:after="0" w:line="260" w:lineRule="atLeast"/>
        <w:jc w:val="both"/>
        <w:rPr>
          <w:rFonts w:ascii="Arial" w:eastAsia="Times New Roman" w:hAnsi="Arial" w:cs="Arial"/>
          <w:sz w:val="20"/>
          <w:szCs w:val="20"/>
          <w:lang w:eastAsia="sl-SI"/>
        </w:rPr>
      </w:pPr>
      <w:r w:rsidRPr="00342135">
        <w:rPr>
          <w:rFonts w:ascii="Arial" w:eastAsia="Times New Roman" w:hAnsi="Arial" w:cs="Arial"/>
          <w:sz w:val="20"/>
          <w:szCs w:val="20"/>
          <w:lang w:eastAsia="sl-SI"/>
        </w:rPr>
        <w:t>»Član ima pravico, da enkrat letno izbere drug podsklad v okviru krovnega pokojninskega sklada, pri čemer lahko podsklad namenjen mlajši starostni skupini članov od starostne skupine kateri član pripada, izbere šele po svetovalnem pogovoru z upravljavcem glede tveganj takšne odločitve. Član v najstarejši starostni skupini, ne more izbrati podsklada, namenjenega mlajši starostni skupini.«.</w:t>
      </w:r>
    </w:p>
    <w:p w14:paraId="79532238" w14:textId="77777777" w:rsidR="00F701B0" w:rsidRPr="00342135" w:rsidRDefault="00F701B0" w:rsidP="00342135">
      <w:pPr>
        <w:spacing w:after="0" w:line="260" w:lineRule="atLeast"/>
        <w:jc w:val="both"/>
        <w:rPr>
          <w:rFonts w:ascii="Arial" w:eastAsia="Times New Roman" w:hAnsi="Arial" w:cs="Arial"/>
          <w:sz w:val="20"/>
          <w:szCs w:val="20"/>
          <w:lang w:eastAsia="sl-SI"/>
        </w:rPr>
      </w:pPr>
    </w:p>
    <w:p w14:paraId="1C309470" w14:textId="04C2309C" w:rsidR="00F701B0" w:rsidRPr="00342135" w:rsidRDefault="00F701B0"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4. člen</w:t>
      </w:r>
    </w:p>
    <w:p w14:paraId="1B40F1DF" w14:textId="77777777" w:rsidR="00F701B0" w:rsidRPr="00342135" w:rsidRDefault="00F701B0" w:rsidP="00342135">
      <w:pPr>
        <w:spacing w:after="0" w:line="260" w:lineRule="atLeast"/>
        <w:jc w:val="center"/>
        <w:rPr>
          <w:rFonts w:ascii="Arial" w:eastAsia="Times New Roman" w:hAnsi="Arial" w:cs="Arial"/>
          <w:sz w:val="20"/>
          <w:szCs w:val="20"/>
          <w:lang w:eastAsia="sl-SI"/>
        </w:rPr>
      </w:pPr>
    </w:p>
    <w:p w14:paraId="0048D28E" w14:textId="67F4814C" w:rsidR="00F701B0" w:rsidRPr="00342135" w:rsidRDefault="00F701B0" w:rsidP="00342135">
      <w:pPr>
        <w:spacing w:after="0" w:line="260" w:lineRule="atLeast"/>
        <w:jc w:val="both"/>
        <w:rPr>
          <w:rFonts w:ascii="Arial" w:eastAsia="Times New Roman" w:hAnsi="Arial" w:cs="Arial"/>
          <w:sz w:val="20"/>
          <w:szCs w:val="20"/>
          <w:lang w:eastAsia="sl-SI"/>
        </w:rPr>
      </w:pPr>
      <w:r w:rsidRPr="00342135">
        <w:rPr>
          <w:rFonts w:ascii="Arial" w:eastAsia="Times New Roman" w:hAnsi="Arial" w:cs="Arial"/>
          <w:sz w:val="20"/>
          <w:szCs w:val="20"/>
          <w:lang w:eastAsia="sl-SI"/>
        </w:rPr>
        <w:t>V 13. členu se v</w:t>
      </w:r>
      <w:r w:rsidR="007F26D6">
        <w:rPr>
          <w:rFonts w:ascii="Arial" w:eastAsia="Times New Roman" w:hAnsi="Arial" w:cs="Arial"/>
          <w:sz w:val="20"/>
          <w:szCs w:val="20"/>
          <w:lang w:eastAsia="sl-SI"/>
        </w:rPr>
        <w:t xml:space="preserve"> prvem odstavku v</w:t>
      </w:r>
      <w:r w:rsidRPr="00342135">
        <w:rPr>
          <w:rFonts w:ascii="Arial" w:eastAsia="Times New Roman" w:hAnsi="Arial" w:cs="Arial"/>
          <w:sz w:val="20"/>
          <w:szCs w:val="20"/>
          <w:lang w:eastAsia="sl-SI"/>
        </w:rPr>
        <w:t xml:space="preserve"> prvi alineji za besedo »številka« dodata vejica in besedilo »naslov elektronske pošte člana«.</w:t>
      </w:r>
    </w:p>
    <w:p w14:paraId="304E5E85" w14:textId="77777777" w:rsidR="00F701B0" w:rsidRPr="00342135" w:rsidRDefault="00F701B0" w:rsidP="00342135">
      <w:pPr>
        <w:spacing w:after="0" w:line="260" w:lineRule="atLeast"/>
        <w:jc w:val="both"/>
        <w:rPr>
          <w:rFonts w:ascii="Arial" w:eastAsia="Times New Roman" w:hAnsi="Arial" w:cs="Arial"/>
          <w:sz w:val="20"/>
          <w:szCs w:val="20"/>
          <w:lang w:eastAsia="sl-SI"/>
        </w:rPr>
      </w:pPr>
    </w:p>
    <w:p w14:paraId="3B23EE09" w14:textId="3D75D1FE" w:rsidR="00F701B0" w:rsidRDefault="00F701B0"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5. člen</w:t>
      </w:r>
    </w:p>
    <w:p w14:paraId="0EE3517B" w14:textId="77777777" w:rsidR="00342135" w:rsidRPr="00342135" w:rsidRDefault="00342135" w:rsidP="00342135">
      <w:pPr>
        <w:spacing w:after="0" w:line="260" w:lineRule="atLeast"/>
        <w:jc w:val="center"/>
        <w:rPr>
          <w:rFonts w:ascii="Arial" w:eastAsia="Times New Roman" w:hAnsi="Arial" w:cs="Arial"/>
          <w:sz w:val="20"/>
          <w:szCs w:val="20"/>
          <w:lang w:eastAsia="sl-SI"/>
        </w:rPr>
      </w:pPr>
    </w:p>
    <w:p w14:paraId="24873634" w14:textId="48C9427E" w:rsidR="005326B1" w:rsidRDefault="005326B1" w:rsidP="00342135">
      <w:pPr>
        <w:spacing w:after="0" w:line="260" w:lineRule="atLeast"/>
        <w:jc w:val="both"/>
        <w:rPr>
          <w:rFonts w:ascii="Arial" w:eastAsia="Calibri" w:hAnsi="Arial" w:cs="Arial"/>
          <w:sz w:val="20"/>
          <w:szCs w:val="20"/>
        </w:rPr>
      </w:pPr>
      <w:r w:rsidRPr="00342135">
        <w:rPr>
          <w:rFonts w:ascii="Arial" w:eastAsia="Times New Roman" w:hAnsi="Arial" w:cs="Arial"/>
          <w:sz w:val="20"/>
          <w:szCs w:val="20"/>
          <w:lang w:eastAsia="sl-SI"/>
        </w:rPr>
        <w:t xml:space="preserve">Besedilo 31. člena </w:t>
      </w:r>
      <w:r w:rsidRPr="00342135">
        <w:rPr>
          <w:rFonts w:ascii="Arial" w:eastAsia="Calibri" w:hAnsi="Arial" w:cs="Arial"/>
          <w:sz w:val="20"/>
          <w:szCs w:val="20"/>
        </w:rPr>
        <w:t xml:space="preserve">se </w:t>
      </w:r>
      <w:r w:rsidRPr="009A20D0">
        <w:rPr>
          <w:rFonts w:ascii="Arial" w:eastAsia="Calibri" w:hAnsi="Arial" w:cs="Arial"/>
          <w:sz w:val="20"/>
          <w:szCs w:val="20"/>
        </w:rPr>
        <w:t>spremeni tako, da se glasi:</w:t>
      </w:r>
    </w:p>
    <w:p w14:paraId="708ED8A6" w14:textId="77777777" w:rsidR="007F26D6" w:rsidRPr="00342135" w:rsidRDefault="007F26D6" w:rsidP="00342135">
      <w:pPr>
        <w:spacing w:after="0" w:line="260" w:lineRule="atLeast"/>
        <w:jc w:val="both"/>
        <w:rPr>
          <w:rFonts w:ascii="Arial" w:eastAsia="Calibri" w:hAnsi="Arial" w:cs="Arial"/>
          <w:sz w:val="20"/>
          <w:szCs w:val="20"/>
        </w:rPr>
      </w:pPr>
    </w:p>
    <w:p w14:paraId="22D6349C" w14:textId="4FCBC828"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»Članu KPSJU se ob izpolnitvi pogojev, ki so določeni s tem pokojninskim načrtom, zagotovi pravica do uveljavitve pravice do dodatne pokojnine ali predčasne dodatne pokojnine v obliki rente ter v določenih primerih tudi pravico do izplačila odkupne vrednosti premoženja v enkratnem znesku.«.</w:t>
      </w:r>
    </w:p>
    <w:p w14:paraId="135948E6" w14:textId="77777777" w:rsidR="00342135" w:rsidRPr="00342135" w:rsidRDefault="00342135" w:rsidP="00342135">
      <w:pPr>
        <w:spacing w:after="0" w:line="260" w:lineRule="atLeast"/>
        <w:jc w:val="both"/>
        <w:rPr>
          <w:rFonts w:ascii="Arial" w:eastAsia="Calibri" w:hAnsi="Arial" w:cs="Arial"/>
          <w:sz w:val="20"/>
          <w:szCs w:val="20"/>
        </w:rPr>
      </w:pPr>
    </w:p>
    <w:p w14:paraId="39932FDA" w14:textId="51B84092" w:rsidR="005326B1" w:rsidRPr="00342135" w:rsidRDefault="005326B1" w:rsidP="00342135">
      <w:pPr>
        <w:spacing w:after="0" w:line="260" w:lineRule="atLeast"/>
        <w:jc w:val="center"/>
        <w:rPr>
          <w:rFonts w:ascii="Arial" w:eastAsia="Calibri" w:hAnsi="Arial" w:cs="Arial"/>
          <w:sz w:val="20"/>
          <w:szCs w:val="20"/>
        </w:rPr>
      </w:pPr>
      <w:r w:rsidRPr="00342135">
        <w:rPr>
          <w:rFonts w:ascii="Arial" w:eastAsia="Calibri" w:hAnsi="Arial" w:cs="Arial"/>
          <w:sz w:val="20"/>
          <w:szCs w:val="20"/>
        </w:rPr>
        <w:t>6. člen</w:t>
      </w:r>
    </w:p>
    <w:p w14:paraId="0F1BBDDF" w14:textId="77777777" w:rsidR="005326B1" w:rsidRPr="00342135" w:rsidRDefault="005326B1" w:rsidP="00342135">
      <w:pPr>
        <w:spacing w:after="0" w:line="260" w:lineRule="atLeast"/>
        <w:jc w:val="both"/>
        <w:rPr>
          <w:rFonts w:ascii="Arial" w:eastAsia="Calibri" w:hAnsi="Arial" w:cs="Arial"/>
          <w:sz w:val="20"/>
          <w:szCs w:val="20"/>
        </w:rPr>
      </w:pPr>
    </w:p>
    <w:p w14:paraId="2DCFF625" w14:textId="51E4B74B"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V 35. členu se v prvem odstavku besedilo »doživljenjske mesečne«</w:t>
      </w:r>
      <w:r w:rsidR="007F26D6">
        <w:rPr>
          <w:rFonts w:ascii="Arial" w:eastAsia="Calibri" w:hAnsi="Arial" w:cs="Arial"/>
          <w:sz w:val="20"/>
          <w:szCs w:val="20"/>
        </w:rPr>
        <w:t xml:space="preserve"> </w:t>
      </w:r>
      <w:r w:rsidR="007F26D6" w:rsidRPr="00342135">
        <w:rPr>
          <w:rFonts w:ascii="Arial" w:eastAsia="Calibri" w:hAnsi="Arial" w:cs="Arial"/>
          <w:sz w:val="20"/>
          <w:szCs w:val="20"/>
        </w:rPr>
        <w:t>črta</w:t>
      </w:r>
      <w:r w:rsidRPr="00342135">
        <w:rPr>
          <w:rFonts w:ascii="Arial" w:eastAsia="Calibri" w:hAnsi="Arial" w:cs="Arial"/>
          <w:sz w:val="20"/>
          <w:szCs w:val="20"/>
        </w:rPr>
        <w:t>.</w:t>
      </w:r>
    </w:p>
    <w:p w14:paraId="5C8227C7" w14:textId="77777777" w:rsidR="005326B1" w:rsidRPr="00342135" w:rsidRDefault="005326B1" w:rsidP="00342135">
      <w:pPr>
        <w:spacing w:after="0" w:line="260" w:lineRule="atLeast"/>
        <w:jc w:val="both"/>
        <w:rPr>
          <w:rFonts w:ascii="Arial" w:eastAsia="Calibri" w:hAnsi="Arial" w:cs="Arial"/>
          <w:sz w:val="20"/>
          <w:szCs w:val="20"/>
        </w:rPr>
      </w:pPr>
    </w:p>
    <w:p w14:paraId="257FB233" w14:textId="607A059B" w:rsidR="005326B1" w:rsidRPr="00342135" w:rsidRDefault="005326B1" w:rsidP="00342135">
      <w:pPr>
        <w:spacing w:after="0" w:line="260" w:lineRule="atLeast"/>
        <w:jc w:val="center"/>
        <w:rPr>
          <w:rFonts w:ascii="Arial" w:eastAsia="Calibri" w:hAnsi="Arial" w:cs="Arial"/>
          <w:sz w:val="20"/>
          <w:szCs w:val="20"/>
        </w:rPr>
      </w:pPr>
      <w:r w:rsidRPr="00342135">
        <w:rPr>
          <w:rFonts w:ascii="Arial" w:eastAsia="Calibri" w:hAnsi="Arial" w:cs="Arial"/>
          <w:sz w:val="20"/>
          <w:szCs w:val="20"/>
        </w:rPr>
        <w:t>7. člen</w:t>
      </w:r>
    </w:p>
    <w:p w14:paraId="6664C948" w14:textId="77777777" w:rsidR="005326B1" w:rsidRPr="00342135" w:rsidRDefault="005326B1" w:rsidP="00342135">
      <w:pPr>
        <w:spacing w:after="0" w:line="260" w:lineRule="atLeast"/>
        <w:jc w:val="both"/>
        <w:rPr>
          <w:rFonts w:ascii="Arial" w:eastAsia="Calibri" w:hAnsi="Arial" w:cs="Arial"/>
          <w:sz w:val="20"/>
          <w:szCs w:val="20"/>
        </w:rPr>
      </w:pPr>
    </w:p>
    <w:p w14:paraId="3A230911" w14:textId="067A61EA" w:rsidR="005326B1"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Za 35. členomse dodata nova 35.a in 35.b člen, ki se glasita:</w:t>
      </w:r>
    </w:p>
    <w:p w14:paraId="36033203" w14:textId="77777777" w:rsidR="007F26D6" w:rsidRPr="00342135" w:rsidRDefault="007F26D6" w:rsidP="00342135">
      <w:pPr>
        <w:spacing w:after="0" w:line="260" w:lineRule="atLeast"/>
        <w:jc w:val="both"/>
        <w:rPr>
          <w:rFonts w:ascii="Arial" w:eastAsia="Calibri" w:hAnsi="Arial" w:cs="Arial"/>
          <w:sz w:val="20"/>
          <w:szCs w:val="20"/>
        </w:rPr>
      </w:pPr>
    </w:p>
    <w:p w14:paraId="0A16DB07" w14:textId="616C5BA7" w:rsidR="005326B1" w:rsidRPr="00342135" w:rsidRDefault="005326B1" w:rsidP="00342135">
      <w:pPr>
        <w:spacing w:after="0" w:line="260" w:lineRule="atLeast"/>
        <w:jc w:val="center"/>
        <w:rPr>
          <w:rFonts w:ascii="Arial" w:eastAsia="Calibri" w:hAnsi="Arial" w:cs="Arial"/>
          <w:b/>
          <w:bCs/>
          <w:sz w:val="20"/>
          <w:szCs w:val="20"/>
        </w:rPr>
      </w:pPr>
      <w:r w:rsidRPr="00342135">
        <w:rPr>
          <w:rFonts w:ascii="Arial" w:eastAsia="Calibri" w:hAnsi="Arial" w:cs="Arial"/>
          <w:sz w:val="20"/>
          <w:szCs w:val="20"/>
        </w:rPr>
        <w:lastRenderedPageBreak/>
        <w:t>»</w:t>
      </w:r>
      <w:r w:rsidRPr="00342135">
        <w:rPr>
          <w:rFonts w:ascii="Arial" w:eastAsia="Calibri" w:hAnsi="Arial" w:cs="Arial"/>
          <w:b/>
          <w:bCs/>
          <w:sz w:val="20"/>
          <w:szCs w:val="20"/>
        </w:rPr>
        <w:t>35.a  člen</w:t>
      </w:r>
    </w:p>
    <w:p w14:paraId="29DD63B3" w14:textId="785235CE" w:rsidR="005326B1" w:rsidRPr="00342135" w:rsidRDefault="005326B1" w:rsidP="00342135">
      <w:pPr>
        <w:spacing w:after="0" w:line="260" w:lineRule="atLeast"/>
        <w:jc w:val="center"/>
        <w:rPr>
          <w:rFonts w:ascii="Arial" w:eastAsia="Calibri" w:hAnsi="Arial" w:cs="Arial"/>
          <w:b/>
          <w:bCs/>
          <w:sz w:val="20"/>
          <w:szCs w:val="20"/>
        </w:rPr>
      </w:pPr>
      <w:r w:rsidRPr="00342135">
        <w:rPr>
          <w:rFonts w:ascii="Arial" w:eastAsia="Calibri" w:hAnsi="Arial" w:cs="Arial"/>
          <w:b/>
          <w:bCs/>
          <w:sz w:val="20"/>
          <w:szCs w:val="20"/>
        </w:rPr>
        <w:t>(</w:t>
      </w:r>
      <w:r w:rsidR="007F26D6">
        <w:rPr>
          <w:rFonts w:ascii="Arial" w:eastAsia="Calibri" w:hAnsi="Arial" w:cs="Arial"/>
          <w:b/>
          <w:bCs/>
          <w:sz w:val="20"/>
          <w:szCs w:val="20"/>
        </w:rPr>
        <w:t>P</w:t>
      </w:r>
      <w:r w:rsidRPr="00342135">
        <w:rPr>
          <w:rFonts w:ascii="Arial" w:eastAsia="Calibri" w:hAnsi="Arial" w:cs="Arial"/>
          <w:b/>
          <w:bCs/>
          <w:sz w:val="20"/>
          <w:szCs w:val="20"/>
        </w:rPr>
        <w:t>ravica do izplačila odkupne vrednosti premoženja v enkratnem znesku)</w:t>
      </w:r>
    </w:p>
    <w:p w14:paraId="2D46A0CC" w14:textId="77777777" w:rsidR="005326B1" w:rsidRPr="00342135" w:rsidRDefault="005326B1" w:rsidP="00342135">
      <w:pPr>
        <w:spacing w:after="0" w:line="260" w:lineRule="atLeast"/>
        <w:jc w:val="both"/>
        <w:rPr>
          <w:rFonts w:ascii="Arial" w:eastAsia="Calibri" w:hAnsi="Arial" w:cs="Arial"/>
          <w:sz w:val="20"/>
          <w:szCs w:val="20"/>
        </w:rPr>
      </w:pPr>
    </w:p>
    <w:p w14:paraId="099372A0" w14:textId="157DAAC2"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Član KPSJU ima pravico do izplačila odkupne vrednosti premoženja  v enkratnem znesku v primeru izpolnitve naslednjih pogojev</w:t>
      </w:r>
      <w:r w:rsidR="007F26D6">
        <w:rPr>
          <w:rFonts w:ascii="Arial" w:eastAsia="Calibri" w:hAnsi="Arial" w:cs="Arial"/>
          <w:sz w:val="20"/>
          <w:szCs w:val="20"/>
        </w:rPr>
        <w:t>, če</w:t>
      </w:r>
      <w:r w:rsidRPr="00342135">
        <w:rPr>
          <w:rFonts w:ascii="Arial" w:eastAsia="Calibri" w:hAnsi="Arial" w:cs="Arial"/>
          <w:sz w:val="20"/>
          <w:szCs w:val="20"/>
        </w:rPr>
        <w:t>:</w:t>
      </w:r>
    </w:p>
    <w:p w14:paraId="78A126A8" w14:textId="110C8A47"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je že uveljavil pravico do pokojnine iz obveznega zavarovanja in</w:t>
      </w:r>
    </w:p>
    <w:p w14:paraId="5955069F" w14:textId="12BFC202"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w:t>
      </w:r>
      <w:r w:rsidR="007F26D6">
        <w:rPr>
          <w:rFonts w:ascii="Arial" w:eastAsia="Calibri" w:hAnsi="Arial" w:cs="Arial"/>
          <w:sz w:val="20"/>
          <w:szCs w:val="20"/>
        </w:rPr>
        <w:t xml:space="preserve"> </w:t>
      </w:r>
      <w:r w:rsidRPr="00342135">
        <w:rPr>
          <w:rFonts w:ascii="Arial" w:eastAsia="Calibri" w:hAnsi="Arial" w:cs="Arial"/>
          <w:sz w:val="20"/>
          <w:szCs w:val="20"/>
        </w:rPr>
        <w:t xml:space="preserve">sredstva na njegovem osebnem računu kolektivnega zavarovanja ne presegajo zneska določenega v </w:t>
      </w:r>
      <w:r w:rsidR="00A52EB5">
        <w:rPr>
          <w:rFonts w:ascii="Arial" w:eastAsia="Calibri" w:hAnsi="Arial" w:cs="Arial"/>
          <w:sz w:val="20"/>
          <w:szCs w:val="20"/>
        </w:rPr>
        <w:t>drugi</w:t>
      </w:r>
      <w:r w:rsidRPr="00342135">
        <w:rPr>
          <w:rFonts w:ascii="Arial" w:eastAsia="Calibri" w:hAnsi="Arial" w:cs="Arial"/>
          <w:sz w:val="20"/>
          <w:szCs w:val="20"/>
        </w:rPr>
        <w:t xml:space="preserve"> alineji prvega odstavka 221. člena ZPIZ-2.</w:t>
      </w:r>
    </w:p>
    <w:p w14:paraId="2DEBEAE3" w14:textId="77777777" w:rsidR="005326B1" w:rsidRPr="00342135" w:rsidRDefault="005326B1" w:rsidP="00342135">
      <w:pPr>
        <w:spacing w:after="0" w:line="260" w:lineRule="atLeast"/>
        <w:jc w:val="both"/>
        <w:rPr>
          <w:rFonts w:ascii="Arial" w:eastAsia="Calibri" w:hAnsi="Arial" w:cs="Arial"/>
          <w:sz w:val="20"/>
          <w:szCs w:val="20"/>
        </w:rPr>
      </w:pPr>
    </w:p>
    <w:p w14:paraId="4E9EDA3C" w14:textId="4001D67A"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Omejitve navedene v prejšnjem odstavku veljajo zgolj za sredstva, ki jih je vplačal delodajalec.</w:t>
      </w:r>
    </w:p>
    <w:p w14:paraId="3F270C7C" w14:textId="77777777" w:rsidR="005326B1" w:rsidRPr="00342135" w:rsidRDefault="005326B1" w:rsidP="00342135">
      <w:pPr>
        <w:spacing w:after="0" w:line="260" w:lineRule="atLeast"/>
        <w:jc w:val="both"/>
        <w:rPr>
          <w:rFonts w:ascii="Arial" w:eastAsia="Calibri" w:hAnsi="Arial" w:cs="Arial"/>
          <w:sz w:val="20"/>
          <w:szCs w:val="20"/>
        </w:rPr>
      </w:pPr>
    </w:p>
    <w:p w14:paraId="7BA92CB2" w14:textId="218DD226" w:rsidR="005326B1" w:rsidRPr="00342135" w:rsidRDefault="005326B1" w:rsidP="00342135">
      <w:pPr>
        <w:spacing w:after="0" w:line="260" w:lineRule="atLeast"/>
        <w:jc w:val="center"/>
        <w:rPr>
          <w:rFonts w:ascii="Arial" w:eastAsia="Calibri" w:hAnsi="Arial" w:cs="Arial"/>
          <w:b/>
          <w:bCs/>
          <w:sz w:val="20"/>
          <w:szCs w:val="20"/>
        </w:rPr>
      </w:pPr>
      <w:r w:rsidRPr="00342135">
        <w:rPr>
          <w:rFonts w:ascii="Arial" w:eastAsia="Calibri" w:hAnsi="Arial" w:cs="Arial"/>
          <w:b/>
          <w:bCs/>
          <w:sz w:val="20"/>
          <w:szCs w:val="20"/>
        </w:rPr>
        <w:t>35.b člen</w:t>
      </w:r>
    </w:p>
    <w:p w14:paraId="2424AB7E" w14:textId="31A272EF" w:rsidR="005326B1" w:rsidRPr="00342135" w:rsidRDefault="005326B1" w:rsidP="00342135">
      <w:pPr>
        <w:spacing w:after="0" w:line="260" w:lineRule="atLeast"/>
        <w:jc w:val="center"/>
        <w:rPr>
          <w:rFonts w:ascii="Arial" w:eastAsia="Calibri" w:hAnsi="Arial" w:cs="Arial"/>
          <w:b/>
          <w:bCs/>
          <w:sz w:val="20"/>
          <w:szCs w:val="20"/>
        </w:rPr>
      </w:pPr>
      <w:r w:rsidRPr="00342135">
        <w:rPr>
          <w:rFonts w:ascii="Arial" w:eastAsia="Calibri" w:hAnsi="Arial" w:cs="Arial"/>
          <w:b/>
          <w:bCs/>
          <w:sz w:val="20"/>
          <w:szCs w:val="20"/>
        </w:rPr>
        <w:t>(</w:t>
      </w:r>
      <w:r w:rsidR="007F26D6">
        <w:rPr>
          <w:rFonts w:ascii="Arial" w:eastAsia="Calibri" w:hAnsi="Arial" w:cs="Arial"/>
          <w:b/>
          <w:bCs/>
          <w:sz w:val="20"/>
          <w:szCs w:val="20"/>
        </w:rPr>
        <w:t>P</w:t>
      </w:r>
      <w:r w:rsidRPr="00342135">
        <w:rPr>
          <w:rFonts w:ascii="Arial" w:eastAsia="Calibri" w:hAnsi="Arial" w:cs="Arial"/>
          <w:b/>
          <w:bCs/>
          <w:sz w:val="20"/>
          <w:szCs w:val="20"/>
        </w:rPr>
        <w:t>ravica do izplačila odkupne vrednosti premoženja v enkratnem znesku v primeru invalidske upokojitve ter hude bolezni)</w:t>
      </w:r>
    </w:p>
    <w:p w14:paraId="2DD3B9F2" w14:textId="77777777" w:rsidR="005326B1" w:rsidRPr="00342135" w:rsidRDefault="005326B1" w:rsidP="00342135">
      <w:pPr>
        <w:spacing w:after="0" w:line="260" w:lineRule="atLeast"/>
        <w:jc w:val="both"/>
        <w:rPr>
          <w:rFonts w:ascii="Arial" w:eastAsia="Calibri" w:hAnsi="Arial" w:cs="Arial"/>
          <w:sz w:val="20"/>
          <w:szCs w:val="20"/>
        </w:rPr>
      </w:pPr>
    </w:p>
    <w:p w14:paraId="2E914318" w14:textId="14D686F1"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Ne glede na določbe tega poglavja lahko član kolektivnega zavarovanja v primeru izstopa iz zavarovanja od upravljavca zahteva izplačilo odkupne vrednosti premoženja z njegovega osebnega računa v enkratnem znesku</w:t>
      </w:r>
      <w:r w:rsidR="007F26D6">
        <w:rPr>
          <w:rFonts w:ascii="Arial" w:eastAsia="Calibri" w:hAnsi="Arial" w:cs="Arial"/>
          <w:sz w:val="20"/>
          <w:szCs w:val="20"/>
        </w:rPr>
        <w:t>, če</w:t>
      </w:r>
      <w:r w:rsidRPr="00342135">
        <w:rPr>
          <w:rFonts w:ascii="Arial" w:eastAsia="Calibri" w:hAnsi="Arial" w:cs="Arial"/>
          <w:sz w:val="20"/>
          <w:szCs w:val="20"/>
        </w:rPr>
        <w:t>:</w:t>
      </w:r>
    </w:p>
    <w:p w14:paraId="15C7C2D1" w14:textId="0503784A"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je uveljavil invalidsko pokojnino, ali</w:t>
      </w:r>
    </w:p>
    <w:p w14:paraId="2B899043" w14:textId="712A63DB"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 je zbolel za hudo boleznijo, ki je neozdravljiva, ali se je huje poškodoval, in mu zdravniki napovedujejo le še kratko obdobje življenja.</w:t>
      </w:r>
    </w:p>
    <w:p w14:paraId="577026FE" w14:textId="77777777" w:rsidR="005326B1" w:rsidRPr="00342135" w:rsidRDefault="005326B1" w:rsidP="00342135">
      <w:pPr>
        <w:spacing w:after="0" w:line="260" w:lineRule="atLeast"/>
        <w:jc w:val="both"/>
        <w:rPr>
          <w:rFonts w:ascii="Arial" w:eastAsia="Calibri" w:hAnsi="Arial" w:cs="Arial"/>
          <w:sz w:val="20"/>
          <w:szCs w:val="20"/>
        </w:rPr>
      </w:pPr>
    </w:p>
    <w:p w14:paraId="64192320" w14:textId="347B7D3F" w:rsidR="005326B1" w:rsidRPr="00342135" w:rsidRDefault="005326B1" w:rsidP="00342135">
      <w:pPr>
        <w:spacing w:after="0" w:line="260" w:lineRule="atLeast"/>
        <w:jc w:val="both"/>
        <w:rPr>
          <w:rFonts w:ascii="Arial" w:eastAsia="Calibri" w:hAnsi="Arial" w:cs="Arial"/>
          <w:sz w:val="20"/>
          <w:szCs w:val="20"/>
        </w:rPr>
      </w:pPr>
      <w:r w:rsidRPr="00342135">
        <w:rPr>
          <w:rFonts w:ascii="Arial" w:eastAsia="Calibri" w:hAnsi="Arial" w:cs="Arial"/>
          <w:sz w:val="20"/>
          <w:szCs w:val="20"/>
        </w:rPr>
        <w:t>O upravičenosti do izplačila iz prejšnjega odstavka odloča upravljavec pokojninskega sklada na podlagi dokončne odločbe o priznani pravici do invalidske pokojnine ali na podlagi mnenja zdravnika člana kolektivnega zavarovanja.«.</w:t>
      </w:r>
    </w:p>
    <w:p w14:paraId="36904B6A" w14:textId="72372667" w:rsidR="00F701B0" w:rsidRPr="00342135" w:rsidRDefault="00F701B0" w:rsidP="00342135">
      <w:pPr>
        <w:spacing w:after="0" w:line="260" w:lineRule="atLeast"/>
        <w:jc w:val="both"/>
        <w:rPr>
          <w:rFonts w:ascii="Arial" w:eastAsia="Times New Roman" w:hAnsi="Arial" w:cs="Arial"/>
          <w:sz w:val="20"/>
          <w:szCs w:val="20"/>
          <w:lang w:eastAsia="sl-SI"/>
        </w:rPr>
      </w:pPr>
    </w:p>
    <w:p w14:paraId="7249E752" w14:textId="6D55EBE6" w:rsidR="005326B1" w:rsidRPr="00342135" w:rsidRDefault="00282035"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8. člen</w:t>
      </w:r>
    </w:p>
    <w:p w14:paraId="61AC1F79" w14:textId="77777777" w:rsidR="00282035" w:rsidRPr="00342135" w:rsidRDefault="00282035" w:rsidP="00342135">
      <w:pPr>
        <w:spacing w:after="0" w:line="260" w:lineRule="atLeast"/>
        <w:rPr>
          <w:rFonts w:ascii="Arial" w:eastAsia="Times New Roman" w:hAnsi="Arial" w:cs="Arial"/>
          <w:sz w:val="20"/>
          <w:szCs w:val="20"/>
          <w:lang w:eastAsia="sl-SI"/>
        </w:rPr>
      </w:pPr>
    </w:p>
    <w:p w14:paraId="20B95CD0" w14:textId="78C611F7" w:rsidR="00282035" w:rsidRDefault="00282035"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V 39. členu se za četrtim odstavkom dodata nova peti in šesti odstavek, ki se glasita:</w:t>
      </w:r>
    </w:p>
    <w:p w14:paraId="2F8B20A4" w14:textId="77777777" w:rsidR="007F26D6" w:rsidRPr="00342135" w:rsidRDefault="007F26D6" w:rsidP="00342135">
      <w:pPr>
        <w:spacing w:after="0" w:line="260" w:lineRule="atLeast"/>
        <w:rPr>
          <w:rFonts w:ascii="Arial" w:eastAsia="Times New Roman" w:hAnsi="Arial" w:cs="Arial"/>
          <w:sz w:val="20"/>
          <w:szCs w:val="20"/>
          <w:lang w:eastAsia="sl-SI"/>
        </w:rPr>
      </w:pPr>
    </w:p>
    <w:p w14:paraId="2FDE91CA" w14:textId="0EB3E028" w:rsidR="00282035" w:rsidRPr="00342135" w:rsidRDefault="00282035" w:rsidP="007F26D6">
      <w:pPr>
        <w:spacing w:after="0" w:line="260" w:lineRule="atLeast"/>
        <w:jc w:val="both"/>
        <w:rPr>
          <w:rFonts w:ascii="Arial" w:eastAsia="Times New Roman" w:hAnsi="Arial" w:cs="Arial"/>
          <w:sz w:val="20"/>
          <w:szCs w:val="20"/>
          <w:lang w:eastAsia="sl-SI"/>
        </w:rPr>
      </w:pPr>
      <w:r w:rsidRPr="00342135">
        <w:rPr>
          <w:rFonts w:ascii="Arial" w:eastAsia="Times New Roman" w:hAnsi="Arial" w:cs="Arial"/>
          <w:sz w:val="20"/>
          <w:szCs w:val="20"/>
          <w:lang w:eastAsia="sl-SI"/>
        </w:rPr>
        <w:t xml:space="preserve">»Ne glede na </w:t>
      </w:r>
      <w:r w:rsidR="007F26D6" w:rsidRPr="007F26D6">
        <w:rPr>
          <w:rFonts w:ascii="Arial" w:eastAsia="Times New Roman" w:hAnsi="Arial" w:cs="Arial"/>
          <w:sz w:val="20"/>
          <w:szCs w:val="20"/>
          <w:lang w:eastAsia="sl-SI"/>
        </w:rPr>
        <w:t>prvi, drugi, tretji in četrti odstavek</w:t>
      </w:r>
      <w:r w:rsidR="007F26D6">
        <w:rPr>
          <w:rFonts w:ascii="Arial" w:eastAsia="Times New Roman" w:hAnsi="Arial" w:cs="Arial"/>
          <w:sz w:val="20"/>
          <w:szCs w:val="20"/>
          <w:lang w:eastAsia="sl-SI"/>
        </w:rPr>
        <w:t xml:space="preserve"> </w:t>
      </w:r>
      <w:r w:rsidRPr="00342135">
        <w:rPr>
          <w:rFonts w:ascii="Arial" w:eastAsia="Times New Roman" w:hAnsi="Arial" w:cs="Arial"/>
          <w:sz w:val="20"/>
          <w:szCs w:val="20"/>
          <w:lang w:eastAsia="sl-SI"/>
        </w:rPr>
        <w:t xml:space="preserve">tega člena lahko v primeru smrti člana oseba, ki je vključena v dodatno zavarovanje in je upravičenec za primer smrti ali dedič umrlega člana, od upravljavca zahteva prenos pripadajočih sredstev na svoj osebni račun dodatnega pokojninskega zavarovanja. </w:t>
      </w:r>
    </w:p>
    <w:p w14:paraId="76DC6A21" w14:textId="77777777" w:rsidR="00282035" w:rsidRPr="00342135" w:rsidRDefault="00282035" w:rsidP="00342135">
      <w:pPr>
        <w:spacing w:after="0" w:line="260" w:lineRule="atLeast"/>
        <w:rPr>
          <w:rFonts w:ascii="Arial" w:eastAsia="Times New Roman" w:hAnsi="Arial" w:cs="Arial"/>
          <w:sz w:val="20"/>
          <w:szCs w:val="20"/>
          <w:lang w:eastAsia="sl-SI"/>
        </w:rPr>
      </w:pPr>
    </w:p>
    <w:p w14:paraId="4E385204" w14:textId="4D214FB8" w:rsidR="00282035" w:rsidRPr="00342135" w:rsidRDefault="00282035"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Dedič vlogi priloži pravnomočni sklep o dedovanju.«.</w:t>
      </w:r>
    </w:p>
    <w:p w14:paraId="176780D4" w14:textId="77777777" w:rsidR="00282035" w:rsidRPr="00342135" w:rsidRDefault="00282035" w:rsidP="00342135">
      <w:pPr>
        <w:spacing w:after="0" w:line="260" w:lineRule="atLeast"/>
        <w:rPr>
          <w:rFonts w:ascii="Arial" w:eastAsia="Times New Roman" w:hAnsi="Arial" w:cs="Arial"/>
          <w:sz w:val="20"/>
          <w:szCs w:val="20"/>
          <w:lang w:eastAsia="sl-SI"/>
        </w:rPr>
      </w:pPr>
    </w:p>
    <w:p w14:paraId="0F895790" w14:textId="66DB5F70" w:rsidR="00282035" w:rsidRPr="00342135" w:rsidRDefault="00282035"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9. člen</w:t>
      </w:r>
    </w:p>
    <w:p w14:paraId="0C28D6F6" w14:textId="77777777" w:rsidR="00282035" w:rsidRPr="00342135" w:rsidRDefault="00282035" w:rsidP="00342135">
      <w:pPr>
        <w:spacing w:after="0" w:line="260" w:lineRule="atLeast"/>
        <w:jc w:val="center"/>
        <w:rPr>
          <w:rFonts w:ascii="Arial" w:eastAsia="Times New Roman" w:hAnsi="Arial" w:cs="Arial"/>
          <w:sz w:val="20"/>
          <w:szCs w:val="20"/>
          <w:lang w:eastAsia="sl-SI"/>
        </w:rPr>
      </w:pPr>
    </w:p>
    <w:p w14:paraId="4D2D848F" w14:textId="77777777" w:rsidR="00282035" w:rsidRDefault="00282035"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V 42. členu se za tretjim odstavkom dodata nova četrti in peti odstavek, ki se glasita:</w:t>
      </w:r>
    </w:p>
    <w:p w14:paraId="0F111661" w14:textId="77777777" w:rsidR="008402D1" w:rsidRPr="00342135" w:rsidRDefault="008402D1" w:rsidP="00A52EB5">
      <w:pPr>
        <w:spacing w:after="0" w:line="260" w:lineRule="atLeast"/>
        <w:jc w:val="both"/>
        <w:rPr>
          <w:rFonts w:ascii="Arial" w:eastAsia="Times New Roman" w:hAnsi="Arial" w:cs="Arial"/>
          <w:sz w:val="20"/>
          <w:szCs w:val="20"/>
          <w:lang w:eastAsia="sl-SI"/>
        </w:rPr>
      </w:pPr>
    </w:p>
    <w:p w14:paraId="44523713" w14:textId="23B64C1A" w:rsidR="00282035" w:rsidRPr="00342135" w:rsidRDefault="00282035" w:rsidP="00A52EB5">
      <w:pPr>
        <w:spacing w:after="0" w:line="260" w:lineRule="atLeast"/>
        <w:jc w:val="both"/>
        <w:rPr>
          <w:rFonts w:ascii="Arial" w:eastAsia="Times New Roman" w:hAnsi="Arial" w:cs="Arial"/>
          <w:sz w:val="20"/>
          <w:szCs w:val="20"/>
          <w:lang w:eastAsia="sl-SI"/>
        </w:rPr>
      </w:pPr>
      <w:r w:rsidRPr="00342135">
        <w:rPr>
          <w:rFonts w:ascii="Arial" w:eastAsia="Times New Roman" w:hAnsi="Arial" w:cs="Arial"/>
          <w:sz w:val="20"/>
          <w:szCs w:val="20"/>
          <w:lang w:eastAsia="sl-SI"/>
        </w:rPr>
        <w:t xml:space="preserve">»Upravljavec člana, ki mu je posredoval elektronski naslov obvešča na ta elektronski naslov. Član je zavezan, da upravljavca nemudoma pisno obvesti o spremembi elektronskega naslova, v nasprotnem primeru sam nosi pravne posledice.  </w:t>
      </w:r>
    </w:p>
    <w:p w14:paraId="4099B322" w14:textId="77777777" w:rsidR="00282035" w:rsidRPr="00342135" w:rsidRDefault="00282035" w:rsidP="00A52EB5">
      <w:pPr>
        <w:spacing w:after="0" w:line="260" w:lineRule="atLeast"/>
        <w:jc w:val="both"/>
        <w:rPr>
          <w:rFonts w:ascii="Arial" w:eastAsia="Times New Roman" w:hAnsi="Arial" w:cs="Arial"/>
          <w:sz w:val="20"/>
          <w:szCs w:val="20"/>
          <w:lang w:eastAsia="sl-SI"/>
        </w:rPr>
      </w:pPr>
    </w:p>
    <w:p w14:paraId="76DDD4D8" w14:textId="1D8427FE" w:rsidR="00282035" w:rsidRPr="00342135" w:rsidRDefault="00282035" w:rsidP="00A52EB5">
      <w:pPr>
        <w:spacing w:after="0" w:line="260" w:lineRule="atLeast"/>
        <w:jc w:val="both"/>
        <w:rPr>
          <w:rFonts w:ascii="Arial" w:eastAsia="Times New Roman" w:hAnsi="Arial" w:cs="Arial"/>
          <w:sz w:val="20"/>
          <w:szCs w:val="20"/>
          <w:lang w:eastAsia="sl-SI"/>
        </w:rPr>
      </w:pPr>
      <w:r w:rsidRPr="00342135">
        <w:rPr>
          <w:rFonts w:ascii="Arial" w:eastAsia="Times New Roman" w:hAnsi="Arial" w:cs="Arial"/>
          <w:sz w:val="20"/>
          <w:szCs w:val="20"/>
          <w:lang w:eastAsia="sl-SI"/>
        </w:rPr>
        <w:t>Če je član opravil registracijo v storitev Digitalna poslovalnica, kar pomeni, da je uporabnik mobilne aplikacije ali spletnega portala, mu upravljavec obvestila posreduje prek te storitve s čimer se šteje vročitev za opravljeno.«.</w:t>
      </w:r>
    </w:p>
    <w:p w14:paraId="343D7EE6" w14:textId="77777777" w:rsidR="00282035" w:rsidRPr="00342135" w:rsidRDefault="00282035" w:rsidP="00A52EB5">
      <w:pPr>
        <w:spacing w:after="0" w:line="260" w:lineRule="atLeast"/>
        <w:jc w:val="both"/>
        <w:rPr>
          <w:rFonts w:ascii="Arial" w:eastAsia="Times New Roman" w:hAnsi="Arial" w:cs="Arial"/>
          <w:sz w:val="20"/>
          <w:szCs w:val="20"/>
          <w:lang w:eastAsia="sl-SI"/>
        </w:rPr>
      </w:pPr>
    </w:p>
    <w:p w14:paraId="5EB20F8C" w14:textId="744C934E" w:rsidR="00282035" w:rsidRPr="00342135" w:rsidRDefault="00282035" w:rsidP="00A52EB5">
      <w:pPr>
        <w:spacing w:after="0" w:line="260" w:lineRule="atLeast"/>
        <w:jc w:val="both"/>
        <w:rPr>
          <w:rFonts w:ascii="Arial" w:eastAsia="Times New Roman" w:hAnsi="Arial" w:cs="Arial"/>
          <w:sz w:val="20"/>
          <w:szCs w:val="20"/>
          <w:lang w:eastAsia="sl-SI"/>
        </w:rPr>
      </w:pPr>
      <w:r w:rsidRPr="00342135">
        <w:rPr>
          <w:rFonts w:ascii="Arial" w:eastAsia="Times New Roman" w:hAnsi="Arial" w:cs="Arial"/>
          <w:sz w:val="20"/>
          <w:szCs w:val="20"/>
          <w:lang w:eastAsia="sl-SI"/>
        </w:rPr>
        <w:t>Dosedanji četrti odstavek postane šesti odstavek.</w:t>
      </w:r>
    </w:p>
    <w:p w14:paraId="65556462" w14:textId="77777777" w:rsidR="00282035" w:rsidRPr="00342135" w:rsidRDefault="00282035" w:rsidP="00342135">
      <w:pPr>
        <w:spacing w:after="0" w:line="260" w:lineRule="atLeast"/>
        <w:rPr>
          <w:rFonts w:ascii="Arial" w:eastAsia="Times New Roman" w:hAnsi="Arial" w:cs="Arial"/>
          <w:sz w:val="20"/>
          <w:szCs w:val="20"/>
          <w:lang w:eastAsia="sl-SI"/>
        </w:rPr>
      </w:pPr>
    </w:p>
    <w:p w14:paraId="76CDFF56" w14:textId="3E2E5D87" w:rsidR="00282035" w:rsidRPr="00342135" w:rsidRDefault="00282035" w:rsidP="00342135">
      <w:pPr>
        <w:spacing w:after="0" w:line="260" w:lineRule="atLeast"/>
        <w:jc w:val="center"/>
        <w:rPr>
          <w:rFonts w:ascii="Arial" w:eastAsia="Calibri" w:hAnsi="Arial" w:cs="Arial"/>
          <w:sz w:val="20"/>
          <w:szCs w:val="20"/>
        </w:rPr>
      </w:pPr>
      <w:r w:rsidRPr="00342135">
        <w:rPr>
          <w:rFonts w:ascii="Arial" w:eastAsia="Calibri" w:hAnsi="Arial" w:cs="Arial"/>
          <w:sz w:val="20"/>
          <w:szCs w:val="20"/>
        </w:rPr>
        <w:t>10. člen</w:t>
      </w:r>
    </w:p>
    <w:p w14:paraId="4C2FFBD2" w14:textId="77777777" w:rsidR="00282035" w:rsidRPr="00342135" w:rsidRDefault="00282035" w:rsidP="00342135">
      <w:pPr>
        <w:spacing w:after="0" w:line="260" w:lineRule="atLeast"/>
        <w:rPr>
          <w:rFonts w:ascii="Arial" w:eastAsia="Calibri" w:hAnsi="Arial" w:cs="Arial"/>
          <w:sz w:val="20"/>
          <w:szCs w:val="20"/>
        </w:rPr>
      </w:pPr>
    </w:p>
    <w:p w14:paraId="193C22D4" w14:textId="21F16536" w:rsidR="00282035" w:rsidRDefault="00282035" w:rsidP="00342135">
      <w:pPr>
        <w:spacing w:after="0" w:line="260" w:lineRule="atLeast"/>
        <w:rPr>
          <w:rFonts w:ascii="Arial" w:eastAsia="Calibri" w:hAnsi="Arial" w:cs="Arial"/>
          <w:sz w:val="20"/>
          <w:szCs w:val="20"/>
        </w:rPr>
      </w:pPr>
      <w:r w:rsidRPr="00342135">
        <w:rPr>
          <w:rFonts w:ascii="Arial" w:eastAsia="Calibri" w:hAnsi="Arial" w:cs="Arial"/>
          <w:sz w:val="20"/>
          <w:szCs w:val="20"/>
        </w:rPr>
        <w:t>B</w:t>
      </w:r>
      <w:r w:rsidRPr="009A20D0">
        <w:rPr>
          <w:rFonts w:ascii="Arial" w:eastAsia="Calibri" w:hAnsi="Arial" w:cs="Arial"/>
          <w:sz w:val="20"/>
          <w:szCs w:val="20"/>
        </w:rPr>
        <w:t xml:space="preserve">esedilo </w:t>
      </w:r>
      <w:r w:rsidRPr="00342135">
        <w:rPr>
          <w:rFonts w:ascii="Arial" w:eastAsia="Calibri" w:hAnsi="Arial" w:cs="Arial"/>
          <w:sz w:val="20"/>
          <w:szCs w:val="20"/>
        </w:rPr>
        <w:t>43</w:t>
      </w:r>
      <w:r w:rsidRPr="009A20D0">
        <w:rPr>
          <w:rFonts w:ascii="Arial" w:eastAsia="Calibri" w:hAnsi="Arial" w:cs="Arial"/>
          <w:sz w:val="20"/>
          <w:szCs w:val="20"/>
        </w:rPr>
        <w:t xml:space="preserve">. člena </w:t>
      </w:r>
      <w:r w:rsidRPr="00342135">
        <w:rPr>
          <w:rFonts w:ascii="Arial" w:eastAsia="Calibri" w:hAnsi="Arial" w:cs="Arial"/>
          <w:sz w:val="20"/>
          <w:szCs w:val="20"/>
        </w:rPr>
        <w:t xml:space="preserve">se </w:t>
      </w:r>
      <w:r w:rsidRPr="009A20D0">
        <w:rPr>
          <w:rFonts w:ascii="Arial" w:eastAsia="Calibri" w:hAnsi="Arial" w:cs="Arial"/>
          <w:sz w:val="20"/>
          <w:szCs w:val="20"/>
        </w:rPr>
        <w:t>spremeni tako, da se glasi:</w:t>
      </w:r>
    </w:p>
    <w:p w14:paraId="5A7511F6" w14:textId="77777777" w:rsidR="008402D1" w:rsidRPr="00342135" w:rsidRDefault="008402D1" w:rsidP="00342135">
      <w:pPr>
        <w:spacing w:after="0" w:line="260" w:lineRule="atLeast"/>
        <w:rPr>
          <w:rFonts w:ascii="Arial" w:eastAsia="Calibri" w:hAnsi="Arial" w:cs="Arial"/>
          <w:sz w:val="20"/>
          <w:szCs w:val="20"/>
        </w:rPr>
      </w:pPr>
    </w:p>
    <w:p w14:paraId="4C91CDF6" w14:textId="0299F657"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»Osebni podatki člana se skladno </w:t>
      </w:r>
      <w:r w:rsidR="008402D1">
        <w:rPr>
          <w:rFonts w:ascii="Arial" w:eastAsia="Calibri" w:hAnsi="Arial" w:cs="Arial"/>
          <w:sz w:val="20"/>
          <w:szCs w:val="20"/>
        </w:rPr>
        <w:t>s</w:t>
      </w:r>
      <w:r w:rsidRPr="00342135">
        <w:rPr>
          <w:rFonts w:ascii="Arial" w:eastAsia="Calibri" w:hAnsi="Arial" w:cs="Arial"/>
          <w:sz w:val="20"/>
          <w:szCs w:val="20"/>
        </w:rPr>
        <w:t xml:space="preserve"> predpisi, ki urejajo obdelavo in varstvo osebnih podatkov uporabljajo v evidenci podatkov, ki jo vzpostavi, vodi in vzdržuje upravljavec.</w:t>
      </w:r>
    </w:p>
    <w:p w14:paraId="449A7576" w14:textId="77777777" w:rsidR="00282035" w:rsidRPr="00342135" w:rsidRDefault="00282035" w:rsidP="00A52EB5">
      <w:pPr>
        <w:spacing w:after="0" w:line="260" w:lineRule="atLeast"/>
        <w:jc w:val="both"/>
        <w:rPr>
          <w:rFonts w:ascii="Arial" w:eastAsia="Calibri" w:hAnsi="Arial" w:cs="Arial"/>
          <w:sz w:val="20"/>
          <w:szCs w:val="20"/>
        </w:rPr>
      </w:pPr>
    </w:p>
    <w:p w14:paraId="10972D36" w14:textId="77777777"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Navedeni osebni podatki se bodo uporabljali z namenom vzpostavitve evidenc v skladu z ZPIZ-2 in z namenom obveščanja člana o novostih in ponudbah upravljavca.</w:t>
      </w:r>
    </w:p>
    <w:p w14:paraId="2B2AD80D" w14:textId="77777777" w:rsidR="00282035" w:rsidRPr="00342135" w:rsidRDefault="00282035" w:rsidP="00A52EB5">
      <w:pPr>
        <w:spacing w:after="0" w:line="260" w:lineRule="atLeast"/>
        <w:jc w:val="both"/>
        <w:rPr>
          <w:rFonts w:ascii="Arial" w:eastAsia="Calibri" w:hAnsi="Arial" w:cs="Arial"/>
          <w:sz w:val="20"/>
          <w:szCs w:val="20"/>
        </w:rPr>
      </w:pPr>
    </w:p>
    <w:p w14:paraId="12AE381A" w14:textId="77777777"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Član  dovoljuje upravljavcu, da v skladu z zakonom, ki ureja varstvo osebnih podatkov, uporablja osebne podatke iz prvega odstavka tega člena, razen občutljivih osebnih podatkov, tudi za namene neposrednega trženja.</w:t>
      </w:r>
    </w:p>
    <w:p w14:paraId="4F731F28" w14:textId="77777777" w:rsidR="00282035" w:rsidRPr="00342135" w:rsidRDefault="00282035" w:rsidP="00A52EB5">
      <w:pPr>
        <w:spacing w:after="0" w:line="260" w:lineRule="atLeast"/>
        <w:jc w:val="both"/>
        <w:rPr>
          <w:rFonts w:ascii="Arial" w:eastAsia="Calibri" w:hAnsi="Arial" w:cs="Arial"/>
          <w:sz w:val="20"/>
          <w:szCs w:val="20"/>
        </w:rPr>
      </w:pPr>
    </w:p>
    <w:p w14:paraId="40AAFBDC" w14:textId="4A74030E"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Osebne podatke iz zbirk upravljavca lahko obdelujejo tudi družbe s katerimi ima upravljavec sklenjene pogodbe o obdelovanju osebnih podatkov. Če se pogodbeni obdelovalci osebnih podatkov nahajajo zunaj območja držav članic Evropske unije, se zagotavlja enak standard varstva osebnih podatkov, kot če bi obdelavo izvajal  upravljavec sam. Informacija o kategorijah pogodbenih obdelovalcev je dostopna v Politiki zasebnosti na spletni strani www.modra.si.</w:t>
      </w:r>
    </w:p>
    <w:p w14:paraId="3EED8A4D" w14:textId="77777777" w:rsidR="00282035" w:rsidRPr="00342135" w:rsidRDefault="00282035" w:rsidP="00A52EB5">
      <w:pPr>
        <w:spacing w:after="0" w:line="260" w:lineRule="atLeast"/>
        <w:jc w:val="both"/>
        <w:rPr>
          <w:rFonts w:ascii="Arial" w:eastAsia="Calibri" w:hAnsi="Arial" w:cs="Arial"/>
          <w:sz w:val="20"/>
          <w:szCs w:val="20"/>
        </w:rPr>
      </w:pPr>
    </w:p>
    <w:p w14:paraId="7A8D0C85" w14:textId="77777777"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Upravljavec osebne podatke, pridobljene na podlagi zakona ali sklenjene pogodbe, hrani do poteka zakonskega roka hrambe. Osebne podatke, ki jih obdeluje na podlagi osebne privolitve, pa hrani do preklica privolitve.</w:t>
      </w:r>
    </w:p>
    <w:p w14:paraId="521DF9D4" w14:textId="77777777" w:rsidR="00A157FA" w:rsidRPr="00342135" w:rsidRDefault="00A157FA" w:rsidP="00A52EB5">
      <w:pPr>
        <w:spacing w:after="0" w:line="260" w:lineRule="atLeast"/>
        <w:jc w:val="both"/>
        <w:rPr>
          <w:rFonts w:ascii="Arial" w:eastAsia="Calibri" w:hAnsi="Arial" w:cs="Arial"/>
          <w:sz w:val="20"/>
          <w:szCs w:val="20"/>
        </w:rPr>
      </w:pPr>
    </w:p>
    <w:p w14:paraId="10265636" w14:textId="71694004"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Član lahko kadarkoli začasno ali trajno prekliče privolitev za obdelavo osebnih podatkov za namene iz </w:t>
      </w:r>
      <w:r w:rsidR="00A157FA" w:rsidRPr="00342135">
        <w:rPr>
          <w:rFonts w:ascii="Arial" w:eastAsia="Calibri" w:hAnsi="Arial" w:cs="Arial"/>
          <w:sz w:val="20"/>
          <w:szCs w:val="20"/>
        </w:rPr>
        <w:t>tretjega</w:t>
      </w:r>
      <w:r w:rsidRPr="00342135">
        <w:rPr>
          <w:rFonts w:ascii="Arial" w:eastAsia="Calibri" w:hAnsi="Arial" w:cs="Arial"/>
          <w:sz w:val="20"/>
          <w:szCs w:val="20"/>
        </w:rPr>
        <w:t xml:space="preserve"> odstavka tega člena, ugovarja obdelavi osebnih podatkov za neposredno trženje ali zahteva dostop, dopolnitev, popravek, omejitev obdelave, prenos ali izbris osebnih podatkov, ki se obdelujejo v zvezi z njo, s pisno zahtevo poslano na naslov: Modra zavarovalnica, d .d. Dunajska cesta 119, 1000 Ljubljana.</w:t>
      </w:r>
    </w:p>
    <w:p w14:paraId="29C60DE4" w14:textId="77777777" w:rsidR="00282035" w:rsidRPr="00342135" w:rsidRDefault="00282035" w:rsidP="00A52EB5">
      <w:pPr>
        <w:spacing w:after="0" w:line="260" w:lineRule="atLeast"/>
        <w:jc w:val="both"/>
        <w:rPr>
          <w:rFonts w:ascii="Arial" w:eastAsia="Calibri" w:hAnsi="Arial" w:cs="Arial"/>
          <w:sz w:val="20"/>
          <w:szCs w:val="20"/>
        </w:rPr>
      </w:pPr>
    </w:p>
    <w:p w14:paraId="2E0FA71D" w14:textId="77777777"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V takšnem primeru bo upravljavec v 15 dneh ustrezno preprečil uporabo osebnih podatkov za namen neposrednega trženja ter o tem v nadaljnjih petih dneh pisno ali na drug dogovorjen način obvestil posameznika, ki je to zahteval.</w:t>
      </w:r>
    </w:p>
    <w:p w14:paraId="298AE1B9" w14:textId="77777777" w:rsidR="00282035" w:rsidRPr="00342135" w:rsidRDefault="00282035" w:rsidP="00A52EB5">
      <w:pPr>
        <w:spacing w:after="0" w:line="260" w:lineRule="atLeast"/>
        <w:jc w:val="both"/>
        <w:rPr>
          <w:rFonts w:ascii="Arial" w:eastAsia="Calibri" w:hAnsi="Arial" w:cs="Arial"/>
          <w:sz w:val="20"/>
          <w:szCs w:val="20"/>
        </w:rPr>
      </w:pPr>
    </w:p>
    <w:p w14:paraId="5002360C" w14:textId="77777777"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Enako velja tudi za obdelavo teh podatkov v družbah, katerim so bili s privolitvijo osebni podatki posredovani. Preklic privolitve ne vpliva na zakonitost obdelave, ki se je na podlagi privolitve izvajala do njenega preklica. Pooblaščena oseba za varstvo podatkov pri upravljavcu je dostopna na naslovu: dpo@modra.si. </w:t>
      </w:r>
    </w:p>
    <w:p w14:paraId="7FE03AE7" w14:textId="77777777" w:rsidR="00282035" w:rsidRPr="00342135" w:rsidRDefault="00282035" w:rsidP="00A52EB5">
      <w:pPr>
        <w:spacing w:after="0" w:line="260" w:lineRule="atLeast"/>
        <w:jc w:val="both"/>
        <w:rPr>
          <w:rFonts w:ascii="Arial" w:eastAsia="Calibri" w:hAnsi="Arial" w:cs="Arial"/>
          <w:sz w:val="20"/>
          <w:szCs w:val="20"/>
        </w:rPr>
      </w:pPr>
    </w:p>
    <w:p w14:paraId="5840BA3C" w14:textId="77777777"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Član ima pravico vložiti pritožbo pri Informacijskem pooblaščencu, če meni, da se njegovi osebni podatki obdelujejo v nasprotju z veljavnimi predpisi, ki urejajo varstvo osebnih podatkov. </w:t>
      </w:r>
    </w:p>
    <w:p w14:paraId="4FF99928" w14:textId="77777777" w:rsidR="00A157FA" w:rsidRPr="00342135" w:rsidRDefault="00A157FA" w:rsidP="00A52EB5">
      <w:pPr>
        <w:spacing w:after="0" w:line="260" w:lineRule="atLeast"/>
        <w:jc w:val="both"/>
        <w:rPr>
          <w:rFonts w:ascii="Arial" w:eastAsia="Calibri" w:hAnsi="Arial" w:cs="Arial"/>
          <w:sz w:val="20"/>
          <w:szCs w:val="20"/>
        </w:rPr>
      </w:pPr>
    </w:p>
    <w:p w14:paraId="41F8E975" w14:textId="53200FE9" w:rsidR="00282035" w:rsidRPr="00342135" w:rsidRDefault="00282035" w:rsidP="00A52EB5">
      <w:pPr>
        <w:spacing w:after="0" w:line="260" w:lineRule="atLeast"/>
        <w:jc w:val="both"/>
        <w:rPr>
          <w:rFonts w:ascii="Arial" w:eastAsia="Calibri" w:hAnsi="Arial" w:cs="Arial"/>
          <w:sz w:val="20"/>
          <w:szCs w:val="20"/>
        </w:rPr>
      </w:pPr>
      <w:r w:rsidRPr="00342135">
        <w:rPr>
          <w:rFonts w:ascii="Arial" w:eastAsia="Calibri" w:hAnsi="Arial" w:cs="Arial"/>
          <w:sz w:val="20"/>
          <w:szCs w:val="20"/>
        </w:rPr>
        <w:t xml:space="preserve">Več informacij o varstvu osebnih podatkov pri upravljavcu je objavljenih v Politiki zasebnosti na spletni strani </w:t>
      </w:r>
      <w:r w:rsidR="00A157FA" w:rsidRPr="00342135">
        <w:rPr>
          <w:rFonts w:ascii="Arial" w:eastAsia="Calibri" w:hAnsi="Arial" w:cs="Arial"/>
          <w:sz w:val="20"/>
          <w:szCs w:val="20"/>
        </w:rPr>
        <w:t>https://modra.si.«.</w:t>
      </w:r>
    </w:p>
    <w:p w14:paraId="59E6564F" w14:textId="77777777" w:rsidR="00A157FA" w:rsidRPr="00342135" w:rsidRDefault="00A157FA" w:rsidP="00342135">
      <w:pPr>
        <w:spacing w:after="0" w:line="260" w:lineRule="atLeast"/>
        <w:rPr>
          <w:rFonts w:ascii="Arial" w:eastAsia="Calibri" w:hAnsi="Arial" w:cs="Arial"/>
          <w:sz w:val="20"/>
          <w:szCs w:val="20"/>
        </w:rPr>
      </w:pPr>
    </w:p>
    <w:p w14:paraId="77451D52" w14:textId="418E2D03" w:rsidR="00A157FA" w:rsidRPr="00342135" w:rsidRDefault="00A157FA"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11. člen</w:t>
      </w:r>
    </w:p>
    <w:p w14:paraId="3182CCD9" w14:textId="77777777" w:rsidR="00A157FA" w:rsidRPr="00342135" w:rsidRDefault="00A157FA" w:rsidP="00342135">
      <w:pPr>
        <w:spacing w:after="0" w:line="260" w:lineRule="atLeast"/>
        <w:rPr>
          <w:rFonts w:ascii="Arial" w:eastAsia="Times New Roman" w:hAnsi="Arial" w:cs="Arial"/>
          <w:sz w:val="20"/>
          <w:szCs w:val="20"/>
          <w:lang w:eastAsia="sl-SI"/>
        </w:rPr>
      </w:pPr>
    </w:p>
    <w:p w14:paraId="7D5888E8" w14:textId="06D8AD89" w:rsidR="00A157FA" w:rsidRDefault="00A157FA"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Za 46.b  členom se doda nov 46.c člen, ki se glasi:</w:t>
      </w:r>
    </w:p>
    <w:p w14:paraId="047F0BBD" w14:textId="77777777" w:rsidR="008402D1" w:rsidRPr="00342135" w:rsidRDefault="008402D1" w:rsidP="00342135">
      <w:pPr>
        <w:spacing w:after="0" w:line="260" w:lineRule="atLeast"/>
        <w:rPr>
          <w:rFonts w:ascii="Arial" w:eastAsia="Times New Roman" w:hAnsi="Arial" w:cs="Arial"/>
          <w:sz w:val="20"/>
          <w:szCs w:val="20"/>
          <w:lang w:eastAsia="sl-SI"/>
        </w:rPr>
      </w:pPr>
    </w:p>
    <w:p w14:paraId="75CA6817" w14:textId="1E26108A" w:rsidR="00A157FA" w:rsidRPr="00342135" w:rsidRDefault="00A157FA" w:rsidP="00342135">
      <w:pPr>
        <w:spacing w:after="0" w:line="260" w:lineRule="atLeast"/>
        <w:jc w:val="center"/>
        <w:rPr>
          <w:rFonts w:ascii="Arial" w:eastAsia="Times New Roman" w:hAnsi="Arial" w:cs="Arial"/>
          <w:b/>
          <w:bCs/>
          <w:sz w:val="20"/>
          <w:szCs w:val="20"/>
          <w:lang w:eastAsia="sl-SI"/>
        </w:rPr>
      </w:pPr>
      <w:r w:rsidRPr="00342135">
        <w:rPr>
          <w:rFonts w:ascii="Arial" w:eastAsia="Times New Roman" w:hAnsi="Arial" w:cs="Arial"/>
          <w:sz w:val="20"/>
          <w:szCs w:val="20"/>
          <w:lang w:eastAsia="sl-SI"/>
        </w:rPr>
        <w:t>»</w:t>
      </w:r>
      <w:r w:rsidRPr="00342135">
        <w:rPr>
          <w:rFonts w:ascii="Arial" w:eastAsia="Times New Roman" w:hAnsi="Arial" w:cs="Arial"/>
          <w:b/>
          <w:bCs/>
          <w:sz w:val="20"/>
          <w:szCs w:val="20"/>
          <w:lang w:eastAsia="sl-SI"/>
        </w:rPr>
        <w:t>46.c člen</w:t>
      </w:r>
    </w:p>
    <w:p w14:paraId="7108208E" w14:textId="77777777" w:rsidR="00A157FA" w:rsidRPr="00342135" w:rsidRDefault="00A157FA" w:rsidP="00342135">
      <w:pPr>
        <w:spacing w:after="0" w:line="260" w:lineRule="atLeast"/>
        <w:jc w:val="center"/>
        <w:rPr>
          <w:rFonts w:ascii="Arial" w:eastAsia="Times New Roman" w:hAnsi="Arial" w:cs="Arial"/>
          <w:b/>
          <w:bCs/>
          <w:sz w:val="20"/>
          <w:szCs w:val="20"/>
          <w:lang w:eastAsia="sl-SI"/>
        </w:rPr>
      </w:pPr>
      <w:r w:rsidRPr="00342135">
        <w:rPr>
          <w:rFonts w:ascii="Arial" w:eastAsia="Times New Roman" w:hAnsi="Arial" w:cs="Arial"/>
          <w:b/>
          <w:bCs/>
          <w:sz w:val="20"/>
          <w:szCs w:val="20"/>
          <w:lang w:eastAsia="sl-SI"/>
        </w:rPr>
        <w:t>(Reševanje sporov)</w:t>
      </w:r>
    </w:p>
    <w:p w14:paraId="770331DA" w14:textId="77777777" w:rsidR="00A157FA" w:rsidRPr="00342135" w:rsidRDefault="00A157FA" w:rsidP="00342135">
      <w:pPr>
        <w:spacing w:after="0" w:line="260" w:lineRule="atLeast"/>
        <w:jc w:val="center"/>
        <w:rPr>
          <w:rFonts w:ascii="Arial" w:eastAsia="Times New Roman" w:hAnsi="Arial" w:cs="Arial"/>
          <w:b/>
          <w:bCs/>
          <w:sz w:val="20"/>
          <w:szCs w:val="20"/>
          <w:lang w:eastAsia="sl-SI"/>
        </w:rPr>
      </w:pPr>
    </w:p>
    <w:p w14:paraId="5FD5DE7F" w14:textId="77777777" w:rsidR="00A157FA" w:rsidRPr="00342135" w:rsidRDefault="00A157FA"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Če člani s storitvijo upravljavca niso zadovoljni, upravljavca o tem obvestijo takoj, vendar najkasneje v 15 dneh po prejemu pisne odločitve s strani upravljavca.</w:t>
      </w:r>
    </w:p>
    <w:p w14:paraId="32F0F9F4" w14:textId="77777777" w:rsidR="00A157FA" w:rsidRPr="00342135" w:rsidRDefault="00A157FA" w:rsidP="00342135">
      <w:pPr>
        <w:spacing w:after="0" w:line="260" w:lineRule="atLeast"/>
        <w:rPr>
          <w:rFonts w:ascii="Arial" w:eastAsia="Times New Roman" w:hAnsi="Arial" w:cs="Arial"/>
          <w:sz w:val="20"/>
          <w:szCs w:val="20"/>
          <w:lang w:eastAsia="sl-SI"/>
        </w:rPr>
      </w:pPr>
    </w:p>
    <w:p w14:paraId="2AC5922B" w14:textId="77777777" w:rsidR="00A157FA" w:rsidRPr="00342135" w:rsidRDefault="00A157FA"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 xml:space="preserve">Za reševanje pritožb ima upravljavec vzpostavljeno shemo izvensodnega reševanja sporov in si prizadeva, da morebitna nesoglasja rešuje po mirni poti. </w:t>
      </w:r>
    </w:p>
    <w:p w14:paraId="1ACCD4F2" w14:textId="77777777" w:rsidR="00A157FA" w:rsidRPr="00342135" w:rsidRDefault="00A157FA" w:rsidP="00342135">
      <w:pPr>
        <w:spacing w:after="0" w:line="260" w:lineRule="atLeast"/>
        <w:rPr>
          <w:rFonts w:ascii="Arial" w:eastAsia="Times New Roman" w:hAnsi="Arial" w:cs="Arial"/>
          <w:sz w:val="20"/>
          <w:szCs w:val="20"/>
          <w:lang w:eastAsia="sl-SI"/>
        </w:rPr>
      </w:pPr>
    </w:p>
    <w:p w14:paraId="788541E7" w14:textId="77777777" w:rsidR="00A157FA" w:rsidRPr="00342135" w:rsidRDefault="00A157FA"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Pritožbena komisija upravljavca bo najkasneje v roku 30 dni pritožbo obravnavala skladno z internim pravilnikom in članu nanjo pisno odgovorila. Odločitev pritožbene komisije je dokončna in nadaljnji postopki pri upravljavcu niso možni.</w:t>
      </w:r>
    </w:p>
    <w:p w14:paraId="7F222B80" w14:textId="77777777" w:rsidR="00A157FA" w:rsidRPr="00342135" w:rsidRDefault="00A157FA" w:rsidP="00342135">
      <w:pPr>
        <w:spacing w:after="0" w:line="260" w:lineRule="atLeast"/>
        <w:rPr>
          <w:rFonts w:ascii="Arial" w:eastAsia="Times New Roman" w:hAnsi="Arial" w:cs="Arial"/>
          <w:sz w:val="20"/>
          <w:szCs w:val="20"/>
          <w:lang w:eastAsia="sl-SI"/>
        </w:rPr>
      </w:pPr>
    </w:p>
    <w:p w14:paraId="4F33CD06" w14:textId="4F73879A" w:rsidR="00A157FA" w:rsidRPr="00342135" w:rsidRDefault="00A157FA"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 xml:space="preserve">Če člani ne bodo zadovoljni z odgovorom oziroma odločitvijo pritožbene komisije, imajo kot potrošniki pravico dati tudi pobudo za začetek postopka mediacije pred izbranim izvajalcem izvensodnega reševanja potrošniških sporov </w:t>
      </w:r>
      <w:r w:rsidRPr="00342135">
        <w:rPr>
          <w:rFonts w:ascii="Arial" w:eastAsia="Times New Roman" w:hAnsi="Arial" w:cs="Arial"/>
          <w:sz w:val="20"/>
          <w:szCs w:val="20"/>
          <w:lang w:eastAsia="sl-SI"/>
        </w:rPr>
        <w:lastRenderedPageBreak/>
        <w:t>upravljavca – Mediacijskim centrom Slovenskega zavarovalnega združenja, Železna cesta 14, 1000 Ljubljana, telefon: 01 300 93 81, elektronski naslov: irps@zav-zdruzenje.si, spletni naslov: www.zav-zdruzenje.si.«.</w:t>
      </w:r>
    </w:p>
    <w:p w14:paraId="46649814" w14:textId="77777777" w:rsidR="00A157FA" w:rsidRPr="00342135" w:rsidRDefault="00A157FA" w:rsidP="00342135">
      <w:pPr>
        <w:spacing w:after="0" w:line="260" w:lineRule="atLeast"/>
        <w:rPr>
          <w:rFonts w:ascii="Arial" w:eastAsia="Times New Roman" w:hAnsi="Arial" w:cs="Arial"/>
          <w:sz w:val="20"/>
          <w:szCs w:val="20"/>
          <w:lang w:eastAsia="sl-SI"/>
        </w:rPr>
      </w:pPr>
    </w:p>
    <w:p w14:paraId="22796708" w14:textId="3CE2F7B5" w:rsidR="00A157FA" w:rsidRPr="00342135" w:rsidRDefault="00A157FA"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12. člen</w:t>
      </w:r>
    </w:p>
    <w:p w14:paraId="40C48563" w14:textId="77777777" w:rsidR="00342135" w:rsidRPr="00342135" w:rsidRDefault="00342135" w:rsidP="00342135">
      <w:pPr>
        <w:spacing w:after="0" w:line="260" w:lineRule="atLeast"/>
        <w:jc w:val="center"/>
        <w:rPr>
          <w:rFonts w:ascii="Arial" w:eastAsia="Times New Roman" w:hAnsi="Arial" w:cs="Arial"/>
          <w:sz w:val="20"/>
          <w:szCs w:val="20"/>
          <w:lang w:eastAsia="sl-SI"/>
        </w:rPr>
      </w:pPr>
    </w:p>
    <w:p w14:paraId="4224DE4E" w14:textId="229405CA" w:rsidR="008402D1" w:rsidRDefault="008402D1" w:rsidP="00342135">
      <w:pPr>
        <w:spacing w:after="0" w:line="260" w:lineRule="atLeast"/>
        <w:rPr>
          <w:rFonts w:ascii="Arial" w:eastAsia="Times New Roman" w:hAnsi="Arial" w:cs="Arial"/>
          <w:sz w:val="20"/>
          <w:szCs w:val="20"/>
          <w:lang w:eastAsia="sl-SI"/>
        </w:rPr>
      </w:pPr>
      <w:r w:rsidRPr="008402D1">
        <w:rPr>
          <w:rFonts w:ascii="Arial" w:eastAsia="Times New Roman" w:hAnsi="Arial" w:cs="Arial"/>
          <w:sz w:val="20"/>
          <w:szCs w:val="20"/>
          <w:lang w:eastAsia="sl-SI"/>
        </w:rPr>
        <w:t>Besedilo 47. člena se spremeni tako, da se glasi:</w:t>
      </w:r>
    </w:p>
    <w:p w14:paraId="5F69385B" w14:textId="77777777" w:rsidR="008402D1" w:rsidRDefault="008402D1" w:rsidP="00342135">
      <w:pPr>
        <w:spacing w:after="0" w:line="260" w:lineRule="atLeast"/>
        <w:rPr>
          <w:rFonts w:ascii="Arial" w:eastAsia="Times New Roman" w:hAnsi="Arial" w:cs="Arial"/>
          <w:sz w:val="20"/>
          <w:szCs w:val="20"/>
          <w:lang w:eastAsia="sl-SI"/>
        </w:rPr>
      </w:pPr>
    </w:p>
    <w:p w14:paraId="0BF27DC6" w14:textId="09A6F16B" w:rsidR="008402D1" w:rsidRPr="008402D1" w:rsidRDefault="008402D1" w:rsidP="008402D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w:t>
      </w:r>
      <w:r w:rsidRPr="008402D1">
        <w:rPr>
          <w:rFonts w:ascii="Arial" w:eastAsia="Times New Roman" w:hAnsi="Arial" w:cs="Arial"/>
          <w:sz w:val="20"/>
          <w:szCs w:val="20"/>
          <w:lang w:eastAsia="sl-SI"/>
        </w:rPr>
        <w:t xml:space="preserve">Član </w:t>
      </w:r>
      <w:r>
        <w:rPr>
          <w:rFonts w:ascii="Arial" w:eastAsia="Times New Roman" w:hAnsi="Arial" w:cs="Arial"/>
          <w:sz w:val="20"/>
          <w:szCs w:val="20"/>
          <w:lang w:eastAsia="sl-SI"/>
        </w:rPr>
        <w:t>mora</w:t>
      </w:r>
      <w:r w:rsidRPr="008402D1">
        <w:rPr>
          <w:rFonts w:ascii="Arial" w:eastAsia="Times New Roman" w:hAnsi="Arial" w:cs="Arial"/>
          <w:sz w:val="20"/>
          <w:szCs w:val="20"/>
          <w:lang w:eastAsia="sl-SI"/>
        </w:rPr>
        <w:t xml:space="preserve"> plačati morebitne davčne obveznosti, ki so predpisane ali jih bo zakonodajalec morebiti predpisal v času trajanja pogodbe. </w:t>
      </w:r>
    </w:p>
    <w:p w14:paraId="512F2650" w14:textId="77777777" w:rsidR="008402D1" w:rsidRDefault="008402D1" w:rsidP="008402D1">
      <w:pPr>
        <w:spacing w:after="0" w:line="260" w:lineRule="atLeast"/>
        <w:rPr>
          <w:rFonts w:ascii="Arial" w:eastAsia="Times New Roman" w:hAnsi="Arial" w:cs="Arial"/>
          <w:sz w:val="20"/>
          <w:szCs w:val="20"/>
          <w:lang w:eastAsia="sl-SI"/>
        </w:rPr>
      </w:pPr>
    </w:p>
    <w:p w14:paraId="70CFC1A9" w14:textId="3891EC9D" w:rsidR="008402D1" w:rsidRPr="008402D1" w:rsidRDefault="008402D1" w:rsidP="008402D1">
      <w:pPr>
        <w:spacing w:after="0" w:line="260" w:lineRule="atLeast"/>
        <w:rPr>
          <w:rFonts w:ascii="Arial" w:eastAsia="Times New Roman" w:hAnsi="Arial" w:cs="Arial"/>
          <w:sz w:val="20"/>
          <w:szCs w:val="20"/>
          <w:lang w:eastAsia="sl-SI"/>
        </w:rPr>
      </w:pPr>
      <w:r w:rsidRPr="008402D1">
        <w:rPr>
          <w:rFonts w:ascii="Arial" w:eastAsia="Times New Roman" w:hAnsi="Arial" w:cs="Arial"/>
          <w:sz w:val="20"/>
          <w:szCs w:val="20"/>
          <w:lang w:eastAsia="sl-SI"/>
        </w:rPr>
        <w:t xml:space="preserve">Član je zavezan aktivno sodelovati z upravljavcem v postopkih, ki jih določajo predpisi s področja davkov ter preprečevanja pranja denarja in financiranje terorizma. </w:t>
      </w:r>
    </w:p>
    <w:p w14:paraId="1B1610DF" w14:textId="77777777" w:rsidR="008402D1" w:rsidRDefault="008402D1" w:rsidP="008402D1">
      <w:pPr>
        <w:spacing w:after="0" w:line="260" w:lineRule="atLeast"/>
        <w:rPr>
          <w:rFonts w:ascii="Arial" w:eastAsia="Times New Roman" w:hAnsi="Arial" w:cs="Arial"/>
          <w:sz w:val="20"/>
          <w:szCs w:val="20"/>
          <w:lang w:eastAsia="sl-SI"/>
        </w:rPr>
      </w:pPr>
    </w:p>
    <w:p w14:paraId="6D455B17" w14:textId="293CC31E" w:rsidR="008402D1" w:rsidRPr="008402D1" w:rsidRDefault="008402D1" w:rsidP="008402D1">
      <w:pPr>
        <w:spacing w:after="0" w:line="260" w:lineRule="atLeast"/>
        <w:rPr>
          <w:rFonts w:ascii="Arial" w:eastAsia="Times New Roman" w:hAnsi="Arial" w:cs="Arial"/>
          <w:sz w:val="20"/>
          <w:szCs w:val="20"/>
          <w:lang w:eastAsia="sl-SI"/>
        </w:rPr>
      </w:pPr>
      <w:r w:rsidRPr="008402D1">
        <w:rPr>
          <w:rFonts w:ascii="Arial" w:eastAsia="Times New Roman" w:hAnsi="Arial" w:cs="Arial"/>
          <w:sz w:val="20"/>
          <w:szCs w:val="20"/>
          <w:lang w:eastAsia="sl-SI"/>
        </w:rPr>
        <w:t>Za nadzor nad upravljavcem je pristojna Agencija za zavarovalni nadzor, Trg republike 3, Ljubljana, za nadzor nad upravljanjem in poslovanjem KPSJU pa Agencija za trg vrednostnih papirjev, Poljanski nasip 6, Ljubljana</w:t>
      </w:r>
    </w:p>
    <w:p w14:paraId="5DFF6118" w14:textId="77777777" w:rsidR="008402D1" w:rsidRDefault="008402D1" w:rsidP="008402D1">
      <w:pPr>
        <w:spacing w:after="0" w:line="260" w:lineRule="atLeast"/>
        <w:rPr>
          <w:rFonts w:ascii="Arial" w:eastAsia="Times New Roman" w:hAnsi="Arial" w:cs="Arial"/>
          <w:sz w:val="20"/>
          <w:szCs w:val="20"/>
          <w:lang w:eastAsia="sl-SI"/>
        </w:rPr>
      </w:pPr>
    </w:p>
    <w:p w14:paraId="18C47460" w14:textId="369DC79B" w:rsidR="008402D1" w:rsidRPr="008402D1" w:rsidRDefault="008402D1" w:rsidP="008402D1">
      <w:pPr>
        <w:spacing w:after="0" w:line="260" w:lineRule="atLeast"/>
        <w:rPr>
          <w:rFonts w:ascii="Arial" w:eastAsia="Times New Roman" w:hAnsi="Arial" w:cs="Arial"/>
          <w:sz w:val="20"/>
          <w:szCs w:val="20"/>
          <w:lang w:eastAsia="sl-SI"/>
        </w:rPr>
      </w:pPr>
      <w:r w:rsidRPr="008402D1">
        <w:rPr>
          <w:rFonts w:ascii="Arial" w:eastAsia="Times New Roman" w:hAnsi="Arial" w:cs="Arial"/>
          <w:sz w:val="20"/>
          <w:szCs w:val="20"/>
          <w:lang w:eastAsia="sl-SI"/>
        </w:rPr>
        <w:t>Za razmerja iz pogodbe se uporablja slovensko pravo.</w:t>
      </w:r>
    </w:p>
    <w:p w14:paraId="6C2DDDAB" w14:textId="77777777" w:rsidR="008402D1" w:rsidRDefault="008402D1" w:rsidP="008402D1">
      <w:pPr>
        <w:spacing w:after="0" w:line="260" w:lineRule="atLeast"/>
        <w:rPr>
          <w:rFonts w:ascii="Arial" w:eastAsia="Times New Roman" w:hAnsi="Arial" w:cs="Arial"/>
          <w:sz w:val="20"/>
          <w:szCs w:val="20"/>
          <w:lang w:eastAsia="sl-SI"/>
        </w:rPr>
      </w:pPr>
    </w:p>
    <w:p w14:paraId="514068A7" w14:textId="143695F0" w:rsidR="00342135" w:rsidRPr="00342135" w:rsidRDefault="008402D1" w:rsidP="008402D1">
      <w:pPr>
        <w:spacing w:after="0" w:line="260" w:lineRule="atLeast"/>
        <w:rPr>
          <w:rFonts w:ascii="Arial" w:eastAsia="Times New Roman" w:hAnsi="Arial" w:cs="Arial"/>
          <w:sz w:val="20"/>
          <w:szCs w:val="20"/>
          <w:lang w:eastAsia="sl-SI"/>
        </w:rPr>
      </w:pPr>
      <w:r w:rsidRPr="008402D1">
        <w:rPr>
          <w:rFonts w:ascii="Arial" w:eastAsia="Times New Roman" w:hAnsi="Arial" w:cs="Arial"/>
          <w:sz w:val="20"/>
          <w:szCs w:val="20"/>
          <w:lang w:eastAsia="sl-SI"/>
        </w:rPr>
        <w:t>Spori med strankami se rešujejo prvenstveno sporazumno, v primeru, da sporazum ne bo mogoč, bodo stranke poskušale reševati spore po izvensodni poti. V kolikor tudi izvensodna rešitev ne bo možna, je za rešitev spora pristojno sodišče.</w:t>
      </w:r>
      <w:r>
        <w:rPr>
          <w:rFonts w:ascii="Arial" w:eastAsia="Times New Roman" w:hAnsi="Arial" w:cs="Arial"/>
          <w:sz w:val="20"/>
          <w:szCs w:val="20"/>
          <w:lang w:eastAsia="sl-SI"/>
        </w:rPr>
        <w:t>«.</w:t>
      </w:r>
    </w:p>
    <w:p w14:paraId="20C1050A" w14:textId="77777777" w:rsidR="00342135" w:rsidRPr="00342135" w:rsidRDefault="00342135" w:rsidP="00342135">
      <w:pPr>
        <w:spacing w:after="0" w:line="260" w:lineRule="atLeast"/>
        <w:rPr>
          <w:rFonts w:ascii="Arial" w:eastAsia="Times New Roman" w:hAnsi="Arial" w:cs="Arial"/>
          <w:sz w:val="20"/>
          <w:szCs w:val="20"/>
          <w:lang w:eastAsia="sl-SI"/>
        </w:rPr>
      </w:pPr>
    </w:p>
    <w:p w14:paraId="7C7389A7" w14:textId="77E5B793" w:rsidR="00342135" w:rsidRPr="00342135" w:rsidRDefault="00342135" w:rsidP="00342135">
      <w:pPr>
        <w:spacing w:after="0" w:line="260" w:lineRule="atLeast"/>
        <w:jc w:val="center"/>
        <w:rPr>
          <w:rFonts w:ascii="Arial" w:eastAsia="Times New Roman" w:hAnsi="Arial" w:cs="Arial"/>
          <w:sz w:val="20"/>
          <w:szCs w:val="20"/>
          <w:lang w:eastAsia="sl-SI"/>
        </w:rPr>
      </w:pPr>
      <w:r w:rsidRPr="00342135">
        <w:rPr>
          <w:rFonts w:ascii="Arial" w:eastAsia="Times New Roman" w:hAnsi="Arial" w:cs="Arial"/>
          <w:sz w:val="20"/>
          <w:szCs w:val="20"/>
          <w:lang w:eastAsia="sl-SI"/>
        </w:rPr>
        <w:t>13. člen</w:t>
      </w:r>
    </w:p>
    <w:p w14:paraId="57FA2D88" w14:textId="77777777" w:rsidR="00342135" w:rsidRPr="00342135" w:rsidRDefault="00342135" w:rsidP="00342135">
      <w:pPr>
        <w:spacing w:after="0" w:line="260" w:lineRule="atLeast"/>
        <w:rPr>
          <w:rFonts w:ascii="Arial" w:eastAsia="Times New Roman" w:hAnsi="Arial" w:cs="Arial"/>
          <w:sz w:val="20"/>
          <w:szCs w:val="20"/>
          <w:lang w:eastAsia="sl-SI"/>
        </w:rPr>
      </w:pPr>
    </w:p>
    <w:p w14:paraId="39788A1D" w14:textId="65DB0404" w:rsidR="00342135" w:rsidRPr="00342135" w:rsidRDefault="00342135"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V 48. členu se doda naslov člena, ki se glasi: »(Sprejetje in začetek uporabe spremenjenega pokojninskega načrta).</w:t>
      </w:r>
    </w:p>
    <w:p w14:paraId="162A8C15" w14:textId="77777777" w:rsidR="00342135" w:rsidRPr="00342135" w:rsidRDefault="00342135" w:rsidP="00342135">
      <w:pPr>
        <w:spacing w:after="0" w:line="260" w:lineRule="atLeast"/>
        <w:rPr>
          <w:rFonts w:ascii="Arial" w:eastAsia="Times New Roman" w:hAnsi="Arial" w:cs="Arial"/>
          <w:sz w:val="20"/>
          <w:szCs w:val="20"/>
          <w:lang w:eastAsia="sl-SI"/>
        </w:rPr>
      </w:pPr>
    </w:p>
    <w:p w14:paraId="11A3DDC4" w14:textId="55D4507C" w:rsidR="00342135" w:rsidRPr="00342135" w:rsidRDefault="00342135"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Besedilo člena se spremeni tako, da se glasi:</w:t>
      </w:r>
    </w:p>
    <w:p w14:paraId="72BC1B9E" w14:textId="2E4F94AF" w:rsidR="00342135" w:rsidRDefault="00342135" w:rsidP="00342135">
      <w:pPr>
        <w:spacing w:after="0" w:line="260" w:lineRule="atLeast"/>
        <w:rPr>
          <w:rFonts w:ascii="Arial" w:eastAsia="Times New Roman" w:hAnsi="Arial" w:cs="Arial"/>
          <w:sz w:val="20"/>
          <w:szCs w:val="20"/>
          <w:lang w:eastAsia="sl-SI"/>
        </w:rPr>
      </w:pPr>
      <w:r w:rsidRPr="00342135">
        <w:rPr>
          <w:rFonts w:ascii="Arial" w:eastAsia="Times New Roman" w:hAnsi="Arial" w:cs="Arial"/>
          <w:sz w:val="20"/>
          <w:szCs w:val="20"/>
          <w:lang w:eastAsia="sl-SI"/>
        </w:rPr>
        <w:t>»Spremembe in dopolnitve pokojninskega načrta je sprejela Vlada Republike Slovenije, s sklepom št. ………….. z dne ………... 2026, in se začnejo uporabljati skupaj s spremembami Pravil upravljanja Krovnega pokojninskega sklada javnih uslužbencev od …………... 2026 dalje.«.</w:t>
      </w:r>
    </w:p>
    <w:p w14:paraId="777899A0" w14:textId="77777777" w:rsidR="00B64869" w:rsidRPr="00B64869" w:rsidRDefault="00B64869" w:rsidP="00B64869">
      <w:pPr>
        <w:rPr>
          <w:rFonts w:ascii="Arial" w:eastAsia="Times New Roman" w:hAnsi="Arial" w:cs="Arial"/>
          <w:sz w:val="20"/>
          <w:szCs w:val="20"/>
          <w:lang w:eastAsia="sl-SI"/>
        </w:rPr>
      </w:pPr>
    </w:p>
    <w:p w14:paraId="72381C09" w14:textId="77777777" w:rsidR="00B64869" w:rsidRPr="00B64869" w:rsidRDefault="00B64869" w:rsidP="00B64869">
      <w:pPr>
        <w:rPr>
          <w:rFonts w:ascii="Arial" w:eastAsia="Times New Roman" w:hAnsi="Arial" w:cs="Arial"/>
          <w:sz w:val="20"/>
          <w:szCs w:val="20"/>
          <w:lang w:eastAsia="sl-SI"/>
        </w:rPr>
      </w:pPr>
    </w:p>
    <w:p w14:paraId="0E3430EB" w14:textId="77777777" w:rsidR="00B64869" w:rsidRDefault="00B64869" w:rsidP="00B64869">
      <w:pPr>
        <w:rPr>
          <w:rFonts w:ascii="Arial" w:eastAsia="Times New Roman" w:hAnsi="Arial" w:cs="Arial"/>
          <w:sz w:val="20"/>
          <w:szCs w:val="20"/>
          <w:lang w:eastAsia="sl-SI"/>
        </w:rPr>
      </w:pPr>
    </w:p>
    <w:p w14:paraId="14AEEB90" w14:textId="77777777" w:rsidR="00B64869" w:rsidRDefault="00B64869" w:rsidP="00B64869">
      <w:pPr>
        <w:spacing w:after="0"/>
        <w:jc w:val="both"/>
        <w:rPr>
          <w:rFonts w:cs="Arial"/>
          <w:b/>
          <w:szCs w:val="20"/>
        </w:rPr>
      </w:pPr>
    </w:p>
    <w:p w14:paraId="43D5FB5B" w14:textId="77777777" w:rsidR="00B64869" w:rsidRDefault="00B64869" w:rsidP="00B64869">
      <w:pPr>
        <w:spacing w:after="0"/>
        <w:jc w:val="both"/>
        <w:rPr>
          <w:rFonts w:cs="Arial"/>
          <w:b/>
          <w:szCs w:val="20"/>
        </w:rPr>
      </w:pPr>
    </w:p>
    <w:p w14:paraId="1255E722" w14:textId="77777777" w:rsidR="000D2C5A" w:rsidRDefault="000D2C5A" w:rsidP="00B64869">
      <w:pPr>
        <w:spacing w:after="0"/>
        <w:jc w:val="both"/>
        <w:rPr>
          <w:rFonts w:cs="Arial"/>
          <w:b/>
          <w:szCs w:val="20"/>
        </w:rPr>
      </w:pPr>
    </w:p>
    <w:p w14:paraId="3FCB344B" w14:textId="77777777" w:rsidR="000D2C5A" w:rsidRDefault="000D2C5A" w:rsidP="00B64869">
      <w:pPr>
        <w:spacing w:after="0"/>
        <w:jc w:val="both"/>
        <w:rPr>
          <w:rFonts w:cs="Arial"/>
          <w:b/>
          <w:szCs w:val="20"/>
        </w:rPr>
      </w:pPr>
    </w:p>
    <w:p w14:paraId="6B37BEA6" w14:textId="77777777" w:rsidR="000D2C5A" w:rsidRDefault="000D2C5A" w:rsidP="00B64869">
      <w:pPr>
        <w:spacing w:after="0"/>
        <w:jc w:val="both"/>
        <w:rPr>
          <w:rFonts w:cs="Arial"/>
          <w:b/>
          <w:szCs w:val="20"/>
        </w:rPr>
      </w:pPr>
    </w:p>
    <w:p w14:paraId="2B0B0A91" w14:textId="77777777" w:rsidR="000D2C5A" w:rsidRDefault="000D2C5A" w:rsidP="00B64869">
      <w:pPr>
        <w:spacing w:after="0"/>
        <w:jc w:val="both"/>
        <w:rPr>
          <w:rFonts w:cs="Arial"/>
          <w:b/>
          <w:szCs w:val="20"/>
        </w:rPr>
      </w:pPr>
    </w:p>
    <w:p w14:paraId="7EFD6B69" w14:textId="77777777" w:rsidR="000D2C5A" w:rsidRDefault="000D2C5A" w:rsidP="00B64869">
      <w:pPr>
        <w:spacing w:after="0"/>
        <w:jc w:val="both"/>
        <w:rPr>
          <w:rFonts w:cs="Arial"/>
          <w:b/>
          <w:szCs w:val="20"/>
        </w:rPr>
      </w:pPr>
    </w:p>
    <w:p w14:paraId="571A7D27" w14:textId="77777777" w:rsidR="000D2C5A" w:rsidRDefault="000D2C5A" w:rsidP="00B64869">
      <w:pPr>
        <w:spacing w:after="0"/>
        <w:jc w:val="both"/>
        <w:rPr>
          <w:rFonts w:cs="Arial"/>
          <w:b/>
          <w:szCs w:val="20"/>
        </w:rPr>
      </w:pPr>
    </w:p>
    <w:p w14:paraId="703E6085" w14:textId="77777777" w:rsidR="000D2C5A" w:rsidRDefault="000D2C5A" w:rsidP="00B64869">
      <w:pPr>
        <w:spacing w:after="0"/>
        <w:jc w:val="both"/>
        <w:rPr>
          <w:rFonts w:cs="Arial"/>
          <w:b/>
          <w:szCs w:val="20"/>
        </w:rPr>
      </w:pPr>
    </w:p>
    <w:p w14:paraId="259E0900" w14:textId="77777777" w:rsidR="000D2C5A" w:rsidRDefault="000D2C5A" w:rsidP="00B64869">
      <w:pPr>
        <w:spacing w:after="0"/>
        <w:jc w:val="both"/>
        <w:rPr>
          <w:rFonts w:cs="Arial"/>
          <w:b/>
          <w:szCs w:val="20"/>
        </w:rPr>
      </w:pPr>
    </w:p>
    <w:p w14:paraId="42831E64" w14:textId="77777777" w:rsidR="000D2C5A" w:rsidRDefault="000D2C5A" w:rsidP="00B64869">
      <w:pPr>
        <w:spacing w:after="0"/>
        <w:jc w:val="both"/>
        <w:rPr>
          <w:rFonts w:cs="Arial"/>
          <w:b/>
          <w:szCs w:val="20"/>
        </w:rPr>
      </w:pPr>
    </w:p>
    <w:p w14:paraId="7EC766E2" w14:textId="77777777" w:rsidR="000D2C5A" w:rsidRDefault="000D2C5A" w:rsidP="00B64869">
      <w:pPr>
        <w:spacing w:after="0"/>
        <w:jc w:val="both"/>
        <w:rPr>
          <w:rFonts w:cs="Arial"/>
          <w:b/>
          <w:szCs w:val="20"/>
        </w:rPr>
      </w:pPr>
    </w:p>
    <w:p w14:paraId="4AF8DDC5" w14:textId="77777777" w:rsidR="000D2C5A" w:rsidRDefault="000D2C5A" w:rsidP="00B64869">
      <w:pPr>
        <w:spacing w:after="0"/>
        <w:jc w:val="both"/>
        <w:rPr>
          <w:rFonts w:cs="Arial"/>
          <w:b/>
          <w:szCs w:val="20"/>
        </w:rPr>
      </w:pPr>
    </w:p>
    <w:p w14:paraId="3F548D83" w14:textId="77777777" w:rsidR="000D2C5A" w:rsidRDefault="000D2C5A" w:rsidP="00B64869">
      <w:pPr>
        <w:spacing w:after="0"/>
        <w:jc w:val="both"/>
        <w:rPr>
          <w:rFonts w:cs="Arial"/>
          <w:b/>
          <w:szCs w:val="20"/>
        </w:rPr>
      </w:pPr>
    </w:p>
    <w:p w14:paraId="22D278AD" w14:textId="77777777" w:rsidR="000D2C5A" w:rsidRDefault="000D2C5A" w:rsidP="00B64869">
      <w:pPr>
        <w:spacing w:after="0"/>
        <w:jc w:val="both"/>
        <w:rPr>
          <w:rFonts w:cs="Arial"/>
          <w:b/>
          <w:szCs w:val="20"/>
        </w:rPr>
      </w:pPr>
    </w:p>
    <w:p w14:paraId="773228E1" w14:textId="77777777" w:rsidR="000D2C5A" w:rsidRDefault="000D2C5A" w:rsidP="00B64869">
      <w:pPr>
        <w:spacing w:after="0"/>
        <w:jc w:val="both"/>
        <w:rPr>
          <w:rFonts w:cs="Arial"/>
          <w:b/>
          <w:szCs w:val="20"/>
        </w:rPr>
      </w:pPr>
    </w:p>
    <w:p w14:paraId="5FC417BA" w14:textId="77777777" w:rsidR="000D2C5A" w:rsidRDefault="000D2C5A" w:rsidP="00B64869">
      <w:pPr>
        <w:spacing w:after="0"/>
        <w:jc w:val="both"/>
        <w:rPr>
          <w:rFonts w:cs="Arial"/>
          <w:b/>
          <w:szCs w:val="20"/>
        </w:rPr>
      </w:pPr>
    </w:p>
    <w:p w14:paraId="273A04AF" w14:textId="77777777" w:rsidR="000D2C5A" w:rsidRDefault="000D2C5A" w:rsidP="00B64869">
      <w:pPr>
        <w:spacing w:after="0"/>
        <w:jc w:val="both"/>
        <w:rPr>
          <w:rFonts w:cs="Arial"/>
          <w:b/>
          <w:szCs w:val="20"/>
        </w:rPr>
      </w:pPr>
    </w:p>
    <w:p w14:paraId="6422CCC0" w14:textId="77777777" w:rsidR="00B64869" w:rsidRDefault="00B64869" w:rsidP="00A40B78">
      <w:pPr>
        <w:spacing w:after="0"/>
        <w:jc w:val="center"/>
        <w:rPr>
          <w:rFonts w:cs="Arial"/>
          <w:b/>
          <w:szCs w:val="20"/>
        </w:rPr>
      </w:pPr>
    </w:p>
    <w:p w14:paraId="33C37353" w14:textId="0318A947" w:rsidR="00B64869" w:rsidRPr="00B97331" w:rsidRDefault="00B64869" w:rsidP="00E539EC">
      <w:pPr>
        <w:spacing w:after="0" w:line="260" w:lineRule="auto"/>
        <w:jc w:val="both"/>
        <w:rPr>
          <w:rFonts w:ascii="Arial" w:hAnsi="Arial" w:cs="Arial"/>
          <w:b/>
          <w:sz w:val="20"/>
          <w:szCs w:val="20"/>
        </w:rPr>
      </w:pPr>
      <w:r w:rsidRPr="00B97331">
        <w:rPr>
          <w:rFonts w:ascii="Arial" w:hAnsi="Arial" w:cs="Arial"/>
          <w:b/>
          <w:sz w:val="20"/>
          <w:szCs w:val="20"/>
        </w:rPr>
        <w:t>Obrazložitve besedila sprememb določb</w:t>
      </w:r>
      <w:r w:rsidRPr="00B97331">
        <w:rPr>
          <w:rFonts w:ascii="Arial" w:eastAsiaTheme="majorEastAsia" w:hAnsi="Arial" w:cs="Arial"/>
          <w:b/>
          <w:bCs/>
          <w:sz w:val="20"/>
          <w:szCs w:val="20"/>
          <w:lang w:bidi="en-US"/>
        </w:rPr>
        <w:t xml:space="preserve"> Pokojninskega načrta za kolektivno dodatno pokojninsko zavarovanje za javne uslužbence (PNJU K)</w:t>
      </w:r>
      <w:r w:rsidRPr="00B97331">
        <w:rPr>
          <w:rFonts w:ascii="Arial" w:hAnsi="Arial" w:cs="Arial"/>
          <w:b/>
          <w:sz w:val="20"/>
          <w:szCs w:val="20"/>
        </w:rPr>
        <w:t xml:space="preserve"> </w:t>
      </w:r>
    </w:p>
    <w:p w14:paraId="17DA7B93" w14:textId="77777777" w:rsidR="00B64869" w:rsidRPr="00B97331" w:rsidRDefault="00B64869" w:rsidP="00E539EC">
      <w:pPr>
        <w:spacing w:after="0" w:line="260" w:lineRule="auto"/>
        <w:jc w:val="both"/>
        <w:rPr>
          <w:rFonts w:ascii="Arial" w:eastAsia="Times New Roman" w:hAnsi="Arial" w:cs="Arial"/>
          <w:sz w:val="20"/>
          <w:szCs w:val="20"/>
          <w:lang w:eastAsia="sl-SI"/>
        </w:rPr>
      </w:pPr>
    </w:p>
    <w:p w14:paraId="3287D8DF" w14:textId="77777777" w:rsid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1. členu</w:t>
      </w:r>
    </w:p>
    <w:p w14:paraId="5AA68AB1" w14:textId="254950E3" w:rsidR="00B97331" w:rsidRPr="00B97331" w:rsidRDefault="005D3C43" w:rsidP="00E539EC">
      <w:pPr>
        <w:spacing w:after="0" w:line="260" w:lineRule="auto"/>
        <w:jc w:val="both"/>
        <w:rPr>
          <w:rFonts w:ascii="Arial" w:eastAsia="Times New Roman" w:hAnsi="Arial" w:cs="Arial"/>
          <w:sz w:val="20"/>
          <w:szCs w:val="20"/>
          <w:lang w:eastAsia="sl-SI"/>
        </w:rPr>
      </w:pPr>
      <w:r w:rsidRPr="008F5592">
        <w:rPr>
          <w:rFonts w:ascii="Arial" w:eastAsia="Times New Roman" w:hAnsi="Arial" w:cs="Arial"/>
          <w:sz w:val="20"/>
          <w:szCs w:val="20"/>
          <w:lang w:eastAsia="sl-SI"/>
        </w:rPr>
        <w:t>S spremembami</w:t>
      </w:r>
      <w:r w:rsidR="00B97331" w:rsidRPr="008F5592">
        <w:rPr>
          <w:rFonts w:ascii="Arial" w:eastAsia="Times New Roman" w:hAnsi="Arial" w:cs="Arial"/>
          <w:sz w:val="20"/>
          <w:szCs w:val="20"/>
          <w:lang w:eastAsia="sl-SI"/>
        </w:rPr>
        <w:t xml:space="preserve"> se uskla</w:t>
      </w:r>
      <w:r w:rsidRPr="008F5592">
        <w:rPr>
          <w:rFonts w:ascii="Arial" w:eastAsia="Times New Roman" w:hAnsi="Arial" w:cs="Arial"/>
          <w:sz w:val="20"/>
          <w:szCs w:val="20"/>
          <w:lang w:eastAsia="sl-SI"/>
        </w:rPr>
        <w:t>jujejo objave</w:t>
      </w:r>
      <w:r w:rsidR="00B97331" w:rsidRPr="008F5592">
        <w:rPr>
          <w:rFonts w:ascii="Arial" w:eastAsia="Times New Roman" w:hAnsi="Arial" w:cs="Arial"/>
          <w:sz w:val="20"/>
          <w:szCs w:val="20"/>
          <w:lang w:eastAsia="sl-SI"/>
        </w:rPr>
        <w:t xml:space="preserve"> predpisov in sicer Zakona o kolektivnem dodatnem pokojninskem zavarovanju za javne uslužbence, Kolektivne pogodbe o oblikovanju pokojninskega načrta za javne uslužbence, Aneksa h Kolektivni pogodbi za negospodarske dejavnosti v Republiki Sloveniji  in Zakona o pokojninskem in invalidskem zavarovanju. Gre zgolj za redakcijske spremembe glede citiranja predpisov.</w:t>
      </w:r>
    </w:p>
    <w:p w14:paraId="746EF451"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5F9FCAC6"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2. členu</w:t>
      </w:r>
    </w:p>
    <w:p w14:paraId="0E596691" w14:textId="19C9CAD4" w:rsidR="00B97331" w:rsidRPr="00B97331" w:rsidRDefault="008F5592" w:rsidP="00E539EC">
      <w:pPr>
        <w:spacing w:after="0" w:line="260" w:lineRule="auto"/>
        <w:jc w:val="both"/>
        <w:rPr>
          <w:rFonts w:ascii="Arial" w:eastAsia="Times New Roman" w:hAnsi="Arial" w:cs="Arial"/>
          <w:sz w:val="20"/>
          <w:szCs w:val="20"/>
          <w:lang w:eastAsia="sl-SI"/>
        </w:rPr>
      </w:pPr>
      <w:r w:rsidRPr="008F5592">
        <w:rPr>
          <w:rFonts w:ascii="Arial" w:eastAsia="Times New Roman" w:hAnsi="Arial" w:cs="Arial"/>
          <w:sz w:val="20"/>
          <w:szCs w:val="20"/>
          <w:lang w:eastAsia="sl-SI"/>
        </w:rPr>
        <w:t>S spremembami se usklajujejo objave predpisov</w:t>
      </w:r>
      <w:r>
        <w:rPr>
          <w:rFonts w:ascii="Arial" w:eastAsia="Times New Roman" w:hAnsi="Arial" w:cs="Arial"/>
          <w:sz w:val="20"/>
          <w:szCs w:val="20"/>
          <w:lang w:eastAsia="sl-SI"/>
        </w:rPr>
        <w:t>.</w:t>
      </w:r>
      <w:r w:rsidR="00B97331" w:rsidRPr="00B97331">
        <w:rPr>
          <w:rFonts w:ascii="Arial" w:eastAsia="Times New Roman" w:hAnsi="Arial" w:cs="Arial"/>
          <w:sz w:val="20"/>
          <w:szCs w:val="20"/>
          <w:lang w:eastAsia="sl-SI"/>
        </w:rPr>
        <w:t xml:space="preserve"> </w:t>
      </w:r>
      <w:r>
        <w:rPr>
          <w:rFonts w:ascii="Arial" w:eastAsia="Times New Roman" w:hAnsi="Arial" w:cs="Arial"/>
          <w:sz w:val="20"/>
          <w:szCs w:val="20"/>
          <w:lang w:eastAsia="sl-SI"/>
        </w:rPr>
        <w:t>G</w:t>
      </w:r>
      <w:r w:rsidR="00B97331" w:rsidRPr="00B97331">
        <w:rPr>
          <w:rFonts w:ascii="Arial" w:eastAsia="Times New Roman" w:hAnsi="Arial" w:cs="Arial"/>
          <w:sz w:val="20"/>
          <w:szCs w:val="20"/>
          <w:lang w:eastAsia="sl-SI"/>
        </w:rPr>
        <w:t>re zgolj za redakcijske spremembe.</w:t>
      </w:r>
    </w:p>
    <w:p w14:paraId="7F5BBF19" w14:textId="77777777" w:rsidR="00B97331" w:rsidRDefault="00B97331" w:rsidP="00E539EC">
      <w:pPr>
        <w:spacing w:after="0" w:line="260" w:lineRule="auto"/>
        <w:jc w:val="both"/>
        <w:rPr>
          <w:rFonts w:ascii="Arial" w:eastAsia="Times New Roman" w:hAnsi="Arial" w:cs="Arial"/>
          <w:sz w:val="20"/>
          <w:szCs w:val="20"/>
          <w:lang w:eastAsia="sl-SI"/>
        </w:rPr>
      </w:pPr>
    </w:p>
    <w:p w14:paraId="16C07C28" w14:textId="7465C5A2"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3. členu</w:t>
      </w:r>
    </w:p>
    <w:p w14:paraId="32B7D27F" w14:textId="70EAFA0E" w:rsidR="00B97331" w:rsidRDefault="008F5592"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členom se dopolnjuje </w:t>
      </w:r>
      <w:r w:rsidR="00B97331" w:rsidRPr="00B97331">
        <w:rPr>
          <w:rFonts w:ascii="Arial" w:eastAsia="Times New Roman" w:hAnsi="Arial" w:cs="Arial"/>
          <w:sz w:val="20"/>
          <w:szCs w:val="20"/>
          <w:lang w:eastAsia="sl-SI"/>
        </w:rPr>
        <w:t>12. člen</w:t>
      </w:r>
      <w:r>
        <w:rPr>
          <w:rFonts w:ascii="Arial" w:eastAsia="Times New Roman" w:hAnsi="Arial" w:cs="Arial"/>
          <w:sz w:val="20"/>
          <w:szCs w:val="20"/>
          <w:lang w:eastAsia="sl-SI"/>
        </w:rPr>
        <w:t>, s čimer se</w:t>
      </w:r>
      <w:r w:rsidR="00B97331" w:rsidRPr="00B97331">
        <w:rPr>
          <w:rFonts w:ascii="Arial" w:eastAsia="Times New Roman" w:hAnsi="Arial" w:cs="Arial"/>
          <w:sz w:val="20"/>
          <w:szCs w:val="20"/>
          <w:lang w:eastAsia="sl-SI"/>
        </w:rPr>
        <w:t xml:space="preserve"> povzame spremenjena določba ZPIZ-2 v skladu s katero ima član pravico, da enkrat letno izbere drug podsklad v okviru krovnega pokojninskega sklada, pri čemer lahko podsklad namenjen mlajši starostni skupini članov od starostne skupine kateri član pripada, izbere šele po svetovalnem pogovoru z upravljavcem glede tveganj takšne odločitve. Član v najstarejši starostni skupini, ne more izbrati podsklada, namenjenega mlajši starostni skupini. Gre za uskladitev z določbo 5. odst</w:t>
      </w:r>
      <w:r>
        <w:rPr>
          <w:rFonts w:ascii="Arial" w:eastAsia="Times New Roman" w:hAnsi="Arial" w:cs="Arial"/>
          <w:sz w:val="20"/>
          <w:szCs w:val="20"/>
          <w:lang w:eastAsia="sl-SI"/>
        </w:rPr>
        <w:t>avka</w:t>
      </w:r>
      <w:r w:rsidR="00B97331" w:rsidRPr="00B97331">
        <w:rPr>
          <w:rFonts w:ascii="Arial" w:eastAsia="Times New Roman" w:hAnsi="Arial" w:cs="Arial"/>
          <w:sz w:val="20"/>
          <w:szCs w:val="20"/>
          <w:lang w:eastAsia="sl-SI"/>
        </w:rPr>
        <w:t xml:space="preserve"> 238. člena ZPIZ-2.</w:t>
      </w:r>
    </w:p>
    <w:p w14:paraId="0DE401B2"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51132070"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4. člen</w:t>
      </w:r>
    </w:p>
    <w:p w14:paraId="0259FBFE" w14:textId="37C71144" w:rsidR="00B97331" w:rsidRDefault="008F5592"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Z dopolnitvijo 13. člena  se m</w:t>
      </w:r>
      <w:r w:rsidR="00B97331" w:rsidRPr="00B97331">
        <w:rPr>
          <w:rFonts w:ascii="Arial" w:eastAsia="Times New Roman" w:hAnsi="Arial" w:cs="Arial"/>
          <w:sz w:val="20"/>
          <w:szCs w:val="20"/>
          <w:lang w:eastAsia="sl-SI"/>
        </w:rPr>
        <w:t>ed podatke, ki jih vsebuje osebni račun člana,</w:t>
      </w:r>
      <w:r>
        <w:rPr>
          <w:rFonts w:ascii="Arial" w:eastAsia="Times New Roman" w:hAnsi="Arial" w:cs="Arial"/>
          <w:sz w:val="20"/>
          <w:szCs w:val="20"/>
          <w:lang w:eastAsia="sl-SI"/>
        </w:rPr>
        <w:t xml:space="preserve"> </w:t>
      </w:r>
      <w:r w:rsidR="00B97331" w:rsidRPr="00B97331">
        <w:rPr>
          <w:rFonts w:ascii="Arial" w:eastAsia="Times New Roman" w:hAnsi="Arial" w:cs="Arial"/>
          <w:sz w:val="20"/>
          <w:szCs w:val="20"/>
          <w:lang w:eastAsia="sl-SI"/>
        </w:rPr>
        <w:t>vključi tudi naslov elektronske pošte člana, kar je skladno s spremembo  6. odst</w:t>
      </w:r>
      <w:r>
        <w:rPr>
          <w:rFonts w:ascii="Arial" w:eastAsia="Times New Roman" w:hAnsi="Arial" w:cs="Arial"/>
          <w:sz w:val="20"/>
          <w:szCs w:val="20"/>
          <w:lang w:eastAsia="sl-SI"/>
        </w:rPr>
        <w:t>avka</w:t>
      </w:r>
      <w:r w:rsidR="00B97331" w:rsidRPr="00B97331">
        <w:rPr>
          <w:rFonts w:ascii="Arial" w:eastAsia="Times New Roman" w:hAnsi="Arial" w:cs="Arial"/>
          <w:sz w:val="20"/>
          <w:szCs w:val="20"/>
          <w:lang w:eastAsia="sl-SI"/>
        </w:rPr>
        <w:t xml:space="preserve"> 238. člena ZPIZ-2.</w:t>
      </w:r>
    </w:p>
    <w:p w14:paraId="5E3AD56C"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0083F301"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5. členu</w:t>
      </w:r>
    </w:p>
    <w:p w14:paraId="772B3CF9" w14:textId="34719F7D" w:rsidR="00B97331" w:rsidRDefault="008F5592"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spremembami </w:t>
      </w:r>
      <w:r w:rsidR="00B97331" w:rsidRPr="00B97331">
        <w:rPr>
          <w:rFonts w:ascii="Arial" w:eastAsia="Times New Roman" w:hAnsi="Arial" w:cs="Arial"/>
          <w:sz w:val="20"/>
          <w:szCs w:val="20"/>
          <w:lang w:eastAsia="sl-SI"/>
        </w:rPr>
        <w:t>31. člen</w:t>
      </w:r>
      <w:r>
        <w:rPr>
          <w:rFonts w:ascii="Arial" w:eastAsia="Times New Roman" w:hAnsi="Arial" w:cs="Arial"/>
          <w:sz w:val="20"/>
          <w:szCs w:val="20"/>
          <w:lang w:eastAsia="sl-SI"/>
        </w:rPr>
        <w:t>a</w:t>
      </w:r>
      <w:r w:rsidR="00B97331" w:rsidRPr="00B97331">
        <w:rPr>
          <w:rFonts w:ascii="Arial" w:eastAsia="Times New Roman" w:hAnsi="Arial" w:cs="Arial"/>
          <w:sz w:val="20"/>
          <w:szCs w:val="20"/>
          <w:lang w:eastAsia="sl-SI"/>
        </w:rPr>
        <w:t xml:space="preserve"> se med pravicami iz zavarovanja doda tudi pravico do izplačila odkupne vrednosti premoženja v enkratnem znesku, ki se nanaša na določene situacije oziroma stanja (</w:t>
      </w:r>
      <w:r>
        <w:rPr>
          <w:rFonts w:ascii="Arial" w:eastAsia="Times New Roman" w:hAnsi="Arial" w:cs="Arial"/>
          <w:sz w:val="20"/>
          <w:szCs w:val="20"/>
          <w:lang w:eastAsia="sl-SI"/>
        </w:rPr>
        <w:t>deveti</w:t>
      </w:r>
      <w:r w:rsidR="00B97331" w:rsidRPr="00B97331">
        <w:rPr>
          <w:rFonts w:ascii="Arial" w:eastAsia="Times New Roman" w:hAnsi="Arial" w:cs="Arial"/>
          <w:sz w:val="20"/>
          <w:szCs w:val="20"/>
          <w:lang w:eastAsia="sl-SI"/>
        </w:rPr>
        <w:t xml:space="preserve"> in </w:t>
      </w:r>
      <w:r>
        <w:rPr>
          <w:rFonts w:ascii="Arial" w:eastAsia="Times New Roman" w:hAnsi="Arial" w:cs="Arial"/>
          <w:sz w:val="20"/>
          <w:szCs w:val="20"/>
          <w:lang w:eastAsia="sl-SI"/>
        </w:rPr>
        <w:t>deseti</w:t>
      </w:r>
      <w:r w:rsidR="00B97331" w:rsidRPr="00B97331">
        <w:rPr>
          <w:rFonts w:ascii="Arial" w:eastAsia="Times New Roman" w:hAnsi="Arial" w:cs="Arial"/>
          <w:sz w:val="20"/>
          <w:szCs w:val="20"/>
          <w:lang w:eastAsia="sl-SI"/>
        </w:rPr>
        <w:t xml:space="preserve"> odst</w:t>
      </w:r>
      <w:r>
        <w:rPr>
          <w:rFonts w:ascii="Arial" w:eastAsia="Times New Roman" w:hAnsi="Arial" w:cs="Arial"/>
          <w:sz w:val="20"/>
          <w:szCs w:val="20"/>
          <w:lang w:eastAsia="sl-SI"/>
        </w:rPr>
        <w:t>avek</w:t>
      </w:r>
      <w:r w:rsidR="00B97331" w:rsidRPr="00B97331">
        <w:rPr>
          <w:rFonts w:ascii="Arial" w:eastAsia="Times New Roman" w:hAnsi="Arial" w:cs="Arial"/>
          <w:sz w:val="20"/>
          <w:szCs w:val="20"/>
          <w:lang w:eastAsia="sl-SI"/>
        </w:rPr>
        <w:t xml:space="preserve"> 221. člena ZPIZ-2). Ravno tako se v tem členu pred besedo »rente« izloči besedo »doživljenjske« saj ZPIZ-2 le-te ne zahteva več in omogoča tudi druge vrste rent, pri čemer pa to seveda ne pomeni, da doživljenjskih ren</w:t>
      </w:r>
      <w:r>
        <w:rPr>
          <w:rFonts w:ascii="Arial" w:eastAsia="Times New Roman" w:hAnsi="Arial" w:cs="Arial"/>
          <w:sz w:val="20"/>
          <w:szCs w:val="20"/>
          <w:lang w:eastAsia="sl-SI"/>
        </w:rPr>
        <w:t>t</w:t>
      </w:r>
      <w:r w:rsidR="00B97331" w:rsidRPr="00B97331">
        <w:rPr>
          <w:rFonts w:ascii="Arial" w:eastAsia="Times New Roman" w:hAnsi="Arial" w:cs="Arial"/>
          <w:sz w:val="20"/>
          <w:szCs w:val="20"/>
          <w:lang w:eastAsia="sl-SI"/>
        </w:rPr>
        <w:t xml:space="preserve"> ne bo več, saj bodo te še vedno ostale za tiste člane, ki si jih bodo izbrali. Gre zgolj za to, da ni več podana zakonska zahteva, da mora biti renta zgolj doživljenjska (sprememba 349. člena ZPIZ-2).  </w:t>
      </w:r>
    </w:p>
    <w:p w14:paraId="2522969C"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50CF0F52"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6. členu</w:t>
      </w:r>
    </w:p>
    <w:p w14:paraId="6533784B" w14:textId="029ABEF9" w:rsidR="003F6B37" w:rsidRDefault="00B01049"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 spremembo 35. člena se črta omejitve glede mesečne doživljenske</w:t>
      </w:r>
      <w:r w:rsidR="00B97331" w:rsidRPr="00B97331">
        <w:rPr>
          <w:rFonts w:ascii="Arial" w:eastAsia="Times New Roman" w:hAnsi="Arial" w:cs="Arial"/>
          <w:sz w:val="20"/>
          <w:szCs w:val="20"/>
          <w:lang w:eastAsia="sl-SI"/>
        </w:rPr>
        <w:t xml:space="preserve"> rente</w:t>
      </w:r>
      <w:r>
        <w:rPr>
          <w:rFonts w:ascii="Arial" w:eastAsia="Times New Roman" w:hAnsi="Arial" w:cs="Arial"/>
          <w:sz w:val="20"/>
          <w:szCs w:val="20"/>
          <w:lang w:eastAsia="sl-SI"/>
        </w:rPr>
        <w:t>.</w:t>
      </w:r>
    </w:p>
    <w:p w14:paraId="3C9C5095"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32BF11E6"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7. členu</w:t>
      </w:r>
    </w:p>
    <w:p w14:paraId="55F85A77" w14:textId="08C6DA33" w:rsidR="00B97331" w:rsidRPr="00B97331" w:rsidRDefault="005D3C43"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členom se dodaj nov </w:t>
      </w:r>
      <w:r w:rsidR="00B97331" w:rsidRPr="00B97331">
        <w:rPr>
          <w:rFonts w:ascii="Arial" w:eastAsia="Times New Roman" w:hAnsi="Arial" w:cs="Arial"/>
          <w:sz w:val="20"/>
          <w:szCs w:val="20"/>
          <w:lang w:eastAsia="sl-SI"/>
        </w:rPr>
        <w:t>35. a člen</w:t>
      </w:r>
      <w:r>
        <w:rPr>
          <w:rFonts w:ascii="Arial" w:eastAsia="Times New Roman" w:hAnsi="Arial" w:cs="Arial"/>
          <w:sz w:val="20"/>
          <w:szCs w:val="20"/>
          <w:lang w:eastAsia="sl-SI"/>
        </w:rPr>
        <w:t>, ki</w:t>
      </w:r>
      <w:r w:rsidR="00B97331" w:rsidRPr="00B97331">
        <w:rPr>
          <w:rFonts w:ascii="Arial" w:eastAsia="Times New Roman" w:hAnsi="Arial" w:cs="Arial"/>
          <w:sz w:val="20"/>
          <w:szCs w:val="20"/>
          <w:lang w:eastAsia="sl-SI"/>
        </w:rPr>
        <w:t xml:space="preserve"> ureja pravico člana do izplačila odkupne vrednosti premoženja v enkratnem znesku v primeru izpolnitve naslednjih pogojev:</w:t>
      </w:r>
    </w:p>
    <w:p w14:paraId="33B37D78"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w:t>
      </w:r>
      <w:r w:rsidRPr="00B97331">
        <w:rPr>
          <w:rFonts w:ascii="Arial" w:eastAsia="Times New Roman" w:hAnsi="Arial" w:cs="Arial"/>
          <w:sz w:val="20"/>
          <w:szCs w:val="20"/>
          <w:lang w:eastAsia="sl-SI"/>
        </w:rPr>
        <w:tab/>
        <w:t>če je že uveljavil pravico do pokojnine iz obveznega zavarovanja in</w:t>
      </w:r>
    </w:p>
    <w:p w14:paraId="07E13033" w14:textId="5B672185"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w:t>
      </w:r>
      <w:r w:rsidRPr="00B97331">
        <w:rPr>
          <w:rFonts w:ascii="Arial" w:eastAsia="Times New Roman" w:hAnsi="Arial" w:cs="Arial"/>
          <w:sz w:val="20"/>
          <w:szCs w:val="20"/>
          <w:lang w:eastAsia="sl-SI"/>
        </w:rPr>
        <w:tab/>
        <w:t>če sredstva na njegovem osebnem računu kolektivnega zavarovanja ne presegajo zneska določenega v 2. aline</w:t>
      </w:r>
      <w:r w:rsidR="005D3C43">
        <w:rPr>
          <w:rFonts w:ascii="Arial" w:eastAsia="Times New Roman" w:hAnsi="Arial" w:cs="Arial"/>
          <w:sz w:val="20"/>
          <w:szCs w:val="20"/>
          <w:lang w:eastAsia="sl-SI"/>
        </w:rPr>
        <w:t>j</w:t>
      </w:r>
      <w:r w:rsidRPr="00B97331">
        <w:rPr>
          <w:rFonts w:ascii="Arial" w:eastAsia="Times New Roman" w:hAnsi="Arial" w:cs="Arial"/>
          <w:sz w:val="20"/>
          <w:szCs w:val="20"/>
          <w:lang w:eastAsia="sl-SI"/>
        </w:rPr>
        <w:t xml:space="preserve">i </w:t>
      </w:r>
      <w:r w:rsidR="005D3C43">
        <w:rPr>
          <w:rFonts w:ascii="Arial" w:eastAsia="Times New Roman" w:hAnsi="Arial" w:cs="Arial"/>
          <w:sz w:val="20"/>
          <w:szCs w:val="20"/>
          <w:lang w:eastAsia="sl-SI"/>
        </w:rPr>
        <w:t>prvega</w:t>
      </w:r>
      <w:r w:rsidRPr="00B97331">
        <w:rPr>
          <w:rFonts w:ascii="Arial" w:eastAsia="Times New Roman" w:hAnsi="Arial" w:cs="Arial"/>
          <w:sz w:val="20"/>
          <w:szCs w:val="20"/>
          <w:lang w:eastAsia="sl-SI"/>
        </w:rPr>
        <w:t xml:space="preserve"> odst</w:t>
      </w:r>
      <w:r w:rsidR="005D3C43">
        <w:rPr>
          <w:rFonts w:ascii="Arial" w:eastAsia="Times New Roman" w:hAnsi="Arial" w:cs="Arial"/>
          <w:sz w:val="20"/>
          <w:szCs w:val="20"/>
          <w:lang w:eastAsia="sl-SI"/>
        </w:rPr>
        <w:t>avka</w:t>
      </w:r>
      <w:r w:rsidRPr="00B97331">
        <w:rPr>
          <w:rFonts w:ascii="Arial" w:eastAsia="Times New Roman" w:hAnsi="Arial" w:cs="Arial"/>
          <w:sz w:val="20"/>
          <w:szCs w:val="20"/>
          <w:lang w:eastAsia="sl-SI"/>
        </w:rPr>
        <w:t xml:space="preserve"> 221. člena ZPIZ-2.</w:t>
      </w:r>
    </w:p>
    <w:p w14:paraId="6502D291"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17094432" w14:textId="45061EDC" w:rsid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V bistvu gre za določila, ki so se že doslej uporabljala neposredno na podlagi zakona, je pa smiselno, da jih zajema tudi pokojninski načrt. Ravno tako je prišlo tudi do spremembe zneska, ki predstavlja prag za enkraten dvig sredstev. Ker se znesek  12.000,00 EUR navedene v 2. aline</w:t>
      </w:r>
      <w:r w:rsidR="005D3C43">
        <w:rPr>
          <w:rFonts w:ascii="Arial" w:eastAsia="Times New Roman" w:hAnsi="Arial" w:cs="Arial"/>
          <w:sz w:val="20"/>
          <w:szCs w:val="20"/>
          <w:lang w:eastAsia="sl-SI"/>
        </w:rPr>
        <w:t>j</w:t>
      </w:r>
      <w:r w:rsidRPr="00B97331">
        <w:rPr>
          <w:rFonts w:ascii="Arial" w:eastAsia="Times New Roman" w:hAnsi="Arial" w:cs="Arial"/>
          <w:sz w:val="20"/>
          <w:szCs w:val="20"/>
          <w:lang w:eastAsia="sl-SI"/>
        </w:rPr>
        <w:t xml:space="preserve">i </w:t>
      </w:r>
      <w:r w:rsidR="005D3C43">
        <w:rPr>
          <w:rFonts w:ascii="Arial" w:eastAsia="Times New Roman" w:hAnsi="Arial" w:cs="Arial"/>
          <w:sz w:val="20"/>
          <w:szCs w:val="20"/>
          <w:lang w:eastAsia="sl-SI"/>
        </w:rPr>
        <w:t xml:space="preserve">prvega </w:t>
      </w:r>
      <w:r w:rsidRPr="00B97331">
        <w:rPr>
          <w:rFonts w:ascii="Arial" w:eastAsia="Times New Roman" w:hAnsi="Arial" w:cs="Arial"/>
          <w:sz w:val="20"/>
          <w:szCs w:val="20"/>
          <w:lang w:eastAsia="sl-SI"/>
        </w:rPr>
        <w:t>odst</w:t>
      </w:r>
      <w:r w:rsidR="005D3C43">
        <w:rPr>
          <w:rFonts w:ascii="Arial" w:eastAsia="Times New Roman" w:hAnsi="Arial" w:cs="Arial"/>
          <w:sz w:val="20"/>
          <w:szCs w:val="20"/>
          <w:lang w:eastAsia="sl-SI"/>
        </w:rPr>
        <w:t>avka</w:t>
      </w:r>
      <w:r w:rsidRPr="00B97331">
        <w:rPr>
          <w:rFonts w:ascii="Arial" w:eastAsia="Times New Roman" w:hAnsi="Arial" w:cs="Arial"/>
          <w:sz w:val="20"/>
          <w:szCs w:val="20"/>
          <w:lang w:eastAsia="sl-SI"/>
        </w:rPr>
        <w:t xml:space="preserve"> 221. člena ZPIZ-2 revalorizira ni smiselna njegova navedba v nominalnem znesku.</w:t>
      </w:r>
    </w:p>
    <w:p w14:paraId="62DBD62F" w14:textId="77777777" w:rsidR="00B97331" w:rsidRDefault="00B97331" w:rsidP="00E539EC">
      <w:pPr>
        <w:spacing w:after="0" w:line="260" w:lineRule="auto"/>
        <w:jc w:val="both"/>
        <w:rPr>
          <w:rFonts w:ascii="Arial" w:eastAsia="Times New Roman" w:hAnsi="Arial" w:cs="Arial"/>
          <w:sz w:val="20"/>
          <w:szCs w:val="20"/>
          <w:lang w:eastAsia="sl-SI"/>
        </w:rPr>
      </w:pPr>
    </w:p>
    <w:p w14:paraId="7EEE2DBB" w14:textId="3FF8F92F" w:rsid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Novi 35.b člen</w:t>
      </w:r>
      <w:r w:rsidR="005D3C43">
        <w:rPr>
          <w:rFonts w:ascii="Arial" w:eastAsia="Times New Roman" w:hAnsi="Arial" w:cs="Arial"/>
          <w:sz w:val="20"/>
          <w:szCs w:val="20"/>
          <w:lang w:eastAsia="sl-SI"/>
        </w:rPr>
        <w:t xml:space="preserve"> pa</w:t>
      </w:r>
      <w:r w:rsidRPr="00B97331">
        <w:rPr>
          <w:rFonts w:ascii="Arial" w:eastAsia="Times New Roman" w:hAnsi="Arial" w:cs="Arial"/>
          <w:sz w:val="20"/>
          <w:szCs w:val="20"/>
          <w:lang w:eastAsia="sl-SI"/>
        </w:rPr>
        <w:t xml:space="preserve"> ureja pravico do izplačila odkupne vrednosti premoženja v enkratnem znesku v primeru invalidske upokojitve ter hude bolezni ali poškodbe člana, ki ima po mnenju zdravnika le še kratko obdobje življenja. S tem je realizirana določba 9. odst</w:t>
      </w:r>
      <w:r w:rsidR="005D3C43">
        <w:rPr>
          <w:rFonts w:ascii="Arial" w:eastAsia="Times New Roman" w:hAnsi="Arial" w:cs="Arial"/>
          <w:sz w:val="20"/>
          <w:szCs w:val="20"/>
          <w:lang w:eastAsia="sl-SI"/>
        </w:rPr>
        <w:t>avka</w:t>
      </w:r>
      <w:r w:rsidRPr="00B97331">
        <w:rPr>
          <w:rFonts w:ascii="Arial" w:eastAsia="Times New Roman" w:hAnsi="Arial" w:cs="Arial"/>
          <w:sz w:val="20"/>
          <w:szCs w:val="20"/>
          <w:lang w:eastAsia="sl-SI"/>
        </w:rPr>
        <w:t xml:space="preserve"> 221. člena ZPIZ-2.</w:t>
      </w:r>
    </w:p>
    <w:p w14:paraId="5D070949"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5989EB7C"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8. členu</w:t>
      </w:r>
    </w:p>
    <w:p w14:paraId="1474321D" w14:textId="6682C65C" w:rsidR="00B97331" w:rsidRDefault="005D3C43"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Dopolnitev</w:t>
      </w:r>
      <w:r w:rsidR="00B97331" w:rsidRPr="00B97331">
        <w:rPr>
          <w:rFonts w:ascii="Arial" w:eastAsia="Times New Roman" w:hAnsi="Arial" w:cs="Arial"/>
          <w:sz w:val="20"/>
          <w:szCs w:val="20"/>
          <w:lang w:eastAsia="sl-SI"/>
        </w:rPr>
        <w:t xml:space="preserve"> 39. člen</w:t>
      </w:r>
      <w:r>
        <w:rPr>
          <w:rFonts w:ascii="Arial" w:eastAsia="Times New Roman" w:hAnsi="Arial" w:cs="Arial"/>
          <w:sz w:val="20"/>
          <w:szCs w:val="20"/>
          <w:lang w:eastAsia="sl-SI"/>
        </w:rPr>
        <w:t>a</w:t>
      </w:r>
      <w:r w:rsidR="00B97331" w:rsidRPr="00B97331">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senanaša na </w:t>
      </w:r>
      <w:r w:rsidR="00B97331" w:rsidRPr="00B97331">
        <w:rPr>
          <w:rFonts w:ascii="Arial" w:eastAsia="Times New Roman" w:hAnsi="Arial" w:cs="Arial"/>
          <w:sz w:val="20"/>
          <w:szCs w:val="20"/>
          <w:lang w:eastAsia="sl-SI"/>
        </w:rPr>
        <w:t>možnost upravičenca oziroma dediča, da namesto izplačila odkupne vrednosti premoženja odkupno vrednost sredstev prenese na svoj osebni račun dodatnega pokojninskega zavarovanja skladno z določilom 6. in 7. odst</w:t>
      </w:r>
      <w:r>
        <w:rPr>
          <w:rFonts w:ascii="Arial" w:eastAsia="Times New Roman" w:hAnsi="Arial" w:cs="Arial"/>
          <w:sz w:val="20"/>
          <w:szCs w:val="20"/>
          <w:lang w:eastAsia="sl-SI"/>
        </w:rPr>
        <w:t>avka</w:t>
      </w:r>
      <w:r w:rsidR="00B97331" w:rsidRPr="00B97331">
        <w:rPr>
          <w:rFonts w:ascii="Arial" w:eastAsia="Times New Roman" w:hAnsi="Arial" w:cs="Arial"/>
          <w:sz w:val="20"/>
          <w:szCs w:val="20"/>
          <w:lang w:eastAsia="sl-SI"/>
        </w:rPr>
        <w:t xml:space="preserve"> 221. člena ZPIZ-2.</w:t>
      </w:r>
    </w:p>
    <w:p w14:paraId="1E84375C"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48B3479E"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9. členu</w:t>
      </w:r>
    </w:p>
    <w:p w14:paraId="044D72D5" w14:textId="2FD42742" w:rsidR="00B97331" w:rsidRDefault="005D3C43"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Dopolnjuje se </w:t>
      </w:r>
      <w:r w:rsidR="00B97331" w:rsidRPr="00B97331">
        <w:rPr>
          <w:rFonts w:ascii="Arial" w:eastAsia="Times New Roman" w:hAnsi="Arial" w:cs="Arial"/>
          <w:sz w:val="20"/>
          <w:szCs w:val="20"/>
          <w:lang w:eastAsia="sl-SI"/>
        </w:rPr>
        <w:t>42. člen z možnostjo obveščanja člana na njegov elektronski naslov oziroma z vročanjem preko digitalne poslovalnice skladno z določbami 250 a. člena ZPIZ-2.</w:t>
      </w:r>
    </w:p>
    <w:p w14:paraId="2E06C807" w14:textId="77777777" w:rsidR="00B97331" w:rsidRDefault="00B97331" w:rsidP="00E539EC">
      <w:pPr>
        <w:spacing w:after="0" w:line="260" w:lineRule="auto"/>
        <w:jc w:val="both"/>
        <w:rPr>
          <w:rFonts w:ascii="Arial" w:eastAsia="Times New Roman" w:hAnsi="Arial" w:cs="Arial"/>
          <w:sz w:val="20"/>
          <w:szCs w:val="20"/>
          <w:lang w:eastAsia="sl-SI"/>
        </w:rPr>
      </w:pPr>
    </w:p>
    <w:p w14:paraId="4F4A6089" w14:textId="39FEF01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K10. členu</w:t>
      </w:r>
    </w:p>
    <w:p w14:paraId="15BFA59E" w14:textId="5894CA04" w:rsidR="00B97331" w:rsidRPr="00B97331" w:rsidRDefault="005D3C43"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tem členom se dopolnjuje </w:t>
      </w:r>
      <w:r w:rsidR="00B97331" w:rsidRPr="00B97331">
        <w:rPr>
          <w:rFonts w:ascii="Arial" w:eastAsia="Times New Roman" w:hAnsi="Arial" w:cs="Arial"/>
          <w:sz w:val="20"/>
          <w:szCs w:val="20"/>
          <w:lang w:eastAsia="sl-SI"/>
        </w:rPr>
        <w:t xml:space="preserve">43. člen z določili, ki podrobneje urejajo obdelavo in varstvo osebnih podatkov člana KPSJU. Te določbe je bilo potrebno posodobiti in uskladiti z zakonodajo, ki ureja obdelavo in varstvo osebnih podatkov zlasti z uredbo (EU) 2016/679 Evropskega parlamenta in Sveta z dne 27. aprila 2016 o varstvu posameznikov pri obdelavi osebnih podatkov in o prostem pretoku takih podatkov ter o razveljavitvi Direktive 95/46/ES (Splošna uredba o varstvu podatkov). Poleg navedenega obdelavo osebnih podatkov članov vzajemnih pokojninskih skladov ureja ZPIZ-2 in ne ZZavar-1, zato je bil spremenjen tudi </w:t>
      </w:r>
      <w:r>
        <w:rPr>
          <w:rFonts w:ascii="Arial" w:eastAsia="Times New Roman" w:hAnsi="Arial" w:cs="Arial"/>
          <w:sz w:val="20"/>
          <w:szCs w:val="20"/>
          <w:lang w:eastAsia="sl-SI"/>
        </w:rPr>
        <w:t xml:space="preserve">drugi odstavek tega </w:t>
      </w:r>
      <w:r w:rsidR="00B97331" w:rsidRPr="00B97331">
        <w:rPr>
          <w:rFonts w:ascii="Arial" w:eastAsia="Times New Roman" w:hAnsi="Arial" w:cs="Arial"/>
          <w:sz w:val="20"/>
          <w:szCs w:val="20"/>
          <w:lang w:eastAsia="sl-SI"/>
        </w:rPr>
        <w:t xml:space="preserve">člena. </w:t>
      </w:r>
    </w:p>
    <w:p w14:paraId="34E44FDD"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35D894F2" w14:textId="77777777"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 11. členu</w:t>
      </w:r>
    </w:p>
    <w:p w14:paraId="7EE4CB26" w14:textId="2E31B731" w:rsidR="00B97331" w:rsidRDefault="005D3C43"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Z novim </w:t>
      </w:r>
      <w:r w:rsidR="00B97331" w:rsidRPr="00B97331">
        <w:rPr>
          <w:rFonts w:ascii="Arial" w:eastAsia="Times New Roman" w:hAnsi="Arial" w:cs="Arial"/>
          <w:sz w:val="20"/>
          <w:szCs w:val="20"/>
          <w:lang w:eastAsia="sl-SI"/>
        </w:rPr>
        <w:t>46.c. člen</w:t>
      </w:r>
      <w:r>
        <w:rPr>
          <w:rFonts w:ascii="Arial" w:eastAsia="Times New Roman" w:hAnsi="Arial" w:cs="Arial"/>
          <w:sz w:val="20"/>
          <w:szCs w:val="20"/>
          <w:lang w:eastAsia="sl-SI"/>
        </w:rPr>
        <w:t>om</w:t>
      </w:r>
      <w:r w:rsidR="00B97331" w:rsidRPr="00B97331">
        <w:rPr>
          <w:rFonts w:ascii="Arial" w:eastAsia="Times New Roman" w:hAnsi="Arial" w:cs="Arial"/>
          <w:sz w:val="20"/>
          <w:szCs w:val="20"/>
          <w:lang w:eastAsia="sl-SI"/>
        </w:rPr>
        <w:t xml:space="preserve"> je urejen način reševanja sporov med upravljavcem in člani krovnega sklada. Določbe so posodobljene in je njihov namen celovito informirati člane sklada o načinu reševanja sporov.</w:t>
      </w:r>
    </w:p>
    <w:p w14:paraId="58825649" w14:textId="77777777" w:rsidR="00B97331" w:rsidRDefault="00B97331" w:rsidP="00E539EC">
      <w:pPr>
        <w:spacing w:after="0" w:line="260" w:lineRule="auto"/>
        <w:jc w:val="both"/>
        <w:rPr>
          <w:rFonts w:ascii="Arial" w:eastAsia="Times New Roman" w:hAnsi="Arial" w:cs="Arial"/>
          <w:sz w:val="20"/>
          <w:szCs w:val="20"/>
          <w:lang w:eastAsia="sl-SI"/>
        </w:rPr>
      </w:pPr>
    </w:p>
    <w:p w14:paraId="4CC8DDDF" w14:textId="495843BD"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 xml:space="preserve">K </w:t>
      </w:r>
      <w:r>
        <w:rPr>
          <w:rFonts w:ascii="Arial" w:eastAsia="Times New Roman" w:hAnsi="Arial" w:cs="Arial"/>
          <w:sz w:val="20"/>
          <w:szCs w:val="20"/>
          <w:lang w:eastAsia="sl-SI"/>
        </w:rPr>
        <w:t>12</w:t>
      </w:r>
      <w:r w:rsidRPr="00B97331">
        <w:rPr>
          <w:rFonts w:ascii="Arial" w:eastAsia="Times New Roman" w:hAnsi="Arial" w:cs="Arial"/>
          <w:sz w:val="20"/>
          <w:szCs w:val="20"/>
          <w:lang w:eastAsia="sl-SI"/>
        </w:rPr>
        <w:t>. členu</w:t>
      </w:r>
    </w:p>
    <w:p w14:paraId="1C7E5EF2" w14:textId="0B2A463A" w:rsidR="00B97331" w:rsidRDefault="005D3C43" w:rsidP="00E539EC">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 tem členom se dopolnjuje </w:t>
      </w:r>
      <w:r w:rsidR="00B97331" w:rsidRPr="00B97331">
        <w:rPr>
          <w:rFonts w:ascii="Arial" w:eastAsia="Times New Roman" w:hAnsi="Arial" w:cs="Arial"/>
          <w:sz w:val="20"/>
          <w:szCs w:val="20"/>
          <w:lang w:eastAsia="sl-SI"/>
        </w:rPr>
        <w:t xml:space="preserve">47. člen </w:t>
      </w:r>
      <w:r>
        <w:rPr>
          <w:rFonts w:ascii="Arial" w:eastAsia="Times New Roman" w:hAnsi="Arial" w:cs="Arial"/>
          <w:sz w:val="20"/>
          <w:szCs w:val="20"/>
          <w:lang w:eastAsia="sl-SI"/>
        </w:rPr>
        <w:t>z določbami glede</w:t>
      </w:r>
      <w:r w:rsidR="00B97331" w:rsidRPr="00B97331">
        <w:rPr>
          <w:rFonts w:ascii="Arial" w:eastAsia="Times New Roman" w:hAnsi="Arial" w:cs="Arial"/>
          <w:sz w:val="20"/>
          <w:szCs w:val="20"/>
          <w:lang w:eastAsia="sl-SI"/>
        </w:rPr>
        <w:t xml:space="preserve"> davčne obveznosti, ki so predpisane ali jih bo zakonodajalec morebiti predpisal v času trajanja pogodbe ter na določ</w:t>
      </w:r>
      <w:r>
        <w:rPr>
          <w:rFonts w:ascii="Arial" w:eastAsia="Times New Roman" w:hAnsi="Arial" w:cs="Arial"/>
          <w:sz w:val="20"/>
          <w:szCs w:val="20"/>
          <w:lang w:eastAsia="sl-SI"/>
        </w:rPr>
        <w:t>b</w:t>
      </w:r>
      <w:r w:rsidR="00B97331" w:rsidRPr="00B97331">
        <w:rPr>
          <w:rFonts w:ascii="Arial" w:eastAsia="Times New Roman" w:hAnsi="Arial" w:cs="Arial"/>
          <w:sz w:val="20"/>
          <w:szCs w:val="20"/>
          <w:lang w:eastAsia="sl-SI"/>
        </w:rPr>
        <w:t xml:space="preserve"> s področja zakona o preprečevanju pranja denarja in financiranja terorizma, opredeljeno pa je tudi kdo nadzoruje poslovanje upravljavca</w:t>
      </w:r>
      <w:r>
        <w:rPr>
          <w:rFonts w:ascii="Arial" w:eastAsia="Times New Roman" w:hAnsi="Arial" w:cs="Arial"/>
          <w:sz w:val="20"/>
          <w:szCs w:val="20"/>
          <w:lang w:eastAsia="sl-SI"/>
        </w:rPr>
        <w:t>.</w:t>
      </w:r>
      <w:r w:rsidR="00B97331" w:rsidRPr="00B97331">
        <w:rPr>
          <w:rFonts w:ascii="Arial" w:eastAsia="Times New Roman" w:hAnsi="Arial" w:cs="Arial"/>
          <w:sz w:val="20"/>
          <w:szCs w:val="20"/>
          <w:lang w:eastAsia="sl-SI"/>
        </w:rPr>
        <w:t>.</w:t>
      </w:r>
    </w:p>
    <w:p w14:paraId="776D2744" w14:textId="77777777" w:rsidR="00B97331" w:rsidRDefault="00B97331" w:rsidP="00E539EC">
      <w:pPr>
        <w:spacing w:after="0" w:line="260" w:lineRule="auto"/>
        <w:jc w:val="both"/>
        <w:rPr>
          <w:rFonts w:ascii="Arial" w:eastAsia="Times New Roman" w:hAnsi="Arial" w:cs="Arial"/>
          <w:sz w:val="20"/>
          <w:szCs w:val="20"/>
          <w:lang w:eastAsia="sl-SI"/>
        </w:rPr>
      </w:pPr>
    </w:p>
    <w:p w14:paraId="4F888629" w14:textId="46C8B2C1"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K1</w:t>
      </w:r>
      <w:r>
        <w:rPr>
          <w:rFonts w:ascii="Arial" w:eastAsia="Times New Roman" w:hAnsi="Arial" w:cs="Arial"/>
          <w:sz w:val="20"/>
          <w:szCs w:val="20"/>
          <w:lang w:eastAsia="sl-SI"/>
        </w:rPr>
        <w:t>3</w:t>
      </w:r>
      <w:r w:rsidRPr="00B97331">
        <w:rPr>
          <w:rFonts w:ascii="Arial" w:eastAsia="Times New Roman" w:hAnsi="Arial" w:cs="Arial"/>
          <w:sz w:val="20"/>
          <w:szCs w:val="20"/>
          <w:lang w:eastAsia="sl-SI"/>
        </w:rPr>
        <w:t>. členu</w:t>
      </w:r>
    </w:p>
    <w:p w14:paraId="7CE4D74E" w14:textId="36857C51" w:rsidR="00B97331" w:rsidRPr="00B97331" w:rsidRDefault="00B97331" w:rsidP="00E539EC">
      <w:pPr>
        <w:spacing w:after="0" w:line="260" w:lineRule="auto"/>
        <w:jc w:val="both"/>
        <w:rPr>
          <w:rFonts w:ascii="Arial" w:eastAsia="Times New Roman" w:hAnsi="Arial" w:cs="Arial"/>
          <w:sz w:val="20"/>
          <w:szCs w:val="20"/>
          <w:lang w:eastAsia="sl-SI"/>
        </w:rPr>
      </w:pPr>
      <w:r w:rsidRPr="00B97331">
        <w:rPr>
          <w:rFonts w:ascii="Arial" w:eastAsia="Times New Roman" w:hAnsi="Arial" w:cs="Arial"/>
          <w:sz w:val="20"/>
          <w:szCs w:val="20"/>
          <w:lang w:eastAsia="sl-SI"/>
        </w:rPr>
        <w:t>S tem členom se določa začetek veljavnosti in začetek uporabe teh sprememb in dopolnitev Pokojninskega načrta za kolektivno dodatno pokojninsko zavarovanje za javne uslužbence (PNJU K).</w:t>
      </w:r>
    </w:p>
    <w:p w14:paraId="35A9C3CA"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5EBF195C"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643CD734" w14:textId="77777777" w:rsidR="00B97331" w:rsidRPr="00B97331" w:rsidRDefault="00B97331" w:rsidP="00E539EC">
      <w:pPr>
        <w:spacing w:after="0" w:line="260" w:lineRule="auto"/>
        <w:jc w:val="both"/>
        <w:rPr>
          <w:rFonts w:ascii="Arial" w:eastAsia="Times New Roman" w:hAnsi="Arial" w:cs="Arial"/>
          <w:sz w:val="20"/>
          <w:szCs w:val="20"/>
          <w:lang w:eastAsia="sl-SI"/>
        </w:rPr>
      </w:pPr>
    </w:p>
    <w:p w14:paraId="0D18DE9B" w14:textId="77777777" w:rsidR="00B97331" w:rsidRDefault="00B97331" w:rsidP="00E539EC">
      <w:pPr>
        <w:spacing w:after="0" w:line="260" w:lineRule="auto"/>
        <w:jc w:val="both"/>
        <w:rPr>
          <w:rFonts w:ascii="Arial" w:eastAsia="Times New Roman" w:hAnsi="Arial" w:cs="Arial"/>
          <w:sz w:val="20"/>
          <w:szCs w:val="20"/>
          <w:lang w:eastAsia="sl-SI"/>
        </w:rPr>
      </w:pPr>
    </w:p>
    <w:p w14:paraId="7644F3F8" w14:textId="77777777" w:rsidR="003F6B37" w:rsidRDefault="003F6B37" w:rsidP="00E539EC">
      <w:pPr>
        <w:spacing w:after="0" w:line="260" w:lineRule="auto"/>
        <w:jc w:val="both"/>
        <w:rPr>
          <w:rFonts w:ascii="Arial" w:eastAsia="Times New Roman" w:hAnsi="Arial" w:cs="Arial"/>
          <w:sz w:val="20"/>
          <w:szCs w:val="20"/>
          <w:lang w:eastAsia="sl-SI"/>
        </w:rPr>
      </w:pPr>
    </w:p>
    <w:p w14:paraId="7B73903E" w14:textId="77777777" w:rsidR="003F6B37" w:rsidRDefault="003F6B37" w:rsidP="00E539EC">
      <w:pPr>
        <w:spacing w:after="0" w:line="260" w:lineRule="auto"/>
        <w:jc w:val="both"/>
        <w:rPr>
          <w:rFonts w:ascii="Arial" w:eastAsia="Times New Roman" w:hAnsi="Arial" w:cs="Arial"/>
          <w:sz w:val="20"/>
          <w:szCs w:val="20"/>
          <w:lang w:eastAsia="sl-SI"/>
        </w:rPr>
      </w:pPr>
    </w:p>
    <w:p w14:paraId="6FD3C8B1" w14:textId="77777777" w:rsidR="003F6B37" w:rsidRDefault="003F6B37" w:rsidP="00E539EC">
      <w:pPr>
        <w:spacing w:after="0" w:line="260" w:lineRule="auto"/>
        <w:jc w:val="both"/>
        <w:rPr>
          <w:rFonts w:ascii="Arial" w:eastAsia="Times New Roman" w:hAnsi="Arial" w:cs="Arial"/>
          <w:sz w:val="20"/>
          <w:szCs w:val="20"/>
          <w:lang w:eastAsia="sl-SI"/>
        </w:rPr>
      </w:pPr>
    </w:p>
    <w:p w14:paraId="34E88CDA" w14:textId="77777777" w:rsidR="003F6B37" w:rsidRDefault="003F6B37" w:rsidP="00B97331">
      <w:pPr>
        <w:spacing w:after="0" w:line="260" w:lineRule="auto"/>
        <w:rPr>
          <w:rFonts w:ascii="Arial" w:eastAsia="Times New Roman" w:hAnsi="Arial" w:cs="Arial"/>
          <w:sz w:val="20"/>
          <w:szCs w:val="20"/>
          <w:lang w:eastAsia="sl-SI"/>
        </w:rPr>
      </w:pPr>
    </w:p>
    <w:p w14:paraId="6902968E" w14:textId="77777777" w:rsidR="003F6B37" w:rsidRDefault="003F6B37" w:rsidP="00B97331">
      <w:pPr>
        <w:spacing w:after="0" w:line="260" w:lineRule="auto"/>
        <w:rPr>
          <w:rFonts w:ascii="Arial" w:eastAsia="Times New Roman" w:hAnsi="Arial" w:cs="Arial"/>
          <w:sz w:val="20"/>
          <w:szCs w:val="20"/>
          <w:lang w:eastAsia="sl-SI"/>
        </w:rPr>
      </w:pPr>
    </w:p>
    <w:p w14:paraId="4DE9C1DD" w14:textId="77777777" w:rsidR="003F6B37" w:rsidRDefault="003F6B37" w:rsidP="00B97331">
      <w:pPr>
        <w:spacing w:after="0" w:line="260" w:lineRule="auto"/>
        <w:rPr>
          <w:rFonts w:ascii="Arial" w:eastAsia="Times New Roman" w:hAnsi="Arial" w:cs="Arial"/>
          <w:sz w:val="20"/>
          <w:szCs w:val="20"/>
          <w:lang w:eastAsia="sl-SI"/>
        </w:rPr>
      </w:pPr>
    </w:p>
    <w:p w14:paraId="0CA2DDEA" w14:textId="77777777" w:rsidR="003F6B37" w:rsidRDefault="003F6B37" w:rsidP="00B97331">
      <w:pPr>
        <w:spacing w:after="0" w:line="260" w:lineRule="auto"/>
        <w:rPr>
          <w:rFonts w:ascii="Arial" w:eastAsia="Times New Roman" w:hAnsi="Arial" w:cs="Arial"/>
          <w:sz w:val="20"/>
          <w:szCs w:val="20"/>
          <w:lang w:eastAsia="sl-SI"/>
        </w:rPr>
      </w:pPr>
    </w:p>
    <w:p w14:paraId="1CAE95D6" w14:textId="77777777" w:rsidR="003F6B37" w:rsidRDefault="003F6B37" w:rsidP="00B97331">
      <w:pPr>
        <w:spacing w:after="0" w:line="260" w:lineRule="auto"/>
        <w:rPr>
          <w:rFonts w:ascii="Arial" w:eastAsia="Times New Roman" w:hAnsi="Arial" w:cs="Arial"/>
          <w:sz w:val="20"/>
          <w:szCs w:val="20"/>
          <w:lang w:eastAsia="sl-SI"/>
        </w:rPr>
      </w:pPr>
    </w:p>
    <w:p w14:paraId="35B8CC5A" w14:textId="77777777" w:rsidR="003F6B37" w:rsidRDefault="003F6B37" w:rsidP="00B97331">
      <w:pPr>
        <w:spacing w:after="0" w:line="260" w:lineRule="auto"/>
        <w:rPr>
          <w:rFonts w:ascii="Arial" w:eastAsia="Times New Roman" w:hAnsi="Arial" w:cs="Arial"/>
          <w:sz w:val="20"/>
          <w:szCs w:val="20"/>
          <w:lang w:eastAsia="sl-SI"/>
        </w:rPr>
      </w:pPr>
    </w:p>
    <w:p w14:paraId="2953AFAC" w14:textId="77777777" w:rsidR="003F6B37" w:rsidRDefault="003F6B37" w:rsidP="00B97331">
      <w:pPr>
        <w:spacing w:after="0" w:line="260" w:lineRule="auto"/>
        <w:rPr>
          <w:rFonts w:ascii="Arial" w:eastAsia="Times New Roman" w:hAnsi="Arial" w:cs="Arial"/>
          <w:sz w:val="20"/>
          <w:szCs w:val="20"/>
          <w:lang w:eastAsia="sl-SI"/>
        </w:rPr>
      </w:pPr>
    </w:p>
    <w:p w14:paraId="7E365AED" w14:textId="77777777" w:rsidR="003F6B37" w:rsidRDefault="003F6B37" w:rsidP="00B97331">
      <w:pPr>
        <w:spacing w:after="0" w:line="260" w:lineRule="auto"/>
        <w:rPr>
          <w:rFonts w:ascii="Arial" w:eastAsia="Times New Roman" w:hAnsi="Arial" w:cs="Arial"/>
          <w:sz w:val="20"/>
          <w:szCs w:val="20"/>
          <w:lang w:eastAsia="sl-SI"/>
        </w:rPr>
      </w:pPr>
    </w:p>
    <w:p w14:paraId="0E9737EA" w14:textId="77777777" w:rsidR="003F6B37" w:rsidRDefault="003F6B37" w:rsidP="00B97331">
      <w:pPr>
        <w:spacing w:after="0" w:line="260" w:lineRule="auto"/>
        <w:rPr>
          <w:rFonts w:ascii="Arial" w:eastAsia="Times New Roman" w:hAnsi="Arial" w:cs="Arial"/>
          <w:sz w:val="20"/>
          <w:szCs w:val="20"/>
          <w:lang w:eastAsia="sl-SI"/>
        </w:rPr>
      </w:pPr>
    </w:p>
    <w:p w14:paraId="31FB3FD6" w14:textId="77777777" w:rsidR="003F6B37" w:rsidRDefault="003F6B37" w:rsidP="00B97331">
      <w:pPr>
        <w:spacing w:after="0" w:line="260" w:lineRule="auto"/>
        <w:rPr>
          <w:rFonts w:ascii="Arial" w:eastAsia="Times New Roman" w:hAnsi="Arial" w:cs="Arial"/>
          <w:sz w:val="20"/>
          <w:szCs w:val="20"/>
          <w:lang w:eastAsia="sl-SI"/>
        </w:rPr>
      </w:pPr>
    </w:p>
    <w:p w14:paraId="5E6C4659" w14:textId="77777777" w:rsidR="003F6B37" w:rsidRDefault="003F6B37" w:rsidP="00B97331">
      <w:pPr>
        <w:spacing w:after="0" w:line="260" w:lineRule="auto"/>
        <w:rPr>
          <w:rFonts w:ascii="Arial" w:eastAsia="Times New Roman" w:hAnsi="Arial" w:cs="Arial"/>
          <w:sz w:val="20"/>
          <w:szCs w:val="20"/>
          <w:lang w:eastAsia="sl-SI"/>
        </w:rPr>
      </w:pPr>
    </w:p>
    <w:p w14:paraId="254D99CD" w14:textId="77777777" w:rsidR="003F6B37" w:rsidRDefault="003F6B37" w:rsidP="00B97331">
      <w:pPr>
        <w:spacing w:after="0" w:line="260" w:lineRule="auto"/>
        <w:rPr>
          <w:rFonts w:ascii="Arial" w:eastAsia="Times New Roman" w:hAnsi="Arial" w:cs="Arial"/>
          <w:sz w:val="20"/>
          <w:szCs w:val="20"/>
          <w:lang w:eastAsia="sl-SI"/>
        </w:rPr>
      </w:pPr>
    </w:p>
    <w:p w14:paraId="2B898499" w14:textId="77777777" w:rsidR="003F6B37" w:rsidRDefault="003F6B37" w:rsidP="00B97331">
      <w:pPr>
        <w:spacing w:after="0" w:line="260" w:lineRule="auto"/>
        <w:rPr>
          <w:rFonts w:ascii="Arial" w:eastAsia="Times New Roman" w:hAnsi="Arial" w:cs="Arial"/>
          <w:sz w:val="20"/>
          <w:szCs w:val="20"/>
          <w:lang w:eastAsia="sl-SI"/>
        </w:rPr>
      </w:pPr>
    </w:p>
    <w:p w14:paraId="78242F21" w14:textId="77777777" w:rsidR="003F6B37" w:rsidRDefault="003F6B37" w:rsidP="00B97331">
      <w:pPr>
        <w:spacing w:after="0" w:line="260" w:lineRule="auto"/>
        <w:rPr>
          <w:rFonts w:ascii="Arial" w:eastAsia="Times New Roman" w:hAnsi="Arial" w:cs="Arial"/>
          <w:sz w:val="20"/>
          <w:szCs w:val="20"/>
          <w:lang w:eastAsia="sl-SI"/>
        </w:rPr>
      </w:pPr>
    </w:p>
    <w:p w14:paraId="5FBF0BEB" w14:textId="77777777" w:rsidR="000D2C5A" w:rsidRDefault="000D2C5A" w:rsidP="00B97331">
      <w:pPr>
        <w:spacing w:after="0" w:line="260" w:lineRule="auto"/>
        <w:rPr>
          <w:rFonts w:ascii="Arial" w:eastAsia="Times New Roman" w:hAnsi="Arial" w:cs="Arial"/>
          <w:sz w:val="20"/>
          <w:szCs w:val="20"/>
          <w:lang w:eastAsia="sl-SI"/>
        </w:rPr>
      </w:pPr>
    </w:p>
    <w:p w14:paraId="0B12FA96" w14:textId="77777777" w:rsidR="000D2C5A" w:rsidRDefault="000D2C5A" w:rsidP="00B97331">
      <w:pPr>
        <w:spacing w:after="0" w:line="260" w:lineRule="auto"/>
        <w:rPr>
          <w:rFonts w:ascii="Arial" w:eastAsia="Times New Roman" w:hAnsi="Arial" w:cs="Arial"/>
          <w:sz w:val="20"/>
          <w:szCs w:val="20"/>
          <w:lang w:eastAsia="sl-SI"/>
        </w:rPr>
      </w:pPr>
    </w:p>
    <w:p w14:paraId="6A7B9AA0" w14:textId="77777777" w:rsidR="000D2C5A" w:rsidRDefault="000D2C5A" w:rsidP="00B97331">
      <w:pPr>
        <w:spacing w:after="0" w:line="260" w:lineRule="auto"/>
        <w:rPr>
          <w:rFonts w:ascii="Arial" w:eastAsia="Times New Roman" w:hAnsi="Arial" w:cs="Arial"/>
          <w:sz w:val="20"/>
          <w:szCs w:val="20"/>
          <w:lang w:eastAsia="sl-SI"/>
        </w:rPr>
      </w:pPr>
    </w:p>
    <w:p w14:paraId="631039B4" w14:textId="77777777" w:rsidR="008402D1" w:rsidRDefault="008402D1" w:rsidP="003F6B37">
      <w:pPr>
        <w:keepNext/>
        <w:keepLines/>
        <w:suppressAutoHyphens/>
        <w:spacing w:after="0" w:line="240" w:lineRule="auto"/>
        <w:jc w:val="both"/>
        <w:outlineLvl w:val="0"/>
        <w:rPr>
          <w:rFonts w:ascii="Arial" w:eastAsia="Times New Roman" w:hAnsi="Arial" w:cs="Arial"/>
          <w:sz w:val="20"/>
          <w:szCs w:val="20"/>
          <w:lang w:eastAsia="sl-SI"/>
        </w:rPr>
      </w:pPr>
    </w:p>
    <w:p w14:paraId="33CBFEF5" w14:textId="77777777" w:rsidR="00E539EC" w:rsidRDefault="00E539EC" w:rsidP="003F6B37">
      <w:pPr>
        <w:keepNext/>
        <w:keepLines/>
        <w:suppressAutoHyphens/>
        <w:spacing w:after="0" w:line="240" w:lineRule="auto"/>
        <w:jc w:val="both"/>
        <w:outlineLvl w:val="0"/>
        <w:rPr>
          <w:rFonts w:cs="Arial"/>
          <w:b/>
          <w:szCs w:val="20"/>
        </w:rPr>
      </w:pPr>
    </w:p>
    <w:p w14:paraId="31EB3736" w14:textId="4A9E3E61" w:rsidR="003F6B37" w:rsidRPr="00722125" w:rsidRDefault="003F6B37" w:rsidP="003F6B37">
      <w:pPr>
        <w:keepNext/>
        <w:keepLines/>
        <w:suppressAutoHyphens/>
        <w:spacing w:after="0" w:line="240" w:lineRule="auto"/>
        <w:jc w:val="both"/>
        <w:outlineLvl w:val="0"/>
        <w:rPr>
          <w:rFonts w:eastAsiaTheme="majorEastAsia" w:cs="Arial"/>
          <w:b/>
          <w:bCs/>
          <w:szCs w:val="20"/>
          <w:lang w:bidi="en-US"/>
        </w:rPr>
      </w:pPr>
      <w:r w:rsidRPr="00722125">
        <w:rPr>
          <w:rFonts w:cs="Arial"/>
          <w:b/>
          <w:szCs w:val="20"/>
        </w:rPr>
        <w:t xml:space="preserve">Čistopis </w:t>
      </w:r>
      <w:r w:rsidRPr="00722125">
        <w:rPr>
          <w:rFonts w:eastAsiaTheme="majorEastAsia" w:cs="Arial"/>
          <w:b/>
          <w:bCs/>
          <w:szCs w:val="20"/>
          <w:lang w:bidi="en-US"/>
        </w:rPr>
        <w:t>Pokojninskega načrta za kolektivno dodatno pokojninsko zavarovanje za javne uslužbence (PNJU K)</w:t>
      </w:r>
    </w:p>
    <w:p w14:paraId="162ACBF1" w14:textId="77777777" w:rsidR="003F6B37" w:rsidRDefault="003F6B37" w:rsidP="00B97331">
      <w:pPr>
        <w:spacing w:after="0" w:line="260" w:lineRule="auto"/>
        <w:rPr>
          <w:rFonts w:ascii="Arial" w:eastAsia="Times New Roman" w:hAnsi="Arial" w:cs="Arial"/>
          <w:sz w:val="20"/>
          <w:szCs w:val="20"/>
          <w:lang w:eastAsia="sl-SI"/>
        </w:rPr>
      </w:pPr>
    </w:p>
    <w:p w14:paraId="652C4A0F" w14:textId="4B335AA6" w:rsidR="003F6B37" w:rsidRPr="003F6B37" w:rsidRDefault="003F6B37" w:rsidP="003F6B37">
      <w:pPr>
        <w:spacing w:after="0" w:line="260" w:lineRule="auto"/>
        <w:jc w:val="both"/>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POKOJNINSKI NAČRT ZA KOLEKTIVNO DODATNO POKOJNINSKO ZAVAROVANJE ZA JAVNE USLUŽBENCE (PNJU K)</w:t>
      </w:r>
    </w:p>
    <w:p w14:paraId="6F2206C0" w14:textId="77777777" w:rsidR="003F6B37" w:rsidRPr="003F6B37" w:rsidRDefault="003F6B37" w:rsidP="003F6B37">
      <w:pPr>
        <w:spacing w:after="0" w:line="260" w:lineRule="auto"/>
        <w:jc w:val="both"/>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 xml:space="preserve"> </w:t>
      </w:r>
    </w:p>
    <w:p w14:paraId="0769E3C6" w14:textId="77777777" w:rsidR="003F6B37" w:rsidRPr="003F6B37" w:rsidRDefault="003F6B37" w:rsidP="003F6B37">
      <w:pPr>
        <w:spacing w:after="0" w:line="260" w:lineRule="auto"/>
        <w:jc w:val="both"/>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UVODNE DOLOČBE</w:t>
      </w:r>
    </w:p>
    <w:p w14:paraId="2D518BAA"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0453C553"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1. člen</w:t>
      </w:r>
    </w:p>
    <w:p w14:paraId="1CC5C2F1"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(Ureditev kolektivnega dodatnega pokojninskega zavarovanja za javne uslužbence)</w:t>
      </w:r>
    </w:p>
    <w:p w14:paraId="24F8D56A" w14:textId="77777777" w:rsidR="003F6B37" w:rsidRPr="003F6B37" w:rsidRDefault="003F6B37" w:rsidP="003F6B37">
      <w:pPr>
        <w:spacing w:after="0" w:line="260" w:lineRule="auto"/>
        <w:jc w:val="both"/>
        <w:rPr>
          <w:rFonts w:ascii="Arial" w:eastAsia="Times New Roman" w:hAnsi="Arial" w:cs="Arial"/>
          <w:b/>
          <w:bCs/>
          <w:sz w:val="20"/>
          <w:szCs w:val="20"/>
          <w:lang w:eastAsia="sl-SI"/>
        </w:rPr>
      </w:pPr>
    </w:p>
    <w:p w14:paraId="69D45D75"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Pokojninski načrt za kolektivno dodatno pokojninsko zavarovanje za javne uslužbence ureja kolektivno dodatno pokojninsko zavarovanje za javne uslužbence.</w:t>
      </w:r>
    </w:p>
    <w:p w14:paraId="5AD16D87"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1F997730" w14:textId="260DC838" w:rsidR="003F6B37" w:rsidRDefault="008402D1" w:rsidP="003F6B37">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Pokojninski načrt za kolektivno dodatno pokojninsko zavarovanje za javne uslužbence je pripravljen v skladu z določbami Zakona o kolektivnem dodatnem pokojninskem zavarovanju za javne uslužbence (Uradni list RS, št. 126/03 in 32/15), Kolektivne pogodbe o oblikovanju pokojninskega načrta za javne uslužbence (Uradni list RS, št. 11/04, 34/04 – popr., 43/06 – ZKolP, 66/07, 103/09, 11/12 in 18/16), Aneksa h Kolektivni pogodbi za negospodarske dejavnosti v Republiki Sloveniji (Uradni list RS, št. 73/03) in Zakona o pokojninskem in invalidskem zavarovanju (Uradni list RS, št. 48/22 – uradno prečiščeno besedilo, 40/23 – ZČmIS-1, 78/23 – ZORR, 84/23 – ZDOsk-1, 125/23 – odl. US, 133/23 in 90/25)</w:t>
      </w:r>
      <w:r>
        <w:rPr>
          <w:rFonts w:ascii="Arial" w:eastAsia="Times New Roman" w:hAnsi="Arial" w:cs="Arial"/>
          <w:sz w:val="20"/>
          <w:szCs w:val="20"/>
          <w:lang w:eastAsia="sl-SI"/>
        </w:rPr>
        <w:t>.</w:t>
      </w:r>
    </w:p>
    <w:p w14:paraId="598E6364" w14:textId="77777777" w:rsidR="008402D1" w:rsidRPr="003F6B37" w:rsidRDefault="008402D1" w:rsidP="003F6B37">
      <w:pPr>
        <w:spacing w:after="0" w:line="260" w:lineRule="auto"/>
        <w:jc w:val="both"/>
        <w:rPr>
          <w:rFonts w:ascii="Arial" w:eastAsia="Times New Roman" w:hAnsi="Arial" w:cs="Arial"/>
          <w:sz w:val="20"/>
          <w:szCs w:val="20"/>
          <w:lang w:eastAsia="sl-SI"/>
        </w:rPr>
      </w:pPr>
    </w:p>
    <w:p w14:paraId="3DCA6179"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Pokojninski načrt izvaja Krovni pokojninski sklad javnih uslužbencev, ki izvaja naložbeno politiko življenjskega cikla in je ustanovljen s preoblikovanjem Zaprtega vzajemnega pokojninskega sklada za javne uslužbence (ZVPSJU) v podsklad Krovnega pokojninskega sklada javnih uslužbencev (KPSJU), ki zagotavlja zajamčeno donosnost na vplačano čisto vplačilo.</w:t>
      </w:r>
    </w:p>
    <w:p w14:paraId="4CC8CC97"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180A3C9F"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Dodatno pokojninsko zavarovanje po tem pokojninskem načrtu ureja obdobje varčevanja.</w:t>
      </w:r>
    </w:p>
    <w:p w14:paraId="5BC4552F"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1604D979"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2. člen</w:t>
      </w:r>
    </w:p>
    <w:p w14:paraId="5317B1ED"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(Pomen izrazov)</w:t>
      </w:r>
    </w:p>
    <w:p w14:paraId="42CDBD26"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4F11A910"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Posamezni izrazi v tem pokojninskem načrtu pomenijo:</w:t>
      </w:r>
    </w:p>
    <w:p w14:paraId="1181523A" w14:textId="77777777" w:rsidR="008402D1" w:rsidRPr="008402D1" w:rsidRDefault="003F6B37" w:rsidP="008402D1">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8402D1" w:rsidRPr="008402D1">
        <w:rPr>
          <w:rFonts w:ascii="Arial" w:eastAsia="Times New Roman" w:hAnsi="Arial" w:cs="Arial"/>
          <w:sz w:val="20"/>
          <w:szCs w:val="20"/>
          <w:lang w:eastAsia="sl-SI"/>
        </w:rPr>
        <w:t>Posamezni izrazi v tem pokojninskem načrtu pomenijo:</w:t>
      </w:r>
    </w:p>
    <w:p w14:paraId="293C3B36"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ZKDPZJU: Zakon o kolektivnem dodatnem pokojninskem zavarovanju za javne uslužbence (Uradni list RS, št. 126/03 in 32/15);</w:t>
      </w:r>
    </w:p>
    <w:p w14:paraId="06B84CAE"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ZPIZ-1: Zakon o pokojninskem in invalidskem zavarovanju (Uradni list RS, št. 109/06 – uradno prečiščeno besedilo, 114/06 – ZUTPG, 10/08 – ZVarDod, 98/09 – ZIUZGK, 38/10 – ZUKN, 61/10 – ZSVarPre, 79/10 – ZPKDPIZ, 94/10 – ZIU, 94/11 – odl. US, 105/11 – odl. US, 110/11 – ZDIU12, 40/12 – ZUJF, 96/12 – ZPIZ-2, 9/17 – odl. US in 171/21 – odl. US);</w:t>
      </w:r>
    </w:p>
    <w:p w14:paraId="67625C51"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xml:space="preserve">- ZPIZ-2: Zakon o pokojninskem in invalidskem zavarovanju  (Uradni list RS, 48/22 – uradno prečiščeno besedilo, 40/23 – ZČmIS-1, 78/23 – ZORR, 84/23 – ZDOsk-1, 125/23 – odl. US, 133/23 in 90/25); </w:t>
      </w:r>
    </w:p>
    <w:p w14:paraId="437C769A"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KPnd: Kolektivna pogodba za negospodarske dejavnosti v Republiki Sloveniji (Uradni list RS/I, št. 18/91, Uradni list RS, št. 53/92, 13/93 - ZNOIP, 34/93, 12/94, 15/94, 18/94 - ZRPJZ, 27/94, 59/94, 80/94, 39/95, 60/95, 64/95, 2/96, 20/96, 37/96, 56/96, 1/97, 19/97, 25/97, 37/97, 40/97 - ZDMPNU, 79/97, 87/97 - ZPSDP, 87/97 - ZURD98, 3/98, 3/98, 3/98, 7/98, 9/98, 9/98, 51/98, 2/99, 2/99, 2/99, 39/99 - ZMPUPR, 39/99, 40/99 - popr., 59/99, 59/99, 59/99, 3/00, 3/00, 3/00, 3/00, 62/00, 67/00, 81/00 - KPnd, 116/00, 122/00, 3/01, 8/01, 23/01 - KPnd, 43/01 - KPnd, 43/01 - KPnd, 43/01 - KPnd, 43/01 - KPnd, 99/01, 6/02, 6/02, 8/02, 9/02, 19/02 - KPnd, 19/02 - KPnd, 19/02 - KPnd, 69/02, 69/02, 69/02, 8/03, 8/03, 8/03, 8/03, 73/03, 77/04, 81/04, 61/05, 115/05, 43/06 - ZKolP, 71/06, 71/06, 138/06, 62/07, 65/07, 67/07, 120/07, 19/08, 57/08, 67/08, 67/08, 1/09, 2/10, 52/10, 2/11, 3/12, 40/12, 1/13, 3/13, 46/13, 67/13, 107/13, 7/14, 52/14, 95/14, 3/15, 55/15, 91/15, 4/16, 46/16, 51/16, 49/16, 88/16, 3/17, 27/17, 38/17, 35/17, 35/17, 80/17, 3/18, 29/18, 47/18, 80/18, 82/18, 4/19, 7/19, 31/19, 45/19, 80/19, 3/20, 58/20, 58/20, 82/20, 97/20, 97/20, 160/20, 204/20, 3/21, 88/21, 172/21, 103/22, 58/22, 136/22, 163/22, 4/23, 133/23, 12/24, 99/24, 112/24, 92/25, 104/25, 110/25, 110/25, 112/25 in 8/26);</w:t>
      </w:r>
    </w:p>
    <w:p w14:paraId="18DED05C"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lastRenderedPageBreak/>
        <w:t>- Aneks: Aneks h kolektivni pogodbi za negospodarske dejavnosti (Uradni list RS, št. 73/03);</w:t>
      </w:r>
    </w:p>
    <w:p w14:paraId="36EC07CE"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KPOPNJU: Kolektivna pogodba o oblikovanju pokojninskega načrta za javne uslužbence (Uradni list RS, št. 11/04, 34/04 – popr., 43/06 – ZKolP, 66/07, 103/09, 11/12 in 18/16);</w:t>
      </w:r>
    </w:p>
    <w:p w14:paraId="17F42E06"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KPSJU: Krovni pokojninski sklad javnih uslužbencev je krovni pokojninski sklad, oblikovan na podlagi ZKDPZJU, KPOPNJU, Aneksa in ZPIZ-2, ustanovljen s preoblikovanjem Zaprtega vzajemnega pokojninskega sklada za javne uslužbence (ZVPSJU) v podsklad KPSJU, ki zagotavlja zajamčeno donosnost na vplačano čisto vplačilo;</w:t>
      </w:r>
    </w:p>
    <w:p w14:paraId="0D965AE6"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podsklad: je premoženje, ki je ločeno od premoženja upravljavca KPSJU in ki je financirano s sredstvi, zbranimi z vplačili iz naslova kolektivnega dodatnega pokojninskega zavarovanja za javne uslužbence in ustvarjeno z upravljanjem s temi sredstvi; Podskladi krovnega sklada se med seboj razlikujejo po naložbeni politiki in ciljni skupini vplačnikov, katerim so prvenstveno namenjeni;</w:t>
      </w:r>
    </w:p>
    <w:p w14:paraId="5C29DE4E"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ustanovitelj: Vlada Republike Slovenije v imenu Republike Slovenije kot delodajalca;</w:t>
      </w:r>
    </w:p>
    <w:p w14:paraId="4D422B61"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upravljavec: Modra zavarovalnica, d. d., Ljubljana;</w:t>
      </w:r>
    </w:p>
    <w:p w14:paraId="7E87084B"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zavarovalnica: Modra zavarovalnica, d.d., Ljubljana;</w:t>
      </w:r>
    </w:p>
    <w:p w14:paraId="1D562035"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javni uslužbenec: oseba iz 1. člena ZKDPZJU;</w:t>
      </w:r>
    </w:p>
    <w:p w14:paraId="0C1E4795"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član KPSJU: javni uslužbenec, ki po 1. členu ZKDPZJU in KPOPNJU, izpolnjuje pogoje za vključitev v KPSJU;</w:t>
      </w:r>
    </w:p>
    <w:p w14:paraId="00ACC6B2"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delodajalec: Republika Slovenija, lokalne skupnosti in osebe javnega prava iz 3. člena ZKDPZJU;</w:t>
      </w:r>
    </w:p>
    <w:p w14:paraId="7F4F4A8A"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zavezanec za plačilo: izvrševalci pravic in obveznosti delodajalca, ki so v skladu s KPOPNJU in 3. členom ZKDPZJU zavezani plačevati premijo na osebni račun člana KPSJU;</w:t>
      </w:r>
    </w:p>
    <w:p w14:paraId="1FEB92F6"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upravičenec za primer smrti: oseba, ki jo določi član KPSJU in katera je po smrti člana KPSJU upravičena zahtevati izplačilo odkupne vrednosti enot premoženja, ki so bile vplačane na podlagi kolektivnega zavarovanja na osebni račun umrlega člana KPSJU, v skladu s Pokojninskim načrtom PNJUK;</w:t>
      </w:r>
    </w:p>
    <w:p w14:paraId="2B71ABEE"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obvezno zavarovanje: obvezno pokojninsko in invalidsko zavarovanje na podlagi medgeneracijske solidarnosti;</w:t>
      </w:r>
    </w:p>
    <w:p w14:paraId="42DD84A8"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kolektivno zavarovanje: kolektivno dodatno pokojninsko zavarovanje za javne uslužbence;</w:t>
      </w:r>
    </w:p>
    <w:p w14:paraId="4736E78A"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Pokojninski načrt PNJU K: Pokojninski načrt za kolektivno dodatno pokojninsko zavarovanje za javne uslužbence, v nadaljevanju tudi: pokojninski načrt;</w:t>
      </w:r>
    </w:p>
    <w:p w14:paraId="205D700D"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dodatna pokojnina: pravica iz dodatnega zavarovanja, ki se izplačuje v obliki pokojninske rente;</w:t>
      </w:r>
    </w:p>
    <w:p w14:paraId="3BA0712C"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predčasna dodatna pokojnina: pravica iz dodatnega zavarovanja, ki pripada članu ob dopolnitvi določene starosti, če izpolnjuje določene pogoje in ni več vključen v obvezno pokojninsko zavarovanje, in se izplačuje v obliki pokojninske rente;</w:t>
      </w:r>
    </w:p>
    <w:p w14:paraId="152285A5"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čista premija: znesek premije, vplačane po Pokojninskem načrtu PNJUK, zmanjšan za vstopne stroške;</w:t>
      </w:r>
    </w:p>
    <w:p w14:paraId="686DCA8E"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zajamčena donosnost: je donosnost za katero jamči  upravljavec članom podsklada, ki je namenjen najstarejši starostni skupini;</w:t>
      </w:r>
    </w:p>
    <w:p w14:paraId="57008B97" w14:textId="77777777" w:rsidR="008402D1" w:rsidRPr="008402D1"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skrbnik: oseba, ki v skladu z 263. členom ZPIZ-2 opravlja skrbniške storitve za KPSJU;</w:t>
      </w:r>
    </w:p>
    <w:p w14:paraId="54F876FD" w14:textId="4AF8102C" w:rsidR="003F6B37" w:rsidRDefault="008402D1" w:rsidP="008402D1">
      <w:pPr>
        <w:spacing w:after="0" w:line="260" w:lineRule="auto"/>
        <w:jc w:val="both"/>
        <w:rPr>
          <w:rFonts w:ascii="Arial" w:eastAsia="Times New Roman" w:hAnsi="Arial" w:cs="Arial"/>
          <w:sz w:val="20"/>
          <w:szCs w:val="20"/>
          <w:lang w:eastAsia="sl-SI"/>
        </w:rPr>
      </w:pPr>
      <w:r w:rsidRPr="008402D1">
        <w:rPr>
          <w:rFonts w:ascii="Arial" w:eastAsia="Times New Roman" w:hAnsi="Arial" w:cs="Arial"/>
          <w:sz w:val="20"/>
          <w:szCs w:val="20"/>
          <w:lang w:eastAsia="sl-SI"/>
        </w:rPr>
        <w:t>- izjava o naložbeni politiki: izjava, ki jo v skladu z določili ZPIZ-2 sprejme upravljavec.</w:t>
      </w:r>
    </w:p>
    <w:p w14:paraId="0B3C28E9" w14:textId="77777777" w:rsidR="008402D1" w:rsidRPr="003F6B37" w:rsidRDefault="008402D1" w:rsidP="008402D1">
      <w:pPr>
        <w:spacing w:after="0" w:line="260" w:lineRule="auto"/>
        <w:jc w:val="both"/>
        <w:rPr>
          <w:rFonts w:ascii="Arial" w:eastAsia="Times New Roman" w:hAnsi="Arial" w:cs="Arial"/>
          <w:b/>
          <w:bCs/>
          <w:sz w:val="20"/>
          <w:szCs w:val="20"/>
          <w:lang w:eastAsia="sl-SI"/>
        </w:rPr>
      </w:pPr>
    </w:p>
    <w:p w14:paraId="66369476" w14:textId="0CDEA8A5"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3. člen</w:t>
      </w:r>
    </w:p>
    <w:p w14:paraId="56EA58D8"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(Vsebina pokojninskega načrta)</w:t>
      </w:r>
    </w:p>
    <w:p w14:paraId="39346C97" w14:textId="77777777" w:rsidR="003F6B37" w:rsidRDefault="003F6B37" w:rsidP="003F6B37">
      <w:pPr>
        <w:spacing w:after="0" w:line="260" w:lineRule="auto"/>
        <w:jc w:val="both"/>
        <w:rPr>
          <w:rFonts w:ascii="Arial" w:eastAsia="Times New Roman" w:hAnsi="Arial" w:cs="Arial"/>
          <w:sz w:val="20"/>
          <w:szCs w:val="20"/>
          <w:lang w:eastAsia="sl-SI"/>
        </w:rPr>
      </w:pPr>
    </w:p>
    <w:p w14:paraId="775F3879" w14:textId="5AF9B8D3"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Pokojninski načrt PNJUK vsebuje:</w:t>
      </w:r>
    </w:p>
    <w:p w14:paraId="1B066A47" w14:textId="6C7BE2C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opredelitev, da je pokojninski načrt namenjen kolektivnemu zavarovanju za javne uslužbence;</w:t>
      </w:r>
    </w:p>
    <w:p w14:paraId="6027E40F" w14:textId="34C83304"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opredelitev, da gre za dodatno zavarovanje, v okviru katerega  upravljavec izvaja  naložbeno politiko življenjskega cikla;</w:t>
      </w:r>
    </w:p>
    <w:p w14:paraId="7564EB1D" w14:textId="3677285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pogoje za vključitev v kolektivno zavarovanje,</w:t>
      </w:r>
    </w:p>
    <w:p w14:paraId="3B9CA54E" w14:textId="0062091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pogoje za prenehanje zavarovanja pred pridobitvijo pravice do dodatne pokojnine ali predčasne dodatne pokojnine in pravice člana ali upravičencev v takšnih primerih;</w:t>
      </w:r>
    </w:p>
    <w:p w14:paraId="037E7F3A" w14:textId="42E85A2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opredelitev višine zajamčene donosnosti, ki jo zagotavlja upravljavec KPSJU, članom podsklada, ki je namenjen najstarejši starostni skupini;</w:t>
      </w:r>
    </w:p>
    <w:p w14:paraId="26E3780A" w14:textId="15EFFF1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pogoje za pridobitev pravice do dodatne pokojnine in predčasne dodatne pokojnine;</w:t>
      </w:r>
    </w:p>
    <w:p w14:paraId="7F80D24C" w14:textId="01904A2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postopek uveljavitve dodatne pokojnine in predčasne dodatne pokojnine v obliki pokojninske rente;</w:t>
      </w:r>
    </w:p>
    <w:p w14:paraId="0C10B66F" w14:textId="2C24B9F0"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pogoje izrednega prenehanja zavarovanja;</w:t>
      </w:r>
    </w:p>
    <w:p w14:paraId="78336782" w14:textId="064CE6E3"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pogoje za sklenitev dogovora o mirovanju dodatnega zavarovanja.</w:t>
      </w:r>
    </w:p>
    <w:p w14:paraId="2AC0ADC5"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6716E65A" w14:textId="3E85F902"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SPLOŠNE DOLOČBE</w:t>
      </w:r>
    </w:p>
    <w:p w14:paraId="25EF72B9"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748FFBE9"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4. člen</w:t>
      </w:r>
    </w:p>
    <w:p w14:paraId="52C00517"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lastRenderedPageBreak/>
        <w:t>(Kolektivno dodatno pokojninsko zavarovanje javnih uslužbencev)</w:t>
      </w:r>
    </w:p>
    <w:p w14:paraId="1CBFE76C"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2B902F7B"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Kolektivno zavarovanje je oblika zavarovanja, ki predstavlja zbiranje denarnih sredstev na osebnih računih javnih uslužbencev – članov KPSJU, vključenih v to obliko zavarovanja z namenom, da se jim ob dopolnitvi določene starosti ter pod pogoji, določenimi s  Pokojninskim načrtom PNJU K, zagotovijo pravice do dodatne starostne pokojnine oziroma do predčasne dodatne starostne pokojnine ali druge pravice, določene s Pokojninskim načrtom PNJU K.</w:t>
      </w:r>
    </w:p>
    <w:p w14:paraId="59357C18"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557A3948"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Izvajalec Pokojninskega načrta PNJU K je KPSJU, ki ga sestavljajo trije podskladi, ki so oblikovani kot ločeno premoženje in izvaja naložbeno politiko življenjskega cikla. KPSJU v svojem imenu in za račun članov KPSJU upravlja Modra zavarovalnica, d. d., ločeno od drugega premoženja.</w:t>
      </w:r>
    </w:p>
    <w:p w14:paraId="712C9098"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4CF45074"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Kolektivno zavarovanje po Pokojninskem načrtu PNJU K ureja obdobje varčevanja. </w:t>
      </w:r>
    </w:p>
    <w:p w14:paraId="78A2DF99"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53BF4F0D"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5. člen</w:t>
      </w:r>
    </w:p>
    <w:p w14:paraId="6D48888D"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(Pokojninski načrt)</w:t>
      </w:r>
    </w:p>
    <w:p w14:paraId="24EFB513"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12AB7978"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S Pokojninskim načrtom PNJU K se določajo pogoji za pridobitev pravic, vrsta in oblika pravic iz kolektivnega zavarovanja, v katerega se vključujejo posamezniki iz 1. člena ZKDPZJU.</w:t>
      </w:r>
    </w:p>
    <w:p w14:paraId="45AF4DC2"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575FA7F7"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Odnosi med članom KPSJU in upravljavcem, kakor tudi vse njune pravice in obveznosti, so urejeni s tem pokojninskim načrtom, s pravili upravljanja krovnega sklada ter s pisnimi izjavami člana KPSJU. </w:t>
      </w:r>
    </w:p>
    <w:p w14:paraId="498FF24F"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3618CD14" w14:textId="70803E2C"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6. člen</w:t>
      </w:r>
    </w:p>
    <w:p w14:paraId="35C92B52"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(Pravice iz kolektivnega dodatnega pokojninskega zavarovanja)</w:t>
      </w:r>
    </w:p>
    <w:p w14:paraId="1B2DEC29"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018FCA80"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Kolektivno zavarovanje po Pokojninskem načrtu PNJU K je zavarovanje za kritje dodatne starostne pokojnine z možnostjo pridobitve predčasne dodatne starostne pokojnine.  </w:t>
      </w:r>
    </w:p>
    <w:p w14:paraId="71F9503A"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04583E96"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Pravice iz kolektivnega zavarovanja po Pokojninskem načrtu PNJU K so neprenosljive, razen v primerih, določenih v ZPIZ-2.</w:t>
      </w:r>
    </w:p>
    <w:p w14:paraId="66C3AF89"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4865A8CE"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Zastava pravic iz enot premoženja KPSJU, vpisanih na osebnem računu člana KPSJU, ni dovoljena.</w:t>
      </w:r>
    </w:p>
    <w:p w14:paraId="290AF696"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7F09C187"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7. člen</w:t>
      </w:r>
    </w:p>
    <w:p w14:paraId="10CE367C"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34525F11" w14:textId="77777777" w:rsidR="003F6B37" w:rsidRPr="003F6B37" w:rsidRDefault="003F6B37" w:rsidP="003F6B37">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55812281" w14:textId="77777777" w:rsidR="003F6B37" w:rsidRDefault="003F6B37" w:rsidP="003F6B37">
      <w:pPr>
        <w:spacing w:after="0" w:line="260" w:lineRule="auto"/>
        <w:jc w:val="center"/>
        <w:rPr>
          <w:rFonts w:ascii="Arial" w:eastAsia="Times New Roman" w:hAnsi="Arial" w:cs="Arial"/>
          <w:sz w:val="20"/>
          <w:szCs w:val="20"/>
          <w:lang w:eastAsia="sl-SI"/>
        </w:rPr>
      </w:pPr>
    </w:p>
    <w:p w14:paraId="5715CEF0" w14:textId="520CF0DD"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IZVAJALEC POKOJNINSKEGA NAČRTA</w:t>
      </w:r>
    </w:p>
    <w:p w14:paraId="141BA834"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7AB0BD21"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8. člen</w:t>
      </w:r>
    </w:p>
    <w:p w14:paraId="08CBD827"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p>
    <w:p w14:paraId="69548310" w14:textId="77777777" w:rsidR="003F6B37" w:rsidRDefault="003F6B37" w:rsidP="003F6B37">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5E08ADB6" w14:textId="77777777" w:rsidR="003F6B37" w:rsidRPr="003F6B37" w:rsidRDefault="003F6B37" w:rsidP="003F6B37">
      <w:pPr>
        <w:spacing w:after="0" w:line="260" w:lineRule="auto"/>
        <w:jc w:val="center"/>
        <w:rPr>
          <w:rFonts w:ascii="Arial" w:eastAsia="Times New Roman" w:hAnsi="Arial" w:cs="Arial"/>
          <w:sz w:val="20"/>
          <w:szCs w:val="20"/>
          <w:lang w:eastAsia="sl-SI"/>
        </w:rPr>
      </w:pPr>
    </w:p>
    <w:p w14:paraId="6A34E230"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9. člen</w:t>
      </w:r>
    </w:p>
    <w:p w14:paraId="3F95A7C9" w14:textId="77777777" w:rsidR="003F6B37" w:rsidRPr="003F6B37" w:rsidRDefault="003F6B37" w:rsidP="003F6B37">
      <w:pPr>
        <w:spacing w:after="0" w:line="260" w:lineRule="auto"/>
        <w:jc w:val="center"/>
        <w:rPr>
          <w:rFonts w:ascii="Arial" w:eastAsia="Times New Roman" w:hAnsi="Arial" w:cs="Arial"/>
          <w:sz w:val="20"/>
          <w:szCs w:val="20"/>
          <w:lang w:eastAsia="sl-SI"/>
        </w:rPr>
      </w:pPr>
    </w:p>
    <w:p w14:paraId="09D6426D" w14:textId="77777777" w:rsidR="003F6B37" w:rsidRDefault="003F6B37" w:rsidP="003F6B37">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7D15A834" w14:textId="77777777" w:rsidR="008D1199" w:rsidRPr="003F6B37" w:rsidRDefault="008D1199" w:rsidP="003F6B37">
      <w:pPr>
        <w:spacing w:after="0" w:line="260" w:lineRule="auto"/>
        <w:jc w:val="center"/>
        <w:rPr>
          <w:rFonts w:ascii="Arial" w:eastAsia="Times New Roman" w:hAnsi="Arial" w:cs="Arial"/>
          <w:sz w:val="20"/>
          <w:szCs w:val="20"/>
          <w:lang w:eastAsia="sl-SI"/>
        </w:rPr>
      </w:pPr>
    </w:p>
    <w:p w14:paraId="7BBF1427" w14:textId="77777777" w:rsidR="003F6B37"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VKLJUČITEV V KOLEKTIVNO ZAVAROVANJE</w:t>
      </w:r>
    </w:p>
    <w:p w14:paraId="11A6BE9B" w14:textId="77777777" w:rsidR="008D1199" w:rsidRPr="008D1199" w:rsidRDefault="008D1199" w:rsidP="008D1199">
      <w:pPr>
        <w:spacing w:after="0" w:line="260" w:lineRule="auto"/>
        <w:jc w:val="center"/>
        <w:rPr>
          <w:rFonts w:ascii="Arial" w:eastAsia="Times New Roman" w:hAnsi="Arial" w:cs="Arial"/>
          <w:b/>
          <w:bCs/>
          <w:sz w:val="20"/>
          <w:szCs w:val="20"/>
          <w:lang w:eastAsia="sl-SI"/>
        </w:rPr>
      </w:pPr>
    </w:p>
    <w:p w14:paraId="6C752416" w14:textId="77777777" w:rsidR="003F6B37" w:rsidRPr="008D1199"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10. člen</w:t>
      </w:r>
    </w:p>
    <w:p w14:paraId="64F64D03" w14:textId="77777777" w:rsidR="003F6B37"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(Pogoji za vključitev)</w:t>
      </w:r>
    </w:p>
    <w:p w14:paraId="05BF4A60" w14:textId="77777777" w:rsidR="008D1199" w:rsidRPr="008D1199" w:rsidRDefault="008D1199" w:rsidP="008D1199">
      <w:pPr>
        <w:spacing w:after="0" w:line="260" w:lineRule="auto"/>
        <w:jc w:val="center"/>
        <w:rPr>
          <w:rFonts w:ascii="Arial" w:eastAsia="Times New Roman" w:hAnsi="Arial" w:cs="Arial"/>
          <w:b/>
          <w:bCs/>
          <w:sz w:val="20"/>
          <w:szCs w:val="20"/>
          <w:lang w:eastAsia="sl-SI"/>
        </w:rPr>
      </w:pPr>
    </w:p>
    <w:p w14:paraId="57F55104"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Pogoj za vključitev v Pokojninski načrt PNJU K in članstvo v KPSJU je, da ima posameznik sklenjeno pogodbo o zaposlitvi pri delodajalcu.</w:t>
      </w:r>
    </w:p>
    <w:p w14:paraId="6B984B69"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7931F9FD"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V kolektivno zavarovanje po Pokojninskem načrtu PNJU K se vključijo vsi javni uslužbenci, za katere velja KPnd. </w:t>
      </w:r>
    </w:p>
    <w:p w14:paraId="12AA2D9A"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0D506290"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 kolektivno zavarovanje iz prejšnjega odstavka se vključijo tudi javni uslužbenci iz drugega odstavka 1. člena ZKDPZJU, in sicer:</w:t>
      </w:r>
    </w:p>
    <w:p w14:paraId="5FE1E755"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javni uslužbenci, ki so izgubili status funkcionarja po 1. avgustu 2003, zaposleni, ki niso zajeti v prvem odstavku 1. člena ZKDPZJU, sredstva za njihovo plačo pa zagotavlja Republika Slovenija oziroma lokalna skupnost.</w:t>
      </w:r>
    </w:p>
    <w:p w14:paraId="27CC9AC2" w14:textId="77777777" w:rsidR="008D1199" w:rsidRDefault="008D1199" w:rsidP="003F6B37">
      <w:pPr>
        <w:spacing w:after="0" w:line="260" w:lineRule="auto"/>
        <w:jc w:val="both"/>
        <w:rPr>
          <w:rFonts w:ascii="Arial" w:eastAsia="Times New Roman" w:hAnsi="Arial" w:cs="Arial"/>
          <w:sz w:val="20"/>
          <w:szCs w:val="20"/>
          <w:lang w:eastAsia="sl-SI"/>
        </w:rPr>
      </w:pPr>
    </w:p>
    <w:p w14:paraId="78748A7B" w14:textId="25A4368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V kolektivno zavarovanje po Pokojninskem načrtu PNJU K se pod enakimi pogoji, kot ostali javni uslužbenci vključijo tudi pripravniki in javni uslužbenci, zaposleni za določen čas. </w:t>
      </w:r>
    </w:p>
    <w:p w14:paraId="61AAA986"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29F19263"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Posamezniki, ki sklenejo pogodbo o zaposlitvi v javnem sektorju po 31. juliju 2003, se vključijo v kolektivno zavarovanje po Pokojninskem načrtu PNJU K z dnem sklenitve pogodbe o zaposlitvi, oziroma pridobitve statusa javnega uslužbenca.</w:t>
      </w:r>
    </w:p>
    <w:p w14:paraId="215F4243"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3389A3A0"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 kolektivno zavarovanje po Pokojninskem načrtu PNJU K se vključijo tudi zaposleni v osebah javnega prava, ki z začetkom uporabe Zakona o sistemu plač v javnem sektorju (Uradni list RS, št. 56/02, 110/02 – ZDT-B, 72/03 in 126/03) postanejo javni uslužbenci.</w:t>
      </w:r>
    </w:p>
    <w:p w14:paraId="1ACA7E87"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206C15FB" w14:textId="6564C1DB" w:rsidR="003F6B37" w:rsidRPr="008D1199"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11. člen</w:t>
      </w:r>
    </w:p>
    <w:p w14:paraId="6D94109A" w14:textId="405D1AD7" w:rsidR="003F6B37" w:rsidRPr="008D1199"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(Vključitev in začetek zavarovanja)</w:t>
      </w:r>
    </w:p>
    <w:p w14:paraId="5322F1F6"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3EDB54BA" w14:textId="77777777" w:rsidR="008D1199"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Javni uslužbenec je vključen v kolektivno zavarovanje po Pokojninskem načrtu PNJU K na podlagi KPOPNJU in določb ZKDPZJU ter ZPIZ-2.</w:t>
      </w:r>
    </w:p>
    <w:p w14:paraId="644DDCA7" w14:textId="7EA9457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 </w:t>
      </w:r>
    </w:p>
    <w:p w14:paraId="1A16E47D"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Začetek zavarovanja po Pokojninskem načrtu PNJU K je prvi dan meseca za katerega je bila vplačana premija za javnega uslužbenca. </w:t>
      </w:r>
    </w:p>
    <w:p w14:paraId="78882BF3" w14:textId="77777777" w:rsidR="008D1199" w:rsidRPr="008D1199" w:rsidRDefault="008D1199" w:rsidP="008D1199">
      <w:pPr>
        <w:spacing w:after="0" w:line="260" w:lineRule="auto"/>
        <w:jc w:val="center"/>
        <w:rPr>
          <w:rFonts w:ascii="Arial" w:eastAsia="Times New Roman" w:hAnsi="Arial" w:cs="Arial"/>
          <w:b/>
          <w:bCs/>
          <w:sz w:val="20"/>
          <w:szCs w:val="20"/>
          <w:lang w:eastAsia="sl-SI"/>
        </w:rPr>
      </w:pPr>
    </w:p>
    <w:p w14:paraId="7B483F83" w14:textId="77777777" w:rsidR="003F6B37" w:rsidRPr="008D1199"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12. člen</w:t>
      </w:r>
    </w:p>
    <w:p w14:paraId="1DB975F5" w14:textId="77777777" w:rsidR="003F6B37" w:rsidRPr="008D1199"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(Obvestilo o vključitvi)</w:t>
      </w:r>
    </w:p>
    <w:p w14:paraId="11498781"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6EEF0B19"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 vključitvi v Pokojninski načrt PNJU K, javnega uslužbenca obvesti upravljavec s pisnim obvestilom.</w:t>
      </w:r>
    </w:p>
    <w:p w14:paraId="6389A8C7" w14:textId="77777777" w:rsid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Upravljavec Krovnega sklada člana vključi v podsklad, ustrezno starostni skupini člana. Upravljavec člana KPSJU hkrati z obvestilom o vključitvi, obvesti o možnosti izbire med posameznimi podskladi z različnimi naložbenimi politikami.</w:t>
      </w:r>
    </w:p>
    <w:p w14:paraId="4AAEE9A6"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331CCD4F"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ima pravico, da enkrat letno izbere drug podsklad v okviru krovnega pokojninskega sklada, pri čemer lahko podsklad namenjen mlajši starostni skupini članov od starostne skupine kateri član pripada, izbere šele po svetovalnem pogovoru z upravljavcem glede tveganj takšne odločitve. Član v najstarejši starostni skupini, ne more izbrati podsklada, namenjenega mlajši starostni skupini.</w:t>
      </w:r>
    </w:p>
    <w:p w14:paraId="72FD2291"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742410D4" w14:textId="77777777" w:rsidR="003F6B37" w:rsidRPr="008D1199"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13. člen</w:t>
      </w:r>
    </w:p>
    <w:p w14:paraId="26A69478" w14:textId="77777777" w:rsidR="003F6B37" w:rsidRPr="008D1199" w:rsidRDefault="003F6B37" w:rsidP="008D1199">
      <w:pPr>
        <w:spacing w:after="0" w:line="260" w:lineRule="auto"/>
        <w:jc w:val="center"/>
        <w:rPr>
          <w:rFonts w:ascii="Arial" w:eastAsia="Times New Roman" w:hAnsi="Arial" w:cs="Arial"/>
          <w:b/>
          <w:bCs/>
          <w:sz w:val="20"/>
          <w:szCs w:val="20"/>
          <w:lang w:eastAsia="sl-SI"/>
        </w:rPr>
      </w:pPr>
      <w:r w:rsidRPr="008D1199">
        <w:rPr>
          <w:rFonts w:ascii="Arial" w:eastAsia="Times New Roman" w:hAnsi="Arial" w:cs="Arial"/>
          <w:b/>
          <w:bCs/>
          <w:sz w:val="20"/>
          <w:szCs w:val="20"/>
          <w:lang w:eastAsia="sl-SI"/>
        </w:rPr>
        <w:t>(Osebni račun)</w:t>
      </w:r>
    </w:p>
    <w:p w14:paraId="2E60B8BE" w14:textId="77777777" w:rsidR="008D1199" w:rsidRPr="003F6B37" w:rsidRDefault="008D1199" w:rsidP="003F6B37">
      <w:pPr>
        <w:spacing w:after="0" w:line="260" w:lineRule="auto"/>
        <w:jc w:val="both"/>
        <w:rPr>
          <w:rFonts w:ascii="Arial" w:eastAsia="Times New Roman" w:hAnsi="Arial" w:cs="Arial"/>
          <w:sz w:val="20"/>
          <w:szCs w:val="20"/>
          <w:lang w:eastAsia="sl-SI"/>
        </w:rPr>
      </w:pPr>
    </w:p>
    <w:p w14:paraId="5F9A9862"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Osebni račun člana KPSJU vsebuje:</w:t>
      </w:r>
    </w:p>
    <w:p w14:paraId="48D4CACE" w14:textId="345EDAE2"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podatke za vzpostavitev osebnega računa člana KPSJU (priimek in ime, naslov, EMŠO, davčna številka, naslov elektronske pošte člana),</w:t>
      </w:r>
    </w:p>
    <w:p w14:paraId="26752D8F" w14:textId="324C1BE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podatke o zavezancu za plačilo (naziv, sedež, registrska številka, matična številka, davčna številka),</w:t>
      </w:r>
    </w:p>
    <w:p w14:paraId="78618FED" w14:textId="7C0FE70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številko obvestila o vključitvi člana KPSJU v kolektivno zavarovanje, </w:t>
      </w:r>
    </w:p>
    <w:p w14:paraId="51DB7427" w14:textId="2B4048D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finančno-računovodski del osebnega računa člana KPSJU, ki obsega:  </w:t>
      </w:r>
    </w:p>
    <w:p w14:paraId="6B03DC26" w14:textId="4ED35DC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vplačano premijo z datumom vplačila,</w:t>
      </w:r>
    </w:p>
    <w:p w14:paraId="0E2191CC" w14:textId="297F716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višino vstopnih stroškov,</w:t>
      </w:r>
    </w:p>
    <w:p w14:paraId="38E2F97B" w14:textId="1F1231C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znesek čiste premije,</w:t>
      </w:r>
    </w:p>
    <w:p w14:paraId="7689AA43" w14:textId="37697BA5"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število enot premoženja,</w:t>
      </w:r>
    </w:p>
    <w:p w14:paraId="1A55D097" w14:textId="326362E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lastRenderedPageBreak/>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ločeno evidenco enot premoženja, ki jih je vplačal zavezanec za plačilo, in ločeno evidenco enot premoženja, ki jih je vplačal član KPSJU,</w:t>
      </w:r>
    </w:p>
    <w:p w14:paraId="692FFB42" w14:textId="19173BB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datum konverzije čiste premije,</w:t>
      </w:r>
    </w:p>
    <w:p w14:paraId="70C6FAF9" w14:textId="723E8821"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evidenco realizirane donosnosti KPSJU in zajamčene donosnosti,</w:t>
      </w:r>
    </w:p>
    <w:p w14:paraId="1C972728" w14:textId="6E6ACDF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evidenco zajamčene vrednosti sredstev člana KPSJU,</w:t>
      </w:r>
    </w:p>
    <w:p w14:paraId="6DC5F761" w14:textId="634479B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evidenco vplačane premije za potrebe obveščanja davčnih organov in obveščanje člana KPSJU ter zavezanca za plačilo,</w:t>
      </w:r>
    </w:p>
    <w:p w14:paraId="5EB039E0" w14:textId="332BE48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obračun in višino izplačane odkupne vrednosti. </w:t>
      </w:r>
    </w:p>
    <w:p w14:paraId="1139C92A" w14:textId="77777777" w:rsidR="008D1199" w:rsidRDefault="008D1199" w:rsidP="003F6B37">
      <w:pPr>
        <w:spacing w:after="0" w:line="260" w:lineRule="auto"/>
        <w:jc w:val="both"/>
        <w:rPr>
          <w:rFonts w:ascii="Arial" w:eastAsia="Times New Roman" w:hAnsi="Arial" w:cs="Arial"/>
          <w:sz w:val="20"/>
          <w:szCs w:val="20"/>
          <w:lang w:eastAsia="sl-SI"/>
        </w:rPr>
      </w:pPr>
    </w:p>
    <w:p w14:paraId="29A9271C" w14:textId="35EAF15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Delodajalec mora obvestiti upravljavca o vseh spremembah, ki vplivajo na članstvo v KPSJU oziroma na kolektivno zavarovanje člana KPSJU, najkasneje na dan plačila premije v mesecu za pretekli mesec.</w:t>
      </w:r>
    </w:p>
    <w:p w14:paraId="68A9BEED" w14:textId="77777777" w:rsidR="008D1199" w:rsidRDefault="008D1199" w:rsidP="003F6B37">
      <w:pPr>
        <w:spacing w:after="0" w:line="260" w:lineRule="auto"/>
        <w:jc w:val="both"/>
        <w:rPr>
          <w:rFonts w:ascii="Arial" w:eastAsia="Times New Roman" w:hAnsi="Arial" w:cs="Arial"/>
          <w:sz w:val="20"/>
          <w:szCs w:val="20"/>
          <w:lang w:eastAsia="sl-SI"/>
        </w:rPr>
      </w:pPr>
    </w:p>
    <w:p w14:paraId="594E23C1" w14:textId="70E6FDF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Ne glede na prejšnji odstavek je delodajalec dolžan upravljavcu vsaj 30 dni pred vplačilom prve premije posredovati osebne podatke novo zaposlenih, ki se vključujejo v pokojninski načrt. </w:t>
      </w:r>
    </w:p>
    <w:p w14:paraId="6B9DEE87" w14:textId="77777777" w:rsidR="008D1199" w:rsidRDefault="008D1199" w:rsidP="003F6B37">
      <w:pPr>
        <w:spacing w:after="0" w:line="260" w:lineRule="auto"/>
        <w:jc w:val="both"/>
        <w:rPr>
          <w:rFonts w:ascii="Arial" w:eastAsia="Times New Roman" w:hAnsi="Arial" w:cs="Arial"/>
          <w:sz w:val="20"/>
          <w:szCs w:val="20"/>
          <w:lang w:eastAsia="sl-SI"/>
        </w:rPr>
      </w:pPr>
    </w:p>
    <w:p w14:paraId="25BE8100" w14:textId="530E6DFA"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14. člen</w:t>
      </w:r>
    </w:p>
    <w:p w14:paraId="1867A755"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(Podatki za izvajanje zavarovanja)</w:t>
      </w:r>
    </w:p>
    <w:p w14:paraId="0C4AAA89" w14:textId="77777777" w:rsidR="008D1199" w:rsidRDefault="008D1199" w:rsidP="003F6B37">
      <w:pPr>
        <w:spacing w:after="0" w:line="260" w:lineRule="auto"/>
        <w:jc w:val="both"/>
        <w:rPr>
          <w:rFonts w:ascii="Arial" w:eastAsia="Times New Roman" w:hAnsi="Arial" w:cs="Arial"/>
          <w:sz w:val="20"/>
          <w:szCs w:val="20"/>
          <w:lang w:eastAsia="sl-SI"/>
        </w:rPr>
      </w:pPr>
    </w:p>
    <w:p w14:paraId="5B8B228C" w14:textId="24D4A1A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 primeru, ko podatki, pomembni za vključitev in za pravilno vodenje evidenc ter izvajanje kolektivnega zavarovanja po Pokojninskem načrtu PNJU K niso popolni oziroma so nepravilni, se zavezanca za plačilo pozove, da poskrbi za njihovo dopolnitev oziroma popravo.</w:t>
      </w:r>
    </w:p>
    <w:p w14:paraId="0400298D" w14:textId="77777777" w:rsidR="008D1199" w:rsidRDefault="008D1199" w:rsidP="003F6B37">
      <w:pPr>
        <w:spacing w:after="0" w:line="260" w:lineRule="auto"/>
        <w:jc w:val="both"/>
        <w:rPr>
          <w:rFonts w:ascii="Arial" w:eastAsia="Times New Roman" w:hAnsi="Arial" w:cs="Arial"/>
          <w:sz w:val="20"/>
          <w:szCs w:val="20"/>
          <w:lang w:eastAsia="sl-SI"/>
        </w:rPr>
      </w:pPr>
    </w:p>
    <w:p w14:paraId="03B93752" w14:textId="277D10F4"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PREMIJA</w:t>
      </w:r>
    </w:p>
    <w:p w14:paraId="53CACB28" w14:textId="77777777" w:rsidR="008D1199" w:rsidRPr="00B86946" w:rsidRDefault="008D1199" w:rsidP="00B86946">
      <w:pPr>
        <w:spacing w:after="0" w:line="260" w:lineRule="auto"/>
        <w:jc w:val="center"/>
        <w:rPr>
          <w:rFonts w:ascii="Arial" w:eastAsia="Times New Roman" w:hAnsi="Arial" w:cs="Arial"/>
          <w:b/>
          <w:bCs/>
          <w:sz w:val="20"/>
          <w:szCs w:val="20"/>
          <w:lang w:eastAsia="sl-SI"/>
        </w:rPr>
      </w:pPr>
    </w:p>
    <w:p w14:paraId="738BEBD3" w14:textId="1546AF96"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15. člen</w:t>
      </w:r>
    </w:p>
    <w:p w14:paraId="59E2EFD8"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(Plačevanje premij)</w:t>
      </w:r>
    </w:p>
    <w:p w14:paraId="36ED68B9" w14:textId="77777777" w:rsidR="008D1199" w:rsidRDefault="008D1199" w:rsidP="003F6B37">
      <w:pPr>
        <w:spacing w:after="0" w:line="260" w:lineRule="auto"/>
        <w:jc w:val="both"/>
        <w:rPr>
          <w:rFonts w:ascii="Arial" w:eastAsia="Times New Roman" w:hAnsi="Arial" w:cs="Arial"/>
          <w:sz w:val="20"/>
          <w:szCs w:val="20"/>
          <w:lang w:eastAsia="sl-SI"/>
        </w:rPr>
      </w:pPr>
    </w:p>
    <w:p w14:paraId="72180469" w14:textId="25E0AA2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Zavezanec za plačilo vplačuje premijo v korist in na osebni račun člana KPSJU skladno z ZKDPZJU in KPOPNJU. Upravljavcu je dolžan posredovati obračun premij najkasneje na dan izplačila plač, za mesec, za katerega so bile plače obračunane.</w:t>
      </w:r>
    </w:p>
    <w:p w14:paraId="7CF20B59" w14:textId="77777777" w:rsidR="008D1199" w:rsidRDefault="008D1199" w:rsidP="003F6B37">
      <w:pPr>
        <w:spacing w:after="0" w:line="260" w:lineRule="auto"/>
        <w:jc w:val="both"/>
        <w:rPr>
          <w:rFonts w:ascii="Arial" w:eastAsia="Times New Roman" w:hAnsi="Arial" w:cs="Arial"/>
          <w:sz w:val="20"/>
          <w:szCs w:val="20"/>
          <w:lang w:eastAsia="sl-SI"/>
        </w:rPr>
      </w:pPr>
    </w:p>
    <w:p w14:paraId="1E6E3345" w14:textId="4CD75C05"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Član KPSJU lahko pod pogoji, ki jih določa KPOPNJU, tudi sam plačuje premijo v skladu z ZPIZ-2.  </w:t>
      </w:r>
    </w:p>
    <w:p w14:paraId="5B47759E" w14:textId="77777777" w:rsidR="008D1199" w:rsidRDefault="008D1199" w:rsidP="003F6B37">
      <w:pPr>
        <w:spacing w:after="0" w:line="260" w:lineRule="auto"/>
        <w:jc w:val="both"/>
        <w:rPr>
          <w:rFonts w:ascii="Arial" w:eastAsia="Times New Roman" w:hAnsi="Arial" w:cs="Arial"/>
          <w:sz w:val="20"/>
          <w:szCs w:val="20"/>
          <w:lang w:eastAsia="sl-SI"/>
        </w:rPr>
      </w:pPr>
    </w:p>
    <w:p w14:paraId="04B1B31D" w14:textId="6CAA45DF"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Premije, vplačane na način iz prvega odstavka tega člena, se izkazujejo ločeno od premij, vplačanih na način iz prejšnjega odstavka tega člena, stroški za obe vrsti premij pa so enaki. </w:t>
      </w:r>
    </w:p>
    <w:p w14:paraId="1F81288D" w14:textId="77777777" w:rsidR="008D1199" w:rsidRDefault="008D1199" w:rsidP="003F6B37">
      <w:pPr>
        <w:spacing w:after="0" w:line="260" w:lineRule="auto"/>
        <w:jc w:val="both"/>
        <w:rPr>
          <w:rFonts w:ascii="Arial" w:eastAsia="Times New Roman" w:hAnsi="Arial" w:cs="Arial"/>
          <w:sz w:val="20"/>
          <w:szCs w:val="20"/>
          <w:lang w:eastAsia="sl-SI"/>
        </w:rPr>
      </w:pPr>
    </w:p>
    <w:p w14:paraId="3031193B" w14:textId="5F78271B"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16. člen</w:t>
      </w:r>
    </w:p>
    <w:p w14:paraId="66A1C107"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(Višina premije)</w:t>
      </w:r>
    </w:p>
    <w:p w14:paraId="6F0D2054" w14:textId="77777777" w:rsidR="008D1199" w:rsidRDefault="008D1199" w:rsidP="003F6B37">
      <w:pPr>
        <w:spacing w:after="0" w:line="260" w:lineRule="auto"/>
        <w:jc w:val="both"/>
        <w:rPr>
          <w:rFonts w:ascii="Arial" w:eastAsia="Times New Roman" w:hAnsi="Arial" w:cs="Arial"/>
          <w:sz w:val="20"/>
          <w:szCs w:val="20"/>
          <w:lang w:eastAsia="sl-SI"/>
        </w:rPr>
      </w:pPr>
    </w:p>
    <w:p w14:paraId="66770627" w14:textId="38FD78B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Višina premije za kolektivno zavarovanje po ZKDPZJU je določena in se valorizira v skladu s KPOPNJU.</w:t>
      </w:r>
    </w:p>
    <w:p w14:paraId="00920F03" w14:textId="77777777" w:rsidR="008D1199" w:rsidRDefault="008D1199" w:rsidP="003F6B37">
      <w:pPr>
        <w:spacing w:after="0" w:line="260" w:lineRule="auto"/>
        <w:jc w:val="both"/>
        <w:rPr>
          <w:rFonts w:ascii="Arial" w:eastAsia="Times New Roman" w:hAnsi="Arial" w:cs="Arial"/>
          <w:sz w:val="20"/>
          <w:szCs w:val="20"/>
          <w:lang w:eastAsia="sl-SI"/>
        </w:rPr>
      </w:pPr>
    </w:p>
    <w:p w14:paraId="7F33F37C" w14:textId="659E2F86"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17. člen</w:t>
      </w:r>
    </w:p>
    <w:p w14:paraId="0710DCC7"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(Rok za plačilo premije)</w:t>
      </w:r>
    </w:p>
    <w:p w14:paraId="5854639E" w14:textId="77777777" w:rsidR="008D1199" w:rsidRDefault="008D1199" w:rsidP="003F6B37">
      <w:pPr>
        <w:spacing w:after="0" w:line="260" w:lineRule="auto"/>
        <w:jc w:val="both"/>
        <w:rPr>
          <w:rFonts w:ascii="Arial" w:eastAsia="Times New Roman" w:hAnsi="Arial" w:cs="Arial"/>
          <w:sz w:val="20"/>
          <w:szCs w:val="20"/>
          <w:lang w:eastAsia="sl-SI"/>
        </w:rPr>
      </w:pPr>
    </w:p>
    <w:p w14:paraId="2CF2742B" w14:textId="7E5685B5"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Zavezanec za plačilo vplačuje premijo v korist in na osebni račun člana KPSJU v roku, določenem z ZKDPZJU in KPOPNJU. Upravljavcu je dolžan posredovati obračun premij najkasneje na dan izplačila plač, za mesec, za katerega so bile plače obračunane.</w:t>
      </w:r>
    </w:p>
    <w:p w14:paraId="2B35E98B" w14:textId="77777777" w:rsidR="008D1199" w:rsidRDefault="008D1199" w:rsidP="003F6B37">
      <w:pPr>
        <w:spacing w:after="0" w:line="260" w:lineRule="auto"/>
        <w:jc w:val="both"/>
        <w:rPr>
          <w:rFonts w:ascii="Arial" w:eastAsia="Times New Roman" w:hAnsi="Arial" w:cs="Arial"/>
          <w:sz w:val="20"/>
          <w:szCs w:val="20"/>
          <w:lang w:eastAsia="sl-SI"/>
        </w:rPr>
      </w:pPr>
    </w:p>
    <w:p w14:paraId="6C5F6019" w14:textId="1794315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Mesečna premija, ki jo vplačuje član KPSJU, mora biti plačana najkasneje do 25. v mesecu za tekoči mesec.</w:t>
      </w:r>
    </w:p>
    <w:p w14:paraId="02E57112" w14:textId="77777777" w:rsidR="008D1199" w:rsidRDefault="008D1199" w:rsidP="003F6B37">
      <w:pPr>
        <w:spacing w:after="0" w:line="260" w:lineRule="auto"/>
        <w:jc w:val="both"/>
        <w:rPr>
          <w:rFonts w:ascii="Arial" w:eastAsia="Times New Roman" w:hAnsi="Arial" w:cs="Arial"/>
          <w:sz w:val="20"/>
          <w:szCs w:val="20"/>
          <w:lang w:eastAsia="sl-SI"/>
        </w:rPr>
      </w:pPr>
    </w:p>
    <w:p w14:paraId="21F68E0E" w14:textId="4E4D348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Polletna premija, ki jo vplačuje član KPSJU, se plača do 25. v prvem mesecu zavarovalnega polletja.</w:t>
      </w:r>
    </w:p>
    <w:p w14:paraId="0AB46304"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Letna premija, ki jo vplačuje član KPSJU, se plača do 25. v prvem ali zadnjem mesecu zavarovalnega leta.</w:t>
      </w:r>
    </w:p>
    <w:p w14:paraId="332848F2" w14:textId="77777777" w:rsidR="008D1199" w:rsidRDefault="008D1199" w:rsidP="003F6B37">
      <w:pPr>
        <w:spacing w:after="0" w:line="260" w:lineRule="auto"/>
        <w:jc w:val="both"/>
        <w:rPr>
          <w:rFonts w:ascii="Arial" w:eastAsia="Times New Roman" w:hAnsi="Arial" w:cs="Arial"/>
          <w:sz w:val="20"/>
          <w:szCs w:val="20"/>
          <w:lang w:eastAsia="sl-SI"/>
        </w:rPr>
      </w:pPr>
    </w:p>
    <w:p w14:paraId="45473F35" w14:textId="372F785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Šteje se, da je dan plačila premije tisti dan, ko denar prispe na račun KPSJU.</w:t>
      </w:r>
    </w:p>
    <w:p w14:paraId="65DE515F" w14:textId="77777777" w:rsidR="008D1199" w:rsidRDefault="008D1199" w:rsidP="003F6B37">
      <w:pPr>
        <w:spacing w:after="0" w:line="260" w:lineRule="auto"/>
        <w:jc w:val="both"/>
        <w:rPr>
          <w:rFonts w:ascii="Arial" w:eastAsia="Times New Roman" w:hAnsi="Arial" w:cs="Arial"/>
          <w:sz w:val="20"/>
          <w:szCs w:val="20"/>
          <w:lang w:eastAsia="sl-SI"/>
        </w:rPr>
      </w:pPr>
    </w:p>
    <w:p w14:paraId="5950BB47" w14:textId="2B834442"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lastRenderedPageBreak/>
        <w:t>18. člen</w:t>
      </w:r>
    </w:p>
    <w:p w14:paraId="092D89A2"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(Način plačila premije)</w:t>
      </w:r>
    </w:p>
    <w:p w14:paraId="06591C51" w14:textId="77777777" w:rsidR="008D1199" w:rsidRDefault="008D1199" w:rsidP="003F6B37">
      <w:pPr>
        <w:spacing w:after="0" w:line="260" w:lineRule="auto"/>
        <w:jc w:val="both"/>
        <w:rPr>
          <w:rFonts w:ascii="Arial" w:eastAsia="Times New Roman" w:hAnsi="Arial" w:cs="Arial"/>
          <w:sz w:val="20"/>
          <w:szCs w:val="20"/>
          <w:lang w:eastAsia="sl-SI"/>
        </w:rPr>
      </w:pPr>
    </w:p>
    <w:p w14:paraId="3305C27A" w14:textId="1CE4889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Zavezanec za plačilo vplačuje premijo v korist in na osebni račun člana KPSJU hkrati z izplačilom plač, skladno z ZKDPZJU in KPOPNJU. </w:t>
      </w:r>
    </w:p>
    <w:p w14:paraId="4F4E0A8D" w14:textId="77777777" w:rsidR="008D1199" w:rsidRDefault="008D1199" w:rsidP="003F6B37">
      <w:pPr>
        <w:spacing w:after="0" w:line="260" w:lineRule="auto"/>
        <w:jc w:val="both"/>
        <w:rPr>
          <w:rFonts w:ascii="Arial" w:eastAsia="Times New Roman" w:hAnsi="Arial" w:cs="Arial"/>
          <w:sz w:val="20"/>
          <w:szCs w:val="20"/>
          <w:lang w:eastAsia="sl-SI"/>
        </w:rPr>
      </w:pPr>
    </w:p>
    <w:p w14:paraId="7F0285C1" w14:textId="23A014E3"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lahko premijo, ki jo po Pokojninskem načrtu PNJU K vplačuje sam, vplačuje na enega od naslednjih načinov:</w:t>
      </w:r>
    </w:p>
    <w:p w14:paraId="1ED2293D" w14:textId="5A81F2C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z odtegljajem od neto plače,</w:t>
      </w:r>
    </w:p>
    <w:p w14:paraId="7F84C0D4" w14:textId="5A81026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preko direktne obremenitve,</w:t>
      </w:r>
    </w:p>
    <w:p w14:paraId="22E683A6" w14:textId="7827D0E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s plačilnim nalogom.</w:t>
      </w:r>
    </w:p>
    <w:p w14:paraId="6F3599A4" w14:textId="77777777" w:rsidR="008D1199" w:rsidRDefault="008D1199" w:rsidP="003F6B37">
      <w:pPr>
        <w:spacing w:after="0" w:line="260" w:lineRule="auto"/>
        <w:jc w:val="both"/>
        <w:rPr>
          <w:rFonts w:ascii="Arial" w:eastAsia="Times New Roman" w:hAnsi="Arial" w:cs="Arial"/>
          <w:sz w:val="20"/>
          <w:szCs w:val="20"/>
          <w:lang w:eastAsia="sl-SI"/>
        </w:rPr>
      </w:pPr>
    </w:p>
    <w:p w14:paraId="005529E3" w14:textId="2A85EF2F"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19. člen</w:t>
      </w:r>
    </w:p>
    <w:p w14:paraId="5E348DE1"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(Pripis premije odkupni vrednosti)</w:t>
      </w:r>
    </w:p>
    <w:p w14:paraId="124099ED" w14:textId="77777777" w:rsidR="008D1199" w:rsidRDefault="008D1199" w:rsidP="003F6B37">
      <w:pPr>
        <w:spacing w:after="0" w:line="260" w:lineRule="auto"/>
        <w:jc w:val="both"/>
        <w:rPr>
          <w:rFonts w:ascii="Arial" w:eastAsia="Times New Roman" w:hAnsi="Arial" w:cs="Arial"/>
          <w:sz w:val="20"/>
          <w:szCs w:val="20"/>
          <w:lang w:eastAsia="sl-SI"/>
        </w:rPr>
      </w:pPr>
    </w:p>
    <w:p w14:paraId="2133D539" w14:textId="765411E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 primeru, da član KPSJU umre in je bila v mesecu, v katerem je nastopila smrt, že vplačana premija na njegov osebni račun in če ni bila konvertirana, se ta premija prišteje odkupni vrednosti, ki se izplača upravičencu za primer smrti oziroma dediču, če član KPSJU ni določil upravičenca za primer smrti.</w:t>
      </w:r>
    </w:p>
    <w:p w14:paraId="512A6D50" w14:textId="77777777" w:rsidR="008D1199" w:rsidRPr="00B86946" w:rsidRDefault="008D1199" w:rsidP="00B86946">
      <w:pPr>
        <w:spacing w:after="0" w:line="260" w:lineRule="auto"/>
        <w:jc w:val="center"/>
        <w:rPr>
          <w:rFonts w:ascii="Arial" w:eastAsia="Times New Roman" w:hAnsi="Arial" w:cs="Arial"/>
          <w:b/>
          <w:bCs/>
          <w:sz w:val="20"/>
          <w:szCs w:val="20"/>
          <w:lang w:eastAsia="sl-SI"/>
        </w:rPr>
      </w:pPr>
    </w:p>
    <w:p w14:paraId="5C879D75" w14:textId="535DD111"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19.a. člen</w:t>
      </w:r>
    </w:p>
    <w:p w14:paraId="59B082B8"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(Napake v obračunu premij)</w:t>
      </w:r>
    </w:p>
    <w:p w14:paraId="05E0DEA4" w14:textId="77777777" w:rsidR="008D1199" w:rsidRPr="00B86946" w:rsidRDefault="008D1199" w:rsidP="00B86946">
      <w:pPr>
        <w:spacing w:after="0" w:line="260" w:lineRule="auto"/>
        <w:jc w:val="center"/>
        <w:rPr>
          <w:rFonts w:ascii="Arial" w:eastAsia="Times New Roman" w:hAnsi="Arial" w:cs="Arial"/>
          <w:b/>
          <w:bCs/>
          <w:sz w:val="20"/>
          <w:szCs w:val="20"/>
          <w:lang w:eastAsia="sl-SI"/>
        </w:rPr>
      </w:pPr>
    </w:p>
    <w:p w14:paraId="6393B84A" w14:textId="63B084BB"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V primeru, da zavezanec za plačilo naknadno ugotovi, da je za posameznega člana KPSJU plačal previsok znesek premije, presežka ne more poračunati v korist drugega člana KPSJU pri tekočem plačilu premij. </w:t>
      </w:r>
    </w:p>
    <w:p w14:paraId="444FFB7B" w14:textId="77777777" w:rsidR="008D1199" w:rsidRDefault="008D1199" w:rsidP="003F6B37">
      <w:pPr>
        <w:spacing w:after="0" w:line="260" w:lineRule="auto"/>
        <w:jc w:val="both"/>
        <w:rPr>
          <w:rFonts w:ascii="Arial" w:eastAsia="Times New Roman" w:hAnsi="Arial" w:cs="Arial"/>
          <w:sz w:val="20"/>
          <w:szCs w:val="20"/>
          <w:lang w:eastAsia="sl-SI"/>
        </w:rPr>
      </w:pPr>
    </w:p>
    <w:p w14:paraId="3511DADB" w14:textId="1EC9F1D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V primeru naknadno ugotovljenega presežka plačila premije za posameznega člana KPSJU mora zavezanec za plačilo pisno zahtevati vračilo razlike. </w:t>
      </w:r>
    </w:p>
    <w:p w14:paraId="0EEFD9DB" w14:textId="77777777" w:rsidR="008D1199" w:rsidRDefault="008D1199" w:rsidP="003F6B37">
      <w:pPr>
        <w:spacing w:after="0" w:line="260" w:lineRule="auto"/>
        <w:jc w:val="both"/>
        <w:rPr>
          <w:rFonts w:ascii="Arial" w:eastAsia="Times New Roman" w:hAnsi="Arial" w:cs="Arial"/>
          <w:sz w:val="20"/>
          <w:szCs w:val="20"/>
          <w:lang w:eastAsia="sl-SI"/>
        </w:rPr>
      </w:pPr>
    </w:p>
    <w:p w14:paraId="0905D396" w14:textId="4B6F7BD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Zavezanci za plačilo lahko v primeru iz prejšnjega odstavka zahtevajo vračilo razlike najkasneje do dneva konverzije oziroma znotraj enega obračunskega obdobja (od 1. v mesecu do  zadnjega delovnega dne v mesecu plačila premije). Po konverziji zavezanec za plačilo ne more več zahtevati vračila preveč vplačanih premij.</w:t>
      </w:r>
    </w:p>
    <w:p w14:paraId="6F776CFA" w14:textId="77777777" w:rsidR="008D1199" w:rsidRDefault="008D1199" w:rsidP="003F6B37">
      <w:pPr>
        <w:spacing w:after="0" w:line="260" w:lineRule="auto"/>
        <w:jc w:val="both"/>
        <w:rPr>
          <w:rFonts w:ascii="Arial" w:eastAsia="Times New Roman" w:hAnsi="Arial" w:cs="Arial"/>
          <w:sz w:val="20"/>
          <w:szCs w:val="20"/>
          <w:lang w:eastAsia="sl-SI"/>
        </w:rPr>
      </w:pPr>
    </w:p>
    <w:p w14:paraId="3F92D4AB" w14:textId="228550BF"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20. člen</w:t>
      </w:r>
    </w:p>
    <w:p w14:paraId="7EF58048"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2B473408" w14:textId="77777777" w:rsidR="003F6B37" w:rsidRPr="003F6B37" w:rsidRDefault="003F6B37" w:rsidP="00B86946">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39932CB5" w14:textId="77777777" w:rsidR="008D1199" w:rsidRPr="00B86946" w:rsidRDefault="008D1199" w:rsidP="00B86946">
      <w:pPr>
        <w:spacing w:after="0" w:line="260" w:lineRule="auto"/>
        <w:jc w:val="center"/>
        <w:rPr>
          <w:rFonts w:ascii="Arial" w:eastAsia="Times New Roman" w:hAnsi="Arial" w:cs="Arial"/>
          <w:b/>
          <w:bCs/>
          <w:sz w:val="20"/>
          <w:szCs w:val="20"/>
          <w:lang w:eastAsia="sl-SI"/>
        </w:rPr>
      </w:pPr>
    </w:p>
    <w:p w14:paraId="65A3E3B5" w14:textId="539C987F"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NALOŽBENA POLITIKA</w:t>
      </w:r>
    </w:p>
    <w:p w14:paraId="18CAECD5" w14:textId="77777777" w:rsidR="008D1199" w:rsidRPr="00B86946" w:rsidRDefault="008D1199" w:rsidP="00B86946">
      <w:pPr>
        <w:spacing w:after="0" w:line="260" w:lineRule="auto"/>
        <w:jc w:val="center"/>
        <w:rPr>
          <w:rFonts w:ascii="Arial" w:eastAsia="Times New Roman" w:hAnsi="Arial" w:cs="Arial"/>
          <w:b/>
          <w:bCs/>
          <w:sz w:val="20"/>
          <w:szCs w:val="20"/>
          <w:lang w:eastAsia="sl-SI"/>
        </w:rPr>
      </w:pPr>
    </w:p>
    <w:p w14:paraId="5B63778F" w14:textId="5E26FD29"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20.a. člen</w:t>
      </w:r>
    </w:p>
    <w:p w14:paraId="11EE9CDE" w14:textId="77777777" w:rsidR="003F6B37" w:rsidRPr="00B86946" w:rsidRDefault="003F6B37" w:rsidP="00B86946">
      <w:pPr>
        <w:spacing w:after="0" w:line="260" w:lineRule="auto"/>
        <w:jc w:val="center"/>
        <w:rPr>
          <w:rFonts w:ascii="Arial" w:eastAsia="Times New Roman" w:hAnsi="Arial" w:cs="Arial"/>
          <w:b/>
          <w:bCs/>
          <w:sz w:val="20"/>
          <w:szCs w:val="20"/>
          <w:lang w:eastAsia="sl-SI"/>
        </w:rPr>
      </w:pPr>
      <w:r w:rsidRPr="00B86946">
        <w:rPr>
          <w:rFonts w:ascii="Arial" w:eastAsia="Times New Roman" w:hAnsi="Arial" w:cs="Arial"/>
          <w:b/>
          <w:bCs/>
          <w:sz w:val="20"/>
          <w:szCs w:val="20"/>
          <w:lang w:eastAsia="sl-SI"/>
        </w:rPr>
        <w:t>(Naložbena politika)</w:t>
      </w:r>
    </w:p>
    <w:p w14:paraId="0A04A40E"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Naložbena politika je določena s Pravili KPSJU, podrobneje pa je opredeljena v Izjavi o naložbeni politiki. </w:t>
      </w:r>
    </w:p>
    <w:p w14:paraId="76326C0C" w14:textId="77777777" w:rsidR="008D1199" w:rsidRDefault="008D1199" w:rsidP="003F6B37">
      <w:pPr>
        <w:spacing w:after="0" w:line="260" w:lineRule="auto"/>
        <w:jc w:val="both"/>
        <w:rPr>
          <w:rFonts w:ascii="Arial" w:eastAsia="Times New Roman" w:hAnsi="Arial" w:cs="Arial"/>
          <w:sz w:val="20"/>
          <w:szCs w:val="20"/>
          <w:lang w:eastAsia="sl-SI"/>
        </w:rPr>
      </w:pPr>
    </w:p>
    <w:p w14:paraId="6F16516C" w14:textId="3BEC602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Izjava o naložbeni politiki je pripravljena z namenom podrobnejše seznanitve zavarovanca z naložbenimi pravili sklada, upravljanjem in merjenjem tveganj ter z informacijami o upravljavcu ter drugih osebah in organih.</w:t>
      </w:r>
    </w:p>
    <w:p w14:paraId="463EA01C"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6B912005"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21. člen</w:t>
      </w:r>
    </w:p>
    <w:p w14:paraId="5A1B741B" w14:textId="77777777" w:rsidR="008D1199" w:rsidRDefault="008D1199" w:rsidP="008C015E">
      <w:pPr>
        <w:spacing w:after="0" w:line="260" w:lineRule="auto"/>
        <w:jc w:val="center"/>
        <w:rPr>
          <w:rFonts w:ascii="Arial" w:eastAsia="Times New Roman" w:hAnsi="Arial" w:cs="Arial"/>
          <w:sz w:val="20"/>
          <w:szCs w:val="20"/>
          <w:lang w:eastAsia="sl-SI"/>
        </w:rPr>
      </w:pPr>
    </w:p>
    <w:p w14:paraId="39865574" w14:textId="4C5453B0" w:rsidR="003F6B37" w:rsidRPr="003F6B37" w:rsidRDefault="003F6B37" w:rsidP="008C015E">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39715846" w14:textId="77777777" w:rsidR="008D1199" w:rsidRDefault="008D1199" w:rsidP="008C015E">
      <w:pPr>
        <w:spacing w:after="0" w:line="260" w:lineRule="auto"/>
        <w:jc w:val="center"/>
        <w:rPr>
          <w:rFonts w:ascii="Arial" w:eastAsia="Times New Roman" w:hAnsi="Arial" w:cs="Arial"/>
          <w:sz w:val="20"/>
          <w:szCs w:val="20"/>
          <w:lang w:eastAsia="sl-SI"/>
        </w:rPr>
      </w:pPr>
    </w:p>
    <w:p w14:paraId="718923DF" w14:textId="0767F010"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22. člen</w:t>
      </w:r>
    </w:p>
    <w:p w14:paraId="06362BEA" w14:textId="77777777" w:rsidR="008D1199" w:rsidRDefault="008D1199" w:rsidP="008C015E">
      <w:pPr>
        <w:spacing w:after="0" w:line="260" w:lineRule="auto"/>
        <w:jc w:val="center"/>
        <w:rPr>
          <w:rFonts w:ascii="Arial" w:eastAsia="Times New Roman" w:hAnsi="Arial" w:cs="Arial"/>
          <w:sz w:val="20"/>
          <w:szCs w:val="20"/>
          <w:lang w:eastAsia="sl-SI"/>
        </w:rPr>
      </w:pPr>
    </w:p>
    <w:p w14:paraId="35320EF5" w14:textId="6A422299" w:rsidR="003F6B37" w:rsidRPr="003F6B37" w:rsidRDefault="003F6B37" w:rsidP="008C015E">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07176F5E" w14:textId="77777777" w:rsidR="008D1199" w:rsidRDefault="008D1199" w:rsidP="008C015E">
      <w:pPr>
        <w:spacing w:after="0" w:line="260" w:lineRule="auto"/>
        <w:jc w:val="center"/>
        <w:rPr>
          <w:rFonts w:ascii="Arial" w:eastAsia="Times New Roman" w:hAnsi="Arial" w:cs="Arial"/>
          <w:sz w:val="20"/>
          <w:szCs w:val="20"/>
          <w:lang w:eastAsia="sl-SI"/>
        </w:rPr>
      </w:pPr>
    </w:p>
    <w:p w14:paraId="5C74AB0A" w14:textId="673F6BCC"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DOLOČILA, KI SESTAVLJAJO IZJAVO O NALOŽBENI POLITIKI</w:t>
      </w:r>
    </w:p>
    <w:p w14:paraId="1D6DD388"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02D276E7" w14:textId="29181F19"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lastRenderedPageBreak/>
        <w:t>23. člen</w:t>
      </w:r>
    </w:p>
    <w:p w14:paraId="7EB9216A" w14:textId="77777777" w:rsidR="008D1199" w:rsidRDefault="008D1199" w:rsidP="008C015E">
      <w:pPr>
        <w:spacing w:after="0" w:line="260" w:lineRule="auto"/>
        <w:jc w:val="center"/>
        <w:rPr>
          <w:rFonts w:ascii="Arial" w:eastAsia="Times New Roman" w:hAnsi="Arial" w:cs="Arial"/>
          <w:sz w:val="20"/>
          <w:szCs w:val="20"/>
          <w:lang w:eastAsia="sl-SI"/>
        </w:rPr>
      </w:pPr>
    </w:p>
    <w:p w14:paraId="5F282E58" w14:textId="1958CCE5" w:rsidR="003F6B37" w:rsidRPr="003F6B37" w:rsidRDefault="003F6B37" w:rsidP="008C015E">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07A2950C" w14:textId="77777777" w:rsidR="008D1199" w:rsidRDefault="008D1199" w:rsidP="008C015E">
      <w:pPr>
        <w:spacing w:after="0" w:line="260" w:lineRule="auto"/>
        <w:jc w:val="center"/>
        <w:rPr>
          <w:rFonts w:ascii="Arial" w:eastAsia="Times New Roman" w:hAnsi="Arial" w:cs="Arial"/>
          <w:sz w:val="20"/>
          <w:szCs w:val="20"/>
          <w:lang w:eastAsia="sl-SI"/>
        </w:rPr>
      </w:pPr>
    </w:p>
    <w:p w14:paraId="2386C92E" w14:textId="1F43D081"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24. člen</w:t>
      </w:r>
    </w:p>
    <w:p w14:paraId="46C530FE" w14:textId="77777777" w:rsidR="008D1199" w:rsidRDefault="008D1199" w:rsidP="008C015E">
      <w:pPr>
        <w:spacing w:after="0" w:line="260" w:lineRule="auto"/>
        <w:jc w:val="center"/>
        <w:rPr>
          <w:rFonts w:ascii="Arial" w:eastAsia="Times New Roman" w:hAnsi="Arial" w:cs="Arial"/>
          <w:sz w:val="20"/>
          <w:szCs w:val="20"/>
          <w:lang w:eastAsia="sl-SI"/>
        </w:rPr>
      </w:pPr>
    </w:p>
    <w:p w14:paraId="04E0A0B6" w14:textId="033C98F9" w:rsidR="003F6B37" w:rsidRPr="003F6B37" w:rsidRDefault="003F6B37" w:rsidP="008C015E">
      <w:pPr>
        <w:spacing w:after="0" w:line="260" w:lineRule="auto"/>
        <w:jc w:val="center"/>
        <w:rPr>
          <w:rFonts w:ascii="Arial" w:eastAsia="Times New Roman" w:hAnsi="Arial" w:cs="Arial"/>
          <w:sz w:val="20"/>
          <w:szCs w:val="20"/>
          <w:lang w:eastAsia="sl-SI"/>
        </w:rPr>
      </w:pPr>
      <w:r w:rsidRPr="003F6B37">
        <w:rPr>
          <w:rFonts w:ascii="Arial" w:eastAsia="Times New Roman" w:hAnsi="Arial" w:cs="Arial"/>
          <w:sz w:val="20"/>
          <w:szCs w:val="20"/>
          <w:lang w:eastAsia="sl-SI"/>
        </w:rPr>
        <w:t>Črtan</w:t>
      </w:r>
    </w:p>
    <w:p w14:paraId="0218C17F" w14:textId="77777777" w:rsidR="008D1199" w:rsidRDefault="008D1199" w:rsidP="008C015E">
      <w:pPr>
        <w:spacing w:after="0" w:line="260" w:lineRule="auto"/>
        <w:jc w:val="center"/>
        <w:rPr>
          <w:rFonts w:ascii="Arial" w:eastAsia="Times New Roman" w:hAnsi="Arial" w:cs="Arial"/>
          <w:sz w:val="20"/>
          <w:szCs w:val="20"/>
          <w:lang w:eastAsia="sl-SI"/>
        </w:rPr>
      </w:pPr>
    </w:p>
    <w:p w14:paraId="38822608" w14:textId="15F56462"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STROŠKI IN PROVIZIJA ZA UPRAVLJANJE</w:t>
      </w:r>
    </w:p>
    <w:p w14:paraId="168D8E62"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73F9D86B" w14:textId="0AC3D9F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25. člen</w:t>
      </w:r>
    </w:p>
    <w:p w14:paraId="52F08711"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(Stroški in provizija za upravljanje)</w:t>
      </w:r>
    </w:p>
    <w:p w14:paraId="3171DEA4" w14:textId="77777777" w:rsidR="008D1199" w:rsidRDefault="008D1199" w:rsidP="003F6B37">
      <w:pPr>
        <w:spacing w:after="0" w:line="260" w:lineRule="auto"/>
        <w:jc w:val="both"/>
        <w:rPr>
          <w:rFonts w:ascii="Arial" w:eastAsia="Times New Roman" w:hAnsi="Arial" w:cs="Arial"/>
          <w:sz w:val="20"/>
          <w:szCs w:val="20"/>
          <w:lang w:eastAsia="sl-SI"/>
        </w:rPr>
      </w:pPr>
    </w:p>
    <w:p w14:paraId="707A7D4D" w14:textId="4F9C122B"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Stroški in provizija za upravljanje so določeni v Pravilih KPSJU.</w:t>
      </w:r>
    </w:p>
    <w:p w14:paraId="08878032" w14:textId="77777777" w:rsidR="008D1199" w:rsidRDefault="008D1199" w:rsidP="003F6B37">
      <w:pPr>
        <w:spacing w:after="0" w:line="260" w:lineRule="auto"/>
        <w:jc w:val="both"/>
        <w:rPr>
          <w:rFonts w:ascii="Arial" w:eastAsia="Times New Roman" w:hAnsi="Arial" w:cs="Arial"/>
          <w:sz w:val="20"/>
          <w:szCs w:val="20"/>
          <w:lang w:eastAsia="sl-SI"/>
        </w:rPr>
      </w:pPr>
    </w:p>
    <w:p w14:paraId="2625E2EB" w14:textId="787701A8"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ZAJAMČENA DONOSNOST</w:t>
      </w:r>
    </w:p>
    <w:p w14:paraId="2F39D482"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167F133C" w14:textId="514DC2DF"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25.a člen</w:t>
      </w:r>
    </w:p>
    <w:p w14:paraId="2411B1AD"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(Splošno)</w:t>
      </w:r>
    </w:p>
    <w:p w14:paraId="3035E271" w14:textId="77777777" w:rsidR="008D1199" w:rsidRDefault="008D1199" w:rsidP="003F6B37">
      <w:pPr>
        <w:spacing w:after="0" w:line="260" w:lineRule="auto"/>
        <w:jc w:val="both"/>
        <w:rPr>
          <w:rFonts w:ascii="Arial" w:eastAsia="Times New Roman" w:hAnsi="Arial" w:cs="Arial"/>
          <w:sz w:val="20"/>
          <w:szCs w:val="20"/>
          <w:lang w:eastAsia="sl-SI"/>
        </w:rPr>
      </w:pPr>
    </w:p>
    <w:p w14:paraId="55D9FB42" w14:textId="589A3D7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Upravljavec krovnega sklada jamči zajamčeno donosnost na čisto vplačilo dodatnega zavarovanja  zgolj članom podsklada, ki je namenjen najstarejši starostni skupini. </w:t>
      </w:r>
    </w:p>
    <w:p w14:paraId="1E15F651" w14:textId="77777777" w:rsidR="008D1199" w:rsidRDefault="008D1199" w:rsidP="003F6B37">
      <w:pPr>
        <w:spacing w:after="0" w:line="260" w:lineRule="auto"/>
        <w:jc w:val="both"/>
        <w:rPr>
          <w:rFonts w:ascii="Arial" w:eastAsia="Times New Roman" w:hAnsi="Arial" w:cs="Arial"/>
          <w:sz w:val="20"/>
          <w:szCs w:val="20"/>
          <w:lang w:eastAsia="sl-SI"/>
        </w:rPr>
      </w:pPr>
    </w:p>
    <w:p w14:paraId="268902C5" w14:textId="1E3CD07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Čisto vplačilo je vplačana premija, zmanjšana za vstopne stroške, ki pripadajo upravljavcu.</w:t>
      </w:r>
    </w:p>
    <w:p w14:paraId="0536B82D" w14:textId="77777777" w:rsidR="008D1199" w:rsidRDefault="008D1199" w:rsidP="003F6B37">
      <w:pPr>
        <w:spacing w:after="0" w:line="260" w:lineRule="auto"/>
        <w:jc w:val="both"/>
        <w:rPr>
          <w:rFonts w:ascii="Arial" w:eastAsia="Times New Roman" w:hAnsi="Arial" w:cs="Arial"/>
          <w:sz w:val="20"/>
          <w:szCs w:val="20"/>
          <w:lang w:eastAsia="sl-SI"/>
        </w:rPr>
      </w:pPr>
    </w:p>
    <w:p w14:paraId="713C19B4" w14:textId="4B9744C9"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25.b člen</w:t>
      </w:r>
    </w:p>
    <w:p w14:paraId="29B2FBF0"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(Stopnja zajamčenega donosa)</w:t>
      </w:r>
    </w:p>
    <w:p w14:paraId="1B0D271A" w14:textId="77777777" w:rsidR="008D1199" w:rsidRDefault="008D1199" w:rsidP="003F6B37">
      <w:pPr>
        <w:spacing w:after="0" w:line="260" w:lineRule="auto"/>
        <w:jc w:val="both"/>
        <w:rPr>
          <w:rFonts w:ascii="Arial" w:eastAsia="Times New Roman" w:hAnsi="Arial" w:cs="Arial"/>
          <w:sz w:val="20"/>
          <w:szCs w:val="20"/>
          <w:lang w:eastAsia="sl-SI"/>
        </w:rPr>
      </w:pPr>
    </w:p>
    <w:p w14:paraId="5277EF3E" w14:textId="1F445211"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Zajamčena donosnost znaša 50 % povprečne donosnosti, ki je izračunana skladno z metodologijo, predpisano s strani ministrstva za finance.</w:t>
      </w:r>
    </w:p>
    <w:p w14:paraId="73E2FB06"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5E21FB2F" w14:textId="62A1CA83"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26. člen</w:t>
      </w:r>
    </w:p>
    <w:p w14:paraId="52260121"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58AE15DC" w14:textId="65C5038C" w:rsidR="003F6B37" w:rsidRPr="008C015E" w:rsidRDefault="003F6B37" w:rsidP="008C015E">
      <w:pPr>
        <w:spacing w:after="0" w:line="260" w:lineRule="auto"/>
        <w:jc w:val="center"/>
        <w:rPr>
          <w:rFonts w:ascii="Arial" w:eastAsia="Times New Roman" w:hAnsi="Arial" w:cs="Arial"/>
          <w:sz w:val="20"/>
          <w:szCs w:val="20"/>
          <w:lang w:eastAsia="sl-SI"/>
        </w:rPr>
      </w:pPr>
      <w:r w:rsidRPr="008C015E">
        <w:rPr>
          <w:rFonts w:ascii="Arial" w:eastAsia="Times New Roman" w:hAnsi="Arial" w:cs="Arial"/>
          <w:sz w:val="20"/>
          <w:szCs w:val="20"/>
          <w:lang w:eastAsia="sl-SI"/>
        </w:rPr>
        <w:t>Črtan</w:t>
      </w:r>
    </w:p>
    <w:p w14:paraId="60D51025"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29898652" w14:textId="17061EB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27. člen</w:t>
      </w:r>
    </w:p>
    <w:p w14:paraId="72AF5C5D"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1BF2B2C3" w14:textId="68D94816" w:rsidR="003F6B37" w:rsidRPr="008C015E" w:rsidRDefault="003F6B37" w:rsidP="008C015E">
      <w:pPr>
        <w:spacing w:after="0" w:line="260" w:lineRule="auto"/>
        <w:jc w:val="center"/>
        <w:rPr>
          <w:rFonts w:ascii="Arial" w:eastAsia="Times New Roman" w:hAnsi="Arial" w:cs="Arial"/>
          <w:sz w:val="20"/>
          <w:szCs w:val="20"/>
          <w:lang w:eastAsia="sl-SI"/>
        </w:rPr>
      </w:pPr>
      <w:r w:rsidRPr="008C015E">
        <w:rPr>
          <w:rFonts w:ascii="Arial" w:eastAsia="Times New Roman" w:hAnsi="Arial" w:cs="Arial"/>
          <w:sz w:val="20"/>
          <w:szCs w:val="20"/>
          <w:lang w:eastAsia="sl-SI"/>
        </w:rPr>
        <w:t>Črtan</w:t>
      </w:r>
    </w:p>
    <w:p w14:paraId="1A3628E7"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48C09471" w14:textId="4C775CF6"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ODKUPNA VREDNOST ENOT PREMOŽENJA</w:t>
      </w:r>
    </w:p>
    <w:p w14:paraId="6CC6C22D"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1F0B9655" w14:textId="2ACBF019"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28. člen</w:t>
      </w:r>
    </w:p>
    <w:p w14:paraId="1A930835"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(Pravica do izplačila odkupne vrednosti)</w:t>
      </w:r>
    </w:p>
    <w:p w14:paraId="3F915003" w14:textId="77777777" w:rsidR="008D1199" w:rsidRDefault="008D1199" w:rsidP="003F6B37">
      <w:pPr>
        <w:spacing w:after="0" w:line="260" w:lineRule="auto"/>
        <w:jc w:val="both"/>
        <w:rPr>
          <w:rFonts w:ascii="Arial" w:eastAsia="Times New Roman" w:hAnsi="Arial" w:cs="Arial"/>
          <w:sz w:val="20"/>
          <w:szCs w:val="20"/>
          <w:lang w:eastAsia="sl-SI"/>
        </w:rPr>
      </w:pPr>
    </w:p>
    <w:p w14:paraId="15AE9E1E" w14:textId="2014230C"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Odkupna vrednost enot premoženja se izračuna glede na vrednost enote premoženja podsklada, ki velja na obračunski dan obdobja, ko je bila podana popolna zahteva.</w:t>
      </w:r>
    </w:p>
    <w:p w14:paraId="48699429" w14:textId="77777777" w:rsidR="008D1199" w:rsidRDefault="008D1199" w:rsidP="003F6B37">
      <w:pPr>
        <w:spacing w:after="0" w:line="260" w:lineRule="auto"/>
        <w:jc w:val="both"/>
        <w:rPr>
          <w:rFonts w:ascii="Arial" w:eastAsia="Times New Roman" w:hAnsi="Arial" w:cs="Arial"/>
          <w:sz w:val="20"/>
          <w:szCs w:val="20"/>
          <w:lang w:eastAsia="sl-SI"/>
        </w:rPr>
      </w:pPr>
    </w:p>
    <w:p w14:paraId="66F4959A" w14:textId="44B755F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Člani KPSJU, upravičenci za primer smrti oziroma dediči pridobijo pravico do izplačila odkupne vrednosti enot premoženja, ki so bile vplačane na podlagi kolektivnega zavarovanja, v primerih, ki so določeni s tem pokojninskim načrtom oziroma z ZPIZ-2.</w:t>
      </w:r>
    </w:p>
    <w:p w14:paraId="7BCCD963"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501C1155" w14:textId="1565C1EA"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29. člen</w:t>
      </w:r>
    </w:p>
    <w:p w14:paraId="3F8620CF"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5FD1C24B" w14:textId="165E6CF1"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sz w:val="20"/>
          <w:szCs w:val="20"/>
          <w:lang w:eastAsia="sl-SI"/>
        </w:rPr>
        <w:t>Črtan</w:t>
      </w:r>
      <w:r w:rsidRPr="008C015E">
        <w:rPr>
          <w:rFonts w:ascii="Arial" w:eastAsia="Times New Roman" w:hAnsi="Arial" w:cs="Arial"/>
          <w:b/>
          <w:bCs/>
          <w:sz w:val="20"/>
          <w:szCs w:val="20"/>
          <w:lang w:eastAsia="sl-SI"/>
        </w:rPr>
        <w:t>.</w:t>
      </w:r>
    </w:p>
    <w:p w14:paraId="6DF97730"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0D179DFA" w14:textId="24D35DA0"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lastRenderedPageBreak/>
        <w:t>PRAVICE IZ ZAVAROVANJA</w:t>
      </w:r>
    </w:p>
    <w:p w14:paraId="41892581"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5E14346B" w14:textId="17A57513"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30. člen</w:t>
      </w:r>
    </w:p>
    <w:p w14:paraId="0E40DBD5"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482BDA57" w14:textId="4570AA44" w:rsidR="003F6B37" w:rsidRPr="008C015E" w:rsidRDefault="003F6B37" w:rsidP="008C015E">
      <w:pPr>
        <w:spacing w:after="0" w:line="260" w:lineRule="auto"/>
        <w:jc w:val="center"/>
        <w:rPr>
          <w:rFonts w:ascii="Arial" w:eastAsia="Times New Roman" w:hAnsi="Arial" w:cs="Arial"/>
          <w:sz w:val="20"/>
          <w:szCs w:val="20"/>
          <w:lang w:eastAsia="sl-SI"/>
        </w:rPr>
      </w:pPr>
      <w:r w:rsidRPr="008C015E">
        <w:rPr>
          <w:rFonts w:ascii="Arial" w:eastAsia="Times New Roman" w:hAnsi="Arial" w:cs="Arial"/>
          <w:sz w:val="20"/>
          <w:szCs w:val="20"/>
          <w:lang w:eastAsia="sl-SI"/>
        </w:rPr>
        <w:t>Črtan</w:t>
      </w:r>
    </w:p>
    <w:p w14:paraId="108926B6"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7DC24F1F" w14:textId="789EBBAD"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31. člen</w:t>
      </w:r>
    </w:p>
    <w:p w14:paraId="22626248"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(Splošno)</w:t>
      </w:r>
    </w:p>
    <w:p w14:paraId="2886B6AE" w14:textId="77777777" w:rsidR="008D1199" w:rsidRDefault="008D1199" w:rsidP="003F6B37">
      <w:pPr>
        <w:spacing w:after="0" w:line="260" w:lineRule="auto"/>
        <w:jc w:val="both"/>
        <w:rPr>
          <w:rFonts w:ascii="Arial" w:eastAsia="Times New Roman" w:hAnsi="Arial" w:cs="Arial"/>
          <w:sz w:val="20"/>
          <w:szCs w:val="20"/>
          <w:lang w:eastAsia="sl-SI"/>
        </w:rPr>
      </w:pPr>
    </w:p>
    <w:p w14:paraId="33612E1D" w14:textId="7C92D873"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Članu KPSJU se ob izpolnitvi pogojev, ki so določeni s tem pokojninskim načrtom, zagotovi pravica do uveljavitve pravice do dodatne pokojnine ali predčasne dodatne pokojnine v obliki rente ter v določenih primerih tudi pravico do izplačila odkupne vrednosti premoženja v enkratnem znesku.</w:t>
      </w:r>
    </w:p>
    <w:p w14:paraId="3232CCBA"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61E4CC44"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32. člen</w:t>
      </w:r>
    </w:p>
    <w:p w14:paraId="217D3E99"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(Pridobitev pravice do dodatne pokojnine)</w:t>
      </w:r>
    </w:p>
    <w:p w14:paraId="4BA6EFE2" w14:textId="77777777" w:rsidR="008D1199" w:rsidRDefault="008D1199" w:rsidP="003F6B37">
      <w:pPr>
        <w:spacing w:after="0" w:line="260" w:lineRule="auto"/>
        <w:jc w:val="both"/>
        <w:rPr>
          <w:rFonts w:ascii="Arial" w:eastAsia="Times New Roman" w:hAnsi="Arial" w:cs="Arial"/>
          <w:sz w:val="20"/>
          <w:szCs w:val="20"/>
          <w:lang w:eastAsia="sl-SI"/>
        </w:rPr>
      </w:pPr>
    </w:p>
    <w:p w14:paraId="5CD72AA7" w14:textId="531AF14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pridobi pravico do dodatne pokojnine, če:</w:t>
      </w:r>
    </w:p>
    <w:p w14:paraId="458C35EA" w14:textId="168E5344"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je uveljavil pravico do predčasne pokojnine ali</w:t>
      </w:r>
    </w:p>
    <w:p w14:paraId="2EFD2568" w14:textId="0F9E85B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do starostne pokojnine ali</w:t>
      </w:r>
    </w:p>
    <w:p w14:paraId="4090C0A0" w14:textId="16792BE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do invalidske pokojnine ali </w:t>
      </w:r>
    </w:p>
    <w:p w14:paraId="0C3A9CA9" w14:textId="385B067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do vdovske pokojnine ali </w:t>
      </w:r>
    </w:p>
    <w:p w14:paraId="3F98AD67" w14:textId="7B9448C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do poklicne pokojnine po predpisih o obveznem pokojninskem zavarovanju.</w:t>
      </w:r>
    </w:p>
    <w:p w14:paraId="0D5D6CAA" w14:textId="77777777" w:rsidR="008D1199" w:rsidRDefault="008D1199" w:rsidP="003F6B37">
      <w:pPr>
        <w:spacing w:after="0" w:line="260" w:lineRule="auto"/>
        <w:jc w:val="both"/>
        <w:rPr>
          <w:rFonts w:ascii="Arial" w:eastAsia="Times New Roman" w:hAnsi="Arial" w:cs="Arial"/>
          <w:sz w:val="20"/>
          <w:szCs w:val="20"/>
          <w:lang w:eastAsia="sl-SI"/>
        </w:rPr>
      </w:pPr>
    </w:p>
    <w:p w14:paraId="5F41101F" w14:textId="02B8FA0D"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33. člen</w:t>
      </w:r>
    </w:p>
    <w:p w14:paraId="5E146EF2"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(Pridobitev pravice do predčasne dodatne pokojnine)</w:t>
      </w:r>
    </w:p>
    <w:p w14:paraId="2CA6F7C2" w14:textId="77777777" w:rsidR="008D1199" w:rsidRDefault="008D1199" w:rsidP="003F6B37">
      <w:pPr>
        <w:spacing w:after="0" w:line="260" w:lineRule="auto"/>
        <w:jc w:val="both"/>
        <w:rPr>
          <w:rFonts w:ascii="Arial" w:eastAsia="Times New Roman" w:hAnsi="Arial" w:cs="Arial"/>
          <w:sz w:val="20"/>
          <w:szCs w:val="20"/>
          <w:lang w:eastAsia="sl-SI"/>
        </w:rPr>
      </w:pPr>
    </w:p>
    <w:p w14:paraId="50F11327" w14:textId="541E621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Ne glede na določbo prejšnjega člena lahko član KPSJU pridobi pravico do predčasne dodatne pokojnine pred izpolnitvijo pogoja iz prvega odstavka prejšnjega člena, če:</w:t>
      </w:r>
    </w:p>
    <w:p w14:paraId="4B78A5D2" w14:textId="4E8F62F1"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ni več vključen v obvezno pokojninsko zavarovanje in</w:t>
      </w:r>
    </w:p>
    <w:p w14:paraId="6E7E3D48" w14:textId="6A82E3B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je dopolnil starost 53 let. </w:t>
      </w:r>
    </w:p>
    <w:p w14:paraId="1BFF56CC" w14:textId="77777777" w:rsidR="008D1199" w:rsidRDefault="008D1199" w:rsidP="003F6B37">
      <w:pPr>
        <w:spacing w:after="0" w:line="260" w:lineRule="auto"/>
        <w:jc w:val="both"/>
        <w:rPr>
          <w:rFonts w:ascii="Arial" w:eastAsia="Times New Roman" w:hAnsi="Arial" w:cs="Arial"/>
          <w:sz w:val="20"/>
          <w:szCs w:val="20"/>
          <w:lang w:eastAsia="sl-SI"/>
        </w:rPr>
      </w:pPr>
    </w:p>
    <w:p w14:paraId="7C01E4BF" w14:textId="3A66FCDC"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pridobi pravico do predčasne dodatne pokojnine z dnem, ko so izpolnjeni vsi pogoji, našteti v prejšnjem odstavku tega člena.</w:t>
      </w:r>
    </w:p>
    <w:p w14:paraId="0D76AA27" w14:textId="77777777" w:rsidR="008D1199" w:rsidRDefault="008D1199" w:rsidP="003F6B37">
      <w:pPr>
        <w:spacing w:after="0" w:line="260" w:lineRule="auto"/>
        <w:jc w:val="both"/>
        <w:rPr>
          <w:rFonts w:ascii="Arial" w:eastAsia="Times New Roman" w:hAnsi="Arial" w:cs="Arial"/>
          <w:sz w:val="20"/>
          <w:szCs w:val="20"/>
          <w:lang w:eastAsia="sl-SI"/>
        </w:rPr>
      </w:pPr>
    </w:p>
    <w:p w14:paraId="6FB15B4F" w14:textId="2DB17F8A"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34. člen</w:t>
      </w:r>
    </w:p>
    <w:p w14:paraId="0208E382"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(Uveljavitev pravice do dodatne oziroma predčasne dodatne pokojnine)</w:t>
      </w:r>
    </w:p>
    <w:p w14:paraId="33FB1295"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2A0CA4CE" w14:textId="1C6A458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ki je pridobil pravico do dodatne pokojnine, le to uveljavi tako, da pri upravljavcu vloži zahtevo za uveljavitev dodatne pokojnine.</w:t>
      </w:r>
    </w:p>
    <w:p w14:paraId="47B6D1ED" w14:textId="77777777" w:rsidR="008D1199" w:rsidRDefault="008D1199" w:rsidP="003F6B37">
      <w:pPr>
        <w:spacing w:after="0" w:line="260" w:lineRule="auto"/>
        <w:jc w:val="both"/>
        <w:rPr>
          <w:rFonts w:ascii="Arial" w:eastAsia="Times New Roman" w:hAnsi="Arial" w:cs="Arial"/>
          <w:sz w:val="20"/>
          <w:szCs w:val="20"/>
          <w:lang w:eastAsia="sl-SI"/>
        </w:rPr>
      </w:pPr>
    </w:p>
    <w:p w14:paraId="421B3D9E" w14:textId="4204A83C"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ki je pridobil pravico do predčasne dodatne pokojnine, le to uveljavi tako, da pri upravljavcu vloži zahtevo za uveljavitev predčasne dodatne pokojnine.</w:t>
      </w:r>
    </w:p>
    <w:p w14:paraId="5CCCC8DD" w14:textId="77777777" w:rsidR="008D1199" w:rsidRDefault="008D1199" w:rsidP="003F6B37">
      <w:pPr>
        <w:spacing w:after="0" w:line="260" w:lineRule="auto"/>
        <w:jc w:val="both"/>
        <w:rPr>
          <w:rFonts w:ascii="Arial" w:eastAsia="Times New Roman" w:hAnsi="Arial" w:cs="Arial"/>
          <w:sz w:val="20"/>
          <w:szCs w:val="20"/>
          <w:lang w:eastAsia="sl-SI"/>
        </w:rPr>
      </w:pPr>
    </w:p>
    <w:p w14:paraId="2A17AB85" w14:textId="4BA0398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Zahtevi za uveljavitev iz prvih dveh odstavkov tega člena, mora član KPSJU priložiti dokazila o izpolnjevanju pogojev za pridobitev posamezne pravice, določenih v tem pokojninskem načrtu.</w:t>
      </w:r>
    </w:p>
    <w:p w14:paraId="11818340" w14:textId="77777777" w:rsidR="008D1199" w:rsidRDefault="008D1199" w:rsidP="003F6B37">
      <w:pPr>
        <w:spacing w:after="0" w:line="260" w:lineRule="auto"/>
        <w:jc w:val="both"/>
        <w:rPr>
          <w:rFonts w:ascii="Arial" w:eastAsia="Times New Roman" w:hAnsi="Arial" w:cs="Arial"/>
          <w:sz w:val="20"/>
          <w:szCs w:val="20"/>
          <w:lang w:eastAsia="sl-SI"/>
        </w:rPr>
      </w:pPr>
    </w:p>
    <w:p w14:paraId="691BCDFA" w14:textId="37429CA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Zahtevo za uveljavitev iz prvih dveh odstavkov tega člena lahko član KPSJU vloži po obračunskem obdobju, ko je zanj zavezanec za plačilo plačal vse pripadajoče premije ter posredoval podatek o prenehanju delovnega razmerja. </w:t>
      </w:r>
    </w:p>
    <w:p w14:paraId="5A3CF2E6" w14:textId="77777777" w:rsidR="008D1199" w:rsidRDefault="008D1199" w:rsidP="003F6B37">
      <w:pPr>
        <w:spacing w:after="0" w:line="260" w:lineRule="auto"/>
        <w:jc w:val="both"/>
        <w:rPr>
          <w:rFonts w:ascii="Arial" w:eastAsia="Times New Roman" w:hAnsi="Arial" w:cs="Arial"/>
          <w:sz w:val="20"/>
          <w:szCs w:val="20"/>
          <w:lang w:eastAsia="sl-SI"/>
        </w:rPr>
      </w:pPr>
    </w:p>
    <w:p w14:paraId="6AB9E6A8" w14:textId="3094DF0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Ko upravljavec na podlagi zahteve iz prejšnjih odstavkov ugotovi, da član KPSJU izpolnjuje pogoje za uveljavitev pravice do dodatne pokojnine oziroma predčasne dodatne pokojnine po tem pokojninskem načrtu, unovči odkupno vrednost enot premoženja podsklada, vpisanih na osebnem računu člana.</w:t>
      </w:r>
    </w:p>
    <w:p w14:paraId="6701ACEE" w14:textId="77777777" w:rsidR="008D1199" w:rsidRDefault="008D1199" w:rsidP="003F6B37">
      <w:pPr>
        <w:spacing w:after="0" w:line="260" w:lineRule="auto"/>
        <w:jc w:val="both"/>
        <w:rPr>
          <w:rFonts w:ascii="Arial" w:eastAsia="Times New Roman" w:hAnsi="Arial" w:cs="Arial"/>
          <w:sz w:val="20"/>
          <w:szCs w:val="20"/>
          <w:lang w:eastAsia="sl-SI"/>
        </w:rPr>
      </w:pPr>
    </w:p>
    <w:p w14:paraId="78D29804" w14:textId="6F3F35D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Odkupna vrednost se izplača izplačevalcu pokojninske rente v enkratnem znesku.</w:t>
      </w:r>
    </w:p>
    <w:p w14:paraId="25001D92" w14:textId="77777777" w:rsidR="008D1199" w:rsidRDefault="008D1199" w:rsidP="003F6B37">
      <w:pPr>
        <w:spacing w:after="0" w:line="260" w:lineRule="auto"/>
        <w:jc w:val="both"/>
        <w:rPr>
          <w:rFonts w:ascii="Arial" w:eastAsia="Times New Roman" w:hAnsi="Arial" w:cs="Arial"/>
          <w:sz w:val="20"/>
          <w:szCs w:val="20"/>
          <w:lang w:eastAsia="sl-SI"/>
        </w:rPr>
      </w:pPr>
    </w:p>
    <w:p w14:paraId="421EBB41" w14:textId="46542444"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lastRenderedPageBreak/>
        <w:t>35. člen</w:t>
      </w:r>
    </w:p>
    <w:p w14:paraId="3002725F"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(Unovčenje odkupne vrednosti in dodatna starostna pokojnina)</w:t>
      </w:r>
    </w:p>
    <w:p w14:paraId="609AC66E" w14:textId="77777777" w:rsidR="008D1199" w:rsidRDefault="008D1199" w:rsidP="003F6B37">
      <w:pPr>
        <w:spacing w:after="0" w:line="260" w:lineRule="auto"/>
        <w:jc w:val="both"/>
        <w:rPr>
          <w:rFonts w:ascii="Arial" w:eastAsia="Times New Roman" w:hAnsi="Arial" w:cs="Arial"/>
          <w:sz w:val="20"/>
          <w:szCs w:val="20"/>
          <w:lang w:eastAsia="sl-SI"/>
        </w:rPr>
      </w:pPr>
    </w:p>
    <w:p w14:paraId="68EA8478" w14:textId="107B2DD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Upravljavec mora v imenu in za račun člana KPSJU, ob njegovem soglasju, z zavarovalnico skleniti življenjsko zavarovanje, po katerem zavarovanec pridobi pravico do pokojninske rente v višini, ki se po aktuarskih načelih izračuna tako, kot če bi bila v enkratnem znesku vplačana čista premija v višini odkupne vrednosti enot premoženja. Upravljavec odkupno vrednost enot premoženja KPSJU iz prejšnjega člena prenese na račun kritnega sklada zavarovalnice, iz katerega se bodo izplačevale dodatne starostne pokojnine. </w:t>
      </w:r>
    </w:p>
    <w:p w14:paraId="2A6C3B62" w14:textId="77777777" w:rsidR="008D1199" w:rsidRDefault="008D1199" w:rsidP="003F6B37">
      <w:pPr>
        <w:spacing w:after="0" w:line="260" w:lineRule="auto"/>
        <w:jc w:val="both"/>
        <w:rPr>
          <w:rFonts w:ascii="Arial" w:eastAsia="Times New Roman" w:hAnsi="Arial" w:cs="Arial"/>
          <w:sz w:val="20"/>
          <w:szCs w:val="20"/>
          <w:lang w:eastAsia="sl-SI"/>
        </w:rPr>
      </w:pPr>
    </w:p>
    <w:p w14:paraId="07E8E742" w14:textId="2CBB59A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Ne glede na določbo prejšnjega odstavka tega člena, lahko član KPSJU tudi sam izbere drugo zavarovalnico ali pokojninsko družbo, ki mu bo izplačevala dodatno pokojninsko rento, s katero upravljavec v njegovem imenu in za njegov račun sklene življenjsko zavarovanje.</w:t>
      </w:r>
    </w:p>
    <w:p w14:paraId="0CFC8587"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p>
    <w:p w14:paraId="36399378" w14:textId="152EE9E8"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35.a  člen</w:t>
      </w:r>
    </w:p>
    <w:p w14:paraId="59DB402E" w14:textId="2F85197F" w:rsidR="003F6B37" w:rsidRPr="003F6B37" w:rsidRDefault="003F6B37" w:rsidP="008C015E">
      <w:pPr>
        <w:spacing w:after="0" w:line="260" w:lineRule="auto"/>
        <w:jc w:val="center"/>
        <w:rPr>
          <w:rFonts w:ascii="Arial" w:eastAsia="Times New Roman" w:hAnsi="Arial" w:cs="Arial"/>
          <w:sz w:val="20"/>
          <w:szCs w:val="20"/>
          <w:lang w:eastAsia="sl-SI"/>
        </w:rPr>
      </w:pPr>
      <w:r w:rsidRPr="008C015E">
        <w:rPr>
          <w:rFonts w:ascii="Arial" w:eastAsia="Times New Roman" w:hAnsi="Arial" w:cs="Arial"/>
          <w:b/>
          <w:bCs/>
          <w:sz w:val="20"/>
          <w:szCs w:val="20"/>
          <w:lang w:eastAsia="sl-SI"/>
        </w:rPr>
        <w:t>(</w:t>
      </w:r>
      <w:r w:rsidR="008402D1">
        <w:rPr>
          <w:rFonts w:ascii="Arial" w:eastAsia="Times New Roman" w:hAnsi="Arial" w:cs="Arial"/>
          <w:b/>
          <w:bCs/>
          <w:sz w:val="20"/>
          <w:szCs w:val="20"/>
          <w:lang w:eastAsia="sl-SI"/>
        </w:rPr>
        <w:t>P</w:t>
      </w:r>
      <w:r w:rsidRPr="008C015E">
        <w:rPr>
          <w:rFonts w:ascii="Arial" w:eastAsia="Times New Roman" w:hAnsi="Arial" w:cs="Arial"/>
          <w:b/>
          <w:bCs/>
          <w:sz w:val="20"/>
          <w:szCs w:val="20"/>
          <w:lang w:eastAsia="sl-SI"/>
        </w:rPr>
        <w:t>ravica do izplačila odkupne vrednosti premoženja v enkratnem znesku</w:t>
      </w:r>
      <w:r w:rsidRPr="003F6B37">
        <w:rPr>
          <w:rFonts w:ascii="Arial" w:eastAsia="Times New Roman" w:hAnsi="Arial" w:cs="Arial"/>
          <w:sz w:val="20"/>
          <w:szCs w:val="20"/>
          <w:lang w:eastAsia="sl-SI"/>
        </w:rPr>
        <w:t>)</w:t>
      </w:r>
    </w:p>
    <w:p w14:paraId="4B39F988"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0A26A190" w14:textId="005647A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ima pravico do izplačila odkupne vrednosti premoženja  v enkratnem znesku v primeru izpolnitve naslednjih  pogojev</w:t>
      </w:r>
      <w:r w:rsidR="008402D1">
        <w:rPr>
          <w:rFonts w:ascii="Arial" w:eastAsia="Times New Roman" w:hAnsi="Arial" w:cs="Arial"/>
          <w:sz w:val="20"/>
          <w:szCs w:val="20"/>
          <w:lang w:eastAsia="sl-SI"/>
        </w:rPr>
        <w:t>, če</w:t>
      </w:r>
      <w:r w:rsidRPr="003F6B37">
        <w:rPr>
          <w:rFonts w:ascii="Arial" w:eastAsia="Times New Roman" w:hAnsi="Arial" w:cs="Arial"/>
          <w:sz w:val="20"/>
          <w:szCs w:val="20"/>
          <w:lang w:eastAsia="sl-SI"/>
        </w:rPr>
        <w:t>:</w:t>
      </w:r>
    </w:p>
    <w:p w14:paraId="0710CBE9" w14:textId="7B988B3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je že uveljavil pravico do pokojnine iz obveznega zavarovanja in</w:t>
      </w:r>
    </w:p>
    <w:p w14:paraId="2A6B5EC5" w14:textId="527119D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 sredstva na njegovem osebnem računu kolektivnega zavarovanja ne presegajo zneska določenega v </w:t>
      </w:r>
      <w:r w:rsidR="00A52EB5">
        <w:rPr>
          <w:rFonts w:ascii="Arial" w:eastAsia="Times New Roman" w:hAnsi="Arial" w:cs="Arial"/>
          <w:sz w:val="20"/>
          <w:szCs w:val="20"/>
          <w:lang w:eastAsia="sl-SI"/>
        </w:rPr>
        <w:t>drugi</w:t>
      </w:r>
      <w:r w:rsidRPr="003F6B37">
        <w:rPr>
          <w:rFonts w:ascii="Arial" w:eastAsia="Times New Roman" w:hAnsi="Arial" w:cs="Arial"/>
          <w:sz w:val="20"/>
          <w:szCs w:val="20"/>
          <w:lang w:eastAsia="sl-SI"/>
        </w:rPr>
        <w:t xml:space="preserve"> alineji prvega odstavka 221. člena ZPIZ-2.</w:t>
      </w:r>
    </w:p>
    <w:p w14:paraId="741F7D16"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770EA6CE"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Omejitve navedene v prejšnjem odstavku veljajo zgolj za sredstva, ki jih je vplačal delodajalec.</w:t>
      </w:r>
    </w:p>
    <w:p w14:paraId="082229BF"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4C48F868" w14:textId="43D031D0"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35.b člen</w:t>
      </w:r>
    </w:p>
    <w:p w14:paraId="266E8DC4" w14:textId="7E1359EA"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w:t>
      </w:r>
      <w:r w:rsidR="00A52EB5">
        <w:rPr>
          <w:rFonts w:ascii="Arial" w:eastAsia="Times New Roman" w:hAnsi="Arial" w:cs="Arial"/>
          <w:b/>
          <w:bCs/>
          <w:sz w:val="20"/>
          <w:szCs w:val="20"/>
          <w:lang w:eastAsia="sl-SI"/>
        </w:rPr>
        <w:t>P</w:t>
      </w:r>
      <w:r w:rsidRPr="008C015E">
        <w:rPr>
          <w:rFonts w:ascii="Arial" w:eastAsia="Times New Roman" w:hAnsi="Arial" w:cs="Arial"/>
          <w:b/>
          <w:bCs/>
          <w:sz w:val="20"/>
          <w:szCs w:val="20"/>
          <w:lang w:eastAsia="sl-SI"/>
        </w:rPr>
        <w:t>ravica do izplačila odkupne vrednosti premoženja v enkratnem znesku v primeru invalidske upokojitve ter hude bolezni)</w:t>
      </w:r>
    </w:p>
    <w:p w14:paraId="7A4165D3"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39EC56C0" w14:textId="6182865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Ne glede na določbe tega poglavja lahko član kolektivnega zavarovanja v primeru izstopa iz zavarovanja od upravljavca zahteva izplačilo odkupne vrednosti premoženja z njegovega osebnega računa v enkratnem znesku</w:t>
      </w:r>
      <w:r w:rsidR="00A52EB5">
        <w:rPr>
          <w:rFonts w:ascii="Arial" w:eastAsia="Times New Roman" w:hAnsi="Arial" w:cs="Arial"/>
          <w:sz w:val="20"/>
          <w:szCs w:val="20"/>
          <w:lang w:eastAsia="sl-SI"/>
        </w:rPr>
        <w:t>, če</w:t>
      </w:r>
      <w:r w:rsidRPr="003F6B37">
        <w:rPr>
          <w:rFonts w:ascii="Arial" w:eastAsia="Times New Roman" w:hAnsi="Arial" w:cs="Arial"/>
          <w:sz w:val="20"/>
          <w:szCs w:val="20"/>
          <w:lang w:eastAsia="sl-SI"/>
        </w:rPr>
        <w:t>:</w:t>
      </w:r>
    </w:p>
    <w:p w14:paraId="3AC8CA68" w14:textId="18D49162"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je uveljavil invalidsko pokojnino, ali</w:t>
      </w:r>
    </w:p>
    <w:p w14:paraId="4409DCA3" w14:textId="01C84B5C"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je zbolel za hudo boleznijo, ki je neozdravljiva, ali se je huje poškodoval, in mu zdravniki napovedujejo le še kratko obdobje življenja.</w:t>
      </w:r>
    </w:p>
    <w:p w14:paraId="49621F6C"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75019982" w14:textId="2513CBCF"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 upravičenosti do izplačila iz prejšnjega odstavka odloča upravljavec pokojninskega sklada na podlagi dokončne odločbe o priznani pravici do invalidske pokojnine ali na podlagi mnenja zdravnika člana kolektivnega zavarovanja.</w:t>
      </w:r>
    </w:p>
    <w:p w14:paraId="596B15BF"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7C2E3499"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36. člen</w:t>
      </w:r>
    </w:p>
    <w:p w14:paraId="2A5F645E"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13A4C739"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Črtan.</w:t>
      </w:r>
    </w:p>
    <w:p w14:paraId="40407D51"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337B9014" w14:textId="289A3DC5"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IZREDNO PRENEHANJE ZAVAROVANJA</w:t>
      </w:r>
    </w:p>
    <w:p w14:paraId="7A1736B5"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265315DA" w14:textId="05146299"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37. člen</w:t>
      </w:r>
    </w:p>
    <w:p w14:paraId="5C7A03B7"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(Izredno prenehanje)</w:t>
      </w:r>
    </w:p>
    <w:p w14:paraId="37E900FE" w14:textId="77777777" w:rsidR="008D1199" w:rsidRDefault="008D1199" w:rsidP="003F6B37">
      <w:pPr>
        <w:spacing w:after="0" w:line="260" w:lineRule="auto"/>
        <w:jc w:val="both"/>
        <w:rPr>
          <w:rFonts w:ascii="Arial" w:eastAsia="Times New Roman" w:hAnsi="Arial" w:cs="Arial"/>
          <w:sz w:val="20"/>
          <w:szCs w:val="20"/>
          <w:lang w:eastAsia="sl-SI"/>
        </w:rPr>
      </w:pPr>
    </w:p>
    <w:p w14:paraId="4FED742C" w14:textId="679AC79F"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Kolektivno zavarovanje po Pokojninskem načrtu PNJU K izredno preneha v naslednjih primerih:</w:t>
      </w:r>
    </w:p>
    <w:p w14:paraId="638E9D04" w14:textId="76FDC38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če članu KPSJU preneha veljati pogodba o zaposlitvi pri delodajalcu,</w:t>
      </w:r>
    </w:p>
    <w:p w14:paraId="712A84E8" w14:textId="382B7F4B"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s smrtjo člana KPSJU pred uveljavitvijo pravice do dodatne starostne pokojnine,</w:t>
      </w:r>
    </w:p>
    <w:p w14:paraId="0739AC0D" w14:textId="7B024221"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s prenehanjem KPSJU.</w:t>
      </w:r>
    </w:p>
    <w:p w14:paraId="4A8A1443"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2E382841"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38. člen</w:t>
      </w:r>
    </w:p>
    <w:p w14:paraId="3B6D1E41"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(Prenehanje delovnega razmerja pri delodajalcu)</w:t>
      </w:r>
    </w:p>
    <w:p w14:paraId="1713706A" w14:textId="77777777" w:rsidR="008D1199" w:rsidRDefault="008D1199" w:rsidP="003F6B37">
      <w:pPr>
        <w:spacing w:after="0" w:line="260" w:lineRule="auto"/>
        <w:jc w:val="both"/>
        <w:rPr>
          <w:rFonts w:ascii="Arial" w:eastAsia="Times New Roman" w:hAnsi="Arial" w:cs="Arial"/>
          <w:sz w:val="20"/>
          <w:szCs w:val="20"/>
          <w:lang w:eastAsia="sl-SI"/>
        </w:rPr>
      </w:pPr>
    </w:p>
    <w:p w14:paraId="642E78E1" w14:textId="20AFE5E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lastRenderedPageBreak/>
        <w:t>Z dnem, ko članu KPSJU preneha veljati pogodba o zaposlitvi pri delodajalcu, ne more biti več vključen v kolektivno zavarovanje po Pokojninskem načrtu PNJU K.</w:t>
      </w:r>
    </w:p>
    <w:p w14:paraId="110E7D99" w14:textId="77777777" w:rsidR="008D1199" w:rsidRDefault="008D1199" w:rsidP="003F6B37">
      <w:pPr>
        <w:spacing w:after="0" w:line="260" w:lineRule="auto"/>
        <w:jc w:val="both"/>
        <w:rPr>
          <w:rFonts w:ascii="Arial" w:eastAsia="Times New Roman" w:hAnsi="Arial" w:cs="Arial"/>
          <w:sz w:val="20"/>
          <w:szCs w:val="20"/>
          <w:lang w:eastAsia="sl-SI"/>
        </w:rPr>
      </w:pPr>
    </w:p>
    <w:p w14:paraId="65E044B3" w14:textId="25217EE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ki mu preneha delovno razmerje pri delodajalcu, lahko zadrži pravice iz vplačanih enot premoženja KPSJU, ki so vpisane na njegovem osebnem računu in so bile vplačane s strani zavezanca za plačilo, do uveljavitve pravice do dodatne pokojnine ali predčasne dodatne pokojnine ali uveljavi pravico do prenosa sredstev.</w:t>
      </w:r>
    </w:p>
    <w:p w14:paraId="1DB1AF0B" w14:textId="77777777" w:rsidR="008D1199" w:rsidRDefault="008D1199" w:rsidP="003F6B37">
      <w:pPr>
        <w:spacing w:after="0" w:line="260" w:lineRule="auto"/>
        <w:jc w:val="both"/>
        <w:rPr>
          <w:rFonts w:ascii="Arial" w:eastAsia="Times New Roman" w:hAnsi="Arial" w:cs="Arial"/>
          <w:sz w:val="20"/>
          <w:szCs w:val="20"/>
          <w:lang w:eastAsia="sl-SI"/>
        </w:rPr>
      </w:pPr>
    </w:p>
    <w:p w14:paraId="67B8759F" w14:textId="73F51EF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Če je kolektivno zavarovanje prenehalo zaradi prenehanja pogodbe o zaposlitvi pri delodajalcu, ima član KPSJU možnost, da se v roku 30 dni od dne prejema obvestila o tej pravici, odloči za zadržanje pravic iz vplačanih enot premoženja, vpisanih na njegovem osebnem računu, ali za prenos sredstev v drug pokojninski načrt kolektivnega zavarovanja.</w:t>
      </w:r>
    </w:p>
    <w:p w14:paraId="205D6E56" w14:textId="77777777" w:rsidR="008D1199" w:rsidRDefault="008D1199" w:rsidP="003F6B37">
      <w:pPr>
        <w:spacing w:after="0" w:line="260" w:lineRule="auto"/>
        <w:jc w:val="both"/>
        <w:rPr>
          <w:rFonts w:ascii="Arial" w:eastAsia="Times New Roman" w:hAnsi="Arial" w:cs="Arial"/>
          <w:sz w:val="20"/>
          <w:szCs w:val="20"/>
          <w:lang w:eastAsia="sl-SI"/>
        </w:rPr>
      </w:pPr>
    </w:p>
    <w:p w14:paraId="2A853280" w14:textId="4494ED3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Če član KPSJU v roku iz prejšnjega odstavka ne pošlje pisnega obvestila upravljavcu KPSJU, se šteje, da se je odločil za zadržanje pravic iz vplačanih enot premoženja.</w:t>
      </w:r>
    </w:p>
    <w:p w14:paraId="3A8A83FE" w14:textId="77777777" w:rsidR="008D1199" w:rsidRDefault="008D1199" w:rsidP="003F6B37">
      <w:pPr>
        <w:spacing w:after="0" w:line="260" w:lineRule="auto"/>
        <w:jc w:val="both"/>
        <w:rPr>
          <w:rFonts w:ascii="Arial" w:eastAsia="Times New Roman" w:hAnsi="Arial" w:cs="Arial"/>
          <w:sz w:val="20"/>
          <w:szCs w:val="20"/>
          <w:lang w:eastAsia="sl-SI"/>
        </w:rPr>
      </w:pPr>
    </w:p>
    <w:p w14:paraId="52EF14E4" w14:textId="3B5EAFC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Upravljavec KPSJU člana obvesti o pravici iz prejšnjega odstavka hkrati z obvestilom o prenehanju dodatnega zavarovanja v roku 8 dni po prejemu obvestila delodajalca o prenehanju delovnega razmerja.</w:t>
      </w:r>
    </w:p>
    <w:p w14:paraId="00205A18"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3901581A" w14:textId="6EF6762C"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39. člen</w:t>
      </w:r>
    </w:p>
    <w:p w14:paraId="039DBF28"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(Smrt člana KPSJU)</w:t>
      </w:r>
    </w:p>
    <w:p w14:paraId="7B3DAB90" w14:textId="77777777" w:rsidR="008D1199" w:rsidRDefault="008D1199" w:rsidP="003F6B37">
      <w:pPr>
        <w:spacing w:after="0" w:line="260" w:lineRule="auto"/>
        <w:jc w:val="both"/>
        <w:rPr>
          <w:rFonts w:ascii="Arial" w:eastAsia="Times New Roman" w:hAnsi="Arial" w:cs="Arial"/>
          <w:sz w:val="20"/>
          <w:szCs w:val="20"/>
          <w:lang w:eastAsia="sl-SI"/>
        </w:rPr>
      </w:pPr>
    </w:p>
    <w:p w14:paraId="55BB0F9C" w14:textId="742CF19B"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 primeru, ko član KPSJU umre in še ni uveljavil pravice do dodatne starostne pokojnine oziroma ni uveljavil pravice do predčasne dodatne starostne pokojnine, imajo upravičenci za primer smrti, ki jih je določil član KPSJU, pravico zahtevati od upravljavca, da jim izplača enkratno denarno izplačilo v višini odkupne vrednosti enot premoženja KPSJU, ki so bile vpisane na osebni račun člana KPSJU na podlagi kolektivnega zavarovanja.</w:t>
      </w:r>
    </w:p>
    <w:p w14:paraId="74EE87C1" w14:textId="77777777" w:rsidR="008D1199" w:rsidRDefault="008D1199" w:rsidP="003F6B37">
      <w:pPr>
        <w:spacing w:after="0" w:line="260" w:lineRule="auto"/>
        <w:jc w:val="both"/>
        <w:rPr>
          <w:rFonts w:ascii="Arial" w:eastAsia="Times New Roman" w:hAnsi="Arial" w:cs="Arial"/>
          <w:sz w:val="20"/>
          <w:szCs w:val="20"/>
          <w:lang w:eastAsia="sl-SI"/>
        </w:rPr>
      </w:pPr>
    </w:p>
    <w:p w14:paraId="0452C8B7" w14:textId="07EB9CE4"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Če član KPSJU ni določil upravičenca za primer smrti, imajo pravico zahtevati izpolnitev obveznosti iz prejšnjega odstavka dediči umrlega člana KPSJU v skladu s predpisi o dedovanju.</w:t>
      </w:r>
    </w:p>
    <w:p w14:paraId="5212A9D5" w14:textId="77777777" w:rsidR="008D1199" w:rsidRDefault="008D1199" w:rsidP="003F6B37">
      <w:pPr>
        <w:spacing w:after="0" w:line="260" w:lineRule="auto"/>
        <w:jc w:val="both"/>
        <w:rPr>
          <w:rFonts w:ascii="Arial" w:eastAsia="Times New Roman" w:hAnsi="Arial" w:cs="Arial"/>
          <w:sz w:val="20"/>
          <w:szCs w:val="20"/>
          <w:lang w:eastAsia="sl-SI"/>
        </w:rPr>
      </w:pPr>
    </w:p>
    <w:p w14:paraId="76EABD50" w14:textId="7DDAE86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Ob uveljavitvi pravic iz prejšnjih odstavkov mora upravičenec predložiti dokumentacijo:</w:t>
      </w:r>
    </w:p>
    <w:p w14:paraId="266DA60B" w14:textId="701EDFB3"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izpisek iz matične knjige umrlih, v kolikor zahtevek vlaga upravičenec za primer smrti, če zahtevek vlaga dedič pa pravnomočen sklep o dedovanju, v katerem je odločeno tudi o sredstvih, zbranih na osebnem računu člana KPSJU oziroma potrdilo sodišča, če zapuščinska obravnava ni bila opravljena (original) ali original overjene kopije, </w:t>
      </w:r>
    </w:p>
    <w:p w14:paraId="5787B0C3" w14:textId="148EB4E4"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svojo davčno številko,</w:t>
      </w:r>
    </w:p>
    <w:p w14:paraId="0B950E99" w14:textId="3E389705"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številko svojega bančnega računa ali kopijo dokumenta, iz katerega je razvidna številka bančnega računa.</w:t>
      </w:r>
    </w:p>
    <w:p w14:paraId="403D111D" w14:textId="77777777" w:rsidR="008D1199" w:rsidRDefault="008D1199" w:rsidP="003F6B37">
      <w:pPr>
        <w:spacing w:after="0" w:line="260" w:lineRule="auto"/>
        <w:jc w:val="both"/>
        <w:rPr>
          <w:rFonts w:ascii="Arial" w:eastAsia="Times New Roman" w:hAnsi="Arial" w:cs="Arial"/>
          <w:sz w:val="20"/>
          <w:szCs w:val="20"/>
          <w:lang w:eastAsia="sl-SI"/>
        </w:rPr>
      </w:pPr>
    </w:p>
    <w:p w14:paraId="705DAA51" w14:textId="1C067ED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Rok za izplačilo znaša 30 dni po koncu obračunskega obdobja, v katerem je upravljavec prejel popolno zahtevo za izplačilo odkupne vrednosti enot premoženja.</w:t>
      </w:r>
    </w:p>
    <w:p w14:paraId="34735E75" w14:textId="77777777" w:rsidR="008D1199" w:rsidRDefault="008D1199" w:rsidP="003F6B37">
      <w:pPr>
        <w:spacing w:after="0" w:line="260" w:lineRule="auto"/>
        <w:jc w:val="both"/>
        <w:rPr>
          <w:rFonts w:ascii="Arial" w:eastAsia="Times New Roman" w:hAnsi="Arial" w:cs="Arial"/>
          <w:sz w:val="20"/>
          <w:szCs w:val="20"/>
          <w:lang w:eastAsia="sl-SI"/>
        </w:rPr>
      </w:pPr>
    </w:p>
    <w:p w14:paraId="545BE21B" w14:textId="064A41C0"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Ne glede na </w:t>
      </w:r>
      <w:r w:rsidR="00A52EB5" w:rsidRPr="00A52EB5">
        <w:rPr>
          <w:rFonts w:ascii="Arial" w:eastAsia="Times New Roman" w:hAnsi="Arial" w:cs="Arial"/>
          <w:sz w:val="20"/>
          <w:szCs w:val="20"/>
          <w:lang w:eastAsia="sl-SI"/>
        </w:rPr>
        <w:t>prvi, drugi, tretji in četrti odstavek</w:t>
      </w:r>
      <w:r w:rsidR="00A52EB5">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 xml:space="preserve">tega člena lahko v primeru smrti člana oseba, ki je vključena v dodatno zavarovanje in je upravičenec za primer smrti ali dedič umrlega člana, od upravljavca zahteva prenos pripadajočih sredstev na svoj osebni račun dodatnega pokojninskega zavarovanja. </w:t>
      </w:r>
    </w:p>
    <w:p w14:paraId="7584F6D0" w14:textId="77777777" w:rsidR="008D1199" w:rsidRDefault="008D1199" w:rsidP="003F6B37">
      <w:pPr>
        <w:spacing w:after="0" w:line="260" w:lineRule="auto"/>
        <w:jc w:val="both"/>
        <w:rPr>
          <w:rFonts w:ascii="Arial" w:eastAsia="Times New Roman" w:hAnsi="Arial" w:cs="Arial"/>
          <w:sz w:val="20"/>
          <w:szCs w:val="20"/>
          <w:lang w:eastAsia="sl-SI"/>
        </w:rPr>
      </w:pPr>
    </w:p>
    <w:p w14:paraId="63FE093D" w14:textId="48FB8E0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Dedič vlogi priloži pravnomočni sklep o dedovanju.</w:t>
      </w:r>
    </w:p>
    <w:p w14:paraId="7F3C7129"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23B5446D" w14:textId="08FD79F5"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MIROVANJE ZAVAROVANJA</w:t>
      </w:r>
    </w:p>
    <w:p w14:paraId="1B67F1CC"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7C0EC636" w14:textId="4CCE24D6"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40. člen</w:t>
      </w:r>
    </w:p>
    <w:p w14:paraId="5DD703CC"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(Uveljavitev mirovanja zavarovanja in prenehanje vplačevanja premije, ki jo vplačuje član KPSJU po ZPIZ-2)</w:t>
      </w:r>
    </w:p>
    <w:p w14:paraId="78BC1DFA" w14:textId="77777777" w:rsidR="008D1199" w:rsidRDefault="008D1199" w:rsidP="003F6B37">
      <w:pPr>
        <w:spacing w:after="0" w:line="260" w:lineRule="auto"/>
        <w:jc w:val="both"/>
        <w:rPr>
          <w:rFonts w:ascii="Arial" w:eastAsia="Times New Roman" w:hAnsi="Arial" w:cs="Arial"/>
          <w:sz w:val="20"/>
          <w:szCs w:val="20"/>
          <w:lang w:eastAsia="sl-SI"/>
        </w:rPr>
      </w:pPr>
    </w:p>
    <w:p w14:paraId="1CB97E75" w14:textId="7DB3E09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Zavezanec za plačilo ne more uveljaviti mirovanja, razen v primeru, ko za posameznega člana KPSJU nastopi suspenz pogodbe o zaposlitvi v skladu z določili zakona, ki ureja delovna razmerja.</w:t>
      </w:r>
    </w:p>
    <w:p w14:paraId="4998FE64" w14:textId="77777777" w:rsidR="008D1199" w:rsidRDefault="008D1199" w:rsidP="003F6B37">
      <w:pPr>
        <w:spacing w:after="0" w:line="260" w:lineRule="auto"/>
        <w:jc w:val="both"/>
        <w:rPr>
          <w:rFonts w:ascii="Arial" w:eastAsia="Times New Roman" w:hAnsi="Arial" w:cs="Arial"/>
          <w:sz w:val="20"/>
          <w:szCs w:val="20"/>
          <w:lang w:eastAsia="sl-SI"/>
        </w:rPr>
      </w:pPr>
    </w:p>
    <w:p w14:paraId="1334FDB6" w14:textId="63D6FC46"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PRENOS SREDSTEV V DRUG POKOJNINSKI NAČRT</w:t>
      </w:r>
    </w:p>
    <w:p w14:paraId="57B5AB78"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72F5F339" w14:textId="0D6430ED"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lastRenderedPageBreak/>
        <w:t>41. člen</w:t>
      </w:r>
    </w:p>
    <w:p w14:paraId="6080D62E"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(Pogoji za prenos sredstev v drug pokojninski načrt)</w:t>
      </w:r>
    </w:p>
    <w:p w14:paraId="1C27289C" w14:textId="77777777" w:rsidR="008D1199" w:rsidRDefault="008D1199" w:rsidP="003F6B37">
      <w:pPr>
        <w:spacing w:after="0" w:line="260" w:lineRule="auto"/>
        <w:jc w:val="both"/>
        <w:rPr>
          <w:rFonts w:ascii="Arial" w:eastAsia="Times New Roman" w:hAnsi="Arial" w:cs="Arial"/>
          <w:sz w:val="20"/>
          <w:szCs w:val="20"/>
          <w:lang w:eastAsia="sl-SI"/>
        </w:rPr>
      </w:pPr>
    </w:p>
    <w:p w14:paraId="49A581F2" w14:textId="6F7FFD59"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ki mu preneha delovno razmerje pri delodajalcu lahko zahteva, da se njegova sredstva prenesejo v drug pokojninski načrt.</w:t>
      </w:r>
    </w:p>
    <w:p w14:paraId="2E9CE1C5" w14:textId="77777777" w:rsidR="008D1199" w:rsidRDefault="008D1199" w:rsidP="003F6B37">
      <w:pPr>
        <w:spacing w:after="0" w:line="260" w:lineRule="auto"/>
        <w:jc w:val="both"/>
        <w:rPr>
          <w:rFonts w:ascii="Arial" w:eastAsia="Times New Roman" w:hAnsi="Arial" w:cs="Arial"/>
          <w:sz w:val="20"/>
          <w:szCs w:val="20"/>
          <w:lang w:eastAsia="sl-SI"/>
        </w:rPr>
      </w:pPr>
    </w:p>
    <w:p w14:paraId="6D76F595" w14:textId="254DA41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Sredstva iz prvega odstavka tega člena član KPSJU lahko prenese le v pokojninski načrt iz prvega odstavka 225. člena ZPIZ-2 ali v pokojninski načrt, ki ga sprejme Vlada Republike Slovenije v skladu z ZKDPZJU. </w:t>
      </w:r>
    </w:p>
    <w:p w14:paraId="0B9A2DD7" w14:textId="77777777" w:rsidR="008D1199" w:rsidRDefault="008D1199" w:rsidP="003F6B37">
      <w:pPr>
        <w:spacing w:after="0" w:line="260" w:lineRule="auto"/>
        <w:jc w:val="both"/>
        <w:rPr>
          <w:rFonts w:ascii="Arial" w:eastAsia="Times New Roman" w:hAnsi="Arial" w:cs="Arial"/>
          <w:sz w:val="20"/>
          <w:szCs w:val="20"/>
          <w:lang w:eastAsia="sl-SI"/>
        </w:rPr>
      </w:pPr>
    </w:p>
    <w:p w14:paraId="07B838B6" w14:textId="538E0D1F"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Prenos sredstev se opravi na podlagi pisne zahteve za prenos.</w:t>
      </w:r>
    </w:p>
    <w:p w14:paraId="270D2045" w14:textId="77777777" w:rsidR="008D1199" w:rsidRDefault="008D1199" w:rsidP="003F6B37">
      <w:pPr>
        <w:spacing w:after="0" w:line="260" w:lineRule="auto"/>
        <w:jc w:val="both"/>
        <w:rPr>
          <w:rFonts w:ascii="Arial" w:eastAsia="Times New Roman" w:hAnsi="Arial" w:cs="Arial"/>
          <w:sz w:val="20"/>
          <w:szCs w:val="20"/>
          <w:lang w:eastAsia="sl-SI"/>
        </w:rPr>
      </w:pPr>
    </w:p>
    <w:p w14:paraId="41646107" w14:textId="34DD40D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Rok za prenos sredstev znaša največ 60 dni od obračunskega dne po stanju, na katerega je  izračunana  odkupna vrednost  premoženja.  </w:t>
      </w:r>
    </w:p>
    <w:p w14:paraId="19FB5060" w14:textId="77777777" w:rsidR="008D1199" w:rsidRDefault="008D1199" w:rsidP="003F6B37">
      <w:pPr>
        <w:spacing w:after="0" w:line="260" w:lineRule="auto"/>
        <w:jc w:val="both"/>
        <w:rPr>
          <w:rFonts w:ascii="Arial" w:eastAsia="Times New Roman" w:hAnsi="Arial" w:cs="Arial"/>
          <w:sz w:val="20"/>
          <w:szCs w:val="20"/>
          <w:lang w:eastAsia="sl-SI"/>
        </w:rPr>
      </w:pPr>
    </w:p>
    <w:p w14:paraId="42EB2B40" w14:textId="3D9BB854"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Ne glede na določbe tega člena, prenos sredstev med tem pokojninskim načrtom in pokojninskim načrtom individualnega zavarovanja ni dovoljen. </w:t>
      </w:r>
    </w:p>
    <w:p w14:paraId="52E70AB1"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04921D58"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OBVEŠČANJE</w:t>
      </w:r>
    </w:p>
    <w:p w14:paraId="1ADECDA0"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747C61CD" w14:textId="59472EE4"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42. člen</w:t>
      </w:r>
    </w:p>
    <w:p w14:paraId="62C0F573"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(Obveščanje upravljavca)</w:t>
      </w:r>
    </w:p>
    <w:p w14:paraId="76B10278" w14:textId="77777777" w:rsidR="008D1199" w:rsidRDefault="008D1199" w:rsidP="003F6B37">
      <w:pPr>
        <w:spacing w:after="0" w:line="260" w:lineRule="auto"/>
        <w:jc w:val="both"/>
        <w:rPr>
          <w:rFonts w:ascii="Arial" w:eastAsia="Times New Roman" w:hAnsi="Arial" w:cs="Arial"/>
          <w:sz w:val="20"/>
          <w:szCs w:val="20"/>
          <w:lang w:eastAsia="sl-SI"/>
        </w:rPr>
      </w:pPr>
    </w:p>
    <w:p w14:paraId="1F951FE9" w14:textId="70834312"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Delodajalec oziroma zavezanec za plačilo in član KPSJU sta dolžna obveščati upravljavca o vseh spremembah, ki vplivajo na članstvo v KPSJU oziroma na kolektivno zavarovanje do 10. dne v mesecu za pretekli mesec.</w:t>
      </w:r>
    </w:p>
    <w:p w14:paraId="6D201979" w14:textId="77777777" w:rsidR="008D1199" w:rsidRDefault="008D1199" w:rsidP="003F6B37">
      <w:pPr>
        <w:spacing w:after="0" w:line="260" w:lineRule="auto"/>
        <w:jc w:val="both"/>
        <w:rPr>
          <w:rFonts w:ascii="Arial" w:eastAsia="Times New Roman" w:hAnsi="Arial" w:cs="Arial"/>
          <w:sz w:val="20"/>
          <w:szCs w:val="20"/>
          <w:lang w:eastAsia="sl-SI"/>
        </w:rPr>
      </w:pPr>
    </w:p>
    <w:p w14:paraId="36F5ED09" w14:textId="7FB8BC63"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je dolžan obvestiti upravljavca zlasti o spremembi svojega prebivališča ter drugih podatkih, pomembnih za pravilno vročitev pošiljke.</w:t>
      </w:r>
    </w:p>
    <w:p w14:paraId="13933F60"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Če član KPSJU ni sporočil sprememb podatkov, zadošča, da upravljavec obvestilo, ki ga mora sporočiti članu KPSJU, pošlje na naslov njegovega zavezanca za plačilo.</w:t>
      </w:r>
    </w:p>
    <w:p w14:paraId="1A790444" w14:textId="77777777" w:rsidR="008D1199" w:rsidRDefault="008D1199" w:rsidP="003F6B37">
      <w:pPr>
        <w:spacing w:after="0" w:line="260" w:lineRule="auto"/>
        <w:jc w:val="both"/>
        <w:rPr>
          <w:rFonts w:ascii="Arial" w:eastAsia="Times New Roman" w:hAnsi="Arial" w:cs="Arial"/>
          <w:sz w:val="20"/>
          <w:szCs w:val="20"/>
          <w:lang w:eastAsia="sl-SI"/>
        </w:rPr>
      </w:pPr>
    </w:p>
    <w:p w14:paraId="12F2F5D5" w14:textId="037E2C60"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Upravljavec člana, ki mu je posredoval elektronski naslov obvešča na ta elektronski naslov. Član je zavezan, da upravljavca nemudoma pisno obvesti o spremembi elektronskega naslova, v nasprotnem primeru sam nosi pravne posledice.  </w:t>
      </w:r>
    </w:p>
    <w:p w14:paraId="78E0A417" w14:textId="77777777" w:rsidR="008D1199" w:rsidRDefault="008D1199" w:rsidP="003F6B37">
      <w:pPr>
        <w:spacing w:after="0" w:line="260" w:lineRule="auto"/>
        <w:jc w:val="both"/>
        <w:rPr>
          <w:rFonts w:ascii="Arial" w:eastAsia="Times New Roman" w:hAnsi="Arial" w:cs="Arial"/>
          <w:sz w:val="20"/>
          <w:szCs w:val="20"/>
          <w:lang w:eastAsia="sl-SI"/>
        </w:rPr>
      </w:pPr>
    </w:p>
    <w:p w14:paraId="0DCDA973" w14:textId="2FA570AF"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Če je član opravil registracijo v storitev Digitalna poslovalnica, kar pomeni, da je uporabnik mobilne aplikacije ali spletnega portala, mu upravljavec obvestila posreduje prek te storitve s čimer se šteje vročitev za opravljeno. </w:t>
      </w:r>
    </w:p>
    <w:p w14:paraId="7DB056CD" w14:textId="77777777" w:rsidR="008D1199" w:rsidRDefault="008D1199" w:rsidP="003F6B37">
      <w:pPr>
        <w:spacing w:after="0" w:line="260" w:lineRule="auto"/>
        <w:jc w:val="both"/>
        <w:rPr>
          <w:rFonts w:ascii="Arial" w:eastAsia="Times New Roman" w:hAnsi="Arial" w:cs="Arial"/>
          <w:sz w:val="20"/>
          <w:szCs w:val="20"/>
          <w:lang w:eastAsia="sl-SI"/>
        </w:rPr>
      </w:pPr>
    </w:p>
    <w:p w14:paraId="25EA55AE" w14:textId="5D04013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Obveznosti upravljavca glede obveščanja članov KPSJU so opredeljene v Pravilih Krovnega pokojninskega sklada javnih uslužbencev.</w:t>
      </w:r>
    </w:p>
    <w:p w14:paraId="29E5B0D4"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6BBD8CD4"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43. člen</w:t>
      </w:r>
    </w:p>
    <w:p w14:paraId="61D09CB8"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(Osebni podatki članov KPSJU)</w:t>
      </w:r>
    </w:p>
    <w:p w14:paraId="7E13D625" w14:textId="77777777" w:rsidR="008D1199" w:rsidRDefault="008D1199" w:rsidP="003F6B37">
      <w:pPr>
        <w:spacing w:after="0" w:line="260" w:lineRule="auto"/>
        <w:jc w:val="both"/>
        <w:rPr>
          <w:rFonts w:ascii="Arial" w:eastAsia="Times New Roman" w:hAnsi="Arial" w:cs="Arial"/>
          <w:sz w:val="20"/>
          <w:szCs w:val="20"/>
          <w:lang w:eastAsia="sl-SI"/>
        </w:rPr>
      </w:pPr>
    </w:p>
    <w:p w14:paraId="31F38846" w14:textId="61808B1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Osebni podatki člana se skladno </w:t>
      </w:r>
      <w:r w:rsidR="00A52EB5">
        <w:rPr>
          <w:rFonts w:ascii="Arial" w:eastAsia="Times New Roman" w:hAnsi="Arial" w:cs="Arial"/>
          <w:sz w:val="20"/>
          <w:szCs w:val="20"/>
          <w:lang w:eastAsia="sl-SI"/>
        </w:rPr>
        <w:t>s</w:t>
      </w:r>
      <w:r w:rsidRPr="003F6B37">
        <w:rPr>
          <w:rFonts w:ascii="Arial" w:eastAsia="Times New Roman" w:hAnsi="Arial" w:cs="Arial"/>
          <w:sz w:val="20"/>
          <w:szCs w:val="20"/>
          <w:lang w:eastAsia="sl-SI"/>
        </w:rPr>
        <w:t xml:space="preserve"> predpisi, ki urejajo  obdelavo in varstvo osebnih podatkov uporabljajo v evidenci</w:t>
      </w:r>
      <w:r w:rsidR="008D1199">
        <w:rPr>
          <w:rFonts w:ascii="Arial" w:eastAsia="Times New Roman" w:hAnsi="Arial" w:cs="Arial"/>
          <w:sz w:val="20"/>
          <w:szCs w:val="20"/>
          <w:lang w:eastAsia="sl-SI"/>
        </w:rPr>
        <w:t xml:space="preserve"> </w:t>
      </w:r>
      <w:r w:rsidRPr="003F6B37">
        <w:rPr>
          <w:rFonts w:ascii="Arial" w:eastAsia="Times New Roman" w:hAnsi="Arial" w:cs="Arial"/>
          <w:sz w:val="20"/>
          <w:szCs w:val="20"/>
          <w:lang w:eastAsia="sl-SI"/>
        </w:rPr>
        <w:t>podatkov, ki jo vzpostavi, vodi in vzdržuje upravljavec.</w:t>
      </w:r>
    </w:p>
    <w:p w14:paraId="7B4C30C2" w14:textId="77777777" w:rsidR="008D1199" w:rsidRDefault="008D1199" w:rsidP="003F6B37">
      <w:pPr>
        <w:spacing w:after="0" w:line="260" w:lineRule="auto"/>
        <w:jc w:val="both"/>
        <w:rPr>
          <w:rFonts w:ascii="Arial" w:eastAsia="Times New Roman" w:hAnsi="Arial" w:cs="Arial"/>
          <w:sz w:val="20"/>
          <w:szCs w:val="20"/>
          <w:lang w:eastAsia="sl-SI"/>
        </w:rPr>
      </w:pPr>
    </w:p>
    <w:p w14:paraId="66BFBF6B" w14:textId="5A0B370F"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Navedeni osebni podatki se bodo uporabljali z namenom vzpostavitve evidenc v skladu z ZPIZ-2 in z namenom obveščanja člana o novostih in ponudbah upravljavca.</w:t>
      </w:r>
    </w:p>
    <w:p w14:paraId="3727291D" w14:textId="77777777" w:rsidR="008D1199" w:rsidRDefault="008D1199" w:rsidP="003F6B37">
      <w:pPr>
        <w:spacing w:after="0" w:line="260" w:lineRule="auto"/>
        <w:jc w:val="both"/>
        <w:rPr>
          <w:rFonts w:ascii="Arial" w:eastAsia="Times New Roman" w:hAnsi="Arial" w:cs="Arial"/>
          <w:sz w:val="20"/>
          <w:szCs w:val="20"/>
          <w:lang w:eastAsia="sl-SI"/>
        </w:rPr>
      </w:pPr>
    </w:p>
    <w:p w14:paraId="651F4B7A" w14:textId="44CE3DD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dovoljuje upravljavcu, da v skladu z zakonom, ki ureja varstvo osebnih podatkov, uporablja osebne podatke iz prvega odstavka tega člena, razen občutljivih osebnih podatkov, tudi za namene neposrednega trženja.</w:t>
      </w:r>
    </w:p>
    <w:p w14:paraId="493E0CE7" w14:textId="77777777" w:rsidR="008D1199" w:rsidRDefault="008D1199" w:rsidP="003F6B37">
      <w:pPr>
        <w:spacing w:after="0" w:line="260" w:lineRule="auto"/>
        <w:jc w:val="both"/>
        <w:rPr>
          <w:rFonts w:ascii="Arial" w:eastAsia="Times New Roman" w:hAnsi="Arial" w:cs="Arial"/>
          <w:sz w:val="20"/>
          <w:szCs w:val="20"/>
          <w:lang w:eastAsia="sl-SI"/>
        </w:rPr>
      </w:pPr>
    </w:p>
    <w:p w14:paraId="7C9F7ED4" w14:textId="4DCD7251"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Osebne podatke iz zbirk upravljavca lahko obdelujejo tudi družbe s katerimi ima upravljavec sklenjene pogodbe o obdelovanju osebnih podatkov. Če se pogodbeni obdelovalci osebnih podatkov nahajajo zunaj območja držav članic </w:t>
      </w:r>
      <w:r w:rsidRPr="003F6B37">
        <w:rPr>
          <w:rFonts w:ascii="Arial" w:eastAsia="Times New Roman" w:hAnsi="Arial" w:cs="Arial"/>
          <w:sz w:val="20"/>
          <w:szCs w:val="20"/>
          <w:lang w:eastAsia="sl-SI"/>
        </w:rPr>
        <w:lastRenderedPageBreak/>
        <w:t>Evropske unije, se zagotavlja enak standard varstva osebnih podatkov, kot če bi obdelavo izvajal  upravljavec sam. Informacija o kategorijah pogodbenih obdelovalcev je dostopna v Politiki zasebnosti na spletni strani www.modra.si.</w:t>
      </w:r>
    </w:p>
    <w:p w14:paraId="7C4DD50F" w14:textId="77777777" w:rsidR="008D1199" w:rsidRDefault="008D1199" w:rsidP="003F6B37">
      <w:pPr>
        <w:spacing w:after="0" w:line="260" w:lineRule="auto"/>
        <w:jc w:val="both"/>
        <w:rPr>
          <w:rFonts w:ascii="Arial" w:eastAsia="Times New Roman" w:hAnsi="Arial" w:cs="Arial"/>
          <w:sz w:val="20"/>
          <w:szCs w:val="20"/>
          <w:lang w:eastAsia="sl-SI"/>
        </w:rPr>
      </w:pPr>
    </w:p>
    <w:p w14:paraId="0DD1805B" w14:textId="5DA7755A"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Upravljavec osebne podatke, pridobljene na podlagi zakona ali sklenjene pogodbe, hrani do poteka zakonskega roka hrambe. Osebne podatke, ki jih obdeluje na podlagi osebne privolitve, pa hrani do preklica privolitve.</w:t>
      </w:r>
    </w:p>
    <w:p w14:paraId="2C364620" w14:textId="77777777" w:rsidR="008D1199" w:rsidRDefault="008D1199" w:rsidP="003F6B37">
      <w:pPr>
        <w:spacing w:after="0" w:line="260" w:lineRule="auto"/>
        <w:jc w:val="both"/>
        <w:rPr>
          <w:rFonts w:ascii="Arial" w:eastAsia="Times New Roman" w:hAnsi="Arial" w:cs="Arial"/>
          <w:sz w:val="20"/>
          <w:szCs w:val="20"/>
          <w:lang w:eastAsia="sl-SI"/>
        </w:rPr>
      </w:pPr>
    </w:p>
    <w:p w14:paraId="3935E7EB" w14:textId="50F398B5"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lahko kadarkoli začasno ali trajno prekliče privolitev za obdelavo osebnih podatkov za namene iz tretjega odstavka tega člena, ugovarja obdelavi osebnih podatkov za neposredno trženje ali zahteva dostop, dopolnitev, popravek, omejitev obdelave, prenos ali izbris osebnih podatkov, ki se obdelujejo v zvezi z njo, s pisno zahtevo poslano na naslov: Modra zavarovalnica, d .d. Dunajska cesta 119, 1000 Ljubljana.</w:t>
      </w:r>
    </w:p>
    <w:p w14:paraId="640EF970"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2D841A13"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 takšnem primeru bo upravljavec v 15 dneh ustrezno preprečil uporabo osebnih podatkov za namen neposrednega trženja ter o tem v nadaljnjih petih dneh pisno ali na drug dogovorjen način obvestil posameznika, ki je to zahteval.</w:t>
      </w:r>
    </w:p>
    <w:p w14:paraId="3FE92351"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6DFCC126"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Enako velja tudi za obdelavo teh podatkov v družbah, katerim so bili s privolitvijo osebni podatki posredovani. Preklic privolitve ne vpliva na zakonitost obdelave, ki se je na podlagi privolitve izvajala do njenega preklica. Pooblaščena oseba za varstvo podatkov pri upravljavcu je dostopna na naslovu: dpo@modra.si. </w:t>
      </w:r>
    </w:p>
    <w:p w14:paraId="148AD022"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2C5F6F9C"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Član ima pravico vložiti pritožbo pri Informacijskem pooblaščencu, če meni, da se njegovi osebni podatki obdelujejo v nasprotju z veljavnimi predpisi, ki urejajo varstvo osebnih podatkov. </w:t>
      </w:r>
    </w:p>
    <w:p w14:paraId="6449838B"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Več informacij o varstvu osebnih podatkov pri upravljavcu je objavljenih v Politiki zasebnosti na spletni strani https://modra.si.</w:t>
      </w:r>
    </w:p>
    <w:p w14:paraId="0EC40B43" w14:textId="77777777" w:rsidR="008D1199" w:rsidRDefault="008D1199" w:rsidP="003F6B37">
      <w:pPr>
        <w:spacing w:after="0" w:line="260" w:lineRule="auto"/>
        <w:jc w:val="both"/>
        <w:rPr>
          <w:rFonts w:ascii="Arial" w:eastAsia="Times New Roman" w:hAnsi="Arial" w:cs="Arial"/>
          <w:sz w:val="20"/>
          <w:szCs w:val="20"/>
          <w:lang w:eastAsia="sl-SI"/>
        </w:rPr>
      </w:pPr>
    </w:p>
    <w:p w14:paraId="73485D76" w14:textId="392D0275"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44. člen</w:t>
      </w:r>
    </w:p>
    <w:p w14:paraId="3A365C46"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(Spremembe Pokojninskega načrta PNJU K)</w:t>
      </w:r>
    </w:p>
    <w:p w14:paraId="5DAD76E5" w14:textId="77777777" w:rsidR="008D1199" w:rsidRDefault="008D1199" w:rsidP="003F6B37">
      <w:pPr>
        <w:spacing w:after="0" w:line="260" w:lineRule="auto"/>
        <w:jc w:val="both"/>
        <w:rPr>
          <w:rFonts w:ascii="Arial" w:eastAsia="Times New Roman" w:hAnsi="Arial" w:cs="Arial"/>
          <w:sz w:val="20"/>
          <w:szCs w:val="20"/>
          <w:lang w:eastAsia="sl-SI"/>
        </w:rPr>
      </w:pPr>
    </w:p>
    <w:p w14:paraId="527EAC31" w14:textId="11F0CB21"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Vlada Republike Slovenije lahko spremeni Pokojninski načrt PNJU K, na način in po postopku, kot je določeno v KPOPNJU.</w:t>
      </w:r>
    </w:p>
    <w:p w14:paraId="25970A6A" w14:textId="77777777" w:rsidR="008D1199" w:rsidRDefault="008D1199" w:rsidP="003F6B37">
      <w:pPr>
        <w:spacing w:after="0" w:line="260" w:lineRule="auto"/>
        <w:jc w:val="both"/>
        <w:rPr>
          <w:rFonts w:ascii="Arial" w:eastAsia="Times New Roman" w:hAnsi="Arial" w:cs="Arial"/>
          <w:sz w:val="20"/>
          <w:szCs w:val="20"/>
          <w:lang w:eastAsia="sl-SI"/>
        </w:rPr>
      </w:pPr>
    </w:p>
    <w:p w14:paraId="60A0A792" w14:textId="62B71B16"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O spremembi Pokojninskega načrta PNJU K bodo člani KPSJU obveščeni v rokih in na način, določen s Pravili Krovnega pokojninskega sklada javnih uslužbencev. </w:t>
      </w:r>
    </w:p>
    <w:p w14:paraId="2F3E29A0" w14:textId="77777777" w:rsidR="008D1199" w:rsidRDefault="008D1199" w:rsidP="003F6B37">
      <w:pPr>
        <w:spacing w:after="0" w:line="260" w:lineRule="auto"/>
        <w:jc w:val="both"/>
        <w:rPr>
          <w:rFonts w:ascii="Arial" w:eastAsia="Times New Roman" w:hAnsi="Arial" w:cs="Arial"/>
          <w:sz w:val="20"/>
          <w:szCs w:val="20"/>
          <w:lang w:eastAsia="sl-SI"/>
        </w:rPr>
      </w:pPr>
    </w:p>
    <w:p w14:paraId="0E4968BB" w14:textId="2E773BCE"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Spremembe Pokojninskega načrta PNJU K začnejo veljati, ko jih sprejme Vlada Republike Slovenije, in se pričnejo uporabljati z dnem uveljavitve pravil upravljanja KPSJU.</w:t>
      </w:r>
    </w:p>
    <w:p w14:paraId="7F262DDC"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3143757F" w14:textId="7ECFA62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PREHODNE DOLOČBE</w:t>
      </w:r>
    </w:p>
    <w:p w14:paraId="64820D79"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03FF5F62" w14:textId="76BA4F53"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45. člen</w:t>
      </w:r>
    </w:p>
    <w:p w14:paraId="76FAE8B2" w14:textId="77777777" w:rsidR="003F6B37"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(Enkratno vplačilo premij)</w:t>
      </w:r>
    </w:p>
    <w:p w14:paraId="43CFD774" w14:textId="77777777" w:rsidR="008C015E" w:rsidRPr="008C015E" w:rsidRDefault="008C015E" w:rsidP="008C015E">
      <w:pPr>
        <w:spacing w:after="0" w:line="260" w:lineRule="auto"/>
        <w:jc w:val="center"/>
        <w:rPr>
          <w:rFonts w:ascii="Arial" w:eastAsia="Times New Roman" w:hAnsi="Arial" w:cs="Arial"/>
          <w:b/>
          <w:bCs/>
          <w:sz w:val="20"/>
          <w:szCs w:val="20"/>
          <w:lang w:eastAsia="sl-SI"/>
        </w:rPr>
      </w:pPr>
    </w:p>
    <w:p w14:paraId="12BDFA6A"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Premija, ki v skladu z določbami ZKDPZJU pripada javnemu uslužbencu od prvega avgusta 2003 do vključno za mesec marec 2004, se vplača na njegov osebni račun najkasneje do 30. aprila 2004 v enkratnem znesku, povečanem za minimalni zajamčeni donos po ZPIZ-1.</w:t>
      </w:r>
    </w:p>
    <w:p w14:paraId="33B3961F"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1D3C70D4" w14:textId="6C4BD191"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46. člen</w:t>
      </w:r>
    </w:p>
    <w:p w14:paraId="32C130F6" w14:textId="77777777" w:rsidR="003F6B37"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(Posebna ureditev izplačila odkupne vrednosti)</w:t>
      </w:r>
    </w:p>
    <w:p w14:paraId="09341FDF" w14:textId="71141CE1" w:rsidR="008C015E" w:rsidRPr="008C015E" w:rsidRDefault="00B87CA4" w:rsidP="008C015E">
      <w:pPr>
        <w:spacing w:after="0" w:line="26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 </w:t>
      </w:r>
    </w:p>
    <w:p w14:paraId="38800CD5"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ZVPSJU, ki mu je na dan 1. avgust 2003 manjkalo manj kot deset let do izpolnitve minimalnih pogojev za pridobitev pravice do starostne pokojnine po 36. členu v zvezi s 398. členom ZPIZ-1, pridobi pravico do dodatne starostne pokojnine še pred potekom desetih let od začetka zavarovanja po Pokojninskem načrtu PNJU K.</w:t>
      </w:r>
    </w:p>
    <w:p w14:paraId="1F893131" w14:textId="77777777" w:rsidR="008D1199" w:rsidRDefault="008D1199" w:rsidP="003F6B37">
      <w:pPr>
        <w:spacing w:after="0" w:line="260" w:lineRule="auto"/>
        <w:jc w:val="both"/>
        <w:rPr>
          <w:rFonts w:ascii="Arial" w:eastAsia="Times New Roman" w:hAnsi="Arial" w:cs="Arial"/>
          <w:sz w:val="20"/>
          <w:szCs w:val="20"/>
          <w:lang w:eastAsia="sl-SI"/>
        </w:rPr>
      </w:pPr>
    </w:p>
    <w:p w14:paraId="23791B73" w14:textId="0B92F33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ZVPSJU iz prejšnjega odstavka, ki ni uveljavil pravice do dodatne starostne pokojnine v skladu s prejšnjim odstavkom, pridobi pravico do izplačila odkupne vrednosti ob upokojitvi v obveznem pokojninskem zavarovanju.</w:t>
      </w:r>
    </w:p>
    <w:p w14:paraId="06DD2259" w14:textId="77777777" w:rsidR="008D1199" w:rsidRDefault="008D1199" w:rsidP="003F6B37">
      <w:pPr>
        <w:spacing w:after="0" w:line="260" w:lineRule="auto"/>
        <w:jc w:val="both"/>
        <w:rPr>
          <w:rFonts w:ascii="Arial" w:eastAsia="Times New Roman" w:hAnsi="Arial" w:cs="Arial"/>
          <w:sz w:val="20"/>
          <w:szCs w:val="20"/>
          <w:lang w:eastAsia="sl-SI"/>
        </w:rPr>
      </w:pPr>
    </w:p>
    <w:p w14:paraId="781EDCF8" w14:textId="6D30DEB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lastRenderedPageBreak/>
        <w:t xml:space="preserve">Ne glede na določbe 359. člena ZPIZ-1, se izplačilo odkupne vrednosti iz prejšnjega odstavka pri odmeri dohodnine šteje kot dohodek, ki izvira iz več let in se obdavči po povprečni stopnji dohodnine enoletnih dohodkov. Za ugotovitev povprečne stopnje dohodnine enoletnih dohodkov se prejeto izplačilo odkupne vrednosti razdeli na toliko enakih delov, za kolikor let je bila premija vplačana. </w:t>
      </w:r>
    </w:p>
    <w:p w14:paraId="5340DE6D" w14:textId="77777777" w:rsidR="008D1199" w:rsidRDefault="008D1199" w:rsidP="003F6B37">
      <w:pPr>
        <w:spacing w:after="0" w:line="260" w:lineRule="auto"/>
        <w:jc w:val="both"/>
        <w:rPr>
          <w:rFonts w:ascii="Arial" w:eastAsia="Times New Roman" w:hAnsi="Arial" w:cs="Arial"/>
          <w:sz w:val="20"/>
          <w:szCs w:val="20"/>
          <w:lang w:eastAsia="sl-SI"/>
        </w:rPr>
      </w:pPr>
    </w:p>
    <w:p w14:paraId="53102043" w14:textId="6C7B5A3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Davek od prometa zavarovalnih poslov v primeru kolektivnega dodatnega pokojninskega zavarovanja javnih uslužbencev, ki jim na dan 1. 8. 2003 manjka manj kot 10 let do izpolnitve minimalnih pogojev za pridobitev pravice do starostne pokojnine po 36. členu v zvezi s 398. členom ZPIZ-1, bremeni delodajalca.</w:t>
      </w:r>
    </w:p>
    <w:p w14:paraId="2C0A8C6F" w14:textId="77777777" w:rsidR="008D1199" w:rsidRDefault="008D1199" w:rsidP="003F6B37">
      <w:pPr>
        <w:spacing w:after="0" w:line="260" w:lineRule="auto"/>
        <w:jc w:val="both"/>
        <w:rPr>
          <w:rFonts w:ascii="Arial" w:eastAsia="Times New Roman" w:hAnsi="Arial" w:cs="Arial"/>
          <w:sz w:val="20"/>
          <w:szCs w:val="20"/>
          <w:lang w:eastAsia="sl-SI"/>
        </w:rPr>
      </w:pPr>
    </w:p>
    <w:p w14:paraId="2CB28215" w14:textId="7AA1CB8B"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46.a člen</w:t>
      </w:r>
    </w:p>
    <w:p w14:paraId="57352E01"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(Ohranitev pravice do izplačila odkupne vrednosti)</w:t>
      </w:r>
    </w:p>
    <w:p w14:paraId="22124BC4" w14:textId="77777777" w:rsidR="008D1199" w:rsidRDefault="008D1199" w:rsidP="003F6B37">
      <w:pPr>
        <w:spacing w:after="0" w:line="260" w:lineRule="auto"/>
        <w:jc w:val="both"/>
        <w:rPr>
          <w:rFonts w:ascii="Arial" w:eastAsia="Times New Roman" w:hAnsi="Arial" w:cs="Arial"/>
          <w:sz w:val="20"/>
          <w:szCs w:val="20"/>
          <w:lang w:eastAsia="sl-SI"/>
        </w:rPr>
      </w:pPr>
    </w:p>
    <w:p w14:paraId="2E32B60E" w14:textId="2BBA3865"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Član KPSJU, ki je do uveljavitve tega pokojninskega načrta pridobil pravico do izplačila odkupne vrednosti, pa je ni uveljavil, ohrani to pravico.</w:t>
      </w:r>
    </w:p>
    <w:p w14:paraId="71EAEE72" w14:textId="77777777" w:rsidR="008D1199" w:rsidRPr="008C015E" w:rsidRDefault="008D1199" w:rsidP="008C015E">
      <w:pPr>
        <w:spacing w:after="0" w:line="260" w:lineRule="auto"/>
        <w:jc w:val="center"/>
        <w:rPr>
          <w:rFonts w:ascii="Arial" w:eastAsia="Times New Roman" w:hAnsi="Arial" w:cs="Arial"/>
          <w:b/>
          <w:bCs/>
          <w:sz w:val="20"/>
          <w:szCs w:val="20"/>
          <w:lang w:eastAsia="sl-SI"/>
        </w:rPr>
      </w:pPr>
    </w:p>
    <w:p w14:paraId="6A7EFAD2" w14:textId="32F16636"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46.b člen</w:t>
      </w:r>
    </w:p>
    <w:p w14:paraId="24692BEC"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(Obveščanje članov po preoblikovanja ZVPSJU v podsklad KPSJU)</w:t>
      </w:r>
    </w:p>
    <w:p w14:paraId="35C2210E" w14:textId="77777777" w:rsidR="008D1199" w:rsidRDefault="008D1199" w:rsidP="003F6B37">
      <w:pPr>
        <w:spacing w:after="0" w:line="260" w:lineRule="auto"/>
        <w:jc w:val="both"/>
        <w:rPr>
          <w:rFonts w:ascii="Arial" w:eastAsia="Times New Roman" w:hAnsi="Arial" w:cs="Arial"/>
          <w:sz w:val="20"/>
          <w:szCs w:val="20"/>
          <w:lang w:eastAsia="sl-SI"/>
        </w:rPr>
      </w:pPr>
    </w:p>
    <w:p w14:paraId="71C6CA35" w14:textId="680C2A5D"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Po preoblikovanju ZVPSJU v podsklad KPSJU, ki zagotavlja zajamčeno donosnost na vplačano čisto vplačilo,  upravljavec obvesti vse člane podsklada, ki je nastal iz ZVPSJU, katerih starost še omogoča izbiro podskladov z agresivnejšo naložbeno politiko, o tej možnosti, v roku 6 mesecev od zaključenega preoblikovanja. </w:t>
      </w:r>
    </w:p>
    <w:p w14:paraId="5ECB9BA1" w14:textId="77777777" w:rsidR="008D1199" w:rsidRDefault="008D1199" w:rsidP="003F6B37">
      <w:pPr>
        <w:spacing w:after="0" w:line="260" w:lineRule="auto"/>
        <w:jc w:val="both"/>
        <w:rPr>
          <w:rFonts w:ascii="Arial" w:eastAsia="Times New Roman" w:hAnsi="Arial" w:cs="Arial"/>
          <w:sz w:val="20"/>
          <w:szCs w:val="20"/>
          <w:lang w:eastAsia="sl-SI"/>
        </w:rPr>
      </w:pPr>
    </w:p>
    <w:p w14:paraId="72484C69" w14:textId="5CCA7A88"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Če član KPSJU ne obvesti upravljavca o izbiri drugega podsklada, se šteje, da ostane v podskladu, ki zagotavlja zajamčeno donosnost na vplačano čisto vplačilo.</w:t>
      </w:r>
    </w:p>
    <w:p w14:paraId="5CBE6158" w14:textId="77777777" w:rsidR="008D1199" w:rsidRDefault="008D1199" w:rsidP="003F6B37">
      <w:pPr>
        <w:spacing w:after="0" w:line="260" w:lineRule="auto"/>
        <w:jc w:val="both"/>
        <w:rPr>
          <w:rFonts w:ascii="Arial" w:eastAsia="Times New Roman" w:hAnsi="Arial" w:cs="Arial"/>
          <w:sz w:val="20"/>
          <w:szCs w:val="20"/>
          <w:lang w:eastAsia="sl-SI"/>
        </w:rPr>
      </w:pPr>
    </w:p>
    <w:p w14:paraId="5AA84D68" w14:textId="441E62BA"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46.c člen:</w:t>
      </w:r>
    </w:p>
    <w:p w14:paraId="05AE72F7" w14:textId="77777777" w:rsidR="003F6B37" w:rsidRPr="008C015E" w:rsidRDefault="003F6B37" w:rsidP="008C015E">
      <w:pPr>
        <w:spacing w:after="0" w:line="260" w:lineRule="auto"/>
        <w:jc w:val="center"/>
        <w:rPr>
          <w:rFonts w:ascii="Arial" w:eastAsia="Times New Roman" w:hAnsi="Arial" w:cs="Arial"/>
          <w:b/>
          <w:bCs/>
          <w:sz w:val="20"/>
          <w:szCs w:val="20"/>
          <w:lang w:eastAsia="sl-SI"/>
        </w:rPr>
      </w:pPr>
      <w:r w:rsidRPr="008C015E">
        <w:rPr>
          <w:rFonts w:ascii="Arial" w:eastAsia="Times New Roman" w:hAnsi="Arial" w:cs="Arial"/>
          <w:b/>
          <w:bCs/>
          <w:sz w:val="20"/>
          <w:szCs w:val="20"/>
          <w:lang w:eastAsia="sl-SI"/>
        </w:rPr>
        <w:t>(Reševanje sporov)</w:t>
      </w:r>
    </w:p>
    <w:p w14:paraId="12587EFB" w14:textId="77777777" w:rsidR="008D1199" w:rsidRDefault="008D1199" w:rsidP="003F6B37">
      <w:pPr>
        <w:spacing w:after="0" w:line="260" w:lineRule="auto"/>
        <w:jc w:val="both"/>
        <w:rPr>
          <w:rFonts w:ascii="Arial" w:eastAsia="Times New Roman" w:hAnsi="Arial" w:cs="Arial"/>
          <w:sz w:val="20"/>
          <w:szCs w:val="20"/>
          <w:lang w:eastAsia="sl-SI"/>
        </w:rPr>
      </w:pPr>
    </w:p>
    <w:p w14:paraId="107D1B97" w14:textId="0EA95CC4"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Če člani s storitvijo upravljavca niso zadovoljni, upravljavca o tem obvestijo takoj, vendar najkasneje v 15 dneh po prejemu pisne odločitve s strani upravljavca.</w:t>
      </w:r>
    </w:p>
    <w:p w14:paraId="4CCF1A3A" w14:textId="77777777" w:rsidR="008D1199" w:rsidRDefault="008D1199" w:rsidP="003F6B37">
      <w:pPr>
        <w:spacing w:after="0" w:line="260" w:lineRule="auto"/>
        <w:jc w:val="both"/>
        <w:rPr>
          <w:rFonts w:ascii="Arial" w:eastAsia="Times New Roman" w:hAnsi="Arial" w:cs="Arial"/>
          <w:sz w:val="20"/>
          <w:szCs w:val="20"/>
          <w:lang w:eastAsia="sl-SI"/>
        </w:rPr>
      </w:pPr>
    </w:p>
    <w:p w14:paraId="2A9829A0" w14:textId="737AE5CF"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Za reševanje pritožb ima upravljavec vzpostavljeno shemo izvensodnega reševanja sporov in si prizadeva, da morebitna nesoglasja rešuje po mirni poti. </w:t>
      </w:r>
    </w:p>
    <w:p w14:paraId="4220A7BA" w14:textId="77777777" w:rsidR="008D1199" w:rsidRDefault="008D1199" w:rsidP="003F6B37">
      <w:pPr>
        <w:spacing w:after="0" w:line="260" w:lineRule="auto"/>
        <w:jc w:val="both"/>
        <w:rPr>
          <w:rFonts w:ascii="Arial" w:eastAsia="Times New Roman" w:hAnsi="Arial" w:cs="Arial"/>
          <w:sz w:val="20"/>
          <w:szCs w:val="20"/>
          <w:lang w:eastAsia="sl-SI"/>
        </w:rPr>
      </w:pPr>
    </w:p>
    <w:p w14:paraId="2A81BAB0" w14:textId="402E0FCB"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Pritožbena komisija upravljavca bo najkasneje v roku 30 dni pritožbo obravnavala skladno z internim pravilnikom in članu nanjo pisno odgovorila. Odločitev pritožbene komisije je dokončna in nadaljnji postopki pri upravljavcu niso možni.</w:t>
      </w:r>
    </w:p>
    <w:p w14:paraId="23D32740" w14:textId="77777777" w:rsidR="008D1199" w:rsidRDefault="008D1199" w:rsidP="003F6B37">
      <w:pPr>
        <w:spacing w:after="0" w:line="260" w:lineRule="auto"/>
        <w:jc w:val="both"/>
        <w:rPr>
          <w:rFonts w:ascii="Arial" w:eastAsia="Times New Roman" w:hAnsi="Arial" w:cs="Arial"/>
          <w:sz w:val="20"/>
          <w:szCs w:val="20"/>
          <w:lang w:eastAsia="sl-SI"/>
        </w:rPr>
      </w:pPr>
    </w:p>
    <w:p w14:paraId="4DE3CA6D" w14:textId="79CF6142"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Če člani ne bodo zadovoljni z odgovorom oziroma odločitvijo pritožbene komisije, imajo kot potrošniki pravico dati tudi pobudo za začetek postopka mediacije pred izbranim izvajalcem izvensodnega reševanja potrošniških sporov upravljavca – Mediacijskim centrom Slovenskega zavarovalnega združenja, Železna cesta 14, 1000 Ljubljana, telefon: 01 300 93 81, elektronski naslov: irps@zav-zdruzenje.si, spletni naslov: www.zav-zdruzenje.si.</w:t>
      </w:r>
    </w:p>
    <w:p w14:paraId="36D9A54B"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56A70516"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KONČNE DOLOČBE</w:t>
      </w:r>
    </w:p>
    <w:p w14:paraId="7724AFDD" w14:textId="77777777" w:rsidR="00A52EB5" w:rsidRPr="003F6B37" w:rsidRDefault="00A52EB5" w:rsidP="003F6B37">
      <w:pPr>
        <w:spacing w:after="0" w:line="260" w:lineRule="auto"/>
        <w:jc w:val="center"/>
        <w:rPr>
          <w:rFonts w:ascii="Arial" w:eastAsia="Times New Roman" w:hAnsi="Arial" w:cs="Arial"/>
          <w:b/>
          <w:bCs/>
          <w:sz w:val="20"/>
          <w:szCs w:val="20"/>
          <w:lang w:eastAsia="sl-SI"/>
        </w:rPr>
      </w:pPr>
    </w:p>
    <w:p w14:paraId="607B0AD6"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47. člen</w:t>
      </w:r>
    </w:p>
    <w:p w14:paraId="6B5B9885"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5216D447" w14:textId="77777777" w:rsidR="00A52EB5" w:rsidRPr="00A52EB5" w:rsidRDefault="00A52EB5" w:rsidP="00A52EB5">
      <w:pPr>
        <w:spacing w:after="0" w:line="260" w:lineRule="auto"/>
        <w:jc w:val="both"/>
        <w:rPr>
          <w:rFonts w:ascii="Arial" w:eastAsia="Times New Roman" w:hAnsi="Arial" w:cs="Arial"/>
          <w:sz w:val="20"/>
          <w:szCs w:val="20"/>
          <w:lang w:eastAsia="sl-SI"/>
        </w:rPr>
      </w:pPr>
      <w:r w:rsidRPr="00A52EB5">
        <w:rPr>
          <w:rFonts w:ascii="Arial" w:eastAsia="Times New Roman" w:hAnsi="Arial" w:cs="Arial"/>
          <w:sz w:val="20"/>
          <w:szCs w:val="20"/>
          <w:lang w:eastAsia="sl-SI"/>
        </w:rPr>
        <w:t xml:space="preserve">Član mora plačati morebitne davčne obveznosti, ki so predpisane ali jih bo zakonodajalec morebiti predpisal v času trajanja pogodbe. </w:t>
      </w:r>
    </w:p>
    <w:p w14:paraId="50DA95A3" w14:textId="77777777" w:rsidR="00A52EB5" w:rsidRPr="00A52EB5" w:rsidRDefault="00A52EB5" w:rsidP="00A52EB5">
      <w:pPr>
        <w:spacing w:after="0" w:line="260" w:lineRule="auto"/>
        <w:jc w:val="both"/>
        <w:rPr>
          <w:rFonts w:ascii="Arial" w:eastAsia="Times New Roman" w:hAnsi="Arial" w:cs="Arial"/>
          <w:sz w:val="20"/>
          <w:szCs w:val="20"/>
          <w:lang w:eastAsia="sl-SI"/>
        </w:rPr>
      </w:pPr>
    </w:p>
    <w:p w14:paraId="6CAB72FE" w14:textId="77777777" w:rsidR="00A52EB5" w:rsidRPr="00A52EB5" w:rsidRDefault="00A52EB5" w:rsidP="00A52EB5">
      <w:pPr>
        <w:spacing w:after="0" w:line="260" w:lineRule="auto"/>
        <w:jc w:val="both"/>
        <w:rPr>
          <w:rFonts w:ascii="Arial" w:eastAsia="Times New Roman" w:hAnsi="Arial" w:cs="Arial"/>
          <w:sz w:val="20"/>
          <w:szCs w:val="20"/>
          <w:lang w:eastAsia="sl-SI"/>
        </w:rPr>
      </w:pPr>
      <w:r w:rsidRPr="00A52EB5">
        <w:rPr>
          <w:rFonts w:ascii="Arial" w:eastAsia="Times New Roman" w:hAnsi="Arial" w:cs="Arial"/>
          <w:sz w:val="20"/>
          <w:szCs w:val="20"/>
          <w:lang w:eastAsia="sl-SI"/>
        </w:rPr>
        <w:t xml:space="preserve">Član je zavezan aktivno sodelovati z upravljavcem v postopkih, ki jih določajo predpisi s področja davkov ter preprečevanja pranja denarja in financiranje terorizma. </w:t>
      </w:r>
    </w:p>
    <w:p w14:paraId="08675FE1" w14:textId="77777777" w:rsidR="00A52EB5" w:rsidRPr="00A52EB5" w:rsidRDefault="00A52EB5" w:rsidP="00A52EB5">
      <w:pPr>
        <w:spacing w:after="0" w:line="260" w:lineRule="auto"/>
        <w:jc w:val="both"/>
        <w:rPr>
          <w:rFonts w:ascii="Arial" w:eastAsia="Times New Roman" w:hAnsi="Arial" w:cs="Arial"/>
          <w:sz w:val="20"/>
          <w:szCs w:val="20"/>
          <w:lang w:eastAsia="sl-SI"/>
        </w:rPr>
      </w:pPr>
    </w:p>
    <w:p w14:paraId="00D5F9E8" w14:textId="77777777" w:rsidR="00A52EB5" w:rsidRPr="00A52EB5" w:rsidRDefault="00A52EB5" w:rsidP="00A52EB5">
      <w:pPr>
        <w:spacing w:after="0" w:line="260" w:lineRule="auto"/>
        <w:jc w:val="both"/>
        <w:rPr>
          <w:rFonts w:ascii="Arial" w:eastAsia="Times New Roman" w:hAnsi="Arial" w:cs="Arial"/>
          <w:sz w:val="20"/>
          <w:szCs w:val="20"/>
          <w:lang w:eastAsia="sl-SI"/>
        </w:rPr>
      </w:pPr>
      <w:r w:rsidRPr="00A52EB5">
        <w:rPr>
          <w:rFonts w:ascii="Arial" w:eastAsia="Times New Roman" w:hAnsi="Arial" w:cs="Arial"/>
          <w:sz w:val="20"/>
          <w:szCs w:val="20"/>
          <w:lang w:eastAsia="sl-SI"/>
        </w:rPr>
        <w:t>Za nadzor nad upravljavcem je pristojna Agencija za zavarovalni nadzor, Trg republike 3, Ljubljana, za nadzor nad upravljanjem in poslovanjem KPSJU pa Agencija za trg vrednostnih papirjev, Poljanski nasip 6, Ljubljana</w:t>
      </w:r>
    </w:p>
    <w:p w14:paraId="2BE0F17B" w14:textId="77777777" w:rsidR="00A52EB5" w:rsidRPr="00A52EB5" w:rsidRDefault="00A52EB5" w:rsidP="00A52EB5">
      <w:pPr>
        <w:spacing w:after="0" w:line="260" w:lineRule="auto"/>
        <w:jc w:val="both"/>
        <w:rPr>
          <w:rFonts w:ascii="Arial" w:eastAsia="Times New Roman" w:hAnsi="Arial" w:cs="Arial"/>
          <w:sz w:val="20"/>
          <w:szCs w:val="20"/>
          <w:lang w:eastAsia="sl-SI"/>
        </w:rPr>
      </w:pPr>
    </w:p>
    <w:p w14:paraId="6F9CB800" w14:textId="77777777" w:rsidR="00A52EB5" w:rsidRPr="00A52EB5" w:rsidRDefault="00A52EB5" w:rsidP="00A52EB5">
      <w:pPr>
        <w:spacing w:after="0" w:line="260" w:lineRule="auto"/>
        <w:jc w:val="both"/>
        <w:rPr>
          <w:rFonts w:ascii="Arial" w:eastAsia="Times New Roman" w:hAnsi="Arial" w:cs="Arial"/>
          <w:sz w:val="20"/>
          <w:szCs w:val="20"/>
          <w:lang w:eastAsia="sl-SI"/>
        </w:rPr>
      </w:pPr>
      <w:r w:rsidRPr="00A52EB5">
        <w:rPr>
          <w:rFonts w:ascii="Arial" w:eastAsia="Times New Roman" w:hAnsi="Arial" w:cs="Arial"/>
          <w:sz w:val="20"/>
          <w:szCs w:val="20"/>
          <w:lang w:eastAsia="sl-SI"/>
        </w:rPr>
        <w:t>Za razmerja iz pogodbe se uporablja slovensko pravo.</w:t>
      </w:r>
    </w:p>
    <w:p w14:paraId="6A4BC5CE" w14:textId="77777777" w:rsidR="00A52EB5" w:rsidRPr="00A52EB5" w:rsidRDefault="00A52EB5" w:rsidP="00A52EB5">
      <w:pPr>
        <w:spacing w:after="0" w:line="260" w:lineRule="auto"/>
        <w:jc w:val="both"/>
        <w:rPr>
          <w:rFonts w:ascii="Arial" w:eastAsia="Times New Roman" w:hAnsi="Arial" w:cs="Arial"/>
          <w:sz w:val="20"/>
          <w:szCs w:val="20"/>
          <w:lang w:eastAsia="sl-SI"/>
        </w:rPr>
      </w:pPr>
    </w:p>
    <w:p w14:paraId="070B825A" w14:textId="1AE15FEF" w:rsidR="003F6B37" w:rsidRDefault="00A52EB5" w:rsidP="00A52EB5">
      <w:pPr>
        <w:spacing w:after="0" w:line="260" w:lineRule="auto"/>
        <w:jc w:val="both"/>
        <w:rPr>
          <w:rFonts w:ascii="Arial" w:eastAsia="Times New Roman" w:hAnsi="Arial" w:cs="Arial"/>
          <w:sz w:val="20"/>
          <w:szCs w:val="20"/>
          <w:lang w:eastAsia="sl-SI"/>
        </w:rPr>
      </w:pPr>
      <w:r w:rsidRPr="00A52EB5">
        <w:rPr>
          <w:rFonts w:ascii="Arial" w:eastAsia="Times New Roman" w:hAnsi="Arial" w:cs="Arial"/>
          <w:sz w:val="20"/>
          <w:szCs w:val="20"/>
          <w:lang w:eastAsia="sl-SI"/>
        </w:rPr>
        <w:t>Spori med strankami se rešujejo prvenstveno sporazumno, v primeru, da sporazum ne bo mogoč, bodo stranke poskušale reševati spore po izvensodni poti. V kolikor tudi izvensodna rešitev ne bo možna, je za rešitev spora pristojno sodišče.</w:t>
      </w:r>
    </w:p>
    <w:p w14:paraId="117D6315" w14:textId="77777777" w:rsidR="00A52EB5" w:rsidRPr="003F6B37" w:rsidRDefault="00A52EB5" w:rsidP="00A52EB5">
      <w:pPr>
        <w:spacing w:after="0" w:line="260" w:lineRule="auto"/>
        <w:jc w:val="both"/>
        <w:rPr>
          <w:rFonts w:ascii="Arial" w:eastAsia="Times New Roman" w:hAnsi="Arial" w:cs="Arial"/>
          <w:b/>
          <w:bCs/>
          <w:sz w:val="20"/>
          <w:szCs w:val="20"/>
          <w:lang w:eastAsia="sl-SI"/>
        </w:rPr>
      </w:pPr>
    </w:p>
    <w:p w14:paraId="5F946466" w14:textId="77777777" w:rsidR="003F6B37" w:rsidRP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48. člen</w:t>
      </w:r>
    </w:p>
    <w:p w14:paraId="5ADC959D" w14:textId="77777777" w:rsidR="003F6B37" w:rsidRDefault="003F6B37" w:rsidP="003F6B37">
      <w:pPr>
        <w:spacing w:after="0" w:line="260" w:lineRule="auto"/>
        <w:jc w:val="center"/>
        <w:rPr>
          <w:rFonts w:ascii="Arial" w:eastAsia="Times New Roman" w:hAnsi="Arial" w:cs="Arial"/>
          <w:b/>
          <w:bCs/>
          <w:sz w:val="20"/>
          <w:szCs w:val="20"/>
          <w:lang w:eastAsia="sl-SI"/>
        </w:rPr>
      </w:pPr>
      <w:r w:rsidRPr="003F6B37">
        <w:rPr>
          <w:rFonts w:ascii="Arial" w:eastAsia="Times New Roman" w:hAnsi="Arial" w:cs="Arial"/>
          <w:b/>
          <w:bCs/>
          <w:sz w:val="20"/>
          <w:szCs w:val="20"/>
          <w:lang w:eastAsia="sl-SI"/>
        </w:rPr>
        <w:t>(Sprejetje in začetek uporabe spremenjenega pokojninskega načrta)</w:t>
      </w:r>
    </w:p>
    <w:p w14:paraId="78457281" w14:textId="77777777" w:rsidR="003F6B37" w:rsidRPr="003F6B37" w:rsidRDefault="003F6B37" w:rsidP="003F6B37">
      <w:pPr>
        <w:spacing w:after="0" w:line="260" w:lineRule="auto"/>
        <w:jc w:val="both"/>
        <w:rPr>
          <w:rFonts w:ascii="Arial" w:eastAsia="Times New Roman" w:hAnsi="Arial" w:cs="Arial"/>
          <w:b/>
          <w:bCs/>
          <w:sz w:val="20"/>
          <w:szCs w:val="20"/>
          <w:lang w:eastAsia="sl-SI"/>
        </w:rPr>
      </w:pPr>
    </w:p>
    <w:p w14:paraId="5B648BD7" w14:textId="77777777" w:rsidR="003F6B37" w:rsidRPr="003F6B37" w:rsidRDefault="003F6B37" w:rsidP="003F6B37">
      <w:pPr>
        <w:spacing w:after="0" w:line="260" w:lineRule="auto"/>
        <w:jc w:val="both"/>
        <w:rPr>
          <w:rFonts w:ascii="Arial" w:eastAsia="Times New Roman" w:hAnsi="Arial" w:cs="Arial"/>
          <w:sz w:val="20"/>
          <w:szCs w:val="20"/>
          <w:lang w:eastAsia="sl-SI"/>
        </w:rPr>
      </w:pPr>
      <w:r w:rsidRPr="003F6B37">
        <w:rPr>
          <w:rFonts w:ascii="Arial" w:eastAsia="Times New Roman" w:hAnsi="Arial" w:cs="Arial"/>
          <w:sz w:val="20"/>
          <w:szCs w:val="20"/>
          <w:lang w:eastAsia="sl-SI"/>
        </w:rPr>
        <w:t xml:space="preserve">Spremembe in dopolnitve pokojninskega  načrta je sprejela Vlada Republike Slovenije,s sklepom  št. ………….. z dne ………... 2026, in se začnejo uporabljati skupaj s spremembami Pravil upravljanja Krovnega pokojninskega sklada javnih uslužbencev od …………... 2026 dalje. </w:t>
      </w:r>
    </w:p>
    <w:p w14:paraId="3B558ED9" w14:textId="77777777" w:rsidR="003F6B37" w:rsidRPr="003F6B37" w:rsidRDefault="003F6B37" w:rsidP="003F6B37">
      <w:pPr>
        <w:spacing w:after="0" w:line="260" w:lineRule="auto"/>
        <w:jc w:val="both"/>
        <w:rPr>
          <w:rFonts w:ascii="Arial" w:eastAsia="Times New Roman" w:hAnsi="Arial" w:cs="Arial"/>
          <w:sz w:val="20"/>
          <w:szCs w:val="20"/>
          <w:lang w:eastAsia="sl-SI"/>
        </w:rPr>
      </w:pPr>
    </w:p>
    <w:p w14:paraId="5C55E935" w14:textId="77777777" w:rsidR="003F6B37" w:rsidRDefault="003F6B37" w:rsidP="003F6B37">
      <w:pPr>
        <w:spacing w:after="0" w:line="260" w:lineRule="auto"/>
        <w:jc w:val="both"/>
        <w:rPr>
          <w:rFonts w:ascii="Arial" w:eastAsia="Times New Roman" w:hAnsi="Arial" w:cs="Arial"/>
          <w:sz w:val="20"/>
          <w:szCs w:val="20"/>
          <w:lang w:eastAsia="sl-SI"/>
        </w:rPr>
      </w:pPr>
    </w:p>
    <w:p w14:paraId="70D27404" w14:textId="77777777" w:rsidR="00C339FE" w:rsidRDefault="00C339FE" w:rsidP="003F6B37">
      <w:pPr>
        <w:spacing w:after="0" w:line="260" w:lineRule="auto"/>
        <w:jc w:val="both"/>
        <w:rPr>
          <w:rFonts w:ascii="Arial" w:eastAsia="Times New Roman" w:hAnsi="Arial" w:cs="Arial"/>
          <w:sz w:val="20"/>
          <w:szCs w:val="20"/>
          <w:lang w:eastAsia="sl-SI"/>
        </w:rPr>
      </w:pPr>
    </w:p>
    <w:p w14:paraId="70E4F36F" w14:textId="77777777" w:rsidR="00C339FE" w:rsidRDefault="00C339FE" w:rsidP="003F6B37">
      <w:pPr>
        <w:spacing w:after="0" w:line="260" w:lineRule="auto"/>
        <w:jc w:val="both"/>
        <w:rPr>
          <w:rFonts w:ascii="Arial" w:eastAsia="Times New Roman" w:hAnsi="Arial" w:cs="Arial"/>
          <w:sz w:val="20"/>
          <w:szCs w:val="20"/>
          <w:lang w:eastAsia="sl-SI"/>
        </w:rPr>
      </w:pPr>
    </w:p>
    <w:p w14:paraId="50886F7B" w14:textId="77777777" w:rsidR="00C339FE" w:rsidRDefault="00C339FE" w:rsidP="003F6B37">
      <w:pPr>
        <w:spacing w:after="0" w:line="260" w:lineRule="auto"/>
        <w:jc w:val="both"/>
        <w:rPr>
          <w:rFonts w:ascii="Arial" w:eastAsia="Times New Roman" w:hAnsi="Arial" w:cs="Arial"/>
          <w:sz w:val="20"/>
          <w:szCs w:val="20"/>
          <w:lang w:eastAsia="sl-SI"/>
        </w:rPr>
      </w:pPr>
    </w:p>
    <w:p w14:paraId="5FF85895" w14:textId="77777777" w:rsidR="00C339FE" w:rsidRDefault="00C339FE" w:rsidP="003F6B37">
      <w:pPr>
        <w:spacing w:after="0" w:line="260" w:lineRule="auto"/>
        <w:jc w:val="both"/>
        <w:rPr>
          <w:rFonts w:ascii="Arial" w:eastAsia="Times New Roman" w:hAnsi="Arial" w:cs="Arial"/>
          <w:sz w:val="20"/>
          <w:szCs w:val="20"/>
          <w:lang w:eastAsia="sl-SI"/>
        </w:rPr>
      </w:pPr>
    </w:p>
    <w:p w14:paraId="0E7C2027" w14:textId="77777777" w:rsidR="00C339FE" w:rsidRDefault="00C339FE" w:rsidP="003F6B37">
      <w:pPr>
        <w:spacing w:after="0" w:line="260" w:lineRule="auto"/>
        <w:jc w:val="both"/>
        <w:rPr>
          <w:rFonts w:ascii="Arial" w:eastAsia="Times New Roman" w:hAnsi="Arial" w:cs="Arial"/>
          <w:sz w:val="20"/>
          <w:szCs w:val="20"/>
          <w:lang w:eastAsia="sl-SI"/>
        </w:rPr>
      </w:pPr>
    </w:p>
    <w:p w14:paraId="142ECF67" w14:textId="77777777" w:rsidR="00C339FE" w:rsidRDefault="00C339FE" w:rsidP="003F6B37">
      <w:pPr>
        <w:spacing w:after="0" w:line="260" w:lineRule="auto"/>
        <w:jc w:val="both"/>
        <w:rPr>
          <w:rFonts w:ascii="Arial" w:eastAsia="Times New Roman" w:hAnsi="Arial" w:cs="Arial"/>
          <w:sz w:val="20"/>
          <w:szCs w:val="20"/>
          <w:lang w:eastAsia="sl-SI"/>
        </w:rPr>
      </w:pPr>
    </w:p>
    <w:p w14:paraId="79D06651" w14:textId="77777777" w:rsidR="00C339FE" w:rsidRDefault="00C339FE" w:rsidP="003F6B37">
      <w:pPr>
        <w:spacing w:after="0" w:line="260" w:lineRule="auto"/>
        <w:jc w:val="both"/>
        <w:rPr>
          <w:rFonts w:ascii="Arial" w:eastAsia="Times New Roman" w:hAnsi="Arial" w:cs="Arial"/>
          <w:sz w:val="20"/>
          <w:szCs w:val="20"/>
          <w:lang w:eastAsia="sl-SI"/>
        </w:rPr>
      </w:pPr>
    </w:p>
    <w:p w14:paraId="4891DD5F" w14:textId="77777777" w:rsidR="00C339FE" w:rsidRDefault="00C339FE" w:rsidP="003F6B37">
      <w:pPr>
        <w:spacing w:after="0" w:line="260" w:lineRule="auto"/>
        <w:jc w:val="both"/>
        <w:rPr>
          <w:rFonts w:ascii="Arial" w:eastAsia="Times New Roman" w:hAnsi="Arial" w:cs="Arial"/>
          <w:sz w:val="20"/>
          <w:szCs w:val="20"/>
          <w:lang w:eastAsia="sl-SI"/>
        </w:rPr>
      </w:pPr>
    </w:p>
    <w:p w14:paraId="05668292" w14:textId="77777777" w:rsidR="00C339FE" w:rsidRDefault="00C339FE" w:rsidP="003F6B37">
      <w:pPr>
        <w:spacing w:after="0" w:line="260" w:lineRule="auto"/>
        <w:jc w:val="both"/>
        <w:rPr>
          <w:rFonts w:ascii="Arial" w:eastAsia="Times New Roman" w:hAnsi="Arial" w:cs="Arial"/>
          <w:sz w:val="20"/>
          <w:szCs w:val="20"/>
          <w:lang w:eastAsia="sl-SI"/>
        </w:rPr>
      </w:pPr>
    </w:p>
    <w:p w14:paraId="03B3BD65" w14:textId="77777777" w:rsidR="00C339FE" w:rsidRDefault="00C339FE" w:rsidP="003F6B37">
      <w:pPr>
        <w:spacing w:after="0" w:line="260" w:lineRule="auto"/>
        <w:jc w:val="both"/>
        <w:rPr>
          <w:rFonts w:ascii="Arial" w:eastAsia="Times New Roman" w:hAnsi="Arial" w:cs="Arial"/>
          <w:sz w:val="20"/>
          <w:szCs w:val="20"/>
          <w:lang w:eastAsia="sl-SI"/>
        </w:rPr>
      </w:pPr>
    </w:p>
    <w:p w14:paraId="32B390C5" w14:textId="77777777" w:rsidR="00C339FE" w:rsidRDefault="00C339FE" w:rsidP="003F6B37">
      <w:pPr>
        <w:spacing w:after="0" w:line="260" w:lineRule="auto"/>
        <w:jc w:val="both"/>
        <w:rPr>
          <w:rFonts w:ascii="Arial" w:eastAsia="Times New Roman" w:hAnsi="Arial" w:cs="Arial"/>
          <w:sz w:val="20"/>
          <w:szCs w:val="20"/>
          <w:lang w:eastAsia="sl-SI"/>
        </w:rPr>
      </w:pPr>
    </w:p>
    <w:p w14:paraId="121DEF05" w14:textId="77777777" w:rsidR="00C339FE" w:rsidRDefault="00C339FE" w:rsidP="003F6B37">
      <w:pPr>
        <w:spacing w:after="0" w:line="260" w:lineRule="auto"/>
        <w:jc w:val="both"/>
        <w:rPr>
          <w:rFonts w:ascii="Arial" w:eastAsia="Times New Roman" w:hAnsi="Arial" w:cs="Arial"/>
          <w:sz w:val="20"/>
          <w:szCs w:val="20"/>
          <w:lang w:eastAsia="sl-SI"/>
        </w:rPr>
      </w:pPr>
    </w:p>
    <w:p w14:paraId="12651865" w14:textId="77777777" w:rsidR="00C339FE" w:rsidRDefault="00C339FE" w:rsidP="003F6B37">
      <w:pPr>
        <w:spacing w:after="0" w:line="260" w:lineRule="auto"/>
        <w:jc w:val="both"/>
        <w:rPr>
          <w:rFonts w:ascii="Arial" w:eastAsia="Times New Roman" w:hAnsi="Arial" w:cs="Arial"/>
          <w:sz w:val="20"/>
          <w:szCs w:val="20"/>
          <w:lang w:eastAsia="sl-SI"/>
        </w:rPr>
      </w:pPr>
    </w:p>
    <w:p w14:paraId="135C2A2A" w14:textId="77777777" w:rsidR="00C339FE" w:rsidRDefault="00C339FE" w:rsidP="003F6B37">
      <w:pPr>
        <w:spacing w:after="0" w:line="260" w:lineRule="auto"/>
        <w:jc w:val="both"/>
        <w:rPr>
          <w:rFonts w:ascii="Arial" w:eastAsia="Times New Roman" w:hAnsi="Arial" w:cs="Arial"/>
          <w:sz w:val="20"/>
          <w:szCs w:val="20"/>
          <w:lang w:eastAsia="sl-SI"/>
        </w:rPr>
      </w:pPr>
    </w:p>
    <w:p w14:paraId="598C422A" w14:textId="77777777" w:rsidR="00C339FE" w:rsidRDefault="00C339FE" w:rsidP="003F6B37">
      <w:pPr>
        <w:spacing w:after="0" w:line="260" w:lineRule="auto"/>
        <w:jc w:val="both"/>
        <w:rPr>
          <w:rFonts w:ascii="Arial" w:eastAsia="Times New Roman" w:hAnsi="Arial" w:cs="Arial"/>
          <w:sz w:val="20"/>
          <w:szCs w:val="20"/>
          <w:lang w:eastAsia="sl-SI"/>
        </w:rPr>
      </w:pPr>
    </w:p>
    <w:p w14:paraId="61BEBADD" w14:textId="77777777" w:rsidR="00C339FE" w:rsidRDefault="00C339FE" w:rsidP="003F6B37">
      <w:pPr>
        <w:spacing w:after="0" w:line="260" w:lineRule="auto"/>
        <w:jc w:val="both"/>
        <w:rPr>
          <w:rFonts w:ascii="Arial" w:eastAsia="Times New Roman" w:hAnsi="Arial" w:cs="Arial"/>
          <w:sz w:val="20"/>
          <w:szCs w:val="20"/>
          <w:lang w:eastAsia="sl-SI"/>
        </w:rPr>
      </w:pPr>
    </w:p>
    <w:p w14:paraId="26D103CF" w14:textId="77777777" w:rsidR="00C339FE" w:rsidRDefault="00C339FE" w:rsidP="003F6B37">
      <w:pPr>
        <w:spacing w:after="0" w:line="260" w:lineRule="auto"/>
        <w:jc w:val="both"/>
        <w:rPr>
          <w:rFonts w:ascii="Arial" w:eastAsia="Times New Roman" w:hAnsi="Arial" w:cs="Arial"/>
          <w:sz w:val="20"/>
          <w:szCs w:val="20"/>
          <w:lang w:eastAsia="sl-SI"/>
        </w:rPr>
      </w:pPr>
    </w:p>
    <w:p w14:paraId="00FDCB3E" w14:textId="77777777" w:rsidR="00C339FE" w:rsidRDefault="00C339FE" w:rsidP="003F6B37">
      <w:pPr>
        <w:spacing w:after="0" w:line="260" w:lineRule="auto"/>
        <w:jc w:val="both"/>
        <w:rPr>
          <w:rFonts w:ascii="Arial" w:eastAsia="Times New Roman" w:hAnsi="Arial" w:cs="Arial"/>
          <w:sz w:val="20"/>
          <w:szCs w:val="20"/>
          <w:lang w:eastAsia="sl-SI"/>
        </w:rPr>
      </w:pPr>
    </w:p>
    <w:p w14:paraId="51FB2E00" w14:textId="77777777" w:rsidR="00C339FE" w:rsidRDefault="00C339FE" w:rsidP="003F6B37">
      <w:pPr>
        <w:spacing w:after="0" w:line="260" w:lineRule="auto"/>
        <w:jc w:val="both"/>
        <w:rPr>
          <w:rFonts w:ascii="Arial" w:eastAsia="Times New Roman" w:hAnsi="Arial" w:cs="Arial"/>
          <w:sz w:val="20"/>
          <w:szCs w:val="20"/>
          <w:lang w:eastAsia="sl-SI"/>
        </w:rPr>
      </w:pPr>
    </w:p>
    <w:p w14:paraId="76DADCA7" w14:textId="77777777" w:rsidR="00C339FE" w:rsidRDefault="00C339FE" w:rsidP="003F6B37">
      <w:pPr>
        <w:spacing w:after="0" w:line="260" w:lineRule="auto"/>
        <w:jc w:val="both"/>
        <w:rPr>
          <w:rFonts w:ascii="Arial" w:eastAsia="Times New Roman" w:hAnsi="Arial" w:cs="Arial"/>
          <w:sz w:val="20"/>
          <w:szCs w:val="20"/>
          <w:lang w:eastAsia="sl-SI"/>
        </w:rPr>
      </w:pPr>
    </w:p>
    <w:p w14:paraId="2883D6FC" w14:textId="77777777" w:rsidR="00C339FE" w:rsidRDefault="00C339FE" w:rsidP="003F6B37">
      <w:pPr>
        <w:spacing w:after="0" w:line="260" w:lineRule="auto"/>
        <w:jc w:val="both"/>
        <w:rPr>
          <w:rFonts w:ascii="Arial" w:eastAsia="Times New Roman" w:hAnsi="Arial" w:cs="Arial"/>
          <w:sz w:val="20"/>
          <w:szCs w:val="20"/>
          <w:lang w:eastAsia="sl-SI"/>
        </w:rPr>
      </w:pPr>
    </w:p>
    <w:p w14:paraId="48ECD495" w14:textId="77777777" w:rsidR="00C339FE" w:rsidRDefault="00C339FE" w:rsidP="003F6B37">
      <w:pPr>
        <w:spacing w:after="0" w:line="260" w:lineRule="auto"/>
        <w:jc w:val="both"/>
        <w:rPr>
          <w:rFonts w:ascii="Arial" w:eastAsia="Times New Roman" w:hAnsi="Arial" w:cs="Arial"/>
          <w:sz w:val="20"/>
          <w:szCs w:val="20"/>
          <w:lang w:eastAsia="sl-SI"/>
        </w:rPr>
      </w:pPr>
    </w:p>
    <w:p w14:paraId="78AA4B68" w14:textId="77777777" w:rsidR="00C339FE" w:rsidRDefault="00C339FE" w:rsidP="003F6B37">
      <w:pPr>
        <w:spacing w:after="0" w:line="260" w:lineRule="auto"/>
        <w:jc w:val="both"/>
        <w:rPr>
          <w:rFonts w:ascii="Arial" w:eastAsia="Times New Roman" w:hAnsi="Arial" w:cs="Arial"/>
          <w:sz w:val="20"/>
          <w:szCs w:val="20"/>
          <w:lang w:eastAsia="sl-SI"/>
        </w:rPr>
      </w:pPr>
    </w:p>
    <w:p w14:paraId="1C7F1379" w14:textId="77777777" w:rsidR="00C339FE" w:rsidRDefault="00C339FE" w:rsidP="003F6B37">
      <w:pPr>
        <w:spacing w:after="0" w:line="260" w:lineRule="auto"/>
        <w:jc w:val="both"/>
        <w:rPr>
          <w:rFonts w:ascii="Arial" w:eastAsia="Times New Roman" w:hAnsi="Arial" w:cs="Arial"/>
          <w:sz w:val="20"/>
          <w:szCs w:val="20"/>
          <w:lang w:eastAsia="sl-SI"/>
        </w:rPr>
      </w:pPr>
    </w:p>
    <w:p w14:paraId="6B4DAB5C" w14:textId="77777777" w:rsidR="00C339FE" w:rsidRDefault="00C339FE" w:rsidP="003F6B37">
      <w:pPr>
        <w:spacing w:after="0" w:line="260" w:lineRule="auto"/>
        <w:jc w:val="both"/>
        <w:rPr>
          <w:rFonts w:ascii="Arial" w:eastAsia="Times New Roman" w:hAnsi="Arial" w:cs="Arial"/>
          <w:sz w:val="20"/>
          <w:szCs w:val="20"/>
          <w:lang w:eastAsia="sl-SI"/>
        </w:rPr>
      </w:pPr>
    </w:p>
    <w:p w14:paraId="15BA244C" w14:textId="77777777" w:rsidR="00C339FE" w:rsidRDefault="00C339FE" w:rsidP="003F6B37">
      <w:pPr>
        <w:spacing w:after="0" w:line="260" w:lineRule="auto"/>
        <w:jc w:val="both"/>
        <w:rPr>
          <w:rFonts w:ascii="Arial" w:eastAsia="Times New Roman" w:hAnsi="Arial" w:cs="Arial"/>
          <w:sz w:val="20"/>
          <w:szCs w:val="20"/>
          <w:lang w:eastAsia="sl-SI"/>
        </w:rPr>
      </w:pPr>
    </w:p>
    <w:p w14:paraId="5F844AB0" w14:textId="77777777" w:rsidR="00C339FE" w:rsidRDefault="00C339FE" w:rsidP="003F6B37">
      <w:pPr>
        <w:spacing w:after="0" w:line="260" w:lineRule="auto"/>
        <w:jc w:val="both"/>
        <w:rPr>
          <w:rFonts w:ascii="Arial" w:eastAsia="Times New Roman" w:hAnsi="Arial" w:cs="Arial"/>
          <w:sz w:val="20"/>
          <w:szCs w:val="20"/>
          <w:lang w:eastAsia="sl-SI"/>
        </w:rPr>
      </w:pPr>
    </w:p>
    <w:p w14:paraId="2AB3CF37" w14:textId="77777777" w:rsidR="00C339FE" w:rsidRDefault="00C339FE" w:rsidP="003F6B37">
      <w:pPr>
        <w:spacing w:after="0" w:line="260" w:lineRule="auto"/>
        <w:jc w:val="both"/>
        <w:rPr>
          <w:rFonts w:ascii="Arial" w:eastAsia="Times New Roman" w:hAnsi="Arial" w:cs="Arial"/>
          <w:sz w:val="20"/>
          <w:szCs w:val="20"/>
          <w:lang w:eastAsia="sl-SI"/>
        </w:rPr>
      </w:pPr>
    </w:p>
    <w:p w14:paraId="4A88343D" w14:textId="77777777" w:rsidR="00C339FE" w:rsidRDefault="00C339FE" w:rsidP="003F6B37">
      <w:pPr>
        <w:spacing w:after="0" w:line="260" w:lineRule="auto"/>
        <w:jc w:val="both"/>
        <w:rPr>
          <w:rFonts w:ascii="Arial" w:eastAsia="Times New Roman" w:hAnsi="Arial" w:cs="Arial"/>
          <w:sz w:val="20"/>
          <w:szCs w:val="20"/>
          <w:lang w:eastAsia="sl-SI"/>
        </w:rPr>
      </w:pPr>
    </w:p>
    <w:p w14:paraId="1449B4BA" w14:textId="77777777" w:rsidR="00C339FE" w:rsidRDefault="00C339FE" w:rsidP="003F6B37">
      <w:pPr>
        <w:spacing w:after="0" w:line="260" w:lineRule="auto"/>
        <w:jc w:val="both"/>
        <w:rPr>
          <w:rFonts w:ascii="Arial" w:eastAsia="Times New Roman" w:hAnsi="Arial" w:cs="Arial"/>
          <w:sz w:val="20"/>
          <w:szCs w:val="20"/>
          <w:lang w:eastAsia="sl-SI"/>
        </w:rPr>
      </w:pPr>
    </w:p>
    <w:p w14:paraId="254BB769" w14:textId="77777777" w:rsidR="00C339FE" w:rsidRDefault="00C339FE" w:rsidP="003F6B37">
      <w:pPr>
        <w:spacing w:after="0" w:line="260" w:lineRule="auto"/>
        <w:jc w:val="both"/>
        <w:rPr>
          <w:rFonts w:ascii="Arial" w:eastAsia="Times New Roman" w:hAnsi="Arial" w:cs="Arial"/>
          <w:sz w:val="20"/>
          <w:szCs w:val="20"/>
          <w:lang w:eastAsia="sl-SI"/>
        </w:rPr>
      </w:pPr>
    </w:p>
    <w:p w14:paraId="64D6E38D" w14:textId="77777777" w:rsidR="00C339FE" w:rsidRDefault="00C339FE" w:rsidP="003F6B37">
      <w:pPr>
        <w:spacing w:after="0" w:line="260" w:lineRule="auto"/>
        <w:jc w:val="both"/>
        <w:rPr>
          <w:rFonts w:ascii="Arial" w:eastAsia="Times New Roman" w:hAnsi="Arial" w:cs="Arial"/>
          <w:sz w:val="20"/>
          <w:szCs w:val="20"/>
          <w:lang w:eastAsia="sl-SI"/>
        </w:rPr>
      </w:pPr>
    </w:p>
    <w:p w14:paraId="355F6ECA" w14:textId="77777777" w:rsidR="00C339FE" w:rsidRDefault="00C339FE" w:rsidP="003F6B37">
      <w:pPr>
        <w:spacing w:after="0" w:line="260" w:lineRule="auto"/>
        <w:jc w:val="both"/>
        <w:rPr>
          <w:rFonts w:ascii="Arial" w:eastAsia="Times New Roman" w:hAnsi="Arial" w:cs="Arial"/>
          <w:sz w:val="20"/>
          <w:szCs w:val="20"/>
          <w:lang w:eastAsia="sl-SI"/>
        </w:rPr>
      </w:pPr>
    </w:p>
    <w:p w14:paraId="4DCAC566" w14:textId="77777777" w:rsidR="00C339FE" w:rsidRDefault="00C339FE" w:rsidP="003F6B37">
      <w:pPr>
        <w:spacing w:after="0" w:line="260" w:lineRule="auto"/>
        <w:jc w:val="both"/>
        <w:rPr>
          <w:rFonts w:ascii="Arial" w:eastAsia="Times New Roman" w:hAnsi="Arial" w:cs="Arial"/>
          <w:sz w:val="20"/>
          <w:szCs w:val="20"/>
          <w:lang w:eastAsia="sl-SI"/>
        </w:rPr>
      </w:pPr>
    </w:p>
    <w:p w14:paraId="6213C124" w14:textId="77777777" w:rsidR="00C339FE" w:rsidRDefault="00C339FE" w:rsidP="003F6B37">
      <w:pPr>
        <w:spacing w:after="0" w:line="260" w:lineRule="auto"/>
        <w:jc w:val="both"/>
        <w:rPr>
          <w:rFonts w:ascii="Arial" w:eastAsia="Times New Roman" w:hAnsi="Arial" w:cs="Arial"/>
          <w:sz w:val="20"/>
          <w:szCs w:val="20"/>
          <w:lang w:eastAsia="sl-SI"/>
        </w:rPr>
      </w:pPr>
    </w:p>
    <w:p w14:paraId="3DE70251" w14:textId="77777777" w:rsidR="00C339FE" w:rsidRDefault="00C339FE" w:rsidP="003F6B37">
      <w:pPr>
        <w:spacing w:after="0" w:line="260" w:lineRule="auto"/>
        <w:jc w:val="both"/>
        <w:rPr>
          <w:rFonts w:ascii="Arial" w:eastAsia="Times New Roman" w:hAnsi="Arial" w:cs="Arial"/>
          <w:sz w:val="20"/>
          <w:szCs w:val="20"/>
          <w:lang w:eastAsia="sl-SI"/>
        </w:rPr>
      </w:pPr>
    </w:p>
    <w:p w14:paraId="4D3D4141" w14:textId="77777777" w:rsidR="00C339FE" w:rsidRDefault="00C339FE" w:rsidP="003F6B37">
      <w:pPr>
        <w:spacing w:after="0" w:line="260" w:lineRule="auto"/>
        <w:jc w:val="both"/>
        <w:rPr>
          <w:rFonts w:ascii="Arial" w:eastAsia="Times New Roman" w:hAnsi="Arial" w:cs="Arial"/>
          <w:sz w:val="20"/>
          <w:szCs w:val="20"/>
          <w:lang w:eastAsia="sl-SI"/>
        </w:rPr>
      </w:pPr>
    </w:p>
    <w:p w14:paraId="2B0889D9" w14:textId="77777777" w:rsidR="00C339FE" w:rsidRDefault="00C339FE" w:rsidP="003F6B37">
      <w:pPr>
        <w:spacing w:after="0" w:line="260" w:lineRule="auto"/>
        <w:jc w:val="both"/>
        <w:rPr>
          <w:rFonts w:ascii="Arial" w:eastAsia="Times New Roman" w:hAnsi="Arial" w:cs="Arial"/>
          <w:sz w:val="20"/>
          <w:szCs w:val="20"/>
          <w:lang w:eastAsia="sl-SI"/>
        </w:rPr>
      </w:pPr>
    </w:p>
    <w:p w14:paraId="00E7B7C5" w14:textId="77777777" w:rsidR="00C339FE" w:rsidRDefault="00C339FE" w:rsidP="003F6B37">
      <w:pPr>
        <w:spacing w:after="0" w:line="260" w:lineRule="auto"/>
        <w:jc w:val="both"/>
        <w:rPr>
          <w:rFonts w:ascii="Arial" w:eastAsia="Times New Roman" w:hAnsi="Arial" w:cs="Arial"/>
          <w:sz w:val="20"/>
          <w:szCs w:val="20"/>
          <w:lang w:eastAsia="sl-SI"/>
        </w:rPr>
      </w:pPr>
    </w:p>
    <w:p w14:paraId="0D46F9CB" w14:textId="77777777" w:rsidR="00C339FE" w:rsidRPr="003F6B37" w:rsidRDefault="00C339FE" w:rsidP="003F6B37">
      <w:pPr>
        <w:spacing w:after="0" w:line="260" w:lineRule="auto"/>
        <w:jc w:val="both"/>
        <w:rPr>
          <w:rFonts w:ascii="Arial" w:eastAsia="Times New Roman" w:hAnsi="Arial" w:cs="Arial"/>
          <w:sz w:val="20"/>
          <w:szCs w:val="20"/>
          <w:lang w:eastAsia="sl-SI"/>
        </w:rPr>
      </w:pPr>
    </w:p>
    <w:p w14:paraId="31C371A3" w14:textId="77777777" w:rsidR="003F6B37" w:rsidRPr="00B97331" w:rsidRDefault="003F6B37" w:rsidP="003F6B37">
      <w:pPr>
        <w:spacing w:after="0" w:line="260" w:lineRule="auto"/>
        <w:jc w:val="both"/>
        <w:rPr>
          <w:rFonts w:ascii="Arial" w:eastAsia="Times New Roman" w:hAnsi="Arial" w:cs="Arial"/>
          <w:sz w:val="20"/>
          <w:szCs w:val="20"/>
          <w:lang w:eastAsia="sl-SI"/>
        </w:rPr>
      </w:pPr>
    </w:p>
    <w:p w14:paraId="01D122B7" w14:textId="77777777" w:rsidR="00A52EB5" w:rsidRDefault="00A52EB5" w:rsidP="00E259E4">
      <w:pPr>
        <w:spacing w:after="0"/>
        <w:jc w:val="both"/>
        <w:rPr>
          <w:rFonts w:ascii="Arial" w:eastAsia="Times New Roman" w:hAnsi="Arial" w:cs="Arial"/>
          <w:b/>
          <w:sz w:val="20"/>
          <w:szCs w:val="20"/>
        </w:rPr>
      </w:pPr>
    </w:p>
    <w:p w14:paraId="1E871F5D" w14:textId="77777777" w:rsidR="00A52EB5" w:rsidRDefault="00A52EB5" w:rsidP="00E259E4">
      <w:pPr>
        <w:spacing w:after="0"/>
        <w:jc w:val="both"/>
        <w:rPr>
          <w:rFonts w:ascii="Arial" w:eastAsia="Times New Roman" w:hAnsi="Arial" w:cs="Arial"/>
          <w:b/>
          <w:sz w:val="20"/>
          <w:szCs w:val="20"/>
        </w:rPr>
      </w:pPr>
    </w:p>
    <w:p w14:paraId="4B07C1F5" w14:textId="4F2D78FB" w:rsidR="00E259E4" w:rsidRPr="00E259E4" w:rsidRDefault="00E259E4" w:rsidP="00E259E4">
      <w:pPr>
        <w:spacing w:after="0"/>
        <w:jc w:val="both"/>
        <w:rPr>
          <w:rFonts w:ascii="Arial" w:eastAsia="Times New Roman" w:hAnsi="Arial" w:cs="Arial"/>
          <w:b/>
          <w:sz w:val="20"/>
          <w:szCs w:val="20"/>
        </w:rPr>
      </w:pPr>
      <w:r w:rsidRPr="00E259E4">
        <w:rPr>
          <w:rFonts w:ascii="Arial" w:eastAsia="Times New Roman" w:hAnsi="Arial" w:cs="Arial"/>
          <w:b/>
          <w:sz w:val="20"/>
          <w:szCs w:val="20"/>
        </w:rPr>
        <w:t>Obrazložitev učinkov spremenjenega pokojninskega načrta za obstoječe člane pokojninskega sklada</w:t>
      </w:r>
    </w:p>
    <w:p w14:paraId="102BFC7C" w14:textId="77777777" w:rsidR="00E259E4" w:rsidRDefault="00E259E4" w:rsidP="00E259E4">
      <w:pPr>
        <w:spacing w:after="0" w:line="260" w:lineRule="auto"/>
        <w:jc w:val="both"/>
        <w:rPr>
          <w:rFonts w:ascii="Arial" w:eastAsia="Times New Roman" w:hAnsi="Arial" w:cs="Arial"/>
          <w:sz w:val="20"/>
          <w:szCs w:val="20"/>
          <w:lang w:eastAsia="sl-SI"/>
        </w:rPr>
      </w:pPr>
    </w:p>
    <w:p w14:paraId="02132B45" w14:textId="308A38DD" w:rsidR="00E259E4" w:rsidRDefault="00E259E4" w:rsidP="00E259E4">
      <w:pPr>
        <w:spacing w:after="0" w:line="260" w:lineRule="auto"/>
        <w:jc w:val="both"/>
        <w:rPr>
          <w:rFonts w:ascii="Arial" w:eastAsia="Times New Roman" w:hAnsi="Arial" w:cs="Arial"/>
          <w:sz w:val="20"/>
          <w:szCs w:val="20"/>
          <w:lang w:eastAsia="sl-SI"/>
        </w:rPr>
      </w:pPr>
      <w:r w:rsidRPr="00E259E4">
        <w:rPr>
          <w:rFonts w:ascii="Arial" w:eastAsia="Times New Roman" w:hAnsi="Arial" w:cs="Arial"/>
          <w:sz w:val="20"/>
          <w:szCs w:val="20"/>
          <w:lang w:eastAsia="sl-SI"/>
        </w:rPr>
        <w:t>Spremembe pokojninskega načrta za kolektivno dodatno pokojninsko zavarovanje za javne uslužbence (PNJU K) predstavljajo uskladitev</w:t>
      </w:r>
      <w:r>
        <w:rPr>
          <w:rFonts w:ascii="Arial" w:eastAsia="Times New Roman" w:hAnsi="Arial" w:cs="Arial"/>
          <w:sz w:val="20"/>
          <w:szCs w:val="20"/>
          <w:lang w:eastAsia="sl-SI"/>
        </w:rPr>
        <w:t xml:space="preserve"> z Zakonom</w:t>
      </w:r>
      <w:r w:rsidRPr="00E259E4">
        <w:rPr>
          <w:rFonts w:ascii="Arial" w:eastAsia="Times New Roman" w:hAnsi="Arial" w:cs="Arial"/>
          <w:sz w:val="20"/>
          <w:szCs w:val="20"/>
          <w:lang w:eastAsia="sl-SI"/>
        </w:rPr>
        <w:t xml:space="preserve"> o spremembah in dopolnitvah Zakona o pokojninskem in invalidskem zavarovanju (Uradni list RS, št. 90/25</w:t>
      </w:r>
      <w:r>
        <w:rPr>
          <w:rFonts w:ascii="Arial" w:eastAsia="Times New Roman" w:hAnsi="Arial" w:cs="Arial"/>
          <w:sz w:val="20"/>
          <w:szCs w:val="20"/>
          <w:lang w:eastAsia="sl-SI"/>
        </w:rPr>
        <w:t>), z</w:t>
      </w:r>
      <w:r w:rsidRPr="00E259E4">
        <w:rPr>
          <w:rFonts w:ascii="Arial" w:eastAsia="Times New Roman" w:hAnsi="Arial" w:cs="Arial"/>
          <w:sz w:val="20"/>
          <w:szCs w:val="20"/>
          <w:lang w:eastAsia="sl-SI"/>
        </w:rPr>
        <w:t xml:space="preserve">ato bodo tudi učinki teh sprememb na obstoječe člane sklada takšni, kot so predvideni </w:t>
      </w:r>
      <w:r>
        <w:rPr>
          <w:rFonts w:ascii="Arial" w:eastAsia="Times New Roman" w:hAnsi="Arial" w:cs="Arial"/>
          <w:sz w:val="20"/>
          <w:szCs w:val="20"/>
          <w:lang w:eastAsia="sl-SI"/>
        </w:rPr>
        <w:t>s tem zakonom</w:t>
      </w:r>
      <w:r w:rsidRPr="00E259E4">
        <w:rPr>
          <w:rFonts w:ascii="Arial" w:eastAsia="Times New Roman" w:hAnsi="Arial" w:cs="Arial"/>
          <w:sz w:val="20"/>
          <w:szCs w:val="20"/>
          <w:lang w:eastAsia="sl-SI"/>
        </w:rPr>
        <w:t>.</w:t>
      </w:r>
    </w:p>
    <w:p w14:paraId="3A988E25"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346FB216" w14:textId="5C6B4064" w:rsidR="00E259E4" w:rsidRDefault="00E259E4" w:rsidP="00E259E4">
      <w:pPr>
        <w:spacing w:after="0" w:line="260" w:lineRule="auto"/>
        <w:jc w:val="both"/>
        <w:rPr>
          <w:rFonts w:ascii="Arial" w:eastAsia="Times New Roman" w:hAnsi="Arial" w:cs="Arial"/>
          <w:sz w:val="20"/>
          <w:szCs w:val="20"/>
          <w:lang w:eastAsia="sl-SI"/>
        </w:rPr>
      </w:pPr>
      <w:r w:rsidRPr="00E259E4">
        <w:rPr>
          <w:rFonts w:ascii="Arial" w:eastAsia="Times New Roman" w:hAnsi="Arial" w:cs="Arial"/>
          <w:sz w:val="20"/>
          <w:szCs w:val="20"/>
          <w:lang w:eastAsia="sl-SI"/>
        </w:rPr>
        <w:t>Predviden je pozitiven učinek nanje, saj so za člane sklada pomembne določbe, ki omogočajo pravico do izplačila odkupne vrednosti premoženja v enkratnem znesku, v primeru, če je član že uveljavil pravico do pokojnine iz obveznega zavarovanja in v kolikor njegova sredstva iz naslova kolektivnega zavarovanja ne presegajo 12.000 eur. V tem primeru gre za znaten dvig mejnega zneska. Pomembna dodatna pravica članov krovnega sklada je tudi pravica do izplačila odkupne vrednosti premoženja v enkratnem znesku v primeru invalidske upokojitve ter hude bolezni, kot izjema od siceršnje ureditve. V 39. členu je dodana možnost upravičenca oziroma dediča, da namesto izplačila odkupne vrednosti premoženja odkupno vrednost sredstev prenese na svoj osebni račun dodatnega pokojninskega zavarovanja skladno z. 221. člen</w:t>
      </w:r>
      <w:r>
        <w:rPr>
          <w:rFonts w:ascii="Arial" w:eastAsia="Times New Roman" w:hAnsi="Arial" w:cs="Arial"/>
          <w:sz w:val="20"/>
          <w:szCs w:val="20"/>
          <w:lang w:eastAsia="sl-SI"/>
        </w:rPr>
        <w:t>om</w:t>
      </w:r>
      <w:r w:rsidRPr="00E259E4">
        <w:rPr>
          <w:rFonts w:ascii="Arial" w:eastAsia="Times New Roman" w:hAnsi="Arial" w:cs="Arial"/>
          <w:sz w:val="20"/>
          <w:szCs w:val="20"/>
          <w:lang w:eastAsia="sl-SI"/>
        </w:rPr>
        <w:t xml:space="preserve"> ZPIZ-2.</w:t>
      </w:r>
    </w:p>
    <w:p w14:paraId="18E70D91"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3C0FBC6D" w14:textId="730027E6" w:rsidR="00E259E4" w:rsidRDefault="00E259E4" w:rsidP="00E259E4">
      <w:pPr>
        <w:spacing w:after="0" w:line="260" w:lineRule="auto"/>
        <w:jc w:val="both"/>
        <w:rPr>
          <w:rFonts w:ascii="Arial" w:eastAsia="Times New Roman" w:hAnsi="Arial" w:cs="Arial"/>
          <w:sz w:val="20"/>
          <w:szCs w:val="20"/>
          <w:lang w:eastAsia="sl-SI"/>
        </w:rPr>
      </w:pPr>
      <w:r w:rsidRPr="00E259E4">
        <w:rPr>
          <w:rFonts w:ascii="Arial" w:eastAsia="Times New Roman" w:hAnsi="Arial" w:cs="Arial"/>
          <w:sz w:val="20"/>
          <w:szCs w:val="20"/>
          <w:lang w:eastAsia="sl-SI"/>
        </w:rPr>
        <w:t>Ravno tako je v kori</w:t>
      </w:r>
      <w:r>
        <w:rPr>
          <w:rFonts w:ascii="Arial" w:eastAsia="Times New Roman" w:hAnsi="Arial" w:cs="Arial"/>
          <w:sz w:val="20"/>
          <w:szCs w:val="20"/>
          <w:lang w:eastAsia="sl-SI"/>
        </w:rPr>
        <w:t>s</w:t>
      </w:r>
      <w:r w:rsidRPr="00E259E4">
        <w:rPr>
          <w:rFonts w:ascii="Arial" w:eastAsia="Times New Roman" w:hAnsi="Arial" w:cs="Arial"/>
          <w:sz w:val="20"/>
          <w:szCs w:val="20"/>
          <w:lang w:eastAsia="sl-SI"/>
        </w:rPr>
        <w:t>t članov možnost, da enkrat letno izbere drug podsklad v okviru krovnega pokojninskega sklada, pri čemer lahko podsklad namenjen mlajši starostni skupini članov od starostne skupine kateri član pripada, izbere šele po svetovalnem pogovoru z upravljavcem glede tveganj takšne odločitve. Član v najstarejši starostni skupini, ne more izbrati podsklada, namenjenega mlajši starostni skupini. S tem se članu omogoča večji vpliv na upravljanje njegovih sredstev.</w:t>
      </w:r>
    </w:p>
    <w:p w14:paraId="05B43868"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42BC888D" w14:textId="6DE49963" w:rsidR="00E259E4" w:rsidRDefault="00E259E4" w:rsidP="00E259E4">
      <w:pPr>
        <w:spacing w:after="0" w:line="260" w:lineRule="auto"/>
        <w:jc w:val="both"/>
        <w:rPr>
          <w:rFonts w:ascii="Arial" w:eastAsia="Times New Roman" w:hAnsi="Arial" w:cs="Arial"/>
          <w:sz w:val="20"/>
          <w:szCs w:val="20"/>
          <w:lang w:eastAsia="sl-SI"/>
        </w:rPr>
      </w:pPr>
      <w:r w:rsidRPr="00E259E4">
        <w:rPr>
          <w:rFonts w:ascii="Arial" w:eastAsia="Times New Roman" w:hAnsi="Arial" w:cs="Arial"/>
          <w:sz w:val="20"/>
          <w:szCs w:val="20"/>
          <w:lang w:eastAsia="sl-SI"/>
        </w:rPr>
        <w:t>Med podatke, ki jih vsebuje osebni račun člana, je vključen tudi naslov elektronske pošte člana, kar za člane pomeni enostavnejši način obveščanja s strani upravljavca, in kar je nedvomno pozitivno tudi za člane.</w:t>
      </w:r>
    </w:p>
    <w:p w14:paraId="48C17540"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55CF52BA" w14:textId="429117D7" w:rsidR="00E259E4" w:rsidRDefault="00E259E4" w:rsidP="00E259E4">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Odprava omejitev glede doživljenjskih pokojninskih</w:t>
      </w:r>
      <w:r w:rsidRPr="00E259E4">
        <w:rPr>
          <w:rFonts w:ascii="Arial" w:eastAsia="Times New Roman" w:hAnsi="Arial" w:cs="Arial"/>
          <w:sz w:val="20"/>
          <w:szCs w:val="20"/>
          <w:lang w:eastAsia="sl-SI"/>
        </w:rPr>
        <w:t xml:space="preserve"> rent predstavlja dodatno možnost izbire člana, ki bo imel s to rešitvijo več možnosti izbire v obdobju po zaključku varčevanja, čeprav sicer sama tovrstna sprememba v pokojninskem načrtu - izbris pojma doživljenjske rente, ne bo imela neposrednega vpliva, saj so dodatne pokojninske rente urejene v posebnem pokojninskem načrtu, na podlagi podzakonskega akta, ki ga sprejema ministrstvo za finance.</w:t>
      </w:r>
    </w:p>
    <w:p w14:paraId="34DFBE64"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22C5F846" w14:textId="2524797C" w:rsidR="00E259E4" w:rsidRDefault="00E259E4" w:rsidP="00E259E4">
      <w:pPr>
        <w:spacing w:after="0" w:line="260" w:lineRule="auto"/>
        <w:jc w:val="both"/>
        <w:rPr>
          <w:rFonts w:ascii="Arial" w:eastAsia="Times New Roman" w:hAnsi="Arial" w:cs="Arial"/>
          <w:sz w:val="20"/>
          <w:szCs w:val="20"/>
          <w:lang w:eastAsia="sl-SI"/>
        </w:rPr>
      </w:pPr>
      <w:r w:rsidRPr="00E259E4">
        <w:rPr>
          <w:rFonts w:ascii="Arial" w:eastAsia="Times New Roman" w:hAnsi="Arial" w:cs="Arial"/>
          <w:sz w:val="20"/>
          <w:szCs w:val="20"/>
          <w:lang w:eastAsia="sl-SI"/>
        </w:rPr>
        <w:t>Spremembe 43. člena</w:t>
      </w:r>
      <w:r>
        <w:rPr>
          <w:rFonts w:ascii="Arial" w:eastAsia="Times New Roman" w:hAnsi="Arial" w:cs="Arial"/>
          <w:sz w:val="20"/>
          <w:szCs w:val="20"/>
          <w:lang w:eastAsia="sl-SI"/>
        </w:rPr>
        <w:t xml:space="preserve"> pokojninskega načrta</w:t>
      </w:r>
      <w:r w:rsidRPr="00E259E4">
        <w:rPr>
          <w:rFonts w:ascii="Arial" w:eastAsia="Times New Roman" w:hAnsi="Arial" w:cs="Arial"/>
          <w:sz w:val="20"/>
          <w:szCs w:val="20"/>
          <w:lang w:eastAsia="sl-SI"/>
        </w:rPr>
        <w:t xml:space="preserve"> se nanašajo na posodobitev določil o obdelavi in varstvu osebnih podatkov. S ciljem zagotoviti ustrezno informacijo članu krovnega sklada o načinu in namenu obdelave njegovih osebnih podatkov o načinu njihovega varovanja ter načinu dostopa do podrobnejših pojasnil s tega področja.</w:t>
      </w:r>
    </w:p>
    <w:p w14:paraId="7ADAD02E"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1FD25EB6" w14:textId="694C8B31" w:rsidR="00E259E4" w:rsidRDefault="00E259E4" w:rsidP="00E259E4">
      <w:pPr>
        <w:spacing w:after="0" w:line="260" w:lineRule="auto"/>
        <w:jc w:val="both"/>
        <w:rPr>
          <w:rFonts w:ascii="Arial" w:eastAsia="Times New Roman" w:hAnsi="Arial" w:cs="Arial"/>
          <w:sz w:val="20"/>
          <w:szCs w:val="20"/>
          <w:lang w:eastAsia="sl-SI"/>
        </w:rPr>
      </w:pPr>
      <w:r w:rsidRPr="00E259E4">
        <w:rPr>
          <w:rFonts w:ascii="Arial" w:eastAsia="Times New Roman" w:hAnsi="Arial" w:cs="Arial"/>
          <w:sz w:val="20"/>
          <w:szCs w:val="20"/>
          <w:lang w:eastAsia="sl-SI"/>
        </w:rPr>
        <w:t>Posodobitev določ</w:t>
      </w:r>
      <w:r>
        <w:rPr>
          <w:rFonts w:ascii="Arial" w:eastAsia="Times New Roman" w:hAnsi="Arial" w:cs="Arial"/>
          <w:sz w:val="20"/>
          <w:szCs w:val="20"/>
          <w:lang w:eastAsia="sl-SI"/>
        </w:rPr>
        <w:t>b</w:t>
      </w:r>
      <w:r w:rsidRPr="00E259E4">
        <w:rPr>
          <w:rFonts w:ascii="Arial" w:eastAsia="Times New Roman" w:hAnsi="Arial" w:cs="Arial"/>
          <w:sz w:val="20"/>
          <w:szCs w:val="20"/>
          <w:lang w:eastAsia="sl-SI"/>
        </w:rPr>
        <w:t xml:space="preserve"> s področja načina reševanja sporov ima za cilj boljšo informiranost članov sklada. V 46.c. členu je urejen način reševanja sporov med upravljavcem in člani krovnega sklada. Določbe so posodobljene in je njihov namen celovito informirati člane sklada o načinu reševanja sporov.</w:t>
      </w:r>
    </w:p>
    <w:p w14:paraId="561A4E02"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64883851" w14:textId="61699D40" w:rsidR="00E259E4" w:rsidRDefault="00E259E4" w:rsidP="00E259E4">
      <w:pPr>
        <w:spacing w:after="0" w:line="260" w:lineRule="auto"/>
        <w:jc w:val="both"/>
        <w:rPr>
          <w:rFonts w:ascii="Arial" w:eastAsia="Times New Roman" w:hAnsi="Arial" w:cs="Arial"/>
          <w:sz w:val="20"/>
          <w:szCs w:val="20"/>
          <w:lang w:eastAsia="sl-SI"/>
        </w:rPr>
      </w:pPr>
      <w:r w:rsidRPr="00E259E4">
        <w:rPr>
          <w:rFonts w:ascii="Arial" w:eastAsia="Times New Roman" w:hAnsi="Arial" w:cs="Arial"/>
          <w:sz w:val="20"/>
          <w:szCs w:val="20"/>
          <w:lang w:eastAsia="sl-SI"/>
        </w:rPr>
        <w:t>Tudi dopolnitev končnih določ</w:t>
      </w:r>
      <w:r>
        <w:rPr>
          <w:rFonts w:ascii="Arial" w:eastAsia="Times New Roman" w:hAnsi="Arial" w:cs="Arial"/>
          <w:sz w:val="20"/>
          <w:szCs w:val="20"/>
          <w:lang w:eastAsia="sl-SI"/>
        </w:rPr>
        <w:t>b</w:t>
      </w:r>
      <w:r w:rsidRPr="00E259E4">
        <w:rPr>
          <w:rFonts w:ascii="Arial" w:eastAsia="Times New Roman" w:hAnsi="Arial" w:cs="Arial"/>
          <w:sz w:val="20"/>
          <w:szCs w:val="20"/>
          <w:lang w:eastAsia="sl-SI"/>
        </w:rPr>
        <w:t>, ki se nanašajo na davčne obveznosti, ki so predpisane ali jih bo zakonodajalec morebiti predpisal v času trajanja pogodbe ter na določila s področja zakona o preprečevanju pranja denarja in financiranja terorizma, opredeljeno pa je tudi kdo nadzoruje poslovanje upravljavca, sledijo istemu namenu zagotoviti celovito informiranost članov sklada. Enako velja tudi za 48. člen, ki se nanaša na podatke o uveljavitvi sprememb pokojninskega načrta in na pričetek njihove uporabe</w:t>
      </w:r>
    </w:p>
    <w:p w14:paraId="620B90E9" w14:textId="77777777" w:rsidR="00E259E4" w:rsidRPr="00E259E4" w:rsidRDefault="00E259E4" w:rsidP="00E259E4">
      <w:pPr>
        <w:spacing w:after="0" w:line="260" w:lineRule="auto"/>
        <w:jc w:val="both"/>
        <w:rPr>
          <w:rFonts w:ascii="Arial" w:eastAsia="Times New Roman" w:hAnsi="Arial" w:cs="Arial"/>
          <w:sz w:val="20"/>
          <w:szCs w:val="20"/>
          <w:lang w:eastAsia="sl-SI"/>
        </w:rPr>
      </w:pPr>
    </w:p>
    <w:p w14:paraId="59DA94C3" w14:textId="19F0B4EE" w:rsidR="00B97331" w:rsidRDefault="00E259E4" w:rsidP="00E259E4">
      <w:pPr>
        <w:spacing w:after="0" w:line="26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w:t>
      </w:r>
      <w:r w:rsidRPr="00E259E4">
        <w:rPr>
          <w:rFonts w:ascii="Arial" w:eastAsia="Times New Roman" w:hAnsi="Arial" w:cs="Arial"/>
          <w:sz w:val="20"/>
          <w:szCs w:val="20"/>
          <w:lang w:eastAsia="sl-SI"/>
        </w:rPr>
        <w:t xml:space="preserve">pliv vseh sprememb za člane KPSJU </w:t>
      </w:r>
      <w:r>
        <w:rPr>
          <w:rFonts w:ascii="Arial" w:eastAsia="Times New Roman" w:hAnsi="Arial" w:cs="Arial"/>
          <w:sz w:val="20"/>
          <w:szCs w:val="20"/>
          <w:lang w:eastAsia="sl-SI"/>
        </w:rPr>
        <w:t xml:space="preserve">je </w:t>
      </w:r>
      <w:r w:rsidRPr="00E259E4">
        <w:rPr>
          <w:rFonts w:ascii="Arial" w:eastAsia="Times New Roman" w:hAnsi="Arial" w:cs="Arial"/>
          <w:sz w:val="20"/>
          <w:szCs w:val="20"/>
          <w:lang w:eastAsia="sl-SI"/>
        </w:rPr>
        <w:t>pozitiven, saj jim dajejo večje možnosti izbire odločanja od izbiranja naložbene politike, kot tudi povečujejo njihove možnosti izplačila sredstev v enkratnem znesku, ter zagotavljajo ustreznejše informiranje članov o njihovih pravicah in tudi določenih obveznostih.</w:t>
      </w:r>
      <w:r w:rsidR="00B97331" w:rsidRPr="00B97331">
        <w:rPr>
          <w:rFonts w:ascii="Arial" w:eastAsia="Times New Roman" w:hAnsi="Arial" w:cs="Arial"/>
          <w:sz w:val="20"/>
          <w:szCs w:val="20"/>
          <w:lang w:eastAsia="sl-SI"/>
        </w:rPr>
        <w:t> </w:t>
      </w:r>
    </w:p>
    <w:p w14:paraId="000BB175" w14:textId="77777777" w:rsidR="00922D16" w:rsidRDefault="00922D16" w:rsidP="00E259E4">
      <w:pPr>
        <w:spacing w:after="0" w:line="260" w:lineRule="auto"/>
        <w:jc w:val="both"/>
        <w:rPr>
          <w:rFonts w:ascii="Arial" w:eastAsia="Times New Roman" w:hAnsi="Arial" w:cs="Arial"/>
          <w:sz w:val="20"/>
          <w:szCs w:val="20"/>
          <w:lang w:eastAsia="sl-SI"/>
        </w:rPr>
      </w:pPr>
    </w:p>
    <w:p w14:paraId="2C99CD8C" w14:textId="77777777" w:rsidR="00922D16" w:rsidRDefault="00922D16" w:rsidP="00E259E4">
      <w:pPr>
        <w:spacing w:after="0" w:line="260" w:lineRule="auto"/>
        <w:jc w:val="both"/>
        <w:rPr>
          <w:rFonts w:ascii="Arial" w:eastAsia="Times New Roman" w:hAnsi="Arial" w:cs="Arial"/>
          <w:sz w:val="20"/>
          <w:szCs w:val="20"/>
          <w:lang w:eastAsia="sl-SI"/>
        </w:rPr>
      </w:pPr>
    </w:p>
    <w:p w14:paraId="79A3D82C" w14:textId="77777777" w:rsidR="000D2C5A" w:rsidRDefault="000D2C5A" w:rsidP="00E259E4">
      <w:pPr>
        <w:spacing w:after="0" w:line="260" w:lineRule="auto"/>
        <w:jc w:val="both"/>
        <w:rPr>
          <w:rFonts w:ascii="Arial" w:eastAsia="Times New Roman" w:hAnsi="Arial" w:cs="Arial"/>
          <w:sz w:val="20"/>
          <w:szCs w:val="20"/>
          <w:lang w:eastAsia="sl-SI"/>
        </w:rPr>
      </w:pPr>
    </w:p>
    <w:p w14:paraId="7B34E3DE" w14:textId="77777777" w:rsidR="000D2C5A" w:rsidRDefault="000D2C5A" w:rsidP="00E259E4">
      <w:pPr>
        <w:spacing w:after="0" w:line="260" w:lineRule="auto"/>
        <w:jc w:val="both"/>
        <w:rPr>
          <w:rFonts w:ascii="Arial" w:eastAsia="Times New Roman" w:hAnsi="Arial" w:cs="Arial"/>
          <w:sz w:val="20"/>
          <w:szCs w:val="20"/>
          <w:lang w:eastAsia="sl-SI"/>
        </w:rPr>
      </w:pPr>
    </w:p>
    <w:p w14:paraId="7BB62898" w14:textId="77777777" w:rsidR="000D2C5A" w:rsidRDefault="000D2C5A" w:rsidP="00E259E4">
      <w:pPr>
        <w:spacing w:after="0" w:line="260" w:lineRule="auto"/>
        <w:jc w:val="both"/>
        <w:rPr>
          <w:rFonts w:ascii="Arial" w:eastAsia="Times New Roman" w:hAnsi="Arial" w:cs="Arial"/>
          <w:sz w:val="20"/>
          <w:szCs w:val="20"/>
          <w:lang w:eastAsia="sl-SI"/>
        </w:rPr>
      </w:pPr>
    </w:p>
    <w:p w14:paraId="3CBACDFA" w14:textId="77777777" w:rsidR="000D2C5A" w:rsidRDefault="000D2C5A" w:rsidP="00E259E4">
      <w:pPr>
        <w:spacing w:after="0" w:line="260" w:lineRule="auto"/>
        <w:jc w:val="both"/>
        <w:rPr>
          <w:rFonts w:ascii="Arial" w:eastAsia="Times New Roman" w:hAnsi="Arial" w:cs="Arial"/>
          <w:sz w:val="20"/>
          <w:szCs w:val="20"/>
          <w:lang w:eastAsia="sl-SI"/>
        </w:rPr>
      </w:pPr>
    </w:p>
    <w:p w14:paraId="010EB606" w14:textId="77777777" w:rsidR="000D2C5A" w:rsidRDefault="000D2C5A" w:rsidP="00E259E4">
      <w:pPr>
        <w:spacing w:after="0" w:line="260" w:lineRule="auto"/>
        <w:jc w:val="both"/>
        <w:rPr>
          <w:rFonts w:ascii="Arial" w:eastAsia="Times New Roman" w:hAnsi="Arial" w:cs="Arial"/>
          <w:sz w:val="20"/>
          <w:szCs w:val="20"/>
          <w:lang w:eastAsia="sl-SI"/>
        </w:rPr>
      </w:pPr>
    </w:p>
    <w:p w14:paraId="70A8C354" w14:textId="77777777" w:rsidR="000D2C5A" w:rsidRDefault="000D2C5A" w:rsidP="00E259E4">
      <w:pPr>
        <w:spacing w:after="0" w:line="260" w:lineRule="auto"/>
        <w:jc w:val="both"/>
        <w:rPr>
          <w:rFonts w:ascii="Arial" w:eastAsia="Times New Roman" w:hAnsi="Arial" w:cs="Arial"/>
          <w:sz w:val="20"/>
          <w:szCs w:val="20"/>
          <w:lang w:eastAsia="sl-SI"/>
        </w:rPr>
      </w:pPr>
    </w:p>
    <w:p w14:paraId="477C8125" w14:textId="77777777" w:rsidR="000D2C5A" w:rsidRDefault="000D2C5A" w:rsidP="00E259E4">
      <w:pPr>
        <w:spacing w:after="0" w:line="260" w:lineRule="auto"/>
        <w:jc w:val="both"/>
        <w:rPr>
          <w:rFonts w:ascii="Arial" w:eastAsia="Times New Roman" w:hAnsi="Arial" w:cs="Arial"/>
          <w:sz w:val="20"/>
          <w:szCs w:val="20"/>
          <w:lang w:eastAsia="sl-SI"/>
        </w:rPr>
      </w:pPr>
    </w:p>
    <w:p w14:paraId="7DC5B790" w14:textId="3FBA297B" w:rsidR="00922D16" w:rsidRDefault="00C339FE" w:rsidP="00E259E4">
      <w:pPr>
        <w:spacing w:after="0" w:line="260" w:lineRule="auto"/>
        <w:jc w:val="both"/>
        <w:rPr>
          <w:rFonts w:ascii="Arial" w:eastAsia="Times New Roman" w:hAnsi="Arial" w:cs="Arial"/>
          <w:sz w:val="20"/>
          <w:szCs w:val="20"/>
          <w:lang w:eastAsia="sl-SI"/>
        </w:rPr>
      </w:pPr>
      <w:r w:rsidRPr="00C339FE">
        <w:rPr>
          <w:rFonts w:ascii="Arial" w:eastAsia="Times New Roman" w:hAnsi="Arial" w:cs="Arial"/>
          <w:noProof/>
          <w:sz w:val="20"/>
          <w:szCs w:val="20"/>
          <w:lang w:eastAsia="sl-SI"/>
        </w:rPr>
        <w:lastRenderedPageBreak/>
        <w:drawing>
          <wp:inline distT="0" distB="0" distL="0" distR="0" wp14:anchorId="63D637A3" wp14:editId="2C214DE5">
            <wp:extent cx="5449060" cy="8230749"/>
            <wp:effectExtent l="0" t="0" r="0" b="0"/>
            <wp:docPr id="181387909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79091" name=""/>
                    <pic:cNvPicPr/>
                  </pic:nvPicPr>
                  <pic:blipFill>
                    <a:blip r:embed="rId9"/>
                    <a:stretch>
                      <a:fillRect/>
                    </a:stretch>
                  </pic:blipFill>
                  <pic:spPr>
                    <a:xfrm>
                      <a:off x="0" y="0"/>
                      <a:ext cx="5449060" cy="8230749"/>
                    </a:xfrm>
                    <a:prstGeom prst="rect">
                      <a:avLst/>
                    </a:prstGeom>
                  </pic:spPr>
                </pic:pic>
              </a:graphicData>
            </a:graphic>
          </wp:inline>
        </w:drawing>
      </w:r>
    </w:p>
    <w:p w14:paraId="7B49B078" w14:textId="77777777" w:rsidR="00C339FE" w:rsidRDefault="00C339FE" w:rsidP="00C339FE">
      <w:pPr>
        <w:tabs>
          <w:tab w:val="left" w:pos="2635"/>
        </w:tabs>
        <w:rPr>
          <w:rFonts w:ascii="Arial" w:eastAsia="Times New Roman" w:hAnsi="Arial" w:cs="Arial"/>
          <w:sz w:val="20"/>
          <w:szCs w:val="20"/>
          <w:lang w:eastAsia="sl-SI"/>
        </w:rPr>
      </w:pPr>
    </w:p>
    <w:p w14:paraId="52847655" w14:textId="77777777" w:rsidR="003B185B" w:rsidRDefault="003B185B" w:rsidP="00C339FE">
      <w:pPr>
        <w:tabs>
          <w:tab w:val="left" w:pos="2635"/>
        </w:tabs>
        <w:rPr>
          <w:rFonts w:ascii="Arial" w:hAnsi="Arial" w:cs="Arial"/>
          <w:b/>
          <w:szCs w:val="20"/>
        </w:rPr>
      </w:pPr>
    </w:p>
    <w:p w14:paraId="3C85ECB7" w14:textId="759E3C83" w:rsidR="00922D16" w:rsidRPr="00C339FE" w:rsidRDefault="00922D16" w:rsidP="00C339FE">
      <w:pPr>
        <w:tabs>
          <w:tab w:val="left" w:pos="2635"/>
        </w:tabs>
        <w:rPr>
          <w:rFonts w:ascii="Arial" w:eastAsia="Times New Roman" w:hAnsi="Arial" w:cs="Arial"/>
          <w:sz w:val="20"/>
          <w:szCs w:val="20"/>
          <w:lang w:eastAsia="sl-SI"/>
        </w:rPr>
      </w:pPr>
      <w:r w:rsidRPr="00C339FE">
        <w:rPr>
          <w:rFonts w:ascii="Arial" w:hAnsi="Arial" w:cs="Arial"/>
          <w:b/>
          <w:szCs w:val="20"/>
        </w:rPr>
        <w:lastRenderedPageBreak/>
        <w:t xml:space="preserve">Spremembe in dopolnitve Pravil upravljanja Krovnega pokojninskega sklada javnih uslužbencev </w:t>
      </w:r>
    </w:p>
    <w:p w14:paraId="2965506B" w14:textId="77777777" w:rsidR="00AC7081" w:rsidRPr="00AC7081" w:rsidRDefault="00AC7081" w:rsidP="00AC7081">
      <w:pPr>
        <w:tabs>
          <w:tab w:val="left" w:pos="2635"/>
        </w:tabs>
        <w:spacing w:after="0" w:line="260" w:lineRule="atLeast"/>
        <w:rPr>
          <w:rFonts w:ascii="Arial" w:eastAsia="Times New Roman" w:hAnsi="Arial" w:cs="Arial"/>
          <w:sz w:val="20"/>
          <w:szCs w:val="20"/>
          <w:lang w:eastAsia="sl-SI"/>
        </w:rPr>
      </w:pPr>
    </w:p>
    <w:p w14:paraId="2ECAEAFE" w14:textId="77777777" w:rsidR="00AC7081" w:rsidRPr="00AC7081" w:rsidRDefault="00AC7081" w:rsidP="00AC7081">
      <w:pPr>
        <w:tabs>
          <w:tab w:val="left" w:pos="2635"/>
        </w:tabs>
        <w:spacing w:after="0" w:line="260" w:lineRule="atLeast"/>
        <w:jc w:val="center"/>
        <w:rPr>
          <w:rFonts w:ascii="Arial" w:eastAsia="Times New Roman" w:hAnsi="Arial" w:cs="Arial"/>
          <w:sz w:val="20"/>
          <w:szCs w:val="20"/>
          <w:lang w:eastAsia="sl-SI"/>
        </w:rPr>
      </w:pPr>
      <w:r w:rsidRPr="00AC7081">
        <w:rPr>
          <w:rFonts w:ascii="Arial" w:eastAsia="Times New Roman" w:hAnsi="Arial" w:cs="Arial"/>
          <w:sz w:val="20"/>
          <w:szCs w:val="20"/>
          <w:lang w:eastAsia="sl-SI"/>
        </w:rPr>
        <w:t>1. člen</w:t>
      </w:r>
    </w:p>
    <w:p w14:paraId="39A5EF1C" w14:textId="77777777" w:rsidR="00AC7081" w:rsidRPr="00AC7081" w:rsidRDefault="00AC7081" w:rsidP="00AC7081">
      <w:pPr>
        <w:tabs>
          <w:tab w:val="left" w:pos="2635"/>
        </w:tabs>
        <w:spacing w:after="0" w:line="260" w:lineRule="atLeast"/>
        <w:rPr>
          <w:rFonts w:ascii="Arial" w:eastAsia="Times New Roman" w:hAnsi="Arial" w:cs="Arial"/>
          <w:sz w:val="20"/>
          <w:szCs w:val="20"/>
          <w:lang w:eastAsia="sl-SI"/>
        </w:rPr>
      </w:pPr>
    </w:p>
    <w:p w14:paraId="11A791E7" w14:textId="64950356" w:rsidR="00AC7081" w:rsidRDefault="00AC7081" w:rsidP="00AC7081">
      <w:pPr>
        <w:tabs>
          <w:tab w:val="left" w:pos="2635"/>
        </w:tabs>
        <w:spacing w:after="0" w:line="260" w:lineRule="atLeast"/>
        <w:rPr>
          <w:rFonts w:ascii="Arial" w:eastAsia="Times New Roman" w:hAnsi="Arial" w:cs="Arial"/>
          <w:sz w:val="20"/>
          <w:szCs w:val="20"/>
          <w:lang w:eastAsia="sl-SI"/>
        </w:rPr>
      </w:pPr>
      <w:r w:rsidRPr="00AC7081">
        <w:rPr>
          <w:rFonts w:ascii="Arial" w:eastAsia="Times New Roman" w:hAnsi="Arial" w:cs="Arial"/>
          <w:sz w:val="20"/>
          <w:szCs w:val="20"/>
          <w:lang w:eastAsia="sl-SI"/>
        </w:rPr>
        <w:t>V Pravilih upravljanja Krovnega pokojninskega sklada javnih uslužbencev se spremeni kazalo, tako da se glasi:</w:t>
      </w:r>
    </w:p>
    <w:p w14:paraId="1970A6BD" w14:textId="0FFF4E3B" w:rsidR="00AC7081" w:rsidRPr="00AC7081" w:rsidRDefault="00AC7081" w:rsidP="00AC7081">
      <w:pPr>
        <w:spacing w:after="200" w:line="276" w:lineRule="auto"/>
        <w:rPr>
          <w:rFonts w:ascii="Arial" w:hAnsi="Arial" w:cs="Arial"/>
          <w:b/>
          <w:bCs/>
          <w:sz w:val="20"/>
          <w:szCs w:val="20"/>
        </w:rPr>
      </w:pPr>
      <w:r w:rsidRPr="00AC7081">
        <w:rPr>
          <w:rFonts w:ascii="Arial" w:hAnsi="Arial" w:cs="Arial"/>
          <w:sz w:val="20"/>
          <w:szCs w:val="20"/>
        </w:rPr>
        <w:t>»</w:t>
      </w:r>
      <w:r w:rsidRPr="00AC7081">
        <w:rPr>
          <w:rFonts w:ascii="Arial" w:hAnsi="Arial" w:cs="Arial"/>
          <w:b/>
          <w:bCs/>
          <w:sz w:val="20"/>
          <w:szCs w:val="20"/>
        </w:rPr>
        <w:t>KAZALO</w:t>
      </w:r>
      <w:r w:rsidRPr="00AC7081">
        <w:rPr>
          <w:rFonts w:ascii="Arial" w:hAnsi="Arial" w:cs="Arial"/>
          <w:b/>
          <w:bCs/>
          <w:sz w:val="20"/>
          <w:szCs w:val="20"/>
        </w:rPr>
        <w:tab/>
      </w:r>
    </w:p>
    <w:p w14:paraId="11B9550A" w14:textId="77777777" w:rsidR="00AC7081" w:rsidRPr="00AC7081" w:rsidRDefault="00AC7081" w:rsidP="00AC7081">
      <w:pPr>
        <w:pStyle w:val="Kazalovsebine1"/>
        <w:rPr>
          <w:rFonts w:eastAsiaTheme="minorEastAsia"/>
          <w:b w:val="0"/>
          <w:bCs w:val="0"/>
          <w:color w:val="auto"/>
          <w:sz w:val="20"/>
          <w:szCs w:val="20"/>
          <w:lang w:eastAsia="sl-SI"/>
        </w:rPr>
      </w:pPr>
      <w:r w:rsidRPr="00AC7081">
        <w:rPr>
          <w:sz w:val="20"/>
          <w:szCs w:val="20"/>
        </w:rPr>
        <w:fldChar w:fldCharType="begin"/>
      </w:r>
      <w:r w:rsidRPr="00AC7081">
        <w:rPr>
          <w:sz w:val="20"/>
          <w:szCs w:val="20"/>
        </w:rPr>
        <w:instrText xml:space="preserve"> TOC \h \z \t "predtekst;1;gnaslov;1;1podnaslov;2;2podnaslov;2;3podnaslov;2;3.2.podnaslov;3;4podnaslov;2;5podnaslov;2" </w:instrText>
      </w:r>
      <w:r w:rsidRPr="00AC7081">
        <w:rPr>
          <w:sz w:val="20"/>
          <w:szCs w:val="20"/>
        </w:rPr>
        <w:fldChar w:fldCharType="separate"/>
      </w:r>
      <w:hyperlink w:anchor="_Toc48291981" w:history="1">
        <w:r w:rsidRPr="00AC7081">
          <w:rPr>
            <w:rStyle w:val="Hiperpovezava"/>
            <w:sz w:val="20"/>
            <w:szCs w:val="20"/>
          </w:rPr>
          <w:t>OSNOVNI PODATKI</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_Toc48291981 \h </w:instrText>
        </w:r>
        <w:r w:rsidRPr="00AC7081">
          <w:rPr>
            <w:webHidden/>
            <w:sz w:val="20"/>
            <w:szCs w:val="20"/>
          </w:rPr>
        </w:r>
        <w:r w:rsidRPr="00AC7081">
          <w:rPr>
            <w:webHidden/>
            <w:sz w:val="20"/>
            <w:szCs w:val="20"/>
          </w:rPr>
          <w:fldChar w:fldCharType="separate"/>
        </w:r>
        <w:r w:rsidRPr="00AC7081">
          <w:rPr>
            <w:webHidden/>
            <w:sz w:val="20"/>
            <w:szCs w:val="20"/>
          </w:rPr>
          <w:t>3</w:t>
        </w:r>
        <w:r w:rsidRPr="00AC7081">
          <w:rPr>
            <w:webHidden/>
            <w:sz w:val="20"/>
            <w:szCs w:val="20"/>
          </w:rPr>
          <w:fldChar w:fldCharType="end"/>
        </w:r>
      </w:hyperlink>
    </w:p>
    <w:p w14:paraId="0E0012D7" w14:textId="77777777" w:rsidR="00AC7081" w:rsidRPr="00AC7081" w:rsidRDefault="00AC7081" w:rsidP="00AC7081">
      <w:pPr>
        <w:pStyle w:val="Kazalovsebine1"/>
        <w:rPr>
          <w:rFonts w:eastAsiaTheme="minorEastAsia"/>
          <w:b w:val="0"/>
          <w:bCs w:val="0"/>
          <w:color w:val="auto"/>
          <w:sz w:val="20"/>
          <w:szCs w:val="20"/>
          <w:lang w:eastAsia="sl-SI"/>
        </w:rPr>
      </w:pPr>
      <w:hyperlink w:anchor="_Toc48291982" w:history="1">
        <w:r w:rsidRPr="00AC7081">
          <w:rPr>
            <w:rStyle w:val="Hiperpovezava"/>
            <w:sz w:val="20"/>
            <w:szCs w:val="20"/>
          </w:rPr>
          <w:t>POMEN OSNOVNIH IZRAZOV IN KRATIC</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_Toc48291982 \h </w:instrText>
        </w:r>
        <w:r w:rsidRPr="00AC7081">
          <w:rPr>
            <w:webHidden/>
            <w:sz w:val="20"/>
            <w:szCs w:val="20"/>
          </w:rPr>
        </w:r>
        <w:r w:rsidRPr="00AC7081">
          <w:rPr>
            <w:webHidden/>
            <w:sz w:val="20"/>
            <w:szCs w:val="20"/>
          </w:rPr>
          <w:fldChar w:fldCharType="separate"/>
        </w:r>
        <w:r w:rsidRPr="00AC7081">
          <w:rPr>
            <w:webHidden/>
            <w:sz w:val="20"/>
            <w:szCs w:val="20"/>
          </w:rPr>
          <w:t>4</w:t>
        </w:r>
        <w:r w:rsidRPr="00AC7081">
          <w:rPr>
            <w:webHidden/>
            <w:sz w:val="20"/>
            <w:szCs w:val="20"/>
          </w:rPr>
          <w:fldChar w:fldCharType="end"/>
        </w:r>
      </w:hyperlink>
    </w:p>
    <w:p w14:paraId="33DF6A0B" w14:textId="77777777" w:rsidR="00AC7081" w:rsidRPr="00AC7081" w:rsidRDefault="00AC7081" w:rsidP="00AC7081">
      <w:pPr>
        <w:pStyle w:val="Kazalovsebine1"/>
        <w:rPr>
          <w:rFonts w:eastAsiaTheme="minorEastAsia"/>
          <w:b w:val="0"/>
          <w:bCs w:val="0"/>
          <w:color w:val="auto"/>
          <w:sz w:val="20"/>
          <w:szCs w:val="20"/>
          <w:lang w:eastAsia="sl-SI"/>
        </w:rPr>
      </w:pPr>
      <w:hyperlink w:anchor="_Toc48291983" w:history="1">
        <w:r w:rsidRPr="00AC7081">
          <w:rPr>
            <w:rStyle w:val="Hiperpovezava"/>
            <w:sz w:val="20"/>
            <w:szCs w:val="20"/>
          </w:rPr>
          <w:t>1.</w:t>
        </w:r>
        <w:r w:rsidRPr="00AC7081">
          <w:rPr>
            <w:rFonts w:eastAsiaTheme="minorEastAsia"/>
            <w:b w:val="0"/>
            <w:bCs w:val="0"/>
            <w:color w:val="auto"/>
            <w:sz w:val="20"/>
            <w:szCs w:val="20"/>
            <w:lang w:eastAsia="sl-SI"/>
          </w:rPr>
          <w:tab/>
        </w:r>
        <w:r w:rsidRPr="00AC7081">
          <w:rPr>
            <w:rStyle w:val="Hiperpovezava"/>
            <w:sz w:val="20"/>
            <w:szCs w:val="20"/>
          </w:rPr>
          <w:t>SKUPNA NALOŽBENA PRAVILA</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_Toc48291983 \h </w:instrText>
        </w:r>
        <w:r w:rsidRPr="00AC7081">
          <w:rPr>
            <w:webHidden/>
            <w:sz w:val="20"/>
            <w:szCs w:val="20"/>
          </w:rPr>
        </w:r>
        <w:r w:rsidRPr="00AC7081">
          <w:rPr>
            <w:webHidden/>
            <w:sz w:val="20"/>
            <w:szCs w:val="20"/>
          </w:rPr>
          <w:fldChar w:fldCharType="separate"/>
        </w:r>
        <w:r w:rsidRPr="00AC7081">
          <w:rPr>
            <w:webHidden/>
            <w:sz w:val="20"/>
            <w:szCs w:val="20"/>
          </w:rPr>
          <w:t>6</w:t>
        </w:r>
        <w:r w:rsidRPr="00AC7081">
          <w:rPr>
            <w:webHidden/>
            <w:sz w:val="20"/>
            <w:szCs w:val="20"/>
          </w:rPr>
          <w:fldChar w:fldCharType="end"/>
        </w:r>
      </w:hyperlink>
    </w:p>
    <w:p w14:paraId="1CF3FAB8"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84" w:history="1">
        <w:r w:rsidRPr="00AC7081">
          <w:rPr>
            <w:rStyle w:val="Hiperpovezava"/>
            <w:noProof/>
            <w:sz w:val="20"/>
            <w:szCs w:val="20"/>
          </w:rPr>
          <w:t>1.1.</w:t>
        </w:r>
        <w:r w:rsidRPr="00AC7081">
          <w:rPr>
            <w:rFonts w:eastAsiaTheme="minorEastAsia"/>
            <w:noProof/>
            <w:color w:val="auto"/>
            <w:sz w:val="20"/>
            <w:szCs w:val="20"/>
            <w:lang w:eastAsia="sl-SI"/>
          </w:rPr>
          <w:tab/>
        </w:r>
        <w:r w:rsidRPr="00AC7081">
          <w:rPr>
            <w:rStyle w:val="Hiperpovezava"/>
            <w:noProof/>
            <w:sz w:val="20"/>
            <w:szCs w:val="20"/>
          </w:rPr>
          <w:t>NALOŽBENA POLITIKA ŽIVLJENJSKEGA CIKLA ČLANA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_Toc48291984 \h </w:instrText>
        </w:r>
        <w:r w:rsidRPr="00AC7081">
          <w:rPr>
            <w:noProof/>
            <w:webHidden/>
            <w:sz w:val="20"/>
            <w:szCs w:val="20"/>
          </w:rPr>
        </w:r>
        <w:r w:rsidRPr="00AC7081">
          <w:rPr>
            <w:noProof/>
            <w:webHidden/>
            <w:sz w:val="20"/>
            <w:szCs w:val="20"/>
          </w:rPr>
          <w:fldChar w:fldCharType="separate"/>
        </w:r>
        <w:r w:rsidRPr="00AC7081">
          <w:rPr>
            <w:noProof/>
            <w:webHidden/>
            <w:sz w:val="20"/>
            <w:szCs w:val="20"/>
          </w:rPr>
          <w:t>6</w:t>
        </w:r>
        <w:r w:rsidRPr="00AC7081">
          <w:rPr>
            <w:noProof/>
            <w:webHidden/>
            <w:sz w:val="20"/>
            <w:szCs w:val="20"/>
          </w:rPr>
          <w:fldChar w:fldCharType="end"/>
        </w:r>
      </w:hyperlink>
    </w:p>
    <w:p w14:paraId="56E62CB3"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85" w:history="1">
        <w:r w:rsidRPr="00AC7081">
          <w:rPr>
            <w:rStyle w:val="Hiperpovezava"/>
            <w:noProof/>
            <w:sz w:val="20"/>
            <w:szCs w:val="20"/>
          </w:rPr>
          <w:t>1.2.</w:t>
        </w:r>
        <w:r w:rsidRPr="00AC7081">
          <w:rPr>
            <w:rFonts w:eastAsiaTheme="minorEastAsia"/>
            <w:noProof/>
            <w:color w:val="auto"/>
            <w:sz w:val="20"/>
            <w:szCs w:val="20"/>
            <w:lang w:eastAsia="sl-SI"/>
          </w:rPr>
          <w:tab/>
        </w:r>
        <w:r w:rsidRPr="00AC7081">
          <w:rPr>
            <w:rStyle w:val="Hiperpovezava"/>
            <w:noProof/>
            <w:sz w:val="20"/>
            <w:szCs w:val="20"/>
          </w:rPr>
          <w:t>PRAVILA GLEDE IZPOSTAVLJENOSTI DO POSAMEZNE OSEBE OZIROMA DOLOČENIH OSEB</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_Toc48291985 \h </w:instrText>
        </w:r>
        <w:r w:rsidRPr="00AC7081">
          <w:rPr>
            <w:noProof/>
            <w:webHidden/>
            <w:sz w:val="20"/>
            <w:szCs w:val="20"/>
          </w:rPr>
        </w:r>
        <w:r w:rsidRPr="00AC7081">
          <w:rPr>
            <w:noProof/>
            <w:webHidden/>
            <w:sz w:val="20"/>
            <w:szCs w:val="20"/>
          </w:rPr>
          <w:fldChar w:fldCharType="separate"/>
        </w:r>
        <w:r w:rsidRPr="00AC7081">
          <w:rPr>
            <w:noProof/>
            <w:webHidden/>
            <w:sz w:val="20"/>
            <w:szCs w:val="20"/>
          </w:rPr>
          <w:t>7</w:t>
        </w:r>
        <w:r w:rsidRPr="00AC7081">
          <w:rPr>
            <w:noProof/>
            <w:webHidden/>
            <w:sz w:val="20"/>
            <w:szCs w:val="20"/>
          </w:rPr>
          <w:fldChar w:fldCharType="end"/>
        </w:r>
      </w:hyperlink>
    </w:p>
    <w:p w14:paraId="574DB048"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86" w:history="1">
        <w:r w:rsidRPr="00AC7081">
          <w:rPr>
            <w:rStyle w:val="Hiperpovezava"/>
            <w:noProof/>
            <w:sz w:val="20"/>
            <w:szCs w:val="20"/>
          </w:rPr>
          <w:t>1.3.</w:t>
        </w:r>
        <w:r w:rsidRPr="00AC7081">
          <w:rPr>
            <w:rFonts w:eastAsiaTheme="minorEastAsia"/>
            <w:noProof/>
            <w:color w:val="auto"/>
            <w:sz w:val="20"/>
            <w:szCs w:val="20"/>
            <w:lang w:eastAsia="sl-SI"/>
          </w:rPr>
          <w:tab/>
        </w:r>
        <w:r w:rsidRPr="00AC7081">
          <w:rPr>
            <w:rStyle w:val="Hiperpovezava"/>
            <w:noProof/>
            <w:sz w:val="20"/>
            <w:szCs w:val="20"/>
          </w:rPr>
          <w:t>DODATNA LIKVIDNA SREDSTVA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_Toc48291986 \h </w:instrText>
        </w:r>
        <w:r w:rsidRPr="00AC7081">
          <w:rPr>
            <w:noProof/>
            <w:webHidden/>
            <w:sz w:val="20"/>
            <w:szCs w:val="20"/>
          </w:rPr>
        </w:r>
        <w:r w:rsidRPr="00AC7081">
          <w:rPr>
            <w:noProof/>
            <w:webHidden/>
            <w:sz w:val="20"/>
            <w:szCs w:val="20"/>
          </w:rPr>
          <w:fldChar w:fldCharType="separate"/>
        </w:r>
        <w:r w:rsidRPr="00AC7081">
          <w:rPr>
            <w:noProof/>
            <w:webHidden/>
            <w:sz w:val="20"/>
            <w:szCs w:val="20"/>
          </w:rPr>
          <w:t>7</w:t>
        </w:r>
        <w:r w:rsidRPr="00AC7081">
          <w:rPr>
            <w:noProof/>
            <w:webHidden/>
            <w:sz w:val="20"/>
            <w:szCs w:val="20"/>
          </w:rPr>
          <w:fldChar w:fldCharType="end"/>
        </w:r>
      </w:hyperlink>
    </w:p>
    <w:p w14:paraId="5A70B184"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87" w:history="1">
        <w:r w:rsidRPr="00AC7081">
          <w:rPr>
            <w:rStyle w:val="Hiperpovezava"/>
            <w:noProof/>
            <w:sz w:val="20"/>
            <w:szCs w:val="20"/>
          </w:rPr>
          <w:t>1.4.</w:t>
        </w:r>
        <w:r w:rsidRPr="00AC7081">
          <w:rPr>
            <w:rFonts w:eastAsiaTheme="minorEastAsia"/>
            <w:noProof/>
            <w:color w:val="auto"/>
            <w:sz w:val="20"/>
            <w:szCs w:val="20"/>
            <w:lang w:eastAsia="sl-SI"/>
          </w:rPr>
          <w:tab/>
        </w:r>
        <w:r w:rsidRPr="00AC7081">
          <w:rPr>
            <w:rStyle w:val="Hiperpovezava"/>
            <w:noProof/>
            <w:sz w:val="20"/>
            <w:szCs w:val="20"/>
          </w:rPr>
          <w:t>ZADOLŽEVANJE</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_Toc48291987 \h </w:instrText>
        </w:r>
        <w:r w:rsidRPr="00AC7081">
          <w:rPr>
            <w:noProof/>
            <w:webHidden/>
            <w:sz w:val="20"/>
            <w:szCs w:val="20"/>
          </w:rPr>
        </w:r>
        <w:r w:rsidRPr="00AC7081">
          <w:rPr>
            <w:noProof/>
            <w:webHidden/>
            <w:sz w:val="20"/>
            <w:szCs w:val="20"/>
          </w:rPr>
          <w:fldChar w:fldCharType="separate"/>
        </w:r>
        <w:r w:rsidRPr="00AC7081">
          <w:rPr>
            <w:noProof/>
            <w:webHidden/>
            <w:sz w:val="20"/>
            <w:szCs w:val="20"/>
          </w:rPr>
          <w:t>7</w:t>
        </w:r>
        <w:r w:rsidRPr="00AC7081">
          <w:rPr>
            <w:noProof/>
            <w:webHidden/>
            <w:sz w:val="20"/>
            <w:szCs w:val="20"/>
          </w:rPr>
          <w:fldChar w:fldCharType="end"/>
        </w:r>
      </w:hyperlink>
    </w:p>
    <w:p w14:paraId="3056FC5B"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88" w:history="1">
        <w:r w:rsidRPr="00AC7081">
          <w:rPr>
            <w:rStyle w:val="Hiperpovezava"/>
            <w:noProof/>
            <w:sz w:val="20"/>
            <w:szCs w:val="20"/>
          </w:rPr>
          <w:t>1.5.</w:t>
        </w:r>
        <w:r w:rsidRPr="00AC7081">
          <w:rPr>
            <w:rFonts w:eastAsiaTheme="minorEastAsia"/>
            <w:noProof/>
            <w:color w:val="auto"/>
            <w:sz w:val="20"/>
            <w:szCs w:val="20"/>
            <w:lang w:eastAsia="sl-SI"/>
          </w:rPr>
          <w:tab/>
        </w:r>
        <w:r w:rsidRPr="00AC7081">
          <w:rPr>
            <w:rStyle w:val="Hiperpovezava"/>
            <w:noProof/>
            <w:sz w:val="20"/>
            <w:szCs w:val="20"/>
          </w:rPr>
          <w:t>TEHNIKE UPRAVLJANJA SREDSTEV</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_Toc48291988 \h </w:instrText>
        </w:r>
        <w:r w:rsidRPr="00AC7081">
          <w:rPr>
            <w:noProof/>
            <w:webHidden/>
            <w:sz w:val="20"/>
            <w:szCs w:val="20"/>
          </w:rPr>
        </w:r>
        <w:r w:rsidRPr="00AC7081">
          <w:rPr>
            <w:noProof/>
            <w:webHidden/>
            <w:sz w:val="20"/>
            <w:szCs w:val="20"/>
          </w:rPr>
          <w:fldChar w:fldCharType="separate"/>
        </w:r>
        <w:r w:rsidRPr="00AC7081">
          <w:rPr>
            <w:noProof/>
            <w:webHidden/>
            <w:sz w:val="20"/>
            <w:szCs w:val="20"/>
          </w:rPr>
          <w:t>8</w:t>
        </w:r>
        <w:r w:rsidRPr="00AC7081">
          <w:rPr>
            <w:noProof/>
            <w:webHidden/>
            <w:sz w:val="20"/>
            <w:szCs w:val="20"/>
          </w:rPr>
          <w:fldChar w:fldCharType="end"/>
        </w:r>
      </w:hyperlink>
    </w:p>
    <w:p w14:paraId="141BFC03" w14:textId="77777777" w:rsidR="00AC7081" w:rsidRPr="00AC7081" w:rsidRDefault="00AC7081" w:rsidP="00AC7081">
      <w:pPr>
        <w:pStyle w:val="Kazalovsebine1"/>
        <w:rPr>
          <w:rFonts w:eastAsiaTheme="minorEastAsia"/>
          <w:b w:val="0"/>
          <w:bCs w:val="0"/>
          <w:color w:val="auto"/>
          <w:sz w:val="20"/>
          <w:szCs w:val="20"/>
          <w:lang w:eastAsia="sl-SI"/>
        </w:rPr>
      </w:pPr>
      <w:hyperlink w:anchor="_Toc48291989" w:history="1">
        <w:r w:rsidRPr="00AC7081">
          <w:rPr>
            <w:rStyle w:val="Hiperpovezava"/>
            <w:sz w:val="20"/>
            <w:szCs w:val="20"/>
          </w:rPr>
          <w:t>2.</w:t>
        </w:r>
        <w:r w:rsidRPr="00AC7081">
          <w:rPr>
            <w:rFonts w:eastAsiaTheme="minorEastAsia"/>
            <w:b w:val="0"/>
            <w:bCs w:val="0"/>
            <w:color w:val="auto"/>
            <w:sz w:val="20"/>
            <w:szCs w:val="20"/>
            <w:lang w:eastAsia="sl-SI"/>
          </w:rPr>
          <w:tab/>
        </w:r>
        <w:r w:rsidRPr="00AC7081">
          <w:rPr>
            <w:rStyle w:val="Hiperpovezava"/>
            <w:sz w:val="20"/>
            <w:szCs w:val="20"/>
          </w:rPr>
          <w:t>STROŠKI</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_Toc48291989 \h </w:instrText>
        </w:r>
        <w:r w:rsidRPr="00AC7081">
          <w:rPr>
            <w:webHidden/>
            <w:sz w:val="20"/>
            <w:szCs w:val="20"/>
          </w:rPr>
        </w:r>
        <w:r w:rsidRPr="00AC7081">
          <w:rPr>
            <w:webHidden/>
            <w:sz w:val="20"/>
            <w:szCs w:val="20"/>
          </w:rPr>
          <w:fldChar w:fldCharType="separate"/>
        </w:r>
        <w:r w:rsidRPr="00AC7081">
          <w:rPr>
            <w:webHidden/>
            <w:sz w:val="20"/>
            <w:szCs w:val="20"/>
          </w:rPr>
          <w:t>11</w:t>
        </w:r>
        <w:r w:rsidRPr="00AC7081">
          <w:rPr>
            <w:webHidden/>
            <w:sz w:val="20"/>
            <w:szCs w:val="20"/>
          </w:rPr>
          <w:fldChar w:fldCharType="end"/>
        </w:r>
      </w:hyperlink>
    </w:p>
    <w:p w14:paraId="109FC779"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90" w:history="1">
        <w:r w:rsidRPr="00AC7081">
          <w:rPr>
            <w:rStyle w:val="Hiperpovezava"/>
            <w:noProof/>
            <w:sz w:val="20"/>
            <w:szCs w:val="20"/>
          </w:rPr>
          <w:t>2.1.</w:t>
        </w:r>
        <w:r w:rsidRPr="00AC7081">
          <w:rPr>
            <w:rFonts w:eastAsiaTheme="minorEastAsia"/>
            <w:noProof/>
            <w:color w:val="auto"/>
            <w:sz w:val="20"/>
            <w:szCs w:val="20"/>
            <w:lang w:eastAsia="sl-SI"/>
          </w:rPr>
          <w:tab/>
        </w:r>
        <w:r w:rsidRPr="00AC7081">
          <w:rPr>
            <w:rStyle w:val="Hiperpovezava"/>
            <w:noProof/>
            <w:sz w:val="20"/>
            <w:szCs w:val="20"/>
          </w:rPr>
          <w:t>NEPOSREDNI STROŠKI ČLANOV</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_Toc48291990 \h </w:instrText>
        </w:r>
        <w:r w:rsidRPr="00AC7081">
          <w:rPr>
            <w:noProof/>
            <w:webHidden/>
            <w:sz w:val="20"/>
            <w:szCs w:val="20"/>
          </w:rPr>
        </w:r>
        <w:r w:rsidRPr="00AC7081">
          <w:rPr>
            <w:noProof/>
            <w:webHidden/>
            <w:sz w:val="20"/>
            <w:szCs w:val="20"/>
          </w:rPr>
          <w:fldChar w:fldCharType="separate"/>
        </w:r>
        <w:r w:rsidRPr="00AC7081">
          <w:rPr>
            <w:noProof/>
            <w:webHidden/>
            <w:sz w:val="20"/>
            <w:szCs w:val="20"/>
          </w:rPr>
          <w:t>11</w:t>
        </w:r>
        <w:r w:rsidRPr="00AC7081">
          <w:rPr>
            <w:noProof/>
            <w:webHidden/>
            <w:sz w:val="20"/>
            <w:szCs w:val="20"/>
          </w:rPr>
          <w:fldChar w:fldCharType="end"/>
        </w:r>
      </w:hyperlink>
    </w:p>
    <w:p w14:paraId="5CB43244"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91" w:history="1">
        <w:r w:rsidRPr="00AC7081">
          <w:rPr>
            <w:rStyle w:val="Hiperpovezava"/>
            <w:noProof/>
            <w:sz w:val="20"/>
            <w:szCs w:val="20"/>
          </w:rPr>
          <w:t>2.2.</w:t>
        </w:r>
        <w:r w:rsidRPr="00AC7081">
          <w:rPr>
            <w:rFonts w:eastAsiaTheme="minorEastAsia"/>
            <w:noProof/>
            <w:color w:val="auto"/>
            <w:sz w:val="20"/>
            <w:szCs w:val="20"/>
            <w:lang w:eastAsia="sl-SI"/>
          </w:rPr>
          <w:tab/>
        </w:r>
        <w:r w:rsidRPr="00AC7081">
          <w:rPr>
            <w:rStyle w:val="Hiperpovezava"/>
            <w:noProof/>
            <w:sz w:val="20"/>
            <w:szCs w:val="20"/>
          </w:rPr>
          <w:t>STROŠKI UPRAVLJANJA IN POSLOVANJA KROVNEGA POKOJNINSKEGA SKLADA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_Toc48291991 \h </w:instrText>
        </w:r>
        <w:r w:rsidRPr="00AC7081">
          <w:rPr>
            <w:noProof/>
            <w:webHidden/>
            <w:sz w:val="20"/>
            <w:szCs w:val="20"/>
          </w:rPr>
        </w:r>
        <w:r w:rsidRPr="00AC7081">
          <w:rPr>
            <w:noProof/>
            <w:webHidden/>
            <w:sz w:val="20"/>
            <w:szCs w:val="20"/>
          </w:rPr>
          <w:fldChar w:fldCharType="separate"/>
        </w:r>
        <w:r w:rsidRPr="00AC7081">
          <w:rPr>
            <w:noProof/>
            <w:webHidden/>
            <w:sz w:val="20"/>
            <w:szCs w:val="20"/>
          </w:rPr>
          <w:t>11</w:t>
        </w:r>
        <w:r w:rsidRPr="00AC7081">
          <w:rPr>
            <w:noProof/>
            <w:webHidden/>
            <w:sz w:val="20"/>
            <w:szCs w:val="20"/>
          </w:rPr>
          <w:fldChar w:fldCharType="end"/>
        </w:r>
      </w:hyperlink>
    </w:p>
    <w:p w14:paraId="07F93538" w14:textId="77777777" w:rsidR="00AC7081" w:rsidRPr="00AC7081" w:rsidRDefault="00AC7081" w:rsidP="00AC7081">
      <w:pPr>
        <w:pStyle w:val="Kazalovsebine1"/>
        <w:rPr>
          <w:rFonts w:eastAsiaTheme="minorEastAsia"/>
          <w:b w:val="0"/>
          <w:bCs w:val="0"/>
          <w:color w:val="auto"/>
          <w:sz w:val="20"/>
          <w:szCs w:val="20"/>
          <w:lang w:eastAsia="sl-SI"/>
        </w:rPr>
      </w:pPr>
      <w:hyperlink w:anchor="_Toc48291992" w:history="1">
        <w:r w:rsidRPr="00AC7081">
          <w:rPr>
            <w:rStyle w:val="Hiperpovezava"/>
            <w:sz w:val="20"/>
            <w:szCs w:val="20"/>
          </w:rPr>
          <w:t>3.</w:t>
        </w:r>
        <w:r w:rsidRPr="00AC7081">
          <w:rPr>
            <w:rFonts w:eastAsiaTheme="minorEastAsia"/>
            <w:b w:val="0"/>
            <w:bCs w:val="0"/>
            <w:color w:val="auto"/>
            <w:sz w:val="20"/>
            <w:szCs w:val="20"/>
            <w:lang w:eastAsia="sl-SI"/>
          </w:rPr>
          <w:tab/>
        </w:r>
        <w:r w:rsidRPr="00AC7081">
          <w:rPr>
            <w:rStyle w:val="Hiperpovezava"/>
            <w:sz w:val="20"/>
            <w:szCs w:val="20"/>
          </w:rPr>
          <w:t>OBVEŠČANJE</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_Toc48291992 \h </w:instrText>
        </w:r>
        <w:r w:rsidRPr="00AC7081">
          <w:rPr>
            <w:webHidden/>
            <w:sz w:val="20"/>
            <w:szCs w:val="20"/>
          </w:rPr>
        </w:r>
        <w:r w:rsidRPr="00AC7081">
          <w:rPr>
            <w:webHidden/>
            <w:sz w:val="20"/>
            <w:szCs w:val="20"/>
          </w:rPr>
          <w:fldChar w:fldCharType="separate"/>
        </w:r>
        <w:r w:rsidRPr="00AC7081">
          <w:rPr>
            <w:webHidden/>
            <w:sz w:val="20"/>
            <w:szCs w:val="20"/>
          </w:rPr>
          <w:t>12</w:t>
        </w:r>
        <w:r w:rsidRPr="00AC7081">
          <w:rPr>
            <w:webHidden/>
            <w:sz w:val="20"/>
            <w:szCs w:val="20"/>
          </w:rPr>
          <w:fldChar w:fldCharType="end"/>
        </w:r>
      </w:hyperlink>
    </w:p>
    <w:p w14:paraId="7E7B6900"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93" w:history="1">
        <w:r w:rsidRPr="00AC7081">
          <w:rPr>
            <w:rStyle w:val="Hiperpovezava"/>
            <w:noProof/>
            <w:sz w:val="20"/>
            <w:szCs w:val="20"/>
          </w:rPr>
          <w:t>3.1.</w:t>
        </w:r>
        <w:r w:rsidRPr="00AC7081">
          <w:rPr>
            <w:rFonts w:eastAsiaTheme="minorEastAsia"/>
            <w:noProof/>
            <w:color w:val="auto"/>
            <w:sz w:val="20"/>
            <w:szCs w:val="20"/>
            <w:lang w:eastAsia="sl-SI"/>
          </w:rPr>
          <w:tab/>
        </w:r>
        <w:r w:rsidRPr="00AC7081">
          <w:rPr>
            <w:rStyle w:val="Hiperpovezava"/>
            <w:noProof/>
            <w:sz w:val="20"/>
            <w:szCs w:val="20"/>
          </w:rPr>
          <w:t>REDNO OBVEŠČANJE O STANJU NA OSEBNEM RAČUNU ČLANA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_Toc48291993 \h </w:instrText>
        </w:r>
        <w:r w:rsidRPr="00AC7081">
          <w:rPr>
            <w:noProof/>
            <w:webHidden/>
            <w:sz w:val="20"/>
            <w:szCs w:val="20"/>
          </w:rPr>
        </w:r>
        <w:r w:rsidRPr="00AC7081">
          <w:rPr>
            <w:noProof/>
            <w:webHidden/>
            <w:sz w:val="20"/>
            <w:szCs w:val="20"/>
          </w:rPr>
          <w:fldChar w:fldCharType="separate"/>
        </w:r>
        <w:r w:rsidRPr="00AC7081">
          <w:rPr>
            <w:noProof/>
            <w:webHidden/>
            <w:sz w:val="20"/>
            <w:szCs w:val="20"/>
          </w:rPr>
          <w:t>12</w:t>
        </w:r>
        <w:r w:rsidRPr="00AC7081">
          <w:rPr>
            <w:noProof/>
            <w:webHidden/>
            <w:sz w:val="20"/>
            <w:szCs w:val="20"/>
          </w:rPr>
          <w:fldChar w:fldCharType="end"/>
        </w:r>
      </w:hyperlink>
    </w:p>
    <w:p w14:paraId="5F782606"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94" w:history="1">
        <w:r w:rsidRPr="00AC7081">
          <w:rPr>
            <w:rStyle w:val="Hiperpovezava"/>
            <w:noProof/>
            <w:sz w:val="20"/>
            <w:szCs w:val="20"/>
          </w:rPr>
          <w:t>3.2.</w:t>
        </w:r>
        <w:r w:rsidRPr="00AC7081">
          <w:rPr>
            <w:rFonts w:eastAsiaTheme="minorEastAsia"/>
            <w:noProof/>
            <w:color w:val="auto"/>
            <w:sz w:val="20"/>
            <w:szCs w:val="20"/>
            <w:lang w:eastAsia="sl-SI"/>
          </w:rPr>
          <w:tab/>
        </w:r>
        <w:r w:rsidRPr="00AC7081">
          <w:rPr>
            <w:rStyle w:val="Hiperpovezava"/>
            <w:noProof/>
            <w:sz w:val="20"/>
            <w:szCs w:val="20"/>
          </w:rPr>
          <w:t>REDNO OBVEŠČANJE O POSLOVANJU</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_Toc48291994 \h </w:instrText>
        </w:r>
        <w:r w:rsidRPr="00AC7081">
          <w:rPr>
            <w:noProof/>
            <w:webHidden/>
            <w:sz w:val="20"/>
            <w:szCs w:val="20"/>
          </w:rPr>
        </w:r>
        <w:r w:rsidRPr="00AC7081">
          <w:rPr>
            <w:noProof/>
            <w:webHidden/>
            <w:sz w:val="20"/>
            <w:szCs w:val="20"/>
          </w:rPr>
          <w:fldChar w:fldCharType="separate"/>
        </w:r>
        <w:r w:rsidRPr="00AC7081">
          <w:rPr>
            <w:noProof/>
            <w:webHidden/>
            <w:sz w:val="20"/>
            <w:szCs w:val="20"/>
          </w:rPr>
          <w:t>12</w:t>
        </w:r>
        <w:r w:rsidRPr="00AC7081">
          <w:rPr>
            <w:noProof/>
            <w:webHidden/>
            <w:sz w:val="20"/>
            <w:szCs w:val="20"/>
          </w:rPr>
          <w:fldChar w:fldCharType="end"/>
        </w:r>
      </w:hyperlink>
    </w:p>
    <w:p w14:paraId="1F57AC4B" w14:textId="77777777" w:rsidR="00AC7081" w:rsidRPr="00AC7081" w:rsidRDefault="00AC7081" w:rsidP="00AC7081">
      <w:pPr>
        <w:pStyle w:val="Kazalovsebine3"/>
        <w:tabs>
          <w:tab w:val="left" w:pos="1100"/>
          <w:tab w:val="right" w:leader="dot" w:pos="10194"/>
        </w:tabs>
        <w:rPr>
          <w:rFonts w:eastAsiaTheme="minorEastAsia"/>
          <w:noProof/>
          <w:color w:val="auto"/>
          <w:sz w:val="20"/>
          <w:szCs w:val="20"/>
          <w:lang w:eastAsia="sl-SI"/>
        </w:rPr>
      </w:pPr>
      <w:hyperlink w:anchor="_Toc48291995" w:history="1">
        <w:r w:rsidRPr="00AC7081">
          <w:rPr>
            <w:rStyle w:val="Hiperpovezava"/>
            <w:noProof/>
            <w:sz w:val="20"/>
            <w:szCs w:val="20"/>
          </w:rPr>
          <w:t>3.2.1.</w:t>
        </w:r>
        <w:r w:rsidRPr="00AC7081">
          <w:rPr>
            <w:rFonts w:eastAsiaTheme="minorEastAsia"/>
            <w:noProof/>
            <w:color w:val="auto"/>
            <w:sz w:val="20"/>
            <w:szCs w:val="20"/>
            <w:lang w:eastAsia="sl-SI"/>
          </w:rPr>
          <w:tab/>
        </w:r>
        <w:r w:rsidRPr="00AC7081">
          <w:rPr>
            <w:rStyle w:val="Hiperpovezava"/>
            <w:noProof/>
            <w:sz w:val="20"/>
            <w:szCs w:val="20"/>
          </w:rPr>
          <w:t>Letno poročilo in povzetek letnega poročila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_Toc48291995 \h </w:instrText>
        </w:r>
        <w:r w:rsidRPr="00AC7081">
          <w:rPr>
            <w:noProof/>
            <w:webHidden/>
            <w:sz w:val="20"/>
            <w:szCs w:val="20"/>
          </w:rPr>
        </w:r>
        <w:r w:rsidRPr="00AC7081">
          <w:rPr>
            <w:noProof/>
            <w:webHidden/>
            <w:sz w:val="20"/>
            <w:szCs w:val="20"/>
          </w:rPr>
          <w:fldChar w:fldCharType="separate"/>
        </w:r>
        <w:r w:rsidRPr="00AC7081">
          <w:rPr>
            <w:noProof/>
            <w:webHidden/>
            <w:sz w:val="20"/>
            <w:szCs w:val="20"/>
          </w:rPr>
          <w:t>12</w:t>
        </w:r>
        <w:r w:rsidRPr="00AC7081">
          <w:rPr>
            <w:noProof/>
            <w:webHidden/>
            <w:sz w:val="20"/>
            <w:szCs w:val="20"/>
          </w:rPr>
          <w:fldChar w:fldCharType="end"/>
        </w:r>
      </w:hyperlink>
    </w:p>
    <w:p w14:paraId="0179733F" w14:textId="77777777" w:rsidR="00AC7081" w:rsidRPr="00AC7081" w:rsidRDefault="00AC7081" w:rsidP="00AC7081">
      <w:pPr>
        <w:pStyle w:val="Kazalovsebine3"/>
        <w:tabs>
          <w:tab w:val="left" w:pos="1100"/>
          <w:tab w:val="right" w:leader="dot" w:pos="10194"/>
        </w:tabs>
        <w:rPr>
          <w:rFonts w:eastAsiaTheme="minorEastAsia"/>
          <w:noProof/>
          <w:color w:val="auto"/>
          <w:sz w:val="20"/>
          <w:szCs w:val="20"/>
          <w:lang w:eastAsia="sl-SI"/>
        </w:rPr>
      </w:pPr>
      <w:hyperlink w:anchor="_Toc48291996" w:history="1">
        <w:r w:rsidRPr="00AC7081">
          <w:rPr>
            <w:rStyle w:val="Hiperpovezava"/>
            <w:noProof/>
            <w:sz w:val="20"/>
            <w:szCs w:val="20"/>
          </w:rPr>
          <w:t>3.2.2.</w:t>
        </w:r>
        <w:r w:rsidRPr="00AC7081">
          <w:rPr>
            <w:rFonts w:eastAsiaTheme="minorEastAsia"/>
            <w:noProof/>
            <w:color w:val="auto"/>
            <w:sz w:val="20"/>
            <w:szCs w:val="20"/>
            <w:lang w:eastAsia="sl-SI"/>
          </w:rPr>
          <w:tab/>
        </w:r>
        <w:r w:rsidRPr="00AC7081">
          <w:rPr>
            <w:rStyle w:val="Hiperpovezava"/>
            <w:noProof/>
            <w:sz w:val="20"/>
            <w:szCs w:val="20"/>
          </w:rPr>
          <w:t>Spremembe pravil upravljanja in spremembe pokojninskega načrta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_Toc48291996 \h </w:instrText>
        </w:r>
        <w:r w:rsidRPr="00AC7081">
          <w:rPr>
            <w:noProof/>
            <w:webHidden/>
            <w:sz w:val="20"/>
            <w:szCs w:val="20"/>
          </w:rPr>
        </w:r>
        <w:r w:rsidRPr="00AC7081">
          <w:rPr>
            <w:noProof/>
            <w:webHidden/>
            <w:sz w:val="20"/>
            <w:szCs w:val="20"/>
          </w:rPr>
          <w:fldChar w:fldCharType="separate"/>
        </w:r>
        <w:r w:rsidRPr="00AC7081">
          <w:rPr>
            <w:noProof/>
            <w:webHidden/>
            <w:sz w:val="20"/>
            <w:szCs w:val="20"/>
          </w:rPr>
          <w:t>12</w:t>
        </w:r>
        <w:r w:rsidRPr="00AC7081">
          <w:rPr>
            <w:noProof/>
            <w:webHidden/>
            <w:sz w:val="20"/>
            <w:szCs w:val="20"/>
          </w:rPr>
          <w:fldChar w:fldCharType="end"/>
        </w:r>
      </w:hyperlink>
    </w:p>
    <w:p w14:paraId="2B46DBA1"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97" w:history="1">
        <w:r w:rsidRPr="00AC7081">
          <w:rPr>
            <w:rStyle w:val="Hiperpovezava"/>
            <w:noProof/>
            <w:sz w:val="20"/>
            <w:szCs w:val="20"/>
          </w:rPr>
          <w:t>3.3.</w:t>
        </w:r>
        <w:r w:rsidRPr="00AC7081">
          <w:rPr>
            <w:rFonts w:eastAsiaTheme="minorEastAsia"/>
            <w:noProof/>
            <w:color w:val="auto"/>
            <w:sz w:val="20"/>
            <w:szCs w:val="20"/>
            <w:lang w:eastAsia="sl-SI"/>
          </w:rPr>
          <w:tab/>
        </w:r>
        <w:r w:rsidRPr="00AC7081">
          <w:rPr>
            <w:rStyle w:val="Hiperpovezava"/>
            <w:noProof/>
            <w:sz w:val="20"/>
            <w:szCs w:val="20"/>
          </w:rPr>
          <w:t>OBVEŠČANJE ČLANOV NA ZAHTEVO</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_Toc48291997 \h </w:instrText>
        </w:r>
        <w:r w:rsidRPr="00AC7081">
          <w:rPr>
            <w:noProof/>
            <w:webHidden/>
            <w:sz w:val="20"/>
            <w:szCs w:val="20"/>
          </w:rPr>
        </w:r>
        <w:r w:rsidRPr="00AC7081">
          <w:rPr>
            <w:noProof/>
            <w:webHidden/>
            <w:sz w:val="20"/>
            <w:szCs w:val="20"/>
          </w:rPr>
          <w:fldChar w:fldCharType="separate"/>
        </w:r>
        <w:r w:rsidRPr="00AC7081">
          <w:rPr>
            <w:noProof/>
            <w:webHidden/>
            <w:sz w:val="20"/>
            <w:szCs w:val="20"/>
          </w:rPr>
          <w:t>12</w:t>
        </w:r>
        <w:r w:rsidRPr="00AC7081">
          <w:rPr>
            <w:noProof/>
            <w:webHidden/>
            <w:sz w:val="20"/>
            <w:szCs w:val="20"/>
          </w:rPr>
          <w:fldChar w:fldCharType="end"/>
        </w:r>
      </w:hyperlink>
    </w:p>
    <w:p w14:paraId="58647B9E" w14:textId="77777777" w:rsidR="00AC7081" w:rsidRPr="00AC7081" w:rsidRDefault="00AC7081" w:rsidP="00AC7081">
      <w:pPr>
        <w:pStyle w:val="Kazalovsebine1"/>
        <w:rPr>
          <w:rFonts w:eastAsiaTheme="minorEastAsia"/>
          <w:b w:val="0"/>
          <w:bCs w:val="0"/>
          <w:color w:val="auto"/>
          <w:sz w:val="20"/>
          <w:szCs w:val="20"/>
          <w:lang w:eastAsia="sl-SI"/>
        </w:rPr>
      </w:pPr>
      <w:hyperlink w:anchor="_Toc48291998" w:history="1">
        <w:r w:rsidRPr="00AC7081">
          <w:rPr>
            <w:rStyle w:val="Hiperpovezava"/>
            <w:sz w:val="20"/>
            <w:szCs w:val="20"/>
          </w:rPr>
          <w:t>4.</w:t>
        </w:r>
        <w:r w:rsidRPr="00AC7081">
          <w:rPr>
            <w:rFonts w:eastAsiaTheme="minorEastAsia"/>
            <w:b w:val="0"/>
            <w:bCs w:val="0"/>
            <w:color w:val="auto"/>
            <w:sz w:val="20"/>
            <w:szCs w:val="20"/>
            <w:lang w:eastAsia="sl-SI"/>
          </w:rPr>
          <w:tab/>
        </w:r>
        <w:r w:rsidRPr="00AC7081">
          <w:rPr>
            <w:rStyle w:val="Hiperpovezava"/>
            <w:sz w:val="20"/>
            <w:szCs w:val="20"/>
          </w:rPr>
          <w:t>VKLJUČITEV V DODATNO ZAVAROVANJE, VPLAČILA IN IZPLAČILA ODKUPNE VREDNOSTI PREMOŽENJA</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_Toc48291998 \h </w:instrText>
        </w:r>
        <w:r w:rsidRPr="00AC7081">
          <w:rPr>
            <w:webHidden/>
            <w:sz w:val="20"/>
            <w:szCs w:val="20"/>
          </w:rPr>
        </w:r>
        <w:r w:rsidRPr="00AC7081">
          <w:rPr>
            <w:webHidden/>
            <w:sz w:val="20"/>
            <w:szCs w:val="20"/>
          </w:rPr>
          <w:fldChar w:fldCharType="separate"/>
        </w:r>
        <w:r w:rsidRPr="00AC7081">
          <w:rPr>
            <w:webHidden/>
            <w:sz w:val="20"/>
            <w:szCs w:val="20"/>
          </w:rPr>
          <w:t>14</w:t>
        </w:r>
        <w:r w:rsidRPr="00AC7081">
          <w:rPr>
            <w:webHidden/>
            <w:sz w:val="20"/>
            <w:szCs w:val="20"/>
          </w:rPr>
          <w:fldChar w:fldCharType="end"/>
        </w:r>
      </w:hyperlink>
    </w:p>
    <w:p w14:paraId="21E7305C"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1999" w:history="1">
        <w:r w:rsidRPr="00AC7081">
          <w:rPr>
            <w:rStyle w:val="Hiperpovezava"/>
            <w:noProof/>
            <w:sz w:val="20"/>
            <w:szCs w:val="20"/>
          </w:rPr>
          <w:t>4.1.</w:t>
        </w:r>
        <w:r w:rsidRPr="00AC7081">
          <w:rPr>
            <w:rFonts w:eastAsiaTheme="minorEastAsia"/>
            <w:noProof/>
            <w:color w:val="auto"/>
            <w:sz w:val="20"/>
            <w:szCs w:val="20"/>
            <w:lang w:eastAsia="sl-SI"/>
          </w:rPr>
          <w:tab/>
        </w:r>
        <w:r w:rsidRPr="00AC7081">
          <w:rPr>
            <w:rStyle w:val="Hiperpovezava"/>
            <w:noProof/>
            <w:sz w:val="20"/>
            <w:szCs w:val="20"/>
          </w:rPr>
          <w:t>VKLJUČITEV V DODATNO ZAVAROVANJE</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_Toc48291999 \h </w:instrText>
        </w:r>
        <w:r w:rsidRPr="00AC7081">
          <w:rPr>
            <w:noProof/>
            <w:webHidden/>
            <w:sz w:val="20"/>
            <w:szCs w:val="20"/>
          </w:rPr>
        </w:r>
        <w:r w:rsidRPr="00AC7081">
          <w:rPr>
            <w:noProof/>
            <w:webHidden/>
            <w:sz w:val="20"/>
            <w:szCs w:val="20"/>
          </w:rPr>
          <w:fldChar w:fldCharType="separate"/>
        </w:r>
        <w:r w:rsidRPr="00AC7081">
          <w:rPr>
            <w:noProof/>
            <w:webHidden/>
            <w:sz w:val="20"/>
            <w:szCs w:val="20"/>
          </w:rPr>
          <w:t>14</w:t>
        </w:r>
        <w:r w:rsidRPr="00AC7081">
          <w:rPr>
            <w:noProof/>
            <w:webHidden/>
            <w:sz w:val="20"/>
            <w:szCs w:val="20"/>
          </w:rPr>
          <w:fldChar w:fldCharType="end"/>
        </w:r>
      </w:hyperlink>
    </w:p>
    <w:p w14:paraId="3D36EE06"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2000" w:history="1">
        <w:r w:rsidRPr="00AC7081">
          <w:rPr>
            <w:rStyle w:val="Hiperpovezava"/>
            <w:noProof/>
            <w:sz w:val="20"/>
            <w:szCs w:val="20"/>
          </w:rPr>
          <w:t>4.2.</w:t>
        </w:r>
        <w:r w:rsidRPr="00AC7081">
          <w:rPr>
            <w:rFonts w:eastAsiaTheme="minorEastAsia"/>
            <w:noProof/>
            <w:color w:val="auto"/>
            <w:sz w:val="20"/>
            <w:szCs w:val="20"/>
            <w:lang w:eastAsia="sl-SI"/>
          </w:rPr>
          <w:tab/>
        </w:r>
        <w:r w:rsidRPr="00AC7081">
          <w:rPr>
            <w:rStyle w:val="Hiperpovezava"/>
            <w:noProof/>
            <w:sz w:val="20"/>
            <w:szCs w:val="20"/>
          </w:rPr>
          <w:t>VPLAČILA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_Toc48292000 \h </w:instrText>
        </w:r>
        <w:r w:rsidRPr="00AC7081">
          <w:rPr>
            <w:noProof/>
            <w:webHidden/>
            <w:sz w:val="20"/>
            <w:szCs w:val="20"/>
          </w:rPr>
        </w:r>
        <w:r w:rsidRPr="00AC7081">
          <w:rPr>
            <w:noProof/>
            <w:webHidden/>
            <w:sz w:val="20"/>
            <w:szCs w:val="20"/>
          </w:rPr>
          <w:fldChar w:fldCharType="separate"/>
        </w:r>
        <w:r w:rsidRPr="00AC7081">
          <w:rPr>
            <w:noProof/>
            <w:webHidden/>
            <w:sz w:val="20"/>
            <w:szCs w:val="20"/>
          </w:rPr>
          <w:t>14</w:t>
        </w:r>
        <w:r w:rsidRPr="00AC7081">
          <w:rPr>
            <w:noProof/>
            <w:webHidden/>
            <w:sz w:val="20"/>
            <w:szCs w:val="20"/>
          </w:rPr>
          <w:fldChar w:fldCharType="end"/>
        </w:r>
      </w:hyperlink>
    </w:p>
    <w:p w14:paraId="7F562348"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2001" w:history="1">
        <w:r w:rsidRPr="00AC7081">
          <w:rPr>
            <w:rStyle w:val="Hiperpovezava"/>
            <w:noProof/>
            <w:sz w:val="20"/>
            <w:szCs w:val="20"/>
          </w:rPr>
          <w:t>4.3.</w:t>
        </w:r>
        <w:r w:rsidRPr="00AC7081">
          <w:rPr>
            <w:rFonts w:eastAsiaTheme="minorEastAsia"/>
            <w:noProof/>
            <w:color w:val="auto"/>
            <w:sz w:val="20"/>
            <w:szCs w:val="20"/>
            <w:lang w:eastAsia="sl-SI"/>
          </w:rPr>
          <w:tab/>
        </w:r>
        <w:r w:rsidRPr="00AC7081">
          <w:rPr>
            <w:rStyle w:val="Hiperpovezava"/>
            <w:noProof/>
            <w:sz w:val="20"/>
            <w:szCs w:val="20"/>
          </w:rPr>
          <w:t>IZPLAČILA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_Toc48292001 \h </w:instrText>
        </w:r>
        <w:r w:rsidRPr="00AC7081">
          <w:rPr>
            <w:noProof/>
            <w:webHidden/>
            <w:sz w:val="20"/>
            <w:szCs w:val="20"/>
          </w:rPr>
        </w:r>
        <w:r w:rsidRPr="00AC7081">
          <w:rPr>
            <w:noProof/>
            <w:webHidden/>
            <w:sz w:val="20"/>
            <w:szCs w:val="20"/>
          </w:rPr>
          <w:fldChar w:fldCharType="separate"/>
        </w:r>
        <w:r w:rsidRPr="00AC7081">
          <w:rPr>
            <w:noProof/>
            <w:webHidden/>
            <w:sz w:val="20"/>
            <w:szCs w:val="20"/>
          </w:rPr>
          <w:t>14</w:t>
        </w:r>
        <w:r w:rsidRPr="00AC7081">
          <w:rPr>
            <w:noProof/>
            <w:webHidden/>
            <w:sz w:val="20"/>
            <w:szCs w:val="20"/>
          </w:rPr>
          <w:fldChar w:fldCharType="end"/>
        </w:r>
      </w:hyperlink>
    </w:p>
    <w:p w14:paraId="26948FD2"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2002" w:history="1">
        <w:r w:rsidRPr="00AC7081">
          <w:rPr>
            <w:rStyle w:val="Hiperpovezava"/>
            <w:noProof/>
            <w:sz w:val="20"/>
            <w:szCs w:val="20"/>
          </w:rPr>
          <w:t>4.4.</w:t>
        </w:r>
        <w:r w:rsidRPr="00AC7081">
          <w:rPr>
            <w:rFonts w:eastAsiaTheme="minorEastAsia"/>
            <w:noProof/>
            <w:color w:val="auto"/>
            <w:sz w:val="20"/>
            <w:szCs w:val="20"/>
            <w:lang w:eastAsia="sl-SI"/>
          </w:rPr>
          <w:tab/>
        </w:r>
        <w:r w:rsidRPr="00AC7081">
          <w:rPr>
            <w:rStyle w:val="Hiperpovezava"/>
            <w:noProof/>
            <w:sz w:val="20"/>
            <w:szCs w:val="20"/>
          </w:rPr>
          <w:t>PRENOS SREDSTEV ČLANA MED PODSKLADI</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_Toc48292002 \h </w:instrText>
        </w:r>
        <w:r w:rsidRPr="00AC7081">
          <w:rPr>
            <w:noProof/>
            <w:webHidden/>
            <w:sz w:val="20"/>
            <w:szCs w:val="20"/>
          </w:rPr>
        </w:r>
        <w:r w:rsidRPr="00AC7081">
          <w:rPr>
            <w:noProof/>
            <w:webHidden/>
            <w:sz w:val="20"/>
            <w:szCs w:val="20"/>
          </w:rPr>
          <w:fldChar w:fldCharType="separate"/>
        </w:r>
        <w:r w:rsidRPr="00AC7081">
          <w:rPr>
            <w:noProof/>
            <w:webHidden/>
            <w:sz w:val="20"/>
            <w:szCs w:val="20"/>
          </w:rPr>
          <w:t>15</w:t>
        </w:r>
        <w:r w:rsidRPr="00AC7081">
          <w:rPr>
            <w:noProof/>
            <w:webHidden/>
            <w:sz w:val="20"/>
            <w:szCs w:val="20"/>
          </w:rPr>
          <w:fldChar w:fldCharType="end"/>
        </w:r>
      </w:hyperlink>
    </w:p>
    <w:p w14:paraId="2C5E3F23"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2003" w:history="1">
        <w:r w:rsidRPr="00AC7081">
          <w:rPr>
            <w:rStyle w:val="Hiperpovezava"/>
            <w:noProof/>
            <w:sz w:val="20"/>
            <w:szCs w:val="20"/>
          </w:rPr>
          <w:t>4.5.</w:t>
        </w:r>
        <w:r w:rsidRPr="00AC7081">
          <w:rPr>
            <w:rFonts w:eastAsiaTheme="minorEastAsia"/>
            <w:noProof/>
            <w:color w:val="auto"/>
            <w:sz w:val="20"/>
            <w:szCs w:val="20"/>
            <w:lang w:eastAsia="sl-SI"/>
          </w:rPr>
          <w:tab/>
        </w:r>
        <w:r w:rsidRPr="00AC7081">
          <w:rPr>
            <w:rStyle w:val="Hiperpovezava"/>
            <w:noProof/>
            <w:sz w:val="20"/>
            <w:szCs w:val="20"/>
          </w:rPr>
          <w:t>NAPAKA PRI IZRAČUNU ČISTE VREDNOSTI SREDSTEV (ČVS)</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_Toc48292003 \h </w:instrText>
        </w:r>
        <w:r w:rsidRPr="00AC7081">
          <w:rPr>
            <w:noProof/>
            <w:webHidden/>
            <w:sz w:val="20"/>
            <w:szCs w:val="20"/>
          </w:rPr>
        </w:r>
        <w:r w:rsidRPr="00AC7081">
          <w:rPr>
            <w:noProof/>
            <w:webHidden/>
            <w:sz w:val="20"/>
            <w:szCs w:val="20"/>
          </w:rPr>
          <w:fldChar w:fldCharType="separate"/>
        </w:r>
        <w:r w:rsidRPr="00AC7081">
          <w:rPr>
            <w:noProof/>
            <w:webHidden/>
            <w:sz w:val="20"/>
            <w:szCs w:val="20"/>
          </w:rPr>
          <w:t>16</w:t>
        </w:r>
        <w:r w:rsidRPr="00AC7081">
          <w:rPr>
            <w:noProof/>
            <w:webHidden/>
            <w:sz w:val="20"/>
            <w:szCs w:val="20"/>
          </w:rPr>
          <w:fldChar w:fldCharType="end"/>
        </w:r>
      </w:hyperlink>
    </w:p>
    <w:p w14:paraId="36A8DF02"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2004" w:history="1">
        <w:r w:rsidRPr="00AC7081">
          <w:rPr>
            <w:rStyle w:val="Hiperpovezava"/>
            <w:noProof/>
            <w:sz w:val="20"/>
            <w:szCs w:val="20"/>
          </w:rPr>
          <w:t>4.6.</w:t>
        </w:r>
        <w:r w:rsidRPr="00AC7081">
          <w:rPr>
            <w:rFonts w:eastAsiaTheme="minorEastAsia"/>
            <w:noProof/>
            <w:color w:val="auto"/>
            <w:sz w:val="20"/>
            <w:szCs w:val="20"/>
            <w:lang w:eastAsia="sl-SI"/>
          </w:rPr>
          <w:tab/>
        </w:r>
        <w:r w:rsidRPr="00AC7081">
          <w:rPr>
            <w:rStyle w:val="Hiperpovezava"/>
            <w:noProof/>
            <w:sz w:val="20"/>
            <w:szCs w:val="20"/>
          </w:rPr>
          <w:t>PRENOS SREDSTEV ČLANA V POKOJNINSKI SKLAD, KI GA UPRAVLJA DRUG UPRAVLJAVEC</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_Toc48292004 \h </w:instrText>
        </w:r>
        <w:r w:rsidRPr="00AC7081">
          <w:rPr>
            <w:noProof/>
            <w:webHidden/>
            <w:sz w:val="20"/>
            <w:szCs w:val="20"/>
          </w:rPr>
        </w:r>
        <w:r w:rsidRPr="00AC7081">
          <w:rPr>
            <w:noProof/>
            <w:webHidden/>
            <w:sz w:val="20"/>
            <w:szCs w:val="20"/>
          </w:rPr>
          <w:fldChar w:fldCharType="separate"/>
        </w:r>
        <w:r w:rsidRPr="00AC7081">
          <w:rPr>
            <w:noProof/>
            <w:webHidden/>
            <w:sz w:val="20"/>
            <w:szCs w:val="20"/>
          </w:rPr>
          <w:t>16</w:t>
        </w:r>
        <w:r w:rsidRPr="00AC7081">
          <w:rPr>
            <w:noProof/>
            <w:webHidden/>
            <w:sz w:val="20"/>
            <w:szCs w:val="20"/>
          </w:rPr>
          <w:fldChar w:fldCharType="end"/>
        </w:r>
      </w:hyperlink>
    </w:p>
    <w:p w14:paraId="07801989" w14:textId="77777777" w:rsidR="00AC7081" w:rsidRPr="00AC7081" w:rsidRDefault="00AC7081" w:rsidP="00AC7081">
      <w:pPr>
        <w:pStyle w:val="Kazalovsebine1"/>
        <w:rPr>
          <w:rFonts w:eastAsiaTheme="minorEastAsia"/>
          <w:b w:val="0"/>
          <w:bCs w:val="0"/>
          <w:color w:val="auto"/>
          <w:sz w:val="20"/>
          <w:szCs w:val="20"/>
          <w:lang w:eastAsia="sl-SI"/>
        </w:rPr>
      </w:pPr>
      <w:hyperlink w:anchor="_Toc48292005" w:history="1">
        <w:r w:rsidRPr="00AC7081">
          <w:rPr>
            <w:rStyle w:val="Hiperpovezava"/>
            <w:sz w:val="20"/>
            <w:szCs w:val="20"/>
          </w:rPr>
          <w:t>5.</w:t>
        </w:r>
        <w:r w:rsidRPr="00AC7081">
          <w:rPr>
            <w:rFonts w:eastAsiaTheme="minorEastAsia"/>
            <w:b w:val="0"/>
            <w:bCs w:val="0"/>
            <w:color w:val="auto"/>
            <w:sz w:val="20"/>
            <w:szCs w:val="20"/>
            <w:lang w:eastAsia="sl-SI"/>
          </w:rPr>
          <w:tab/>
        </w:r>
        <w:r w:rsidRPr="00AC7081">
          <w:rPr>
            <w:rStyle w:val="Hiperpovezava"/>
            <w:sz w:val="20"/>
            <w:szCs w:val="20"/>
          </w:rPr>
          <w:t>DRUGE DOLOČBE O SKLADU</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_Toc48292005 \h </w:instrText>
        </w:r>
        <w:r w:rsidRPr="00AC7081">
          <w:rPr>
            <w:webHidden/>
            <w:sz w:val="20"/>
            <w:szCs w:val="20"/>
          </w:rPr>
        </w:r>
        <w:r w:rsidRPr="00AC7081">
          <w:rPr>
            <w:webHidden/>
            <w:sz w:val="20"/>
            <w:szCs w:val="20"/>
          </w:rPr>
          <w:fldChar w:fldCharType="separate"/>
        </w:r>
        <w:r w:rsidRPr="00AC7081">
          <w:rPr>
            <w:webHidden/>
            <w:sz w:val="20"/>
            <w:szCs w:val="20"/>
          </w:rPr>
          <w:t>17</w:t>
        </w:r>
        <w:r w:rsidRPr="00AC7081">
          <w:rPr>
            <w:webHidden/>
            <w:sz w:val="20"/>
            <w:szCs w:val="20"/>
          </w:rPr>
          <w:fldChar w:fldCharType="end"/>
        </w:r>
      </w:hyperlink>
    </w:p>
    <w:p w14:paraId="58604D06" w14:textId="77777777" w:rsidR="00AC7081" w:rsidRPr="00AC7081" w:rsidRDefault="00AC7081" w:rsidP="00AC7081">
      <w:pPr>
        <w:pStyle w:val="Kazalovsebine2"/>
        <w:tabs>
          <w:tab w:val="left" w:pos="880"/>
          <w:tab w:val="right" w:leader="dot" w:pos="10194"/>
        </w:tabs>
        <w:rPr>
          <w:sz w:val="20"/>
          <w:szCs w:val="20"/>
        </w:rPr>
      </w:pPr>
      <w:hyperlink w:anchor="_Toc48292006" w:history="1">
        <w:r w:rsidRPr="00AC7081">
          <w:rPr>
            <w:rStyle w:val="Hiperpovezava"/>
            <w:noProof/>
            <w:sz w:val="20"/>
            <w:szCs w:val="20"/>
          </w:rPr>
          <w:t>5.1.</w:t>
        </w:r>
        <w:r w:rsidRPr="00AC7081">
          <w:rPr>
            <w:rFonts w:eastAsiaTheme="minorEastAsia"/>
            <w:noProof/>
            <w:color w:val="auto"/>
            <w:sz w:val="20"/>
            <w:szCs w:val="20"/>
            <w:lang w:eastAsia="sl-SI"/>
          </w:rPr>
          <w:tab/>
        </w:r>
        <w:r w:rsidRPr="00AC7081">
          <w:rPr>
            <w:rStyle w:val="Hiperpovezava"/>
            <w:noProof/>
            <w:sz w:val="20"/>
            <w:szCs w:val="20"/>
          </w:rPr>
          <w:t>PRENOS UPRAVLJANJA KROVNEGA SKLADA NA DRUGEGA UPRAVLJAVCA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_Toc48292006 \h </w:instrText>
        </w:r>
        <w:r w:rsidRPr="00AC7081">
          <w:rPr>
            <w:noProof/>
            <w:webHidden/>
            <w:sz w:val="20"/>
            <w:szCs w:val="20"/>
          </w:rPr>
        </w:r>
        <w:r w:rsidRPr="00AC7081">
          <w:rPr>
            <w:noProof/>
            <w:webHidden/>
            <w:sz w:val="20"/>
            <w:szCs w:val="20"/>
          </w:rPr>
          <w:fldChar w:fldCharType="separate"/>
        </w:r>
        <w:r w:rsidRPr="00AC7081">
          <w:rPr>
            <w:noProof/>
            <w:webHidden/>
            <w:sz w:val="20"/>
            <w:szCs w:val="20"/>
          </w:rPr>
          <w:t>17</w:t>
        </w:r>
        <w:r w:rsidRPr="00AC7081">
          <w:rPr>
            <w:noProof/>
            <w:webHidden/>
            <w:sz w:val="20"/>
            <w:szCs w:val="20"/>
          </w:rPr>
          <w:fldChar w:fldCharType="end"/>
        </w:r>
      </w:hyperlink>
    </w:p>
    <w:p w14:paraId="0177B820" w14:textId="77777777" w:rsidR="00AC7081" w:rsidRPr="00AC7081" w:rsidRDefault="00AC7081" w:rsidP="00AC7081">
      <w:pPr>
        <w:rPr>
          <w:rFonts w:ascii="Arial" w:hAnsi="Arial" w:cs="Arial"/>
          <w:sz w:val="20"/>
          <w:szCs w:val="20"/>
        </w:rPr>
      </w:pPr>
      <w:r w:rsidRPr="00AC7081">
        <w:rPr>
          <w:rFonts w:ascii="Arial" w:hAnsi="Arial" w:cs="Arial"/>
          <w:sz w:val="20"/>
          <w:szCs w:val="20"/>
        </w:rPr>
        <w:t>5.2.</w:t>
      </w:r>
      <w:r w:rsidRPr="00AC7081">
        <w:rPr>
          <w:rFonts w:ascii="Arial" w:hAnsi="Arial" w:cs="Arial"/>
          <w:sz w:val="20"/>
          <w:szCs w:val="20"/>
        </w:rPr>
        <w:tab/>
        <w:t>PREOBLIKOVANJE PODSKLADA KROVNEGA SKLADA…………………………………………………………………………17</w:t>
      </w:r>
    </w:p>
    <w:p w14:paraId="68DF480A"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2007" w:history="1">
        <w:r w:rsidRPr="00AC7081">
          <w:rPr>
            <w:rStyle w:val="Hiperpovezava"/>
            <w:noProof/>
            <w:sz w:val="20"/>
            <w:szCs w:val="20"/>
          </w:rPr>
          <w:t>5.3.</w:t>
        </w:r>
        <w:r w:rsidRPr="00AC7081">
          <w:rPr>
            <w:rFonts w:eastAsiaTheme="minorEastAsia"/>
            <w:noProof/>
            <w:color w:val="auto"/>
            <w:sz w:val="20"/>
            <w:szCs w:val="20"/>
            <w:lang w:eastAsia="sl-SI"/>
          </w:rPr>
          <w:tab/>
        </w:r>
        <w:r w:rsidRPr="00AC7081">
          <w:rPr>
            <w:rStyle w:val="Hiperpovezava"/>
            <w:noProof/>
            <w:sz w:val="20"/>
            <w:szCs w:val="20"/>
          </w:rPr>
          <w:t>ZAMENJAVA SKRBNIKA PREMOŽENJA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_Toc48292007 \h </w:instrText>
        </w:r>
        <w:r w:rsidRPr="00AC7081">
          <w:rPr>
            <w:noProof/>
            <w:webHidden/>
            <w:sz w:val="20"/>
            <w:szCs w:val="20"/>
          </w:rPr>
        </w:r>
        <w:r w:rsidRPr="00AC7081">
          <w:rPr>
            <w:noProof/>
            <w:webHidden/>
            <w:sz w:val="20"/>
            <w:szCs w:val="20"/>
          </w:rPr>
          <w:fldChar w:fldCharType="separate"/>
        </w:r>
        <w:r w:rsidRPr="00AC7081">
          <w:rPr>
            <w:noProof/>
            <w:webHidden/>
            <w:sz w:val="20"/>
            <w:szCs w:val="20"/>
          </w:rPr>
          <w:t>17</w:t>
        </w:r>
        <w:r w:rsidRPr="00AC7081">
          <w:rPr>
            <w:noProof/>
            <w:webHidden/>
            <w:sz w:val="20"/>
            <w:szCs w:val="20"/>
          </w:rPr>
          <w:fldChar w:fldCharType="end"/>
        </w:r>
      </w:hyperlink>
    </w:p>
    <w:p w14:paraId="58DB8C1D" w14:textId="77777777" w:rsidR="00AC7081" w:rsidRPr="00AC7081" w:rsidRDefault="00AC7081" w:rsidP="00AC7081">
      <w:pPr>
        <w:pStyle w:val="Kazalovsebine2"/>
        <w:tabs>
          <w:tab w:val="left" w:pos="880"/>
          <w:tab w:val="right" w:leader="dot" w:pos="10194"/>
        </w:tabs>
        <w:rPr>
          <w:rFonts w:eastAsiaTheme="minorEastAsia"/>
          <w:noProof/>
          <w:color w:val="auto"/>
          <w:sz w:val="20"/>
          <w:szCs w:val="20"/>
          <w:lang w:eastAsia="sl-SI"/>
        </w:rPr>
      </w:pPr>
      <w:hyperlink w:anchor="_Toc48292008" w:history="1">
        <w:r w:rsidRPr="00AC7081">
          <w:rPr>
            <w:rStyle w:val="Hiperpovezava"/>
            <w:noProof/>
            <w:sz w:val="20"/>
            <w:szCs w:val="20"/>
          </w:rPr>
          <w:t>5.4.</w:t>
        </w:r>
        <w:r w:rsidRPr="00AC7081">
          <w:rPr>
            <w:rFonts w:eastAsiaTheme="minorEastAsia"/>
            <w:noProof/>
            <w:color w:val="auto"/>
            <w:sz w:val="20"/>
            <w:szCs w:val="20"/>
            <w:lang w:eastAsia="sl-SI"/>
          </w:rPr>
          <w:tab/>
        </w:r>
        <w:r w:rsidRPr="00AC7081">
          <w:rPr>
            <w:rStyle w:val="Hiperpovezava"/>
            <w:noProof/>
            <w:sz w:val="20"/>
            <w:szCs w:val="20"/>
          </w:rPr>
          <w:t>LIKVIDACIJA</w:t>
        </w:r>
        <w:r w:rsidRPr="00AC7081">
          <w:rPr>
            <w:noProof/>
            <w:webHidden/>
            <w:sz w:val="20"/>
            <w:szCs w:val="20"/>
          </w:rPr>
          <w:tab/>
        </w:r>
        <w:r w:rsidRPr="00AC7081">
          <w:rPr>
            <w:noProof/>
            <w:webHidden/>
            <w:sz w:val="20"/>
            <w:szCs w:val="20"/>
          </w:rPr>
          <w:fldChar w:fldCharType="begin"/>
        </w:r>
        <w:r w:rsidRPr="00AC7081">
          <w:rPr>
            <w:noProof/>
            <w:webHidden/>
            <w:sz w:val="20"/>
            <w:szCs w:val="20"/>
          </w:rPr>
          <w:instrText xml:space="preserve"> PAGEREF _Toc48292008 \h </w:instrText>
        </w:r>
        <w:r w:rsidRPr="00AC7081">
          <w:rPr>
            <w:noProof/>
            <w:webHidden/>
            <w:sz w:val="20"/>
            <w:szCs w:val="20"/>
          </w:rPr>
        </w:r>
        <w:r w:rsidRPr="00AC7081">
          <w:rPr>
            <w:noProof/>
            <w:webHidden/>
            <w:sz w:val="20"/>
            <w:szCs w:val="20"/>
          </w:rPr>
          <w:fldChar w:fldCharType="separate"/>
        </w:r>
        <w:r w:rsidRPr="00AC7081">
          <w:rPr>
            <w:noProof/>
            <w:webHidden/>
            <w:sz w:val="20"/>
            <w:szCs w:val="20"/>
          </w:rPr>
          <w:t>18</w:t>
        </w:r>
        <w:r w:rsidRPr="00AC7081">
          <w:rPr>
            <w:noProof/>
            <w:webHidden/>
            <w:sz w:val="20"/>
            <w:szCs w:val="20"/>
          </w:rPr>
          <w:fldChar w:fldCharType="end"/>
        </w:r>
      </w:hyperlink>
    </w:p>
    <w:p w14:paraId="799B09BA" w14:textId="77777777" w:rsidR="00AC7081" w:rsidRPr="00AC7081" w:rsidRDefault="00AC7081" w:rsidP="00AC7081">
      <w:pPr>
        <w:pStyle w:val="Kazalovsebine1"/>
        <w:rPr>
          <w:rFonts w:eastAsiaTheme="minorEastAsia"/>
          <w:b w:val="0"/>
          <w:bCs w:val="0"/>
          <w:color w:val="auto"/>
          <w:sz w:val="20"/>
          <w:szCs w:val="20"/>
          <w:lang w:eastAsia="sl-SI"/>
        </w:rPr>
      </w:pPr>
      <w:hyperlink w:anchor="_Toc48292009" w:history="1">
        <w:r w:rsidRPr="00AC7081">
          <w:rPr>
            <w:rStyle w:val="Hiperpovezava"/>
            <w:sz w:val="20"/>
            <w:szCs w:val="20"/>
          </w:rPr>
          <w:t>6.</w:t>
        </w:r>
        <w:r w:rsidRPr="00AC7081">
          <w:rPr>
            <w:rFonts w:eastAsiaTheme="minorEastAsia"/>
            <w:b w:val="0"/>
            <w:bCs w:val="0"/>
            <w:color w:val="auto"/>
            <w:sz w:val="20"/>
            <w:szCs w:val="20"/>
            <w:lang w:eastAsia="sl-SI"/>
          </w:rPr>
          <w:tab/>
        </w:r>
        <w:r w:rsidRPr="00AC7081">
          <w:rPr>
            <w:rStyle w:val="Hiperpovezava"/>
            <w:sz w:val="20"/>
            <w:szCs w:val="20"/>
          </w:rPr>
          <w:t>SPREMEMBA PRAVIL UPRAVLJANJA</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_Toc48292009 \h </w:instrText>
        </w:r>
        <w:r w:rsidRPr="00AC7081">
          <w:rPr>
            <w:webHidden/>
            <w:sz w:val="20"/>
            <w:szCs w:val="20"/>
          </w:rPr>
        </w:r>
        <w:r w:rsidRPr="00AC7081">
          <w:rPr>
            <w:webHidden/>
            <w:sz w:val="20"/>
            <w:szCs w:val="20"/>
          </w:rPr>
          <w:fldChar w:fldCharType="separate"/>
        </w:r>
        <w:r w:rsidRPr="00AC7081">
          <w:rPr>
            <w:webHidden/>
            <w:sz w:val="20"/>
            <w:szCs w:val="20"/>
          </w:rPr>
          <w:t>19</w:t>
        </w:r>
        <w:r w:rsidRPr="00AC7081">
          <w:rPr>
            <w:webHidden/>
            <w:sz w:val="20"/>
            <w:szCs w:val="20"/>
          </w:rPr>
          <w:fldChar w:fldCharType="end"/>
        </w:r>
      </w:hyperlink>
      <w:r w:rsidRPr="00AC7081">
        <w:rPr>
          <w:sz w:val="20"/>
          <w:szCs w:val="20"/>
        </w:rPr>
        <w:t>19</w:t>
      </w:r>
    </w:p>
    <w:p w14:paraId="4BD11291" w14:textId="485D79E0" w:rsidR="00AC7081" w:rsidRPr="00AC7081" w:rsidRDefault="00AC7081" w:rsidP="00AC7081">
      <w:pPr>
        <w:pStyle w:val="Kazalovsebine1"/>
        <w:rPr>
          <w:rFonts w:eastAsiaTheme="minorEastAsia"/>
          <w:b w:val="0"/>
          <w:bCs w:val="0"/>
          <w:color w:val="auto"/>
          <w:sz w:val="20"/>
          <w:szCs w:val="20"/>
          <w:lang w:eastAsia="sl-SI"/>
        </w:rPr>
      </w:pPr>
      <w:hyperlink w:anchor="_Toc48292010" w:history="1">
        <w:r w:rsidRPr="00AC7081">
          <w:rPr>
            <w:rStyle w:val="Hiperpovezava"/>
            <w:sz w:val="20"/>
            <w:szCs w:val="20"/>
          </w:rPr>
          <w:t>7.</w:t>
        </w:r>
        <w:r w:rsidRPr="00AC7081">
          <w:rPr>
            <w:rFonts w:eastAsiaTheme="minorEastAsia"/>
            <w:b w:val="0"/>
            <w:bCs w:val="0"/>
            <w:color w:val="auto"/>
            <w:sz w:val="20"/>
            <w:szCs w:val="20"/>
            <w:lang w:eastAsia="sl-SI"/>
          </w:rPr>
          <w:tab/>
        </w:r>
        <w:r w:rsidRPr="00AC7081">
          <w:rPr>
            <w:rStyle w:val="Hiperpovezava"/>
            <w:sz w:val="20"/>
            <w:szCs w:val="20"/>
          </w:rPr>
          <w:t>OSEBE, ODGOVORNE ZA IZDAJO PRAVIL</w:t>
        </w:r>
        <w:r w:rsidRPr="00AC7081">
          <w:rPr>
            <w:webHidden/>
            <w:sz w:val="20"/>
            <w:szCs w:val="20"/>
          </w:rPr>
          <w:tab/>
        </w:r>
        <w:r w:rsidRPr="00AC7081">
          <w:rPr>
            <w:webHidden/>
            <w:sz w:val="20"/>
            <w:szCs w:val="20"/>
          </w:rPr>
          <w:fldChar w:fldCharType="begin"/>
        </w:r>
        <w:r w:rsidRPr="00AC7081">
          <w:rPr>
            <w:webHidden/>
            <w:sz w:val="20"/>
            <w:szCs w:val="20"/>
          </w:rPr>
          <w:instrText xml:space="preserve"> PAGEREF _Toc48292010 \h </w:instrText>
        </w:r>
        <w:r w:rsidRPr="00AC7081">
          <w:rPr>
            <w:webHidden/>
            <w:sz w:val="20"/>
            <w:szCs w:val="20"/>
          </w:rPr>
        </w:r>
        <w:r w:rsidRPr="00AC7081">
          <w:rPr>
            <w:webHidden/>
            <w:sz w:val="20"/>
            <w:szCs w:val="20"/>
          </w:rPr>
          <w:fldChar w:fldCharType="separate"/>
        </w:r>
        <w:r w:rsidRPr="00AC7081">
          <w:rPr>
            <w:webHidden/>
            <w:sz w:val="20"/>
            <w:szCs w:val="20"/>
          </w:rPr>
          <w:t>20</w:t>
        </w:r>
        <w:r w:rsidRPr="00AC7081">
          <w:rPr>
            <w:webHidden/>
            <w:sz w:val="20"/>
            <w:szCs w:val="20"/>
          </w:rPr>
          <w:fldChar w:fldCharType="end"/>
        </w:r>
      </w:hyperlink>
      <w:r w:rsidRPr="00AC7081">
        <w:rPr>
          <w:b w:val="0"/>
          <w:bCs w:val="0"/>
          <w:sz w:val="20"/>
          <w:szCs w:val="20"/>
        </w:rPr>
        <w:t>«.</w:t>
      </w:r>
    </w:p>
    <w:p w14:paraId="4B7DEAD8" w14:textId="52986339" w:rsidR="00AC7081" w:rsidRDefault="00AC7081" w:rsidP="00AC7081">
      <w:pPr>
        <w:tabs>
          <w:tab w:val="left" w:pos="2635"/>
        </w:tabs>
        <w:spacing w:after="0" w:line="260" w:lineRule="atLeast"/>
        <w:rPr>
          <w:rFonts w:ascii="Arial" w:eastAsia="Times New Roman" w:hAnsi="Arial" w:cs="Arial"/>
          <w:sz w:val="20"/>
          <w:szCs w:val="20"/>
          <w:lang w:eastAsia="sl-SI"/>
        </w:rPr>
      </w:pPr>
      <w:r w:rsidRPr="00AC7081">
        <w:rPr>
          <w:rFonts w:ascii="Arial" w:hAnsi="Arial" w:cs="Arial"/>
          <w:sz w:val="20"/>
          <w:szCs w:val="20"/>
        </w:rPr>
        <w:fldChar w:fldCharType="end"/>
      </w:r>
    </w:p>
    <w:p w14:paraId="00827BDC" w14:textId="77777777" w:rsidR="000D2C5A" w:rsidRDefault="000D2C5A" w:rsidP="00AC7081">
      <w:pPr>
        <w:spacing w:after="0" w:line="260" w:lineRule="atLeast"/>
        <w:jc w:val="center"/>
        <w:rPr>
          <w:rFonts w:ascii="Arial" w:hAnsi="Arial" w:cs="Arial"/>
          <w:sz w:val="20"/>
          <w:szCs w:val="20"/>
        </w:rPr>
      </w:pPr>
    </w:p>
    <w:p w14:paraId="44875382" w14:textId="77777777" w:rsidR="000D2C5A" w:rsidRDefault="000D2C5A" w:rsidP="00AC7081">
      <w:pPr>
        <w:spacing w:after="0" w:line="260" w:lineRule="atLeast"/>
        <w:jc w:val="center"/>
        <w:rPr>
          <w:rFonts w:ascii="Arial" w:hAnsi="Arial" w:cs="Arial"/>
          <w:sz w:val="20"/>
          <w:szCs w:val="20"/>
        </w:rPr>
      </w:pPr>
    </w:p>
    <w:p w14:paraId="1A1B3737" w14:textId="28D66903" w:rsidR="00AC7081" w:rsidRPr="00AC7081" w:rsidRDefault="00AC7081" w:rsidP="00AC7081">
      <w:pPr>
        <w:spacing w:after="0" w:line="260" w:lineRule="atLeast"/>
        <w:jc w:val="center"/>
        <w:rPr>
          <w:rFonts w:ascii="Arial" w:hAnsi="Arial" w:cs="Arial"/>
          <w:sz w:val="20"/>
          <w:szCs w:val="20"/>
        </w:rPr>
      </w:pPr>
      <w:r w:rsidRPr="00AC7081">
        <w:rPr>
          <w:rFonts w:ascii="Arial" w:hAnsi="Arial" w:cs="Arial"/>
          <w:sz w:val="20"/>
          <w:szCs w:val="20"/>
        </w:rPr>
        <w:lastRenderedPageBreak/>
        <w:t>2. člen</w:t>
      </w:r>
    </w:p>
    <w:p w14:paraId="30DD2F1F" w14:textId="77777777" w:rsidR="00AC7081" w:rsidRPr="00AC7081" w:rsidRDefault="00AC7081" w:rsidP="00AC7081">
      <w:pPr>
        <w:spacing w:after="0" w:line="260" w:lineRule="atLeast"/>
        <w:jc w:val="center"/>
        <w:rPr>
          <w:rFonts w:ascii="Arial" w:hAnsi="Arial" w:cs="Arial"/>
          <w:sz w:val="20"/>
          <w:szCs w:val="20"/>
        </w:rPr>
      </w:pPr>
    </w:p>
    <w:p w14:paraId="1BAF277C" w14:textId="2159B8EA" w:rsidR="00AC7081" w:rsidRPr="00AC7081" w:rsidRDefault="00AC7081" w:rsidP="00AC7081">
      <w:pPr>
        <w:spacing w:after="0" w:line="260" w:lineRule="atLeast"/>
        <w:jc w:val="both"/>
        <w:rPr>
          <w:rFonts w:ascii="Arial" w:hAnsi="Arial" w:cs="Arial"/>
          <w:sz w:val="20"/>
          <w:szCs w:val="20"/>
        </w:rPr>
      </w:pPr>
      <w:r w:rsidRPr="00AC7081">
        <w:rPr>
          <w:rFonts w:ascii="Arial" w:hAnsi="Arial" w:cs="Arial"/>
          <w:sz w:val="20"/>
          <w:szCs w:val="20"/>
        </w:rPr>
        <w:t>V poglavju Osnovni podatki se besedilo 3. točka spremeni tako, da se glasi:</w:t>
      </w:r>
    </w:p>
    <w:p w14:paraId="49CC30D6" w14:textId="270E699F" w:rsidR="00AC7081" w:rsidRPr="00AC7081" w:rsidRDefault="00AC7081" w:rsidP="00AC7081">
      <w:pPr>
        <w:spacing w:after="0" w:line="260" w:lineRule="atLeast"/>
        <w:jc w:val="both"/>
        <w:rPr>
          <w:rFonts w:ascii="Arial" w:hAnsi="Arial" w:cs="Arial"/>
          <w:sz w:val="20"/>
          <w:szCs w:val="20"/>
        </w:rPr>
      </w:pPr>
      <w:r w:rsidRPr="00AC7081">
        <w:rPr>
          <w:rFonts w:ascii="Arial" w:hAnsi="Arial" w:cs="Arial"/>
          <w:sz w:val="20"/>
          <w:szCs w:val="20"/>
        </w:rPr>
        <w:t>»3. Krovni sklad sestavljajo trije podskladi, opredeljeni v dodatku Podrobnejša pravila upravljanja podskladov, ki so oblikovani kot ločeno premoženje. Krovni sklad na podlagi pogodbe z Vlado RS (Sklep Vlade RS, št.:10300-6/2016/4), upravlja Modra zavarovalnica, d. d. (v nadaljevanju: upravljavec), v skladu s pravili skrbnega in varnega poslovanja, izključno v korist njihovih članov, z namenom pridobitve pravic iz dodatnega pokojninskega zavarovanja.«.</w:t>
      </w:r>
    </w:p>
    <w:p w14:paraId="09D85F36" w14:textId="77777777" w:rsidR="00AC7081" w:rsidRPr="00AC7081" w:rsidRDefault="00AC7081" w:rsidP="00AC7081">
      <w:pPr>
        <w:spacing w:after="0" w:line="260" w:lineRule="atLeast"/>
        <w:jc w:val="both"/>
        <w:rPr>
          <w:rFonts w:ascii="Arial" w:hAnsi="Arial" w:cs="Arial"/>
          <w:sz w:val="20"/>
          <w:szCs w:val="20"/>
        </w:rPr>
      </w:pPr>
    </w:p>
    <w:p w14:paraId="64C81DBB" w14:textId="2221B357" w:rsidR="00AC7081" w:rsidRPr="00AC7081" w:rsidRDefault="00AC7081" w:rsidP="00D85650">
      <w:pPr>
        <w:spacing w:after="0" w:line="260" w:lineRule="atLeast"/>
        <w:jc w:val="center"/>
        <w:rPr>
          <w:rFonts w:ascii="Arial" w:hAnsi="Arial" w:cs="Arial"/>
          <w:sz w:val="20"/>
          <w:szCs w:val="20"/>
        </w:rPr>
      </w:pPr>
      <w:r w:rsidRPr="00AC7081">
        <w:rPr>
          <w:rFonts w:ascii="Arial" w:hAnsi="Arial" w:cs="Arial"/>
          <w:sz w:val="20"/>
          <w:szCs w:val="20"/>
        </w:rPr>
        <w:t>3. člen</w:t>
      </w:r>
    </w:p>
    <w:p w14:paraId="00564855" w14:textId="77777777" w:rsidR="00AC7081" w:rsidRPr="00AC7081" w:rsidRDefault="00AC7081" w:rsidP="00AC7081">
      <w:pPr>
        <w:spacing w:after="0" w:line="260" w:lineRule="atLeast"/>
        <w:jc w:val="both"/>
        <w:rPr>
          <w:rFonts w:ascii="Arial" w:hAnsi="Arial" w:cs="Arial"/>
          <w:sz w:val="20"/>
          <w:szCs w:val="20"/>
        </w:rPr>
      </w:pPr>
    </w:p>
    <w:p w14:paraId="6618C3AB" w14:textId="27ED51F9" w:rsidR="00AC7081" w:rsidRPr="00D85650" w:rsidRDefault="00AC7081" w:rsidP="00AC7081">
      <w:pPr>
        <w:spacing w:after="0" w:line="260" w:lineRule="atLeast"/>
        <w:jc w:val="both"/>
        <w:rPr>
          <w:rFonts w:ascii="Arial" w:hAnsi="Arial" w:cs="Arial"/>
          <w:sz w:val="20"/>
          <w:szCs w:val="20"/>
        </w:rPr>
      </w:pPr>
      <w:r w:rsidRPr="00D85650">
        <w:rPr>
          <w:rFonts w:ascii="Arial" w:hAnsi="Arial" w:cs="Arial"/>
          <w:sz w:val="20"/>
          <w:szCs w:val="20"/>
        </w:rPr>
        <w:t>Besedilo poglavja Pomen osnovnih izrazov in kratic se se spremeni tako, da se glasi:</w:t>
      </w:r>
    </w:p>
    <w:p w14:paraId="16512926" w14:textId="1635A128" w:rsidR="00D85650" w:rsidRPr="00D85650" w:rsidRDefault="00AC7081" w:rsidP="00D85650">
      <w:pPr>
        <w:spacing w:after="0" w:line="260" w:lineRule="atLeast"/>
        <w:jc w:val="both"/>
        <w:rPr>
          <w:rFonts w:ascii="Arial" w:hAnsi="Arial" w:cs="Arial"/>
          <w:bCs/>
          <w:sz w:val="20"/>
          <w:szCs w:val="20"/>
        </w:rPr>
      </w:pPr>
      <w:r w:rsidRPr="00D85650">
        <w:rPr>
          <w:rFonts w:ascii="Arial" w:hAnsi="Arial" w:cs="Arial"/>
          <w:sz w:val="20"/>
          <w:szCs w:val="20"/>
        </w:rPr>
        <w:t>»</w:t>
      </w:r>
      <w:r w:rsidR="00D85650" w:rsidRPr="00D85650">
        <w:rPr>
          <w:rFonts w:ascii="Arial" w:hAnsi="Arial" w:cs="Arial"/>
          <w:sz w:val="20"/>
          <w:szCs w:val="20"/>
        </w:rPr>
        <w:t xml:space="preserve">- </w:t>
      </w:r>
      <w:r w:rsidR="00D85650" w:rsidRPr="00D85650">
        <w:rPr>
          <w:rFonts w:ascii="Arial" w:hAnsi="Arial" w:cs="Arial"/>
          <w:b/>
          <w:sz w:val="20"/>
          <w:szCs w:val="20"/>
        </w:rPr>
        <w:t>Zakon</w:t>
      </w:r>
      <w:r w:rsidR="00D85650" w:rsidRPr="00D85650">
        <w:rPr>
          <w:rFonts w:ascii="Arial" w:hAnsi="Arial" w:cs="Arial"/>
          <w:bCs/>
          <w:sz w:val="20"/>
          <w:szCs w:val="20"/>
        </w:rPr>
        <w:t>: Zakon o pokojninskem in invalidskem zavarovanju</w:t>
      </w:r>
      <w:r w:rsidR="003B185B">
        <w:rPr>
          <w:rFonts w:ascii="Arial" w:hAnsi="Arial" w:cs="Arial"/>
          <w:bCs/>
          <w:sz w:val="20"/>
          <w:szCs w:val="20"/>
        </w:rPr>
        <w:t xml:space="preserve"> </w:t>
      </w:r>
      <w:r w:rsidR="00D85650" w:rsidRPr="00D85650">
        <w:rPr>
          <w:rFonts w:ascii="Arial" w:hAnsi="Arial" w:cs="Arial"/>
          <w:bCs/>
          <w:sz w:val="20"/>
          <w:szCs w:val="20"/>
        </w:rPr>
        <w:t xml:space="preserve">(Uradni list RS, št. </w:t>
      </w:r>
      <w:r w:rsidR="003B185B" w:rsidRPr="003B185B">
        <w:rPr>
          <w:rFonts w:ascii="Arial" w:hAnsi="Arial" w:cs="Arial"/>
          <w:bCs/>
          <w:sz w:val="20"/>
          <w:szCs w:val="20"/>
        </w:rPr>
        <w:t>48/22 – uradno prečiščeno besedilo, 40/23 – ZČmIS-1, 78/23 – ZORR, 84/23 – ZDOsk-1, 125/23 – odl. US, 133/23 in 90/25</w:t>
      </w:r>
      <w:r w:rsidR="00D85650" w:rsidRPr="00D85650">
        <w:rPr>
          <w:rFonts w:ascii="Arial" w:hAnsi="Arial" w:cs="Arial"/>
          <w:bCs/>
          <w:sz w:val="20"/>
          <w:szCs w:val="20"/>
        </w:rPr>
        <w:t>);</w:t>
      </w:r>
    </w:p>
    <w:p w14:paraId="2E6C5523" w14:textId="66D7250F" w:rsidR="00AC7081" w:rsidRPr="00D85650" w:rsidRDefault="00D85650" w:rsidP="00D85650">
      <w:pPr>
        <w:spacing w:after="0" w:line="260" w:lineRule="atLeast"/>
        <w:rPr>
          <w:rFonts w:ascii="Arial" w:hAnsi="Arial" w:cs="Arial"/>
          <w:bCs/>
          <w:sz w:val="20"/>
          <w:szCs w:val="20"/>
        </w:rPr>
      </w:pPr>
      <w:r w:rsidRPr="00D85650">
        <w:rPr>
          <w:rFonts w:ascii="Arial" w:eastAsia="Calibri" w:hAnsi="Arial" w:cs="Arial"/>
          <w:color w:val="000000"/>
          <w:sz w:val="20"/>
          <w:szCs w:val="20"/>
        </w:rPr>
        <w:t>-</w:t>
      </w:r>
      <w:r w:rsidRPr="00D85650">
        <w:rPr>
          <w:rFonts w:ascii="Arial" w:hAnsi="Arial" w:cs="Arial"/>
          <w:b/>
          <w:bCs/>
          <w:sz w:val="20"/>
          <w:szCs w:val="20"/>
        </w:rPr>
        <w:t xml:space="preserve"> </w:t>
      </w:r>
      <w:r w:rsidR="00AC7081" w:rsidRPr="00D85650">
        <w:rPr>
          <w:rFonts w:ascii="Arial" w:hAnsi="Arial" w:cs="Arial"/>
          <w:b/>
          <w:bCs/>
          <w:sz w:val="20"/>
          <w:szCs w:val="20"/>
        </w:rPr>
        <w:t xml:space="preserve">ZKDPZJU: </w:t>
      </w:r>
      <w:r w:rsidR="00AC7081" w:rsidRPr="00D85650">
        <w:rPr>
          <w:rFonts w:ascii="Arial" w:hAnsi="Arial" w:cs="Arial"/>
          <w:bCs/>
          <w:sz w:val="20"/>
          <w:szCs w:val="20"/>
        </w:rPr>
        <w:t>Zakon o kolektivnem dodatnem pokojninskem zavarovanju za javne uslužbence (Uradni list RS, št. 126/03 in 32/15);</w:t>
      </w:r>
    </w:p>
    <w:p w14:paraId="0D0AF224" w14:textId="3295F445" w:rsidR="00AC7081" w:rsidRPr="00D85650" w:rsidRDefault="00D85650" w:rsidP="00D85650">
      <w:pPr>
        <w:pStyle w:val="Odstavekseznama"/>
        <w:spacing w:after="0" w:line="260" w:lineRule="atLeast"/>
        <w:ind w:left="0"/>
        <w:rPr>
          <w:bCs/>
          <w:sz w:val="20"/>
          <w:szCs w:val="20"/>
        </w:rPr>
      </w:pPr>
      <w:r w:rsidRPr="00D85650">
        <w:rPr>
          <w:sz w:val="20"/>
          <w:szCs w:val="20"/>
        </w:rPr>
        <w:t>-</w:t>
      </w:r>
      <w:r w:rsidRPr="00D85650">
        <w:rPr>
          <w:b/>
          <w:bCs/>
          <w:sz w:val="20"/>
          <w:szCs w:val="20"/>
        </w:rPr>
        <w:t xml:space="preserve"> </w:t>
      </w:r>
      <w:r w:rsidR="00AC7081" w:rsidRPr="00D85650">
        <w:rPr>
          <w:b/>
          <w:bCs/>
          <w:sz w:val="20"/>
          <w:szCs w:val="20"/>
        </w:rPr>
        <w:t xml:space="preserve">KPnd: </w:t>
      </w:r>
      <w:r w:rsidR="00AC7081" w:rsidRPr="00D85650">
        <w:rPr>
          <w:bCs/>
          <w:sz w:val="20"/>
          <w:szCs w:val="20"/>
        </w:rPr>
        <w:t xml:space="preserve">Kolektivna pogodba za negospodarske dejavnosti v Republiki Sloveniji (Uradni list RS, št. </w:t>
      </w:r>
      <w:r w:rsidR="003B185B" w:rsidRPr="003B185B">
        <w:rPr>
          <w:bCs/>
          <w:sz w:val="20"/>
          <w:szCs w:val="20"/>
        </w:rPr>
        <w:t>18/91-I, 53/92, 13/93 – ZNOIP, 34/93, 12/94, 18/94 – ZRPJZ, 27/94, 59/94, 80/94, 64/95, 19/97, 37/97, 87/97 – ZPSDP, 3/98, 3/98, 39/99 – ZMPUPR, 39/99, 40/99 – popr., 99/01, 73/03, 77/04, 115/05, 43/06 – ZKolP, 71/06, 138/06, 65/07, 67/07, 120/07, 57/08 – KPJS, 67/08, 1/09, 2/10, 52/10, 2/11, 3/12, 40/12, 1/13, 46/13, 95/14, 91/15, 88/16, 80/17, 80/18, 31/19, 80/19, 97/20, 160/20, 88/21, 136/22, 12/24, 99/24 in 92/25</w:t>
      </w:r>
      <w:r w:rsidR="00AC7081" w:rsidRPr="00D85650">
        <w:rPr>
          <w:bCs/>
          <w:sz w:val="20"/>
          <w:szCs w:val="20"/>
        </w:rPr>
        <w:t>);</w:t>
      </w:r>
    </w:p>
    <w:p w14:paraId="77F7FB0F" w14:textId="6001A4EC" w:rsidR="00AC7081" w:rsidRPr="00D85650" w:rsidRDefault="00D85650" w:rsidP="00D85650">
      <w:pPr>
        <w:pStyle w:val="Odstavekseznama"/>
        <w:spacing w:after="0" w:line="260" w:lineRule="atLeast"/>
        <w:ind w:left="0"/>
        <w:rPr>
          <w:bCs/>
          <w:sz w:val="20"/>
          <w:szCs w:val="20"/>
        </w:rPr>
      </w:pPr>
      <w:r w:rsidRPr="00D85650">
        <w:rPr>
          <w:sz w:val="20"/>
          <w:szCs w:val="20"/>
        </w:rPr>
        <w:t>-</w:t>
      </w:r>
      <w:r w:rsidRPr="00D85650">
        <w:rPr>
          <w:b/>
          <w:bCs/>
          <w:sz w:val="20"/>
          <w:szCs w:val="20"/>
        </w:rPr>
        <w:t xml:space="preserve"> </w:t>
      </w:r>
      <w:r w:rsidR="00AC7081" w:rsidRPr="00D85650">
        <w:rPr>
          <w:b/>
          <w:bCs/>
          <w:sz w:val="20"/>
          <w:szCs w:val="20"/>
        </w:rPr>
        <w:t xml:space="preserve">Aneks: </w:t>
      </w:r>
      <w:r w:rsidR="00AC7081" w:rsidRPr="00D85650">
        <w:rPr>
          <w:bCs/>
          <w:sz w:val="20"/>
          <w:szCs w:val="20"/>
        </w:rPr>
        <w:t>Aneks h kolektivni pogodbi za negospodarske dejavnosti (Uradni list RS, št. 73/03);</w:t>
      </w:r>
    </w:p>
    <w:p w14:paraId="7F676030" w14:textId="05446C03" w:rsidR="00AC7081" w:rsidRPr="00D85650" w:rsidRDefault="00D85650" w:rsidP="00D85650">
      <w:pPr>
        <w:pStyle w:val="Odstavekseznama"/>
        <w:spacing w:after="0" w:line="260" w:lineRule="atLeast"/>
        <w:ind w:left="0"/>
        <w:rPr>
          <w:bCs/>
          <w:sz w:val="20"/>
          <w:szCs w:val="20"/>
        </w:rPr>
      </w:pPr>
      <w:r w:rsidRPr="00D85650">
        <w:rPr>
          <w:sz w:val="20"/>
          <w:szCs w:val="20"/>
        </w:rPr>
        <w:t>-</w:t>
      </w:r>
      <w:r w:rsidRPr="00D85650">
        <w:rPr>
          <w:b/>
          <w:bCs/>
          <w:sz w:val="20"/>
          <w:szCs w:val="20"/>
        </w:rPr>
        <w:t xml:space="preserve"> </w:t>
      </w:r>
      <w:r w:rsidR="00AC7081" w:rsidRPr="00D85650">
        <w:rPr>
          <w:b/>
          <w:bCs/>
          <w:sz w:val="20"/>
          <w:szCs w:val="20"/>
        </w:rPr>
        <w:t xml:space="preserve">KPOPNJU: </w:t>
      </w:r>
      <w:r w:rsidR="00AC7081" w:rsidRPr="00D85650">
        <w:rPr>
          <w:bCs/>
          <w:sz w:val="20"/>
          <w:szCs w:val="20"/>
        </w:rPr>
        <w:t xml:space="preserve">Kolektivna pogodba o oblikovanju pokojninskega načrta za javne uslužbence (Uradni list RS, </w:t>
      </w:r>
      <w:r w:rsidR="003B185B">
        <w:rPr>
          <w:bCs/>
          <w:sz w:val="20"/>
          <w:szCs w:val="20"/>
        </w:rPr>
        <w:t xml:space="preserve">št. </w:t>
      </w:r>
      <w:r w:rsidR="003B185B" w:rsidRPr="003B185B">
        <w:rPr>
          <w:bCs/>
          <w:sz w:val="20"/>
          <w:szCs w:val="20"/>
        </w:rPr>
        <w:t>11/04, 34/04 – popr., 43/06 – ZKolP, 66/07, 103/09, 11/12 in 18/16</w:t>
      </w:r>
      <w:r w:rsidR="00AC7081" w:rsidRPr="00D85650">
        <w:rPr>
          <w:bCs/>
          <w:sz w:val="20"/>
          <w:szCs w:val="20"/>
        </w:rPr>
        <w:t xml:space="preserve">); </w:t>
      </w:r>
    </w:p>
    <w:p w14:paraId="3BE20773" w14:textId="7A32239E" w:rsidR="00AC7081" w:rsidRPr="00D85650" w:rsidRDefault="00D85650" w:rsidP="00D85650">
      <w:pPr>
        <w:pStyle w:val="Odstavekseznama"/>
        <w:spacing w:after="0" w:line="260" w:lineRule="atLeast"/>
        <w:ind w:left="0"/>
        <w:rPr>
          <w:sz w:val="20"/>
          <w:szCs w:val="20"/>
        </w:rPr>
      </w:pPr>
      <w:r w:rsidRPr="00D85650">
        <w:rPr>
          <w:sz w:val="20"/>
          <w:szCs w:val="20"/>
        </w:rPr>
        <w:t>-</w:t>
      </w:r>
      <w:r w:rsidRPr="00D85650">
        <w:rPr>
          <w:b/>
          <w:bCs/>
          <w:sz w:val="20"/>
          <w:szCs w:val="20"/>
        </w:rPr>
        <w:t xml:space="preserve"> </w:t>
      </w:r>
      <w:r w:rsidR="00AC7081" w:rsidRPr="00D85650">
        <w:rPr>
          <w:b/>
          <w:bCs/>
          <w:sz w:val="20"/>
          <w:szCs w:val="20"/>
        </w:rPr>
        <w:t>upravljavec:</w:t>
      </w:r>
      <w:r w:rsidR="00AC7081" w:rsidRPr="00D85650">
        <w:rPr>
          <w:sz w:val="20"/>
          <w:szCs w:val="20"/>
        </w:rPr>
        <w:t xml:space="preserve"> Modra zavarovalnica, d. d.;</w:t>
      </w:r>
    </w:p>
    <w:p w14:paraId="6944A3E9" w14:textId="7B2B3BC2"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Krovni sklad:</w:t>
      </w:r>
      <w:r w:rsidR="00AC7081" w:rsidRPr="00D85650">
        <w:rPr>
          <w:sz w:val="20"/>
          <w:szCs w:val="20"/>
        </w:rPr>
        <w:t xml:space="preserve"> Krovni zaprti vzajemni pokojninski sklad za javne uslužbence je zaprt vzajemni pokojninski sklad, sestavljen iz treh podskladov, ki so oblikovani kot ločeno premoženje, pri čemer vsak podsklad opredeljujeta lasten naložbeni cilj in naložbena politika ter je namenjen ciljni starostni skupini članov;</w:t>
      </w:r>
    </w:p>
    <w:p w14:paraId="09511962" w14:textId="5BFAC933"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sz w:val="20"/>
          <w:szCs w:val="20"/>
        </w:rPr>
        <w:t xml:space="preserve"> </w:t>
      </w:r>
      <w:r w:rsidR="00AC7081" w:rsidRPr="00D85650">
        <w:rPr>
          <w:b/>
          <w:sz w:val="20"/>
          <w:szCs w:val="20"/>
        </w:rPr>
        <w:t>podsklad:</w:t>
      </w:r>
      <w:r w:rsidR="00AC7081" w:rsidRPr="00D85650">
        <w:rPr>
          <w:sz w:val="20"/>
          <w:szCs w:val="20"/>
        </w:rPr>
        <w:t xml:space="preserve"> je premoženje, ki je ločeno od premoženja upravljavca krovnega sklada in ki je financirano s sredstvi, zbranimi z vplačili iz naslova kolektivnega dodatnega pokojninskega zavarovanja za javne uslužbence in ustvarjeno z upravljanjem s temi sredstvi. Podskladi krovnega sklada se med seboj razlikujejo po naložbeni politiki in ciljni skupini vplačnikov, katerim so prvenstveno namenjeni;</w:t>
      </w:r>
    </w:p>
    <w:p w14:paraId="0747821F" w14:textId="529E9289"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član:</w:t>
      </w:r>
      <w:r w:rsidR="00AC7081" w:rsidRPr="00D85650">
        <w:rPr>
          <w:sz w:val="20"/>
          <w:szCs w:val="20"/>
        </w:rPr>
        <w:t xml:space="preserve"> javni uslužbenec, ki po 1. členu ZKDPZJU in KPOPNJU, izpolnjuje pogoje za vključitev v Krovni sklad;</w:t>
      </w:r>
    </w:p>
    <w:p w14:paraId="5D57979B" w14:textId="47B5FFB3"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delodajalec</w:t>
      </w:r>
      <w:r w:rsidR="00AC7081" w:rsidRPr="00D85650">
        <w:rPr>
          <w:sz w:val="20"/>
          <w:szCs w:val="20"/>
        </w:rPr>
        <w:t>: Republika Slovenija, lokalne skupnosti in osebe javnega prava iz 3. člena ZKDPZJU;</w:t>
      </w:r>
    </w:p>
    <w:p w14:paraId="046005EE" w14:textId="6A106A42" w:rsidR="00AC7081" w:rsidRPr="00D85650" w:rsidRDefault="00D85650" w:rsidP="00D85650">
      <w:pPr>
        <w:pStyle w:val="Odstavekseznama"/>
        <w:spacing w:after="0" w:line="260" w:lineRule="atLeast"/>
        <w:ind w:left="0"/>
        <w:jc w:val="both"/>
        <w:rPr>
          <w:b/>
          <w:sz w:val="20"/>
          <w:szCs w:val="20"/>
        </w:rPr>
      </w:pPr>
      <w:r w:rsidRPr="00D85650">
        <w:rPr>
          <w:sz w:val="20"/>
          <w:szCs w:val="20"/>
        </w:rPr>
        <w:t>-</w:t>
      </w:r>
      <w:r w:rsidRPr="00D85650">
        <w:rPr>
          <w:b/>
          <w:sz w:val="20"/>
          <w:szCs w:val="20"/>
        </w:rPr>
        <w:t xml:space="preserve"> </w:t>
      </w:r>
      <w:r w:rsidR="00AC7081" w:rsidRPr="00D85650">
        <w:rPr>
          <w:b/>
          <w:sz w:val="20"/>
          <w:szCs w:val="20"/>
        </w:rPr>
        <w:t xml:space="preserve">zavezanec za plačilo: </w:t>
      </w:r>
      <w:r w:rsidR="00AC7081" w:rsidRPr="00D85650">
        <w:rPr>
          <w:sz w:val="20"/>
          <w:szCs w:val="20"/>
        </w:rPr>
        <w:t>izvrševalec pravic in obveznosti delodajalca, ki je v skladu s KPOPNJU in 3. členom ZKDPZJU zavezan plačevati premijo na osebni račun člana;</w:t>
      </w:r>
    </w:p>
    <w:p w14:paraId="72D02F29" w14:textId="307C86DA"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kolektivno zavarovanje:</w:t>
      </w:r>
      <w:r w:rsidR="00AC7081" w:rsidRPr="00D85650">
        <w:rPr>
          <w:sz w:val="20"/>
          <w:szCs w:val="20"/>
        </w:rPr>
        <w:t xml:space="preserve"> kolektivno dodatno pokojninsko zavarovanje za javne uslužbence;</w:t>
      </w:r>
    </w:p>
    <w:p w14:paraId="37AE1E79" w14:textId="32ECA147"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Pokojninski načrt PNJU K:</w:t>
      </w:r>
      <w:r w:rsidR="00AC7081" w:rsidRPr="00D85650">
        <w:rPr>
          <w:sz w:val="20"/>
          <w:szCs w:val="20"/>
        </w:rPr>
        <w:t xml:space="preserve"> pokojninski načrt za kolektivno dodatno pokojninsko zavarovanje za javne uslužbence, sprejet s Sklepom Vlade RS, št.: 10300-6/2016/4;</w:t>
      </w:r>
    </w:p>
    <w:p w14:paraId="2DD3D50F" w14:textId="38E39890"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vrednost enote premoženja podsklada (VEP):</w:t>
      </w:r>
      <w:r w:rsidR="00AC7081" w:rsidRPr="00D85650">
        <w:rPr>
          <w:sz w:val="20"/>
          <w:szCs w:val="20"/>
        </w:rPr>
        <w:t xml:space="preserve"> vrednost enote premoženja podsklada je enaka čisti vrednosti sredstev sklada, deljeni s številom enot premoženja podsklada v obtoku;</w:t>
      </w:r>
    </w:p>
    <w:p w14:paraId="32A176C5" w14:textId="2E262895"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čista vrednost sredstev podsklada (ČVS):</w:t>
      </w:r>
      <w:r w:rsidR="00AC7081" w:rsidRPr="00D85650">
        <w:rPr>
          <w:sz w:val="20"/>
          <w:szCs w:val="20"/>
        </w:rPr>
        <w:t xml:space="preserve"> vrednost vseh sredstev podsklada, zmanjšana za vrednost vseh obveznosti podsklada;</w:t>
      </w:r>
    </w:p>
    <w:p w14:paraId="775620A1" w14:textId="6B30EA49"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vrednost sredstev na računu člana:</w:t>
      </w:r>
      <w:r w:rsidR="00AC7081" w:rsidRPr="00D85650">
        <w:rPr>
          <w:sz w:val="20"/>
          <w:szCs w:val="20"/>
        </w:rPr>
        <w:t xml:space="preserve"> zmnožek VEP in števila enot premoženja na računu člana v posameznem podskladu;</w:t>
      </w:r>
    </w:p>
    <w:p w14:paraId="3E2EC21D" w14:textId="0FB90795" w:rsidR="00AC7081" w:rsidRPr="00D85650" w:rsidRDefault="00D85650" w:rsidP="00D85650">
      <w:pPr>
        <w:pStyle w:val="Odstavekseznama"/>
        <w:spacing w:after="0" w:line="260" w:lineRule="atLeast"/>
        <w:ind w:left="0"/>
        <w:jc w:val="both"/>
        <w:rPr>
          <w:sz w:val="20"/>
          <w:szCs w:val="20"/>
        </w:rPr>
      </w:pPr>
      <w:r w:rsidRPr="00D85650">
        <w:rPr>
          <w:b/>
          <w:bCs/>
          <w:sz w:val="20"/>
          <w:szCs w:val="20"/>
        </w:rPr>
        <w:softHyphen/>
      </w:r>
      <w:r w:rsidRPr="00D85650">
        <w:rPr>
          <w:b/>
          <w:bCs/>
          <w:sz w:val="20"/>
          <w:szCs w:val="20"/>
        </w:rPr>
        <w:softHyphen/>
      </w:r>
      <w:r w:rsidRPr="00D85650">
        <w:rPr>
          <w:sz w:val="20"/>
          <w:szCs w:val="20"/>
        </w:rPr>
        <w:t>-</w:t>
      </w:r>
      <w:r w:rsidRPr="00D85650">
        <w:rPr>
          <w:b/>
          <w:bCs/>
          <w:sz w:val="20"/>
          <w:szCs w:val="20"/>
        </w:rPr>
        <w:t xml:space="preserve"> </w:t>
      </w:r>
      <w:r w:rsidR="00AC7081" w:rsidRPr="00D85650">
        <w:rPr>
          <w:b/>
          <w:bCs/>
          <w:sz w:val="20"/>
          <w:szCs w:val="20"/>
        </w:rPr>
        <w:t>donosnost podsklada:</w:t>
      </w:r>
      <w:r w:rsidR="00AC7081" w:rsidRPr="00D85650">
        <w:rPr>
          <w:sz w:val="20"/>
          <w:szCs w:val="20"/>
        </w:rPr>
        <w:t xml:space="preserve"> merilo uspešnosti poslovanja podsklada, izraženo v spremembi vrednosti enote premoženja (VEP) podsklada v posameznem obračunskem obdobju;</w:t>
      </w:r>
    </w:p>
    <w:p w14:paraId="22D9B5AB" w14:textId="57671E50"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zajamčeni donos:</w:t>
      </w:r>
      <w:r w:rsidR="00AC7081" w:rsidRPr="00D85650">
        <w:rPr>
          <w:sz w:val="20"/>
          <w:szCs w:val="20"/>
        </w:rPr>
        <w:t xml:space="preserve"> donos, za katerega jamči upravljavec;</w:t>
      </w:r>
    </w:p>
    <w:p w14:paraId="151B2083" w14:textId="47FB85BC" w:rsidR="00AC7081" w:rsidRPr="00D85650" w:rsidRDefault="00D85650" w:rsidP="00D85650">
      <w:pPr>
        <w:pStyle w:val="Odstavekseznama"/>
        <w:spacing w:after="0" w:line="260" w:lineRule="atLeast"/>
        <w:ind w:left="0"/>
        <w:rPr>
          <w:sz w:val="20"/>
          <w:szCs w:val="20"/>
        </w:rPr>
      </w:pPr>
      <w:r w:rsidRPr="00D85650">
        <w:rPr>
          <w:sz w:val="20"/>
          <w:szCs w:val="20"/>
        </w:rPr>
        <w:t>-</w:t>
      </w:r>
      <w:r w:rsidRPr="00D85650">
        <w:rPr>
          <w:b/>
          <w:bCs/>
          <w:sz w:val="20"/>
          <w:szCs w:val="20"/>
        </w:rPr>
        <w:t xml:space="preserve"> </w:t>
      </w:r>
      <w:r w:rsidR="00AC7081" w:rsidRPr="00D85650">
        <w:rPr>
          <w:b/>
          <w:bCs/>
          <w:sz w:val="20"/>
          <w:szCs w:val="20"/>
        </w:rPr>
        <w:t>ATVP:</w:t>
      </w:r>
      <w:r w:rsidR="00AC7081" w:rsidRPr="00D85650">
        <w:rPr>
          <w:sz w:val="20"/>
          <w:szCs w:val="20"/>
        </w:rPr>
        <w:t xml:space="preserve"> Agencija za trg vrednostnih papirjev;</w:t>
      </w:r>
    </w:p>
    <w:p w14:paraId="4CBB0EB1" w14:textId="6248AB80" w:rsidR="00AC7081" w:rsidRPr="00D85650" w:rsidRDefault="00D85650" w:rsidP="00D85650">
      <w:pPr>
        <w:pStyle w:val="Odstavekseznama"/>
        <w:spacing w:after="0" w:line="260" w:lineRule="atLeast"/>
        <w:ind w:left="0"/>
        <w:jc w:val="both"/>
        <w:rPr>
          <w:sz w:val="20"/>
          <w:szCs w:val="20"/>
        </w:rPr>
      </w:pPr>
      <w:r w:rsidRPr="00D85650">
        <w:rPr>
          <w:sz w:val="20"/>
          <w:szCs w:val="20"/>
        </w:rPr>
        <w:t>-</w:t>
      </w:r>
      <w:r w:rsidRPr="00D85650">
        <w:rPr>
          <w:b/>
          <w:bCs/>
          <w:sz w:val="20"/>
          <w:szCs w:val="20"/>
        </w:rPr>
        <w:t xml:space="preserve"> </w:t>
      </w:r>
      <w:r w:rsidR="00AC7081" w:rsidRPr="00D85650">
        <w:rPr>
          <w:b/>
          <w:bCs/>
          <w:sz w:val="20"/>
          <w:szCs w:val="20"/>
        </w:rPr>
        <w:t>ZISDU-3</w:t>
      </w:r>
      <w:r w:rsidR="00AC7081" w:rsidRPr="00D85650">
        <w:rPr>
          <w:sz w:val="20"/>
          <w:szCs w:val="20"/>
        </w:rPr>
        <w:t xml:space="preserve">: Zakon o investicijskih skladih in družbah za upravljanje  (Uradni list RS, št. </w:t>
      </w:r>
      <w:r w:rsidR="003B185B" w:rsidRPr="003B185B">
        <w:rPr>
          <w:sz w:val="20"/>
          <w:szCs w:val="20"/>
        </w:rPr>
        <w:t>31/15, 81/15, 77/16, 77/18, 161/21, 101/22 – ZOAIS, 77/25 in 10/26 – ZdZEETD</w:t>
      </w:r>
      <w:r w:rsidR="00AC7081" w:rsidRPr="00D85650">
        <w:rPr>
          <w:sz w:val="20"/>
          <w:szCs w:val="20"/>
        </w:rPr>
        <w:t>);</w:t>
      </w:r>
    </w:p>
    <w:p w14:paraId="3F2F729E" w14:textId="744263C8" w:rsidR="00AC7081" w:rsidRPr="00D85650" w:rsidRDefault="00D85650" w:rsidP="00D85650">
      <w:pPr>
        <w:pStyle w:val="Odstavekseznama"/>
        <w:spacing w:after="0" w:line="260" w:lineRule="atLeast"/>
        <w:ind w:left="0"/>
        <w:jc w:val="both"/>
        <w:rPr>
          <w:sz w:val="20"/>
          <w:szCs w:val="20"/>
        </w:rPr>
      </w:pPr>
      <w:r w:rsidRPr="00D85650">
        <w:rPr>
          <w:sz w:val="20"/>
          <w:szCs w:val="20"/>
        </w:rPr>
        <w:lastRenderedPageBreak/>
        <w:t>-</w:t>
      </w:r>
      <w:r w:rsidRPr="00D85650">
        <w:rPr>
          <w:b/>
          <w:sz w:val="20"/>
          <w:szCs w:val="20"/>
        </w:rPr>
        <w:t xml:space="preserve"> </w:t>
      </w:r>
      <w:r w:rsidR="00AC7081" w:rsidRPr="00D85650">
        <w:rPr>
          <w:b/>
          <w:sz w:val="20"/>
          <w:szCs w:val="20"/>
        </w:rPr>
        <w:t>ZGD-1</w:t>
      </w:r>
      <w:r w:rsidR="00AC7081" w:rsidRPr="00D85650">
        <w:rPr>
          <w:sz w:val="20"/>
          <w:szCs w:val="20"/>
        </w:rPr>
        <w:t xml:space="preserve">: Zakon o gospodarskih družbah (Uradni list RS, št. </w:t>
      </w:r>
      <w:r w:rsidR="003B185B" w:rsidRPr="003B185B">
        <w:rPr>
          <w:sz w:val="20"/>
          <w:szCs w:val="20"/>
        </w:rPr>
        <w:t>65/09 – uradno prečiščeno besedilo, 33/11, 91/11, 32/12, 57/12, 44/13 – odl. US, 82/13, 55/15, 15/17, 22/19 – ZPosS, 158/20 – ZIntPK-C, 18/21, 18/23 – ZDU-1O, 75/23, 102/24, 77/25 in 10/26 – ZdZEETD</w:t>
      </w:r>
      <w:r w:rsidR="00AC7081" w:rsidRPr="00D85650">
        <w:rPr>
          <w:sz w:val="20"/>
          <w:szCs w:val="20"/>
        </w:rPr>
        <w:t>);</w:t>
      </w:r>
    </w:p>
    <w:p w14:paraId="1A4CFAD5" w14:textId="244E1D5D" w:rsidR="00AC7081" w:rsidRPr="00D85650" w:rsidRDefault="00D85650" w:rsidP="00D85650">
      <w:pPr>
        <w:pStyle w:val="Odstavekseznama"/>
        <w:spacing w:after="0" w:line="260" w:lineRule="atLeast"/>
        <w:ind w:left="0"/>
        <w:rPr>
          <w:sz w:val="20"/>
          <w:szCs w:val="20"/>
        </w:rPr>
      </w:pPr>
      <w:r w:rsidRPr="00D85650">
        <w:rPr>
          <w:sz w:val="20"/>
          <w:szCs w:val="20"/>
        </w:rPr>
        <w:t>-</w:t>
      </w:r>
      <w:r w:rsidRPr="00D85650">
        <w:rPr>
          <w:b/>
          <w:bCs/>
          <w:sz w:val="20"/>
          <w:szCs w:val="20"/>
        </w:rPr>
        <w:t xml:space="preserve"> </w:t>
      </w:r>
      <w:r w:rsidR="00AC7081" w:rsidRPr="00D85650">
        <w:rPr>
          <w:b/>
          <w:bCs/>
          <w:sz w:val="20"/>
          <w:szCs w:val="20"/>
        </w:rPr>
        <w:t>skrbnik premoženja:</w:t>
      </w:r>
      <w:r w:rsidR="00AC7081" w:rsidRPr="00D85650">
        <w:rPr>
          <w:sz w:val="20"/>
          <w:szCs w:val="20"/>
        </w:rPr>
        <w:t xml:space="preserve"> banka, ki v skladu z 263. členom Zakona opravlja skrbniške storitve za Krovni sklad;</w:t>
      </w:r>
    </w:p>
    <w:p w14:paraId="163F7248" w14:textId="5DAC6EC9" w:rsidR="00AC7081" w:rsidRPr="00D85650" w:rsidRDefault="00D85650" w:rsidP="00D85650">
      <w:pPr>
        <w:pStyle w:val="Odstavekseznama"/>
        <w:spacing w:after="0" w:line="260" w:lineRule="atLeast"/>
        <w:ind w:left="0"/>
        <w:rPr>
          <w:sz w:val="20"/>
          <w:szCs w:val="20"/>
        </w:rPr>
      </w:pPr>
      <w:r w:rsidRPr="00D85650">
        <w:rPr>
          <w:sz w:val="20"/>
          <w:szCs w:val="20"/>
        </w:rPr>
        <w:t>-</w:t>
      </w:r>
      <w:r w:rsidRPr="00D85650">
        <w:rPr>
          <w:b/>
          <w:bCs/>
          <w:sz w:val="20"/>
          <w:szCs w:val="20"/>
        </w:rPr>
        <w:t xml:space="preserve"> </w:t>
      </w:r>
      <w:r w:rsidR="00AC7081" w:rsidRPr="00D85650">
        <w:rPr>
          <w:b/>
          <w:bCs/>
          <w:sz w:val="20"/>
          <w:szCs w:val="20"/>
        </w:rPr>
        <w:t xml:space="preserve">ALM </w:t>
      </w:r>
      <w:r w:rsidR="00AC7081" w:rsidRPr="00D85650">
        <w:rPr>
          <w:sz w:val="20"/>
          <w:szCs w:val="20"/>
        </w:rPr>
        <w:t>(angl. Asset Liability Management): upravljanje sredstev in obveznosti;</w:t>
      </w:r>
    </w:p>
    <w:p w14:paraId="1B0FF0C7" w14:textId="77777777" w:rsidR="00AC7081" w:rsidRPr="00D85650" w:rsidRDefault="00AC7081" w:rsidP="00D85650">
      <w:pPr>
        <w:spacing w:after="0" w:line="260" w:lineRule="atLeast"/>
        <w:jc w:val="both"/>
        <w:rPr>
          <w:rFonts w:ascii="Arial" w:hAnsi="Arial" w:cs="Arial"/>
          <w:sz w:val="20"/>
          <w:szCs w:val="20"/>
        </w:rPr>
      </w:pPr>
    </w:p>
    <w:p w14:paraId="4D94B3BF" w14:textId="77777777" w:rsidR="00AC7081" w:rsidRPr="00D85650" w:rsidRDefault="00AC7081" w:rsidP="00D85650">
      <w:pPr>
        <w:spacing w:after="0" w:line="260" w:lineRule="atLeast"/>
        <w:jc w:val="both"/>
        <w:rPr>
          <w:rFonts w:ascii="Arial" w:hAnsi="Arial" w:cs="Arial"/>
          <w:sz w:val="20"/>
          <w:szCs w:val="20"/>
        </w:rPr>
      </w:pPr>
      <w:r w:rsidRPr="00D85650">
        <w:rPr>
          <w:rFonts w:ascii="Arial" w:hAnsi="Arial" w:cs="Arial"/>
          <w:sz w:val="20"/>
          <w:szCs w:val="20"/>
        </w:rPr>
        <w:t>Izrazi, uporabljeni v teh Pravilih, zapisani v moški slovnični obliki, se uporabljajo kot nevtralni za moške in ženske.</w:t>
      </w:r>
    </w:p>
    <w:p w14:paraId="5CC07BBB" w14:textId="77777777" w:rsidR="00AC7081" w:rsidRPr="00D85650" w:rsidRDefault="00AC7081" w:rsidP="00AC7081">
      <w:pPr>
        <w:spacing w:after="0" w:line="260" w:lineRule="atLeast"/>
        <w:jc w:val="both"/>
        <w:rPr>
          <w:rFonts w:ascii="Arial" w:hAnsi="Arial" w:cs="Arial"/>
          <w:sz w:val="20"/>
          <w:szCs w:val="20"/>
        </w:rPr>
      </w:pPr>
    </w:p>
    <w:p w14:paraId="5F578A80" w14:textId="14BC27AA" w:rsidR="00AC7081" w:rsidRDefault="00D85650" w:rsidP="00D85650">
      <w:pPr>
        <w:spacing w:after="0" w:line="260" w:lineRule="atLeast"/>
        <w:jc w:val="center"/>
        <w:rPr>
          <w:rFonts w:ascii="Arial" w:hAnsi="Arial" w:cs="Arial"/>
          <w:sz w:val="20"/>
          <w:szCs w:val="20"/>
        </w:rPr>
      </w:pPr>
      <w:r>
        <w:rPr>
          <w:rFonts w:ascii="Arial" w:hAnsi="Arial" w:cs="Arial"/>
          <w:sz w:val="20"/>
          <w:szCs w:val="20"/>
        </w:rPr>
        <w:t>4. člen</w:t>
      </w:r>
    </w:p>
    <w:p w14:paraId="0D7B3CE2" w14:textId="77777777" w:rsidR="00D85650" w:rsidRDefault="00D85650" w:rsidP="00AC7081">
      <w:pPr>
        <w:spacing w:after="0" w:line="260" w:lineRule="atLeast"/>
        <w:jc w:val="both"/>
        <w:rPr>
          <w:rFonts w:ascii="Arial" w:hAnsi="Arial" w:cs="Arial"/>
          <w:sz w:val="20"/>
          <w:szCs w:val="20"/>
        </w:rPr>
      </w:pPr>
    </w:p>
    <w:p w14:paraId="6D2A7BD4" w14:textId="73EA40DB" w:rsidR="00D85650" w:rsidRDefault="00D85650" w:rsidP="00AC7081">
      <w:pPr>
        <w:spacing w:after="0" w:line="260" w:lineRule="atLeast"/>
        <w:jc w:val="both"/>
        <w:rPr>
          <w:rFonts w:ascii="Arial" w:hAnsi="Arial" w:cs="Arial"/>
          <w:sz w:val="20"/>
          <w:szCs w:val="20"/>
        </w:rPr>
      </w:pPr>
      <w:r>
        <w:rPr>
          <w:rFonts w:ascii="Arial" w:hAnsi="Arial" w:cs="Arial"/>
          <w:sz w:val="20"/>
          <w:szCs w:val="20"/>
        </w:rPr>
        <w:t xml:space="preserve">V poglavju </w:t>
      </w:r>
      <w:r w:rsidR="003B185B" w:rsidRPr="003B185B">
        <w:rPr>
          <w:rFonts w:ascii="Arial" w:hAnsi="Arial" w:cs="Arial"/>
          <w:sz w:val="20"/>
          <w:szCs w:val="20"/>
        </w:rPr>
        <w:t xml:space="preserve">»1.5. TEHNIKE UPRAVLJANJA SREDSTEV« </w:t>
      </w:r>
      <w:r>
        <w:rPr>
          <w:rFonts w:ascii="Arial" w:hAnsi="Arial" w:cs="Arial"/>
          <w:sz w:val="20"/>
          <w:szCs w:val="20"/>
        </w:rPr>
        <w:t>se črtajo tretji, četrti in peti odstavek.</w:t>
      </w:r>
    </w:p>
    <w:p w14:paraId="2BF37320" w14:textId="77777777" w:rsidR="00D85650" w:rsidRDefault="00D85650" w:rsidP="00AC7081">
      <w:pPr>
        <w:spacing w:after="0" w:line="260" w:lineRule="atLeast"/>
        <w:jc w:val="both"/>
        <w:rPr>
          <w:rFonts w:ascii="Arial" w:hAnsi="Arial" w:cs="Arial"/>
          <w:sz w:val="20"/>
          <w:szCs w:val="20"/>
        </w:rPr>
      </w:pPr>
    </w:p>
    <w:p w14:paraId="1A00A3AE" w14:textId="648202A4" w:rsidR="00D85650" w:rsidRDefault="00D85650" w:rsidP="00AC7081">
      <w:pPr>
        <w:spacing w:after="0" w:line="260" w:lineRule="atLeast"/>
        <w:jc w:val="both"/>
        <w:rPr>
          <w:rFonts w:ascii="Arial" w:hAnsi="Arial" w:cs="Arial"/>
          <w:sz w:val="20"/>
          <w:szCs w:val="20"/>
        </w:rPr>
      </w:pPr>
      <w:r>
        <w:rPr>
          <w:rFonts w:ascii="Arial" w:hAnsi="Arial" w:cs="Arial"/>
          <w:sz w:val="20"/>
          <w:szCs w:val="20"/>
        </w:rPr>
        <w:t xml:space="preserve">Za točko </w:t>
      </w:r>
      <w:r w:rsidR="003B185B" w:rsidRPr="003B185B">
        <w:rPr>
          <w:rFonts w:ascii="Arial" w:hAnsi="Arial" w:cs="Arial"/>
          <w:sz w:val="20"/>
          <w:szCs w:val="20"/>
        </w:rPr>
        <w:t xml:space="preserve">»Č. Izvedeni finančni instrumenti« </w:t>
      </w:r>
      <w:r>
        <w:rPr>
          <w:rFonts w:ascii="Arial" w:hAnsi="Arial" w:cs="Arial"/>
          <w:sz w:val="20"/>
          <w:szCs w:val="20"/>
        </w:rPr>
        <w:t>se doda nova točka D.</w:t>
      </w:r>
      <w:r w:rsidR="00A834D4">
        <w:rPr>
          <w:rFonts w:ascii="Arial" w:hAnsi="Arial" w:cs="Arial"/>
          <w:sz w:val="20"/>
          <w:szCs w:val="20"/>
        </w:rPr>
        <w:t>, ki se glasi:</w:t>
      </w:r>
    </w:p>
    <w:p w14:paraId="6EAF6925" w14:textId="77777777" w:rsidR="003B185B" w:rsidRDefault="003B185B" w:rsidP="00AC7081">
      <w:pPr>
        <w:spacing w:after="0" w:line="260" w:lineRule="atLeast"/>
        <w:jc w:val="both"/>
        <w:rPr>
          <w:rFonts w:ascii="Arial" w:hAnsi="Arial" w:cs="Arial"/>
          <w:sz w:val="20"/>
          <w:szCs w:val="20"/>
        </w:rPr>
      </w:pPr>
    </w:p>
    <w:p w14:paraId="38D4E34C" w14:textId="30C8DA9D" w:rsidR="00A834D4" w:rsidRPr="00A834D4" w:rsidRDefault="00A834D4" w:rsidP="00A834D4">
      <w:pPr>
        <w:spacing w:after="0" w:line="260" w:lineRule="atLeast"/>
        <w:jc w:val="both"/>
        <w:rPr>
          <w:rFonts w:ascii="Arial" w:hAnsi="Arial" w:cs="Arial"/>
          <w:sz w:val="20"/>
          <w:szCs w:val="20"/>
        </w:rPr>
      </w:pPr>
      <w:r>
        <w:rPr>
          <w:rFonts w:ascii="Arial" w:hAnsi="Arial" w:cs="Arial"/>
          <w:sz w:val="20"/>
          <w:szCs w:val="20"/>
        </w:rPr>
        <w:t>»</w:t>
      </w:r>
      <w:r w:rsidRPr="00A834D4">
        <w:rPr>
          <w:rFonts w:ascii="Arial" w:hAnsi="Arial" w:cs="Arial"/>
          <w:b/>
          <w:bCs/>
          <w:sz w:val="20"/>
          <w:szCs w:val="20"/>
        </w:rPr>
        <w:t xml:space="preserve">D. </w:t>
      </w:r>
      <w:r w:rsidR="003B185B">
        <w:rPr>
          <w:rFonts w:ascii="Arial" w:hAnsi="Arial" w:cs="Arial"/>
          <w:b/>
          <w:bCs/>
          <w:sz w:val="20"/>
          <w:szCs w:val="20"/>
        </w:rPr>
        <w:t>D</w:t>
      </w:r>
      <w:r w:rsidR="003B185B" w:rsidRPr="00A834D4">
        <w:rPr>
          <w:rFonts w:ascii="Arial" w:hAnsi="Arial" w:cs="Arial"/>
          <w:b/>
          <w:bCs/>
          <w:sz w:val="20"/>
          <w:szCs w:val="20"/>
        </w:rPr>
        <w:t>ogovori o finančnih zavarovanjih</w:t>
      </w:r>
      <w:r w:rsidR="003B185B" w:rsidRPr="00A834D4">
        <w:rPr>
          <w:rFonts w:ascii="Arial" w:hAnsi="Arial" w:cs="Arial"/>
          <w:sz w:val="20"/>
          <w:szCs w:val="20"/>
        </w:rPr>
        <w:t xml:space="preserve"> </w:t>
      </w:r>
    </w:p>
    <w:p w14:paraId="5A20B499" w14:textId="77777777" w:rsidR="00A834D4" w:rsidRPr="00A834D4" w:rsidRDefault="00A834D4" w:rsidP="00A834D4">
      <w:pPr>
        <w:spacing w:after="0" w:line="260" w:lineRule="atLeast"/>
        <w:jc w:val="both"/>
        <w:rPr>
          <w:rFonts w:ascii="Arial" w:hAnsi="Arial" w:cs="Arial"/>
          <w:sz w:val="20"/>
          <w:szCs w:val="20"/>
        </w:rPr>
      </w:pPr>
    </w:p>
    <w:p w14:paraId="33BD3131" w14:textId="77777777" w:rsidR="00A834D4" w:rsidRP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 xml:space="preserve">1.Opredelitev namena finančnega zavarovanja </w:t>
      </w:r>
    </w:p>
    <w:p w14:paraId="7C14F5F2" w14:textId="77777777" w:rsidR="00A834D4" w:rsidRPr="00A834D4" w:rsidRDefault="00A834D4" w:rsidP="00A834D4">
      <w:pPr>
        <w:spacing w:after="0" w:line="260" w:lineRule="atLeast"/>
        <w:jc w:val="both"/>
        <w:rPr>
          <w:rFonts w:ascii="Arial" w:hAnsi="Arial" w:cs="Arial"/>
          <w:sz w:val="20"/>
          <w:szCs w:val="20"/>
        </w:rPr>
      </w:pPr>
    </w:p>
    <w:p w14:paraId="4B2C3A40" w14:textId="77777777" w:rsidR="00A834D4" w:rsidRP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Finančna zavarovanja, ki jih podsklad prejme v okviru uporabe tehnik upravljanja sredstev, so namenjena zmanjševanju in omejevanju tveganj, ki izhajajo iz poslov z nasprotnimi strankami, ter zagotavljanju varovanja premoženja podsklada v izključnem interesu članov podsklada.</w:t>
      </w:r>
    </w:p>
    <w:p w14:paraId="7AC39478" w14:textId="77777777" w:rsidR="00A834D4" w:rsidRP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Z uporabo finančnih zavarovanj upravljavec zagotavlja, da morebitna neizpolnitev ali zamuda pri izpolnitvi obveznosti nasprotne stranke ne povzroči škode za premoženje podsklada, ter da so tveganja, povezana s tehnikami upravljanja sredstev, ustrezno pokrita in nadzorovana.</w:t>
      </w:r>
    </w:p>
    <w:p w14:paraId="3C23BD06" w14:textId="77777777" w:rsidR="00A834D4" w:rsidRPr="00A834D4" w:rsidRDefault="00A834D4" w:rsidP="00A834D4">
      <w:pPr>
        <w:spacing w:after="0" w:line="260" w:lineRule="atLeast"/>
        <w:jc w:val="both"/>
        <w:rPr>
          <w:rFonts w:ascii="Arial" w:hAnsi="Arial" w:cs="Arial"/>
          <w:sz w:val="20"/>
          <w:szCs w:val="20"/>
        </w:rPr>
      </w:pPr>
    </w:p>
    <w:p w14:paraId="42176BB7" w14:textId="77777777" w:rsidR="00A834D4" w:rsidRP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 xml:space="preserve">2. Opis lastnosti finančnih zavarovanj in opredelitev omejitev ter pogojev njegove uporabe </w:t>
      </w:r>
    </w:p>
    <w:p w14:paraId="178C31D6" w14:textId="77777777" w:rsidR="00A834D4" w:rsidRPr="00A834D4" w:rsidRDefault="00A834D4" w:rsidP="00A834D4">
      <w:pPr>
        <w:spacing w:after="0" w:line="260" w:lineRule="atLeast"/>
        <w:jc w:val="both"/>
        <w:rPr>
          <w:rFonts w:ascii="Arial" w:hAnsi="Arial" w:cs="Arial"/>
          <w:sz w:val="20"/>
          <w:szCs w:val="20"/>
        </w:rPr>
      </w:pPr>
    </w:p>
    <w:p w14:paraId="786096DC" w14:textId="77777777" w:rsidR="00A834D4" w:rsidRP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Sredstva, ki jih podsklad prejme iz naslova tehnik upravljanja, morajo izpolnjevati pogoje za zavarovanje iz splošnega akta, ki ureja tehnike upravljanja sredstev investicijskega sklada. Prav tako bo denar, prejet v zavarovanje, naložen v skladu s tem splošnim aktom.</w:t>
      </w:r>
    </w:p>
    <w:p w14:paraId="2C887800" w14:textId="77777777" w:rsidR="00A834D4" w:rsidRP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Vrednost zavarovanja, ki ga podsklad prejme pri uporabi določene tehnike upravljanja, mora v vsakem trenutku predstavljati najmanj 1,1-kratnik višine izpostavljenosti do nasprotne stranke iz tega posla.</w:t>
      </w:r>
    </w:p>
    <w:p w14:paraId="0A705811" w14:textId="77777777" w:rsidR="00A834D4" w:rsidRPr="00A834D4" w:rsidRDefault="00A834D4" w:rsidP="00A834D4">
      <w:pPr>
        <w:spacing w:after="0" w:line="260" w:lineRule="atLeast"/>
        <w:jc w:val="both"/>
        <w:rPr>
          <w:rFonts w:ascii="Arial" w:hAnsi="Arial" w:cs="Arial"/>
          <w:sz w:val="20"/>
          <w:szCs w:val="20"/>
        </w:rPr>
      </w:pPr>
    </w:p>
    <w:p w14:paraId="41CED950" w14:textId="169B8925" w:rsidR="00D85650" w:rsidRDefault="00A834D4" w:rsidP="00AC7081">
      <w:pPr>
        <w:spacing w:after="0" w:line="260" w:lineRule="atLeast"/>
        <w:jc w:val="both"/>
        <w:rPr>
          <w:rFonts w:ascii="Arial" w:hAnsi="Arial" w:cs="Arial"/>
          <w:sz w:val="20"/>
          <w:szCs w:val="20"/>
        </w:rPr>
      </w:pPr>
      <w:r w:rsidRPr="00A834D4">
        <w:rPr>
          <w:rFonts w:ascii="Arial" w:hAnsi="Arial" w:cs="Arial"/>
          <w:sz w:val="20"/>
          <w:szCs w:val="20"/>
        </w:rPr>
        <w:t>Upravljavec bo pri vrednotenju sredstev, prejetih v zavarovanje, za potrebe izračunavanja pokritja iz prejšnjega odstavka izvajal politiko odbitkov, prilagojeno posamezni vrsti sredstev, upoštevaje njihove značilnosti kot npr. bonitetna ocena, nestanovitnost cen, morebitne rezultate testov izjemnih situacij.</w:t>
      </w:r>
      <w:r>
        <w:rPr>
          <w:rFonts w:ascii="Arial" w:hAnsi="Arial" w:cs="Arial"/>
          <w:sz w:val="20"/>
          <w:szCs w:val="20"/>
        </w:rPr>
        <w:t>«.</w:t>
      </w:r>
    </w:p>
    <w:p w14:paraId="16BF71AD" w14:textId="77777777" w:rsidR="00D85650" w:rsidRDefault="00D85650" w:rsidP="00AC7081">
      <w:pPr>
        <w:spacing w:after="0" w:line="260" w:lineRule="atLeast"/>
        <w:jc w:val="both"/>
        <w:rPr>
          <w:rFonts w:ascii="Arial" w:hAnsi="Arial" w:cs="Arial"/>
          <w:sz w:val="20"/>
          <w:szCs w:val="20"/>
        </w:rPr>
      </w:pPr>
    </w:p>
    <w:p w14:paraId="394170EC" w14:textId="1CE7F453" w:rsidR="00D85650" w:rsidRPr="00A834D4" w:rsidRDefault="00D85650" w:rsidP="00A834D4">
      <w:pPr>
        <w:spacing w:after="0" w:line="260" w:lineRule="atLeast"/>
        <w:jc w:val="center"/>
        <w:rPr>
          <w:rFonts w:ascii="Arial" w:hAnsi="Arial" w:cs="Arial"/>
          <w:sz w:val="20"/>
          <w:szCs w:val="20"/>
        </w:rPr>
      </w:pPr>
      <w:r w:rsidRPr="00A834D4">
        <w:rPr>
          <w:rFonts w:ascii="Arial" w:hAnsi="Arial" w:cs="Arial"/>
          <w:sz w:val="20"/>
          <w:szCs w:val="20"/>
        </w:rPr>
        <w:t>5. člen</w:t>
      </w:r>
    </w:p>
    <w:p w14:paraId="5F6AF3B3" w14:textId="77777777" w:rsidR="00D85650" w:rsidRPr="00A834D4" w:rsidRDefault="00D85650" w:rsidP="00AC7081">
      <w:pPr>
        <w:spacing w:after="0" w:line="260" w:lineRule="atLeast"/>
        <w:jc w:val="both"/>
        <w:rPr>
          <w:rFonts w:ascii="Arial" w:hAnsi="Arial" w:cs="Arial"/>
          <w:sz w:val="20"/>
          <w:szCs w:val="20"/>
        </w:rPr>
      </w:pPr>
    </w:p>
    <w:p w14:paraId="6BAC9C7C" w14:textId="626A934A" w:rsidR="00A834D4" w:rsidRDefault="00A834D4" w:rsidP="00A834D4">
      <w:pPr>
        <w:spacing w:after="0" w:line="276" w:lineRule="auto"/>
        <w:jc w:val="both"/>
        <w:rPr>
          <w:rFonts w:ascii="Arial" w:hAnsi="Arial" w:cs="Arial"/>
          <w:sz w:val="20"/>
          <w:szCs w:val="20"/>
        </w:rPr>
      </w:pPr>
      <w:r w:rsidRPr="00A834D4">
        <w:rPr>
          <w:rFonts w:ascii="Arial" w:hAnsi="Arial" w:cs="Arial"/>
          <w:sz w:val="20"/>
          <w:szCs w:val="20"/>
        </w:rPr>
        <w:t xml:space="preserve">V poglavju </w:t>
      </w:r>
      <w:r w:rsidR="003B185B" w:rsidRPr="003B185B">
        <w:rPr>
          <w:rFonts w:ascii="Arial" w:hAnsi="Arial" w:cs="Arial"/>
          <w:sz w:val="20"/>
          <w:szCs w:val="20"/>
        </w:rPr>
        <w:t xml:space="preserve">»4.4. PRENOS SREDSTEV ČLANA MED PODSKLADI« </w:t>
      </w:r>
      <w:r w:rsidRPr="00A834D4">
        <w:rPr>
          <w:rFonts w:ascii="Arial" w:hAnsi="Arial" w:cs="Arial"/>
          <w:sz w:val="20"/>
          <w:szCs w:val="20"/>
        </w:rPr>
        <w:t>se besedilo podpoglavja »Prenos na zahtevo člana« spremeni tako, da se glasi:</w:t>
      </w:r>
    </w:p>
    <w:p w14:paraId="0FEA3544" w14:textId="77777777" w:rsidR="003B185B" w:rsidRDefault="003B185B" w:rsidP="00A834D4">
      <w:pPr>
        <w:spacing w:after="0" w:line="276" w:lineRule="auto"/>
        <w:jc w:val="both"/>
        <w:rPr>
          <w:rFonts w:ascii="Arial" w:hAnsi="Arial" w:cs="Arial"/>
          <w:sz w:val="20"/>
          <w:szCs w:val="20"/>
        </w:rPr>
      </w:pPr>
    </w:p>
    <w:p w14:paraId="2265A445" w14:textId="77777777" w:rsidR="00A834D4" w:rsidRPr="00A834D4" w:rsidRDefault="00A834D4" w:rsidP="00A834D4">
      <w:pPr>
        <w:spacing w:after="0" w:line="276" w:lineRule="auto"/>
        <w:jc w:val="both"/>
        <w:rPr>
          <w:rFonts w:ascii="Arial" w:hAnsi="Arial" w:cs="Arial"/>
          <w:sz w:val="20"/>
          <w:szCs w:val="20"/>
        </w:rPr>
      </w:pPr>
      <w:r>
        <w:rPr>
          <w:rFonts w:ascii="Arial" w:hAnsi="Arial" w:cs="Arial"/>
          <w:sz w:val="20"/>
          <w:szCs w:val="20"/>
        </w:rPr>
        <w:t>»</w:t>
      </w:r>
      <w:r w:rsidRPr="00A834D4">
        <w:rPr>
          <w:rFonts w:ascii="Arial" w:hAnsi="Arial" w:cs="Arial"/>
          <w:sz w:val="20"/>
          <w:szCs w:val="20"/>
        </w:rPr>
        <w:t xml:space="preserve">Član posameznega podsklada ima pravico, da enkrat letno izbere drug podsklad Krovnega sklada, pri čemer lahko podsklad namenjen mlajši starostni skupini članov od starostne skupine kateri član pripada, izbere šele po svetovalnem pogovoru z upravljavcem glede tveganj takšne odločitve. </w:t>
      </w:r>
    </w:p>
    <w:p w14:paraId="305BAF67" w14:textId="77777777" w:rsidR="00A834D4" w:rsidRPr="00A834D4" w:rsidRDefault="00A834D4" w:rsidP="00A834D4">
      <w:pPr>
        <w:spacing w:after="0" w:line="276" w:lineRule="auto"/>
        <w:jc w:val="both"/>
        <w:rPr>
          <w:rFonts w:ascii="Arial" w:hAnsi="Arial" w:cs="Arial"/>
          <w:sz w:val="20"/>
          <w:szCs w:val="20"/>
        </w:rPr>
      </w:pPr>
    </w:p>
    <w:p w14:paraId="4864CF12" w14:textId="77777777" w:rsidR="00A834D4" w:rsidRPr="00A834D4" w:rsidRDefault="00A834D4" w:rsidP="00A834D4">
      <w:pPr>
        <w:spacing w:after="0" w:line="276" w:lineRule="auto"/>
        <w:jc w:val="both"/>
        <w:rPr>
          <w:rFonts w:ascii="Arial" w:hAnsi="Arial" w:cs="Arial"/>
          <w:sz w:val="20"/>
          <w:szCs w:val="20"/>
        </w:rPr>
      </w:pPr>
      <w:r w:rsidRPr="00A834D4">
        <w:rPr>
          <w:rFonts w:ascii="Arial" w:hAnsi="Arial" w:cs="Arial"/>
          <w:sz w:val="20"/>
          <w:szCs w:val="20"/>
        </w:rPr>
        <w:t xml:space="preserve">Član v najstarejši starostni skupini, ne more izbrati podsklada, namenjenega mlajši starostni skupini. </w:t>
      </w:r>
    </w:p>
    <w:p w14:paraId="5E68B869" w14:textId="77777777" w:rsidR="00A834D4" w:rsidRPr="00A834D4" w:rsidRDefault="00A834D4" w:rsidP="00A834D4">
      <w:pPr>
        <w:spacing w:after="0" w:line="276" w:lineRule="auto"/>
        <w:jc w:val="both"/>
        <w:rPr>
          <w:rFonts w:ascii="Arial" w:hAnsi="Arial" w:cs="Arial"/>
          <w:sz w:val="20"/>
          <w:szCs w:val="20"/>
        </w:rPr>
      </w:pPr>
    </w:p>
    <w:p w14:paraId="09CC155E" w14:textId="77777777" w:rsidR="000D2C5A" w:rsidRDefault="00A834D4" w:rsidP="000D2C5A">
      <w:pPr>
        <w:spacing w:after="0" w:line="276" w:lineRule="auto"/>
        <w:jc w:val="both"/>
        <w:rPr>
          <w:rFonts w:ascii="Arial" w:hAnsi="Arial" w:cs="Arial"/>
          <w:sz w:val="20"/>
          <w:szCs w:val="20"/>
        </w:rPr>
      </w:pPr>
      <w:r w:rsidRPr="00A834D4">
        <w:rPr>
          <w:rFonts w:ascii="Arial" w:hAnsi="Arial" w:cs="Arial"/>
          <w:sz w:val="20"/>
          <w:szCs w:val="20"/>
        </w:rPr>
        <w:t>Upravljavec člana o opravljenem prenosu obvesti ob naslednjem rednem obveščanju v skladu s temi pravili.</w:t>
      </w:r>
      <w:r>
        <w:rPr>
          <w:rFonts w:ascii="Arial" w:hAnsi="Arial" w:cs="Arial"/>
          <w:sz w:val="20"/>
          <w:szCs w:val="20"/>
        </w:rPr>
        <w:t>«.</w:t>
      </w:r>
    </w:p>
    <w:p w14:paraId="7816CF67" w14:textId="77777777" w:rsidR="000D2C5A" w:rsidRDefault="000D2C5A" w:rsidP="000D2C5A">
      <w:pPr>
        <w:spacing w:after="0" w:line="276" w:lineRule="auto"/>
        <w:jc w:val="both"/>
        <w:rPr>
          <w:rFonts w:ascii="Arial" w:hAnsi="Arial" w:cs="Arial"/>
          <w:sz w:val="20"/>
          <w:szCs w:val="20"/>
        </w:rPr>
      </w:pPr>
    </w:p>
    <w:p w14:paraId="4CF72DD4" w14:textId="755C7C3B" w:rsidR="00A834D4" w:rsidRDefault="00A834D4" w:rsidP="000D2C5A">
      <w:pPr>
        <w:spacing w:after="0" w:line="276" w:lineRule="auto"/>
        <w:jc w:val="center"/>
        <w:rPr>
          <w:rFonts w:ascii="Arial" w:hAnsi="Arial" w:cs="Arial"/>
          <w:sz w:val="20"/>
          <w:szCs w:val="20"/>
        </w:rPr>
      </w:pPr>
      <w:r>
        <w:rPr>
          <w:rFonts w:ascii="Arial" w:hAnsi="Arial" w:cs="Arial"/>
          <w:sz w:val="20"/>
          <w:szCs w:val="20"/>
        </w:rPr>
        <w:t>6. člen</w:t>
      </w:r>
    </w:p>
    <w:p w14:paraId="51BE40D3" w14:textId="77777777" w:rsidR="00A834D4" w:rsidRDefault="00A834D4" w:rsidP="00A834D4">
      <w:pPr>
        <w:spacing w:after="0" w:line="276" w:lineRule="auto"/>
        <w:jc w:val="both"/>
        <w:rPr>
          <w:rFonts w:ascii="Arial" w:hAnsi="Arial" w:cs="Arial"/>
          <w:sz w:val="20"/>
          <w:szCs w:val="20"/>
        </w:rPr>
      </w:pPr>
    </w:p>
    <w:p w14:paraId="78726309" w14:textId="3C5B3EEC" w:rsidR="00A834D4" w:rsidRDefault="00A834D4" w:rsidP="00A834D4">
      <w:pPr>
        <w:spacing w:after="0" w:line="276" w:lineRule="auto"/>
        <w:jc w:val="both"/>
        <w:rPr>
          <w:rFonts w:ascii="Arial" w:hAnsi="Arial" w:cs="Arial"/>
          <w:sz w:val="20"/>
          <w:szCs w:val="20"/>
        </w:rPr>
      </w:pPr>
      <w:r>
        <w:rPr>
          <w:rFonts w:ascii="Arial" w:hAnsi="Arial" w:cs="Arial"/>
          <w:sz w:val="20"/>
          <w:szCs w:val="20"/>
        </w:rPr>
        <w:lastRenderedPageBreak/>
        <w:t xml:space="preserve">V poglavju </w:t>
      </w:r>
      <w:r w:rsidR="00801F76" w:rsidRPr="00801F76">
        <w:rPr>
          <w:rFonts w:ascii="Arial" w:hAnsi="Arial" w:cs="Arial"/>
          <w:sz w:val="20"/>
          <w:szCs w:val="20"/>
        </w:rPr>
        <w:t>»4.6. PRENOS SREDSTEV ČLANA V POKOJNINSKI SKLAD, KI GA UPRAVLJA DRUG UPRAVLJAVEC«</w:t>
      </w:r>
      <w:r w:rsidR="00801F76">
        <w:rPr>
          <w:rFonts w:ascii="Arial" w:hAnsi="Arial" w:cs="Arial"/>
          <w:sz w:val="20"/>
          <w:szCs w:val="20"/>
        </w:rPr>
        <w:t xml:space="preserve"> </w:t>
      </w:r>
      <w:r>
        <w:rPr>
          <w:rFonts w:ascii="Arial" w:hAnsi="Arial" w:cs="Arial"/>
          <w:sz w:val="20"/>
          <w:szCs w:val="20"/>
        </w:rPr>
        <w:t>se prvi odstavek spremeni tako, da se glasi:</w:t>
      </w:r>
    </w:p>
    <w:p w14:paraId="26DE662B" w14:textId="77777777" w:rsidR="00801F76" w:rsidRDefault="00801F76" w:rsidP="00A834D4">
      <w:pPr>
        <w:spacing w:after="0" w:line="276" w:lineRule="auto"/>
        <w:jc w:val="both"/>
        <w:rPr>
          <w:rFonts w:ascii="Arial" w:hAnsi="Arial" w:cs="Arial"/>
          <w:sz w:val="20"/>
          <w:szCs w:val="20"/>
        </w:rPr>
      </w:pPr>
    </w:p>
    <w:p w14:paraId="784D7087" w14:textId="63A6D987" w:rsidR="00A834D4" w:rsidRPr="00A834D4" w:rsidRDefault="00A834D4" w:rsidP="00A834D4">
      <w:pPr>
        <w:spacing w:after="0" w:line="276" w:lineRule="auto"/>
        <w:jc w:val="both"/>
        <w:rPr>
          <w:rFonts w:ascii="Arial" w:hAnsi="Arial" w:cs="Arial"/>
          <w:sz w:val="20"/>
          <w:szCs w:val="20"/>
        </w:rPr>
      </w:pPr>
      <w:r>
        <w:rPr>
          <w:rFonts w:ascii="Arial" w:hAnsi="Arial" w:cs="Arial"/>
          <w:sz w:val="20"/>
          <w:szCs w:val="20"/>
        </w:rPr>
        <w:t>»</w:t>
      </w:r>
      <w:r w:rsidRPr="00A834D4">
        <w:rPr>
          <w:rFonts w:ascii="Arial" w:hAnsi="Arial" w:cs="Arial"/>
          <w:sz w:val="20"/>
          <w:szCs w:val="20"/>
        </w:rPr>
        <w:t>Član, ki mu preneha delovno razmerje pri delodajalcu lahko od upravljavca zahteva prenos sredstev v pokojninski sklad, ki ga na podlagi drugega pokojninskega načrta upravlja drug upravljavec.</w:t>
      </w:r>
      <w:r>
        <w:rPr>
          <w:rFonts w:ascii="Arial" w:hAnsi="Arial" w:cs="Arial"/>
          <w:sz w:val="20"/>
          <w:szCs w:val="20"/>
        </w:rPr>
        <w:t>«.</w:t>
      </w:r>
    </w:p>
    <w:p w14:paraId="42B67B85" w14:textId="5ABBA4C2" w:rsidR="00A834D4" w:rsidRPr="00A834D4" w:rsidRDefault="00A834D4" w:rsidP="00A834D4">
      <w:pPr>
        <w:spacing w:after="0" w:line="276" w:lineRule="auto"/>
        <w:jc w:val="both"/>
        <w:rPr>
          <w:rFonts w:ascii="Arial" w:hAnsi="Arial" w:cs="Arial"/>
          <w:b/>
          <w:bCs/>
          <w:sz w:val="20"/>
          <w:szCs w:val="20"/>
          <w:u w:val="single"/>
        </w:rPr>
      </w:pPr>
      <w:r w:rsidRPr="00A834D4">
        <w:rPr>
          <w:rFonts w:ascii="Arial" w:hAnsi="Arial" w:cs="Arial"/>
          <w:b/>
          <w:bCs/>
          <w:sz w:val="20"/>
          <w:szCs w:val="20"/>
          <w:u w:val="single"/>
        </w:rPr>
        <w:t xml:space="preserve"> </w:t>
      </w:r>
    </w:p>
    <w:p w14:paraId="0D5950F7" w14:textId="6BEC8A96" w:rsidR="00D85650" w:rsidRDefault="00A834D4" w:rsidP="00D11DB8">
      <w:pPr>
        <w:spacing w:after="0" w:line="260" w:lineRule="atLeast"/>
        <w:jc w:val="center"/>
        <w:rPr>
          <w:rFonts w:ascii="Arial" w:hAnsi="Arial" w:cs="Arial"/>
          <w:sz w:val="20"/>
          <w:szCs w:val="20"/>
        </w:rPr>
      </w:pPr>
      <w:r>
        <w:rPr>
          <w:rFonts w:ascii="Arial" w:hAnsi="Arial" w:cs="Arial"/>
          <w:sz w:val="20"/>
          <w:szCs w:val="20"/>
        </w:rPr>
        <w:t>7. člen</w:t>
      </w:r>
    </w:p>
    <w:p w14:paraId="0B0700EF" w14:textId="77777777" w:rsidR="00A834D4" w:rsidRDefault="00A834D4" w:rsidP="00AC7081">
      <w:pPr>
        <w:spacing w:after="0" w:line="260" w:lineRule="atLeast"/>
        <w:jc w:val="both"/>
        <w:rPr>
          <w:rFonts w:ascii="Arial" w:hAnsi="Arial" w:cs="Arial"/>
          <w:sz w:val="20"/>
          <w:szCs w:val="20"/>
        </w:rPr>
      </w:pPr>
    </w:p>
    <w:p w14:paraId="0622295E" w14:textId="56476DF1" w:rsidR="00A834D4" w:rsidRDefault="00A834D4" w:rsidP="00AC7081">
      <w:pPr>
        <w:spacing w:after="0" w:line="260" w:lineRule="atLeast"/>
        <w:jc w:val="both"/>
        <w:rPr>
          <w:rFonts w:ascii="Arial" w:hAnsi="Arial" w:cs="Arial"/>
          <w:sz w:val="20"/>
          <w:szCs w:val="20"/>
        </w:rPr>
      </w:pPr>
      <w:r>
        <w:rPr>
          <w:rFonts w:ascii="Arial" w:hAnsi="Arial" w:cs="Arial"/>
          <w:sz w:val="20"/>
          <w:szCs w:val="20"/>
        </w:rPr>
        <w:t xml:space="preserve">Za poglavjem </w:t>
      </w:r>
      <w:r w:rsidR="00801F76" w:rsidRPr="00801F76">
        <w:rPr>
          <w:rFonts w:ascii="Arial" w:hAnsi="Arial" w:cs="Arial"/>
          <w:sz w:val="20"/>
          <w:szCs w:val="20"/>
        </w:rPr>
        <w:t xml:space="preserve">»5.1. PRENOS UPRAVLJANJA KROVNEGA SKLADA NA DRUGEGA UPRAVLJAVCA« </w:t>
      </w:r>
      <w:r>
        <w:rPr>
          <w:rFonts w:ascii="Arial" w:hAnsi="Arial" w:cs="Arial"/>
          <w:sz w:val="20"/>
          <w:szCs w:val="20"/>
        </w:rPr>
        <w:t>se doda novo poglavje 5.2., ki se glasi:</w:t>
      </w:r>
    </w:p>
    <w:p w14:paraId="46BB3ABC" w14:textId="77777777" w:rsidR="00801F76" w:rsidRDefault="00801F76" w:rsidP="00AC7081">
      <w:pPr>
        <w:spacing w:after="0" w:line="260" w:lineRule="atLeast"/>
        <w:jc w:val="both"/>
        <w:rPr>
          <w:rFonts w:ascii="Arial" w:hAnsi="Arial" w:cs="Arial"/>
          <w:sz w:val="20"/>
          <w:szCs w:val="20"/>
        </w:rPr>
      </w:pPr>
    </w:p>
    <w:p w14:paraId="57B4DE55" w14:textId="3F9D3AAE" w:rsidR="00A834D4" w:rsidRPr="00A834D4" w:rsidRDefault="00A834D4" w:rsidP="00A834D4">
      <w:pPr>
        <w:spacing w:after="0" w:line="260" w:lineRule="atLeast"/>
        <w:jc w:val="both"/>
        <w:rPr>
          <w:rFonts w:ascii="Arial" w:hAnsi="Arial" w:cs="Arial"/>
          <w:sz w:val="20"/>
          <w:szCs w:val="20"/>
        </w:rPr>
      </w:pPr>
      <w:r>
        <w:rPr>
          <w:rFonts w:ascii="Arial" w:hAnsi="Arial" w:cs="Arial"/>
          <w:sz w:val="20"/>
          <w:szCs w:val="20"/>
        </w:rPr>
        <w:t>»</w:t>
      </w:r>
      <w:r w:rsidRPr="00A834D4">
        <w:rPr>
          <w:rFonts w:ascii="Arial" w:hAnsi="Arial" w:cs="Arial"/>
          <w:b/>
          <w:bCs/>
          <w:sz w:val="20"/>
          <w:szCs w:val="20"/>
        </w:rPr>
        <w:t>5.2. PREOBLIKOVANJE PODSKLADA KROVNEGA SKLADA</w:t>
      </w:r>
    </w:p>
    <w:p w14:paraId="50C24FAD" w14:textId="77777777" w:rsidR="00A834D4" w:rsidRP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 xml:space="preserve">  </w:t>
      </w:r>
    </w:p>
    <w:p w14:paraId="2095D16B" w14:textId="3F689E08" w:rsidR="00A834D4" w:rsidRDefault="00A834D4" w:rsidP="00A834D4">
      <w:pPr>
        <w:spacing w:after="0" w:line="260" w:lineRule="atLeast"/>
        <w:jc w:val="both"/>
        <w:rPr>
          <w:rFonts w:ascii="Arial" w:hAnsi="Arial" w:cs="Arial"/>
          <w:sz w:val="20"/>
          <w:szCs w:val="20"/>
        </w:rPr>
      </w:pPr>
      <w:r w:rsidRPr="00A834D4">
        <w:rPr>
          <w:rFonts w:ascii="Arial" w:hAnsi="Arial" w:cs="Arial"/>
          <w:sz w:val="20"/>
          <w:szCs w:val="20"/>
        </w:rPr>
        <w:t>Skladno s predpisi, ki urejajo kolektivno dodatno pokojninsko zavarovanje za javne uslužbence se lahko en ali več podskladov Krovnega sklada preoblikuje s prenosom celotnega premoženja in registra osebnih računov članov podsklada na drug obstoječ pokojninski sklad. Za postopek preoblikovanja se smiselno uporabljajo določbe ZISDU-3, ki veljajo za združitev vzajemnih skladov. Za postopek preoblikovanja podsklada Krovnega sklada v kritni sklad pa se smiselno uporabljajo določbe zakona, ki ureja zavarovalništvo, glede prenosa zavarovalnih pogodb, pri tem pa zavarovalno pogodbo predstavlja osebni račun člana pokojninskega sklada.</w:t>
      </w:r>
      <w:r>
        <w:rPr>
          <w:rFonts w:ascii="Arial" w:hAnsi="Arial" w:cs="Arial"/>
          <w:sz w:val="20"/>
          <w:szCs w:val="20"/>
        </w:rPr>
        <w:t>«.</w:t>
      </w:r>
    </w:p>
    <w:p w14:paraId="6B578C42" w14:textId="77777777" w:rsidR="00A834D4" w:rsidRDefault="00A834D4" w:rsidP="00A834D4">
      <w:pPr>
        <w:spacing w:after="0" w:line="260" w:lineRule="atLeast"/>
        <w:jc w:val="both"/>
        <w:rPr>
          <w:rFonts w:ascii="Arial" w:hAnsi="Arial" w:cs="Arial"/>
          <w:sz w:val="20"/>
          <w:szCs w:val="20"/>
        </w:rPr>
      </w:pPr>
    </w:p>
    <w:p w14:paraId="322B065D" w14:textId="75B5202B" w:rsidR="00A834D4" w:rsidRDefault="00A834D4" w:rsidP="00A834D4">
      <w:pPr>
        <w:spacing w:after="0" w:line="260" w:lineRule="atLeast"/>
        <w:jc w:val="both"/>
        <w:rPr>
          <w:rFonts w:ascii="Arial" w:hAnsi="Arial" w:cs="Arial"/>
          <w:sz w:val="20"/>
          <w:szCs w:val="20"/>
        </w:rPr>
      </w:pPr>
      <w:r>
        <w:rPr>
          <w:rFonts w:ascii="Arial" w:hAnsi="Arial" w:cs="Arial"/>
          <w:sz w:val="20"/>
          <w:szCs w:val="20"/>
        </w:rPr>
        <w:t>Dosedanji poglavji 5.2. in 5.3. postaneta poglavji 5.3. in 5.4..</w:t>
      </w:r>
    </w:p>
    <w:p w14:paraId="5942CD1A" w14:textId="77777777" w:rsidR="00A834D4" w:rsidRDefault="00A834D4" w:rsidP="00A834D4">
      <w:pPr>
        <w:spacing w:after="0" w:line="260" w:lineRule="atLeast"/>
        <w:jc w:val="both"/>
        <w:rPr>
          <w:rFonts w:ascii="Arial" w:hAnsi="Arial" w:cs="Arial"/>
          <w:sz w:val="20"/>
          <w:szCs w:val="20"/>
        </w:rPr>
      </w:pPr>
    </w:p>
    <w:p w14:paraId="31C8C053" w14:textId="36F3D127" w:rsidR="00325A98" w:rsidRDefault="00325A98" w:rsidP="00D11DB8">
      <w:pPr>
        <w:spacing w:after="0" w:line="260" w:lineRule="atLeast"/>
        <w:jc w:val="center"/>
        <w:rPr>
          <w:rFonts w:ascii="Arial" w:hAnsi="Arial" w:cs="Arial"/>
          <w:sz w:val="20"/>
          <w:szCs w:val="20"/>
        </w:rPr>
      </w:pPr>
      <w:r>
        <w:rPr>
          <w:rFonts w:ascii="Arial" w:hAnsi="Arial" w:cs="Arial"/>
          <w:sz w:val="20"/>
          <w:szCs w:val="20"/>
        </w:rPr>
        <w:t>8. člen</w:t>
      </w:r>
    </w:p>
    <w:p w14:paraId="0531AEBB" w14:textId="77777777" w:rsidR="00325A98" w:rsidRDefault="00325A98" w:rsidP="00A834D4">
      <w:pPr>
        <w:spacing w:after="0" w:line="260" w:lineRule="atLeast"/>
        <w:jc w:val="both"/>
        <w:rPr>
          <w:rFonts w:ascii="Arial" w:hAnsi="Arial" w:cs="Arial"/>
          <w:sz w:val="20"/>
          <w:szCs w:val="20"/>
        </w:rPr>
      </w:pPr>
    </w:p>
    <w:p w14:paraId="4C5C08C5" w14:textId="7970CDBE" w:rsidR="00325A98" w:rsidRDefault="00325A98" w:rsidP="00A834D4">
      <w:pPr>
        <w:spacing w:after="0" w:line="260" w:lineRule="atLeast"/>
        <w:jc w:val="both"/>
        <w:rPr>
          <w:rFonts w:ascii="Arial" w:hAnsi="Arial" w:cs="Arial"/>
          <w:sz w:val="20"/>
          <w:szCs w:val="20"/>
        </w:rPr>
      </w:pPr>
      <w:r w:rsidRPr="00325A98">
        <w:rPr>
          <w:rFonts w:ascii="Arial" w:hAnsi="Arial" w:cs="Arial"/>
          <w:sz w:val="20"/>
          <w:szCs w:val="20"/>
        </w:rPr>
        <w:t>V</w:t>
      </w:r>
      <w:r>
        <w:rPr>
          <w:rFonts w:ascii="Arial" w:hAnsi="Arial" w:cs="Arial"/>
          <w:sz w:val="20"/>
          <w:szCs w:val="20"/>
        </w:rPr>
        <w:t xml:space="preserve"> </w:t>
      </w:r>
      <w:r w:rsidRPr="00325A98">
        <w:rPr>
          <w:rFonts w:ascii="Arial" w:hAnsi="Arial" w:cs="Arial"/>
          <w:sz w:val="20"/>
          <w:szCs w:val="20"/>
        </w:rPr>
        <w:t>Podrobnejših pravilih upravljanja podskladov za Dinamični podsklad javnih uslužbencev se</w:t>
      </w:r>
      <w:r w:rsidR="00801F76" w:rsidRPr="00801F76">
        <w:t xml:space="preserve"> </w:t>
      </w:r>
      <w:r w:rsidR="00801F76" w:rsidRPr="00801F76">
        <w:rPr>
          <w:rFonts w:ascii="Arial" w:hAnsi="Arial" w:cs="Arial"/>
          <w:sz w:val="20"/>
          <w:szCs w:val="20"/>
        </w:rPr>
        <w:t xml:space="preserve">v poglavju »3. NALOŽBENA POLITIKA« v </w:t>
      </w:r>
      <w:r>
        <w:rPr>
          <w:rFonts w:ascii="Arial" w:hAnsi="Arial" w:cs="Arial"/>
          <w:sz w:val="20"/>
          <w:szCs w:val="20"/>
        </w:rPr>
        <w:t>točk</w:t>
      </w:r>
      <w:r w:rsidR="00801F76">
        <w:rPr>
          <w:rFonts w:ascii="Arial" w:hAnsi="Arial" w:cs="Arial"/>
          <w:sz w:val="20"/>
          <w:szCs w:val="20"/>
        </w:rPr>
        <w:t>i</w:t>
      </w:r>
      <w:r>
        <w:rPr>
          <w:rFonts w:ascii="Arial" w:hAnsi="Arial" w:cs="Arial"/>
          <w:sz w:val="20"/>
          <w:szCs w:val="20"/>
        </w:rPr>
        <w:t xml:space="preserve"> </w:t>
      </w:r>
      <w:r w:rsidR="005F10B9">
        <w:rPr>
          <w:rFonts w:ascii="Arial" w:hAnsi="Arial" w:cs="Arial"/>
          <w:sz w:val="20"/>
          <w:szCs w:val="20"/>
        </w:rPr>
        <w:t>»</w:t>
      </w:r>
      <w:r>
        <w:rPr>
          <w:rFonts w:ascii="Arial" w:hAnsi="Arial" w:cs="Arial"/>
          <w:sz w:val="20"/>
          <w:szCs w:val="20"/>
        </w:rPr>
        <w:t>A.</w:t>
      </w:r>
      <w:r w:rsidRPr="00325A98">
        <w:t xml:space="preserve"> </w:t>
      </w:r>
      <w:r w:rsidRPr="00325A98">
        <w:rPr>
          <w:rFonts w:ascii="Arial" w:hAnsi="Arial" w:cs="Arial"/>
          <w:sz w:val="20"/>
          <w:szCs w:val="20"/>
        </w:rPr>
        <w:t>Prenosljivi vrednostni papirji in instrumenti denarnega trga</w:t>
      </w:r>
      <w:r w:rsidR="00801F76">
        <w:rPr>
          <w:rFonts w:ascii="Arial" w:hAnsi="Arial" w:cs="Arial"/>
          <w:sz w:val="20"/>
          <w:szCs w:val="20"/>
        </w:rPr>
        <w:t>«</w:t>
      </w:r>
      <w:r>
        <w:rPr>
          <w:rFonts w:ascii="Arial" w:hAnsi="Arial" w:cs="Arial"/>
          <w:sz w:val="20"/>
          <w:szCs w:val="20"/>
        </w:rPr>
        <w:t xml:space="preserve"> </w:t>
      </w:r>
      <w:r w:rsidR="00801F76" w:rsidRPr="00801F76">
        <w:rPr>
          <w:rFonts w:ascii="Arial" w:hAnsi="Arial" w:cs="Arial"/>
          <w:sz w:val="20"/>
          <w:szCs w:val="20"/>
        </w:rPr>
        <w:t xml:space="preserve">šesta alineja </w:t>
      </w:r>
      <w:r>
        <w:rPr>
          <w:rFonts w:ascii="Arial" w:hAnsi="Arial" w:cs="Arial"/>
          <w:sz w:val="20"/>
          <w:szCs w:val="20"/>
        </w:rPr>
        <w:t>spremeni tako, da se glasi:</w:t>
      </w:r>
    </w:p>
    <w:p w14:paraId="68AA7B0B" w14:textId="77777777" w:rsidR="00801F76" w:rsidRDefault="00801F76" w:rsidP="00A834D4">
      <w:pPr>
        <w:spacing w:after="0" w:line="260" w:lineRule="atLeast"/>
        <w:jc w:val="both"/>
        <w:rPr>
          <w:rFonts w:ascii="Arial" w:hAnsi="Arial" w:cs="Arial"/>
          <w:sz w:val="20"/>
          <w:szCs w:val="20"/>
        </w:rPr>
      </w:pPr>
    </w:p>
    <w:p w14:paraId="153B9EEC" w14:textId="06D35FA5" w:rsidR="00325A98" w:rsidRPr="00DD0D13" w:rsidRDefault="00325A98" w:rsidP="00A834D4">
      <w:pPr>
        <w:spacing w:after="0" w:line="260" w:lineRule="atLeast"/>
        <w:jc w:val="both"/>
        <w:rPr>
          <w:rFonts w:ascii="Arial" w:hAnsi="Arial" w:cs="Arial"/>
          <w:sz w:val="20"/>
          <w:szCs w:val="20"/>
        </w:rPr>
      </w:pPr>
      <w:r>
        <w:rPr>
          <w:rFonts w:ascii="Arial" w:hAnsi="Arial" w:cs="Arial"/>
          <w:sz w:val="20"/>
          <w:szCs w:val="20"/>
        </w:rPr>
        <w:t xml:space="preserve">»- </w:t>
      </w:r>
      <w:r w:rsidRPr="00325A98">
        <w:rPr>
          <w:rFonts w:ascii="Arial" w:hAnsi="Arial" w:cs="Arial"/>
          <w:sz w:val="20"/>
          <w:szCs w:val="20"/>
        </w:rPr>
        <w:t xml:space="preserve">Podsklad ima lahko v prenosljivih lastniških vrednostnih papirjih in enotah oziroma delnicah zaprtih investicijskih skladov, ki vlagajo v lastniške vrednostne papirje, nepremičnine, v tvegani kapital in alternativne naložbe , naloženih tudi do 100 % sredstev. Izjema so naložbe v enote ali delnice </w:t>
      </w:r>
      <w:r w:rsidRPr="00DD0D13">
        <w:rPr>
          <w:rFonts w:ascii="Arial" w:hAnsi="Arial" w:cs="Arial"/>
          <w:sz w:val="20"/>
          <w:szCs w:val="20"/>
        </w:rPr>
        <w:t>investicijskih skladov, katerih poslovanje ni usklajeno z določbami Direktive UCITS, kjer lahko skupni delež naložb znaša največ do 30 % sredstev podsklada.«.</w:t>
      </w:r>
    </w:p>
    <w:p w14:paraId="4D4D0974" w14:textId="77777777" w:rsidR="00325A98" w:rsidRPr="00DD0D13" w:rsidRDefault="00325A98" w:rsidP="00A834D4">
      <w:pPr>
        <w:spacing w:after="0" w:line="260" w:lineRule="atLeast"/>
        <w:jc w:val="both"/>
        <w:rPr>
          <w:rFonts w:ascii="Arial" w:hAnsi="Arial" w:cs="Arial"/>
          <w:sz w:val="20"/>
          <w:szCs w:val="20"/>
        </w:rPr>
      </w:pPr>
    </w:p>
    <w:p w14:paraId="6AA31931" w14:textId="46C0B542" w:rsidR="00325A98" w:rsidRDefault="00325A98" w:rsidP="00A834D4">
      <w:pPr>
        <w:spacing w:after="0" w:line="260" w:lineRule="atLeast"/>
        <w:jc w:val="both"/>
        <w:rPr>
          <w:rFonts w:ascii="Arial" w:hAnsi="Arial" w:cs="Arial"/>
          <w:sz w:val="20"/>
          <w:szCs w:val="20"/>
        </w:rPr>
      </w:pPr>
      <w:r w:rsidRPr="00DD0D13">
        <w:rPr>
          <w:rFonts w:ascii="Arial" w:hAnsi="Arial" w:cs="Arial"/>
          <w:sz w:val="20"/>
          <w:szCs w:val="20"/>
        </w:rPr>
        <w:t>Točka C. se spremeni tako, da se glasi:</w:t>
      </w:r>
    </w:p>
    <w:p w14:paraId="34166794" w14:textId="77777777" w:rsidR="005F10B9" w:rsidRPr="00DD0D13" w:rsidRDefault="005F10B9" w:rsidP="00A834D4">
      <w:pPr>
        <w:spacing w:after="0" w:line="260" w:lineRule="atLeast"/>
        <w:jc w:val="both"/>
        <w:rPr>
          <w:rFonts w:ascii="Arial" w:hAnsi="Arial" w:cs="Arial"/>
          <w:sz w:val="20"/>
          <w:szCs w:val="20"/>
        </w:rPr>
      </w:pPr>
    </w:p>
    <w:p w14:paraId="3272D887" w14:textId="3AA09BF7" w:rsidR="00325A98" w:rsidRPr="00DD0D13" w:rsidRDefault="00325A98" w:rsidP="00325A98">
      <w:pPr>
        <w:spacing w:after="0" w:line="276" w:lineRule="auto"/>
        <w:jc w:val="both"/>
        <w:rPr>
          <w:rFonts w:ascii="Arial" w:hAnsi="Arial" w:cs="Arial"/>
          <w:b/>
          <w:bCs/>
          <w:sz w:val="20"/>
          <w:szCs w:val="20"/>
          <w:u w:val="single"/>
        </w:rPr>
      </w:pPr>
      <w:r w:rsidRPr="00DD0D13">
        <w:rPr>
          <w:rFonts w:ascii="Arial" w:hAnsi="Arial" w:cs="Arial"/>
          <w:sz w:val="20"/>
          <w:szCs w:val="20"/>
        </w:rPr>
        <w:t>»</w:t>
      </w:r>
      <w:r w:rsidRPr="00DD0D13">
        <w:rPr>
          <w:rFonts w:ascii="Arial" w:hAnsi="Arial" w:cs="Arial"/>
          <w:b/>
          <w:bCs/>
          <w:sz w:val="20"/>
          <w:szCs w:val="20"/>
        </w:rPr>
        <w:t xml:space="preserve">C. </w:t>
      </w:r>
      <w:r w:rsidRPr="00DD0D13">
        <w:rPr>
          <w:rFonts w:ascii="Arial" w:hAnsi="Arial" w:cs="Arial"/>
          <w:b/>
          <w:bCs/>
          <w:sz w:val="20"/>
          <w:szCs w:val="20"/>
          <w:u w:val="single"/>
        </w:rPr>
        <w:t>Enote ali delnice investicijskih skladov</w:t>
      </w:r>
    </w:p>
    <w:p w14:paraId="7AE9834A" w14:textId="77777777" w:rsidR="00325A98" w:rsidRPr="00DD0D13" w:rsidRDefault="00325A98" w:rsidP="000D2C5A">
      <w:pPr>
        <w:pStyle w:val="Odstavekseznama"/>
        <w:numPr>
          <w:ilvl w:val="0"/>
          <w:numId w:val="8"/>
        </w:numPr>
        <w:spacing w:after="0" w:line="276" w:lineRule="auto"/>
        <w:ind w:left="567" w:hanging="207"/>
        <w:jc w:val="both"/>
        <w:rPr>
          <w:sz w:val="20"/>
          <w:szCs w:val="20"/>
        </w:rPr>
      </w:pPr>
      <w:r w:rsidRPr="00DD0D13">
        <w:rPr>
          <w:sz w:val="20"/>
          <w:szCs w:val="20"/>
        </w:rPr>
        <w:t xml:space="preserve">Poleg naložb v prenosljive enote oziroma delnice zaprtih investicijskih skladov, ki so zajete pod točko A, so lahko sredstva podsklada naložena tudi v enote ali delnice odprtih investicijskih skladov, ki so ali pa niso prenosljive. </w:t>
      </w:r>
    </w:p>
    <w:p w14:paraId="6B5E9C53" w14:textId="77777777" w:rsidR="00325A98" w:rsidRPr="00DD0D13" w:rsidRDefault="00325A98" w:rsidP="000D2C5A">
      <w:pPr>
        <w:pStyle w:val="Odstavekseznama"/>
        <w:numPr>
          <w:ilvl w:val="0"/>
          <w:numId w:val="8"/>
        </w:numPr>
        <w:spacing w:after="0" w:line="276" w:lineRule="auto"/>
        <w:ind w:left="567" w:hanging="207"/>
        <w:jc w:val="both"/>
        <w:rPr>
          <w:sz w:val="20"/>
          <w:szCs w:val="20"/>
        </w:rPr>
      </w:pPr>
      <w:r w:rsidRPr="00DD0D13">
        <w:rPr>
          <w:sz w:val="20"/>
          <w:szCs w:val="20"/>
        </w:rPr>
        <w:t>Podsklad ima lahko sredstva naložena v enote ali delnice kateregakoli odprtega investicijskega sklada, ki izpolnjuje pogoje, predpisane v Zakonu, ZISDU-3 in ZUAIS ter podzakonskih aktih:</w:t>
      </w:r>
    </w:p>
    <w:p w14:paraId="27A01277" w14:textId="77777777" w:rsidR="00325A98" w:rsidRPr="00DD0D13" w:rsidRDefault="00325A98"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upravljavec investicijskega sklada ali sklad, ki se upravlja sam, mora imeti ustrezno dovoljenje pristojnega organa, </w:t>
      </w:r>
    </w:p>
    <w:p w14:paraId="42F131E0" w14:textId="77777777" w:rsidR="00325A98" w:rsidRPr="00DD0D13" w:rsidRDefault="00325A98"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upravljanje in poslovanje sklada morata biti predmet enakovrednega nadzora, kot ga določajo ZISDU-3 in drugi zakoni, </w:t>
      </w:r>
    </w:p>
    <w:p w14:paraId="3A1345A0" w14:textId="77777777" w:rsidR="00325A98" w:rsidRPr="00DD0D13" w:rsidRDefault="00325A98"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raven zaščite interesov imetnikov enot sklada mora biti na predpisani ravni, </w:t>
      </w:r>
    </w:p>
    <w:p w14:paraId="1062F082" w14:textId="77777777" w:rsidR="00325A98" w:rsidRPr="00DD0D13" w:rsidRDefault="00325A98"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poslovanje sklada mora biti predmet rednega polletnega in letnega poročanja, </w:t>
      </w:r>
    </w:p>
    <w:p w14:paraId="3EB1557D" w14:textId="77777777" w:rsidR="00325A98" w:rsidRPr="00DD0D13" w:rsidRDefault="00325A98" w:rsidP="000D2C5A">
      <w:pPr>
        <w:pStyle w:val="Odstavekseznama"/>
        <w:numPr>
          <w:ilvl w:val="1"/>
          <w:numId w:val="8"/>
        </w:numPr>
        <w:spacing w:after="0" w:line="276" w:lineRule="auto"/>
        <w:ind w:left="1276" w:hanging="142"/>
        <w:jc w:val="both"/>
        <w:rPr>
          <w:sz w:val="20"/>
          <w:szCs w:val="20"/>
        </w:rPr>
      </w:pPr>
      <w:r w:rsidRPr="00DD0D13">
        <w:rPr>
          <w:sz w:val="20"/>
          <w:szCs w:val="20"/>
        </w:rPr>
        <w:t>če investicijski sklad vlaga v enote drugih odprtih investicijskih skladov, mora biti v pravilih sklada ali v statutu zapisano, da je lahko največ 10 % njegovih sredstev naloženih v enote drugih odprtih investicijskih skladov.</w:t>
      </w:r>
    </w:p>
    <w:p w14:paraId="342960F8" w14:textId="77777777" w:rsidR="00325A98" w:rsidRPr="00DD0D13" w:rsidRDefault="00325A98" w:rsidP="000D2C5A">
      <w:pPr>
        <w:pStyle w:val="Odstavekseznama"/>
        <w:numPr>
          <w:ilvl w:val="0"/>
          <w:numId w:val="8"/>
        </w:numPr>
        <w:spacing w:after="0" w:line="276" w:lineRule="auto"/>
        <w:ind w:left="567" w:hanging="207"/>
        <w:jc w:val="both"/>
        <w:rPr>
          <w:sz w:val="20"/>
          <w:szCs w:val="20"/>
        </w:rPr>
      </w:pPr>
      <w:r w:rsidRPr="00DD0D13">
        <w:rPr>
          <w:sz w:val="20"/>
          <w:szCs w:val="20"/>
        </w:rPr>
        <w:t xml:space="preserve">Sredstva podsklada so lahko naložena tako v enote ali delnice odprtega investicijskega sklada, katerega poslovanje je usklajeno z Direktivo UCITS, kot tudi v sklade, katerih poslovanje ni usklajeno s to direktivo. Skupni delež naložb podsklada v enote ali delnice odprtih investicijskih skladov, katerih poslovanje ni usklajeno </w:t>
      </w:r>
      <w:r w:rsidRPr="00DD0D13">
        <w:rPr>
          <w:sz w:val="20"/>
          <w:szCs w:val="20"/>
        </w:rPr>
        <w:lastRenderedPageBreak/>
        <w:t xml:space="preserve">z določbami Direktive UCITS in izhajajo iz držav članic EU ali tretjih držav, ne sme presegati 30 % sredstev podsklada. </w:t>
      </w:r>
    </w:p>
    <w:p w14:paraId="3279EBA7" w14:textId="77777777" w:rsidR="00325A98" w:rsidRPr="00DD0D13" w:rsidRDefault="00325A98" w:rsidP="000D2C5A">
      <w:pPr>
        <w:pStyle w:val="Odstavekseznama"/>
        <w:numPr>
          <w:ilvl w:val="0"/>
          <w:numId w:val="8"/>
        </w:numPr>
        <w:spacing w:after="0" w:line="276" w:lineRule="auto"/>
        <w:ind w:left="567" w:hanging="207"/>
        <w:jc w:val="both"/>
        <w:rPr>
          <w:sz w:val="20"/>
          <w:szCs w:val="20"/>
        </w:rPr>
      </w:pPr>
      <w:r w:rsidRPr="00DD0D13">
        <w:rPr>
          <w:sz w:val="20"/>
          <w:szCs w:val="20"/>
        </w:rPr>
        <w:t>Sredstva podsklada so lahko naložena tudi v enote ali delnice zaprtega investicijskega sklada, katerega poslovanje ni usklajeno z Direktivo UCITS in izhajajo iz držav članic EU ali tretjih držav. Skupni delež naložb podsklada v enote ali delnice tovrstnih zaprtih investicijskih skladov, katerih poslovanje ni usklajeno z določbami Direktive UCITS, ne sme presegati 30 % sredstev podsklada.</w:t>
      </w:r>
    </w:p>
    <w:p w14:paraId="0A522C2E" w14:textId="77777777" w:rsidR="00325A98" w:rsidRPr="00DD0D13" w:rsidRDefault="00325A98" w:rsidP="000D2C5A">
      <w:pPr>
        <w:pStyle w:val="Odstavekseznama"/>
        <w:numPr>
          <w:ilvl w:val="0"/>
          <w:numId w:val="8"/>
        </w:numPr>
        <w:spacing w:after="0" w:line="276" w:lineRule="auto"/>
        <w:ind w:left="567" w:hanging="207"/>
        <w:jc w:val="both"/>
        <w:rPr>
          <w:sz w:val="20"/>
          <w:szCs w:val="20"/>
        </w:rPr>
      </w:pPr>
      <w:r w:rsidRPr="00DD0D13">
        <w:rPr>
          <w:sz w:val="20"/>
          <w:szCs w:val="20"/>
        </w:rPr>
        <w:t>Skupni delež naložb podsklada v enote ali delnice odprtih in zaprtih investicijskih skladov, katerih poslovanje ni usklajeno z določbami Direktive UCITS, ki izhajajo iz držav članic EU ali tretjih držav, skupaj ne sme presegati 30 % sredstev podsklada.</w:t>
      </w:r>
    </w:p>
    <w:p w14:paraId="0D759145" w14:textId="77777777" w:rsidR="00325A98" w:rsidRPr="00DD0D13" w:rsidRDefault="00325A98" w:rsidP="000D2C5A">
      <w:pPr>
        <w:pStyle w:val="Odstavekseznama"/>
        <w:numPr>
          <w:ilvl w:val="0"/>
          <w:numId w:val="8"/>
        </w:numPr>
        <w:spacing w:after="0" w:line="276" w:lineRule="auto"/>
        <w:ind w:left="567" w:hanging="207"/>
        <w:jc w:val="both"/>
        <w:rPr>
          <w:sz w:val="20"/>
          <w:szCs w:val="20"/>
        </w:rPr>
      </w:pPr>
      <w:r w:rsidRPr="00DD0D13">
        <w:rPr>
          <w:sz w:val="20"/>
          <w:szCs w:val="20"/>
        </w:rPr>
        <w:t>Med tretje države iz petega odstavka 275. člena ZPIZ-2 se uvrščajo države članice OECD, ki niso hkrati države članice EU.</w:t>
      </w:r>
    </w:p>
    <w:p w14:paraId="7252AC26" w14:textId="77777777" w:rsidR="00325A98" w:rsidRPr="00DD0D13" w:rsidRDefault="00325A98" w:rsidP="000D2C5A">
      <w:pPr>
        <w:pStyle w:val="Odstavekseznama"/>
        <w:numPr>
          <w:ilvl w:val="0"/>
          <w:numId w:val="8"/>
        </w:numPr>
        <w:spacing w:after="0" w:line="260" w:lineRule="atLeast"/>
        <w:ind w:left="567" w:hanging="207"/>
        <w:jc w:val="both"/>
        <w:rPr>
          <w:sz w:val="20"/>
          <w:szCs w:val="20"/>
        </w:rPr>
      </w:pPr>
      <w:r w:rsidRPr="00DD0D13">
        <w:rPr>
          <w:sz w:val="20"/>
          <w:szCs w:val="20"/>
        </w:rPr>
        <w:t>Glavni kriteriji pri izboru odprtih investicijskih skladov so njihova naložbena politika in pretekli ter pričakovani donosi, upošteva pa se tudi višina upravljavskih in drugih provizij ter stroškov. Z investiranjem dela svojih sredstev v investicijske sklade lahko podsklad dodatno razprši svoje naložbe.</w:t>
      </w:r>
    </w:p>
    <w:p w14:paraId="22E909DF" w14:textId="77777777" w:rsidR="00503F10" w:rsidRPr="00503F10" w:rsidRDefault="00503F10" w:rsidP="000D2C5A">
      <w:pPr>
        <w:pStyle w:val="Odstavekseznama"/>
        <w:numPr>
          <w:ilvl w:val="0"/>
          <w:numId w:val="8"/>
        </w:numPr>
        <w:spacing w:after="0" w:line="260" w:lineRule="atLeast"/>
        <w:ind w:left="567" w:hanging="283"/>
        <w:jc w:val="both"/>
        <w:rPr>
          <w:sz w:val="20"/>
          <w:szCs w:val="20"/>
        </w:rPr>
      </w:pPr>
      <w:r w:rsidRPr="00503F10">
        <w:rPr>
          <w:sz w:val="20"/>
          <w:szCs w:val="20"/>
        </w:rPr>
        <w:t xml:space="preserve">V enote ali delnice posameznega odprtega investicijskega sklada je lahko naloženih največ 10 % sredstev podsklada. Podsklad ima lahko tudi več kot 10 % sredstev naloženih v posamezen odprt investicijski sklad, vendar ne več kot 50 % sredstev in pod pogojem, da gre za sklad, katerega poslovanje je usklajeno z določbami Direktive UCITS, njegova upravljavska provizija pa ne presega 1,5 %. Skupni delež takih naložb v odprte investicijske sklade, katerih delež znaša več kot 10 %, ne sme presegati 50 % sredstev podsklada. Takih skladov ne bo več kot pet. </w:t>
      </w:r>
    </w:p>
    <w:p w14:paraId="582E68C7" w14:textId="77777777" w:rsidR="00325A98" w:rsidRPr="00DD0D13" w:rsidRDefault="00325A98" w:rsidP="000D2C5A">
      <w:pPr>
        <w:pStyle w:val="Odstavekseznama"/>
        <w:numPr>
          <w:ilvl w:val="0"/>
          <w:numId w:val="8"/>
        </w:numPr>
        <w:spacing w:after="0" w:line="260" w:lineRule="atLeast"/>
        <w:ind w:left="567" w:hanging="207"/>
        <w:jc w:val="both"/>
        <w:rPr>
          <w:sz w:val="20"/>
          <w:szCs w:val="20"/>
        </w:rPr>
      </w:pPr>
      <w:r w:rsidRPr="00DD0D13">
        <w:rPr>
          <w:sz w:val="20"/>
          <w:szCs w:val="20"/>
        </w:rPr>
        <w:t>Podsklad lahko vlaga tudi v enote ali delnice odprtih investicijskih skladov, ki jih upravlja katerakoli pravna oseba, s katero je upravljavec pokojninskega podsklada povezan v smislu ZISDU-3, pod pogojem, da podsklad ni zavezan k plačilu nobenih vstopnih in izstopnih stroškov v zvezi s to naložbo.</w:t>
      </w:r>
    </w:p>
    <w:p w14:paraId="07768A3D" w14:textId="4792ECAA" w:rsidR="00325A98" w:rsidRDefault="00325A98" w:rsidP="000D2C5A">
      <w:pPr>
        <w:pStyle w:val="Odstavekseznama"/>
        <w:numPr>
          <w:ilvl w:val="0"/>
          <w:numId w:val="8"/>
        </w:numPr>
        <w:spacing w:after="0" w:line="276" w:lineRule="auto"/>
        <w:ind w:left="567" w:hanging="207"/>
        <w:jc w:val="both"/>
        <w:rPr>
          <w:sz w:val="20"/>
          <w:szCs w:val="20"/>
        </w:rPr>
      </w:pPr>
      <w:r w:rsidRPr="00DD0D13">
        <w:rPr>
          <w:sz w:val="20"/>
          <w:szCs w:val="20"/>
        </w:rPr>
        <w:t xml:space="preserve">Skupni delež naložb iz te točke (točke C) lahko znaša tudi do 100 % sredstev podsklada. Delež naložb v enote ali delnice tistih odprtih investicijskih skladov, ki svoja sredstva vlagajo pretežno v dolžniške naložbe, lahko znaša do </w:t>
      </w:r>
      <w:r w:rsidR="00BE153E">
        <w:rPr>
          <w:sz w:val="20"/>
          <w:szCs w:val="20"/>
        </w:rPr>
        <w:t>6</w:t>
      </w:r>
      <w:r w:rsidRPr="00DD0D13">
        <w:rPr>
          <w:sz w:val="20"/>
          <w:szCs w:val="20"/>
        </w:rPr>
        <w:t xml:space="preserve">0 %. Delež naložb v enote ali delnice odprtih investicijskih skladov, ki svoja sredstva vlagajo v ostale vrste naložb tj. v lastniške vrednostne papirje, nepremičnine, v tvegani kapital in ostale alternativne naložbe, pa lahko znaša do </w:t>
      </w:r>
      <w:r w:rsidR="00BE153E">
        <w:rPr>
          <w:sz w:val="20"/>
          <w:szCs w:val="20"/>
        </w:rPr>
        <w:t>8</w:t>
      </w:r>
      <w:r w:rsidRPr="00DD0D13">
        <w:rPr>
          <w:sz w:val="20"/>
          <w:szCs w:val="20"/>
        </w:rPr>
        <w:t>0 %. Izjema so naložbe v enote ali delnice investicijskih skladov, katerih poslovanje ni usklajeno z določbami Direktive UCITS, kjer lahko skupni delež naložb znaša največ do 30 % sredstev podsklada.</w:t>
      </w:r>
      <w:r w:rsidR="00503F10">
        <w:rPr>
          <w:sz w:val="20"/>
          <w:szCs w:val="20"/>
        </w:rPr>
        <w:t>«.</w:t>
      </w:r>
    </w:p>
    <w:p w14:paraId="72CA33FD" w14:textId="77777777" w:rsidR="00503F10" w:rsidRPr="00503F10" w:rsidRDefault="00503F10" w:rsidP="00503F10">
      <w:pPr>
        <w:spacing w:after="0" w:line="276" w:lineRule="auto"/>
        <w:ind w:left="360"/>
        <w:jc w:val="both"/>
        <w:rPr>
          <w:rFonts w:ascii="Arial" w:hAnsi="Arial" w:cs="Arial"/>
          <w:sz w:val="20"/>
          <w:szCs w:val="20"/>
        </w:rPr>
      </w:pPr>
    </w:p>
    <w:p w14:paraId="2950B6A5" w14:textId="54B7493D" w:rsidR="00503F10" w:rsidRPr="00503F10" w:rsidRDefault="00503F10" w:rsidP="005F10B9">
      <w:pPr>
        <w:spacing w:after="0" w:line="260" w:lineRule="atLeast"/>
        <w:jc w:val="both"/>
        <w:rPr>
          <w:rFonts w:ascii="Arial" w:hAnsi="Arial" w:cs="Arial"/>
          <w:sz w:val="20"/>
          <w:szCs w:val="20"/>
        </w:rPr>
      </w:pPr>
      <w:r w:rsidRPr="00503F10">
        <w:rPr>
          <w:rFonts w:ascii="Arial" w:hAnsi="Arial" w:cs="Arial"/>
          <w:sz w:val="20"/>
          <w:szCs w:val="20"/>
        </w:rPr>
        <w:t>V naslovu točke D. s črta besedilo »in instrumenti evropskih dolgoročnih investicijskih skladov, evropskih skladov za socialno podjetništvo in evropskih skladov tveganega kapitala«.</w:t>
      </w:r>
    </w:p>
    <w:p w14:paraId="5C06FB56" w14:textId="77777777" w:rsidR="00503F10" w:rsidRPr="00503F10" w:rsidRDefault="00503F10" w:rsidP="00503F10">
      <w:pPr>
        <w:spacing w:after="0" w:line="260" w:lineRule="atLeast"/>
        <w:ind w:left="360"/>
        <w:jc w:val="both"/>
        <w:rPr>
          <w:rFonts w:ascii="Arial" w:hAnsi="Arial" w:cs="Arial"/>
          <w:sz w:val="20"/>
          <w:szCs w:val="20"/>
        </w:rPr>
      </w:pPr>
    </w:p>
    <w:p w14:paraId="16209A21" w14:textId="4AA21365" w:rsidR="00503F10" w:rsidRDefault="00503F10" w:rsidP="00D11DB8">
      <w:pPr>
        <w:spacing w:after="0" w:line="260" w:lineRule="atLeast"/>
        <w:jc w:val="center"/>
        <w:rPr>
          <w:rFonts w:ascii="Arial" w:hAnsi="Arial" w:cs="Arial"/>
          <w:sz w:val="20"/>
          <w:szCs w:val="20"/>
        </w:rPr>
      </w:pPr>
      <w:r>
        <w:rPr>
          <w:rFonts w:ascii="Arial" w:hAnsi="Arial" w:cs="Arial"/>
          <w:sz w:val="20"/>
          <w:szCs w:val="20"/>
        </w:rPr>
        <w:t>9. člen</w:t>
      </w:r>
    </w:p>
    <w:p w14:paraId="7BC59D28" w14:textId="77777777" w:rsidR="00503F10" w:rsidRDefault="00503F10" w:rsidP="00503F10">
      <w:pPr>
        <w:spacing w:after="0" w:line="260" w:lineRule="atLeast"/>
        <w:jc w:val="both"/>
        <w:rPr>
          <w:rFonts w:ascii="Arial" w:hAnsi="Arial" w:cs="Arial"/>
          <w:sz w:val="20"/>
          <w:szCs w:val="20"/>
        </w:rPr>
      </w:pPr>
    </w:p>
    <w:p w14:paraId="672AF812" w14:textId="6CAF5D96" w:rsidR="00503F10" w:rsidRDefault="00503F10" w:rsidP="00503F10">
      <w:pPr>
        <w:spacing w:after="0" w:line="260" w:lineRule="atLeast"/>
        <w:jc w:val="both"/>
        <w:rPr>
          <w:rFonts w:ascii="Arial" w:hAnsi="Arial" w:cs="Arial"/>
          <w:sz w:val="20"/>
          <w:szCs w:val="20"/>
        </w:rPr>
      </w:pPr>
      <w:r w:rsidRPr="00325A98">
        <w:rPr>
          <w:rFonts w:ascii="Arial" w:hAnsi="Arial" w:cs="Arial"/>
          <w:sz w:val="20"/>
          <w:szCs w:val="20"/>
        </w:rPr>
        <w:t>V</w:t>
      </w:r>
      <w:r>
        <w:rPr>
          <w:rFonts w:ascii="Arial" w:hAnsi="Arial" w:cs="Arial"/>
          <w:sz w:val="20"/>
          <w:szCs w:val="20"/>
        </w:rPr>
        <w:t xml:space="preserve"> </w:t>
      </w:r>
      <w:r w:rsidRPr="00325A98">
        <w:rPr>
          <w:rFonts w:ascii="Arial" w:hAnsi="Arial" w:cs="Arial"/>
          <w:sz w:val="20"/>
          <w:szCs w:val="20"/>
        </w:rPr>
        <w:t xml:space="preserve">Podrobnejših pravilih upravljanja podskladov za </w:t>
      </w:r>
      <w:r>
        <w:rPr>
          <w:rFonts w:ascii="Arial" w:hAnsi="Arial" w:cs="Arial"/>
          <w:sz w:val="20"/>
          <w:szCs w:val="20"/>
        </w:rPr>
        <w:t>Preudarni</w:t>
      </w:r>
      <w:r w:rsidRPr="00325A98">
        <w:rPr>
          <w:rFonts w:ascii="Arial" w:hAnsi="Arial" w:cs="Arial"/>
          <w:sz w:val="20"/>
          <w:szCs w:val="20"/>
        </w:rPr>
        <w:t xml:space="preserve"> podsklad javnih uslužbencev</w:t>
      </w:r>
      <w:r w:rsidR="005F10B9" w:rsidRPr="005F10B9">
        <w:t xml:space="preserve"> </w:t>
      </w:r>
      <w:r w:rsidR="005F10B9" w:rsidRPr="005F10B9">
        <w:rPr>
          <w:rFonts w:ascii="Arial" w:hAnsi="Arial" w:cs="Arial"/>
          <w:sz w:val="20"/>
          <w:szCs w:val="20"/>
        </w:rPr>
        <w:t>se v poglavju »3. NALOŽBENA POLITIKA« v točki</w:t>
      </w:r>
      <w:r w:rsidRPr="00325A98">
        <w:rPr>
          <w:rFonts w:ascii="Arial" w:hAnsi="Arial" w:cs="Arial"/>
          <w:sz w:val="20"/>
          <w:szCs w:val="20"/>
        </w:rPr>
        <w:t xml:space="preserve"> </w:t>
      </w:r>
      <w:r w:rsidR="005F10B9">
        <w:rPr>
          <w:rFonts w:ascii="Arial" w:hAnsi="Arial" w:cs="Arial"/>
          <w:sz w:val="20"/>
          <w:szCs w:val="20"/>
        </w:rPr>
        <w:t>»</w:t>
      </w:r>
      <w:r>
        <w:rPr>
          <w:rFonts w:ascii="Arial" w:hAnsi="Arial" w:cs="Arial"/>
          <w:sz w:val="20"/>
          <w:szCs w:val="20"/>
        </w:rPr>
        <w:t>A.</w:t>
      </w:r>
      <w:r w:rsidRPr="00325A98">
        <w:t xml:space="preserve"> </w:t>
      </w:r>
      <w:r w:rsidRPr="00325A98">
        <w:rPr>
          <w:rFonts w:ascii="Arial" w:hAnsi="Arial" w:cs="Arial"/>
          <w:sz w:val="20"/>
          <w:szCs w:val="20"/>
        </w:rPr>
        <w:t>Prenosljivi vrednostni papirji in instrumenti denarnega trga</w:t>
      </w:r>
      <w:r w:rsidR="00801F76">
        <w:rPr>
          <w:rFonts w:ascii="Arial" w:hAnsi="Arial" w:cs="Arial"/>
          <w:sz w:val="20"/>
          <w:szCs w:val="20"/>
        </w:rPr>
        <w:t>«</w:t>
      </w:r>
      <w:r>
        <w:rPr>
          <w:rFonts w:ascii="Arial" w:hAnsi="Arial" w:cs="Arial"/>
          <w:sz w:val="20"/>
          <w:szCs w:val="20"/>
        </w:rPr>
        <w:t xml:space="preserve"> </w:t>
      </w:r>
      <w:r w:rsidR="00801F76" w:rsidRPr="00801F76">
        <w:rPr>
          <w:rFonts w:ascii="Arial" w:hAnsi="Arial" w:cs="Arial"/>
          <w:sz w:val="20"/>
          <w:szCs w:val="20"/>
        </w:rPr>
        <w:t xml:space="preserve">šesta alineja </w:t>
      </w:r>
      <w:r>
        <w:rPr>
          <w:rFonts w:ascii="Arial" w:hAnsi="Arial" w:cs="Arial"/>
          <w:sz w:val="20"/>
          <w:szCs w:val="20"/>
        </w:rPr>
        <w:t>spremeni tako, da se glasi:</w:t>
      </w:r>
    </w:p>
    <w:p w14:paraId="4B96CC9E" w14:textId="77777777" w:rsidR="00801F76" w:rsidRDefault="00801F76" w:rsidP="00503F10">
      <w:pPr>
        <w:spacing w:after="0" w:line="260" w:lineRule="atLeast"/>
        <w:jc w:val="both"/>
        <w:rPr>
          <w:rFonts w:ascii="Arial" w:hAnsi="Arial" w:cs="Arial"/>
          <w:sz w:val="20"/>
          <w:szCs w:val="20"/>
        </w:rPr>
      </w:pPr>
    </w:p>
    <w:p w14:paraId="767BC425" w14:textId="7334A0C3" w:rsidR="00503F10" w:rsidRPr="00DD0D13" w:rsidRDefault="00503F10" w:rsidP="00503F10">
      <w:pPr>
        <w:spacing w:after="0" w:line="260" w:lineRule="atLeast"/>
        <w:jc w:val="both"/>
        <w:rPr>
          <w:rFonts w:ascii="Arial" w:hAnsi="Arial" w:cs="Arial"/>
          <w:sz w:val="20"/>
          <w:szCs w:val="20"/>
        </w:rPr>
      </w:pPr>
      <w:r>
        <w:rPr>
          <w:rFonts w:ascii="Arial" w:hAnsi="Arial" w:cs="Arial"/>
          <w:sz w:val="20"/>
          <w:szCs w:val="20"/>
        </w:rPr>
        <w:t xml:space="preserve">»- </w:t>
      </w:r>
      <w:r w:rsidRPr="00325A98">
        <w:rPr>
          <w:rFonts w:ascii="Arial" w:hAnsi="Arial" w:cs="Arial"/>
          <w:sz w:val="20"/>
          <w:szCs w:val="20"/>
        </w:rPr>
        <w:t xml:space="preserve">Podsklad ima lahko v prenosljivih lastniških vrednostnih papirjih in enotah oziroma delnicah zaprtih investicijskih skladov, ki vlagajo v lastniške vrednostne papirje, nepremičnine, v tvegani kapital in alternativne naložbe, naloženih tudi do 100 % sredstev. Izjema so naložbe v enote ali delnice </w:t>
      </w:r>
      <w:r w:rsidRPr="00DD0D13">
        <w:rPr>
          <w:rFonts w:ascii="Arial" w:hAnsi="Arial" w:cs="Arial"/>
          <w:sz w:val="20"/>
          <w:szCs w:val="20"/>
        </w:rPr>
        <w:t>investicijskih skladov, katerih poslovanje ni usklajeno z določbami Direktive UCITS, kjer lahko skupni delež naložb znaša največ do 30 % sredstev podsklada.«.</w:t>
      </w:r>
    </w:p>
    <w:p w14:paraId="0520B814" w14:textId="77777777" w:rsidR="00503F10" w:rsidRPr="00DD0D13" w:rsidRDefault="00503F10" w:rsidP="00503F10">
      <w:pPr>
        <w:spacing w:after="0" w:line="260" w:lineRule="atLeast"/>
        <w:jc w:val="both"/>
        <w:rPr>
          <w:rFonts w:ascii="Arial" w:hAnsi="Arial" w:cs="Arial"/>
          <w:sz w:val="20"/>
          <w:szCs w:val="20"/>
        </w:rPr>
      </w:pPr>
    </w:p>
    <w:p w14:paraId="53429BD3" w14:textId="77777777" w:rsidR="00503F10" w:rsidRDefault="00503F10" w:rsidP="00503F10">
      <w:pPr>
        <w:spacing w:after="0" w:line="260" w:lineRule="atLeast"/>
        <w:jc w:val="both"/>
        <w:rPr>
          <w:rFonts w:ascii="Arial" w:hAnsi="Arial" w:cs="Arial"/>
          <w:sz w:val="20"/>
          <w:szCs w:val="20"/>
        </w:rPr>
      </w:pPr>
      <w:r w:rsidRPr="00DD0D13">
        <w:rPr>
          <w:rFonts w:ascii="Arial" w:hAnsi="Arial" w:cs="Arial"/>
          <w:sz w:val="20"/>
          <w:szCs w:val="20"/>
        </w:rPr>
        <w:t>Točka C. se spremeni tako, da se glasi:</w:t>
      </w:r>
    </w:p>
    <w:p w14:paraId="1D810E37" w14:textId="77777777" w:rsidR="005F10B9" w:rsidRPr="00DD0D13" w:rsidRDefault="005F10B9" w:rsidP="00503F10">
      <w:pPr>
        <w:spacing w:after="0" w:line="260" w:lineRule="atLeast"/>
        <w:jc w:val="both"/>
        <w:rPr>
          <w:rFonts w:ascii="Arial" w:hAnsi="Arial" w:cs="Arial"/>
          <w:sz w:val="20"/>
          <w:szCs w:val="20"/>
        </w:rPr>
      </w:pPr>
    </w:p>
    <w:p w14:paraId="3D60CF36" w14:textId="77777777" w:rsidR="00503F10" w:rsidRPr="00DD0D13" w:rsidRDefault="00503F10" w:rsidP="00503F10">
      <w:pPr>
        <w:spacing w:after="0" w:line="276" w:lineRule="auto"/>
        <w:jc w:val="both"/>
        <w:rPr>
          <w:rFonts w:ascii="Arial" w:hAnsi="Arial" w:cs="Arial"/>
          <w:b/>
          <w:bCs/>
          <w:sz w:val="20"/>
          <w:szCs w:val="20"/>
          <w:u w:val="single"/>
        </w:rPr>
      </w:pPr>
      <w:r w:rsidRPr="00DD0D13">
        <w:rPr>
          <w:rFonts w:ascii="Arial" w:hAnsi="Arial" w:cs="Arial"/>
          <w:sz w:val="20"/>
          <w:szCs w:val="20"/>
        </w:rPr>
        <w:t>»</w:t>
      </w:r>
      <w:r w:rsidRPr="00DD0D13">
        <w:rPr>
          <w:rFonts w:ascii="Arial" w:hAnsi="Arial" w:cs="Arial"/>
          <w:b/>
          <w:bCs/>
          <w:sz w:val="20"/>
          <w:szCs w:val="20"/>
        </w:rPr>
        <w:t xml:space="preserve">C. </w:t>
      </w:r>
      <w:r w:rsidRPr="00DD0D13">
        <w:rPr>
          <w:rFonts w:ascii="Arial" w:hAnsi="Arial" w:cs="Arial"/>
          <w:b/>
          <w:bCs/>
          <w:sz w:val="20"/>
          <w:szCs w:val="20"/>
          <w:u w:val="single"/>
        </w:rPr>
        <w:t>Enote ali delnice investicijskih skladov</w:t>
      </w:r>
    </w:p>
    <w:p w14:paraId="45FA1120"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 xml:space="preserve">Poleg naložb v prenosljive enote oziroma delnice zaprtih investicijskih skladov, ki so zajete pod točko A, so lahko sredstva podsklada naložena tudi v enote ali delnice odprtih investicijskih skladov, ki so ali pa niso prenosljive. </w:t>
      </w:r>
    </w:p>
    <w:p w14:paraId="256FCF8B"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lastRenderedPageBreak/>
        <w:t>Podsklad ima lahko sredstva naložena v enote ali delnice kateregakoli odprtega investicijskega sklada, ki izpolnjuje pogoje, predpisane v Zakonu, ZISDU-3 in ZUAIS ter podzakonskih aktih:</w:t>
      </w:r>
    </w:p>
    <w:p w14:paraId="4D79D5F2" w14:textId="77777777" w:rsidR="00503F10" w:rsidRPr="00DD0D13" w:rsidRDefault="00503F10"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upravljavec investicijskega sklada ali sklad, ki se upravlja sam, mora imeti ustrezno dovoljenje pristojnega organa, </w:t>
      </w:r>
    </w:p>
    <w:p w14:paraId="56118592" w14:textId="77777777" w:rsidR="00503F10" w:rsidRPr="00DD0D13" w:rsidRDefault="00503F10"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upravljanje in poslovanje sklada morata biti predmet enakovrednega nadzora, kot ga določajo ZISDU-3 in drugi zakoni, </w:t>
      </w:r>
    </w:p>
    <w:p w14:paraId="793E1803" w14:textId="77777777" w:rsidR="00503F10" w:rsidRPr="00DD0D13" w:rsidRDefault="00503F10"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raven zaščite interesov imetnikov enot sklada mora biti na predpisani ravni, </w:t>
      </w:r>
    </w:p>
    <w:p w14:paraId="5E2C3375" w14:textId="77777777" w:rsidR="00503F10" w:rsidRPr="00DD0D13" w:rsidRDefault="00503F10"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poslovanje sklada mora biti predmet rednega polletnega in letnega poročanja, </w:t>
      </w:r>
    </w:p>
    <w:p w14:paraId="60BEFFD2" w14:textId="77777777" w:rsidR="00503F10" w:rsidRPr="00DD0D13" w:rsidRDefault="00503F10" w:rsidP="000D2C5A">
      <w:pPr>
        <w:pStyle w:val="Odstavekseznama"/>
        <w:numPr>
          <w:ilvl w:val="1"/>
          <w:numId w:val="8"/>
        </w:numPr>
        <w:spacing w:after="0" w:line="276" w:lineRule="auto"/>
        <w:ind w:left="1276" w:hanging="142"/>
        <w:jc w:val="both"/>
        <w:rPr>
          <w:sz w:val="20"/>
          <w:szCs w:val="20"/>
        </w:rPr>
      </w:pPr>
      <w:r w:rsidRPr="00DD0D13">
        <w:rPr>
          <w:sz w:val="20"/>
          <w:szCs w:val="20"/>
        </w:rPr>
        <w:t>če investicijski sklad vlaga v enote drugih odprtih investicijskih skladov, mora biti v pravilih sklada ali v statutu zapisano, da je lahko največ 10 % njegovih sredstev naloženih v enote drugih odprtih investicijskih skladov.</w:t>
      </w:r>
    </w:p>
    <w:p w14:paraId="1A68FFD8"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 xml:space="preserve">Sredstva podsklada so lahko naložena tako v enote ali delnice odprtega investicijskega sklada, katerega poslovanje je usklajeno z Direktivo UCITS, kot tudi v sklade, katerih poslovanje ni usklajeno s to direktivo. Skupni delež naložb podsklada v enote ali delnice odprtih investicijskih skladov, katerih poslovanje ni usklajeno z določbami Direktive UCITS in izhajajo iz držav članic EU ali tretjih držav, ne sme presegati 30 % sredstev podsklada. </w:t>
      </w:r>
    </w:p>
    <w:p w14:paraId="492BD22B"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Sredstva podsklada so lahko naložena tudi v enote ali delnice zaprtega investicijskega sklada, katerega poslovanje ni usklajeno z Direktivo UCITS in izhajajo iz držav članic EU ali tretjih držav. Skupni delež naložb podsklada v enote ali delnice tovrstnih zaprtih investicijskih skladov, katerih poslovanje ni usklajeno z določbami Direktive UCITS, ne sme presegati 30 % sredstev podsklada.</w:t>
      </w:r>
    </w:p>
    <w:p w14:paraId="312A8726"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Skupni delež naložb podsklada v enote ali delnice odprtih in zaprtih investicijskih skladov, katerih poslovanje ni usklajeno z določbami Direktive UCITS, ki izhajajo iz držav članic EU ali tretjih držav, skupaj ne sme presegati 30 % sredstev podsklada.</w:t>
      </w:r>
    </w:p>
    <w:p w14:paraId="478F9A3D"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Med tretje države iz petega odstavka 275. člena ZPIZ-2 se uvrščajo države članice OECD, ki niso hkrati države članice EU.</w:t>
      </w:r>
    </w:p>
    <w:p w14:paraId="6B1D0367"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Glavni kriteriji pri izboru odprtih investicijskih skladov so njihova naložbena politika in pretekli ter pričakovani donosi, upošteva pa se tudi višina upravljavskih in drugih provizij ter stroškov. Z investiranjem dela svojih sredstev v investicijske sklade lahko podsklad dodatno razprši svoje naložbe.</w:t>
      </w:r>
    </w:p>
    <w:p w14:paraId="5318802D"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 xml:space="preserve">V enote ali delnice posameznega odprtega investicijskega sklada je lahko naloženih največ 10 % sredstev podsklada. Podsklad ima lahko tudi več kot 10 % sredstev naloženih v posamezen odprt investicijski sklad, vendar ne več kot 50 % sredstev in pod pogojem, da gre za sklad, katerega poslovanje je usklajeno z določbami Direktive UCITS, njegova upravljavska provizija pa ne presega 1,5 %. Skupni delež takih naložb v odprte investicijske sklade, katerih delež znaša več kot 10 %, ne sme presegati 50 % sredstev podsklada. Takih skladov ne bo več kot pet. </w:t>
      </w:r>
    </w:p>
    <w:p w14:paraId="6DFA1EA1" w14:textId="77777777" w:rsidR="00503F10" w:rsidRPr="00DD0D13"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Podsklad lahko vlaga tudi v enote ali delnice odprtih investicijskih skladov, ki jih upravlja katerakoli pravna oseba, s katero je upravljavec pokojninskega podsklada povezan v smislu ZISDU-3, pod pogojem, da podsklad ni zavezan k plačilu nobenih vstopnih in izstopnih stroškov v zvezi s to naložbo.</w:t>
      </w:r>
    </w:p>
    <w:p w14:paraId="2F75EFFD" w14:textId="77777777" w:rsidR="00503F10" w:rsidRDefault="00503F10" w:rsidP="000D2C5A">
      <w:pPr>
        <w:pStyle w:val="Odstavekseznama"/>
        <w:numPr>
          <w:ilvl w:val="0"/>
          <w:numId w:val="8"/>
        </w:numPr>
        <w:spacing w:after="0" w:line="276" w:lineRule="auto"/>
        <w:ind w:left="567" w:hanging="207"/>
        <w:jc w:val="both"/>
        <w:rPr>
          <w:sz w:val="20"/>
          <w:szCs w:val="20"/>
        </w:rPr>
      </w:pPr>
      <w:r w:rsidRPr="00DD0D13">
        <w:rPr>
          <w:sz w:val="20"/>
          <w:szCs w:val="20"/>
        </w:rPr>
        <w:t>Skupni delež naložb iz te točke (točke C) lahko znaša tudi do 100 % sredstev podsklada. Delež naložb v enote ali delnice tistih odprtih investicijskih skladov, ki svoja sredstva vlagajo pretežno v dolžniške naložbe, lahko znaša do 30 %. Delež naložb v enote ali delnice odprtih investicijskih skladov, ki svoja sredstva vlagajo v ostale vrste naložb tj. v lastniške vrednostne papirje, nepremičnine, v tvegani kapital in ostale alternativne naložbe, pa lahko znaša do 100 %. Izjema so naložbe v enote ali delnice investicijskih skladov, katerih poslovanje ni usklajeno z določbami Direktive UCITS, kjer lahko skupni delež naložb znaša največ do 30 % sredstev podsklada.</w:t>
      </w:r>
      <w:r>
        <w:rPr>
          <w:sz w:val="20"/>
          <w:szCs w:val="20"/>
        </w:rPr>
        <w:t>«.</w:t>
      </w:r>
    </w:p>
    <w:p w14:paraId="5A848D28" w14:textId="77777777" w:rsidR="00503F10" w:rsidRPr="00503F10" w:rsidRDefault="00503F10" w:rsidP="00503F10">
      <w:pPr>
        <w:spacing w:after="0" w:line="276" w:lineRule="auto"/>
        <w:ind w:left="360"/>
        <w:jc w:val="both"/>
        <w:rPr>
          <w:rFonts w:ascii="Arial" w:hAnsi="Arial" w:cs="Arial"/>
          <w:sz w:val="20"/>
          <w:szCs w:val="20"/>
        </w:rPr>
      </w:pPr>
    </w:p>
    <w:p w14:paraId="2A2825FA" w14:textId="77777777" w:rsidR="00503F10" w:rsidRPr="00503F10" w:rsidRDefault="00503F10" w:rsidP="005F10B9">
      <w:pPr>
        <w:spacing w:after="0" w:line="260" w:lineRule="atLeast"/>
        <w:jc w:val="both"/>
        <w:rPr>
          <w:rFonts w:ascii="Arial" w:hAnsi="Arial" w:cs="Arial"/>
          <w:sz w:val="20"/>
          <w:szCs w:val="20"/>
        </w:rPr>
      </w:pPr>
      <w:r w:rsidRPr="00503F10">
        <w:rPr>
          <w:rFonts w:ascii="Arial" w:hAnsi="Arial" w:cs="Arial"/>
          <w:sz w:val="20"/>
          <w:szCs w:val="20"/>
        </w:rPr>
        <w:t>V naslovu točke D. s črta besedilo »in instrumenti evropskih dolgoročnih investicijskih skladov, evropskih skladov za socialno podjetništvo in evropskih skladov tveganega kapitala«.</w:t>
      </w:r>
    </w:p>
    <w:p w14:paraId="147DD1A8" w14:textId="77777777" w:rsidR="00325A98" w:rsidRPr="00503F10" w:rsidRDefault="00325A98" w:rsidP="000D2C5A">
      <w:pPr>
        <w:spacing w:after="0" w:line="260" w:lineRule="atLeast"/>
        <w:jc w:val="both"/>
        <w:rPr>
          <w:rFonts w:ascii="Arial" w:hAnsi="Arial" w:cs="Arial"/>
          <w:sz w:val="20"/>
          <w:szCs w:val="20"/>
        </w:rPr>
      </w:pPr>
    </w:p>
    <w:p w14:paraId="775A4E5C" w14:textId="76737D36" w:rsidR="00BE153E" w:rsidRDefault="00BE153E" w:rsidP="00D11DB8">
      <w:pPr>
        <w:spacing w:after="0" w:line="260" w:lineRule="atLeast"/>
        <w:jc w:val="center"/>
        <w:rPr>
          <w:rFonts w:ascii="Arial" w:hAnsi="Arial" w:cs="Arial"/>
          <w:sz w:val="20"/>
          <w:szCs w:val="20"/>
        </w:rPr>
      </w:pPr>
      <w:r>
        <w:rPr>
          <w:rFonts w:ascii="Arial" w:hAnsi="Arial" w:cs="Arial"/>
          <w:sz w:val="20"/>
          <w:szCs w:val="20"/>
        </w:rPr>
        <w:t>10. člen</w:t>
      </w:r>
    </w:p>
    <w:p w14:paraId="5E7D1415" w14:textId="77777777" w:rsidR="00BE153E" w:rsidRDefault="00BE153E" w:rsidP="00BE153E">
      <w:pPr>
        <w:spacing w:after="0" w:line="260" w:lineRule="atLeast"/>
        <w:jc w:val="both"/>
        <w:rPr>
          <w:rFonts w:ascii="Arial" w:hAnsi="Arial" w:cs="Arial"/>
          <w:sz w:val="20"/>
          <w:szCs w:val="20"/>
        </w:rPr>
      </w:pPr>
    </w:p>
    <w:p w14:paraId="202BEB8C" w14:textId="518479B4" w:rsidR="00BE153E" w:rsidRDefault="00BE153E" w:rsidP="00BE153E">
      <w:pPr>
        <w:spacing w:after="0" w:line="260" w:lineRule="atLeast"/>
        <w:jc w:val="both"/>
        <w:rPr>
          <w:rFonts w:ascii="Arial" w:hAnsi="Arial" w:cs="Arial"/>
          <w:sz w:val="20"/>
          <w:szCs w:val="20"/>
        </w:rPr>
      </w:pPr>
      <w:r>
        <w:rPr>
          <w:rFonts w:ascii="Arial" w:hAnsi="Arial" w:cs="Arial"/>
          <w:sz w:val="20"/>
          <w:szCs w:val="20"/>
        </w:rPr>
        <w:t xml:space="preserve">V </w:t>
      </w:r>
      <w:r w:rsidRPr="00325A98">
        <w:rPr>
          <w:rFonts w:ascii="Arial" w:hAnsi="Arial" w:cs="Arial"/>
          <w:sz w:val="20"/>
          <w:szCs w:val="20"/>
        </w:rPr>
        <w:t xml:space="preserve">Podrobnejših pravilih upravljanja podskladov za </w:t>
      </w:r>
      <w:r>
        <w:rPr>
          <w:rFonts w:ascii="Arial" w:hAnsi="Arial" w:cs="Arial"/>
          <w:sz w:val="20"/>
          <w:szCs w:val="20"/>
        </w:rPr>
        <w:t>Zajamčeni</w:t>
      </w:r>
      <w:r w:rsidRPr="00325A98">
        <w:rPr>
          <w:rFonts w:ascii="Arial" w:hAnsi="Arial" w:cs="Arial"/>
          <w:sz w:val="20"/>
          <w:szCs w:val="20"/>
        </w:rPr>
        <w:t xml:space="preserve"> podsklad javnih uslužbencev se</w:t>
      </w:r>
      <w:r w:rsidR="00801F76">
        <w:rPr>
          <w:rFonts w:ascii="Arial" w:hAnsi="Arial" w:cs="Arial"/>
          <w:sz w:val="20"/>
          <w:szCs w:val="20"/>
        </w:rPr>
        <w:t xml:space="preserve"> v </w:t>
      </w:r>
      <w:r w:rsidR="00801F76" w:rsidRPr="00801F76">
        <w:rPr>
          <w:rFonts w:ascii="Arial" w:hAnsi="Arial" w:cs="Arial"/>
          <w:sz w:val="20"/>
          <w:szCs w:val="20"/>
        </w:rPr>
        <w:t>poglavju</w:t>
      </w:r>
      <w:r>
        <w:rPr>
          <w:rFonts w:ascii="Arial" w:hAnsi="Arial" w:cs="Arial"/>
          <w:sz w:val="20"/>
          <w:szCs w:val="20"/>
        </w:rPr>
        <w:t xml:space="preserve"> </w:t>
      </w:r>
      <w:r w:rsidR="00801F76">
        <w:rPr>
          <w:rFonts w:ascii="Arial" w:hAnsi="Arial" w:cs="Arial"/>
          <w:sz w:val="20"/>
          <w:szCs w:val="20"/>
        </w:rPr>
        <w:t>»2.</w:t>
      </w:r>
      <w:r w:rsidR="003C0647">
        <w:rPr>
          <w:rFonts w:ascii="Arial" w:hAnsi="Arial" w:cs="Arial"/>
          <w:sz w:val="20"/>
          <w:szCs w:val="20"/>
        </w:rPr>
        <w:t xml:space="preserve"> </w:t>
      </w:r>
      <w:r w:rsidR="003C0647" w:rsidRPr="003C0647">
        <w:rPr>
          <w:rFonts w:ascii="Arial" w:hAnsi="Arial" w:cs="Arial"/>
          <w:sz w:val="20"/>
          <w:szCs w:val="20"/>
        </w:rPr>
        <w:t>NALOŽBENI CILJ</w:t>
      </w:r>
      <w:r w:rsidR="003C0647">
        <w:rPr>
          <w:rFonts w:ascii="Arial" w:hAnsi="Arial" w:cs="Arial"/>
          <w:sz w:val="20"/>
          <w:szCs w:val="20"/>
        </w:rPr>
        <w:t>«</w:t>
      </w:r>
      <w:r w:rsidR="003C0647" w:rsidRPr="003C0647">
        <w:rPr>
          <w:rFonts w:ascii="Arial" w:hAnsi="Arial" w:cs="Arial"/>
          <w:sz w:val="20"/>
          <w:szCs w:val="20"/>
        </w:rPr>
        <w:t xml:space="preserve"> </w:t>
      </w:r>
      <w:r>
        <w:rPr>
          <w:rFonts w:ascii="Arial" w:hAnsi="Arial" w:cs="Arial"/>
          <w:sz w:val="20"/>
          <w:szCs w:val="20"/>
        </w:rPr>
        <w:t>za besedo »donosnost« doda vejica in besedilo »</w:t>
      </w:r>
      <w:r w:rsidRPr="00BE153E">
        <w:rPr>
          <w:rFonts w:ascii="Arial" w:hAnsi="Arial" w:cs="Arial"/>
          <w:sz w:val="20"/>
          <w:szCs w:val="20"/>
        </w:rPr>
        <w:t>ki jo zagotavlja upravljavec</w:t>
      </w:r>
      <w:r>
        <w:rPr>
          <w:rFonts w:ascii="Arial" w:hAnsi="Arial" w:cs="Arial"/>
          <w:sz w:val="20"/>
          <w:szCs w:val="20"/>
        </w:rPr>
        <w:t>,«.</w:t>
      </w:r>
    </w:p>
    <w:p w14:paraId="7CC50FA6" w14:textId="77777777" w:rsidR="00BE153E" w:rsidRDefault="00BE153E" w:rsidP="00BE153E">
      <w:pPr>
        <w:spacing w:after="0" w:line="260" w:lineRule="atLeast"/>
        <w:jc w:val="both"/>
        <w:rPr>
          <w:rFonts w:ascii="Arial" w:hAnsi="Arial" w:cs="Arial"/>
          <w:sz w:val="20"/>
          <w:szCs w:val="20"/>
        </w:rPr>
      </w:pPr>
    </w:p>
    <w:p w14:paraId="7F7862C9" w14:textId="4C4EF1A4" w:rsidR="00BE153E" w:rsidRDefault="00BE153E" w:rsidP="00BE153E">
      <w:pPr>
        <w:spacing w:after="0" w:line="260" w:lineRule="atLeast"/>
        <w:jc w:val="both"/>
        <w:rPr>
          <w:rFonts w:ascii="Arial" w:hAnsi="Arial" w:cs="Arial"/>
          <w:sz w:val="20"/>
          <w:szCs w:val="20"/>
        </w:rPr>
      </w:pPr>
      <w:r w:rsidRPr="00325A98">
        <w:rPr>
          <w:rFonts w:ascii="Arial" w:hAnsi="Arial" w:cs="Arial"/>
          <w:sz w:val="20"/>
          <w:szCs w:val="20"/>
        </w:rPr>
        <w:t>V</w:t>
      </w:r>
      <w:r>
        <w:rPr>
          <w:rFonts w:ascii="Arial" w:hAnsi="Arial" w:cs="Arial"/>
          <w:sz w:val="20"/>
          <w:szCs w:val="20"/>
        </w:rPr>
        <w:t xml:space="preserve"> poglavju</w:t>
      </w:r>
      <w:r w:rsidR="003C0647">
        <w:rPr>
          <w:rFonts w:ascii="Arial" w:hAnsi="Arial" w:cs="Arial"/>
          <w:sz w:val="20"/>
          <w:szCs w:val="20"/>
        </w:rPr>
        <w:t xml:space="preserve"> </w:t>
      </w:r>
      <w:r w:rsidR="003C0647" w:rsidRPr="003C0647">
        <w:rPr>
          <w:rFonts w:ascii="Arial" w:hAnsi="Arial" w:cs="Arial"/>
          <w:sz w:val="20"/>
          <w:szCs w:val="20"/>
        </w:rPr>
        <w:t>»3. NALOŽBENA POLITIKA«</w:t>
      </w:r>
      <w:r w:rsidR="003C0647">
        <w:rPr>
          <w:rFonts w:ascii="Arial" w:hAnsi="Arial" w:cs="Arial"/>
          <w:sz w:val="20"/>
          <w:szCs w:val="20"/>
        </w:rPr>
        <w:t xml:space="preserve"> </w:t>
      </w:r>
      <w:r>
        <w:rPr>
          <w:rFonts w:ascii="Arial" w:hAnsi="Arial" w:cs="Arial"/>
          <w:sz w:val="20"/>
          <w:szCs w:val="20"/>
        </w:rPr>
        <w:t xml:space="preserve">se </w:t>
      </w:r>
      <w:r w:rsidR="003C0647">
        <w:rPr>
          <w:rFonts w:ascii="Arial" w:hAnsi="Arial" w:cs="Arial"/>
          <w:sz w:val="20"/>
          <w:szCs w:val="20"/>
        </w:rPr>
        <w:t xml:space="preserve">v </w:t>
      </w:r>
      <w:r>
        <w:rPr>
          <w:rFonts w:ascii="Arial" w:hAnsi="Arial" w:cs="Arial"/>
          <w:sz w:val="20"/>
          <w:szCs w:val="20"/>
        </w:rPr>
        <w:t>točk</w:t>
      </w:r>
      <w:r w:rsidR="003C0647">
        <w:rPr>
          <w:rFonts w:ascii="Arial" w:hAnsi="Arial" w:cs="Arial"/>
          <w:sz w:val="20"/>
          <w:szCs w:val="20"/>
        </w:rPr>
        <w:t>i</w:t>
      </w:r>
      <w:r>
        <w:rPr>
          <w:rFonts w:ascii="Arial" w:hAnsi="Arial" w:cs="Arial"/>
          <w:sz w:val="20"/>
          <w:szCs w:val="20"/>
        </w:rPr>
        <w:t xml:space="preserve"> </w:t>
      </w:r>
      <w:r w:rsidR="003C0647">
        <w:rPr>
          <w:rFonts w:ascii="Arial" w:hAnsi="Arial" w:cs="Arial"/>
          <w:sz w:val="20"/>
          <w:szCs w:val="20"/>
        </w:rPr>
        <w:t>»</w:t>
      </w:r>
      <w:r>
        <w:rPr>
          <w:rFonts w:ascii="Arial" w:hAnsi="Arial" w:cs="Arial"/>
          <w:sz w:val="20"/>
          <w:szCs w:val="20"/>
        </w:rPr>
        <w:t>A.</w:t>
      </w:r>
      <w:r w:rsidRPr="00325A98">
        <w:t xml:space="preserve"> </w:t>
      </w:r>
      <w:r w:rsidRPr="00325A98">
        <w:rPr>
          <w:rFonts w:ascii="Arial" w:hAnsi="Arial" w:cs="Arial"/>
          <w:sz w:val="20"/>
          <w:szCs w:val="20"/>
        </w:rPr>
        <w:t>Prenosljivi vrednostni papirji in instrumenti denarnega trga</w:t>
      </w:r>
      <w:r w:rsidR="003C0647">
        <w:rPr>
          <w:rFonts w:ascii="Arial" w:hAnsi="Arial" w:cs="Arial"/>
          <w:sz w:val="20"/>
          <w:szCs w:val="20"/>
        </w:rPr>
        <w:t>«</w:t>
      </w:r>
      <w:r>
        <w:rPr>
          <w:rFonts w:ascii="Arial" w:hAnsi="Arial" w:cs="Arial"/>
          <w:sz w:val="20"/>
          <w:szCs w:val="20"/>
        </w:rPr>
        <w:t xml:space="preserve"> </w:t>
      </w:r>
      <w:r w:rsidR="003C0647" w:rsidRPr="003C0647">
        <w:rPr>
          <w:rFonts w:ascii="Arial" w:hAnsi="Arial" w:cs="Arial"/>
          <w:sz w:val="20"/>
          <w:szCs w:val="20"/>
        </w:rPr>
        <w:t xml:space="preserve">šesta alineja </w:t>
      </w:r>
      <w:r>
        <w:rPr>
          <w:rFonts w:ascii="Arial" w:hAnsi="Arial" w:cs="Arial"/>
          <w:sz w:val="20"/>
          <w:szCs w:val="20"/>
        </w:rPr>
        <w:t>spremeni tako, da se glasi:</w:t>
      </w:r>
    </w:p>
    <w:p w14:paraId="07588636" w14:textId="77777777" w:rsidR="003C0647" w:rsidRDefault="003C0647" w:rsidP="00BE153E">
      <w:pPr>
        <w:spacing w:after="0" w:line="260" w:lineRule="atLeast"/>
        <w:jc w:val="both"/>
        <w:rPr>
          <w:rFonts w:ascii="Arial" w:hAnsi="Arial" w:cs="Arial"/>
          <w:sz w:val="20"/>
          <w:szCs w:val="20"/>
        </w:rPr>
      </w:pPr>
    </w:p>
    <w:p w14:paraId="4872AE35" w14:textId="49005C8E" w:rsidR="00BE153E" w:rsidRPr="00DD0D13" w:rsidRDefault="00BE153E" w:rsidP="00BE153E">
      <w:pPr>
        <w:spacing w:after="0" w:line="260" w:lineRule="atLeast"/>
        <w:jc w:val="both"/>
        <w:rPr>
          <w:rFonts w:ascii="Arial" w:hAnsi="Arial" w:cs="Arial"/>
          <w:sz w:val="20"/>
          <w:szCs w:val="20"/>
        </w:rPr>
      </w:pPr>
      <w:r>
        <w:rPr>
          <w:rFonts w:ascii="Arial" w:hAnsi="Arial" w:cs="Arial"/>
          <w:sz w:val="20"/>
          <w:szCs w:val="20"/>
        </w:rPr>
        <w:t xml:space="preserve">»- </w:t>
      </w:r>
      <w:r w:rsidRPr="00BE153E">
        <w:rPr>
          <w:rFonts w:ascii="Arial" w:hAnsi="Arial" w:cs="Arial"/>
          <w:sz w:val="20"/>
          <w:szCs w:val="20"/>
        </w:rPr>
        <w:t>Podsklad ima lahko v prenosljivih lastniških vrednostnih papirjih in enotah oziroma delnicah zaprtih investicijskih skladov, ki vlagajo v lastniške vrednostne papirje, nepremičnine, v tvegani kapital in alternativne naložbe do 30 % sredstev.</w:t>
      </w:r>
      <w:r w:rsidRPr="00DD0D13">
        <w:rPr>
          <w:rFonts w:ascii="Arial" w:hAnsi="Arial" w:cs="Arial"/>
          <w:sz w:val="20"/>
          <w:szCs w:val="20"/>
        </w:rPr>
        <w:t>«.</w:t>
      </w:r>
    </w:p>
    <w:p w14:paraId="72920463" w14:textId="77777777" w:rsidR="00BE153E" w:rsidRPr="00DD0D13" w:rsidRDefault="00BE153E" w:rsidP="00BE153E">
      <w:pPr>
        <w:spacing w:after="0" w:line="260" w:lineRule="atLeast"/>
        <w:jc w:val="both"/>
        <w:rPr>
          <w:rFonts w:ascii="Arial" w:hAnsi="Arial" w:cs="Arial"/>
          <w:sz w:val="20"/>
          <w:szCs w:val="20"/>
        </w:rPr>
      </w:pPr>
    </w:p>
    <w:p w14:paraId="66BF41B3" w14:textId="77777777" w:rsidR="00BE153E" w:rsidRDefault="00BE153E" w:rsidP="00BE153E">
      <w:pPr>
        <w:spacing w:after="0" w:line="260" w:lineRule="atLeast"/>
        <w:jc w:val="both"/>
        <w:rPr>
          <w:rFonts w:ascii="Arial" w:hAnsi="Arial" w:cs="Arial"/>
          <w:sz w:val="20"/>
          <w:szCs w:val="20"/>
        </w:rPr>
      </w:pPr>
      <w:r w:rsidRPr="00DD0D13">
        <w:rPr>
          <w:rFonts w:ascii="Arial" w:hAnsi="Arial" w:cs="Arial"/>
          <w:sz w:val="20"/>
          <w:szCs w:val="20"/>
        </w:rPr>
        <w:t>Točka C. se spremeni tako, da se glasi:</w:t>
      </w:r>
    </w:p>
    <w:p w14:paraId="016909AA" w14:textId="77777777" w:rsidR="005F10B9" w:rsidRPr="00DD0D13" w:rsidRDefault="005F10B9" w:rsidP="00BE153E">
      <w:pPr>
        <w:spacing w:after="0" w:line="260" w:lineRule="atLeast"/>
        <w:jc w:val="both"/>
        <w:rPr>
          <w:rFonts w:ascii="Arial" w:hAnsi="Arial" w:cs="Arial"/>
          <w:sz w:val="20"/>
          <w:szCs w:val="20"/>
        </w:rPr>
      </w:pPr>
    </w:p>
    <w:p w14:paraId="5248540E" w14:textId="77777777" w:rsidR="00BE153E" w:rsidRPr="00DD0D13" w:rsidRDefault="00BE153E" w:rsidP="00BE153E">
      <w:pPr>
        <w:spacing w:after="0" w:line="276" w:lineRule="auto"/>
        <w:jc w:val="both"/>
        <w:rPr>
          <w:rFonts w:ascii="Arial" w:hAnsi="Arial" w:cs="Arial"/>
          <w:b/>
          <w:bCs/>
          <w:sz w:val="20"/>
          <w:szCs w:val="20"/>
          <w:u w:val="single"/>
        </w:rPr>
      </w:pPr>
      <w:r w:rsidRPr="00DD0D13">
        <w:rPr>
          <w:rFonts w:ascii="Arial" w:hAnsi="Arial" w:cs="Arial"/>
          <w:sz w:val="20"/>
          <w:szCs w:val="20"/>
        </w:rPr>
        <w:t>»</w:t>
      </w:r>
      <w:r w:rsidRPr="00DD0D13">
        <w:rPr>
          <w:rFonts w:ascii="Arial" w:hAnsi="Arial" w:cs="Arial"/>
          <w:b/>
          <w:bCs/>
          <w:sz w:val="20"/>
          <w:szCs w:val="20"/>
        </w:rPr>
        <w:t xml:space="preserve">C. </w:t>
      </w:r>
      <w:r w:rsidRPr="00DD0D13">
        <w:rPr>
          <w:rFonts w:ascii="Arial" w:hAnsi="Arial" w:cs="Arial"/>
          <w:b/>
          <w:bCs/>
          <w:sz w:val="20"/>
          <w:szCs w:val="20"/>
          <w:u w:val="single"/>
        </w:rPr>
        <w:t>Enote ali delnice investicijskih skladov</w:t>
      </w:r>
    </w:p>
    <w:p w14:paraId="3BCD89BC" w14:textId="77777777" w:rsidR="00BE153E" w:rsidRPr="00DD0D13" w:rsidRDefault="00BE153E" w:rsidP="000D2C5A">
      <w:pPr>
        <w:pStyle w:val="Odstavekseznama"/>
        <w:numPr>
          <w:ilvl w:val="0"/>
          <w:numId w:val="8"/>
        </w:numPr>
        <w:spacing w:after="0" w:line="276" w:lineRule="auto"/>
        <w:ind w:left="567" w:hanging="207"/>
        <w:jc w:val="both"/>
        <w:rPr>
          <w:sz w:val="20"/>
          <w:szCs w:val="20"/>
        </w:rPr>
      </w:pPr>
      <w:r w:rsidRPr="00DD0D13">
        <w:rPr>
          <w:sz w:val="20"/>
          <w:szCs w:val="20"/>
        </w:rPr>
        <w:t xml:space="preserve">Poleg naložb v prenosljive enote oziroma delnice zaprtih investicijskih skladov, ki so zajete pod točko A, so lahko sredstva podsklada naložena tudi v enote ali delnice odprtih investicijskih skladov, ki so ali pa niso prenosljive. </w:t>
      </w:r>
    </w:p>
    <w:p w14:paraId="5729B34F" w14:textId="77777777" w:rsidR="00BE153E" w:rsidRPr="00DD0D13" w:rsidRDefault="00BE153E" w:rsidP="000D2C5A">
      <w:pPr>
        <w:pStyle w:val="Odstavekseznama"/>
        <w:numPr>
          <w:ilvl w:val="0"/>
          <w:numId w:val="8"/>
        </w:numPr>
        <w:spacing w:after="0" w:line="276" w:lineRule="auto"/>
        <w:ind w:left="567" w:hanging="207"/>
        <w:jc w:val="both"/>
        <w:rPr>
          <w:sz w:val="20"/>
          <w:szCs w:val="20"/>
        </w:rPr>
      </w:pPr>
      <w:r w:rsidRPr="00DD0D13">
        <w:rPr>
          <w:sz w:val="20"/>
          <w:szCs w:val="20"/>
        </w:rPr>
        <w:t>Podsklad ima lahko sredstva naložena v enote ali delnice kateregakoli odprtega investicijskega sklada, ki izpolnjuje pogoje, predpisane v Zakonu, ZISDU-3 in ZUAIS ter podzakonskih aktih:</w:t>
      </w:r>
    </w:p>
    <w:p w14:paraId="75D0B882" w14:textId="77777777" w:rsidR="00BE153E" w:rsidRPr="00DD0D13" w:rsidRDefault="00BE153E"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upravljavec investicijskega sklada ali sklad, ki se upravlja sam, mora imeti ustrezno dovoljenje pristojnega organa, </w:t>
      </w:r>
    </w:p>
    <w:p w14:paraId="6343591F" w14:textId="77777777" w:rsidR="00BE153E" w:rsidRPr="00DD0D13" w:rsidRDefault="00BE153E"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upravljanje in poslovanje sklada morata biti predmet enakovrednega nadzora, kot ga določajo ZISDU-3 in drugi zakoni, </w:t>
      </w:r>
    </w:p>
    <w:p w14:paraId="29BEEAE1" w14:textId="77777777" w:rsidR="00BE153E" w:rsidRPr="00DD0D13" w:rsidRDefault="00BE153E"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raven zaščite interesov imetnikov enot sklada mora biti na predpisani ravni, </w:t>
      </w:r>
    </w:p>
    <w:p w14:paraId="1C4593CE" w14:textId="77777777" w:rsidR="00BE153E" w:rsidRPr="00DD0D13" w:rsidRDefault="00BE153E" w:rsidP="000D2C5A">
      <w:pPr>
        <w:pStyle w:val="Odstavekseznama"/>
        <w:numPr>
          <w:ilvl w:val="1"/>
          <w:numId w:val="8"/>
        </w:numPr>
        <w:spacing w:after="0" w:line="276" w:lineRule="auto"/>
        <w:ind w:left="1276" w:hanging="142"/>
        <w:jc w:val="both"/>
        <w:rPr>
          <w:sz w:val="20"/>
          <w:szCs w:val="20"/>
        </w:rPr>
      </w:pPr>
      <w:r w:rsidRPr="00DD0D13">
        <w:rPr>
          <w:sz w:val="20"/>
          <w:szCs w:val="20"/>
        </w:rPr>
        <w:t xml:space="preserve">poslovanje sklada mora biti predmet rednega polletnega in letnega poročanja, </w:t>
      </w:r>
    </w:p>
    <w:p w14:paraId="3444060D" w14:textId="77777777" w:rsidR="00BE153E" w:rsidRPr="00DD0D13" w:rsidRDefault="00BE153E" w:rsidP="000D2C5A">
      <w:pPr>
        <w:pStyle w:val="Odstavekseznama"/>
        <w:numPr>
          <w:ilvl w:val="1"/>
          <w:numId w:val="8"/>
        </w:numPr>
        <w:spacing w:after="0" w:line="276" w:lineRule="auto"/>
        <w:ind w:left="1276" w:hanging="142"/>
        <w:jc w:val="both"/>
        <w:rPr>
          <w:sz w:val="20"/>
          <w:szCs w:val="20"/>
        </w:rPr>
      </w:pPr>
      <w:r w:rsidRPr="00DD0D13">
        <w:rPr>
          <w:sz w:val="20"/>
          <w:szCs w:val="20"/>
        </w:rPr>
        <w:t>če investicijski sklad vlaga v enote drugih odprtih investicijskih skladov, mora biti v pravilih sklada ali v statutu zapisano, da je lahko največ 10 % njegovih sredstev naloženih v enote drugih odprtih investicijskih skladov.</w:t>
      </w:r>
    </w:p>
    <w:p w14:paraId="241AF925" w14:textId="77777777" w:rsidR="00D11DB8" w:rsidRPr="00D11DB8" w:rsidRDefault="00D11DB8" w:rsidP="000D2C5A">
      <w:pPr>
        <w:pStyle w:val="Odstavekseznama"/>
        <w:numPr>
          <w:ilvl w:val="0"/>
          <w:numId w:val="8"/>
        </w:numPr>
        <w:spacing w:after="0" w:line="276" w:lineRule="auto"/>
        <w:jc w:val="both"/>
        <w:rPr>
          <w:sz w:val="20"/>
          <w:szCs w:val="20"/>
        </w:rPr>
      </w:pPr>
      <w:r w:rsidRPr="00D11DB8">
        <w:rPr>
          <w:sz w:val="20"/>
          <w:szCs w:val="20"/>
        </w:rPr>
        <w:t xml:space="preserve">Sredstva podsklada so lahko naložena tako v enote ali delnice odprtega investicijskega sklada, katerega poslovanje je usklajeno z Direktivo UCITS, kot tudi v sklade, katerih poslovanje ni usklajeno s to direktivo. Skupni delež naložb podsklada v enote ali delnice odprtih investicijskih skladov, katerih poslovanje ni usklajeno z določbami Direktive UCITS in izhajajo iz držav članic EU ali tretjih držav, ne sme presegati 30 % sredstev podsklada. </w:t>
      </w:r>
    </w:p>
    <w:p w14:paraId="39D4D4E3" w14:textId="77777777" w:rsidR="00D11DB8" w:rsidRPr="00D11DB8" w:rsidRDefault="00D11DB8" w:rsidP="000D2C5A">
      <w:pPr>
        <w:pStyle w:val="Odstavekseznama"/>
        <w:numPr>
          <w:ilvl w:val="0"/>
          <w:numId w:val="8"/>
        </w:numPr>
        <w:spacing w:after="0" w:line="276" w:lineRule="auto"/>
        <w:jc w:val="both"/>
        <w:rPr>
          <w:sz w:val="20"/>
          <w:szCs w:val="20"/>
        </w:rPr>
      </w:pPr>
      <w:r w:rsidRPr="00D11DB8">
        <w:rPr>
          <w:sz w:val="20"/>
          <w:szCs w:val="20"/>
        </w:rPr>
        <w:t>Sredstva podsklada so lahko naložena tudi v enote ali delnice zaprtega investicijskega sklada, katerega poslovanje ni usklajeno z Direktivo UCITS in izhajajo iz držav članic EU ali tretjih držav. Skupni delež naložb podsklada v enote ali delnice tovrstnih zaprtih investicijskih skladov, katerih poslovanje ni usklajeno z določbami Direktive UCITS, ne sme presegati 30 % sredstev podsklada.</w:t>
      </w:r>
    </w:p>
    <w:p w14:paraId="34F7D724" w14:textId="77777777" w:rsidR="00D11DB8" w:rsidRPr="00D11DB8" w:rsidRDefault="00D11DB8" w:rsidP="000D2C5A">
      <w:pPr>
        <w:pStyle w:val="Odstavekseznama"/>
        <w:numPr>
          <w:ilvl w:val="0"/>
          <w:numId w:val="8"/>
        </w:numPr>
        <w:spacing w:after="0" w:line="276" w:lineRule="auto"/>
        <w:jc w:val="both"/>
        <w:rPr>
          <w:sz w:val="20"/>
          <w:szCs w:val="20"/>
        </w:rPr>
      </w:pPr>
      <w:r w:rsidRPr="00D11DB8">
        <w:rPr>
          <w:sz w:val="20"/>
          <w:szCs w:val="20"/>
        </w:rPr>
        <w:t>Skupni delež naložb podsklada v enote ali delnice odprtih in zaprtih investicijskih skladov, katerih poslovanje ni usklajeno z določbami Direktive UCITS, ki izhajajo iz držav članic EU ali tretjih držav, skupaj ne sme presegati 30 % sredstev podsklada.</w:t>
      </w:r>
    </w:p>
    <w:p w14:paraId="4AB0E8E9" w14:textId="77777777" w:rsidR="00D11DB8" w:rsidRDefault="00D11DB8" w:rsidP="000D2C5A">
      <w:pPr>
        <w:pStyle w:val="Odstavekseznama"/>
        <w:numPr>
          <w:ilvl w:val="0"/>
          <w:numId w:val="8"/>
        </w:numPr>
        <w:spacing w:after="0" w:line="276" w:lineRule="auto"/>
        <w:jc w:val="both"/>
        <w:rPr>
          <w:sz w:val="20"/>
          <w:szCs w:val="20"/>
        </w:rPr>
      </w:pPr>
      <w:r w:rsidRPr="00D11DB8">
        <w:rPr>
          <w:sz w:val="20"/>
          <w:szCs w:val="20"/>
        </w:rPr>
        <w:t>Med tretje države iz petega odstavka 275. člena ZPIZ-2 se uvrščajo države članice OECD, ki niso hkrati države članice EU.</w:t>
      </w:r>
    </w:p>
    <w:p w14:paraId="2FCD19A1" w14:textId="1DBF3069" w:rsidR="00BE153E" w:rsidRPr="00BE153E" w:rsidRDefault="00BE153E" w:rsidP="000D2C5A">
      <w:pPr>
        <w:pStyle w:val="Odstavekseznama"/>
        <w:numPr>
          <w:ilvl w:val="0"/>
          <w:numId w:val="8"/>
        </w:numPr>
        <w:spacing w:after="0" w:line="276" w:lineRule="auto"/>
        <w:jc w:val="both"/>
        <w:rPr>
          <w:sz w:val="20"/>
          <w:szCs w:val="20"/>
        </w:rPr>
      </w:pPr>
      <w:r w:rsidRPr="00BE153E">
        <w:rPr>
          <w:sz w:val="20"/>
          <w:szCs w:val="20"/>
        </w:rPr>
        <w:t>Glavni kriteriji pri izboru odprtih investicijskih skladov so njihova naložbena politika in pretekli ter pričakovani donosi, upošteva pa se tudi višina upravljavskih in drugih provizij ter stroškov. Z investiranjem dela svojih sredstev v investicijske sklade lahko podsklad dodatno razprši svoje naložbe.</w:t>
      </w:r>
    </w:p>
    <w:p w14:paraId="6A5D03C9" w14:textId="77777777" w:rsidR="00BE153E" w:rsidRPr="00BE153E" w:rsidRDefault="00BE153E" w:rsidP="000D2C5A">
      <w:pPr>
        <w:pStyle w:val="Odstavekseznama"/>
        <w:numPr>
          <w:ilvl w:val="0"/>
          <w:numId w:val="8"/>
        </w:numPr>
        <w:spacing w:after="0" w:line="276" w:lineRule="auto"/>
        <w:jc w:val="both"/>
        <w:rPr>
          <w:sz w:val="20"/>
          <w:szCs w:val="20"/>
        </w:rPr>
      </w:pPr>
      <w:r w:rsidRPr="00BE153E">
        <w:rPr>
          <w:sz w:val="20"/>
          <w:szCs w:val="20"/>
        </w:rPr>
        <w:t>V enote ali delnice posameznega odprtega investicijskega sklada je lahko naloženih največ 10 % sredstev podsklada. Podsklad lahko ima tudi več kot 10 % sredstev naloženih v posamezni odprt investicijski sklad, vendar ne več kot 50 % sredstev in pod pogojem, da gre za sklad, katerega poslovanje je usklajeno z določbami Direktive UCITS, njegova upravljavska provizija pa ne presega 1,5 %. Skupni delež takih naložb v odprte investicijske sklade, katerih delež znaša več kot 10 %, ne sme presegati 50 % sredstev podsklada. Takih skladov ne bo več kot pet.</w:t>
      </w:r>
    </w:p>
    <w:p w14:paraId="0D672F1B" w14:textId="77777777" w:rsidR="00BE153E" w:rsidRPr="00BE153E" w:rsidRDefault="00BE153E" w:rsidP="000D2C5A">
      <w:pPr>
        <w:pStyle w:val="Odstavekseznama"/>
        <w:numPr>
          <w:ilvl w:val="0"/>
          <w:numId w:val="8"/>
        </w:numPr>
        <w:spacing w:after="0" w:line="276" w:lineRule="auto"/>
        <w:jc w:val="both"/>
        <w:rPr>
          <w:sz w:val="20"/>
          <w:szCs w:val="20"/>
        </w:rPr>
      </w:pPr>
      <w:r w:rsidRPr="00BE153E">
        <w:rPr>
          <w:sz w:val="20"/>
          <w:szCs w:val="20"/>
        </w:rPr>
        <w:t>Podsklad lahko vlaga tudi v enote ali delnice odprtih investicijskih skladov, ki jih upravlja katerakoli pravna oseba, s katero je upravljavec pokojninskega podsklada povezan v smislu zakona, ki ureja investicijske sklade in družbe za upravljanje (ZISDU-3), pod pogojem, da podsklad ni zavezan k plačilu nobenih vstopnih in izstopnih stroškov v zvezi s to naložbo.</w:t>
      </w:r>
    </w:p>
    <w:p w14:paraId="31A6A95E" w14:textId="0B09FF07" w:rsidR="00BE153E" w:rsidRPr="00BE153E" w:rsidRDefault="00BE153E" w:rsidP="000D2C5A">
      <w:pPr>
        <w:pStyle w:val="Odstavekseznama"/>
        <w:numPr>
          <w:ilvl w:val="0"/>
          <w:numId w:val="8"/>
        </w:numPr>
        <w:spacing w:after="0" w:line="276" w:lineRule="auto"/>
        <w:jc w:val="both"/>
        <w:rPr>
          <w:sz w:val="20"/>
          <w:szCs w:val="20"/>
        </w:rPr>
      </w:pPr>
      <w:r w:rsidRPr="00BE153E">
        <w:rPr>
          <w:sz w:val="20"/>
          <w:szCs w:val="20"/>
        </w:rPr>
        <w:lastRenderedPageBreak/>
        <w:t>Skupni delež naložb iz te točke (točke C) lahko znaša do 80 % sredstev podsklada. Delež naložb v enote ali delnice tistih odprtih investicijskih skladov, ki svoja sredstva vlagajo pretežno v dolžniške naložbe, lahko znaša do 80 %. Delež naložb v enote ali delnice odprtih investicijskih skladov, ki svoja sredstva vlagajo v ostale vrste naložb tj. v lastniške vrednostne papirje, nepremičnine, v tvegani kapital in ostale alternativne naložbe, pa lahko znaša do 30 %.«.</w:t>
      </w:r>
    </w:p>
    <w:p w14:paraId="61BC59A2" w14:textId="77777777" w:rsidR="00BE153E" w:rsidRPr="00503F10" w:rsidRDefault="00BE153E" w:rsidP="00BE153E">
      <w:pPr>
        <w:spacing w:after="0" w:line="276" w:lineRule="auto"/>
        <w:ind w:left="360"/>
        <w:jc w:val="both"/>
        <w:rPr>
          <w:rFonts w:ascii="Arial" w:hAnsi="Arial" w:cs="Arial"/>
          <w:sz w:val="20"/>
          <w:szCs w:val="20"/>
        </w:rPr>
      </w:pPr>
    </w:p>
    <w:p w14:paraId="2394FDBE" w14:textId="77777777" w:rsidR="000D2C5A" w:rsidRDefault="00BE153E" w:rsidP="005F10B9">
      <w:pPr>
        <w:spacing w:after="0" w:line="260" w:lineRule="atLeast"/>
        <w:jc w:val="both"/>
        <w:rPr>
          <w:rFonts w:ascii="Arial" w:hAnsi="Arial" w:cs="Arial"/>
          <w:sz w:val="20"/>
          <w:szCs w:val="20"/>
        </w:rPr>
      </w:pPr>
      <w:r w:rsidRPr="00503F10">
        <w:rPr>
          <w:rFonts w:ascii="Arial" w:hAnsi="Arial" w:cs="Arial"/>
          <w:sz w:val="20"/>
          <w:szCs w:val="20"/>
        </w:rPr>
        <w:t>V naslovu točke D. s črta besedilo »in instrumenti evropskih dolgoročnih investicijskih skladov, evropskih skladov za socialno podjetništvo in evropskih skladov tveganega kapitala«</w:t>
      </w:r>
      <w:r w:rsidR="000D2C5A">
        <w:rPr>
          <w:rFonts w:ascii="Arial" w:hAnsi="Arial" w:cs="Arial"/>
          <w:sz w:val="20"/>
          <w:szCs w:val="20"/>
        </w:rPr>
        <w:t>.</w:t>
      </w:r>
    </w:p>
    <w:p w14:paraId="4982C89A" w14:textId="77777777" w:rsidR="000D2C5A" w:rsidRDefault="000D2C5A" w:rsidP="000D2C5A">
      <w:pPr>
        <w:spacing w:after="0" w:line="260" w:lineRule="atLeast"/>
        <w:ind w:left="360"/>
        <w:jc w:val="both"/>
        <w:rPr>
          <w:rFonts w:ascii="Arial" w:hAnsi="Arial" w:cs="Arial"/>
          <w:sz w:val="20"/>
          <w:szCs w:val="20"/>
        </w:rPr>
      </w:pPr>
    </w:p>
    <w:p w14:paraId="656B3075" w14:textId="77777777" w:rsidR="005F10B9" w:rsidRDefault="005F10B9" w:rsidP="000D2C5A">
      <w:pPr>
        <w:spacing w:after="0" w:line="260" w:lineRule="atLeast"/>
        <w:jc w:val="both"/>
        <w:rPr>
          <w:rFonts w:ascii="Arial" w:hAnsi="Arial" w:cs="Arial"/>
          <w:b/>
          <w:sz w:val="20"/>
          <w:szCs w:val="20"/>
        </w:rPr>
      </w:pPr>
    </w:p>
    <w:p w14:paraId="0BD5254F" w14:textId="77777777" w:rsidR="005F10B9" w:rsidRDefault="005F10B9" w:rsidP="000D2C5A">
      <w:pPr>
        <w:spacing w:after="0" w:line="260" w:lineRule="atLeast"/>
        <w:jc w:val="both"/>
        <w:rPr>
          <w:rFonts w:ascii="Arial" w:hAnsi="Arial" w:cs="Arial"/>
          <w:b/>
          <w:sz w:val="20"/>
          <w:szCs w:val="20"/>
        </w:rPr>
      </w:pPr>
    </w:p>
    <w:p w14:paraId="578F7141" w14:textId="77777777" w:rsidR="005F10B9" w:rsidRDefault="005F10B9" w:rsidP="000D2C5A">
      <w:pPr>
        <w:spacing w:after="0" w:line="260" w:lineRule="atLeast"/>
        <w:jc w:val="both"/>
        <w:rPr>
          <w:rFonts w:ascii="Arial" w:hAnsi="Arial" w:cs="Arial"/>
          <w:b/>
          <w:sz w:val="20"/>
          <w:szCs w:val="20"/>
        </w:rPr>
      </w:pPr>
    </w:p>
    <w:p w14:paraId="42901EE4" w14:textId="77777777" w:rsidR="005F10B9" w:rsidRDefault="005F10B9" w:rsidP="000D2C5A">
      <w:pPr>
        <w:spacing w:after="0" w:line="260" w:lineRule="atLeast"/>
        <w:jc w:val="both"/>
        <w:rPr>
          <w:rFonts w:ascii="Arial" w:hAnsi="Arial" w:cs="Arial"/>
          <w:b/>
          <w:sz w:val="20"/>
          <w:szCs w:val="20"/>
        </w:rPr>
      </w:pPr>
    </w:p>
    <w:p w14:paraId="04F36C79" w14:textId="34F8A9A0" w:rsidR="00D11DB8" w:rsidRPr="000D2C5A" w:rsidRDefault="00D11DB8" w:rsidP="000D2C5A">
      <w:pPr>
        <w:spacing w:after="0" w:line="260" w:lineRule="atLeast"/>
        <w:jc w:val="both"/>
        <w:rPr>
          <w:rFonts w:ascii="Arial" w:hAnsi="Arial" w:cs="Arial"/>
          <w:sz w:val="20"/>
          <w:szCs w:val="20"/>
        </w:rPr>
      </w:pPr>
      <w:r w:rsidRPr="007B5021">
        <w:rPr>
          <w:rFonts w:ascii="Arial" w:hAnsi="Arial" w:cs="Arial"/>
          <w:b/>
          <w:sz w:val="20"/>
          <w:szCs w:val="20"/>
        </w:rPr>
        <w:t>Obrazložitve besedila sprememb določb Pravil upravljanja Krovnega pokojninskega sklada javnih uslužbencev in podrobnejših pravil upravljanja podskladov</w:t>
      </w:r>
    </w:p>
    <w:p w14:paraId="09951748" w14:textId="77777777" w:rsidR="00D11DB8" w:rsidRPr="007B5021" w:rsidRDefault="00D11DB8" w:rsidP="007B5021">
      <w:pPr>
        <w:spacing w:after="0" w:line="260" w:lineRule="atLeast"/>
        <w:jc w:val="both"/>
        <w:rPr>
          <w:rFonts w:ascii="Arial" w:hAnsi="Arial" w:cs="Arial"/>
          <w:sz w:val="20"/>
          <w:szCs w:val="20"/>
        </w:rPr>
      </w:pPr>
    </w:p>
    <w:p w14:paraId="30EB17D6" w14:textId="134C81CF" w:rsidR="00D11DB8" w:rsidRPr="007B5021" w:rsidRDefault="00D11DB8" w:rsidP="007B5021">
      <w:pPr>
        <w:spacing w:after="0" w:line="260" w:lineRule="atLeast"/>
        <w:jc w:val="both"/>
        <w:rPr>
          <w:rFonts w:ascii="Arial" w:hAnsi="Arial" w:cs="Arial"/>
          <w:sz w:val="20"/>
          <w:szCs w:val="20"/>
        </w:rPr>
      </w:pPr>
      <w:r w:rsidRPr="007B5021">
        <w:rPr>
          <w:rFonts w:ascii="Arial" w:hAnsi="Arial" w:cs="Arial"/>
          <w:sz w:val="20"/>
          <w:szCs w:val="20"/>
        </w:rPr>
        <w:t>Poleg redakcijskih popravkov s</w:t>
      </w:r>
      <w:r w:rsidR="007B5021" w:rsidRPr="007B5021">
        <w:rPr>
          <w:rFonts w:ascii="Arial" w:hAnsi="Arial" w:cs="Arial"/>
          <w:sz w:val="20"/>
          <w:szCs w:val="20"/>
        </w:rPr>
        <w:t>e</w:t>
      </w:r>
      <w:r w:rsidRPr="007B5021">
        <w:rPr>
          <w:rFonts w:ascii="Arial" w:hAnsi="Arial" w:cs="Arial"/>
          <w:sz w:val="20"/>
          <w:szCs w:val="20"/>
        </w:rPr>
        <w:t xml:space="preserve"> spremembe </w:t>
      </w:r>
      <w:r w:rsidR="007B5021" w:rsidRPr="007B5021">
        <w:rPr>
          <w:rFonts w:ascii="Arial" w:hAnsi="Arial" w:cs="Arial"/>
          <w:sz w:val="20"/>
          <w:szCs w:val="20"/>
        </w:rPr>
        <w:t>nanašajo na dogovore o finančnih zavarovanjih (nova točka D. poglavja 1.5.), na določbe glede prenosa na zahtevo člana v poglavju 4.4. (uskladitev z zakonskimi spremembami na tem področju) in na novo poglavje 5.2. glede preoblikovanja podsklada krovnega pokojninskega sklada.</w:t>
      </w:r>
    </w:p>
    <w:p w14:paraId="5B02845C" w14:textId="77777777" w:rsidR="007B5021" w:rsidRPr="007B5021" w:rsidRDefault="007B5021" w:rsidP="007B5021">
      <w:pPr>
        <w:spacing w:after="0" w:line="260" w:lineRule="atLeast"/>
        <w:jc w:val="both"/>
        <w:rPr>
          <w:rFonts w:ascii="Arial" w:hAnsi="Arial" w:cs="Arial"/>
          <w:sz w:val="20"/>
          <w:szCs w:val="20"/>
        </w:rPr>
      </w:pPr>
    </w:p>
    <w:p w14:paraId="4FA6F3B2" w14:textId="021D1B26" w:rsidR="007B5021" w:rsidRDefault="007B5021" w:rsidP="007B5021">
      <w:pPr>
        <w:spacing w:after="0" w:line="260" w:lineRule="atLeast"/>
        <w:jc w:val="both"/>
        <w:rPr>
          <w:rFonts w:ascii="Arial" w:hAnsi="Arial" w:cs="Arial"/>
          <w:sz w:val="20"/>
          <w:szCs w:val="20"/>
        </w:rPr>
      </w:pPr>
      <w:r w:rsidRPr="007B5021">
        <w:rPr>
          <w:rFonts w:ascii="Arial" w:hAnsi="Arial" w:cs="Arial"/>
          <w:sz w:val="20"/>
          <w:szCs w:val="20"/>
        </w:rPr>
        <w:t>V podrobnejših pravilih upravljanja se</w:t>
      </w:r>
      <w:r w:rsidR="00D11DB8" w:rsidRPr="007B5021">
        <w:rPr>
          <w:rFonts w:ascii="Arial" w:hAnsi="Arial" w:cs="Arial"/>
          <w:sz w:val="20"/>
          <w:szCs w:val="20"/>
        </w:rPr>
        <w:t xml:space="preserve"> v skladu z zakonodajo določ</w:t>
      </w:r>
      <w:r w:rsidRPr="007B5021">
        <w:rPr>
          <w:rFonts w:ascii="Arial" w:hAnsi="Arial" w:cs="Arial"/>
          <w:sz w:val="20"/>
          <w:szCs w:val="20"/>
        </w:rPr>
        <w:t>a</w:t>
      </w:r>
      <w:r w:rsidR="00D11DB8" w:rsidRPr="007B5021">
        <w:rPr>
          <w:rFonts w:ascii="Arial" w:hAnsi="Arial" w:cs="Arial"/>
          <w:sz w:val="20"/>
          <w:szCs w:val="20"/>
        </w:rPr>
        <w:t xml:space="preserve"> višj</w:t>
      </w:r>
      <w:r w:rsidRPr="007B5021">
        <w:rPr>
          <w:rFonts w:ascii="Arial" w:hAnsi="Arial" w:cs="Arial"/>
          <w:sz w:val="20"/>
          <w:szCs w:val="20"/>
        </w:rPr>
        <w:t>o</w:t>
      </w:r>
      <w:r w:rsidR="00D11DB8" w:rsidRPr="007B5021">
        <w:rPr>
          <w:rFonts w:ascii="Arial" w:hAnsi="Arial" w:cs="Arial"/>
          <w:sz w:val="20"/>
          <w:szCs w:val="20"/>
        </w:rPr>
        <w:t xml:space="preserve"> dovoljen</w:t>
      </w:r>
      <w:r w:rsidRPr="007B5021">
        <w:rPr>
          <w:rFonts w:ascii="Arial" w:hAnsi="Arial" w:cs="Arial"/>
          <w:sz w:val="20"/>
          <w:szCs w:val="20"/>
        </w:rPr>
        <w:t>o</w:t>
      </w:r>
      <w:r w:rsidR="00D11DB8" w:rsidRPr="007B5021">
        <w:rPr>
          <w:rFonts w:ascii="Arial" w:hAnsi="Arial" w:cs="Arial"/>
          <w:sz w:val="20"/>
          <w:szCs w:val="20"/>
        </w:rPr>
        <w:t xml:space="preserve"> izpostavljenost alternativnim investicijskim skladom, ne glede na njihov izvor in tip (odprti ali zaprti).</w:t>
      </w:r>
      <w:r w:rsidRPr="007B5021">
        <w:rPr>
          <w:rFonts w:ascii="Arial" w:hAnsi="Arial" w:cs="Arial"/>
          <w:sz w:val="20"/>
          <w:szCs w:val="20"/>
        </w:rPr>
        <w:t xml:space="preserve"> </w:t>
      </w:r>
    </w:p>
    <w:p w14:paraId="6E3F9140" w14:textId="77777777" w:rsidR="00D11DB8" w:rsidRDefault="00D11DB8" w:rsidP="00D11DB8">
      <w:pPr>
        <w:spacing w:after="0" w:line="260" w:lineRule="atLeast"/>
        <w:jc w:val="both"/>
        <w:rPr>
          <w:rFonts w:ascii="Arial" w:hAnsi="Arial" w:cs="Arial"/>
          <w:sz w:val="20"/>
          <w:szCs w:val="20"/>
        </w:rPr>
      </w:pPr>
    </w:p>
    <w:p w14:paraId="782359C9" w14:textId="77777777" w:rsidR="00D11DB8" w:rsidRDefault="00D11DB8" w:rsidP="00D11DB8">
      <w:pPr>
        <w:spacing w:after="0" w:line="260" w:lineRule="atLeast"/>
        <w:jc w:val="both"/>
        <w:rPr>
          <w:rFonts w:ascii="Arial" w:hAnsi="Arial" w:cs="Arial"/>
          <w:sz w:val="20"/>
          <w:szCs w:val="20"/>
        </w:rPr>
      </w:pPr>
    </w:p>
    <w:p w14:paraId="3359A5D5" w14:textId="77777777" w:rsidR="00D11DB8" w:rsidRDefault="00D11DB8" w:rsidP="00D11DB8">
      <w:pPr>
        <w:spacing w:after="0" w:line="260" w:lineRule="atLeast"/>
        <w:jc w:val="both"/>
        <w:rPr>
          <w:rFonts w:ascii="Arial" w:hAnsi="Arial" w:cs="Arial"/>
          <w:sz w:val="20"/>
          <w:szCs w:val="20"/>
        </w:rPr>
      </w:pPr>
    </w:p>
    <w:p w14:paraId="66EB0BBC" w14:textId="77777777" w:rsidR="007B5021" w:rsidRDefault="007B5021" w:rsidP="00D11DB8">
      <w:pPr>
        <w:spacing w:after="0" w:line="260" w:lineRule="atLeast"/>
        <w:jc w:val="both"/>
        <w:rPr>
          <w:rFonts w:ascii="Arial" w:hAnsi="Arial" w:cs="Arial"/>
          <w:sz w:val="20"/>
          <w:szCs w:val="20"/>
        </w:rPr>
      </w:pPr>
    </w:p>
    <w:p w14:paraId="1FA0E6AD" w14:textId="77777777" w:rsidR="007B5021" w:rsidRDefault="007B5021" w:rsidP="00D11DB8">
      <w:pPr>
        <w:spacing w:after="0" w:line="260" w:lineRule="atLeast"/>
        <w:jc w:val="both"/>
        <w:rPr>
          <w:rFonts w:ascii="Arial" w:hAnsi="Arial" w:cs="Arial"/>
          <w:sz w:val="20"/>
          <w:szCs w:val="20"/>
        </w:rPr>
      </w:pPr>
    </w:p>
    <w:p w14:paraId="6E45E956" w14:textId="77777777" w:rsidR="007B5021" w:rsidRDefault="007B5021" w:rsidP="00D11DB8">
      <w:pPr>
        <w:spacing w:after="0" w:line="260" w:lineRule="atLeast"/>
        <w:jc w:val="both"/>
        <w:rPr>
          <w:rFonts w:ascii="Arial" w:hAnsi="Arial" w:cs="Arial"/>
          <w:sz w:val="20"/>
          <w:szCs w:val="20"/>
        </w:rPr>
      </w:pPr>
    </w:p>
    <w:p w14:paraId="53E6D1BF" w14:textId="77777777" w:rsidR="007B5021" w:rsidRDefault="007B5021" w:rsidP="00D11DB8">
      <w:pPr>
        <w:spacing w:after="0" w:line="260" w:lineRule="atLeast"/>
        <w:jc w:val="both"/>
        <w:rPr>
          <w:rFonts w:ascii="Arial" w:hAnsi="Arial" w:cs="Arial"/>
          <w:sz w:val="20"/>
          <w:szCs w:val="20"/>
        </w:rPr>
      </w:pPr>
    </w:p>
    <w:p w14:paraId="5A781BA9" w14:textId="77777777" w:rsidR="007B5021" w:rsidRDefault="007B5021" w:rsidP="00D11DB8">
      <w:pPr>
        <w:spacing w:after="0" w:line="260" w:lineRule="atLeast"/>
        <w:jc w:val="both"/>
        <w:rPr>
          <w:rFonts w:ascii="Arial" w:hAnsi="Arial" w:cs="Arial"/>
          <w:sz w:val="20"/>
          <w:szCs w:val="20"/>
        </w:rPr>
      </w:pPr>
    </w:p>
    <w:p w14:paraId="7E9E9BC8" w14:textId="77777777" w:rsidR="007B5021" w:rsidRDefault="007B5021" w:rsidP="00D11DB8">
      <w:pPr>
        <w:spacing w:after="0" w:line="260" w:lineRule="atLeast"/>
        <w:jc w:val="both"/>
        <w:rPr>
          <w:rFonts w:ascii="Arial" w:hAnsi="Arial" w:cs="Arial"/>
          <w:sz w:val="20"/>
          <w:szCs w:val="20"/>
        </w:rPr>
      </w:pPr>
    </w:p>
    <w:p w14:paraId="00AACA9B" w14:textId="77777777" w:rsidR="007B5021" w:rsidRDefault="007B5021" w:rsidP="00D11DB8">
      <w:pPr>
        <w:spacing w:after="0" w:line="260" w:lineRule="atLeast"/>
        <w:jc w:val="both"/>
        <w:rPr>
          <w:rFonts w:ascii="Arial" w:hAnsi="Arial" w:cs="Arial"/>
          <w:sz w:val="20"/>
          <w:szCs w:val="20"/>
        </w:rPr>
      </w:pPr>
    </w:p>
    <w:p w14:paraId="1CC9646A" w14:textId="77777777" w:rsidR="007B5021" w:rsidRDefault="007B5021" w:rsidP="00D11DB8">
      <w:pPr>
        <w:spacing w:after="0" w:line="260" w:lineRule="atLeast"/>
        <w:jc w:val="both"/>
        <w:rPr>
          <w:rFonts w:ascii="Arial" w:hAnsi="Arial" w:cs="Arial"/>
          <w:sz w:val="20"/>
          <w:szCs w:val="20"/>
        </w:rPr>
      </w:pPr>
    </w:p>
    <w:p w14:paraId="1A53CB61" w14:textId="77777777" w:rsidR="007B5021" w:rsidRDefault="007B5021" w:rsidP="00D11DB8">
      <w:pPr>
        <w:spacing w:after="0" w:line="260" w:lineRule="atLeast"/>
        <w:jc w:val="both"/>
        <w:rPr>
          <w:rFonts w:ascii="Arial" w:hAnsi="Arial" w:cs="Arial"/>
          <w:sz w:val="20"/>
          <w:szCs w:val="20"/>
        </w:rPr>
      </w:pPr>
    </w:p>
    <w:p w14:paraId="7BE0B5AF" w14:textId="77777777" w:rsidR="007B5021" w:rsidRDefault="007B5021" w:rsidP="00D11DB8">
      <w:pPr>
        <w:spacing w:after="0" w:line="260" w:lineRule="atLeast"/>
        <w:jc w:val="both"/>
        <w:rPr>
          <w:rFonts w:ascii="Arial" w:hAnsi="Arial" w:cs="Arial"/>
          <w:sz w:val="20"/>
          <w:szCs w:val="20"/>
        </w:rPr>
      </w:pPr>
    </w:p>
    <w:p w14:paraId="7F6270DD" w14:textId="77777777" w:rsidR="007B5021" w:rsidRDefault="007B5021" w:rsidP="00D11DB8">
      <w:pPr>
        <w:spacing w:after="0" w:line="260" w:lineRule="atLeast"/>
        <w:jc w:val="both"/>
        <w:rPr>
          <w:rFonts w:ascii="Arial" w:hAnsi="Arial" w:cs="Arial"/>
          <w:sz w:val="20"/>
          <w:szCs w:val="20"/>
        </w:rPr>
      </w:pPr>
    </w:p>
    <w:p w14:paraId="13966B70" w14:textId="77777777" w:rsidR="007B5021" w:rsidRDefault="007B5021" w:rsidP="00D11DB8">
      <w:pPr>
        <w:spacing w:after="0" w:line="260" w:lineRule="atLeast"/>
        <w:jc w:val="both"/>
        <w:rPr>
          <w:rFonts w:ascii="Arial" w:hAnsi="Arial" w:cs="Arial"/>
          <w:sz w:val="20"/>
          <w:szCs w:val="20"/>
        </w:rPr>
      </w:pPr>
    </w:p>
    <w:p w14:paraId="188F28D4" w14:textId="77777777" w:rsidR="007B5021" w:rsidRDefault="007B5021" w:rsidP="00D11DB8">
      <w:pPr>
        <w:spacing w:after="0" w:line="260" w:lineRule="atLeast"/>
        <w:jc w:val="both"/>
        <w:rPr>
          <w:rFonts w:ascii="Arial" w:hAnsi="Arial" w:cs="Arial"/>
          <w:sz w:val="20"/>
          <w:szCs w:val="20"/>
        </w:rPr>
      </w:pPr>
    </w:p>
    <w:p w14:paraId="67615849" w14:textId="77777777" w:rsidR="007B5021" w:rsidRDefault="007B5021" w:rsidP="00D11DB8">
      <w:pPr>
        <w:spacing w:after="0" w:line="260" w:lineRule="atLeast"/>
        <w:jc w:val="both"/>
        <w:rPr>
          <w:rFonts w:ascii="Arial" w:hAnsi="Arial" w:cs="Arial"/>
          <w:sz w:val="20"/>
          <w:szCs w:val="20"/>
        </w:rPr>
      </w:pPr>
    </w:p>
    <w:p w14:paraId="2E9978A5" w14:textId="77777777" w:rsidR="007B5021" w:rsidRDefault="007B5021" w:rsidP="00D11DB8">
      <w:pPr>
        <w:spacing w:after="0" w:line="260" w:lineRule="atLeast"/>
        <w:jc w:val="both"/>
        <w:rPr>
          <w:rFonts w:ascii="Arial" w:hAnsi="Arial" w:cs="Arial"/>
          <w:sz w:val="20"/>
          <w:szCs w:val="20"/>
        </w:rPr>
      </w:pPr>
    </w:p>
    <w:p w14:paraId="7405D401" w14:textId="77777777" w:rsidR="007B5021" w:rsidRDefault="007B5021" w:rsidP="00D11DB8">
      <w:pPr>
        <w:spacing w:after="0" w:line="260" w:lineRule="atLeast"/>
        <w:jc w:val="both"/>
        <w:rPr>
          <w:rFonts w:ascii="Arial" w:hAnsi="Arial" w:cs="Arial"/>
          <w:sz w:val="20"/>
          <w:szCs w:val="20"/>
        </w:rPr>
      </w:pPr>
    </w:p>
    <w:p w14:paraId="7168F3AA" w14:textId="77777777" w:rsidR="007B5021" w:rsidRDefault="007B5021" w:rsidP="00D11DB8">
      <w:pPr>
        <w:spacing w:after="0" w:line="260" w:lineRule="atLeast"/>
        <w:jc w:val="both"/>
        <w:rPr>
          <w:rFonts w:ascii="Arial" w:hAnsi="Arial" w:cs="Arial"/>
          <w:sz w:val="20"/>
          <w:szCs w:val="20"/>
        </w:rPr>
      </w:pPr>
    </w:p>
    <w:p w14:paraId="028D8814" w14:textId="77777777" w:rsidR="007B5021" w:rsidRDefault="007B5021" w:rsidP="00D11DB8">
      <w:pPr>
        <w:spacing w:after="0" w:line="260" w:lineRule="atLeast"/>
        <w:jc w:val="both"/>
        <w:rPr>
          <w:rFonts w:ascii="Arial" w:hAnsi="Arial" w:cs="Arial"/>
          <w:sz w:val="20"/>
          <w:szCs w:val="20"/>
        </w:rPr>
      </w:pPr>
    </w:p>
    <w:p w14:paraId="3D5D3F57" w14:textId="77777777" w:rsidR="007B5021" w:rsidRDefault="007B5021" w:rsidP="00D11DB8">
      <w:pPr>
        <w:spacing w:after="0" w:line="260" w:lineRule="atLeast"/>
        <w:jc w:val="both"/>
        <w:rPr>
          <w:rFonts w:ascii="Arial" w:hAnsi="Arial" w:cs="Arial"/>
          <w:sz w:val="20"/>
          <w:szCs w:val="20"/>
        </w:rPr>
      </w:pPr>
    </w:p>
    <w:p w14:paraId="531B6BA0" w14:textId="77777777" w:rsidR="007B5021" w:rsidRDefault="007B5021" w:rsidP="00D11DB8">
      <w:pPr>
        <w:spacing w:after="0" w:line="260" w:lineRule="atLeast"/>
        <w:jc w:val="both"/>
        <w:rPr>
          <w:rFonts w:ascii="Arial" w:hAnsi="Arial" w:cs="Arial"/>
          <w:sz w:val="20"/>
          <w:szCs w:val="20"/>
        </w:rPr>
      </w:pPr>
    </w:p>
    <w:p w14:paraId="410BCF2E" w14:textId="77777777" w:rsidR="007B5021" w:rsidRDefault="007B5021" w:rsidP="00D11DB8">
      <w:pPr>
        <w:spacing w:after="0" w:line="260" w:lineRule="atLeast"/>
        <w:jc w:val="both"/>
        <w:rPr>
          <w:rFonts w:ascii="Arial" w:hAnsi="Arial" w:cs="Arial"/>
          <w:sz w:val="20"/>
          <w:szCs w:val="20"/>
        </w:rPr>
      </w:pPr>
    </w:p>
    <w:p w14:paraId="1B2479B0" w14:textId="77777777" w:rsidR="007B5021" w:rsidRDefault="007B5021" w:rsidP="00D11DB8">
      <w:pPr>
        <w:spacing w:after="0" w:line="260" w:lineRule="atLeast"/>
        <w:jc w:val="both"/>
        <w:rPr>
          <w:rFonts w:ascii="Arial" w:hAnsi="Arial" w:cs="Arial"/>
          <w:sz w:val="20"/>
          <w:szCs w:val="20"/>
        </w:rPr>
      </w:pPr>
    </w:p>
    <w:p w14:paraId="4DE6E4D4" w14:textId="77777777" w:rsidR="007B5021" w:rsidRDefault="007B5021" w:rsidP="00D11DB8">
      <w:pPr>
        <w:spacing w:after="0" w:line="260" w:lineRule="atLeast"/>
        <w:jc w:val="both"/>
        <w:rPr>
          <w:rFonts w:ascii="Arial" w:hAnsi="Arial" w:cs="Arial"/>
          <w:sz w:val="20"/>
          <w:szCs w:val="20"/>
        </w:rPr>
      </w:pPr>
    </w:p>
    <w:p w14:paraId="56854C74" w14:textId="77777777" w:rsidR="007B5021" w:rsidRDefault="007B5021" w:rsidP="00D11DB8">
      <w:pPr>
        <w:spacing w:after="0" w:line="260" w:lineRule="atLeast"/>
        <w:jc w:val="both"/>
        <w:rPr>
          <w:rFonts w:ascii="Arial" w:hAnsi="Arial" w:cs="Arial"/>
          <w:sz w:val="20"/>
          <w:szCs w:val="20"/>
        </w:rPr>
      </w:pPr>
    </w:p>
    <w:p w14:paraId="7FAE7317" w14:textId="77777777" w:rsidR="007B5021" w:rsidRDefault="007B5021" w:rsidP="00D11DB8">
      <w:pPr>
        <w:spacing w:after="0" w:line="260" w:lineRule="atLeast"/>
        <w:jc w:val="both"/>
        <w:rPr>
          <w:rFonts w:ascii="Arial" w:hAnsi="Arial" w:cs="Arial"/>
          <w:sz w:val="20"/>
          <w:szCs w:val="20"/>
        </w:rPr>
      </w:pPr>
    </w:p>
    <w:p w14:paraId="395FAF44" w14:textId="77777777" w:rsidR="007B5021" w:rsidRDefault="007B5021" w:rsidP="00D11DB8">
      <w:pPr>
        <w:spacing w:after="0" w:line="260" w:lineRule="atLeast"/>
        <w:jc w:val="both"/>
        <w:rPr>
          <w:rFonts w:ascii="Arial" w:hAnsi="Arial" w:cs="Arial"/>
          <w:sz w:val="20"/>
          <w:szCs w:val="20"/>
        </w:rPr>
      </w:pPr>
    </w:p>
    <w:p w14:paraId="1D58A5CD" w14:textId="77777777" w:rsidR="007B5021" w:rsidRDefault="007B5021" w:rsidP="00D11DB8">
      <w:pPr>
        <w:spacing w:after="0" w:line="260" w:lineRule="atLeast"/>
        <w:jc w:val="both"/>
        <w:rPr>
          <w:rFonts w:ascii="Arial" w:hAnsi="Arial" w:cs="Arial"/>
          <w:sz w:val="20"/>
          <w:szCs w:val="20"/>
        </w:rPr>
      </w:pPr>
    </w:p>
    <w:p w14:paraId="07CA13D6" w14:textId="77777777" w:rsidR="007B5021" w:rsidRDefault="007B5021" w:rsidP="00D11DB8">
      <w:pPr>
        <w:spacing w:after="0" w:line="260" w:lineRule="atLeast"/>
        <w:jc w:val="both"/>
        <w:rPr>
          <w:rFonts w:ascii="Arial" w:hAnsi="Arial" w:cs="Arial"/>
          <w:sz w:val="20"/>
          <w:szCs w:val="20"/>
        </w:rPr>
      </w:pPr>
    </w:p>
    <w:p w14:paraId="026FD023" w14:textId="77777777" w:rsidR="007B5021" w:rsidRDefault="007B5021" w:rsidP="00D11DB8">
      <w:pPr>
        <w:spacing w:after="0" w:line="260" w:lineRule="atLeast"/>
        <w:jc w:val="both"/>
        <w:rPr>
          <w:rFonts w:ascii="Arial" w:hAnsi="Arial" w:cs="Arial"/>
          <w:sz w:val="20"/>
          <w:szCs w:val="20"/>
        </w:rPr>
      </w:pPr>
    </w:p>
    <w:p w14:paraId="188C05EF" w14:textId="77777777" w:rsidR="007B5021" w:rsidRDefault="007B5021" w:rsidP="00D11DB8">
      <w:pPr>
        <w:spacing w:after="0" w:line="260" w:lineRule="atLeast"/>
        <w:jc w:val="both"/>
        <w:rPr>
          <w:rFonts w:ascii="Arial" w:hAnsi="Arial" w:cs="Arial"/>
          <w:sz w:val="20"/>
          <w:szCs w:val="20"/>
        </w:rPr>
      </w:pPr>
    </w:p>
    <w:p w14:paraId="12FF1979" w14:textId="77777777" w:rsidR="007B5021" w:rsidRDefault="007B5021" w:rsidP="00D11DB8">
      <w:pPr>
        <w:spacing w:after="0" w:line="260" w:lineRule="atLeast"/>
        <w:jc w:val="both"/>
        <w:rPr>
          <w:rFonts w:ascii="Arial" w:hAnsi="Arial" w:cs="Arial"/>
          <w:sz w:val="20"/>
          <w:szCs w:val="20"/>
        </w:rPr>
      </w:pPr>
    </w:p>
    <w:p w14:paraId="6E5B4541" w14:textId="77777777" w:rsidR="007B5021" w:rsidRDefault="007B5021" w:rsidP="00D11DB8">
      <w:pPr>
        <w:spacing w:after="0" w:line="260" w:lineRule="atLeast"/>
        <w:jc w:val="both"/>
        <w:rPr>
          <w:rFonts w:ascii="Arial" w:hAnsi="Arial" w:cs="Arial"/>
          <w:sz w:val="20"/>
          <w:szCs w:val="20"/>
        </w:rPr>
      </w:pPr>
    </w:p>
    <w:p w14:paraId="336F7285" w14:textId="77777777" w:rsidR="000D2C5A" w:rsidRDefault="000D2C5A" w:rsidP="007B5021">
      <w:pPr>
        <w:spacing w:after="0" w:line="240" w:lineRule="auto"/>
        <w:jc w:val="both"/>
        <w:rPr>
          <w:rFonts w:cs="Arial"/>
          <w:b/>
          <w:szCs w:val="20"/>
        </w:rPr>
      </w:pPr>
    </w:p>
    <w:p w14:paraId="431732FF" w14:textId="2A87B675" w:rsidR="007B5021" w:rsidRPr="005A16E1" w:rsidRDefault="007B5021" w:rsidP="007B5021">
      <w:pPr>
        <w:spacing w:after="0" w:line="240" w:lineRule="auto"/>
        <w:jc w:val="both"/>
        <w:rPr>
          <w:rFonts w:cs="Arial"/>
          <w:b/>
          <w:szCs w:val="20"/>
        </w:rPr>
      </w:pPr>
      <w:r w:rsidRPr="005A16E1">
        <w:rPr>
          <w:rFonts w:cs="Arial"/>
          <w:b/>
          <w:szCs w:val="20"/>
        </w:rPr>
        <w:t xml:space="preserve">Čistopis </w:t>
      </w:r>
      <w:r w:rsidRPr="005A16E1">
        <w:rPr>
          <w:rFonts w:eastAsiaTheme="majorEastAsia" w:cs="Arial"/>
          <w:b/>
          <w:bCs/>
          <w:szCs w:val="20"/>
          <w:lang w:bidi="en-US"/>
        </w:rPr>
        <w:t>Pravil upravljanja Krovnega pokojninskega sklada javnih uslužbencev</w:t>
      </w:r>
    </w:p>
    <w:p w14:paraId="53288FEA" w14:textId="77777777" w:rsidR="007B5021" w:rsidRDefault="007B5021" w:rsidP="00D11DB8">
      <w:pPr>
        <w:spacing w:after="0" w:line="260" w:lineRule="atLeast"/>
        <w:jc w:val="both"/>
        <w:rPr>
          <w:rFonts w:ascii="Arial" w:hAnsi="Arial" w:cs="Arial"/>
          <w:sz w:val="20"/>
          <w:szCs w:val="20"/>
        </w:rPr>
      </w:pPr>
    </w:p>
    <w:p w14:paraId="097414B3" w14:textId="77777777" w:rsidR="007B5021" w:rsidRDefault="007B5021" w:rsidP="00D11DB8">
      <w:pPr>
        <w:spacing w:after="0" w:line="260" w:lineRule="atLeast"/>
        <w:jc w:val="both"/>
        <w:rPr>
          <w:rFonts w:ascii="Arial" w:hAnsi="Arial" w:cs="Arial"/>
          <w:sz w:val="20"/>
          <w:szCs w:val="20"/>
        </w:rPr>
      </w:pPr>
    </w:p>
    <w:p w14:paraId="1C7AFC53" w14:textId="77777777" w:rsidR="00701BF4" w:rsidRPr="00701BF4" w:rsidRDefault="00701BF4" w:rsidP="00701BF4">
      <w:pPr>
        <w:spacing w:after="200" w:line="276" w:lineRule="auto"/>
        <w:jc w:val="center"/>
        <w:rPr>
          <w:rFonts w:ascii="Arial" w:eastAsia="Calibri" w:hAnsi="Arial" w:cs="Arial"/>
          <w:b/>
          <w:bCs/>
          <w:color w:val="006BA3"/>
          <w:sz w:val="36"/>
          <w:szCs w:val="36"/>
        </w:rPr>
      </w:pPr>
      <w:r w:rsidRPr="00701BF4">
        <w:rPr>
          <w:rFonts w:ascii="Arial" w:eastAsia="Calibri" w:hAnsi="Arial" w:cs="Arial"/>
          <w:b/>
          <w:bCs/>
          <w:color w:val="006BA3"/>
          <w:sz w:val="36"/>
          <w:szCs w:val="36"/>
        </w:rPr>
        <w:tab/>
      </w:r>
    </w:p>
    <w:p w14:paraId="7F8413D7" w14:textId="77777777" w:rsidR="00701BF4" w:rsidRPr="00701BF4" w:rsidRDefault="00701BF4" w:rsidP="00701BF4">
      <w:pPr>
        <w:spacing w:after="200" w:line="276" w:lineRule="auto"/>
        <w:rPr>
          <w:rFonts w:ascii="Arial" w:eastAsia="Calibri" w:hAnsi="Arial" w:cs="Arial"/>
          <w:b/>
          <w:bCs/>
          <w:color w:val="006BA3"/>
          <w:sz w:val="36"/>
          <w:szCs w:val="36"/>
        </w:rPr>
      </w:pPr>
    </w:p>
    <w:p w14:paraId="08FA2E99" w14:textId="77777777" w:rsidR="00701BF4" w:rsidRPr="00701BF4" w:rsidRDefault="00701BF4" w:rsidP="00701BF4">
      <w:pPr>
        <w:spacing w:after="200" w:line="276" w:lineRule="auto"/>
        <w:jc w:val="center"/>
        <w:rPr>
          <w:rFonts w:ascii="Arial" w:eastAsia="Calibri" w:hAnsi="Arial" w:cs="Arial"/>
          <w:b/>
          <w:bCs/>
          <w:color w:val="006BA3"/>
          <w:sz w:val="36"/>
          <w:szCs w:val="36"/>
        </w:rPr>
      </w:pPr>
    </w:p>
    <w:p w14:paraId="00DA5111" w14:textId="77777777" w:rsidR="00701BF4" w:rsidRPr="00701BF4" w:rsidRDefault="00701BF4" w:rsidP="00701BF4">
      <w:pPr>
        <w:spacing w:after="200" w:line="276" w:lineRule="auto"/>
        <w:jc w:val="center"/>
        <w:rPr>
          <w:rFonts w:ascii="Arial" w:eastAsia="Calibri" w:hAnsi="Arial" w:cs="Arial"/>
          <w:b/>
          <w:bCs/>
          <w:color w:val="006BA3"/>
          <w:sz w:val="36"/>
          <w:szCs w:val="36"/>
        </w:rPr>
      </w:pPr>
    </w:p>
    <w:p w14:paraId="5264B677" w14:textId="77777777" w:rsidR="00701BF4" w:rsidRPr="00701BF4" w:rsidRDefault="00701BF4" w:rsidP="00701BF4">
      <w:pPr>
        <w:spacing w:after="200" w:line="276" w:lineRule="auto"/>
        <w:jc w:val="center"/>
        <w:rPr>
          <w:rFonts w:ascii="Arial" w:eastAsia="Calibri" w:hAnsi="Arial" w:cs="Arial"/>
          <w:b/>
          <w:bCs/>
          <w:color w:val="006BA3"/>
          <w:sz w:val="36"/>
          <w:szCs w:val="36"/>
        </w:rPr>
      </w:pPr>
    </w:p>
    <w:p w14:paraId="7CB8E365" w14:textId="77777777" w:rsidR="00701BF4" w:rsidRPr="00701BF4" w:rsidRDefault="00701BF4" w:rsidP="00701BF4">
      <w:pPr>
        <w:spacing w:after="200" w:line="276" w:lineRule="auto"/>
        <w:jc w:val="center"/>
        <w:rPr>
          <w:rFonts w:ascii="Arial" w:eastAsia="Calibri" w:hAnsi="Arial" w:cs="Arial"/>
          <w:b/>
          <w:bCs/>
          <w:color w:val="006BA3"/>
          <w:sz w:val="36"/>
          <w:szCs w:val="36"/>
        </w:rPr>
      </w:pPr>
    </w:p>
    <w:p w14:paraId="5BF8A222" w14:textId="77777777" w:rsidR="00701BF4" w:rsidRPr="00701BF4" w:rsidRDefault="00701BF4" w:rsidP="00701BF4">
      <w:pPr>
        <w:spacing w:after="200" w:line="276" w:lineRule="auto"/>
        <w:jc w:val="right"/>
        <w:rPr>
          <w:rFonts w:ascii="Arial" w:eastAsia="Calibri" w:hAnsi="Arial" w:cs="Arial"/>
          <w:b/>
          <w:bCs/>
          <w:color w:val="006BA3"/>
          <w:sz w:val="36"/>
          <w:szCs w:val="36"/>
        </w:rPr>
      </w:pPr>
    </w:p>
    <w:p w14:paraId="6C70E9B6" w14:textId="77777777" w:rsidR="00701BF4" w:rsidRPr="00701BF4" w:rsidRDefault="00701BF4" w:rsidP="00701BF4">
      <w:pPr>
        <w:spacing w:after="200" w:line="276" w:lineRule="auto"/>
        <w:jc w:val="center"/>
        <w:rPr>
          <w:rFonts w:ascii="Arial" w:eastAsia="Calibri" w:hAnsi="Arial" w:cs="Arial"/>
          <w:b/>
          <w:bCs/>
          <w:color w:val="006BA3"/>
          <w:sz w:val="36"/>
          <w:szCs w:val="36"/>
        </w:rPr>
      </w:pPr>
    </w:p>
    <w:p w14:paraId="42C2D285" w14:textId="77777777" w:rsidR="00701BF4" w:rsidRPr="00701BF4" w:rsidRDefault="00701BF4" w:rsidP="00701BF4">
      <w:pPr>
        <w:spacing w:after="200" w:line="276" w:lineRule="auto"/>
        <w:jc w:val="center"/>
        <w:rPr>
          <w:rFonts w:ascii="Arial" w:eastAsia="Calibri" w:hAnsi="Arial" w:cs="Arial"/>
          <w:b/>
          <w:bCs/>
          <w:color w:val="006BA3"/>
          <w:sz w:val="36"/>
          <w:szCs w:val="36"/>
        </w:rPr>
      </w:pPr>
      <w:r w:rsidRPr="00701BF4">
        <w:rPr>
          <w:rFonts w:ascii="Arial" w:eastAsia="Calibri" w:hAnsi="Arial" w:cs="Arial"/>
          <w:b/>
          <w:bCs/>
          <w:color w:val="006BA3"/>
          <w:sz w:val="36"/>
          <w:szCs w:val="36"/>
        </w:rPr>
        <w:t>PRAVILA UPRAVLJANJA KROVNEGA POKOJNINSKEGA SKLADA JAVNIH USLUŽBENCEV</w:t>
      </w:r>
    </w:p>
    <w:p w14:paraId="47130545" w14:textId="77777777" w:rsidR="00701BF4" w:rsidRPr="00701BF4" w:rsidRDefault="00701BF4" w:rsidP="00701BF4">
      <w:pPr>
        <w:spacing w:after="200" w:line="276" w:lineRule="auto"/>
        <w:rPr>
          <w:rFonts w:ascii="Arial" w:eastAsia="Calibri" w:hAnsi="Arial" w:cs="Arial"/>
          <w:b/>
          <w:bCs/>
          <w:color w:val="006BA3"/>
          <w:sz w:val="24"/>
          <w:szCs w:val="24"/>
        </w:rPr>
      </w:pPr>
    </w:p>
    <w:p w14:paraId="3FBDF073" w14:textId="48A2021D" w:rsidR="00701BF4" w:rsidRPr="00701BF4" w:rsidRDefault="00701BF4" w:rsidP="00701BF4">
      <w:pPr>
        <w:spacing w:after="200" w:line="276" w:lineRule="auto"/>
        <w:rPr>
          <w:rFonts w:ascii="Arial" w:eastAsia="Calibri" w:hAnsi="Arial" w:cs="Arial"/>
          <w:color w:val="006BA3"/>
          <w:sz w:val="24"/>
          <w:szCs w:val="24"/>
        </w:rPr>
      </w:pPr>
      <w:r w:rsidRPr="00701BF4">
        <w:rPr>
          <w:rFonts w:ascii="Arial" w:eastAsia="Calibri" w:hAnsi="Arial" w:cs="Arial"/>
          <w:color w:val="006BA3"/>
          <w:sz w:val="24"/>
          <w:szCs w:val="24"/>
        </w:rPr>
        <w:t>Datum izdaje soglasja Agencije za trg vrednostnih papirjev:</w:t>
      </w:r>
      <w:r w:rsidR="000D2C5A">
        <w:rPr>
          <w:rFonts w:ascii="Arial" w:eastAsia="Calibri" w:hAnsi="Arial" w:cs="Arial"/>
          <w:color w:val="006BA3"/>
          <w:sz w:val="24"/>
          <w:szCs w:val="24"/>
          <w:highlight w:val="yellow"/>
        </w:rPr>
        <w:t>…</w:t>
      </w:r>
      <w:r w:rsidRPr="00701BF4">
        <w:rPr>
          <w:rFonts w:ascii="Arial" w:eastAsia="Calibri" w:hAnsi="Arial" w:cs="Arial"/>
          <w:color w:val="006BA3"/>
          <w:sz w:val="24"/>
          <w:szCs w:val="24"/>
          <w:highlight w:val="yellow"/>
        </w:rPr>
        <w:t xml:space="preserve">. </w:t>
      </w:r>
      <w:r w:rsidRPr="00701BF4">
        <w:rPr>
          <w:rFonts w:ascii="Arial" w:eastAsia="Calibri" w:hAnsi="Arial" w:cs="Arial"/>
          <w:color w:val="006BA3"/>
          <w:sz w:val="24"/>
          <w:szCs w:val="24"/>
        </w:rPr>
        <w:t>202</w:t>
      </w:r>
      <w:r w:rsidR="000D2C5A" w:rsidRPr="000D2C5A">
        <w:rPr>
          <w:rFonts w:ascii="Arial" w:eastAsia="Calibri" w:hAnsi="Arial" w:cs="Arial"/>
          <w:color w:val="006BA3"/>
          <w:sz w:val="24"/>
          <w:szCs w:val="24"/>
        </w:rPr>
        <w:t>6</w:t>
      </w:r>
    </w:p>
    <w:p w14:paraId="74BE3115" w14:textId="3C12A422" w:rsidR="00701BF4" w:rsidRPr="00701BF4" w:rsidRDefault="00701BF4" w:rsidP="00701BF4">
      <w:pPr>
        <w:spacing w:after="200" w:line="276" w:lineRule="auto"/>
        <w:rPr>
          <w:rFonts w:ascii="Arial" w:eastAsia="Calibri" w:hAnsi="Arial" w:cs="Arial"/>
          <w:color w:val="006BA3"/>
          <w:sz w:val="24"/>
          <w:szCs w:val="24"/>
        </w:rPr>
      </w:pPr>
      <w:r w:rsidRPr="00701BF4">
        <w:rPr>
          <w:rFonts w:ascii="Arial" w:eastAsia="Calibri" w:hAnsi="Arial" w:cs="Arial"/>
          <w:color w:val="006BA3"/>
          <w:sz w:val="24"/>
          <w:szCs w:val="24"/>
        </w:rPr>
        <w:t>Datum, ko Pravila upravljanja Krovnega pokojninskega sklada javnih uslužbencev (oziroma njihova zadnja sprememba) stopijo v veljavo:</w:t>
      </w:r>
      <w:r w:rsidR="000D2C5A">
        <w:rPr>
          <w:rFonts w:ascii="Arial" w:eastAsia="Calibri" w:hAnsi="Arial" w:cs="Arial"/>
          <w:color w:val="006BA3"/>
          <w:sz w:val="24"/>
          <w:szCs w:val="24"/>
          <w:highlight w:val="yellow"/>
        </w:rPr>
        <w:t>…</w:t>
      </w:r>
      <w:r w:rsidRPr="00701BF4">
        <w:rPr>
          <w:rFonts w:ascii="Arial" w:eastAsia="Calibri" w:hAnsi="Arial" w:cs="Arial"/>
          <w:color w:val="006BA3"/>
          <w:sz w:val="24"/>
          <w:szCs w:val="24"/>
          <w:highlight w:val="yellow"/>
        </w:rPr>
        <w:t xml:space="preserve">. </w:t>
      </w:r>
      <w:r w:rsidRPr="00701BF4">
        <w:rPr>
          <w:rFonts w:ascii="Arial" w:eastAsia="Calibri" w:hAnsi="Arial" w:cs="Arial"/>
          <w:color w:val="006BA3"/>
          <w:sz w:val="24"/>
          <w:szCs w:val="24"/>
        </w:rPr>
        <w:t>202</w:t>
      </w:r>
      <w:r w:rsidR="000D2C5A" w:rsidRPr="000D2C5A">
        <w:rPr>
          <w:rFonts w:ascii="Arial" w:eastAsia="Calibri" w:hAnsi="Arial" w:cs="Arial"/>
          <w:color w:val="006BA3"/>
          <w:sz w:val="24"/>
          <w:szCs w:val="24"/>
        </w:rPr>
        <w:t>6</w:t>
      </w:r>
    </w:p>
    <w:p w14:paraId="3F6DF382" w14:textId="77777777" w:rsidR="00701BF4" w:rsidRPr="00701BF4" w:rsidRDefault="00701BF4" w:rsidP="00701BF4">
      <w:pPr>
        <w:spacing w:after="200" w:line="276" w:lineRule="auto"/>
        <w:rPr>
          <w:rFonts w:ascii="Arial" w:eastAsia="Calibri" w:hAnsi="Arial" w:cs="Arial"/>
          <w:color w:val="006BA3"/>
          <w:sz w:val="24"/>
          <w:szCs w:val="24"/>
        </w:rPr>
      </w:pPr>
    </w:p>
    <w:p w14:paraId="782385E2" w14:textId="77777777" w:rsidR="00701BF4" w:rsidRPr="00701BF4" w:rsidRDefault="00701BF4" w:rsidP="00701BF4">
      <w:pPr>
        <w:spacing w:after="200" w:line="276" w:lineRule="auto"/>
        <w:rPr>
          <w:rFonts w:ascii="Arial" w:eastAsia="Calibri" w:hAnsi="Arial" w:cs="Arial"/>
          <w:color w:val="006BA3"/>
          <w:sz w:val="24"/>
          <w:szCs w:val="24"/>
        </w:rPr>
      </w:pPr>
    </w:p>
    <w:p w14:paraId="05D43022" w14:textId="77777777" w:rsidR="00701BF4" w:rsidRPr="00701BF4" w:rsidRDefault="00701BF4" w:rsidP="00701BF4">
      <w:pPr>
        <w:spacing w:after="200" w:line="276" w:lineRule="auto"/>
        <w:rPr>
          <w:rFonts w:ascii="Arial" w:eastAsia="Calibri" w:hAnsi="Arial" w:cs="Arial"/>
          <w:color w:val="006BA3"/>
          <w:sz w:val="24"/>
          <w:szCs w:val="24"/>
        </w:rPr>
      </w:pPr>
    </w:p>
    <w:p w14:paraId="384733BC" w14:textId="77777777" w:rsidR="00701BF4" w:rsidRPr="00701BF4" w:rsidRDefault="00701BF4" w:rsidP="00701BF4">
      <w:pPr>
        <w:spacing w:after="200" w:line="276" w:lineRule="auto"/>
        <w:rPr>
          <w:rFonts w:ascii="Arial" w:eastAsia="Calibri" w:hAnsi="Arial" w:cs="Arial"/>
          <w:color w:val="006BA3"/>
          <w:sz w:val="24"/>
          <w:szCs w:val="24"/>
        </w:rPr>
      </w:pPr>
    </w:p>
    <w:p w14:paraId="1E9893A8" w14:textId="77777777" w:rsidR="00701BF4" w:rsidRDefault="00701BF4" w:rsidP="00701BF4">
      <w:pPr>
        <w:spacing w:after="200" w:line="276" w:lineRule="auto"/>
        <w:rPr>
          <w:rFonts w:ascii="Arial" w:eastAsia="Calibri" w:hAnsi="Arial" w:cs="Arial"/>
          <w:color w:val="006BA3"/>
          <w:sz w:val="24"/>
          <w:szCs w:val="24"/>
        </w:rPr>
      </w:pPr>
    </w:p>
    <w:p w14:paraId="37D600AC" w14:textId="77777777" w:rsidR="00701BF4" w:rsidRDefault="00701BF4" w:rsidP="00701BF4">
      <w:pPr>
        <w:spacing w:after="200" w:line="276" w:lineRule="auto"/>
        <w:rPr>
          <w:rFonts w:ascii="Arial" w:eastAsia="Calibri" w:hAnsi="Arial" w:cs="Arial"/>
          <w:color w:val="006BA3"/>
          <w:sz w:val="24"/>
          <w:szCs w:val="24"/>
        </w:rPr>
      </w:pPr>
    </w:p>
    <w:p w14:paraId="04EDCF9C" w14:textId="77777777" w:rsidR="00701BF4" w:rsidRPr="00701BF4" w:rsidRDefault="00701BF4" w:rsidP="00701BF4">
      <w:pPr>
        <w:spacing w:after="200" w:line="276" w:lineRule="auto"/>
        <w:rPr>
          <w:rFonts w:ascii="Arial" w:eastAsia="Calibri" w:hAnsi="Arial" w:cs="Arial"/>
          <w:color w:val="006BA3"/>
          <w:sz w:val="24"/>
          <w:szCs w:val="24"/>
        </w:rPr>
      </w:pPr>
    </w:p>
    <w:p w14:paraId="5E655E22" w14:textId="77777777" w:rsidR="00701BF4" w:rsidRPr="00701BF4" w:rsidRDefault="00701BF4" w:rsidP="00701BF4">
      <w:pPr>
        <w:spacing w:after="200" w:line="276" w:lineRule="auto"/>
        <w:rPr>
          <w:rFonts w:ascii="Arial" w:eastAsia="Calibri" w:hAnsi="Arial" w:cs="Arial"/>
          <w:color w:val="006BA3"/>
          <w:sz w:val="24"/>
          <w:szCs w:val="24"/>
        </w:rPr>
      </w:pPr>
    </w:p>
    <w:p w14:paraId="71D930D7" w14:textId="77777777" w:rsidR="00701BF4" w:rsidRPr="00701BF4" w:rsidRDefault="00701BF4" w:rsidP="00701BF4">
      <w:pPr>
        <w:spacing w:after="200" w:line="276" w:lineRule="auto"/>
        <w:rPr>
          <w:rFonts w:ascii="Arial" w:eastAsia="Calibri" w:hAnsi="Arial" w:cs="Arial"/>
          <w:color w:val="006BA3"/>
          <w:sz w:val="24"/>
          <w:szCs w:val="24"/>
        </w:rPr>
      </w:pPr>
    </w:p>
    <w:p w14:paraId="343396ED" w14:textId="77777777" w:rsidR="00701BF4" w:rsidRPr="00701BF4" w:rsidRDefault="00701BF4" w:rsidP="00701BF4">
      <w:pPr>
        <w:spacing w:after="200" w:line="276" w:lineRule="auto"/>
        <w:rPr>
          <w:rFonts w:ascii="Arial" w:eastAsia="Calibri" w:hAnsi="Arial" w:cs="Arial"/>
          <w:b/>
          <w:bCs/>
          <w:color w:val="000000"/>
          <w:sz w:val="28"/>
          <w:szCs w:val="28"/>
        </w:rPr>
      </w:pPr>
      <w:bookmarkStart w:id="0" w:name="_Toc372206641"/>
      <w:r w:rsidRPr="00701BF4">
        <w:rPr>
          <w:rFonts w:ascii="Arial" w:eastAsia="Calibri" w:hAnsi="Arial" w:cs="Arial"/>
          <w:b/>
          <w:bCs/>
          <w:color w:val="000000"/>
          <w:sz w:val="28"/>
          <w:szCs w:val="28"/>
        </w:rPr>
        <w:t>KAZALO</w:t>
      </w:r>
      <w:r w:rsidRPr="00701BF4">
        <w:rPr>
          <w:rFonts w:ascii="Arial" w:eastAsia="Calibri" w:hAnsi="Arial" w:cs="Arial"/>
          <w:b/>
          <w:bCs/>
          <w:color w:val="000000"/>
          <w:sz w:val="28"/>
          <w:szCs w:val="28"/>
        </w:rPr>
        <w:tab/>
      </w:r>
    </w:p>
    <w:p w14:paraId="3A31CE73"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r w:rsidRPr="00701BF4">
        <w:rPr>
          <w:rFonts w:ascii="Arial" w:eastAsia="Calibri" w:hAnsi="Arial" w:cs="Arial"/>
          <w:b/>
          <w:bCs/>
          <w:noProof/>
          <w:color w:val="000000"/>
        </w:rPr>
        <w:fldChar w:fldCharType="begin"/>
      </w:r>
      <w:r w:rsidRPr="00701BF4">
        <w:rPr>
          <w:rFonts w:ascii="Arial" w:eastAsia="Calibri" w:hAnsi="Arial" w:cs="Arial"/>
          <w:b/>
          <w:bCs/>
          <w:noProof/>
          <w:color w:val="000000"/>
        </w:rPr>
        <w:instrText xml:space="preserve"> TOC \h \z \t "predtekst;1;gnaslov;1;1podnaslov;2;2podnaslov;2;3podnaslov;2;3.2.podnaslov;3;4podnaslov;2;5podnaslov;2" </w:instrText>
      </w:r>
      <w:r w:rsidRPr="00701BF4">
        <w:rPr>
          <w:rFonts w:ascii="Arial" w:eastAsia="Calibri" w:hAnsi="Arial" w:cs="Arial"/>
          <w:b/>
          <w:bCs/>
          <w:noProof/>
          <w:color w:val="000000"/>
        </w:rPr>
        <w:fldChar w:fldCharType="separate"/>
      </w:r>
      <w:hyperlink w:anchor="_Toc48291981" w:history="1">
        <w:r w:rsidRPr="00701BF4">
          <w:rPr>
            <w:rFonts w:ascii="Arial" w:eastAsia="Calibri" w:hAnsi="Arial" w:cs="Arial"/>
            <w:b/>
            <w:bCs/>
            <w:noProof/>
            <w:color w:val="0000FF"/>
            <w:u w:val="single"/>
          </w:rPr>
          <w:t>OSNOVNI PODATKI</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_Toc48291981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3</w:t>
        </w:r>
        <w:r w:rsidRPr="00701BF4">
          <w:rPr>
            <w:rFonts w:ascii="Arial" w:eastAsia="Calibri" w:hAnsi="Arial" w:cs="Arial"/>
            <w:b/>
            <w:bCs/>
            <w:noProof/>
            <w:webHidden/>
            <w:color w:val="000000"/>
          </w:rPr>
          <w:fldChar w:fldCharType="end"/>
        </w:r>
      </w:hyperlink>
    </w:p>
    <w:p w14:paraId="23C9EF24"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1982" w:history="1">
        <w:r w:rsidRPr="00701BF4">
          <w:rPr>
            <w:rFonts w:ascii="Arial" w:eastAsia="Calibri" w:hAnsi="Arial" w:cs="Arial"/>
            <w:b/>
            <w:bCs/>
            <w:noProof/>
            <w:color w:val="0000FF"/>
            <w:u w:val="single"/>
          </w:rPr>
          <w:t>POMEN OSNOVNIH IZRAZOV IN KRATIC</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_Toc48291982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4</w:t>
        </w:r>
        <w:r w:rsidRPr="00701BF4">
          <w:rPr>
            <w:rFonts w:ascii="Arial" w:eastAsia="Calibri" w:hAnsi="Arial" w:cs="Arial"/>
            <w:b/>
            <w:bCs/>
            <w:noProof/>
            <w:webHidden/>
            <w:color w:val="000000"/>
          </w:rPr>
          <w:fldChar w:fldCharType="end"/>
        </w:r>
      </w:hyperlink>
    </w:p>
    <w:p w14:paraId="14E7F7FF"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1983" w:history="1">
        <w:r w:rsidRPr="00701BF4">
          <w:rPr>
            <w:rFonts w:ascii="Arial" w:eastAsia="Calibri" w:hAnsi="Arial" w:cs="Arial"/>
            <w:b/>
            <w:bCs/>
            <w:noProof/>
            <w:color w:val="0000FF"/>
            <w:u w:val="single"/>
          </w:rPr>
          <w:t>1.</w:t>
        </w:r>
        <w:r w:rsidRPr="00701BF4">
          <w:rPr>
            <w:rFonts w:ascii="Arial" w:eastAsia="Times New Roman" w:hAnsi="Arial" w:cs="Arial"/>
            <w:noProof/>
            <w:lang w:eastAsia="sl-SI"/>
          </w:rPr>
          <w:tab/>
        </w:r>
        <w:r w:rsidRPr="00701BF4">
          <w:rPr>
            <w:rFonts w:ascii="Arial" w:eastAsia="Calibri" w:hAnsi="Arial" w:cs="Arial"/>
            <w:b/>
            <w:bCs/>
            <w:noProof/>
            <w:color w:val="0000FF"/>
            <w:u w:val="single"/>
          </w:rPr>
          <w:t>SKUPNA NALOŽBENA PRAVILA</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_Toc48291983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6</w:t>
        </w:r>
        <w:r w:rsidRPr="00701BF4">
          <w:rPr>
            <w:rFonts w:ascii="Arial" w:eastAsia="Calibri" w:hAnsi="Arial" w:cs="Arial"/>
            <w:b/>
            <w:bCs/>
            <w:noProof/>
            <w:webHidden/>
            <w:color w:val="000000"/>
          </w:rPr>
          <w:fldChar w:fldCharType="end"/>
        </w:r>
      </w:hyperlink>
    </w:p>
    <w:p w14:paraId="2221A2CB"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84" w:history="1">
        <w:r w:rsidRPr="00701BF4">
          <w:rPr>
            <w:rFonts w:ascii="Arial" w:eastAsia="Calibri" w:hAnsi="Arial" w:cs="Arial"/>
            <w:noProof/>
            <w:color w:val="0000FF"/>
            <w:sz w:val="17"/>
            <w:szCs w:val="17"/>
            <w:u w:val="single"/>
          </w:rPr>
          <w:t>1.1.</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NALOŽBENA POLITIKA ŽIVLJENJSKEGA CIKLA ČLANA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_Toc48291984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6</w:t>
        </w:r>
        <w:r w:rsidRPr="00701BF4">
          <w:rPr>
            <w:rFonts w:ascii="Arial" w:eastAsia="Calibri" w:hAnsi="Arial" w:cs="Arial"/>
            <w:noProof/>
            <w:webHidden/>
            <w:color w:val="000000"/>
            <w:sz w:val="17"/>
            <w:szCs w:val="17"/>
          </w:rPr>
          <w:fldChar w:fldCharType="end"/>
        </w:r>
      </w:hyperlink>
    </w:p>
    <w:p w14:paraId="7F6EFF36"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85" w:history="1">
        <w:r w:rsidRPr="00701BF4">
          <w:rPr>
            <w:rFonts w:ascii="Arial" w:eastAsia="Calibri" w:hAnsi="Arial" w:cs="Arial"/>
            <w:noProof/>
            <w:color w:val="0000FF"/>
            <w:sz w:val="17"/>
            <w:szCs w:val="17"/>
            <w:u w:val="single"/>
          </w:rPr>
          <w:t>1.2.</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PRAVILA GLEDE IZPOSTAVLJENOSTI DO POSAMEZNE OSEBE OZIROMA DOLOČENIH OSEB</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_Toc48291985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7</w:t>
        </w:r>
        <w:r w:rsidRPr="00701BF4">
          <w:rPr>
            <w:rFonts w:ascii="Arial" w:eastAsia="Calibri" w:hAnsi="Arial" w:cs="Arial"/>
            <w:noProof/>
            <w:webHidden/>
            <w:color w:val="000000"/>
            <w:sz w:val="17"/>
            <w:szCs w:val="17"/>
          </w:rPr>
          <w:fldChar w:fldCharType="end"/>
        </w:r>
      </w:hyperlink>
    </w:p>
    <w:p w14:paraId="6041C708"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86" w:history="1">
        <w:r w:rsidRPr="00701BF4">
          <w:rPr>
            <w:rFonts w:ascii="Arial" w:eastAsia="Calibri" w:hAnsi="Arial" w:cs="Arial"/>
            <w:noProof/>
            <w:color w:val="0000FF"/>
            <w:sz w:val="17"/>
            <w:szCs w:val="17"/>
            <w:u w:val="single"/>
          </w:rPr>
          <w:t>1.3.</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DODATNA LIKVIDNA SREDSTVA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_Toc48291986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7</w:t>
        </w:r>
        <w:r w:rsidRPr="00701BF4">
          <w:rPr>
            <w:rFonts w:ascii="Arial" w:eastAsia="Calibri" w:hAnsi="Arial" w:cs="Arial"/>
            <w:noProof/>
            <w:webHidden/>
            <w:color w:val="000000"/>
            <w:sz w:val="17"/>
            <w:szCs w:val="17"/>
          </w:rPr>
          <w:fldChar w:fldCharType="end"/>
        </w:r>
      </w:hyperlink>
    </w:p>
    <w:p w14:paraId="567D6708"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87" w:history="1">
        <w:r w:rsidRPr="00701BF4">
          <w:rPr>
            <w:rFonts w:ascii="Arial" w:eastAsia="Calibri" w:hAnsi="Arial" w:cs="Arial"/>
            <w:noProof/>
            <w:color w:val="0000FF"/>
            <w:sz w:val="17"/>
            <w:szCs w:val="17"/>
            <w:u w:val="single"/>
          </w:rPr>
          <w:t>1.4.</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ZADOLŽEVANJE</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_Toc48291987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7</w:t>
        </w:r>
        <w:r w:rsidRPr="00701BF4">
          <w:rPr>
            <w:rFonts w:ascii="Arial" w:eastAsia="Calibri" w:hAnsi="Arial" w:cs="Arial"/>
            <w:noProof/>
            <w:webHidden/>
            <w:color w:val="000000"/>
            <w:sz w:val="17"/>
            <w:szCs w:val="17"/>
          </w:rPr>
          <w:fldChar w:fldCharType="end"/>
        </w:r>
      </w:hyperlink>
    </w:p>
    <w:p w14:paraId="23E671AE"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88" w:history="1">
        <w:r w:rsidRPr="00701BF4">
          <w:rPr>
            <w:rFonts w:ascii="Arial" w:eastAsia="Calibri" w:hAnsi="Arial" w:cs="Arial"/>
            <w:noProof/>
            <w:color w:val="0000FF"/>
            <w:sz w:val="17"/>
            <w:szCs w:val="17"/>
            <w:u w:val="single"/>
          </w:rPr>
          <w:t>1.5.</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TEHNIKE UPRAVLJANJA SREDSTEV</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_Toc48291988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8</w:t>
        </w:r>
        <w:r w:rsidRPr="00701BF4">
          <w:rPr>
            <w:rFonts w:ascii="Arial" w:eastAsia="Calibri" w:hAnsi="Arial" w:cs="Arial"/>
            <w:noProof/>
            <w:webHidden/>
            <w:color w:val="000000"/>
            <w:sz w:val="17"/>
            <w:szCs w:val="17"/>
          </w:rPr>
          <w:fldChar w:fldCharType="end"/>
        </w:r>
      </w:hyperlink>
    </w:p>
    <w:p w14:paraId="5AA3D688"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1989" w:history="1">
        <w:r w:rsidRPr="00701BF4">
          <w:rPr>
            <w:rFonts w:ascii="Arial" w:eastAsia="Calibri" w:hAnsi="Arial" w:cs="Arial"/>
            <w:b/>
            <w:bCs/>
            <w:noProof/>
            <w:color w:val="0000FF"/>
            <w:u w:val="single"/>
          </w:rPr>
          <w:t>2.</w:t>
        </w:r>
        <w:r w:rsidRPr="00701BF4">
          <w:rPr>
            <w:rFonts w:ascii="Arial" w:eastAsia="Times New Roman" w:hAnsi="Arial" w:cs="Arial"/>
            <w:noProof/>
            <w:lang w:eastAsia="sl-SI"/>
          </w:rPr>
          <w:tab/>
        </w:r>
        <w:r w:rsidRPr="00701BF4">
          <w:rPr>
            <w:rFonts w:ascii="Arial" w:eastAsia="Calibri" w:hAnsi="Arial" w:cs="Arial"/>
            <w:b/>
            <w:bCs/>
            <w:noProof/>
            <w:color w:val="0000FF"/>
            <w:u w:val="single"/>
          </w:rPr>
          <w:t>STROŠKI</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_Toc48291989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11</w:t>
        </w:r>
        <w:r w:rsidRPr="00701BF4">
          <w:rPr>
            <w:rFonts w:ascii="Arial" w:eastAsia="Calibri" w:hAnsi="Arial" w:cs="Arial"/>
            <w:b/>
            <w:bCs/>
            <w:noProof/>
            <w:webHidden/>
            <w:color w:val="000000"/>
          </w:rPr>
          <w:fldChar w:fldCharType="end"/>
        </w:r>
      </w:hyperlink>
    </w:p>
    <w:p w14:paraId="5A6A13B2"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90" w:history="1">
        <w:r w:rsidRPr="00701BF4">
          <w:rPr>
            <w:rFonts w:ascii="Arial" w:eastAsia="Calibri" w:hAnsi="Arial" w:cs="Arial"/>
            <w:noProof/>
            <w:color w:val="0000FF"/>
            <w:sz w:val="17"/>
            <w:szCs w:val="17"/>
            <w:u w:val="single"/>
          </w:rPr>
          <w:t>2.1.</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NEPOSREDNI STROŠKI ČLANOV</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_Toc48291990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11</w:t>
        </w:r>
        <w:r w:rsidRPr="00701BF4">
          <w:rPr>
            <w:rFonts w:ascii="Arial" w:eastAsia="Calibri" w:hAnsi="Arial" w:cs="Arial"/>
            <w:noProof/>
            <w:webHidden/>
            <w:color w:val="000000"/>
            <w:sz w:val="17"/>
            <w:szCs w:val="17"/>
          </w:rPr>
          <w:fldChar w:fldCharType="end"/>
        </w:r>
      </w:hyperlink>
    </w:p>
    <w:p w14:paraId="328269E8"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91" w:history="1">
        <w:r w:rsidRPr="00701BF4">
          <w:rPr>
            <w:rFonts w:ascii="Arial" w:eastAsia="Calibri" w:hAnsi="Arial" w:cs="Arial"/>
            <w:noProof/>
            <w:color w:val="0000FF"/>
            <w:sz w:val="17"/>
            <w:szCs w:val="17"/>
            <w:u w:val="single"/>
          </w:rPr>
          <w:t>2.2.</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STROŠKI UPRAVLJANJA IN POSLOVANJA KROVNEGA POKOJNINSKEGA SKLADA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_Toc48291991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11</w:t>
        </w:r>
        <w:r w:rsidRPr="00701BF4">
          <w:rPr>
            <w:rFonts w:ascii="Arial" w:eastAsia="Calibri" w:hAnsi="Arial" w:cs="Arial"/>
            <w:noProof/>
            <w:webHidden/>
            <w:color w:val="000000"/>
            <w:sz w:val="17"/>
            <w:szCs w:val="17"/>
          </w:rPr>
          <w:fldChar w:fldCharType="end"/>
        </w:r>
      </w:hyperlink>
    </w:p>
    <w:p w14:paraId="5025C5BE"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1992" w:history="1">
        <w:r w:rsidRPr="00701BF4">
          <w:rPr>
            <w:rFonts w:ascii="Arial" w:eastAsia="Calibri" w:hAnsi="Arial" w:cs="Arial"/>
            <w:b/>
            <w:bCs/>
            <w:noProof/>
            <w:color w:val="0000FF"/>
            <w:u w:val="single"/>
          </w:rPr>
          <w:t>3.</w:t>
        </w:r>
        <w:r w:rsidRPr="00701BF4">
          <w:rPr>
            <w:rFonts w:ascii="Arial" w:eastAsia="Times New Roman" w:hAnsi="Arial" w:cs="Arial"/>
            <w:noProof/>
            <w:lang w:eastAsia="sl-SI"/>
          </w:rPr>
          <w:tab/>
        </w:r>
        <w:r w:rsidRPr="00701BF4">
          <w:rPr>
            <w:rFonts w:ascii="Arial" w:eastAsia="Calibri" w:hAnsi="Arial" w:cs="Arial"/>
            <w:b/>
            <w:bCs/>
            <w:noProof/>
            <w:color w:val="0000FF"/>
            <w:u w:val="single"/>
          </w:rPr>
          <w:t>OBVEŠČANJE</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_Toc48291992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12</w:t>
        </w:r>
        <w:r w:rsidRPr="00701BF4">
          <w:rPr>
            <w:rFonts w:ascii="Arial" w:eastAsia="Calibri" w:hAnsi="Arial" w:cs="Arial"/>
            <w:b/>
            <w:bCs/>
            <w:noProof/>
            <w:webHidden/>
            <w:color w:val="000000"/>
          </w:rPr>
          <w:fldChar w:fldCharType="end"/>
        </w:r>
      </w:hyperlink>
    </w:p>
    <w:p w14:paraId="541FE968"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93" w:history="1">
        <w:r w:rsidRPr="00701BF4">
          <w:rPr>
            <w:rFonts w:ascii="Arial" w:eastAsia="Calibri" w:hAnsi="Arial" w:cs="Arial"/>
            <w:noProof/>
            <w:color w:val="0000FF"/>
            <w:sz w:val="17"/>
            <w:szCs w:val="17"/>
            <w:u w:val="single"/>
          </w:rPr>
          <w:t>3.1.</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REDNO OBVEŠČANJE O STANJU NA OSEBNEM RAČUNU ČLANA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_Toc48291993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12</w:t>
        </w:r>
        <w:r w:rsidRPr="00701BF4">
          <w:rPr>
            <w:rFonts w:ascii="Arial" w:eastAsia="Calibri" w:hAnsi="Arial" w:cs="Arial"/>
            <w:noProof/>
            <w:webHidden/>
            <w:color w:val="000000"/>
            <w:sz w:val="17"/>
            <w:szCs w:val="17"/>
          </w:rPr>
          <w:fldChar w:fldCharType="end"/>
        </w:r>
      </w:hyperlink>
    </w:p>
    <w:p w14:paraId="674A1D63"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94" w:history="1">
        <w:r w:rsidRPr="00701BF4">
          <w:rPr>
            <w:rFonts w:ascii="Arial" w:eastAsia="Calibri" w:hAnsi="Arial" w:cs="Arial"/>
            <w:noProof/>
            <w:color w:val="0000FF"/>
            <w:sz w:val="17"/>
            <w:szCs w:val="17"/>
            <w:u w:val="single"/>
          </w:rPr>
          <w:t>3.2.</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REDNO OBVEŠČANJE O POSLOVANJU</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_Toc48291994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12</w:t>
        </w:r>
        <w:r w:rsidRPr="00701BF4">
          <w:rPr>
            <w:rFonts w:ascii="Arial" w:eastAsia="Calibri" w:hAnsi="Arial" w:cs="Arial"/>
            <w:noProof/>
            <w:webHidden/>
            <w:color w:val="000000"/>
            <w:sz w:val="17"/>
            <w:szCs w:val="17"/>
          </w:rPr>
          <w:fldChar w:fldCharType="end"/>
        </w:r>
      </w:hyperlink>
    </w:p>
    <w:p w14:paraId="21563A4E" w14:textId="77777777" w:rsidR="00701BF4" w:rsidRPr="00701BF4" w:rsidRDefault="00701BF4" w:rsidP="00701BF4">
      <w:pPr>
        <w:tabs>
          <w:tab w:val="left" w:pos="1100"/>
          <w:tab w:val="right" w:leader="dot" w:pos="10194"/>
        </w:tabs>
        <w:spacing w:after="100" w:line="240" w:lineRule="auto"/>
        <w:ind w:left="340"/>
        <w:rPr>
          <w:rFonts w:ascii="Arial" w:eastAsia="Times New Roman" w:hAnsi="Arial" w:cs="Arial"/>
          <w:noProof/>
          <w:lang w:eastAsia="sl-SI"/>
        </w:rPr>
      </w:pPr>
      <w:hyperlink w:anchor="_Toc48291995" w:history="1">
        <w:r w:rsidRPr="00701BF4">
          <w:rPr>
            <w:rFonts w:ascii="Arial" w:eastAsia="Calibri" w:hAnsi="Arial" w:cs="Arial"/>
            <w:noProof/>
            <w:color w:val="0000FF"/>
            <w:sz w:val="17"/>
            <w:szCs w:val="17"/>
            <w:u w:val="single"/>
          </w:rPr>
          <w:t>3.2.1.</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Letno poročilo in povzetek letnega poročila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_Toc48291995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12</w:t>
        </w:r>
        <w:r w:rsidRPr="00701BF4">
          <w:rPr>
            <w:rFonts w:ascii="Arial" w:eastAsia="Calibri" w:hAnsi="Arial" w:cs="Arial"/>
            <w:noProof/>
            <w:webHidden/>
            <w:color w:val="000000"/>
            <w:sz w:val="17"/>
            <w:szCs w:val="17"/>
          </w:rPr>
          <w:fldChar w:fldCharType="end"/>
        </w:r>
      </w:hyperlink>
    </w:p>
    <w:p w14:paraId="040785ED" w14:textId="77777777" w:rsidR="00701BF4" w:rsidRPr="00701BF4" w:rsidRDefault="00701BF4" w:rsidP="00701BF4">
      <w:pPr>
        <w:tabs>
          <w:tab w:val="left" w:pos="1100"/>
          <w:tab w:val="right" w:leader="dot" w:pos="10194"/>
        </w:tabs>
        <w:spacing w:after="100" w:line="240" w:lineRule="auto"/>
        <w:ind w:left="340"/>
        <w:rPr>
          <w:rFonts w:ascii="Arial" w:eastAsia="Times New Roman" w:hAnsi="Arial" w:cs="Arial"/>
          <w:noProof/>
          <w:lang w:eastAsia="sl-SI"/>
        </w:rPr>
      </w:pPr>
      <w:hyperlink w:anchor="_Toc48291996" w:history="1">
        <w:r w:rsidRPr="00701BF4">
          <w:rPr>
            <w:rFonts w:ascii="Arial" w:eastAsia="Calibri" w:hAnsi="Arial" w:cs="Arial"/>
            <w:noProof/>
            <w:color w:val="0000FF"/>
            <w:sz w:val="17"/>
            <w:szCs w:val="17"/>
            <w:u w:val="single"/>
          </w:rPr>
          <w:t>3.2.2.</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Spremembe pravil upravljanja in spremembe pokojninskega načrta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_Toc48291996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12</w:t>
        </w:r>
        <w:r w:rsidRPr="00701BF4">
          <w:rPr>
            <w:rFonts w:ascii="Arial" w:eastAsia="Calibri" w:hAnsi="Arial" w:cs="Arial"/>
            <w:noProof/>
            <w:webHidden/>
            <w:color w:val="000000"/>
            <w:sz w:val="17"/>
            <w:szCs w:val="17"/>
          </w:rPr>
          <w:fldChar w:fldCharType="end"/>
        </w:r>
      </w:hyperlink>
    </w:p>
    <w:p w14:paraId="2FA9826E"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97" w:history="1">
        <w:r w:rsidRPr="00701BF4">
          <w:rPr>
            <w:rFonts w:ascii="Arial" w:eastAsia="Calibri" w:hAnsi="Arial" w:cs="Arial"/>
            <w:noProof/>
            <w:color w:val="0000FF"/>
            <w:sz w:val="17"/>
            <w:szCs w:val="17"/>
            <w:u w:val="single"/>
          </w:rPr>
          <w:t>3.3.</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OBVEŠČANJE ČLANOV NA ZAHTEVO</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_Toc48291997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12</w:t>
        </w:r>
        <w:r w:rsidRPr="00701BF4">
          <w:rPr>
            <w:rFonts w:ascii="Arial" w:eastAsia="Calibri" w:hAnsi="Arial" w:cs="Arial"/>
            <w:noProof/>
            <w:webHidden/>
            <w:color w:val="000000"/>
            <w:sz w:val="17"/>
            <w:szCs w:val="17"/>
          </w:rPr>
          <w:fldChar w:fldCharType="end"/>
        </w:r>
      </w:hyperlink>
    </w:p>
    <w:p w14:paraId="14FD8BAF"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1998" w:history="1">
        <w:r w:rsidRPr="00701BF4">
          <w:rPr>
            <w:rFonts w:ascii="Arial" w:eastAsia="Calibri" w:hAnsi="Arial" w:cs="Arial"/>
            <w:b/>
            <w:bCs/>
            <w:noProof/>
            <w:color w:val="0000FF"/>
            <w:u w:val="single"/>
          </w:rPr>
          <w:t>4.</w:t>
        </w:r>
        <w:r w:rsidRPr="00701BF4">
          <w:rPr>
            <w:rFonts w:ascii="Arial" w:eastAsia="Times New Roman" w:hAnsi="Arial" w:cs="Arial"/>
            <w:noProof/>
            <w:lang w:eastAsia="sl-SI"/>
          </w:rPr>
          <w:tab/>
        </w:r>
        <w:r w:rsidRPr="00701BF4">
          <w:rPr>
            <w:rFonts w:ascii="Arial" w:eastAsia="Calibri" w:hAnsi="Arial" w:cs="Arial"/>
            <w:b/>
            <w:bCs/>
            <w:noProof/>
            <w:color w:val="0000FF"/>
            <w:u w:val="single"/>
          </w:rPr>
          <w:t>VKLJUČITEV V DODATNO ZAVAROVANJE, VPLAČILA IN IZPLAČILA ODKUPNE VREDNOSTI PREMOŽENJA</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_Toc48291998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14</w:t>
        </w:r>
        <w:r w:rsidRPr="00701BF4">
          <w:rPr>
            <w:rFonts w:ascii="Arial" w:eastAsia="Calibri" w:hAnsi="Arial" w:cs="Arial"/>
            <w:b/>
            <w:bCs/>
            <w:noProof/>
            <w:webHidden/>
            <w:color w:val="000000"/>
          </w:rPr>
          <w:fldChar w:fldCharType="end"/>
        </w:r>
      </w:hyperlink>
    </w:p>
    <w:p w14:paraId="5DE46442"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1999" w:history="1">
        <w:r w:rsidRPr="00701BF4">
          <w:rPr>
            <w:rFonts w:ascii="Arial" w:eastAsia="Calibri" w:hAnsi="Arial" w:cs="Arial"/>
            <w:noProof/>
            <w:color w:val="0000FF"/>
            <w:sz w:val="17"/>
            <w:szCs w:val="17"/>
            <w:u w:val="single"/>
          </w:rPr>
          <w:t>4.1.</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VKLJUČITEV V DODATNO ZAVAROVANJE</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_Toc48291999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14</w:t>
        </w:r>
        <w:r w:rsidRPr="00701BF4">
          <w:rPr>
            <w:rFonts w:ascii="Arial" w:eastAsia="Calibri" w:hAnsi="Arial" w:cs="Arial"/>
            <w:noProof/>
            <w:webHidden/>
            <w:color w:val="000000"/>
            <w:sz w:val="17"/>
            <w:szCs w:val="17"/>
          </w:rPr>
          <w:fldChar w:fldCharType="end"/>
        </w:r>
      </w:hyperlink>
    </w:p>
    <w:p w14:paraId="1DE70DD9"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2000" w:history="1">
        <w:r w:rsidRPr="00701BF4">
          <w:rPr>
            <w:rFonts w:ascii="Arial" w:eastAsia="Calibri" w:hAnsi="Arial" w:cs="Arial"/>
            <w:noProof/>
            <w:color w:val="0000FF"/>
            <w:sz w:val="17"/>
            <w:szCs w:val="17"/>
            <w:u w:val="single"/>
          </w:rPr>
          <w:t>4.2.</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VPLAČILA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_Toc48292000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14</w:t>
        </w:r>
        <w:r w:rsidRPr="00701BF4">
          <w:rPr>
            <w:rFonts w:ascii="Arial" w:eastAsia="Calibri" w:hAnsi="Arial" w:cs="Arial"/>
            <w:noProof/>
            <w:webHidden/>
            <w:color w:val="000000"/>
            <w:sz w:val="17"/>
            <w:szCs w:val="17"/>
          </w:rPr>
          <w:fldChar w:fldCharType="end"/>
        </w:r>
      </w:hyperlink>
    </w:p>
    <w:p w14:paraId="440AF774"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2001" w:history="1">
        <w:r w:rsidRPr="00701BF4">
          <w:rPr>
            <w:rFonts w:ascii="Arial" w:eastAsia="Calibri" w:hAnsi="Arial" w:cs="Arial"/>
            <w:noProof/>
            <w:color w:val="0000FF"/>
            <w:sz w:val="17"/>
            <w:szCs w:val="17"/>
            <w:u w:val="single"/>
          </w:rPr>
          <w:t>4.3.</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IZPLAČILA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_Toc48292001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14</w:t>
        </w:r>
        <w:r w:rsidRPr="00701BF4">
          <w:rPr>
            <w:rFonts w:ascii="Arial" w:eastAsia="Calibri" w:hAnsi="Arial" w:cs="Arial"/>
            <w:noProof/>
            <w:webHidden/>
            <w:color w:val="000000"/>
            <w:sz w:val="17"/>
            <w:szCs w:val="17"/>
          </w:rPr>
          <w:fldChar w:fldCharType="end"/>
        </w:r>
      </w:hyperlink>
    </w:p>
    <w:p w14:paraId="73C3EAC3"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2002" w:history="1">
        <w:r w:rsidRPr="00701BF4">
          <w:rPr>
            <w:rFonts w:ascii="Arial" w:eastAsia="Calibri" w:hAnsi="Arial" w:cs="Arial"/>
            <w:noProof/>
            <w:color w:val="0000FF"/>
            <w:sz w:val="17"/>
            <w:szCs w:val="17"/>
            <w:u w:val="single"/>
          </w:rPr>
          <w:t>4.4.</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PRENOS SREDSTEV ČLANA MED PODSKLADI</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_Toc48292002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15</w:t>
        </w:r>
        <w:r w:rsidRPr="00701BF4">
          <w:rPr>
            <w:rFonts w:ascii="Arial" w:eastAsia="Calibri" w:hAnsi="Arial" w:cs="Arial"/>
            <w:noProof/>
            <w:webHidden/>
            <w:color w:val="000000"/>
            <w:sz w:val="17"/>
            <w:szCs w:val="17"/>
          </w:rPr>
          <w:fldChar w:fldCharType="end"/>
        </w:r>
      </w:hyperlink>
    </w:p>
    <w:p w14:paraId="3E1241F0"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2003" w:history="1">
        <w:r w:rsidRPr="00701BF4">
          <w:rPr>
            <w:rFonts w:ascii="Arial" w:eastAsia="Calibri" w:hAnsi="Arial" w:cs="Arial"/>
            <w:noProof/>
            <w:color w:val="0000FF"/>
            <w:sz w:val="17"/>
            <w:szCs w:val="17"/>
            <w:u w:val="single"/>
          </w:rPr>
          <w:t>4.5.</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NAPAKA PRI IZRAČUNU ČISTE VREDNOSTI SREDSTEV (ČVS)</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_Toc48292003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16</w:t>
        </w:r>
        <w:r w:rsidRPr="00701BF4">
          <w:rPr>
            <w:rFonts w:ascii="Arial" w:eastAsia="Calibri" w:hAnsi="Arial" w:cs="Arial"/>
            <w:noProof/>
            <w:webHidden/>
            <w:color w:val="000000"/>
            <w:sz w:val="17"/>
            <w:szCs w:val="17"/>
          </w:rPr>
          <w:fldChar w:fldCharType="end"/>
        </w:r>
      </w:hyperlink>
    </w:p>
    <w:p w14:paraId="5D785AD8"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2004" w:history="1">
        <w:r w:rsidRPr="00701BF4">
          <w:rPr>
            <w:rFonts w:ascii="Arial" w:eastAsia="Calibri" w:hAnsi="Arial" w:cs="Arial"/>
            <w:noProof/>
            <w:color w:val="0000FF"/>
            <w:sz w:val="17"/>
            <w:szCs w:val="17"/>
            <w:u w:val="single"/>
          </w:rPr>
          <w:t>4.6.</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PRENOS SREDSTEV ČLANA V POKOJNINSKI SKLAD, KI GA UPRAVLJA DRUG UPRAVLJAVEC</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_Toc48292004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16</w:t>
        </w:r>
        <w:r w:rsidRPr="00701BF4">
          <w:rPr>
            <w:rFonts w:ascii="Arial" w:eastAsia="Calibri" w:hAnsi="Arial" w:cs="Arial"/>
            <w:noProof/>
            <w:webHidden/>
            <w:color w:val="000000"/>
            <w:sz w:val="17"/>
            <w:szCs w:val="17"/>
          </w:rPr>
          <w:fldChar w:fldCharType="end"/>
        </w:r>
      </w:hyperlink>
    </w:p>
    <w:p w14:paraId="6D41F552"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2005" w:history="1">
        <w:r w:rsidRPr="00701BF4">
          <w:rPr>
            <w:rFonts w:ascii="Arial" w:eastAsia="Calibri" w:hAnsi="Arial" w:cs="Arial"/>
            <w:b/>
            <w:bCs/>
            <w:noProof/>
            <w:color w:val="0000FF"/>
            <w:u w:val="single"/>
          </w:rPr>
          <w:t>5.</w:t>
        </w:r>
        <w:r w:rsidRPr="00701BF4">
          <w:rPr>
            <w:rFonts w:ascii="Arial" w:eastAsia="Times New Roman" w:hAnsi="Arial" w:cs="Arial"/>
            <w:noProof/>
            <w:lang w:eastAsia="sl-SI"/>
          </w:rPr>
          <w:tab/>
        </w:r>
        <w:r w:rsidRPr="00701BF4">
          <w:rPr>
            <w:rFonts w:ascii="Arial" w:eastAsia="Calibri" w:hAnsi="Arial" w:cs="Arial"/>
            <w:b/>
            <w:bCs/>
            <w:noProof/>
            <w:color w:val="0000FF"/>
            <w:u w:val="single"/>
          </w:rPr>
          <w:t>DRUGE DOLOČBE O SKLADU</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_Toc48292005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17</w:t>
        </w:r>
        <w:r w:rsidRPr="00701BF4">
          <w:rPr>
            <w:rFonts w:ascii="Arial" w:eastAsia="Calibri" w:hAnsi="Arial" w:cs="Arial"/>
            <w:b/>
            <w:bCs/>
            <w:noProof/>
            <w:webHidden/>
            <w:color w:val="000000"/>
          </w:rPr>
          <w:fldChar w:fldCharType="end"/>
        </w:r>
      </w:hyperlink>
    </w:p>
    <w:p w14:paraId="166D375D" w14:textId="77777777" w:rsidR="00701BF4" w:rsidRPr="00701BF4" w:rsidRDefault="00701BF4" w:rsidP="00701BF4">
      <w:pPr>
        <w:tabs>
          <w:tab w:val="left" w:pos="880"/>
          <w:tab w:val="right" w:leader="dot" w:pos="10194"/>
        </w:tabs>
        <w:spacing w:after="100" w:line="240" w:lineRule="auto"/>
        <w:ind w:left="170"/>
        <w:rPr>
          <w:rFonts w:ascii="Arial" w:eastAsia="Calibri" w:hAnsi="Arial" w:cs="Arial"/>
          <w:color w:val="000000"/>
          <w:sz w:val="17"/>
          <w:szCs w:val="17"/>
        </w:rPr>
      </w:pPr>
      <w:hyperlink w:anchor="_Toc48292006" w:history="1">
        <w:r w:rsidRPr="00701BF4">
          <w:rPr>
            <w:rFonts w:ascii="Arial" w:eastAsia="Calibri" w:hAnsi="Arial" w:cs="Arial"/>
            <w:noProof/>
            <w:color w:val="0000FF"/>
            <w:sz w:val="17"/>
            <w:szCs w:val="17"/>
            <w:u w:val="single"/>
          </w:rPr>
          <w:t>5.1.</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PRENOS UPRAVLJANJA KROVNEGA SKLADA NA DRUGEGA UPRAVLJAVCA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_Toc48292006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17</w:t>
        </w:r>
        <w:r w:rsidRPr="00701BF4">
          <w:rPr>
            <w:rFonts w:ascii="Arial" w:eastAsia="Calibri" w:hAnsi="Arial" w:cs="Arial"/>
            <w:noProof/>
            <w:webHidden/>
            <w:color w:val="000000"/>
            <w:sz w:val="17"/>
            <w:szCs w:val="17"/>
          </w:rPr>
          <w:fldChar w:fldCharType="end"/>
        </w:r>
      </w:hyperlink>
    </w:p>
    <w:p w14:paraId="76F1A5E7" w14:textId="77777777" w:rsidR="00701BF4" w:rsidRPr="00701BF4" w:rsidRDefault="00701BF4" w:rsidP="00701BF4">
      <w:pPr>
        <w:spacing w:after="60" w:line="240" w:lineRule="auto"/>
        <w:rPr>
          <w:rFonts w:ascii="Arial" w:eastAsia="Calibri" w:hAnsi="Arial" w:cs="Arial"/>
          <w:color w:val="000000"/>
          <w:sz w:val="17"/>
          <w:szCs w:val="17"/>
        </w:rPr>
      </w:pPr>
      <w:r w:rsidRPr="00701BF4">
        <w:rPr>
          <w:rFonts w:ascii="Arial" w:eastAsia="Calibri" w:hAnsi="Arial" w:cs="Arial"/>
          <w:color w:val="000000"/>
          <w:sz w:val="17"/>
          <w:szCs w:val="17"/>
        </w:rPr>
        <w:t>5.2.</w:t>
      </w:r>
      <w:r w:rsidRPr="00701BF4">
        <w:rPr>
          <w:rFonts w:ascii="Arial" w:eastAsia="Calibri" w:hAnsi="Arial" w:cs="Arial"/>
          <w:color w:val="000000"/>
          <w:sz w:val="17"/>
          <w:szCs w:val="17"/>
        </w:rPr>
        <w:tab/>
        <w:t>PREOBLIKOVANJE PODSKLADA KROVNEGA SKLADA…………………………………………………………………………17</w:t>
      </w:r>
    </w:p>
    <w:p w14:paraId="2F7674D2"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2007" w:history="1">
        <w:r w:rsidRPr="00701BF4">
          <w:rPr>
            <w:rFonts w:ascii="Arial" w:eastAsia="Calibri" w:hAnsi="Arial" w:cs="Arial"/>
            <w:noProof/>
            <w:color w:val="0000FF"/>
            <w:sz w:val="17"/>
            <w:szCs w:val="17"/>
            <w:u w:val="single"/>
          </w:rPr>
          <w:t>5.3.</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ZAMENJAVA SKRBNIKA PREMOŽENJA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_Toc48292007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17</w:t>
        </w:r>
        <w:r w:rsidRPr="00701BF4">
          <w:rPr>
            <w:rFonts w:ascii="Arial" w:eastAsia="Calibri" w:hAnsi="Arial" w:cs="Arial"/>
            <w:noProof/>
            <w:webHidden/>
            <w:color w:val="000000"/>
            <w:sz w:val="17"/>
            <w:szCs w:val="17"/>
          </w:rPr>
          <w:fldChar w:fldCharType="end"/>
        </w:r>
      </w:hyperlink>
    </w:p>
    <w:p w14:paraId="6E6C7753" w14:textId="77777777" w:rsidR="00701BF4" w:rsidRPr="00701BF4" w:rsidRDefault="00701BF4" w:rsidP="00701BF4">
      <w:pPr>
        <w:tabs>
          <w:tab w:val="left" w:pos="880"/>
          <w:tab w:val="right" w:leader="dot" w:pos="10194"/>
        </w:tabs>
        <w:spacing w:after="100" w:line="240" w:lineRule="auto"/>
        <w:ind w:left="170"/>
        <w:rPr>
          <w:rFonts w:ascii="Arial" w:eastAsia="Times New Roman" w:hAnsi="Arial" w:cs="Arial"/>
          <w:noProof/>
          <w:lang w:eastAsia="sl-SI"/>
        </w:rPr>
      </w:pPr>
      <w:hyperlink w:anchor="_Toc48292008" w:history="1">
        <w:r w:rsidRPr="00701BF4">
          <w:rPr>
            <w:rFonts w:ascii="Arial" w:eastAsia="Calibri" w:hAnsi="Arial" w:cs="Arial"/>
            <w:noProof/>
            <w:color w:val="0000FF"/>
            <w:sz w:val="17"/>
            <w:szCs w:val="17"/>
            <w:u w:val="single"/>
          </w:rPr>
          <w:t>5.4.</w:t>
        </w:r>
        <w:r w:rsidRPr="00701BF4">
          <w:rPr>
            <w:rFonts w:ascii="Arial" w:eastAsia="Times New Roman" w:hAnsi="Arial" w:cs="Arial"/>
            <w:noProof/>
            <w:lang w:eastAsia="sl-SI"/>
          </w:rPr>
          <w:tab/>
        </w:r>
        <w:r w:rsidRPr="00701BF4">
          <w:rPr>
            <w:rFonts w:ascii="Arial" w:eastAsia="Calibri" w:hAnsi="Arial" w:cs="Arial"/>
            <w:noProof/>
            <w:color w:val="0000FF"/>
            <w:sz w:val="17"/>
            <w:szCs w:val="17"/>
            <w:u w:val="single"/>
          </w:rPr>
          <w:t>LIKVIDACIJA</w:t>
        </w:r>
        <w:r w:rsidRPr="00701BF4">
          <w:rPr>
            <w:rFonts w:ascii="Arial" w:eastAsia="Calibri" w:hAnsi="Arial" w:cs="Arial"/>
            <w:noProof/>
            <w:webHidden/>
            <w:color w:val="000000"/>
            <w:sz w:val="17"/>
            <w:szCs w:val="17"/>
          </w:rPr>
          <w:tab/>
        </w:r>
        <w:r w:rsidRPr="00701BF4">
          <w:rPr>
            <w:rFonts w:ascii="Arial" w:eastAsia="Calibri" w:hAnsi="Arial" w:cs="Arial"/>
            <w:noProof/>
            <w:webHidden/>
            <w:color w:val="000000"/>
            <w:sz w:val="17"/>
            <w:szCs w:val="17"/>
          </w:rPr>
          <w:fldChar w:fldCharType="begin"/>
        </w:r>
        <w:r w:rsidRPr="00701BF4">
          <w:rPr>
            <w:rFonts w:ascii="Arial" w:eastAsia="Calibri" w:hAnsi="Arial" w:cs="Arial"/>
            <w:noProof/>
            <w:webHidden/>
            <w:color w:val="000000"/>
            <w:sz w:val="17"/>
            <w:szCs w:val="17"/>
          </w:rPr>
          <w:instrText xml:space="preserve"> PAGEREF _Toc48292008 \h </w:instrText>
        </w:r>
        <w:r w:rsidRPr="00701BF4">
          <w:rPr>
            <w:rFonts w:ascii="Arial" w:eastAsia="Calibri" w:hAnsi="Arial" w:cs="Arial"/>
            <w:noProof/>
            <w:webHidden/>
            <w:color w:val="000000"/>
            <w:sz w:val="17"/>
            <w:szCs w:val="17"/>
          </w:rPr>
        </w:r>
        <w:r w:rsidRPr="00701BF4">
          <w:rPr>
            <w:rFonts w:ascii="Arial" w:eastAsia="Calibri" w:hAnsi="Arial" w:cs="Arial"/>
            <w:noProof/>
            <w:webHidden/>
            <w:color w:val="000000"/>
            <w:sz w:val="17"/>
            <w:szCs w:val="17"/>
          </w:rPr>
          <w:fldChar w:fldCharType="separate"/>
        </w:r>
        <w:r w:rsidRPr="00701BF4">
          <w:rPr>
            <w:rFonts w:ascii="Arial" w:eastAsia="Calibri" w:hAnsi="Arial" w:cs="Arial"/>
            <w:noProof/>
            <w:webHidden/>
            <w:color w:val="000000"/>
            <w:sz w:val="17"/>
            <w:szCs w:val="17"/>
          </w:rPr>
          <w:t>18</w:t>
        </w:r>
        <w:r w:rsidRPr="00701BF4">
          <w:rPr>
            <w:rFonts w:ascii="Arial" w:eastAsia="Calibri" w:hAnsi="Arial" w:cs="Arial"/>
            <w:noProof/>
            <w:webHidden/>
            <w:color w:val="000000"/>
            <w:sz w:val="17"/>
            <w:szCs w:val="17"/>
          </w:rPr>
          <w:fldChar w:fldCharType="end"/>
        </w:r>
      </w:hyperlink>
    </w:p>
    <w:p w14:paraId="522A9F97"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2009" w:history="1">
        <w:r w:rsidRPr="00701BF4">
          <w:rPr>
            <w:rFonts w:ascii="Arial" w:eastAsia="Calibri" w:hAnsi="Arial" w:cs="Arial"/>
            <w:b/>
            <w:bCs/>
            <w:noProof/>
            <w:color w:val="0000FF"/>
            <w:u w:val="single"/>
          </w:rPr>
          <w:t>6.</w:t>
        </w:r>
        <w:r w:rsidRPr="00701BF4">
          <w:rPr>
            <w:rFonts w:ascii="Arial" w:eastAsia="Times New Roman" w:hAnsi="Arial" w:cs="Arial"/>
            <w:noProof/>
            <w:lang w:eastAsia="sl-SI"/>
          </w:rPr>
          <w:tab/>
        </w:r>
        <w:r w:rsidRPr="00701BF4">
          <w:rPr>
            <w:rFonts w:ascii="Arial" w:eastAsia="Calibri" w:hAnsi="Arial" w:cs="Arial"/>
            <w:b/>
            <w:bCs/>
            <w:noProof/>
            <w:color w:val="0000FF"/>
            <w:u w:val="single"/>
          </w:rPr>
          <w:t>SPREMEMBA PRAVIL UPRAVLJANJA</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_Toc48292009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19</w:t>
        </w:r>
        <w:r w:rsidRPr="00701BF4">
          <w:rPr>
            <w:rFonts w:ascii="Arial" w:eastAsia="Calibri" w:hAnsi="Arial" w:cs="Arial"/>
            <w:b/>
            <w:bCs/>
            <w:noProof/>
            <w:webHidden/>
            <w:color w:val="000000"/>
          </w:rPr>
          <w:fldChar w:fldCharType="end"/>
        </w:r>
      </w:hyperlink>
      <w:r w:rsidRPr="00701BF4">
        <w:rPr>
          <w:rFonts w:ascii="Arial" w:eastAsia="Calibri" w:hAnsi="Arial" w:cs="Arial"/>
          <w:b/>
          <w:bCs/>
          <w:noProof/>
          <w:color w:val="000000"/>
        </w:rPr>
        <w:t>19</w:t>
      </w:r>
    </w:p>
    <w:p w14:paraId="4839482F" w14:textId="77777777" w:rsidR="00701BF4" w:rsidRPr="00701BF4" w:rsidRDefault="00701BF4" w:rsidP="00701BF4">
      <w:pPr>
        <w:tabs>
          <w:tab w:val="left" w:pos="660"/>
          <w:tab w:val="right" w:leader="dot" w:pos="10194"/>
        </w:tabs>
        <w:spacing w:after="100" w:line="276" w:lineRule="auto"/>
        <w:rPr>
          <w:rFonts w:ascii="Arial" w:eastAsia="Times New Roman" w:hAnsi="Arial" w:cs="Arial"/>
          <w:noProof/>
          <w:lang w:eastAsia="sl-SI"/>
        </w:rPr>
      </w:pPr>
      <w:hyperlink w:anchor="_Toc48292010" w:history="1">
        <w:r w:rsidRPr="00701BF4">
          <w:rPr>
            <w:rFonts w:ascii="Arial" w:eastAsia="Calibri" w:hAnsi="Arial" w:cs="Arial"/>
            <w:b/>
            <w:bCs/>
            <w:noProof/>
            <w:color w:val="0000FF"/>
            <w:u w:val="single"/>
          </w:rPr>
          <w:t>7.</w:t>
        </w:r>
        <w:r w:rsidRPr="00701BF4">
          <w:rPr>
            <w:rFonts w:ascii="Arial" w:eastAsia="Times New Roman" w:hAnsi="Arial" w:cs="Arial"/>
            <w:noProof/>
            <w:lang w:eastAsia="sl-SI"/>
          </w:rPr>
          <w:tab/>
        </w:r>
        <w:r w:rsidRPr="00701BF4">
          <w:rPr>
            <w:rFonts w:ascii="Arial" w:eastAsia="Calibri" w:hAnsi="Arial" w:cs="Arial"/>
            <w:b/>
            <w:bCs/>
            <w:noProof/>
            <w:color w:val="0000FF"/>
            <w:u w:val="single"/>
          </w:rPr>
          <w:t>OSEBE, ODGOVORNE ZA IZDAJO PRAVIL</w:t>
        </w:r>
        <w:r w:rsidRPr="00701BF4">
          <w:rPr>
            <w:rFonts w:ascii="Arial" w:eastAsia="Calibri" w:hAnsi="Arial" w:cs="Arial"/>
            <w:b/>
            <w:bCs/>
            <w:noProof/>
            <w:webHidden/>
            <w:color w:val="000000"/>
          </w:rPr>
          <w:tab/>
        </w:r>
        <w:r w:rsidRPr="00701BF4">
          <w:rPr>
            <w:rFonts w:ascii="Arial" w:eastAsia="Calibri" w:hAnsi="Arial" w:cs="Arial"/>
            <w:b/>
            <w:bCs/>
            <w:noProof/>
            <w:webHidden/>
            <w:color w:val="000000"/>
          </w:rPr>
          <w:fldChar w:fldCharType="begin"/>
        </w:r>
        <w:r w:rsidRPr="00701BF4">
          <w:rPr>
            <w:rFonts w:ascii="Arial" w:eastAsia="Calibri" w:hAnsi="Arial" w:cs="Arial"/>
            <w:b/>
            <w:bCs/>
            <w:noProof/>
            <w:webHidden/>
            <w:color w:val="000000"/>
          </w:rPr>
          <w:instrText xml:space="preserve"> PAGEREF _Toc48292010 \h </w:instrText>
        </w:r>
        <w:r w:rsidRPr="00701BF4">
          <w:rPr>
            <w:rFonts w:ascii="Arial" w:eastAsia="Calibri" w:hAnsi="Arial" w:cs="Arial"/>
            <w:b/>
            <w:bCs/>
            <w:noProof/>
            <w:webHidden/>
            <w:color w:val="000000"/>
          </w:rPr>
        </w:r>
        <w:r w:rsidRPr="00701BF4">
          <w:rPr>
            <w:rFonts w:ascii="Arial" w:eastAsia="Calibri" w:hAnsi="Arial" w:cs="Arial"/>
            <w:b/>
            <w:bCs/>
            <w:noProof/>
            <w:webHidden/>
            <w:color w:val="000000"/>
          </w:rPr>
          <w:fldChar w:fldCharType="separate"/>
        </w:r>
        <w:r w:rsidRPr="00701BF4">
          <w:rPr>
            <w:rFonts w:ascii="Arial" w:eastAsia="Calibri" w:hAnsi="Arial" w:cs="Arial"/>
            <w:b/>
            <w:bCs/>
            <w:noProof/>
            <w:webHidden/>
            <w:color w:val="000000"/>
          </w:rPr>
          <w:t>20</w:t>
        </w:r>
        <w:r w:rsidRPr="00701BF4">
          <w:rPr>
            <w:rFonts w:ascii="Arial" w:eastAsia="Calibri" w:hAnsi="Arial" w:cs="Arial"/>
            <w:b/>
            <w:bCs/>
            <w:noProof/>
            <w:webHidden/>
            <w:color w:val="000000"/>
          </w:rPr>
          <w:fldChar w:fldCharType="end"/>
        </w:r>
      </w:hyperlink>
    </w:p>
    <w:p w14:paraId="5893153B" w14:textId="77777777" w:rsidR="00701BF4" w:rsidRPr="00701BF4" w:rsidRDefault="00701BF4" w:rsidP="00701BF4">
      <w:pPr>
        <w:spacing w:after="200" w:line="276" w:lineRule="auto"/>
        <w:rPr>
          <w:rFonts w:ascii="Arial" w:eastAsia="Calibri" w:hAnsi="Arial" w:cs="Arial"/>
          <w:color w:val="000000"/>
          <w:sz w:val="17"/>
          <w:szCs w:val="17"/>
        </w:rPr>
      </w:pPr>
      <w:r w:rsidRPr="00701BF4">
        <w:rPr>
          <w:rFonts w:ascii="Arial" w:eastAsia="Calibri" w:hAnsi="Arial" w:cs="Arial"/>
          <w:color w:val="000000"/>
          <w:sz w:val="17"/>
          <w:szCs w:val="17"/>
        </w:rPr>
        <w:fldChar w:fldCharType="end"/>
      </w:r>
    </w:p>
    <w:p w14:paraId="1DA25054" w14:textId="77777777" w:rsidR="00701BF4" w:rsidRPr="00701BF4" w:rsidRDefault="00701BF4" w:rsidP="00701BF4">
      <w:pPr>
        <w:spacing w:after="0" w:line="240" w:lineRule="auto"/>
        <w:rPr>
          <w:rFonts w:ascii="Arial" w:eastAsia="Calibri" w:hAnsi="Arial" w:cs="Arial"/>
          <w:color w:val="000000"/>
          <w:sz w:val="17"/>
          <w:szCs w:val="17"/>
        </w:rPr>
      </w:pPr>
      <w:r w:rsidRPr="00701BF4">
        <w:rPr>
          <w:rFonts w:ascii="Arial" w:eastAsia="Calibri" w:hAnsi="Arial" w:cs="Arial"/>
          <w:color w:val="000000"/>
          <w:sz w:val="17"/>
          <w:szCs w:val="17"/>
        </w:rPr>
        <w:br w:type="page"/>
      </w:r>
    </w:p>
    <w:p w14:paraId="7E1812AD" w14:textId="77777777" w:rsidR="00701BF4" w:rsidRPr="00701BF4" w:rsidRDefault="00701BF4" w:rsidP="00701BF4">
      <w:pPr>
        <w:spacing w:after="60" w:line="240" w:lineRule="auto"/>
        <w:rPr>
          <w:rFonts w:ascii="Arial" w:eastAsia="Calibri" w:hAnsi="Arial" w:cs="Arial"/>
          <w:b/>
          <w:bCs/>
          <w:color w:val="000000"/>
          <w:sz w:val="28"/>
          <w:szCs w:val="28"/>
        </w:rPr>
      </w:pPr>
      <w:bookmarkStart w:id="1" w:name="_Toc48291981"/>
      <w:r w:rsidRPr="00701BF4">
        <w:rPr>
          <w:rFonts w:ascii="Arial" w:eastAsia="Calibri" w:hAnsi="Arial" w:cs="Arial"/>
          <w:b/>
          <w:bCs/>
          <w:color w:val="000000"/>
          <w:sz w:val="28"/>
          <w:szCs w:val="28"/>
        </w:rPr>
        <w:lastRenderedPageBreak/>
        <w:t>OSNOVNI PODATKI</w:t>
      </w:r>
      <w:bookmarkEnd w:id="1"/>
    </w:p>
    <w:p w14:paraId="7C9161C4" w14:textId="77777777" w:rsidR="00701BF4" w:rsidRPr="00701BF4" w:rsidRDefault="00701BF4" w:rsidP="00701BF4">
      <w:pPr>
        <w:spacing w:after="60" w:line="240" w:lineRule="auto"/>
        <w:rPr>
          <w:rFonts w:ascii="Arial" w:eastAsia="Calibri" w:hAnsi="Arial" w:cs="Arial"/>
          <w:b/>
          <w:bCs/>
          <w:color w:val="000000"/>
          <w:sz w:val="28"/>
          <w:szCs w:val="28"/>
        </w:rPr>
      </w:pPr>
    </w:p>
    <w:p w14:paraId="7060A432" w14:textId="77777777" w:rsidR="00701BF4" w:rsidRPr="00701BF4" w:rsidRDefault="00701BF4" w:rsidP="000D2C5A">
      <w:pPr>
        <w:numPr>
          <w:ilvl w:val="0"/>
          <w:numId w:val="19"/>
        </w:numPr>
        <w:spacing w:after="0" w:line="276" w:lineRule="auto"/>
        <w:jc w:val="both"/>
        <w:rPr>
          <w:rFonts w:ascii="Arial" w:eastAsia="Calibri" w:hAnsi="Arial" w:cs="Arial"/>
          <w:color w:val="000000"/>
        </w:rPr>
      </w:pPr>
      <w:r w:rsidRPr="00701BF4">
        <w:rPr>
          <w:rFonts w:ascii="Arial" w:eastAsia="Calibri" w:hAnsi="Arial" w:cs="Arial"/>
          <w:color w:val="000000"/>
        </w:rPr>
        <w:t>Krovni pokojninski sklad javnih uslužbencev (v nadaljevanju: Krovni sklad) je krovni pokojninski sklad  oblikovan na podlagi Zakona o kolektivnem dodatnem pokojninskem zavarovanju za javne uslužbence (Uradni list RS, št. RS, št. 126/03 in 32/15), Kolektivne pogodbe o oblikovanju pokojninskega načrta za javne uslužbence (Uradni list RS, št. 11/04, 43/06, 66/07, 103/09, 11/12 in 18/16), Aneksa h Kolektivni pogodbi za negospodarske dejavnosti v Republiki Sloveniji (Uradni list RS, št. 73/03) in Zakona o pokojninskem in invalidskem zavarovanju (ZPIZ-2).</w:t>
      </w:r>
    </w:p>
    <w:p w14:paraId="46880614" w14:textId="77777777" w:rsidR="00701BF4" w:rsidRPr="00701BF4" w:rsidRDefault="00701BF4" w:rsidP="00701BF4">
      <w:pPr>
        <w:spacing w:after="0" w:line="276" w:lineRule="auto"/>
        <w:rPr>
          <w:rFonts w:ascii="Arial" w:eastAsia="Calibri" w:hAnsi="Arial" w:cs="Arial"/>
          <w:color w:val="000000"/>
        </w:rPr>
      </w:pPr>
    </w:p>
    <w:p w14:paraId="6B5E071A" w14:textId="77777777" w:rsidR="00701BF4" w:rsidRPr="00701BF4" w:rsidRDefault="00701BF4" w:rsidP="000D2C5A">
      <w:pPr>
        <w:numPr>
          <w:ilvl w:val="0"/>
          <w:numId w:val="19"/>
        </w:numPr>
        <w:spacing w:after="0" w:line="276" w:lineRule="auto"/>
        <w:jc w:val="both"/>
        <w:rPr>
          <w:rFonts w:ascii="Arial" w:eastAsia="Calibri" w:hAnsi="Arial" w:cs="Arial"/>
          <w:color w:val="000000"/>
        </w:rPr>
      </w:pPr>
      <w:r w:rsidRPr="00701BF4">
        <w:rPr>
          <w:rFonts w:ascii="Arial" w:eastAsia="Calibri" w:hAnsi="Arial" w:cs="Arial"/>
          <w:color w:val="000000"/>
        </w:rPr>
        <w:t>Krovni sklad je izvajalec Pokojninskega načrta za kolektivno dodatno pokojninsko zavarovanje za javne uslužbence PNJU K.</w:t>
      </w:r>
    </w:p>
    <w:p w14:paraId="1143687C" w14:textId="77777777" w:rsidR="00701BF4" w:rsidRPr="00701BF4" w:rsidRDefault="00701BF4" w:rsidP="00701BF4">
      <w:pPr>
        <w:spacing w:after="0" w:line="276" w:lineRule="auto"/>
        <w:jc w:val="both"/>
        <w:rPr>
          <w:rFonts w:ascii="Arial" w:eastAsia="Calibri" w:hAnsi="Arial" w:cs="Arial"/>
          <w:color w:val="000000"/>
        </w:rPr>
      </w:pPr>
    </w:p>
    <w:p w14:paraId="620C1039" w14:textId="77777777" w:rsidR="00701BF4" w:rsidRPr="00701BF4" w:rsidRDefault="00701BF4" w:rsidP="000D2C5A">
      <w:pPr>
        <w:numPr>
          <w:ilvl w:val="0"/>
          <w:numId w:val="19"/>
        </w:numPr>
        <w:spacing w:after="0" w:line="276" w:lineRule="auto"/>
        <w:jc w:val="both"/>
        <w:rPr>
          <w:rFonts w:ascii="Arial" w:eastAsia="Calibri" w:hAnsi="Arial" w:cs="Arial"/>
          <w:color w:val="000000"/>
        </w:rPr>
      </w:pPr>
      <w:r w:rsidRPr="00701BF4">
        <w:rPr>
          <w:rFonts w:ascii="Arial" w:eastAsia="Calibri" w:hAnsi="Arial" w:cs="Arial"/>
          <w:color w:val="000000"/>
        </w:rPr>
        <w:t>Krovni sklad sestavljajo trije podskladi, opredeljeni v dodatku Podrobnejša pravila upravljanja podskladov, ki so oblikovani kot ločeno premoženje. Krovni sklad na podlagi pogodbe z Vlado RS (Sklep Vlade RS, št.:10300-6/2016/4), upravlja Modra zavarovalnica, d. d. (v nadaljevanju: upravljavec), v skladu s pravili skrbnega in varnega poslovanja, izključno v korist njihovih članov, z namenom pridobitve pravic iz dodatnega pokojninskega zavarovanja.</w:t>
      </w:r>
    </w:p>
    <w:p w14:paraId="03D736DF" w14:textId="77777777" w:rsidR="00701BF4" w:rsidRPr="00701BF4" w:rsidRDefault="00701BF4" w:rsidP="00701BF4">
      <w:pPr>
        <w:spacing w:after="0" w:line="276" w:lineRule="auto"/>
        <w:jc w:val="both"/>
        <w:rPr>
          <w:rFonts w:ascii="Arial" w:eastAsia="Calibri" w:hAnsi="Arial" w:cs="Arial"/>
          <w:color w:val="000000"/>
        </w:rPr>
      </w:pPr>
    </w:p>
    <w:p w14:paraId="7260CC85" w14:textId="77777777" w:rsidR="00701BF4" w:rsidRPr="00701BF4" w:rsidRDefault="00701BF4" w:rsidP="000D2C5A">
      <w:pPr>
        <w:numPr>
          <w:ilvl w:val="0"/>
          <w:numId w:val="19"/>
        </w:numPr>
        <w:spacing w:after="0" w:line="276" w:lineRule="auto"/>
        <w:jc w:val="both"/>
        <w:rPr>
          <w:rFonts w:ascii="Arial" w:eastAsia="Calibri" w:hAnsi="Arial" w:cs="Arial"/>
          <w:color w:val="000000"/>
        </w:rPr>
      </w:pPr>
      <w:r w:rsidRPr="00701BF4">
        <w:rPr>
          <w:rFonts w:ascii="Arial" w:eastAsia="Calibri" w:hAnsi="Arial" w:cs="Arial"/>
          <w:color w:val="000000"/>
        </w:rPr>
        <w:t>Ta pravila upravljanja urejajo vsebino pravnih razmerij med upravljavcem, ki upravlja Krovni sklad, in članom posameznega podsklada Krovnega sklada.</w:t>
      </w:r>
    </w:p>
    <w:p w14:paraId="0692FD69" w14:textId="77777777" w:rsidR="00701BF4" w:rsidRPr="00701BF4" w:rsidRDefault="00701BF4" w:rsidP="00701BF4">
      <w:pPr>
        <w:spacing w:after="0" w:line="276" w:lineRule="auto"/>
        <w:jc w:val="both"/>
        <w:rPr>
          <w:rFonts w:ascii="Arial" w:eastAsia="Calibri" w:hAnsi="Arial" w:cs="Arial"/>
          <w:color w:val="000000"/>
        </w:rPr>
      </w:pPr>
    </w:p>
    <w:p w14:paraId="5010589F" w14:textId="77777777" w:rsidR="00701BF4" w:rsidRPr="00701BF4" w:rsidRDefault="00701BF4" w:rsidP="000D2C5A">
      <w:pPr>
        <w:numPr>
          <w:ilvl w:val="0"/>
          <w:numId w:val="19"/>
        </w:numPr>
        <w:spacing w:after="0" w:line="276" w:lineRule="auto"/>
        <w:jc w:val="both"/>
        <w:rPr>
          <w:rFonts w:ascii="Arial" w:eastAsia="Calibri" w:hAnsi="Arial" w:cs="Arial"/>
          <w:color w:val="000000"/>
        </w:rPr>
      </w:pPr>
      <w:r w:rsidRPr="00701BF4">
        <w:rPr>
          <w:rFonts w:ascii="Arial" w:eastAsia="Calibri" w:hAnsi="Arial" w:cs="Arial"/>
          <w:color w:val="000000"/>
        </w:rPr>
        <w:t xml:space="preserve">V skupnem delu teh pravil so določbe, ki veljajo za vse podsklade, v dodatku Podrobnejša pravila upravljanja podskladov pa so posebne določbe, ki veljajo le za posamezni podsklad. </w:t>
      </w:r>
    </w:p>
    <w:p w14:paraId="1E249D70" w14:textId="77777777" w:rsidR="00701BF4" w:rsidRPr="00701BF4" w:rsidRDefault="00701BF4" w:rsidP="00701BF4">
      <w:pPr>
        <w:spacing w:after="0" w:line="276" w:lineRule="auto"/>
        <w:jc w:val="both"/>
        <w:rPr>
          <w:rFonts w:ascii="Arial" w:eastAsia="Calibri" w:hAnsi="Arial" w:cs="Arial"/>
          <w:color w:val="000000"/>
        </w:rPr>
      </w:pPr>
    </w:p>
    <w:p w14:paraId="7DB884B6" w14:textId="77777777" w:rsidR="00701BF4" w:rsidRPr="00701BF4" w:rsidRDefault="00701BF4" w:rsidP="000D2C5A">
      <w:pPr>
        <w:numPr>
          <w:ilvl w:val="0"/>
          <w:numId w:val="19"/>
        </w:numPr>
        <w:spacing w:after="0" w:line="276" w:lineRule="auto"/>
        <w:jc w:val="both"/>
        <w:rPr>
          <w:rFonts w:ascii="Arial" w:eastAsia="Calibri" w:hAnsi="Arial" w:cs="Arial"/>
          <w:color w:val="000000"/>
        </w:rPr>
      </w:pPr>
      <w:r w:rsidRPr="00701BF4">
        <w:rPr>
          <w:rFonts w:ascii="Arial" w:eastAsia="Calibri" w:hAnsi="Arial" w:cs="Arial"/>
          <w:color w:val="000000"/>
        </w:rPr>
        <w:t>Podatki o upravljavcu, podatki o skrbniku premoženja, podatki o podjetju, ki je opravilo zadnjo revizijo poslovanja, in podatki o drugih osebah, ki po pooblastilu upravljavca opravljajo posamezne storitve upravljanja Krovnega sklada, so navedeni v prilogi k pravilom upravljanja.</w:t>
      </w:r>
    </w:p>
    <w:p w14:paraId="2AC82EB5" w14:textId="77777777" w:rsidR="00701BF4" w:rsidRPr="00701BF4" w:rsidRDefault="00701BF4" w:rsidP="00701BF4">
      <w:pPr>
        <w:spacing w:after="0" w:line="276" w:lineRule="auto"/>
        <w:jc w:val="both"/>
        <w:rPr>
          <w:rFonts w:ascii="Arial" w:eastAsia="Calibri" w:hAnsi="Arial" w:cs="Arial"/>
          <w:color w:val="000000"/>
        </w:rPr>
      </w:pPr>
    </w:p>
    <w:p w14:paraId="5CB4A181" w14:textId="77777777" w:rsidR="00701BF4" w:rsidRPr="00701BF4" w:rsidRDefault="00701BF4" w:rsidP="000D2C5A">
      <w:pPr>
        <w:numPr>
          <w:ilvl w:val="0"/>
          <w:numId w:val="19"/>
        </w:numPr>
        <w:spacing w:after="0" w:line="276" w:lineRule="auto"/>
        <w:jc w:val="both"/>
        <w:rPr>
          <w:rFonts w:ascii="Arial" w:eastAsia="Calibri" w:hAnsi="Arial" w:cs="Arial"/>
          <w:color w:val="000000"/>
        </w:rPr>
      </w:pPr>
      <w:r w:rsidRPr="00701BF4">
        <w:rPr>
          <w:rFonts w:ascii="Arial" w:eastAsia="Calibri" w:hAnsi="Arial" w:cs="Arial"/>
          <w:color w:val="000000"/>
        </w:rPr>
        <w:t>Za nadzor nad upravljanjem in poslovanjem Krovnega sklada je pristojna Agencija za trg vrednostnih papirjev, Poljanski nasip 6, Ljubljana, Republika Slovenija (https://www.a-tvp.si/).</w:t>
      </w:r>
    </w:p>
    <w:p w14:paraId="5DB39CA3" w14:textId="77777777" w:rsidR="000D2C5A" w:rsidRDefault="000D2C5A" w:rsidP="000D2C5A">
      <w:pPr>
        <w:spacing w:after="200" w:line="276" w:lineRule="auto"/>
        <w:rPr>
          <w:rFonts w:ascii="Arial" w:eastAsia="Calibri" w:hAnsi="Arial" w:cs="Arial"/>
          <w:color w:val="000000"/>
          <w:sz w:val="28"/>
          <w:szCs w:val="28"/>
        </w:rPr>
      </w:pPr>
      <w:bookmarkStart w:id="2" w:name="_Toc48291982"/>
    </w:p>
    <w:p w14:paraId="13BC2A93" w14:textId="77777777" w:rsidR="000D2C5A" w:rsidRDefault="000D2C5A" w:rsidP="000D2C5A">
      <w:pPr>
        <w:spacing w:after="200" w:line="276" w:lineRule="auto"/>
        <w:rPr>
          <w:rFonts w:ascii="Arial" w:eastAsia="Calibri" w:hAnsi="Arial" w:cs="Arial"/>
          <w:color w:val="000000"/>
          <w:sz w:val="28"/>
          <w:szCs w:val="28"/>
        </w:rPr>
      </w:pPr>
    </w:p>
    <w:p w14:paraId="60ADD84F" w14:textId="77777777" w:rsidR="000D2C5A" w:rsidRDefault="000D2C5A" w:rsidP="000D2C5A">
      <w:pPr>
        <w:spacing w:after="200" w:line="276" w:lineRule="auto"/>
        <w:rPr>
          <w:rFonts w:ascii="Arial" w:eastAsia="Calibri" w:hAnsi="Arial" w:cs="Arial"/>
          <w:color w:val="000000"/>
          <w:sz w:val="28"/>
          <w:szCs w:val="28"/>
        </w:rPr>
      </w:pPr>
    </w:p>
    <w:p w14:paraId="0AE4719F" w14:textId="77777777" w:rsidR="000D2C5A" w:rsidRDefault="000D2C5A" w:rsidP="000D2C5A">
      <w:pPr>
        <w:spacing w:after="200" w:line="276" w:lineRule="auto"/>
        <w:rPr>
          <w:rFonts w:ascii="Arial" w:eastAsia="Calibri" w:hAnsi="Arial" w:cs="Arial"/>
          <w:color w:val="000000"/>
          <w:sz w:val="28"/>
          <w:szCs w:val="28"/>
        </w:rPr>
      </w:pPr>
    </w:p>
    <w:p w14:paraId="670F1B41" w14:textId="77777777" w:rsidR="000D2C5A" w:rsidRDefault="000D2C5A" w:rsidP="000D2C5A">
      <w:pPr>
        <w:spacing w:after="200" w:line="276" w:lineRule="auto"/>
        <w:rPr>
          <w:rFonts w:ascii="Arial" w:eastAsia="Calibri" w:hAnsi="Arial" w:cs="Arial"/>
          <w:color w:val="000000"/>
          <w:sz w:val="28"/>
          <w:szCs w:val="28"/>
        </w:rPr>
      </w:pPr>
    </w:p>
    <w:p w14:paraId="04853670" w14:textId="77777777" w:rsidR="000D2C5A" w:rsidRDefault="000D2C5A" w:rsidP="000D2C5A">
      <w:pPr>
        <w:spacing w:after="200" w:line="276" w:lineRule="auto"/>
        <w:rPr>
          <w:rFonts w:ascii="Arial" w:eastAsia="Calibri" w:hAnsi="Arial" w:cs="Arial"/>
          <w:color w:val="000000"/>
          <w:sz w:val="28"/>
          <w:szCs w:val="28"/>
        </w:rPr>
      </w:pPr>
    </w:p>
    <w:p w14:paraId="01FA6DB7" w14:textId="77777777" w:rsidR="000D2C5A" w:rsidRDefault="000D2C5A" w:rsidP="000D2C5A">
      <w:pPr>
        <w:spacing w:after="200" w:line="276" w:lineRule="auto"/>
        <w:rPr>
          <w:rFonts w:ascii="Arial" w:eastAsia="Calibri" w:hAnsi="Arial" w:cs="Arial"/>
          <w:color w:val="000000"/>
          <w:sz w:val="28"/>
          <w:szCs w:val="28"/>
        </w:rPr>
      </w:pPr>
    </w:p>
    <w:p w14:paraId="2DE7FE2A" w14:textId="77777777" w:rsidR="000D2C5A" w:rsidRDefault="000D2C5A" w:rsidP="000D2C5A">
      <w:pPr>
        <w:spacing w:after="200" w:line="276" w:lineRule="auto"/>
        <w:rPr>
          <w:rFonts w:ascii="Arial" w:eastAsia="Calibri" w:hAnsi="Arial" w:cs="Arial"/>
          <w:color w:val="000000"/>
          <w:sz w:val="28"/>
          <w:szCs w:val="28"/>
        </w:rPr>
      </w:pPr>
    </w:p>
    <w:p w14:paraId="1CA82A53" w14:textId="77777777" w:rsidR="000D2C5A" w:rsidRDefault="000D2C5A" w:rsidP="000D2C5A">
      <w:pPr>
        <w:spacing w:after="200" w:line="276" w:lineRule="auto"/>
        <w:rPr>
          <w:rFonts w:ascii="Arial" w:eastAsia="Calibri" w:hAnsi="Arial" w:cs="Arial"/>
          <w:color w:val="000000"/>
          <w:sz w:val="28"/>
          <w:szCs w:val="28"/>
        </w:rPr>
      </w:pPr>
    </w:p>
    <w:p w14:paraId="3D208373" w14:textId="7A6C77E8" w:rsidR="00701BF4" w:rsidRPr="00701BF4" w:rsidRDefault="00701BF4" w:rsidP="000D2C5A">
      <w:pPr>
        <w:spacing w:after="200" w:line="276" w:lineRule="auto"/>
        <w:rPr>
          <w:rFonts w:ascii="Arial" w:eastAsia="Calibri" w:hAnsi="Arial" w:cs="Arial"/>
          <w:b/>
          <w:bCs/>
          <w:color w:val="000000"/>
          <w:sz w:val="28"/>
          <w:szCs w:val="28"/>
        </w:rPr>
      </w:pPr>
      <w:r w:rsidRPr="00701BF4">
        <w:rPr>
          <w:rFonts w:ascii="Arial" w:eastAsia="Calibri" w:hAnsi="Arial" w:cs="Arial"/>
          <w:b/>
          <w:bCs/>
          <w:color w:val="000000"/>
          <w:sz w:val="28"/>
          <w:szCs w:val="28"/>
        </w:rPr>
        <w:lastRenderedPageBreak/>
        <w:t>POMEN OSNOVNIH IZRAZOV IN KRATIC</w:t>
      </w:r>
      <w:bookmarkEnd w:id="2"/>
    </w:p>
    <w:p w14:paraId="235FA86C" w14:textId="24D300D0" w:rsidR="00701BF4" w:rsidRPr="00701BF4" w:rsidRDefault="00701BF4" w:rsidP="000D2C5A">
      <w:pPr>
        <w:numPr>
          <w:ilvl w:val="0"/>
          <w:numId w:val="8"/>
        </w:numPr>
        <w:spacing w:after="0" w:line="276" w:lineRule="auto"/>
        <w:ind w:left="720"/>
        <w:jc w:val="both"/>
        <w:rPr>
          <w:rFonts w:ascii="Arial" w:eastAsia="Calibri" w:hAnsi="Arial" w:cs="Arial"/>
          <w:bCs/>
          <w:color w:val="000000"/>
        </w:rPr>
      </w:pPr>
      <w:r w:rsidRPr="00701BF4">
        <w:rPr>
          <w:rFonts w:ascii="Arial" w:eastAsia="Calibri" w:hAnsi="Arial" w:cs="Arial"/>
          <w:b/>
          <w:bCs/>
          <w:color w:val="000000"/>
        </w:rPr>
        <w:t xml:space="preserve">Zakon: </w:t>
      </w:r>
      <w:r w:rsidR="005F10B9" w:rsidRPr="005F10B9">
        <w:rPr>
          <w:rFonts w:ascii="Arial" w:eastAsia="Calibri" w:hAnsi="Arial" w:cs="Arial"/>
          <w:bCs/>
          <w:color w:val="000000"/>
        </w:rPr>
        <w:t>Zakon o pokojninskem in invalidskem zavarovanju (Uradni list RS, št. 48/22 – uradno prečiščeno besedilo, 40/23 – ZČmIS-1, 78/23 – ZORR, 84/23 – ZDOsk-1, 125/23 – odl. US, 133/23 in 90/25);</w:t>
      </w:r>
    </w:p>
    <w:p w14:paraId="27CD0250" w14:textId="77777777" w:rsidR="00701BF4" w:rsidRPr="00701BF4" w:rsidRDefault="00701BF4" w:rsidP="000D2C5A">
      <w:pPr>
        <w:numPr>
          <w:ilvl w:val="0"/>
          <w:numId w:val="8"/>
        </w:numPr>
        <w:spacing w:after="0" w:line="276" w:lineRule="auto"/>
        <w:ind w:left="720"/>
        <w:rPr>
          <w:rFonts w:ascii="Arial" w:eastAsia="Calibri" w:hAnsi="Arial" w:cs="Arial"/>
          <w:bCs/>
          <w:color w:val="000000"/>
        </w:rPr>
      </w:pPr>
      <w:r w:rsidRPr="00701BF4">
        <w:rPr>
          <w:rFonts w:ascii="Arial" w:eastAsia="Calibri" w:hAnsi="Arial" w:cs="Arial"/>
          <w:b/>
          <w:bCs/>
          <w:color w:val="000000"/>
        </w:rPr>
        <w:t xml:space="preserve">ZKDPZJU: </w:t>
      </w:r>
      <w:r w:rsidRPr="00701BF4">
        <w:rPr>
          <w:rFonts w:ascii="Arial" w:eastAsia="Calibri" w:hAnsi="Arial" w:cs="Arial"/>
          <w:bCs/>
          <w:color w:val="000000"/>
        </w:rPr>
        <w:t>Zakon o kolektivnem dodatnem pokojninskem zavarovanju za javne uslužbence (Uradni list RS, št. 126/03 in 32/15);</w:t>
      </w:r>
    </w:p>
    <w:p w14:paraId="7EDE910C" w14:textId="2A2DE661" w:rsidR="00701BF4" w:rsidRPr="00701BF4" w:rsidRDefault="00701BF4" w:rsidP="000D2C5A">
      <w:pPr>
        <w:numPr>
          <w:ilvl w:val="0"/>
          <w:numId w:val="8"/>
        </w:numPr>
        <w:spacing w:after="0" w:line="276" w:lineRule="auto"/>
        <w:ind w:left="720"/>
        <w:rPr>
          <w:rFonts w:ascii="Arial" w:eastAsia="Calibri" w:hAnsi="Arial" w:cs="Arial"/>
          <w:bCs/>
          <w:color w:val="000000"/>
        </w:rPr>
      </w:pPr>
      <w:r w:rsidRPr="00701BF4">
        <w:rPr>
          <w:rFonts w:ascii="Arial" w:eastAsia="Calibri" w:hAnsi="Arial" w:cs="Arial"/>
          <w:b/>
          <w:bCs/>
          <w:color w:val="000000"/>
        </w:rPr>
        <w:t xml:space="preserve">KPnd: </w:t>
      </w:r>
      <w:r w:rsidR="005F10B9" w:rsidRPr="005F10B9">
        <w:rPr>
          <w:rFonts w:ascii="Arial" w:eastAsia="Calibri" w:hAnsi="Arial" w:cs="Arial"/>
          <w:bCs/>
          <w:color w:val="000000"/>
        </w:rPr>
        <w:t>Kolektivna pogodba za negospodarske dejavnosti v Republiki Sloveniji (Uradni list RS, št. 18/91-I, 53/92, 13/93 – ZNOIP, 34/93, 12/94, 18/94 – ZRPJZ, 27/94, 59/94, 80/94, 64/95, 19/97, 37/97, 87/97 – ZPSDP, 3/98, 3/98, 39/99 – ZMPUPR, 39/99, 40/99 – popr., 99/01, 73/03, 77/04, 115/05, 43/06 – ZKolP, 71/06, 138/06, 65/07, 67/07, 120/07, 57/08 – KPJS, 67/08, 1/09, 2/10, 52/10, 2/11, 3/12, 40/12, 1/13, 46/13, 95/14, 91/15, 88/16, 80/17, 80/18, 31/19, 80/19, 97/20, 160/20, 88/21, 136/22, 12/24, 99/24 in 92/25);</w:t>
      </w:r>
    </w:p>
    <w:p w14:paraId="3B6F7F55" w14:textId="77777777" w:rsidR="00701BF4" w:rsidRPr="00701BF4" w:rsidRDefault="00701BF4" w:rsidP="000D2C5A">
      <w:pPr>
        <w:numPr>
          <w:ilvl w:val="0"/>
          <w:numId w:val="8"/>
        </w:numPr>
        <w:spacing w:after="0" w:line="276" w:lineRule="auto"/>
        <w:ind w:left="720"/>
        <w:rPr>
          <w:rFonts w:ascii="Arial" w:eastAsia="Calibri" w:hAnsi="Arial" w:cs="Arial"/>
          <w:bCs/>
          <w:color w:val="000000"/>
        </w:rPr>
      </w:pPr>
      <w:r w:rsidRPr="00701BF4">
        <w:rPr>
          <w:rFonts w:ascii="Arial" w:eastAsia="Calibri" w:hAnsi="Arial" w:cs="Arial"/>
          <w:b/>
          <w:bCs/>
          <w:color w:val="000000"/>
        </w:rPr>
        <w:t xml:space="preserve">Aneks: </w:t>
      </w:r>
      <w:r w:rsidRPr="00701BF4">
        <w:rPr>
          <w:rFonts w:ascii="Arial" w:eastAsia="Calibri" w:hAnsi="Arial" w:cs="Arial"/>
          <w:bCs/>
          <w:color w:val="000000"/>
        </w:rPr>
        <w:t>Aneks h kolektivni pogodbi za negospodarske dejavnosti (Uradni list RS, št. 73/03);</w:t>
      </w:r>
    </w:p>
    <w:p w14:paraId="3F74B107" w14:textId="3F43DDAB" w:rsidR="00701BF4" w:rsidRPr="00701BF4" w:rsidRDefault="00701BF4" w:rsidP="000D2C5A">
      <w:pPr>
        <w:numPr>
          <w:ilvl w:val="0"/>
          <w:numId w:val="8"/>
        </w:numPr>
        <w:spacing w:after="0" w:line="276" w:lineRule="auto"/>
        <w:ind w:left="720"/>
        <w:rPr>
          <w:rFonts w:ascii="Arial" w:eastAsia="Calibri" w:hAnsi="Arial" w:cs="Arial"/>
          <w:bCs/>
          <w:color w:val="000000"/>
        </w:rPr>
      </w:pPr>
      <w:r w:rsidRPr="00701BF4">
        <w:rPr>
          <w:rFonts w:ascii="Arial" w:eastAsia="Calibri" w:hAnsi="Arial" w:cs="Arial"/>
          <w:b/>
          <w:bCs/>
          <w:color w:val="000000"/>
        </w:rPr>
        <w:t xml:space="preserve">KPOPNJU: </w:t>
      </w:r>
      <w:r w:rsidR="005F10B9" w:rsidRPr="005F10B9">
        <w:rPr>
          <w:rFonts w:ascii="Arial" w:eastAsia="Calibri" w:hAnsi="Arial" w:cs="Arial"/>
          <w:bCs/>
          <w:color w:val="000000"/>
        </w:rPr>
        <w:t>Kolektivna pogodba o oblikovanju pokojninskega načrta za javne uslužbence (Uradni list RS, št. 11/04, 34/04 – popr., 43/06 – ZKolP, 66/07, 103/09, 11/12 in 18/16);</w:t>
      </w:r>
    </w:p>
    <w:p w14:paraId="7AB82884" w14:textId="77777777" w:rsidR="00701BF4" w:rsidRPr="00701BF4" w:rsidRDefault="00701BF4" w:rsidP="000D2C5A">
      <w:pPr>
        <w:numPr>
          <w:ilvl w:val="0"/>
          <w:numId w:val="8"/>
        </w:numPr>
        <w:spacing w:after="0" w:line="276" w:lineRule="auto"/>
        <w:ind w:left="720"/>
        <w:rPr>
          <w:rFonts w:ascii="Arial" w:eastAsia="Calibri" w:hAnsi="Arial" w:cs="Arial"/>
          <w:color w:val="000000"/>
        </w:rPr>
      </w:pPr>
      <w:r w:rsidRPr="00701BF4">
        <w:rPr>
          <w:rFonts w:ascii="Arial" w:eastAsia="Calibri" w:hAnsi="Arial" w:cs="Arial"/>
          <w:b/>
          <w:bCs/>
          <w:color w:val="000000"/>
        </w:rPr>
        <w:t>upravljavec:</w:t>
      </w:r>
      <w:r w:rsidRPr="00701BF4">
        <w:rPr>
          <w:rFonts w:ascii="Arial" w:eastAsia="Calibri" w:hAnsi="Arial" w:cs="Arial"/>
          <w:color w:val="000000"/>
        </w:rPr>
        <w:t xml:space="preserve"> Modra zavarovalnica, d. d.;</w:t>
      </w:r>
    </w:p>
    <w:p w14:paraId="05F73B08"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Krovni sklad:</w:t>
      </w:r>
      <w:r w:rsidRPr="00701BF4">
        <w:rPr>
          <w:rFonts w:ascii="Arial" w:eastAsia="Calibri" w:hAnsi="Arial" w:cs="Arial"/>
          <w:color w:val="000000"/>
        </w:rPr>
        <w:t xml:space="preserve"> Krovni zaprti vzajemni pokojninski sklad za javne uslužbence je zaprt vzajemni pokojninski sklad, sestavljen iz treh podskladov, ki so oblikovani kot ločeno premoženje, pri čemer vsak podsklad opredeljujeta lasten naložbeni cilj in naložbena politika ter je namenjen ciljni starostni skupini članov;</w:t>
      </w:r>
    </w:p>
    <w:p w14:paraId="78A044BF"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color w:val="000000"/>
        </w:rPr>
        <w:t>podsklad:</w:t>
      </w:r>
      <w:r w:rsidRPr="00701BF4">
        <w:rPr>
          <w:rFonts w:ascii="Arial" w:eastAsia="Calibri" w:hAnsi="Arial" w:cs="Arial"/>
          <w:color w:val="000000"/>
        </w:rPr>
        <w:t xml:space="preserve"> je premoženje, ki je ločeno od premoženja upravljavca krovnega sklada in ki je financirano s sredstvi, zbranimi z vplačili iz naslova kolektivnega dodatnega pokojninskega zavarovanja za javne uslužbence in ustvarjeno z upravljanjem s temi sredstvi. Podskladi krovnega sklada se med seboj razlikujejo po naložbeni politiki in ciljni skupini vplačnikov, katerim so prvenstveno namenjeni;</w:t>
      </w:r>
    </w:p>
    <w:p w14:paraId="377A3EFC"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član:</w:t>
      </w:r>
      <w:r w:rsidRPr="00701BF4">
        <w:rPr>
          <w:rFonts w:ascii="Arial" w:eastAsia="Calibri" w:hAnsi="Arial" w:cs="Arial"/>
          <w:color w:val="000000"/>
        </w:rPr>
        <w:t xml:space="preserve"> javni uslužbenec, ki po 1. členu ZKDPZJU in KPOPNJU, izpolnjuje pogoje za vključitev v Krovni sklad;</w:t>
      </w:r>
    </w:p>
    <w:p w14:paraId="67CF1D17"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delodajalec</w:t>
      </w:r>
      <w:r w:rsidRPr="00701BF4">
        <w:rPr>
          <w:rFonts w:ascii="Arial" w:eastAsia="Calibri" w:hAnsi="Arial" w:cs="Arial"/>
          <w:color w:val="000000"/>
        </w:rPr>
        <w:t>: Republika Slovenija, lokalne skupnosti in osebe javnega prava iz 3. člena ZKDPZJU;</w:t>
      </w:r>
    </w:p>
    <w:p w14:paraId="0F9BE981" w14:textId="77777777" w:rsidR="00701BF4" w:rsidRPr="00701BF4" w:rsidRDefault="00701BF4" w:rsidP="000D2C5A">
      <w:pPr>
        <w:numPr>
          <w:ilvl w:val="0"/>
          <w:numId w:val="8"/>
        </w:numPr>
        <w:spacing w:after="0" w:line="276" w:lineRule="auto"/>
        <w:ind w:left="720"/>
        <w:jc w:val="both"/>
        <w:rPr>
          <w:rFonts w:ascii="Arial" w:eastAsia="Calibri" w:hAnsi="Arial" w:cs="Arial"/>
          <w:b/>
          <w:color w:val="000000"/>
        </w:rPr>
      </w:pPr>
      <w:r w:rsidRPr="00701BF4">
        <w:rPr>
          <w:rFonts w:ascii="Arial" w:eastAsia="Calibri" w:hAnsi="Arial" w:cs="Arial"/>
          <w:b/>
          <w:color w:val="000000"/>
        </w:rPr>
        <w:t xml:space="preserve">zavezanec za plačilo: </w:t>
      </w:r>
      <w:r w:rsidRPr="00701BF4">
        <w:rPr>
          <w:rFonts w:ascii="Arial" w:eastAsia="Calibri" w:hAnsi="Arial" w:cs="Arial"/>
          <w:color w:val="000000"/>
        </w:rPr>
        <w:t>izvrševalec pravic in obveznosti delodajalca, ki je v skladu s KPOPNJU in 3. členom ZKDPZJU zavezan plačevati premijo na osebni račun člana;</w:t>
      </w:r>
    </w:p>
    <w:p w14:paraId="6B59ADC9"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kolektivno zavarovanje:</w:t>
      </w:r>
      <w:r w:rsidRPr="00701BF4">
        <w:rPr>
          <w:rFonts w:ascii="Arial" w:eastAsia="Calibri" w:hAnsi="Arial" w:cs="Arial"/>
          <w:color w:val="000000"/>
        </w:rPr>
        <w:t xml:space="preserve"> kolektivno dodatno pokojninsko zavarovanje za javne uslužbence;</w:t>
      </w:r>
    </w:p>
    <w:p w14:paraId="6A6CF380"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Pokojninski načrt PNJU K:</w:t>
      </w:r>
      <w:r w:rsidRPr="00701BF4">
        <w:rPr>
          <w:rFonts w:ascii="Arial" w:eastAsia="Calibri" w:hAnsi="Arial" w:cs="Arial"/>
          <w:color w:val="000000"/>
        </w:rPr>
        <w:t xml:space="preserve"> pokojninski načrt za kolektivno dodatno pokojninsko zavarovanje za javne uslužbence, sprejet s Sklepom Vlade RS, št.: 10300-6/2016/4;</w:t>
      </w:r>
    </w:p>
    <w:p w14:paraId="70C65C86"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vrednost enote premoženja podsklada (VEP):</w:t>
      </w:r>
      <w:r w:rsidRPr="00701BF4">
        <w:rPr>
          <w:rFonts w:ascii="Arial" w:eastAsia="Calibri" w:hAnsi="Arial" w:cs="Arial"/>
          <w:color w:val="000000"/>
        </w:rPr>
        <w:t xml:space="preserve"> vrednost enote premoženja podsklada je enaka čisti vrednosti sredstev sklada, deljeni s številom enot premoženja podsklada v obtoku;</w:t>
      </w:r>
    </w:p>
    <w:p w14:paraId="04D87785"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čista vrednost sredstev podsklada (ČVS):</w:t>
      </w:r>
      <w:r w:rsidRPr="00701BF4">
        <w:rPr>
          <w:rFonts w:ascii="Arial" w:eastAsia="Calibri" w:hAnsi="Arial" w:cs="Arial"/>
          <w:color w:val="000000"/>
        </w:rPr>
        <w:t xml:space="preserve"> vrednost vseh sredstev podsklada, zmanjšana za vrednost vseh obveznosti podsklada;</w:t>
      </w:r>
    </w:p>
    <w:p w14:paraId="7F6DE016"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vrednost sredstev na računu člana:</w:t>
      </w:r>
      <w:r w:rsidRPr="00701BF4">
        <w:rPr>
          <w:rFonts w:ascii="Arial" w:eastAsia="Calibri" w:hAnsi="Arial" w:cs="Arial"/>
          <w:color w:val="000000"/>
        </w:rPr>
        <w:t xml:space="preserve"> zmnožek VEP in števila enot premoženja na računu člana v posameznem podskladu;</w:t>
      </w:r>
    </w:p>
    <w:p w14:paraId="353AA3BB"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donosnost podsklada:</w:t>
      </w:r>
      <w:r w:rsidRPr="00701BF4">
        <w:rPr>
          <w:rFonts w:ascii="Arial" w:eastAsia="Calibri" w:hAnsi="Arial" w:cs="Arial"/>
          <w:color w:val="000000"/>
        </w:rPr>
        <w:t xml:space="preserve"> merilo uspešnosti poslovanja podsklada, izraženo v spremembi vrednosti enote premoženja (VEP) podsklada v posameznem obračunskem obdobju;</w:t>
      </w:r>
    </w:p>
    <w:p w14:paraId="25A7FA9A"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b/>
          <w:bCs/>
          <w:color w:val="000000"/>
        </w:rPr>
        <w:t>zajamčeni donos:</w:t>
      </w:r>
      <w:r w:rsidRPr="00701BF4">
        <w:rPr>
          <w:rFonts w:ascii="Arial" w:eastAsia="Calibri" w:hAnsi="Arial" w:cs="Arial"/>
          <w:color w:val="000000"/>
        </w:rPr>
        <w:t xml:space="preserve"> donos, za katerega jamči upravljavec;</w:t>
      </w:r>
    </w:p>
    <w:p w14:paraId="3845AC3B" w14:textId="77777777" w:rsidR="00701BF4" w:rsidRPr="00701BF4" w:rsidRDefault="00701BF4" w:rsidP="000D2C5A">
      <w:pPr>
        <w:numPr>
          <w:ilvl w:val="0"/>
          <w:numId w:val="8"/>
        </w:numPr>
        <w:spacing w:after="0" w:line="276" w:lineRule="auto"/>
        <w:ind w:left="720"/>
        <w:rPr>
          <w:rFonts w:ascii="Arial" w:eastAsia="Calibri" w:hAnsi="Arial" w:cs="Arial"/>
          <w:color w:val="000000"/>
        </w:rPr>
      </w:pPr>
      <w:r w:rsidRPr="00701BF4">
        <w:rPr>
          <w:rFonts w:ascii="Arial" w:eastAsia="Calibri" w:hAnsi="Arial" w:cs="Arial"/>
          <w:b/>
          <w:bCs/>
          <w:color w:val="000000"/>
        </w:rPr>
        <w:t>ATVP:</w:t>
      </w:r>
      <w:r w:rsidRPr="00701BF4">
        <w:rPr>
          <w:rFonts w:ascii="Arial" w:eastAsia="Calibri" w:hAnsi="Arial" w:cs="Arial"/>
          <w:color w:val="000000"/>
        </w:rPr>
        <w:t xml:space="preserve"> Agencija za trg vrednostnih papirjev;</w:t>
      </w:r>
    </w:p>
    <w:p w14:paraId="1DB49512" w14:textId="4262A0B4" w:rsidR="005F10B9" w:rsidRPr="005F10B9" w:rsidRDefault="00701BF4" w:rsidP="005F10B9">
      <w:pPr>
        <w:numPr>
          <w:ilvl w:val="0"/>
          <w:numId w:val="8"/>
        </w:numPr>
        <w:spacing w:after="0" w:line="276" w:lineRule="auto"/>
        <w:ind w:left="709" w:hanging="425"/>
        <w:jc w:val="both"/>
        <w:rPr>
          <w:rFonts w:ascii="Arial" w:eastAsia="Calibri" w:hAnsi="Arial" w:cs="Arial"/>
          <w:color w:val="000000"/>
        </w:rPr>
      </w:pPr>
      <w:r w:rsidRPr="00701BF4">
        <w:rPr>
          <w:rFonts w:ascii="Arial" w:eastAsia="Calibri" w:hAnsi="Arial" w:cs="Arial"/>
          <w:b/>
          <w:bCs/>
          <w:color w:val="000000"/>
        </w:rPr>
        <w:t>ZISDU-3</w:t>
      </w:r>
      <w:r w:rsidRPr="00701BF4">
        <w:rPr>
          <w:rFonts w:ascii="Arial" w:eastAsia="Calibri" w:hAnsi="Arial" w:cs="Arial"/>
          <w:color w:val="000000"/>
        </w:rPr>
        <w:t xml:space="preserve">: </w:t>
      </w:r>
      <w:r w:rsidR="005F10B9" w:rsidRPr="005F10B9">
        <w:rPr>
          <w:rFonts w:ascii="Arial" w:eastAsia="Calibri" w:hAnsi="Arial" w:cs="Arial"/>
          <w:color w:val="000000"/>
        </w:rPr>
        <w:t xml:space="preserve">Zakon o investicijskih skladih in družbah za upravljanje  (Uradni list RS, št. 31/15, 81/15, </w:t>
      </w:r>
      <w:r w:rsidR="005F10B9">
        <w:rPr>
          <w:rFonts w:ascii="Arial" w:eastAsia="Calibri" w:hAnsi="Arial" w:cs="Arial"/>
          <w:color w:val="000000"/>
        </w:rPr>
        <w:t xml:space="preserve">  </w:t>
      </w:r>
      <w:r w:rsidR="005F10B9" w:rsidRPr="005F10B9">
        <w:rPr>
          <w:rFonts w:ascii="Arial" w:eastAsia="Calibri" w:hAnsi="Arial" w:cs="Arial"/>
          <w:color w:val="000000"/>
        </w:rPr>
        <w:t>77/16, 77/18, 161/21, 101/22 – ZOAIS, 77/25 in 10/26 – ZdZEETD);</w:t>
      </w:r>
    </w:p>
    <w:p w14:paraId="195C913B" w14:textId="33B83BAE" w:rsidR="00701BF4" w:rsidRPr="005F10B9" w:rsidRDefault="00701BF4" w:rsidP="005F10B9">
      <w:pPr>
        <w:pStyle w:val="Odstavekseznama"/>
        <w:numPr>
          <w:ilvl w:val="0"/>
          <w:numId w:val="8"/>
        </w:numPr>
        <w:ind w:left="709" w:hanging="425"/>
        <w:rPr>
          <w:sz w:val="22"/>
        </w:rPr>
      </w:pPr>
      <w:r w:rsidRPr="005F10B9">
        <w:rPr>
          <w:b/>
          <w:bCs/>
          <w:sz w:val="22"/>
          <w:szCs w:val="22"/>
        </w:rPr>
        <w:lastRenderedPageBreak/>
        <w:t>ZGD-1:</w:t>
      </w:r>
      <w:r w:rsidRPr="005F10B9">
        <w:t xml:space="preserve"> </w:t>
      </w:r>
      <w:r w:rsidR="005F10B9" w:rsidRPr="005F10B9">
        <w:rPr>
          <w:sz w:val="22"/>
        </w:rPr>
        <w:t>Zakon o gospodarskih družbah (Uradni list RS, št. 65/09 – uradno prečiščeno besedilo, 33/11, 91/11, 32/12, 57/12, 44/13 – odl. US, 82/13, 55/15, 15/17, 22/19 – ZPosS, 158/20 – ZIntPK-C, 18/21, 18/23 – ZDU-1O, 75/23, 102/24, 77/25 in 10/26 – ZdZEETD);</w:t>
      </w:r>
    </w:p>
    <w:p w14:paraId="0F3C3D9B" w14:textId="77777777" w:rsidR="00701BF4" w:rsidRPr="00701BF4" w:rsidRDefault="00701BF4" w:rsidP="000D2C5A">
      <w:pPr>
        <w:numPr>
          <w:ilvl w:val="0"/>
          <w:numId w:val="8"/>
        </w:numPr>
        <w:spacing w:after="0" w:line="276" w:lineRule="auto"/>
        <w:ind w:left="720"/>
        <w:rPr>
          <w:rFonts w:ascii="Arial" w:eastAsia="Calibri" w:hAnsi="Arial" w:cs="Arial"/>
          <w:color w:val="000000"/>
        </w:rPr>
      </w:pPr>
      <w:r w:rsidRPr="00701BF4">
        <w:rPr>
          <w:rFonts w:ascii="Arial" w:eastAsia="Calibri" w:hAnsi="Arial" w:cs="Arial"/>
          <w:b/>
          <w:bCs/>
          <w:color w:val="000000"/>
        </w:rPr>
        <w:t>skrbnik premoženja:</w:t>
      </w:r>
      <w:r w:rsidRPr="00701BF4">
        <w:rPr>
          <w:rFonts w:ascii="Arial" w:eastAsia="Calibri" w:hAnsi="Arial" w:cs="Arial"/>
          <w:color w:val="000000"/>
        </w:rPr>
        <w:t xml:space="preserve"> banka, ki v skladu z 263. členom Zakona opravlja skrbniške storitve za Krovni sklad;</w:t>
      </w:r>
    </w:p>
    <w:p w14:paraId="15142D7E" w14:textId="460EB7AF" w:rsidR="00701BF4" w:rsidRPr="00701BF4" w:rsidRDefault="00701BF4" w:rsidP="000D2C5A">
      <w:pPr>
        <w:numPr>
          <w:ilvl w:val="0"/>
          <w:numId w:val="8"/>
        </w:numPr>
        <w:spacing w:after="0" w:line="276" w:lineRule="auto"/>
        <w:ind w:left="720"/>
        <w:rPr>
          <w:rFonts w:ascii="Arial" w:eastAsia="Calibri" w:hAnsi="Arial" w:cs="Arial"/>
          <w:color w:val="000000"/>
        </w:rPr>
      </w:pPr>
      <w:r w:rsidRPr="00701BF4">
        <w:rPr>
          <w:rFonts w:ascii="Arial" w:eastAsia="Calibri" w:hAnsi="Arial" w:cs="Arial"/>
          <w:b/>
          <w:bCs/>
          <w:color w:val="000000"/>
        </w:rPr>
        <w:t xml:space="preserve">ALM </w:t>
      </w:r>
      <w:r w:rsidRPr="00701BF4">
        <w:rPr>
          <w:rFonts w:ascii="Arial" w:eastAsia="Calibri" w:hAnsi="Arial" w:cs="Arial"/>
          <w:color w:val="000000"/>
        </w:rPr>
        <w:t>(angl. Asset Liability Management): upravljanje sredstev in obveznosti</w:t>
      </w:r>
      <w:r w:rsidR="005F10B9">
        <w:rPr>
          <w:rFonts w:ascii="Arial" w:eastAsia="Calibri" w:hAnsi="Arial" w:cs="Arial"/>
          <w:color w:val="000000"/>
        </w:rPr>
        <w:t>.</w:t>
      </w:r>
    </w:p>
    <w:p w14:paraId="4221E781" w14:textId="77777777" w:rsidR="00701BF4" w:rsidRPr="00701BF4" w:rsidRDefault="00701BF4" w:rsidP="00701BF4">
      <w:pPr>
        <w:spacing w:after="60" w:line="240" w:lineRule="auto"/>
        <w:jc w:val="both"/>
        <w:rPr>
          <w:rFonts w:ascii="Arial" w:eastAsia="Calibri" w:hAnsi="Arial" w:cs="Arial"/>
          <w:color w:val="000000"/>
        </w:rPr>
      </w:pPr>
    </w:p>
    <w:p w14:paraId="29BB2A90" w14:textId="77777777" w:rsidR="00701BF4" w:rsidRPr="00701BF4" w:rsidRDefault="00701BF4" w:rsidP="00701BF4">
      <w:pPr>
        <w:spacing w:after="60" w:line="240" w:lineRule="auto"/>
        <w:jc w:val="both"/>
        <w:rPr>
          <w:rFonts w:ascii="Arial" w:eastAsia="Calibri" w:hAnsi="Arial" w:cs="Arial"/>
          <w:color w:val="000000"/>
        </w:rPr>
      </w:pPr>
      <w:r w:rsidRPr="00701BF4">
        <w:rPr>
          <w:rFonts w:ascii="Arial" w:eastAsia="Calibri" w:hAnsi="Arial" w:cs="Arial"/>
          <w:color w:val="000000"/>
        </w:rPr>
        <w:t>Izrazi, uporabljeni v teh Pravilih, zapisani v moški slovnični obliki, se uporabljajo kot nevtralni za moške in ženske.</w:t>
      </w:r>
    </w:p>
    <w:p w14:paraId="0C5CA2F8" w14:textId="77777777" w:rsidR="00701BF4" w:rsidRPr="00701BF4" w:rsidRDefault="00701BF4" w:rsidP="00701BF4">
      <w:pPr>
        <w:spacing w:after="60" w:line="240" w:lineRule="auto"/>
        <w:jc w:val="both"/>
        <w:rPr>
          <w:rFonts w:ascii="Arial" w:eastAsia="Calibri" w:hAnsi="Arial" w:cs="Arial"/>
          <w:color w:val="000000"/>
        </w:rPr>
      </w:pPr>
    </w:p>
    <w:p w14:paraId="590F9B96" w14:textId="77777777" w:rsidR="000D2C5A" w:rsidRDefault="000D2C5A" w:rsidP="00701BF4">
      <w:pPr>
        <w:spacing w:after="60" w:line="240" w:lineRule="auto"/>
        <w:jc w:val="both"/>
        <w:rPr>
          <w:rFonts w:ascii="Arial" w:eastAsia="Calibri" w:hAnsi="Arial" w:cs="Arial"/>
          <w:color w:val="000000"/>
        </w:rPr>
      </w:pPr>
    </w:p>
    <w:p w14:paraId="31A31402" w14:textId="77777777" w:rsidR="005F10B9" w:rsidRDefault="005F10B9" w:rsidP="00701BF4">
      <w:pPr>
        <w:spacing w:after="60" w:line="240" w:lineRule="auto"/>
        <w:jc w:val="both"/>
        <w:rPr>
          <w:rFonts w:ascii="Arial" w:eastAsia="Calibri" w:hAnsi="Arial" w:cs="Arial"/>
          <w:color w:val="000000"/>
        </w:rPr>
      </w:pPr>
    </w:p>
    <w:p w14:paraId="2A14B41D" w14:textId="77777777" w:rsidR="005F10B9" w:rsidRDefault="005F10B9" w:rsidP="00701BF4">
      <w:pPr>
        <w:spacing w:after="60" w:line="240" w:lineRule="auto"/>
        <w:jc w:val="both"/>
        <w:rPr>
          <w:rFonts w:ascii="Arial" w:eastAsia="Calibri" w:hAnsi="Arial" w:cs="Arial"/>
          <w:color w:val="000000"/>
        </w:rPr>
      </w:pPr>
    </w:p>
    <w:p w14:paraId="2D0B6735" w14:textId="77777777" w:rsidR="005F10B9" w:rsidRDefault="005F10B9" w:rsidP="00701BF4">
      <w:pPr>
        <w:spacing w:after="60" w:line="240" w:lineRule="auto"/>
        <w:jc w:val="both"/>
        <w:rPr>
          <w:rFonts w:ascii="Arial" w:eastAsia="Calibri" w:hAnsi="Arial" w:cs="Arial"/>
          <w:color w:val="000000"/>
        </w:rPr>
      </w:pPr>
    </w:p>
    <w:p w14:paraId="26F90856" w14:textId="77777777" w:rsidR="005F10B9" w:rsidRDefault="005F10B9" w:rsidP="00701BF4">
      <w:pPr>
        <w:spacing w:after="60" w:line="240" w:lineRule="auto"/>
        <w:jc w:val="both"/>
        <w:rPr>
          <w:rFonts w:ascii="Arial" w:eastAsia="Calibri" w:hAnsi="Arial" w:cs="Arial"/>
          <w:color w:val="000000"/>
        </w:rPr>
      </w:pPr>
    </w:p>
    <w:p w14:paraId="2F26A7FD" w14:textId="77777777" w:rsidR="005F10B9" w:rsidRDefault="005F10B9" w:rsidP="00701BF4">
      <w:pPr>
        <w:spacing w:after="60" w:line="240" w:lineRule="auto"/>
        <w:jc w:val="both"/>
        <w:rPr>
          <w:rFonts w:ascii="Arial" w:eastAsia="Calibri" w:hAnsi="Arial" w:cs="Arial"/>
          <w:color w:val="000000"/>
        </w:rPr>
      </w:pPr>
    </w:p>
    <w:p w14:paraId="29341B56" w14:textId="77777777" w:rsidR="005F10B9" w:rsidRDefault="005F10B9" w:rsidP="00701BF4">
      <w:pPr>
        <w:spacing w:after="60" w:line="240" w:lineRule="auto"/>
        <w:jc w:val="both"/>
        <w:rPr>
          <w:rFonts w:ascii="Arial" w:eastAsia="Calibri" w:hAnsi="Arial" w:cs="Arial"/>
          <w:color w:val="000000"/>
        </w:rPr>
      </w:pPr>
    </w:p>
    <w:p w14:paraId="37480D3D" w14:textId="77777777" w:rsidR="005F10B9" w:rsidRDefault="005F10B9" w:rsidP="00701BF4">
      <w:pPr>
        <w:spacing w:after="60" w:line="240" w:lineRule="auto"/>
        <w:jc w:val="both"/>
        <w:rPr>
          <w:rFonts w:ascii="Arial" w:eastAsia="Calibri" w:hAnsi="Arial" w:cs="Arial"/>
          <w:color w:val="000000"/>
        </w:rPr>
      </w:pPr>
    </w:p>
    <w:p w14:paraId="0290052D" w14:textId="77777777" w:rsidR="005F10B9" w:rsidRDefault="005F10B9" w:rsidP="00701BF4">
      <w:pPr>
        <w:spacing w:after="60" w:line="240" w:lineRule="auto"/>
        <w:jc w:val="both"/>
        <w:rPr>
          <w:rFonts w:ascii="Arial" w:eastAsia="Calibri" w:hAnsi="Arial" w:cs="Arial"/>
          <w:color w:val="000000"/>
        </w:rPr>
      </w:pPr>
    </w:p>
    <w:p w14:paraId="6462FA5C" w14:textId="77777777" w:rsidR="005F10B9" w:rsidRDefault="005F10B9" w:rsidP="00701BF4">
      <w:pPr>
        <w:spacing w:after="60" w:line="240" w:lineRule="auto"/>
        <w:jc w:val="both"/>
        <w:rPr>
          <w:rFonts w:ascii="Arial" w:eastAsia="Calibri" w:hAnsi="Arial" w:cs="Arial"/>
          <w:color w:val="000000"/>
        </w:rPr>
      </w:pPr>
    </w:p>
    <w:p w14:paraId="577700E0" w14:textId="77777777" w:rsidR="005F10B9" w:rsidRDefault="005F10B9" w:rsidP="00701BF4">
      <w:pPr>
        <w:spacing w:after="60" w:line="240" w:lineRule="auto"/>
        <w:jc w:val="both"/>
        <w:rPr>
          <w:rFonts w:ascii="Arial" w:eastAsia="Calibri" w:hAnsi="Arial" w:cs="Arial"/>
          <w:color w:val="000000"/>
        </w:rPr>
      </w:pPr>
    </w:p>
    <w:p w14:paraId="66798C31" w14:textId="77777777" w:rsidR="005F10B9" w:rsidRDefault="005F10B9" w:rsidP="00701BF4">
      <w:pPr>
        <w:spacing w:after="60" w:line="240" w:lineRule="auto"/>
        <w:jc w:val="both"/>
        <w:rPr>
          <w:rFonts w:ascii="Arial" w:eastAsia="Calibri" w:hAnsi="Arial" w:cs="Arial"/>
          <w:color w:val="000000"/>
        </w:rPr>
      </w:pPr>
    </w:p>
    <w:p w14:paraId="1BFE3F88" w14:textId="77777777" w:rsidR="005F10B9" w:rsidRDefault="005F10B9" w:rsidP="00701BF4">
      <w:pPr>
        <w:spacing w:after="60" w:line="240" w:lineRule="auto"/>
        <w:jc w:val="both"/>
        <w:rPr>
          <w:rFonts w:ascii="Arial" w:eastAsia="Calibri" w:hAnsi="Arial" w:cs="Arial"/>
          <w:color w:val="000000"/>
        </w:rPr>
      </w:pPr>
    </w:p>
    <w:p w14:paraId="0EA99226" w14:textId="77777777" w:rsidR="005F10B9" w:rsidRDefault="005F10B9" w:rsidP="00701BF4">
      <w:pPr>
        <w:spacing w:after="60" w:line="240" w:lineRule="auto"/>
        <w:jc w:val="both"/>
        <w:rPr>
          <w:rFonts w:ascii="Arial" w:eastAsia="Calibri" w:hAnsi="Arial" w:cs="Arial"/>
          <w:color w:val="000000"/>
        </w:rPr>
      </w:pPr>
    </w:p>
    <w:p w14:paraId="4E55C775" w14:textId="77777777" w:rsidR="005F10B9" w:rsidRDefault="005F10B9" w:rsidP="00701BF4">
      <w:pPr>
        <w:spacing w:after="60" w:line="240" w:lineRule="auto"/>
        <w:jc w:val="both"/>
        <w:rPr>
          <w:rFonts w:ascii="Arial" w:eastAsia="Calibri" w:hAnsi="Arial" w:cs="Arial"/>
          <w:color w:val="000000"/>
        </w:rPr>
      </w:pPr>
    </w:p>
    <w:p w14:paraId="452D8390" w14:textId="77777777" w:rsidR="005F10B9" w:rsidRDefault="005F10B9" w:rsidP="00701BF4">
      <w:pPr>
        <w:spacing w:after="60" w:line="240" w:lineRule="auto"/>
        <w:jc w:val="both"/>
        <w:rPr>
          <w:rFonts w:ascii="Arial" w:eastAsia="Calibri" w:hAnsi="Arial" w:cs="Arial"/>
          <w:color w:val="000000"/>
        </w:rPr>
      </w:pPr>
    </w:p>
    <w:p w14:paraId="3CA8C054" w14:textId="77777777" w:rsidR="005F10B9" w:rsidRDefault="005F10B9" w:rsidP="00701BF4">
      <w:pPr>
        <w:spacing w:after="60" w:line="240" w:lineRule="auto"/>
        <w:jc w:val="both"/>
        <w:rPr>
          <w:rFonts w:ascii="Arial" w:eastAsia="Calibri" w:hAnsi="Arial" w:cs="Arial"/>
          <w:color w:val="000000"/>
        </w:rPr>
      </w:pPr>
    </w:p>
    <w:p w14:paraId="3008E6CD" w14:textId="77777777" w:rsidR="005F10B9" w:rsidRDefault="005F10B9" w:rsidP="00701BF4">
      <w:pPr>
        <w:spacing w:after="60" w:line="240" w:lineRule="auto"/>
        <w:jc w:val="both"/>
        <w:rPr>
          <w:rFonts w:ascii="Arial" w:eastAsia="Calibri" w:hAnsi="Arial" w:cs="Arial"/>
          <w:color w:val="000000"/>
        </w:rPr>
      </w:pPr>
    </w:p>
    <w:p w14:paraId="52B44222" w14:textId="77777777" w:rsidR="005F10B9" w:rsidRDefault="005F10B9" w:rsidP="00701BF4">
      <w:pPr>
        <w:spacing w:after="60" w:line="240" w:lineRule="auto"/>
        <w:jc w:val="both"/>
        <w:rPr>
          <w:rFonts w:ascii="Arial" w:eastAsia="Calibri" w:hAnsi="Arial" w:cs="Arial"/>
          <w:color w:val="000000"/>
        </w:rPr>
      </w:pPr>
    </w:p>
    <w:p w14:paraId="5D5C5EBF" w14:textId="77777777" w:rsidR="005F10B9" w:rsidRDefault="005F10B9" w:rsidP="00701BF4">
      <w:pPr>
        <w:spacing w:after="60" w:line="240" w:lineRule="auto"/>
        <w:jc w:val="both"/>
        <w:rPr>
          <w:rFonts w:ascii="Arial" w:eastAsia="Calibri" w:hAnsi="Arial" w:cs="Arial"/>
          <w:color w:val="000000"/>
        </w:rPr>
      </w:pPr>
    </w:p>
    <w:p w14:paraId="44586B1A" w14:textId="77777777" w:rsidR="005F10B9" w:rsidRDefault="005F10B9" w:rsidP="00701BF4">
      <w:pPr>
        <w:spacing w:after="60" w:line="240" w:lineRule="auto"/>
        <w:jc w:val="both"/>
        <w:rPr>
          <w:rFonts w:ascii="Arial" w:eastAsia="Calibri" w:hAnsi="Arial" w:cs="Arial"/>
          <w:color w:val="000000"/>
        </w:rPr>
      </w:pPr>
    </w:p>
    <w:p w14:paraId="31233181" w14:textId="77777777" w:rsidR="005F10B9" w:rsidRDefault="005F10B9" w:rsidP="00701BF4">
      <w:pPr>
        <w:spacing w:after="60" w:line="240" w:lineRule="auto"/>
        <w:jc w:val="both"/>
        <w:rPr>
          <w:rFonts w:ascii="Arial" w:eastAsia="Calibri" w:hAnsi="Arial" w:cs="Arial"/>
          <w:color w:val="000000"/>
        </w:rPr>
      </w:pPr>
    </w:p>
    <w:p w14:paraId="59E2CC6D" w14:textId="77777777" w:rsidR="005F10B9" w:rsidRDefault="005F10B9" w:rsidP="00701BF4">
      <w:pPr>
        <w:spacing w:after="60" w:line="240" w:lineRule="auto"/>
        <w:jc w:val="both"/>
        <w:rPr>
          <w:rFonts w:ascii="Arial" w:eastAsia="Calibri" w:hAnsi="Arial" w:cs="Arial"/>
          <w:color w:val="000000"/>
        </w:rPr>
      </w:pPr>
    </w:p>
    <w:p w14:paraId="02C44954" w14:textId="77777777" w:rsidR="005F10B9" w:rsidRDefault="005F10B9" w:rsidP="00701BF4">
      <w:pPr>
        <w:spacing w:after="60" w:line="240" w:lineRule="auto"/>
        <w:jc w:val="both"/>
        <w:rPr>
          <w:rFonts w:ascii="Arial" w:eastAsia="Calibri" w:hAnsi="Arial" w:cs="Arial"/>
          <w:color w:val="000000"/>
        </w:rPr>
      </w:pPr>
    </w:p>
    <w:p w14:paraId="3F57CDAD" w14:textId="77777777" w:rsidR="005F10B9" w:rsidRDefault="005F10B9" w:rsidP="00701BF4">
      <w:pPr>
        <w:spacing w:after="60" w:line="240" w:lineRule="auto"/>
        <w:jc w:val="both"/>
        <w:rPr>
          <w:rFonts w:ascii="Arial" w:eastAsia="Calibri" w:hAnsi="Arial" w:cs="Arial"/>
          <w:color w:val="000000"/>
        </w:rPr>
      </w:pPr>
    </w:p>
    <w:p w14:paraId="38D08CCB" w14:textId="77777777" w:rsidR="005F10B9" w:rsidRDefault="005F10B9" w:rsidP="00701BF4">
      <w:pPr>
        <w:spacing w:after="60" w:line="240" w:lineRule="auto"/>
        <w:jc w:val="both"/>
        <w:rPr>
          <w:rFonts w:ascii="Arial" w:eastAsia="Calibri" w:hAnsi="Arial" w:cs="Arial"/>
          <w:color w:val="000000"/>
        </w:rPr>
      </w:pPr>
    </w:p>
    <w:p w14:paraId="6DA3641E" w14:textId="77777777" w:rsidR="005F10B9" w:rsidRDefault="005F10B9" w:rsidP="00701BF4">
      <w:pPr>
        <w:spacing w:after="60" w:line="240" w:lineRule="auto"/>
        <w:jc w:val="both"/>
        <w:rPr>
          <w:rFonts w:ascii="Arial" w:eastAsia="Calibri" w:hAnsi="Arial" w:cs="Arial"/>
          <w:color w:val="000000"/>
        </w:rPr>
      </w:pPr>
    </w:p>
    <w:p w14:paraId="5A3B4B70" w14:textId="77777777" w:rsidR="005F10B9" w:rsidRDefault="005F10B9" w:rsidP="00701BF4">
      <w:pPr>
        <w:spacing w:after="60" w:line="240" w:lineRule="auto"/>
        <w:jc w:val="both"/>
        <w:rPr>
          <w:rFonts w:ascii="Arial" w:eastAsia="Calibri" w:hAnsi="Arial" w:cs="Arial"/>
          <w:color w:val="000000"/>
        </w:rPr>
      </w:pPr>
    </w:p>
    <w:p w14:paraId="6F2B6638" w14:textId="77777777" w:rsidR="005F10B9" w:rsidRDefault="005F10B9" w:rsidP="00701BF4">
      <w:pPr>
        <w:spacing w:after="60" w:line="240" w:lineRule="auto"/>
        <w:jc w:val="both"/>
        <w:rPr>
          <w:rFonts w:ascii="Arial" w:eastAsia="Calibri" w:hAnsi="Arial" w:cs="Arial"/>
          <w:color w:val="000000"/>
        </w:rPr>
      </w:pPr>
    </w:p>
    <w:p w14:paraId="0CA190B7" w14:textId="77777777" w:rsidR="005F10B9" w:rsidRDefault="005F10B9" w:rsidP="00701BF4">
      <w:pPr>
        <w:spacing w:after="60" w:line="240" w:lineRule="auto"/>
        <w:jc w:val="both"/>
        <w:rPr>
          <w:rFonts w:ascii="Arial" w:eastAsia="Calibri" w:hAnsi="Arial" w:cs="Arial"/>
          <w:color w:val="000000"/>
        </w:rPr>
      </w:pPr>
    </w:p>
    <w:p w14:paraId="382DDB10" w14:textId="77777777" w:rsidR="005F10B9" w:rsidRDefault="005F10B9" w:rsidP="00701BF4">
      <w:pPr>
        <w:spacing w:after="60" w:line="240" w:lineRule="auto"/>
        <w:jc w:val="both"/>
        <w:rPr>
          <w:rFonts w:ascii="Arial" w:eastAsia="Calibri" w:hAnsi="Arial" w:cs="Arial"/>
          <w:color w:val="000000"/>
        </w:rPr>
      </w:pPr>
    </w:p>
    <w:p w14:paraId="0B9D7BFE" w14:textId="1FC2D0F7" w:rsidR="00701BF4" w:rsidRPr="00701BF4" w:rsidRDefault="00701BF4" w:rsidP="000D2C5A">
      <w:pPr>
        <w:pStyle w:val="Odstavekseznama"/>
        <w:keepNext/>
        <w:keepLines/>
        <w:numPr>
          <w:ilvl w:val="3"/>
          <w:numId w:val="19"/>
        </w:numPr>
        <w:spacing w:after="0" w:line="276" w:lineRule="auto"/>
        <w:ind w:left="426" w:hanging="426"/>
        <w:rPr>
          <w:b/>
          <w:bCs/>
          <w:sz w:val="28"/>
          <w:szCs w:val="28"/>
        </w:rPr>
      </w:pPr>
      <w:bookmarkStart w:id="3" w:name="_Toc48291983"/>
      <w:r w:rsidRPr="00701BF4">
        <w:rPr>
          <w:b/>
          <w:bCs/>
          <w:sz w:val="28"/>
          <w:szCs w:val="28"/>
        </w:rPr>
        <w:lastRenderedPageBreak/>
        <w:t>SKUPNA NALOŽBENA PRAVILA</w:t>
      </w:r>
      <w:bookmarkEnd w:id="3"/>
    </w:p>
    <w:p w14:paraId="33AA8961" w14:textId="77777777" w:rsidR="00701BF4" w:rsidRPr="00701BF4" w:rsidRDefault="00701BF4" w:rsidP="00701BF4">
      <w:pPr>
        <w:keepNext/>
        <w:keepLines/>
        <w:spacing w:after="0" w:line="276" w:lineRule="auto"/>
        <w:ind w:left="360"/>
        <w:rPr>
          <w:rFonts w:ascii="Arial" w:eastAsia="Calibri" w:hAnsi="Arial" w:cs="Arial"/>
          <w:b/>
          <w:bCs/>
          <w:color w:val="000000"/>
          <w:sz w:val="28"/>
          <w:szCs w:val="28"/>
        </w:rPr>
      </w:pPr>
    </w:p>
    <w:p w14:paraId="30651A5E" w14:textId="77777777" w:rsidR="00701BF4" w:rsidRPr="00701BF4" w:rsidRDefault="00701BF4" w:rsidP="00701BF4">
      <w:pPr>
        <w:spacing w:after="60" w:line="276" w:lineRule="auto"/>
        <w:jc w:val="both"/>
        <w:rPr>
          <w:rFonts w:ascii="Arial" w:eastAsia="Calibri" w:hAnsi="Arial" w:cs="Arial"/>
          <w:color w:val="000000"/>
          <w:szCs w:val="17"/>
        </w:rPr>
      </w:pPr>
      <w:r w:rsidRPr="00701BF4">
        <w:rPr>
          <w:rFonts w:ascii="Arial" w:eastAsia="Calibri" w:hAnsi="Arial" w:cs="Arial"/>
          <w:color w:val="000000"/>
          <w:szCs w:val="17"/>
        </w:rPr>
        <w:t>Skupna naložbena pravila veljajo za vse podsklade Krovnega sklada. Posebnosti naložbenih pravil podskladov so določene v dodatku - Podrobnejša pravila upravljanja podskladov za vsak podsklad posebej.</w:t>
      </w:r>
    </w:p>
    <w:p w14:paraId="31B1509B" w14:textId="77777777" w:rsidR="00701BF4" w:rsidRPr="00701BF4" w:rsidRDefault="00701BF4" w:rsidP="00701BF4">
      <w:pPr>
        <w:spacing w:after="60" w:line="240" w:lineRule="auto"/>
        <w:jc w:val="both"/>
        <w:rPr>
          <w:rFonts w:ascii="Arial" w:eastAsia="Calibri" w:hAnsi="Arial" w:cs="Arial"/>
          <w:color w:val="000000"/>
        </w:rPr>
      </w:pPr>
    </w:p>
    <w:p w14:paraId="7A6E1695" w14:textId="7BA34F24" w:rsidR="00701BF4" w:rsidRPr="00701BF4" w:rsidRDefault="00701BF4" w:rsidP="00701BF4">
      <w:pPr>
        <w:keepNext/>
        <w:keepLines/>
        <w:spacing w:after="0" w:line="276" w:lineRule="auto"/>
        <w:ind w:left="360" w:hanging="360"/>
        <w:rPr>
          <w:rFonts w:ascii="Arial" w:hAnsi="Arial" w:cs="Arial"/>
          <w:b/>
          <w:bCs/>
        </w:rPr>
      </w:pPr>
      <w:bookmarkStart w:id="4" w:name="_Toc48291984"/>
      <w:r w:rsidRPr="00701BF4">
        <w:rPr>
          <w:rFonts w:ascii="Arial" w:eastAsia="Calibri" w:hAnsi="Arial" w:cs="Arial"/>
          <w:b/>
          <w:bCs/>
          <w:color w:val="000000"/>
        </w:rPr>
        <w:t>1.</w:t>
      </w:r>
      <w:r w:rsidRPr="00701BF4">
        <w:rPr>
          <w:rFonts w:ascii="Arial" w:hAnsi="Arial" w:cs="Arial"/>
          <w:b/>
          <w:bCs/>
        </w:rPr>
        <w:t>1. NALOŽBENA POLITIKA ŽIVLJENJSKEGA CIKLA ČLANA</w:t>
      </w:r>
      <w:bookmarkEnd w:id="4"/>
    </w:p>
    <w:p w14:paraId="6C654EE2" w14:textId="77777777" w:rsidR="00701BF4" w:rsidRPr="00701BF4" w:rsidRDefault="00701BF4" w:rsidP="00701BF4">
      <w:pPr>
        <w:keepNext/>
        <w:keepLines/>
        <w:spacing w:after="0" w:line="276" w:lineRule="auto"/>
        <w:ind w:left="360"/>
        <w:rPr>
          <w:rFonts w:ascii="Arial" w:eastAsia="Calibri" w:hAnsi="Arial" w:cs="Arial"/>
          <w:b/>
          <w:bCs/>
          <w:color w:val="000000"/>
        </w:rPr>
      </w:pPr>
    </w:p>
    <w:p w14:paraId="05901E94"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Krovnega sklada v okviru treh podskladov izvaja naložbeno politiko življenjskega cikla člana. Upravljavec razporeja</w:t>
      </w:r>
      <w:r w:rsidRPr="00701BF4">
        <w:rPr>
          <w:rFonts w:ascii="Arial" w:eastAsia="Calibri" w:hAnsi="Arial" w:cs="Arial"/>
          <w:color w:val="000000"/>
          <w:sz w:val="17"/>
          <w:szCs w:val="17"/>
        </w:rPr>
        <w:t xml:space="preserve"> </w:t>
      </w:r>
      <w:r w:rsidRPr="00701BF4">
        <w:rPr>
          <w:rFonts w:ascii="Arial" w:eastAsia="Calibri" w:hAnsi="Arial" w:cs="Arial"/>
          <w:color w:val="000000"/>
          <w:szCs w:val="17"/>
        </w:rPr>
        <w:t xml:space="preserve">sredstva člana v podsklade glede na njegovo starost in tako dosega optimalno razporeditev sredstev člana glede na pričakovano donosnost in tveganost naložb, upoštevaje tudi predviden čas varčevanja v skladu (časovni horizont). </w:t>
      </w:r>
    </w:p>
    <w:p w14:paraId="04F1CB97" w14:textId="77777777" w:rsidR="00701BF4" w:rsidRPr="00701BF4" w:rsidRDefault="00701BF4" w:rsidP="00701BF4">
      <w:pPr>
        <w:spacing w:after="0" w:line="276" w:lineRule="auto"/>
        <w:jc w:val="both"/>
        <w:rPr>
          <w:rFonts w:ascii="Arial" w:eastAsia="Calibri" w:hAnsi="Arial" w:cs="Arial"/>
          <w:color w:val="000000"/>
          <w:szCs w:val="17"/>
        </w:rPr>
      </w:pPr>
    </w:p>
    <w:p w14:paraId="4B1C1FB2"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Posamezni podskladi se med seboj razlikujejo po naložbenem cilju in posledično po strateški razporeditvi sredstev po naložbenih razredih. Dinamični podsklad javnih uslužbencev je namenjen najmlajšim članom in zasleduje bolj tvegano naložbeno politiko. Preudarni podsklad javnih uslužbencev je namenjen srednji starostni generaciji in zasleduje manj tvegano naložbeno politiko. Zajamčeni podsklad javnih uslužbencev pa je namenjen članom pred upokojitvijo in zasleduje naložbeno politiko zajamčene donosnosti na čisto vplačilo.</w:t>
      </w:r>
    </w:p>
    <w:p w14:paraId="10F8C037" w14:textId="77777777" w:rsidR="00701BF4" w:rsidRPr="00701BF4" w:rsidRDefault="00701BF4" w:rsidP="00701BF4">
      <w:pPr>
        <w:spacing w:after="0" w:line="276" w:lineRule="auto"/>
        <w:jc w:val="both"/>
        <w:rPr>
          <w:rFonts w:ascii="Arial" w:eastAsia="Calibri" w:hAnsi="Arial" w:cs="Arial"/>
          <w:color w:val="000000"/>
          <w:szCs w:val="17"/>
        </w:rPr>
      </w:pPr>
    </w:p>
    <w:p w14:paraId="31F2BB93"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V tem poglavju so določena le tista naložbena pravila, ki so skupna vsem podskladom, medtem ko so naložbeni cilji in politike posameznih podskladov ter ciljne starostne skupine, katerim so podskladi namenjeni, opredeljeni v dodatku - Podrobnejša pravila upravljanja podskladov.</w:t>
      </w:r>
    </w:p>
    <w:p w14:paraId="4812B5B7" w14:textId="77777777" w:rsidR="00701BF4" w:rsidRPr="00701BF4" w:rsidRDefault="00701BF4" w:rsidP="00701BF4">
      <w:pPr>
        <w:spacing w:after="0" w:line="276" w:lineRule="auto"/>
        <w:jc w:val="both"/>
        <w:rPr>
          <w:rFonts w:ascii="Arial" w:eastAsia="Calibri" w:hAnsi="Arial" w:cs="Arial"/>
          <w:color w:val="000000"/>
          <w:szCs w:val="17"/>
        </w:rPr>
      </w:pPr>
    </w:p>
    <w:p w14:paraId="10D219FB"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Krovnega sklada pri upravljanju premoženja ravna v skladu s pravili skrbnega in varnega poslovanja in skrbi zlasti, da:</w:t>
      </w:r>
    </w:p>
    <w:p w14:paraId="673B6642"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se sredstva investirajo v dolgoročno korist članov sklada kot celote, in sicer izključno v njihovo  korist;</w:t>
      </w:r>
    </w:p>
    <w:p w14:paraId="6CCED508"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so naložbe primerno razpršene in sicer tako v sklopu posameznih vrst, kot med njimi;</w:t>
      </w:r>
    </w:p>
    <w:p w14:paraId="55CF72B1"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se z vrstami in strukturo naložb zagotavlja ustrezno razmerje med donosnostjo in tveganostjo, ob upoštevanju likvidnosti naložb;</w:t>
      </w:r>
    </w:p>
    <w:p w14:paraId="126FC19A" w14:textId="77777777" w:rsidR="00701BF4" w:rsidRPr="00701BF4" w:rsidRDefault="00701BF4" w:rsidP="000D2C5A">
      <w:pPr>
        <w:numPr>
          <w:ilvl w:val="0"/>
          <w:numId w:val="8"/>
        </w:numPr>
        <w:spacing w:after="0" w:line="276" w:lineRule="auto"/>
        <w:ind w:left="720"/>
        <w:contextualSpacing/>
        <w:jc w:val="both"/>
        <w:rPr>
          <w:rFonts w:ascii="Arial" w:eastAsia="Calibri" w:hAnsi="Arial" w:cs="Arial"/>
          <w:color w:val="000000"/>
          <w:szCs w:val="17"/>
        </w:rPr>
      </w:pPr>
      <w:r w:rsidRPr="00701BF4">
        <w:rPr>
          <w:rFonts w:ascii="Arial" w:eastAsia="Calibri" w:hAnsi="Arial" w:cs="Arial"/>
          <w:color w:val="000000"/>
          <w:szCs w:val="17"/>
        </w:rPr>
        <w:t>se pri nalaganju sredstev v okviru pravil varnega in skrbnega poslovanja v razumni meri upoštevajo tudi dolgoročni učinki naložb na okoljske in socialne dejavnike ter dejavnike upravljanja družb;</w:t>
      </w:r>
    </w:p>
    <w:p w14:paraId="6462E77E"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se posamezne naložbe presojajo glede na njihov prispevek k donosnosti, tveganosti in likvidnosti premoženja celotnega podsklada ter se ne presojajo samostojno;</w:t>
      </w:r>
    </w:p>
    <w:p w14:paraId="4157AF9B"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so sredstva podsklada naložena predvsem v instrumente, s katerimi se trguje na organiziranih finančnih trgih, druge oblike naložb pa se ohranjajo na previdni ravni;</w:t>
      </w:r>
    </w:p>
    <w:p w14:paraId="5BF89730"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se izvedeni finančni instrumenti uporabljajo izključno z namenom varovanja pred tveganji iz naslova upravljanja premoženja ali kot tehnika upravljanja sredstev pokojninskega sklada;</w:t>
      </w:r>
    </w:p>
    <w:p w14:paraId="6ACCEA05"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izpostavljenost podsklada do posameznega izdajatelja ali skupine izdajateljev ne vodi v preveliko tveganje koncentracije;</w:t>
      </w:r>
    </w:p>
    <w:p w14:paraId="523ABCFF" w14:textId="77777777" w:rsidR="00701BF4" w:rsidRPr="00701BF4" w:rsidRDefault="00701BF4" w:rsidP="000D2C5A">
      <w:pPr>
        <w:numPr>
          <w:ilvl w:val="0"/>
          <w:numId w:val="8"/>
        </w:numPr>
        <w:spacing w:after="0" w:line="276" w:lineRule="auto"/>
        <w:ind w:left="720"/>
        <w:contextualSpacing/>
        <w:rPr>
          <w:rFonts w:ascii="Arial" w:eastAsia="Calibri" w:hAnsi="Arial" w:cs="Arial"/>
          <w:color w:val="000000"/>
          <w:szCs w:val="17"/>
        </w:rPr>
      </w:pPr>
      <w:r w:rsidRPr="00701BF4">
        <w:rPr>
          <w:rFonts w:ascii="Arial" w:eastAsia="Calibri" w:hAnsi="Arial" w:cs="Arial"/>
          <w:color w:val="000000"/>
          <w:szCs w:val="17"/>
        </w:rPr>
        <w:t>so sredstva skladna z ročnostjo pričakovanih prihodnjih obveznosti (ALM).</w:t>
      </w:r>
    </w:p>
    <w:p w14:paraId="32717427" w14:textId="77777777" w:rsidR="00701BF4" w:rsidRPr="00701BF4" w:rsidRDefault="00701BF4" w:rsidP="00701BF4">
      <w:pPr>
        <w:spacing w:after="60" w:line="240" w:lineRule="auto"/>
        <w:jc w:val="both"/>
        <w:rPr>
          <w:rFonts w:ascii="Arial" w:eastAsia="Calibri" w:hAnsi="Arial" w:cs="Arial"/>
          <w:color w:val="000000"/>
        </w:rPr>
      </w:pPr>
    </w:p>
    <w:p w14:paraId="4581DD20" w14:textId="77777777" w:rsidR="00701BF4" w:rsidRPr="00701BF4" w:rsidRDefault="00701BF4" w:rsidP="00701BF4">
      <w:pPr>
        <w:spacing w:after="60" w:line="240" w:lineRule="auto"/>
        <w:jc w:val="both"/>
        <w:rPr>
          <w:rFonts w:ascii="Arial" w:eastAsia="Calibri" w:hAnsi="Arial" w:cs="Arial"/>
          <w:color w:val="000000"/>
        </w:rPr>
      </w:pPr>
    </w:p>
    <w:p w14:paraId="220CF01D" w14:textId="43168292" w:rsidR="00701BF4" w:rsidRPr="00701BF4" w:rsidRDefault="00701BF4" w:rsidP="00701BF4">
      <w:pPr>
        <w:keepNext/>
        <w:keepLines/>
        <w:spacing w:after="0" w:line="276" w:lineRule="auto"/>
        <w:ind w:left="426" w:hanging="426"/>
        <w:rPr>
          <w:rFonts w:ascii="Arial" w:eastAsia="Calibri" w:hAnsi="Arial" w:cs="Arial"/>
          <w:b/>
          <w:bCs/>
          <w:color w:val="000000"/>
        </w:rPr>
      </w:pPr>
      <w:bookmarkStart w:id="5" w:name="_Toc48291985"/>
      <w:r>
        <w:rPr>
          <w:rFonts w:ascii="Arial" w:eastAsia="Calibri" w:hAnsi="Arial" w:cs="Arial"/>
          <w:b/>
          <w:bCs/>
          <w:color w:val="000000"/>
        </w:rPr>
        <w:lastRenderedPageBreak/>
        <w:t xml:space="preserve">1.2. </w:t>
      </w:r>
      <w:r w:rsidRPr="00701BF4">
        <w:rPr>
          <w:rFonts w:ascii="Arial" w:eastAsia="Calibri" w:hAnsi="Arial" w:cs="Arial"/>
          <w:b/>
          <w:bCs/>
          <w:color w:val="000000"/>
        </w:rPr>
        <w:t>PRAVILA GLEDE IZPOSTAVLJENOSTI DO POSAMEZNE OSEBE OZIROMA DOLOČENIH OSEB</w:t>
      </w:r>
      <w:bookmarkEnd w:id="5"/>
    </w:p>
    <w:p w14:paraId="65645A0E" w14:textId="77777777" w:rsidR="00701BF4" w:rsidRPr="00701BF4" w:rsidRDefault="00701BF4" w:rsidP="00701BF4">
      <w:pPr>
        <w:keepNext/>
        <w:keepLines/>
        <w:spacing w:after="0" w:line="276" w:lineRule="auto"/>
        <w:ind w:left="709"/>
        <w:rPr>
          <w:rFonts w:ascii="Arial" w:eastAsia="Calibri" w:hAnsi="Arial" w:cs="Arial"/>
          <w:b/>
          <w:bCs/>
          <w:color w:val="000000"/>
        </w:rPr>
      </w:pPr>
    </w:p>
    <w:p w14:paraId="55DFBCE7"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V tem podpoglavju so navedene samo tiste omejitve izpostavljenosti, ki so skupne vsem podskladom in zato niso navedene v dodatku - Podrobnejša pravila upravljanja podskladov, za posamezni podsklad.</w:t>
      </w:r>
    </w:p>
    <w:p w14:paraId="035EC064" w14:textId="77777777" w:rsidR="00701BF4" w:rsidRPr="00701BF4" w:rsidRDefault="00701BF4" w:rsidP="00701BF4">
      <w:pPr>
        <w:spacing w:after="0" w:line="276" w:lineRule="auto"/>
        <w:jc w:val="both"/>
        <w:rPr>
          <w:rFonts w:ascii="Arial" w:eastAsia="Calibri" w:hAnsi="Arial" w:cs="Arial"/>
          <w:color w:val="000000"/>
          <w:szCs w:val="17"/>
        </w:rPr>
      </w:pPr>
    </w:p>
    <w:p w14:paraId="650760F7"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 xml:space="preserve">Omejitve izpostavljenosti Krovnega sklada in podskladov do posamezne oziroma do določenih oseb določa Zakon. Posamezni podsklad ima lahko največ 10 % sredstev naloženih v prenosljive vrednostne papirje in instrumente denarnega trga, izdane s strani posamezne osebe. Višja dopustna izpostavljenost do posebnih kategorij oseb, opredeljena v nadaljevanju, se nanaša na izpostavljenost do tržnih vrednostnih papirjev ali instrumentov denarnega trga. </w:t>
      </w:r>
    </w:p>
    <w:p w14:paraId="671FDD1D" w14:textId="77777777" w:rsidR="00701BF4" w:rsidRPr="00701BF4" w:rsidRDefault="00701BF4" w:rsidP="00701BF4">
      <w:pPr>
        <w:spacing w:after="0" w:line="276" w:lineRule="auto"/>
        <w:jc w:val="both"/>
        <w:rPr>
          <w:rFonts w:ascii="Arial" w:eastAsia="Calibri" w:hAnsi="Arial" w:cs="Arial"/>
          <w:color w:val="000000"/>
          <w:szCs w:val="17"/>
        </w:rPr>
      </w:pPr>
    </w:p>
    <w:p w14:paraId="4C728544"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 xml:space="preserve">Povišana izpostavljenost je dopustna za tržne vrednostne papirje in instrumente denarnega trga, katerih izdajatelj je Republika Slovenija, Banka Slovenije, država podpisnica sporazuma o Evropskem gospodarskem prostoru ali država članica OECD oziroma mednarodna finančna organizacija, ki ji pripada vsaj ena država članica, ali za tržne vrednostne papirje in instrumente denarnega trga, za katere jamči ena od teh oseb. </w:t>
      </w:r>
    </w:p>
    <w:p w14:paraId="606F5279" w14:textId="77777777" w:rsidR="00701BF4" w:rsidRPr="00701BF4" w:rsidRDefault="00701BF4" w:rsidP="00701BF4">
      <w:pPr>
        <w:spacing w:after="0" w:line="276" w:lineRule="auto"/>
        <w:jc w:val="both"/>
        <w:rPr>
          <w:rFonts w:ascii="Arial" w:eastAsia="Calibri" w:hAnsi="Arial" w:cs="Arial"/>
          <w:color w:val="000000"/>
          <w:szCs w:val="17"/>
        </w:rPr>
      </w:pPr>
    </w:p>
    <w:p w14:paraId="29BBE4D1" w14:textId="77777777" w:rsidR="00701BF4" w:rsidRPr="00701BF4" w:rsidRDefault="00701BF4" w:rsidP="00701BF4">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 xml:space="preserve">Pri izračunu izpostavljenosti se za eno posamezno osebo štejejo tudi dve ali več oseb, ki so med seboj povezane tako, da za podsklad predstavljajo eno samo tveganje. To zlasti velja za osebe, ki so vključene v skupino oziroma za nadrejene družbe po ZISDU-3 in morajo pripraviti konsolidirane izkaze poslovanja v skladu z ZGD-1, s Slovenskimi računovodskimi standardi oziroma priznanimi mednarodnimi računovodskimi standardi. Ne glede na zakonske omejitve, veljavne za izpostavljenost do posamezne osebe, ima lahko podsklad največ 20 % sredstev naloženih v vrednostne papirje in instrumente denarnega trga, izdane s strani oseb, ki so med seboj povezane tako, da za podsklad predstavljajo eno samo tveganje. </w:t>
      </w:r>
    </w:p>
    <w:p w14:paraId="2845FF3E" w14:textId="77777777" w:rsidR="00701BF4" w:rsidRPr="00701BF4" w:rsidRDefault="00701BF4" w:rsidP="00701BF4">
      <w:pPr>
        <w:spacing w:after="0" w:line="276" w:lineRule="auto"/>
        <w:jc w:val="both"/>
        <w:rPr>
          <w:rFonts w:ascii="Arial" w:eastAsia="Calibri" w:hAnsi="Arial" w:cs="Arial"/>
          <w:color w:val="000000"/>
        </w:rPr>
      </w:pPr>
    </w:p>
    <w:p w14:paraId="205DB4C8" w14:textId="77777777" w:rsidR="00701BF4" w:rsidRPr="00701BF4" w:rsidRDefault="00701BF4" w:rsidP="00701BF4">
      <w:pPr>
        <w:spacing w:after="0" w:line="276" w:lineRule="auto"/>
        <w:jc w:val="both"/>
        <w:rPr>
          <w:rFonts w:ascii="Arial" w:eastAsia="Calibri" w:hAnsi="Arial" w:cs="Arial"/>
          <w:color w:val="000000"/>
        </w:rPr>
      </w:pPr>
    </w:p>
    <w:p w14:paraId="45ED2C88" w14:textId="2F315259" w:rsidR="00701BF4" w:rsidRPr="00701BF4" w:rsidRDefault="00701BF4" w:rsidP="00701BF4">
      <w:pPr>
        <w:keepNext/>
        <w:keepLines/>
        <w:spacing w:after="0" w:line="276" w:lineRule="auto"/>
        <w:ind w:left="709" w:hanging="709"/>
        <w:rPr>
          <w:rFonts w:ascii="Arial" w:eastAsia="Calibri" w:hAnsi="Arial" w:cs="Arial"/>
          <w:b/>
          <w:bCs/>
          <w:color w:val="000000"/>
        </w:rPr>
      </w:pPr>
      <w:bookmarkStart w:id="6" w:name="_Toc48291986"/>
      <w:r>
        <w:rPr>
          <w:rFonts w:ascii="Arial" w:eastAsia="Calibri" w:hAnsi="Arial" w:cs="Arial"/>
          <w:b/>
          <w:bCs/>
          <w:color w:val="000000"/>
        </w:rPr>
        <w:t xml:space="preserve">1.3. </w:t>
      </w:r>
      <w:r w:rsidRPr="00701BF4">
        <w:rPr>
          <w:rFonts w:ascii="Arial" w:eastAsia="Calibri" w:hAnsi="Arial" w:cs="Arial"/>
          <w:b/>
          <w:bCs/>
          <w:color w:val="000000"/>
        </w:rPr>
        <w:t>DODATNA LIKVIDNA SREDSTVA</w:t>
      </w:r>
      <w:bookmarkEnd w:id="6"/>
    </w:p>
    <w:p w14:paraId="36D22903" w14:textId="77777777" w:rsidR="00701BF4" w:rsidRPr="00701BF4" w:rsidRDefault="00701BF4" w:rsidP="00701BF4">
      <w:pPr>
        <w:keepNext/>
        <w:keepLines/>
        <w:spacing w:after="0" w:line="276" w:lineRule="auto"/>
        <w:ind w:left="709"/>
        <w:rPr>
          <w:rFonts w:ascii="Arial" w:eastAsia="Calibri" w:hAnsi="Arial" w:cs="Arial"/>
          <w:b/>
          <w:bCs/>
          <w:color w:val="000000"/>
        </w:rPr>
      </w:pPr>
    </w:p>
    <w:p w14:paraId="377C1622"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Podskladi imajo lahko oblikovana tudi dodatna likvidna sredstva, ki predstavljajo denarna sredstva podsklada, ki niso namenjena doseganju naložbenih ciljev, temveč pokrivanju rednih in izrednih izplačil podskladov. Oblikujejo se lahko tudi v času, potrebnem za reinvestiranje unovčenih naložb, in v primerih, ko zaradi izredno neugodnih razmer na finančnih trgih upravljavec Krovnega sklada začasno prekine nalaganje sredstev podskladov na te trge.</w:t>
      </w:r>
    </w:p>
    <w:p w14:paraId="2E69D91D" w14:textId="77777777" w:rsidR="00701BF4" w:rsidRPr="00701BF4" w:rsidRDefault="00701BF4" w:rsidP="000E2DE1">
      <w:pPr>
        <w:spacing w:after="0" w:line="276" w:lineRule="auto"/>
        <w:jc w:val="both"/>
        <w:rPr>
          <w:rFonts w:ascii="Arial" w:eastAsia="Calibri" w:hAnsi="Arial" w:cs="Arial"/>
          <w:color w:val="000000"/>
        </w:rPr>
      </w:pPr>
    </w:p>
    <w:p w14:paraId="2DBB014E"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izvedenih finančnih instrumentov ne bo uporabljal kot dodatna likvidna sredstva.</w:t>
      </w:r>
    </w:p>
    <w:p w14:paraId="7A2DEA05" w14:textId="77777777" w:rsidR="00701BF4" w:rsidRPr="00701BF4" w:rsidRDefault="00701BF4" w:rsidP="000E2DE1">
      <w:pPr>
        <w:spacing w:after="0" w:line="276" w:lineRule="auto"/>
        <w:jc w:val="both"/>
        <w:rPr>
          <w:rFonts w:ascii="Arial" w:eastAsia="Calibri" w:hAnsi="Arial" w:cs="Arial"/>
          <w:color w:val="000000"/>
        </w:rPr>
      </w:pPr>
    </w:p>
    <w:p w14:paraId="4E77B61B" w14:textId="77777777" w:rsidR="00701BF4" w:rsidRPr="00701BF4" w:rsidRDefault="00701BF4" w:rsidP="000E2DE1">
      <w:pPr>
        <w:spacing w:after="0" w:line="276" w:lineRule="auto"/>
        <w:jc w:val="both"/>
        <w:rPr>
          <w:rFonts w:ascii="Arial" w:eastAsia="Calibri" w:hAnsi="Arial" w:cs="Arial"/>
          <w:color w:val="000000"/>
        </w:rPr>
      </w:pPr>
    </w:p>
    <w:p w14:paraId="6192000D" w14:textId="059A4C61" w:rsidR="00701BF4" w:rsidRPr="00701BF4" w:rsidRDefault="00701BF4" w:rsidP="000E2DE1">
      <w:pPr>
        <w:keepNext/>
        <w:keepLines/>
        <w:spacing w:after="0" w:line="276" w:lineRule="auto"/>
        <w:ind w:left="709" w:hanging="709"/>
        <w:jc w:val="both"/>
        <w:rPr>
          <w:rFonts w:ascii="Arial" w:eastAsia="Calibri" w:hAnsi="Arial" w:cs="Arial"/>
          <w:b/>
          <w:bCs/>
          <w:color w:val="000000"/>
        </w:rPr>
      </w:pPr>
      <w:bookmarkStart w:id="7" w:name="_Toc48291987"/>
      <w:r>
        <w:rPr>
          <w:rFonts w:ascii="Arial" w:eastAsia="Calibri" w:hAnsi="Arial" w:cs="Arial"/>
          <w:b/>
          <w:bCs/>
          <w:color w:val="000000"/>
        </w:rPr>
        <w:t xml:space="preserve">1.4. </w:t>
      </w:r>
      <w:r w:rsidRPr="00701BF4">
        <w:rPr>
          <w:rFonts w:ascii="Arial" w:eastAsia="Calibri" w:hAnsi="Arial" w:cs="Arial"/>
          <w:b/>
          <w:bCs/>
          <w:color w:val="000000"/>
        </w:rPr>
        <w:t>ZADOLŽEVANJE</w:t>
      </w:r>
      <w:bookmarkEnd w:id="7"/>
    </w:p>
    <w:p w14:paraId="3918CF2F" w14:textId="77777777" w:rsidR="00701BF4" w:rsidRPr="00701BF4" w:rsidRDefault="00701BF4" w:rsidP="000E2DE1">
      <w:pPr>
        <w:keepNext/>
        <w:keepLines/>
        <w:spacing w:after="0" w:line="276" w:lineRule="auto"/>
        <w:ind w:left="709"/>
        <w:jc w:val="both"/>
        <w:rPr>
          <w:rFonts w:ascii="Arial" w:eastAsia="Calibri" w:hAnsi="Arial" w:cs="Arial"/>
          <w:b/>
          <w:bCs/>
          <w:color w:val="000000"/>
        </w:rPr>
      </w:pPr>
    </w:p>
    <w:p w14:paraId="07D11D76"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Posamezni podsklad se lahko za potrebe uravnavanja likvidnosti zadolži največ do višine 10 % sredstev podsklada, in sicer pod pogojem, da gre za začasno in kratkoročno zadolžitev z dospelostjo do šest mesecev ter v skladu z običajnimi tržnimi pogoji.</w:t>
      </w:r>
    </w:p>
    <w:p w14:paraId="7C63F41B" w14:textId="77777777" w:rsidR="00701BF4" w:rsidRPr="00701BF4" w:rsidRDefault="00701BF4" w:rsidP="000E2DE1">
      <w:pPr>
        <w:spacing w:after="0" w:line="276" w:lineRule="auto"/>
        <w:jc w:val="both"/>
        <w:rPr>
          <w:rFonts w:ascii="Arial" w:eastAsia="Calibri" w:hAnsi="Arial" w:cs="Arial"/>
          <w:color w:val="000000"/>
        </w:rPr>
      </w:pPr>
    </w:p>
    <w:p w14:paraId="2198B183"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Krovnega sklada sme za zavarovanje kredita zastaviti premoženje podsklada, za katero najema kredit, vendar le v vrednosti, ki ni višja od vrednosti prejetega kredita.</w:t>
      </w:r>
    </w:p>
    <w:p w14:paraId="79DEB23F" w14:textId="77777777" w:rsidR="00701BF4" w:rsidRPr="00701BF4" w:rsidRDefault="00701BF4" w:rsidP="000E2DE1">
      <w:pPr>
        <w:spacing w:after="0" w:line="276" w:lineRule="auto"/>
        <w:jc w:val="both"/>
        <w:rPr>
          <w:rFonts w:ascii="Arial" w:eastAsia="Calibri" w:hAnsi="Arial" w:cs="Arial"/>
          <w:color w:val="000000"/>
        </w:rPr>
      </w:pPr>
    </w:p>
    <w:p w14:paraId="6F691BE9" w14:textId="77777777" w:rsidR="00701BF4" w:rsidRPr="00701BF4" w:rsidRDefault="00701BF4" w:rsidP="000E2DE1">
      <w:pPr>
        <w:spacing w:after="0" w:line="276" w:lineRule="auto"/>
        <w:jc w:val="both"/>
        <w:rPr>
          <w:rFonts w:ascii="Arial" w:eastAsia="Calibri" w:hAnsi="Arial" w:cs="Arial"/>
          <w:color w:val="000000"/>
        </w:rPr>
      </w:pPr>
    </w:p>
    <w:p w14:paraId="2E60B1C2" w14:textId="25CD8819" w:rsidR="00701BF4" w:rsidRPr="00701BF4" w:rsidRDefault="00701BF4" w:rsidP="000E2DE1">
      <w:pPr>
        <w:keepNext/>
        <w:keepLines/>
        <w:spacing w:after="0" w:line="276" w:lineRule="auto"/>
        <w:ind w:left="709" w:hanging="709"/>
        <w:jc w:val="both"/>
        <w:rPr>
          <w:rFonts w:ascii="Arial" w:eastAsia="Calibri" w:hAnsi="Arial" w:cs="Arial"/>
          <w:b/>
          <w:bCs/>
          <w:color w:val="000000"/>
        </w:rPr>
      </w:pPr>
      <w:bookmarkStart w:id="8" w:name="_Toc48291988"/>
      <w:r>
        <w:rPr>
          <w:rFonts w:ascii="Arial" w:eastAsia="Calibri" w:hAnsi="Arial" w:cs="Arial"/>
          <w:b/>
          <w:bCs/>
          <w:color w:val="000000"/>
        </w:rPr>
        <w:t xml:space="preserve">1.5. </w:t>
      </w:r>
      <w:r w:rsidRPr="00701BF4">
        <w:rPr>
          <w:rFonts w:ascii="Arial" w:eastAsia="Calibri" w:hAnsi="Arial" w:cs="Arial"/>
          <w:b/>
          <w:bCs/>
          <w:color w:val="000000"/>
        </w:rPr>
        <w:t>TEHNIKE UPRAVLJANJA SREDSTEV</w:t>
      </w:r>
      <w:bookmarkEnd w:id="8"/>
    </w:p>
    <w:p w14:paraId="4E90198C" w14:textId="77777777" w:rsidR="00701BF4" w:rsidRPr="00701BF4" w:rsidRDefault="00701BF4" w:rsidP="000E2DE1">
      <w:pPr>
        <w:keepNext/>
        <w:keepLines/>
        <w:spacing w:after="0" w:line="276" w:lineRule="auto"/>
        <w:ind w:left="709"/>
        <w:jc w:val="both"/>
        <w:rPr>
          <w:rFonts w:ascii="Arial" w:eastAsia="Calibri" w:hAnsi="Arial" w:cs="Arial"/>
          <w:b/>
          <w:bCs/>
          <w:color w:val="000000"/>
        </w:rPr>
      </w:pPr>
    </w:p>
    <w:p w14:paraId="0930E0EF"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Krovnega sklada lahko za račun podskladov uporablja različne tehnike upravljanja sredstev in sicer z namenom varovanja pred tržnimi tveganji ali zaradi doseganja boljših investicijskih rezultatov npr. znižanja stroškov poslovanja ali izboljšanja donosnosti.</w:t>
      </w:r>
    </w:p>
    <w:p w14:paraId="3331F8D5" w14:textId="77777777" w:rsidR="00701BF4" w:rsidRPr="00701BF4" w:rsidRDefault="00701BF4" w:rsidP="000E2DE1">
      <w:pPr>
        <w:spacing w:after="0" w:line="276" w:lineRule="auto"/>
        <w:jc w:val="both"/>
        <w:rPr>
          <w:rFonts w:ascii="Arial" w:eastAsia="Calibri" w:hAnsi="Arial" w:cs="Arial"/>
          <w:color w:val="000000"/>
          <w:szCs w:val="17"/>
        </w:rPr>
      </w:pPr>
    </w:p>
    <w:p w14:paraId="1F23CC36"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Uporaba tehnik upravljanja ne sme povzročiti odmika od naložbenih ciljev podskladov, sami podskladi pa zaradi njihove uporabe ne bodo izpostavljeni izdatnejšim dodatnim tveganjem.</w:t>
      </w:r>
    </w:p>
    <w:p w14:paraId="1CFE78A8" w14:textId="77777777" w:rsidR="00701BF4" w:rsidRPr="00701BF4" w:rsidRDefault="00701BF4" w:rsidP="000E2DE1">
      <w:pPr>
        <w:spacing w:after="0" w:line="276" w:lineRule="auto"/>
        <w:jc w:val="both"/>
        <w:rPr>
          <w:rFonts w:ascii="Arial" w:eastAsia="Calibri" w:hAnsi="Arial" w:cs="Arial"/>
          <w:color w:val="000000"/>
          <w:szCs w:val="17"/>
        </w:rPr>
      </w:pPr>
    </w:p>
    <w:p w14:paraId="69678E16" w14:textId="77777777" w:rsid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Vse neposredne ali posredne stroške tehnik upravljanja krije upravljavec.</w:t>
      </w:r>
    </w:p>
    <w:p w14:paraId="47CEFA98" w14:textId="77777777" w:rsidR="00701BF4" w:rsidRPr="00701BF4" w:rsidRDefault="00701BF4" w:rsidP="000E2DE1">
      <w:pPr>
        <w:spacing w:after="0" w:line="276" w:lineRule="auto"/>
        <w:jc w:val="both"/>
        <w:rPr>
          <w:rFonts w:ascii="Arial" w:eastAsia="Calibri" w:hAnsi="Arial" w:cs="Arial"/>
          <w:color w:val="000000"/>
          <w:szCs w:val="17"/>
        </w:rPr>
      </w:pPr>
    </w:p>
    <w:p w14:paraId="44C2BFA7"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lahko uporablja naslednje tehnike upravljanja:</w:t>
      </w:r>
    </w:p>
    <w:p w14:paraId="7E3F4574" w14:textId="77777777" w:rsidR="00701BF4" w:rsidRPr="00701BF4" w:rsidRDefault="00701BF4" w:rsidP="000E2DE1">
      <w:pPr>
        <w:spacing w:after="0" w:line="276" w:lineRule="auto"/>
        <w:jc w:val="both"/>
        <w:rPr>
          <w:rFonts w:ascii="Arial" w:eastAsia="Calibri" w:hAnsi="Arial" w:cs="Arial"/>
          <w:color w:val="000000"/>
          <w:szCs w:val="17"/>
          <w:u w:val="single"/>
        </w:rPr>
      </w:pPr>
    </w:p>
    <w:p w14:paraId="5C586089" w14:textId="77777777" w:rsidR="00701BF4" w:rsidRPr="00701BF4" w:rsidRDefault="00701BF4" w:rsidP="000D2C5A">
      <w:pPr>
        <w:numPr>
          <w:ilvl w:val="0"/>
          <w:numId w:val="20"/>
        </w:numPr>
        <w:spacing w:after="0" w:line="276" w:lineRule="auto"/>
        <w:contextualSpacing/>
        <w:jc w:val="both"/>
        <w:rPr>
          <w:rFonts w:ascii="Arial" w:eastAsia="Calibri" w:hAnsi="Arial" w:cs="Arial"/>
          <w:b/>
          <w:color w:val="000000"/>
          <w:szCs w:val="17"/>
          <w:u w:val="single"/>
        </w:rPr>
      </w:pPr>
      <w:r w:rsidRPr="00701BF4">
        <w:rPr>
          <w:rFonts w:ascii="Arial" w:eastAsia="Calibri" w:hAnsi="Arial" w:cs="Arial"/>
          <w:b/>
          <w:color w:val="000000"/>
          <w:szCs w:val="17"/>
          <w:u w:val="single"/>
        </w:rPr>
        <w:t>Posojanje vrednostnih papirjev</w:t>
      </w:r>
    </w:p>
    <w:p w14:paraId="457C491A" w14:textId="77777777" w:rsidR="00701BF4" w:rsidRPr="00701BF4" w:rsidRDefault="00701BF4" w:rsidP="000E2DE1">
      <w:pPr>
        <w:spacing w:after="0" w:line="276" w:lineRule="auto"/>
        <w:jc w:val="both"/>
        <w:rPr>
          <w:rFonts w:ascii="Arial" w:eastAsia="Calibri" w:hAnsi="Arial" w:cs="Arial"/>
          <w:color w:val="000000"/>
          <w:szCs w:val="17"/>
        </w:rPr>
      </w:pPr>
    </w:p>
    <w:p w14:paraId="4C0D4269"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lahko za račun podskladov iz njihovega premoženja posodi vrednostne papirje v zameno za ustrezno nadomestilo. V času trajanja posojilne pogodbe podsklad ostaja lastnik vrednotnega papirja. Posoditi se sme največ 20 % vrednosti sredstev posameznega podsklada.</w:t>
      </w:r>
    </w:p>
    <w:p w14:paraId="33B9996D" w14:textId="77777777" w:rsidR="00701BF4" w:rsidRPr="00701BF4" w:rsidRDefault="00701BF4" w:rsidP="000E2DE1">
      <w:pPr>
        <w:spacing w:after="0" w:line="276" w:lineRule="auto"/>
        <w:jc w:val="both"/>
        <w:rPr>
          <w:rFonts w:ascii="Arial" w:eastAsia="Calibri" w:hAnsi="Arial" w:cs="Arial"/>
          <w:color w:val="000000"/>
          <w:szCs w:val="17"/>
        </w:rPr>
      </w:pPr>
    </w:p>
    <w:p w14:paraId="723FB7EC"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Vrednostne papirje lahko upravljavec za račun podskladov posoja zgolj pod pogoji, kot jih določa ustrezna zakonodaja.</w:t>
      </w:r>
    </w:p>
    <w:p w14:paraId="117FC3F6" w14:textId="77777777" w:rsidR="00701BF4" w:rsidRPr="00701BF4" w:rsidRDefault="00701BF4" w:rsidP="000E2DE1">
      <w:pPr>
        <w:spacing w:after="0" w:line="276" w:lineRule="auto"/>
        <w:jc w:val="both"/>
        <w:rPr>
          <w:rFonts w:ascii="Arial" w:eastAsia="Calibri" w:hAnsi="Arial" w:cs="Arial"/>
          <w:color w:val="000000"/>
          <w:szCs w:val="17"/>
        </w:rPr>
      </w:pPr>
    </w:p>
    <w:p w14:paraId="6D8D6525" w14:textId="77777777" w:rsidR="00701BF4" w:rsidRPr="00701BF4" w:rsidRDefault="00701BF4" w:rsidP="000D2C5A">
      <w:pPr>
        <w:numPr>
          <w:ilvl w:val="0"/>
          <w:numId w:val="20"/>
        </w:numPr>
        <w:spacing w:after="0" w:line="276" w:lineRule="auto"/>
        <w:contextualSpacing/>
        <w:jc w:val="both"/>
        <w:rPr>
          <w:rFonts w:ascii="Arial" w:eastAsia="Calibri" w:hAnsi="Arial" w:cs="Arial"/>
          <w:b/>
          <w:color w:val="000000"/>
          <w:szCs w:val="17"/>
          <w:u w:val="single"/>
        </w:rPr>
      </w:pPr>
      <w:r w:rsidRPr="00701BF4">
        <w:rPr>
          <w:rFonts w:ascii="Arial" w:eastAsia="Calibri" w:hAnsi="Arial" w:cs="Arial"/>
          <w:b/>
          <w:color w:val="000000"/>
          <w:szCs w:val="17"/>
          <w:u w:val="single"/>
        </w:rPr>
        <w:t xml:space="preserve">Posli začasne prodaje/začasnega nakupa (repo posli) </w:t>
      </w:r>
    </w:p>
    <w:p w14:paraId="646E1FCB" w14:textId="77777777" w:rsidR="00701BF4" w:rsidRPr="00701BF4" w:rsidRDefault="00701BF4" w:rsidP="000E2DE1">
      <w:pPr>
        <w:spacing w:after="0" w:line="276" w:lineRule="auto"/>
        <w:jc w:val="both"/>
        <w:rPr>
          <w:rFonts w:ascii="Arial" w:eastAsia="Calibri" w:hAnsi="Arial" w:cs="Arial"/>
          <w:color w:val="000000"/>
          <w:szCs w:val="17"/>
        </w:rPr>
      </w:pPr>
    </w:p>
    <w:p w14:paraId="6FC6A98D"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Repo posel (angl. »repurchase agreement«) je pogodba, s katero se prodajalec zaveže, da bo kupcu prodal vrednostni papir ali instrument denarnega trga in ga hkrati na dogovorjeni dan v prihodnosti odkupil nazaj po vnaprej določeni ceni.</w:t>
      </w:r>
    </w:p>
    <w:p w14:paraId="33637B43" w14:textId="77777777" w:rsidR="00701BF4" w:rsidRPr="00701BF4" w:rsidRDefault="00701BF4" w:rsidP="000E2DE1">
      <w:pPr>
        <w:spacing w:after="0" w:line="276" w:lineRule="auto"/>
        <w:jc w:val="both"/>
        <w:rPr>
          <w:rFonts w:ascii="Arial" w:eastAsia="Calibri" w:hAnsi="Arial" w:cs="Arial"/>
          <w:color w:val="000000"/>
          <w:szCs w:val="17"/>
        </w:rPr>
      </w:pPr>
    </w:p>
    <w:p w14:paraId="0A7C88B1"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V času trajanja repo posla lahko kupec z vrednostnim papirjem oziroma instrumentom denarnega trga prosto razpolaga, vmes ga lahko tudi proda, zagotoviti pa mora, da ga na dan zapadlosti repo posla vrne prodajalcu oziroma ga vrne že prej, če pride do odpovedi ali spremembe dogovora. Poravnava posla je možna tudi v denarnih zneskih ali v obliki ekvivalentnih vrednostnih papirjev oziroma ekvivalentnih instrumentih denarnega trga.</w:t>
      </w:r>
    </w:p>
    <w:p w14:paraId="6694AF7D" w14:textId="77777777" w:rsidR="00701BF4" w:rsidRPr="00701BF4" w:rsidRDefault="00701BF4" w:rsidP="000E2DE1">
      <w:pPr>
        <w:spacing w:after="0" w:line="276" w:lineRule="auto"/>
        <w:jc w:val="both"/>
        <w:rPr>
          <w:rFonts w:ascii="Arial" w:eastAsia="Calibri" w:hAnsi="Arial" w:cs="Arial"/>
          <w:color w:val="000000"/>
          <w:szCs w:val="17"/>
        </w:rPr>
      </w:pPr>
    </w:p>
    <w:p w14:paraId="711D294C"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lahko v imenu in za račun podsklada sklene pogodbo o začasni prodaji ali nakupu vrednostnega papirja oziroma instrumenta denarnega trga v zameno za ustrezno nadomestilo. Vrednostni papirji ali instrumenti denarnega trga, udeleženi v poslih začasnega nakupa ali prodaje, ne smejo predstavljati več kot 20 % sredstev podklada. Dogovor o poslu začasne prodaje ali nakupa mora biti sestavljen v pisni obliki. Pri sklepanju repo poslov je potrebno upoštevati še vse druge pogoje, ki jih določa ustrezna zakonodaja.</w:t>
      </w:r>
    </w:p>
    <w:p w14:paraId="06C62F1D" w14:textId="77777777" w:rsidR="00701BF4" w:rsidRPr="00701BF4" w:rsidRDefault="00701BF4" w:rsidP="000E2DE1">
      <w:pPr>
        <w:spacing w:after="0" w:line="276" w:lineRule="auto"/>
        <w:jc w:val="both"/>
        <w:rPr>
          <w:rFonts w:ascii="Arial" w:eastAsia="Calibri" w:hAnsi="Arial" w:cs="Arial"/>
          <w:color w:val="000000"/>
          <w:szCs w:val="17"/>
        </w:rPr>
      </w:pPr>
    </w:p>
    <w:p w14:paraId="7C0A3197" w14:textId="77777777" w:rsidR="00701BF4" w:rsidRPr="00701BF4" w:rsidRDefault="00701BF4" w:rsidP="000D2C5A">
      <w:pPr>
        <w:numPr>
          <w:ilvl w:val="0"/>
          <w:numId w:val="20"/>
        </w:numPr>
        <w:spacing w:after="0" w:line="276" w:lineRule="auto"/>
        <w:contextualSpacing/>
        <w:jc w:val="both"/>
        <w:rPr>
          <w:rFonts w:ascii="Arial" w:eastAsia="Calibri" w:hAnsi="Arial" w:cs="Arial"/>
          <w:b/>
          <w:color w:val="000000"/>
          <w:szCs w:val="17"/>
          <w:u w:val="single"/>
        </w:rPr>
      </w:pPr>
      <w:r w:rsidRPr="00701BF4">
        <w:rPr>
          <w:rFonts w:ascii="Arial" w:eastAsia="Calibri" w:hAnsi="Arial" w:cs="Arial"/>
          <w:b/>
          <w:color w:val="000000"/>
          <w:szCs w:val="17"/>
          <w:u w:val="single"/>
        </w:rPr>
        <w:t>Kritna posojila</w:t>
      </w:r>
    </w:p>
    <w:p w14:paraId="2E1D67B1" w14:textId="77777777" w:rsidR="00701BF4" w:rsidRPr="00701BF4" w:rsidRDefault="00701BF4" w:rsidP="000E2DE1">
      <w:pPr>
        <w:spacing w:after="0" w:line="276" w:lineRule="auto"/>
        <w:jc w:val="both"/>
        <w:rPr>
          <w:rFonts w:ascii="Arial" w:eastAsia="Calibri" w:hAnsi="Arial" w:cs="Arial"/>
          <w:color w:val="000000"/>
          <w:szCs w:val="17"/>
        </w:rPr>
      </w:pPr>
    </w:p>
    <w:p w14:paraId="391FB244"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lastRenderedPageBreak/>
        <w:t xml:space="preserve">Pri kritnem posojilu (angl. »back-to-back loan«) pridobi posojilojemalec na podlagi deponiranega zneska v domači valuti od druge finančne institucije (najpogosteje banke) posojilo v enaki protivrednosti v tuji valuti. Namen te transakcije je varovanje pred tečajnimi nihanji. </w:t>
      </w:r>
    </w:p>
    <w:p w14:paraId="1006A0B0" w14:textId="77777777" w:rsidR="00701BF4" w:rsidRPr="00701BF4" w:rsidRDefault="00701BF4" w:rsidP="000E2DE1">
      <w:pPr>
        <w:spacing w:after="0" w:line="276" w:lineRule="auto"/>
        <w:jc w:val="both"/>
        <w:rPr>
          <w:rFonts w:ascii="Arial" w:eastAsia="Calibri" w:hAnsi="Arial" w:cs="Arial"/>
          <w:color w:val="000000"/>
          <w:szCs w:val="17"/>
        </w:rPr>
      </w:pPr>
    </w:p>
    <w:p w14:paraId="694F4C70"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lahko v imenu in za račun podsklada sklene pogodbo, s katero se podsklad zadolži v tuji valuti z namenom varovanja pred tečajnim tveganjem, če je za zavarovanje tega posojila dal posojilodajalcu posojilo v enaki protivrednosti v drugi (najpogosteje domači) valuti.</w:t>
      </w:r>
    </w:p>
    <w:p w14:paraId="22344FFD" w14:textId="77777777" w:rsidR="00701BF4" w:rsidRPr="00701BF4" w:rsidRDefault="00701BF4" w:rsidP="000E2DE1">
      <w:pPr>
        <w:spacing w:after="0" w:line="276" w:lineRule="auto"/>
        <w:jc w:val="both"/>
        <w:rPr>
          <w:rFonts w:ascii="Arial" w:eastAsia="Calibri" w:hAnsi="Arial" w:cs="Arial"/>
          <w:color w:val="000000"/>
          <w:szCs w:val="17"/>
        </w:rPr>
      </w:pPr>
    </w:p>
    <w:p w14:paraId="4BED5495" w14:textId="77777777" w:rsidR="00701BF4" w:rsidRPr="00701BF4" w:rsidRDefault="00701BF4" w:rsidP="000E2DE1">
      <w:pPr>
        <w:spacing w:after="0" w:line="276" w:lineRule="auto"/>
        <w:jc w:val="both"/>
        <w:rPr>
          <w:rFonts w:ascii="Arial" w:eastAsia="Calibri" w:hAnsi="Arial" w:cs="Arial"/>
          <w:b/>
          <w:color w:val="000000"/>
          <w:szCs w:val="17"/>
          <w:u w:val="single"/>
        </w:rPr>
      </w:pPr>
      <w:r w:rsidRPr="00701BF4">
        <w:rPr>
          <w:rFonts w:ascii="Arial" w:eastAsia="Calibri" w:hAnsi="Arial" w:cs="Arial"/>
          <w:b/>
          <w:color w:val="000000"/>
          <w:szCs w:val="17"/>
          <w:u w:val="single"/>
        </w:rPr>
        <w:t>Č. Izvedeni finančni instrumenti</w:t>
      </w:r>
    </w:p>
    <w:p w14:paraId="6AD2B064" w14:textId="77777777" w:rsidR="00701BF4" w:rsidRPr="00701BF4" w:rsidRDefault="00701BF4" w:rsidP="000E2DE1">
      <w:pPr>
        <w:spacing w:after="0" w:line="276" w:lineRule="auto"/>
        <w:jc w:val="both"/>
        <w:rPr>
          <w:rFonts w:ascii="Arial" w:eastAsia="Calibri" w:hAnsi="Arial" w:cs="Arial"/>
          <w:color w:val="000000"/>
          <w:szCs w:val="17"/>
        </w:rPr>
      </w:pPr>
    </w:p>
    <w:p w14:paraId="2FC5EB7C"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lahko uporablja izvedene finančne instrumente, vendar samo z namenom varovanja pred tveganji. Zato upravljavec ne bo vlagal v izvedene finančne instrumente z namenom trgovanja.</w:t>
      </w:r>
    </w:p>
    <w:p w14:paraId="56E7B0F6" w14:textId="77777777" w:rsidR="00701BF4" w:rsidRPr="00701BF4" w:rsidRDefault="00701BF4" w:rsidP="000E2DE1">
      <w:pPr>
        <w:spacing w:after="0" w:line="276" w:lineRule="auto"/>
        <w:jc w:val="both"/>
        <w:rPr>
          <w:rFonts w:ascii="Arial" w:eastAsia="Calibri" w:hAnsi="Arial" w:cs="Arial"/>
          <w:color w:val="000000"/>
          <w:szCs w:val="17"/>
        </w:rPr>
      </w:pPr>
    </w:p>
    <w:p w14:paraId="117CC10F"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Celotna izpostavljenost posameznega podsklada do izvedenih finančnih instrumentov ne bo presegla 100 % čiste vrednosti sredstev.</w:t>
      </w:r>
    </w:p>
    <w:p w14:paraId="7A07214E" w14:textId="77777777" w:rsidR="00701BF4" w:rsidRPr="00701BF4" w:rsidRDefault="00701BF4" w:rsidP="000E2DE1">
      <w:pPr>
        <w:spacing w:after="0" w:line="276" w:lineRule="auto"/>
        <w:jc w:val="both"/>
        <w:rPr>
          <w:rFonts w:ascii="Arial" w:eastAsia="Calibri" w:hAnsi="Arial" w:cs="Arial"/>
          <w:color w:val="000000"/>
          <w:szCs w:val="17"/>
        </w:rPr>
      </w:pPr>
    </w:p>
    <w:p w14:paraId="7E95AAC3"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Za namen varovanja sme upravljavec za račun podskladov uporabljati naslednje vrste izvedenih finančnih instrumentov:</w:t>
      </w:r>
    </w:p>
    <w:p w14:paraId="4EC4FDBD" w14:textId="77777777" w:rsidR="00701BF4" w:rsidRPr="00701BF4" w:rsidRDefault="00701BF4" w:rsidP="000D2C5A">
      <w:pPr>
        <w:numPr>
          <w:ilvl w:val="0"/>
          <w:numId w:val="8"/>
        </w:numPr>
        <w:spacing w:after="0" w:line="276" w:lineRule="auto"/>
        <w:ind w:left="720"/>
        <w:contextualSpacing/>
        <w:jc w:val="both"/>
        <w:rPr>
          <w:rFonts w:ascii="Arial" w:eastAsia="Calibri" w:hAnsi="Arial" w:cs="Arial"/>
          <w:color w:val="000000"/>
          <w:szCs w:val="17"/>
        </w:rPr>
      </w:pPr>
      <w:r w:rsidRPr="00701BF4">
        <w:rPr>
          <w:rFonts w:ascii="Arial" w:eastAsia="Calibri" w:hAnsi="Arial" w:cs="Arial"/>
          <w:color w:val="000000"/>
          <w:szCs w:val="17"/>
        </w:rPr>
        <w:t>obrestna zamenjava (angl. »interes rate swap«), dogovor o terminski obrestni meri (angl. »FRA«) in opcija na obrestno zamenjavo (angl. »swaption«). Vsi ti instrumenti imajo za osnovo različne vrste obrestnih mer. Te instrumente upravljavec uporablja za namen varovanja pred obrestnim tveganjem.</w:t>
      </w:r>
    </w:p>
    <w:p w14:paraId="76472216" w14:textId="77777777" w:rsidR="00701BF4" w:rsidRPr="00701BF4" w:rsidRDefault="00701BF4" w:rsidP="000D2C5A">
      <w:pPr>
        <w:numPr>
          <w:ilvl w:val="0"/>
          <w:numId w:val="8"/>
        </w:numPr>
        <w:spacing w:after="0" w:line="276" w:lineRule="auto"/>
        <w:ind w:left="720"/>
        <w:contextualSpacing/>
        <w:jc w:val="both"/>
        <w:rPr>
          <w:rFonts w:ascii="Arial" w:eastAsia="Calibri" w:hAnsi="Arial" w:cs="Arial"/>
          <w:color w:val="000000"/>
          <w:szCs w:val="17"/>
        </w:rPr>
      </w:pPr>
      <w:r w:rsidRPr="00701BF4">
        <w:rPr>
          <w:rFonts w:ascii="Arial" w:eastAsia="Calibri" w:hAnsi="Arial" w:cs="Arial"/>
          <w:color w:val="000000"/>
          <w:szCs w:val="17"/>
        </w:rPr>
        <w:t>valutna zamenjava (angl. »FX swap«), valutna terminska pogodba (angl. »FX forward«) in standardizirana valutna terminska pogodba (angl. »FX futures«). Vsi ti instrumenti imajo za osnovo devizni tečaj. Te instrumente upravljavec uporablja za varovanje pred nihanjem deviznega tečaja.</w:t>
      </w:r>
    </w:p>
    <w:p w14:paraId="21F38B73" w14:textId="77777777" w:rsidR="00701BF4" w:rsidRPr="00701BF4" w:rsidRDefault="00701BF4" w:rsidP="000D2C5A">
      <w:pPr>
        <w:numPr>
          <w:ilvl w:val="0"/>
          <w:numId w:val="8"/>
        </w:numPr>
        <w:spacing w:after="0" w:line="276" w:lineRule="auto"/>
        <w:ind w:left="720"/>
        <w:contextualSpacing/>
        <w:jc w:val="both"/>
        <w:rPr>
          <w:rFonts w:ascii="Arial" w:eastAsia="Calibri" w:hAnsi="Arial" w:cs="Arial"/>
          <w:color w:val="000000"/>
          <w:szCs w:val="17"/>
        </w:rPr>
      </w:pPr>
      <w:r w:rsidRPr="00701BF4">
        <w:rPr>
          <w:rFonts w:ascii="Arial" w:eastAsia="Calibri" w:hAnsi="Arial" w:cs="Arial"/>
          <w:color w:val="000000"/>
          <w:szCs w:val="17"/>
        </w:rPr>
        <w:t>standardizirane terminske pogodbe (angl. »futures«) na obrestne mere in obveznice, na delnice in na delniške ali obvezniške indekse. Te instrumente upravljavec uporablja za namen varovanja pred tržnimi tveganji.</w:t>
      </w:r>
    </w:p>
    <w:p w14:paraId="17396C28" w14:textId="77777777" w:rsidR="00701BF4" w:rsidRPr="00701BF4" w:rsidRDefault="00701BF4" w:rsidP="000D2C5A">
      <w:pPr>
        <w:numPr>
          <w:ilvl w:val="0"/>
          <w:numId w:val="8"/>
        </w:numPr>
        <w:spacing w:after="0" w:line="276" w:lineRule="auto"/>
        <w:ind w:left="720"/>
        <w:contextualSpacing/>
        <w:jc w:val="both"/>
        <w:rPr>
          <w:rFonts w:ascii="Arial" w:eastAsia="Calibri" w:hAnsi="Arial" w:cs="Arial"/>
          <w:color w:val="000000"/>
          <w:szCs w:val="17"/>
        </w:rPr>
      </w:pPr>
      <w:r w:rsidRPr="00701BF4">
        <w:rPr>
          <w:rFonts w:ascii="Arial" w:eastAsia="Calibri" w:hAnsi="Arial" w:cs="Arial"/>
          <w:color w:val="000000"/>
          <w:szCs w:val="17"/>
        </w:rPr>
        <w:t>opcije na obrestne mere in obveznice, opcije na posamezne delnice ali na delniške in obvezniške indekse. Te instrumente upravljavec uporablja za varovanje pred tržnimi tveganji.</w:t>
      </w:r>
    </w:p>
    <w:p w14:paraId="10F708E9" w14:textId="77777777" w:rsidR="00701BF4" w:rsidRPr="00701BF4" w:rsidRDefault="00701BF4" w:rsidP="000D2C5A">
      <w:pPr>
        <w:numPr>
          <w:ilvl w:val="0"/>
          <w:numId w:val="8"/>
        </w:numPr>
        <w:spacing w:after="0" w:line="276" w:lineRule="auto"/>
        <w:ind w:left="720"/>
        <w:contextualSpacing/>
        <w:jc w:val="both"/>
        <w:rPr>
          <w:rFonts w:ascii="Arial" w:eastAsia="Calibri" w:hAnsi="Arial" w:cs="Arial"/>
          <w:color w:val="000000"/>
          <w:szCs w:val="17"/>
        </w:rPr>
      </w:pPr>
      <w:r w:rsidRPr="00701BF4">
        <w:rPr>
          <w:rFonts w:ascii="Arial" w:eastAsia="Calibri" w:hAnsi="Arial" w:cs="Arial"/>
          <w:color w:val="000000"/>
          <w:szCs w:val="17"/>
        </w:rPr>
        <w:t>kreditna zamenjava (angl. »CDS«), ki jo upravljavec uporablja za varovanje pred kreditnim tveganjem. Instrument ima za osnovo različne vrste državnega ali podjetniškega dolga.</w:t>
      </w:r>
    </w:p>
    <w:p w14:paraId="701D85F8" w14:textId="77777777" w:rsidR="00701BF4" w:rsidRPr="00701BF4" w:rsidRDefault="00701BF4" w:rsidP="000E2DE1">
      <w:pPr>
        <w:spacing w:after="60" w:line="276" w:lineRule="auto"/>
        <w:jc w:val="both"/>
        <w:rPr>
          <w:rFonts w:ascii="Arial" w:eastAsia="Calibri" w:hAnsi="Arial" w:cs="Arial"/>
          <w:color w:val="000000"/>
          <w:sz w:val="17"/>
          <w:szCs w:val="17"/>
        </w:rPr>
      </w:pPr>
    </w:p>
    <w:p w14:paraId="37A96531"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 xml:space="preserve">Posle z izvedenimi finančnimi instrumenti bo upravljavec sklepal na trgih institucionalnih investitorjev (OTC trgih) ali pa na organiziranih trgih, ki so navedeni v splošnem aktu, ki opredeljuje naložbe pokojninskega sklada.  </w:t>
      </w:r>
    </w:p>
    <w:p w14:paraId="789BEA6E" w14:textId="77777777" w:rsidR="00701BF4" w:rsidRPr="00701BF4" w:rsidRDefault="00701BF4" w:rsidP="000E2DE1">
      <w:pPr>
        <w:spacing w:after="0" w:line="276" w:lineRule="auto"/>
        <w:jc w:val="both"/>
        <w:rPr>
          <w:rFonts w:ascii="Arial" w:eastAsia="Calibri" w:hAnsi="Arial" w:cs="Arial"/>
          <w:color w:val="000000"/>
          <w:szCs w:val="17"/>
        </w:rPr>
      </w:pPr>
    </w:p>
    <w:p w14:paraId="107D71CE"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Pri sklepanju poslov na trgih institucionalnih vlagateljev se posli lahko sklepajo le s kreditnimi institucijami katerih zadnja razpoložljiva dolgoročna kreditna ocena (angl. »Longterm Bank Deposit rating«) dosega najmanj BBB pri Standard &amp; Poor's ali Fitch oziroma Baa2 pri Moody's. Trgovanje z njimi pa se lahko izvaja le na območju države članice Evropskega gospodarskega prostora, ZDA, Švice in nekaterih drugih držav, skladno z določili podzakonskega akta, ki ureja naložbe investicijskih skladov,  izdanega na podlagi ZISDU-3. Glede pogojev unovčitve ali zaprtja pozicije se prav tako upoštevajo pogoji, ki jih določajo veljavni predpisi (ZISDU-3 in prej omenjeni podzakonski akt), med katerimi zlasti pogoj, da jih je mogoče kadarkoli po pošteni vrednosti prodati, unovčiti ali zapreti z nasprotno izravnalno transakcijo. Pred sklepanjem poslov na trgu institucionalnih vlagateljev morata upravljavec in skrbnik urediti vse potrebne medsebojne sporazume in doreči postopke, kot to zahtevajo veljavni predpisi.</w:t>
      </w:r>
    </w:p>
    <w:p w14:paraId="3783986B" w14:textId="77777777" w:rsidR="00701BF4" w:rsidRPr="00701BF4" w:rsidRDefault="00701BF4" w:rsidP="000E2DE1">
      <w:pPr>
        <w:spacing w:after="0" w:line="276" w:lineRule="auto"/>
        <w:jc w:val="both"/>
        <w:rPr>
          <w:rFonts w:ascii="Arial" w:eastAsia="Calibri" w:hAnsi="Arial" w:cs="Arial"/>
          <w:color w:val="000000"/>
          <w:szCs w:val="17"/>
        </w:rPr>
      </w:pPr>
    </w:p>
    <w:p w14:paraId="4E7B1DA2" w14:textId="15AF058D" w:rsidR="00701BF4" w:rsidRPr="00600816" w:rsidRDefault="00701BF4" w:rsidP="000E2DE1">
      <w:pPr>
        <w:spacing w:after="0" w:line="276" w:lineRule="auto"/>
        <w:jc w:val="both"/>
        <w:rPr>
          <w:rFonts w:ascii="Arial" w:eastAsia="Calibri" w:hAnsi="Arial" w:cs="Arial"/>
          <w:b/>
          <w:bCs/>
          <w:color w:val="000000"/>
          <w:szCs w:val="17"/>
          <w:u w:val="single"/>
        </w:rPr>
      </w:pPr>
      <w:r w:rsidRPr="00600816">
        <w:rPr>
          <w:rFonts w:ascii="Arial" w:eastAsia="Calibri" w:hAnsi="Arial" w:cs="Arial"/>
          <w:b/>
          <w:bCs/>
          <w:color w:val="000000"/>
          <w:szCs w:val="17"/>
          <w:u w:val="single"/>
        </w:rPr>
        <w:t xml:space="preserve">D. </w:t>
      </w:r>
      <w:r w:rsidR="00600816" w:rsidRPr="00600816">
        <w:rPr>
          <w:rFonts w:ascii="Arial" w:eastAsia="Calibri" w:hAnsi="Arial" w:cs="Arial"/>
          <w:b/>
          <w:bCs/>
          <w:color w:val="000000"/>
          <w:szCs w:val="17"/>
          <w:u w:val="single"/>
        </w:rPr>
        <w:t xml:space="preserve">Dogovori o finančnih zavarovanjih </w:t>
      </w:r>
    </w:p>
    <w:p w14:paraId="642CA4BE" w14:textId="77777777" w:rsidR="00701BF4" w:rsidRPr="00701BF4" w:rsidRDefault="00701BF4" w:rsidP="000E2DE1">
      <w:pPr>
        <w:spacing w:after="0" w:line="276" w:lineRule="auto"/>
        <w:jc w:val="both"/>
        <w:rPr>
          <w:rFonts w:ascii="Arial" w:eastAsia="Calibri" w:hAnsi="Arial" w:cs="Arial"/>
          <w:color w:val="000000"/>
          <w:szCs w:val="17"/>
        </w:rPr>
      </w:pPr>
    </w:p>
    <w:p w14:paraId="1FB90583"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 xml:space="preserve">1.Opredelitev namena finančnega zavarovanja </w:t>
      </w:r>
    </w:p>
    <w:p w14:paraId="18152911" w14:textId="77777777" w:rsidR="00701BF4" w:rsidRPr="00701BF4" w:rsidRDefault="00701BF4" w:rsidP="000E2DE1">
      <w:pPr>
        <w:spacing w:after="0" w:line="276" w:lineRule="auto"/>
        <w:jc w:val="both"/>
        <w:rPr>
          <w:rFonts w:ascii="Arial" w:eastAsia="Calibri" w:hAnsi="Arial" w:cs="Arial"/>
          <w:color w:val="000000"/>
          <w:szCs w:val="17"/>
        </w:rPr>
      </w:pPr>
    </w:p>
    <w:p w14:paraId="7ED526AC"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Finančna zavarovanja, ki jih podsklad prejme v okviru uporabe tehnik upravljanja sredstev, so namenjena zmanjševanju in omejevanju tveganj, ki izhajajo iz poslov z nasprotnimi strankami, ter zagotavljanju varovanja premoženja podsklada v izključnem interesu članov podsklada.</w:t>
      </w:r>
    </w:p>
    <w:p w14:paraId="523988D9"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Z uporabo finančnih zavarovanj upravljavec zagotavlja, da morebitna neizpolnitev ali zamuda pri izpolnitvi obveznosti nasprotne stranke ne povzroči škode za premoženje podsklada, ter da so tveganja, povezana s tehnikami upravljanja sredstev, ustrezno pokrita in nadzorovana.</w:t>
      </w:r>
    </w:p>
    <w:p w14:paraId="0443CA1F" w14:textId="77777777" w:rsidR="00701BF4" w:rsidRPr="00701BF4" w:rsidRDefault="00701BF4" w:rsidP="000E2DE1">
      <w:pPr>
        <w:spacing w:after="0" w:line="276" w:lineRule="auto"/>
        <w:jc w:val="both"/>
        <w:rPr>
          <w:rFonts w:ascii="Arial" w:eastAsia="Calibri" w:hAnsi="Arial" w:cs="Arial"/>
          <w:color w:val="000000"/>
          <w:szCs w:val="17"/>
        </w:rPr>
      </w:pPr>
    </w:p>
    <w:p w14:paraId="37ADC035"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 xml:space="preserve">2. Opis lastnosti finančnih zavarovanj in opredelitev omejitev ter pogojev njegove uporabe </w:t>
      </w:r>
    </w:p>
    <w:p w14:paraId="1FB38CE5" w14:textId="77777777" w:rsidR="00701BF4" w:rsidRPr="00701BF4" w:rsidRDefault="00701BF4" w:rsidP="000E2DE1">
      <w:pPr>
        <w:spacing w:after="0" w:line="276" w:lineRule="auto"/>
        <w:jc w:val="both"/>
        <w:rPr>
          <w:rFonts w:ascii="Arial" w:eastAsia="Calibri" w:hAnsi="Arial" w:cs="Arial"/>
          <w:color w:val="000000"/>
          <w:szCs w:val="17"/>
        </w:rPr>
      </w:pPr>
    </w:p>
    <w:p w14:paraId="4630E649"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Sredstva, ki jih podsklad prejme iz naslova tehnik upravljanja, morajo izpolnjevati pogoje za zavarovanje iz splošnega akta, ki ureja tehnike upravljanja sredstev investicijskega sklada. Prav tako bo denar, prejet v zavarovanje, naložen v skladu s tem splošnim aktom.</w:t>
      </w:r>
    </w:p>
    <w:p w14:paraId="5CFF6818"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Vrednost zavarovanja, ki ga podsklad prejme pri uporabi določene tehnike upravljanja, mora v vsakem trenutku predstavljati najmanj 1,1-kratnik višine izpostavljenosti do nasprotne stranke iz tega posla.</w:t>
      </w:r>
    </w:p>
    <w:p w14:paraId="4D4937EF" w14:textId="77777777" w:rsidR="00701BF4" w:rsidRPr="00701BF4" w:rsidRDefault="00701BF4" w:rsidP="000E2DE1">
      <w:pPr>
        <w:spacing w:after="0" w:line="276" w:lineRule="auto"/>
        <w:jc w:val="both"/>
        <w:rPr>
          <w:rFonts w:ascii="Arial" w:eastAsia="Calibri" w:hAnsi="Arial" w:cs="Arial"/>
          <w:color w:val="000000"/>
          <w:szCs w:val="17"/>
        </w:rPr>
      </w:pPr>
    </w:p>
    <w:p w14:paraId="0CF3B627" w14:textId="77777777" w:rsidR="00701BF4" w:rsidRPr="00701BF4" w:rsidRDefault="00701BF4" w:rsidP="000E2DE1">
      <w:pPr>
        <w:spacing w:after="0" w:line="276" w:lineRule="auto"/>
        <w:jc w:val="both"/>
        <w:rPr>
          <w:rFonts w:ascii="Arial" w:eastAsia="Calibri" w:hAnsi="Arial" w:cs="Arial"/>
          <w:color w:val="000000"/>
          <w:szCs w:val="17"/>
        </w:rPr>
      </w:pPr>
      <w:r w:rsidRPr="00701BF4">
        <w:rPr>
          <w:rFonts w:ascii="Arial" w:eastAsia="Calibri" w:hAnsi="Arial" w:cs="Arial"/>
          <w:color w:val="000000"/>
          <w:szCs w:val="17"/>
        </w:rPr>
        <w:t>Upravljavec bo pri vrednotenju sredstev, prejetih v zavarovanje, za potrebe izračunavanja pokritja iz prejšnjega odstavka izvajal politiko odbitkov, prilagojeno posamezni vrsti sredstev, upoštevaje njihove značilnosti kot npr. bonitetna ocena, nestanovitnost cen, morebitne rezultate testov izjemnih situacij.</w:t>
      </w:r>
    </w:p>
    <w:p w14:paraId="7C9F9FF9" w14:textId="77777777" w:rsidR="00701BF4" w:rsidRPr="00701BF4" w:rsidRDefault="00701BF4" w:rsidP="000E2DE1">
      <w:pPr>
        <w:spacing w:after="0" w:line="276" w:lineRule="auto"/>
        <w:jc w:val="both"/>
        <w:rPr>
          <w:rFonts w:ascii="Arial" w:eastAsia="Calibri" w:hAnsi="Arial" w:cs="Arial"/>
          <w:color w:val="000000"/>
          <w:szCs w:val="17"/>
        </w:rPr>
      </w:pPr>
    </w:p>
    <w:p w14:paraId="12C9214D" w14:textId="77777777" w:rsidR="00701BF4" w:rsidRPr="00701BF4" w:rsidRDefault="00701BF4" w:rsidP="000E2DE1">
      <w:pPr>
        <w:spacing w:after="0" w:line="276" w:lineRule="auto"/>
        <w:jc w:val="both"/>
        <w:rPr>
          <w:rFonts w:ascii="Arial" w:eastAsia="Calibri" w:hAnsi="Arial" w:cs="Arial"/>
          <w:color w:val="000000"/>
          <w:szCs w:val="17"/>
        </w:rPr>
      </w:pPr>
    </w:p>
    <w:p w14:paraId="490F349B" w14:textId="77777777" w:rsidR="00701BF4" w:rsidRPr="00701BF4" w:rsidRDefault="00701BF4" w:rsidP="000E2DE1">
      <w:pPr>
        <w:spacing w:after="0" w:line="276" w:lineRule="auto"/>
        <w:jc w:val="both"/>
        <w:rPr>
          <w:rFonts w:ascii="Arial" w:eastAsia="Calibri" w:hAnsi="Arial" w:cs="Arial"/>
          <w:color w:val="000000"/>
          <w:szCs w:val="17"/>
        </w:rPr>
      </w:pPr>
    </w:p>
    <w:p w14:paraId="6761E989" w14:textId="77777777" w:rsidR="00701BF4" w:rsidRPr="00701BF4" w:rsidRDefault="00701BF4" w:rsidP="000E2DE1">
      <w:pPr>
        <w:spacing w:after="0" w:line="276" w:lineRule="auto"/>
        <w:jc w:val="both"/>
        <w:rPr>
          <w:rFonts w:ascii="Arial" w:eastAsia="Calibri" w:hAnsi="Arial" w:cs="Arial"/>
          <w:color w:val="000000"/>
          <w:szCs w:val="17"/>
        </w:rPr>
      </w:pPr>
    </w:p>
    <w:p w14:paraId="324914B2" w14:textId="77777777" w:rsidR="00701BF4" w:rsidRPr="00701BF4" w:rsidRDefault="00701BF4" w:rsidP="000E2DE1">
      <w:pPr>
        <w:spacing w:after="0" w:line="276" w:lineRule="auto"/>
        <w:jc w:val="both"/>
        <w:rPr>
          <w:rFonts w:ascii="Arial" w:eastAsia="Calibri" w:hAnsi="Arial" w:cs="Arial"/>
          <w:color w:val="000000"/>
          <w:szCs w:val="17"/>
        </w:rPr>
      </w:pPr>
    </w:p>
    <w:p w14:paraId="38ABC808" w14:textId="77777777" w:rsidR="00701BF4" w:rsidRPr="00701BF4" w:rsidRDefault="00701BF4" w:rsidP="000E2DE1">
      <w:pPr>
        <w:spacing w:after="0" w:line="276" w:lineRule="auto"/>
        <w:jc w:val="both"/>
        <w:rPr>
          <w:rFonts w:ascii="Arial" w:eastAsia="Calibri" w:hAnsi="Arial" w:cs="Arial"/>
          <w:color w:val="000000"/>
          <w:szCs w:val="17"/>
        </w:rPr>
      </w:pPr>
    </w:p>
    <w:p w14:paraId="3125ACCE" w14:textId="77777777" w:rsidR="00701BF4" w:rsidRPr="00701BF4" w:rsidRDefault="00701BF4" w:rsidP="000E2DE1">
      <w:pPr>
        <w:spacing w:after="0" w:line="276" w:lineRule="auto"/>
        <w:jc w:val="both"/>
        <w:rPr>
          <w:rFonts w:ascii="Arial" w:eastAsia="Calibri" w:hAnsi="Arial" w:cs="Arial"/>
          <w:color w:val="000000"/>
          <w:szCs w:val="17"/>
        </w:rPr>
      </w:pPr>
    </w:p>
    <w:p w14:paraId="0D6322C5" w14:textId="77777777" w:rsidR="00701BF4" w:rsidRPr="00701BF4" w:rsidRDefault="00701BF4" w:rsidP="000E2DE1">
      <w:pPr>
        <w:spacing w:after="0" w:line="276" w:lineRule="auto"/>
        <w:jc w:val="both"/>
        <w:rPr>
          <w:rFonts w:ascii="Arial" w:eastAsia="Calibri" w:hAnsi="Arial" w:cs="Arial"/>
          <w:color w:val="000000"/>
          <w:szCs w:val="17"/>
        </w:rPr>
      </w:pPr>
    </w:p>
    <w:p w14:paraId="2F39A16E" w14:textId="77777777" w:rsidR="00701BF4" w:rsidRPr="00701BF4" w:rsidRDefault="00701BF4" w:rsidP="000E2DE1">
      <w:pPr>
        <w:spacing w:after="0" w:line="276" w:lineRule="auto"/>
        <w:jc w:val="both"/>
        <w:rPr>
          <w:rFonts w:ascii="Arial" w:eastAsia="Calibri" w:hAnsi="Arial" w:cs="Arial"/>
          <w:color w:val="000000"/>
          <w:szCs w:val="17"/>
        </w:rPr>
      </w:pPr>
    </w:p>
    <w:p w14:paraId="50F2C5D6" w14:textId="77777777" w:rsidR="00701BF4" w:rsidRDefault="00701BF4" w:rsidP="000E2DE1">
      <w:pPr>
        <w:spacing w:after="0" w:line="276" w:lineRule="auto"/>
        <w:jc w:val="both"/>
        <w:rPr>
          <w:rFonts w:ascii="Arial" w:eastAsia="Calibri" w:hAnsi="Arial" w:cs="Arial"/>
          <w:color w:val="000000"/>
          <w:szCs w:val="17"/>
        </w:rPr>
      </w:pPr>
    </w:p>
    <w:p w14:paraId="696540B4" w14:textId="77777777" w:rsidR="000E2DE1" w:rsidRDefault="000E2DE1" w:rsidP="000E2DE1">
      <w:pPr>
        <w:spacing w:after="0" w:line="276" w:lineRule="auto"/>
        <w:jc w:val="both"/>
        <w:rPr>
          <w:rFonts w:ascii="Arial" w:eastAsia="Calibri" w:hAnsi="Arial" w:cs="Arial"/>
          <w:color w:val="000000"/>
          <w:szCs w:val="17"/>
        </w:rPr>
      </w:pPr>
    </w:p>
    <w:p w14:paraId="27F3F2AD" w14:textId="77777777" w:rsidR="000E2DE1" w:rsidRDefault="000E2DE1" w:rsidP="000E2DE1">
      <w:pPr>
        <w:spacing w:after="0" w:line="276" w:lineRule="auto"/>
        <w:jc w:val="both"/>
        <w:rPr>
          <w:rFonts w:ascii="Arial" w:eastAsia="Calibri" w:hAnsi="Arial" w:cs="Arial"/>
          <w:color w:val="000000"/>
          <w:szCs w:val="17"/>
        </w:rPr>
      </w:pPr>
    </w:p>
    <w:p w14:paraId="3FA063F0" w14:textId="77777777" w:rsidR="000E2DE1" w:rsidRPr="00701BF4" w:rsidRDefault="000E2DE1" w:rsidP="000E2DE1">
      <w:pPr>
        <w:spacing w:after="0" w:line="276" w:lineRule="auto"/>
        <w:jc w:val="both"/>
        <w:rPr>
          <w:rFonts w:ascii="Arial" w:eastAsia="Calibri" w:hAnsi="Arial" w:cs="Arial"/>
          <w:color w:val="000000"/>
          <w:szCs w:val="17"/>
        </w:rPr>
      </w:pPr>
    </w:p>
    <w:p w14:paraId="0C9C8A85" w14:textId="77777777" w:rsidR="00701BF4" w:rsidRPr="00701BF4" w:rsidRDefault="00701BF4" w:rsidP="000E2DE1">
      <w:pPr>
        <w:spacing w:after="0" w:line="276" w:lineRule="auto"/>
        <w:jc w:val="both"/>
        <w:rPr>
          <w:rFonts w:ascii="Arial" w:eastAsia="Calibri" w:hAnsi="Arial" w:cs="Arial"/>
          <w:color w:val="000000"/>
          <w:szCs w:val="17"/>
        </w:rPr>
      </w:pPr>
    </w:p>
    <w:p w14:paraId="6C7AD9BE" w14:textId="77777777" w:rsidR="00701BF4" w:rsidRDefault="00701BF4" w:rsidP="000E2DE1">
      <w:pPr>
        <w:spacing w:after="0" w:line="276" w:lineRule="auto"/>
        <w:jc w:val="both"/>
        <w:rPr>
          <w:rFonts w:ascii="Arial" w:eastAsia="Calibri" w:hAnsi="Arial" w:cs="Arial"/>
          <w:color w:val="000000"/>
          <w:szCs w:val="17"/>
        </w:rPr>
      </w:pPr>
    </w:p>
    <w:p w14:paraId="3BE5B8D9" w14:textId="77777777" w:rsidR="000D2C5A" w:rsidRDefault="000D2C5A" w:rsidP="000E2DE1">
      <w:pPr>
        <w:spacing w:after="0" w:line="276" w:lineRule="auto"/>
        <w:jc w:val="both"/>
        <w:rPr>
          <w:rFonts w:ascii="Arial" w:eastAsia="Calibri" w:hAnsi="Arial" w:cs="Arial"/>
          <w:color w:val="000000"/>
          <w:szCs w:val="17"/>
        </w:rPr>
      </w:pPr>
    </w:p>
    <w:p w14:paraId="05CAC86D" w14:textId="77777777" w:rsidR="000D2C5A" w:rsidRDefault="000D2C5A" w:rsidP="000E2DE1">
      <w:pPr>
        <w:spacing w:after="0" w:line="276" w:lineRule="auto"/>
        <w:jc w:val="both"/>
        <w:rPr>
          <w:rFonts w:ascii="Arial" w:eastAsia="Calibri" w:hAnsi="Arial" w:cs="Arial"/>
          <w:color w:val="000000"/>
          <w:szCs w:val="17"/>
        </w:rPr>
      </w:pPr>
    </w:p>
    <w:p w14:paraId="3DF935C4" w14:textId="77777777" w:rsidR="000D2C5A" w:rsidRDefault="000D2C5A" w:rsidP="000E2DE1">
      <w:pPr>
        <w:spacing w:after="0" w:line="276" w:lineRule="auto"/>
        <w:jc w:val="both"/>
        <w:rPr>
          <w:rFonts w:ascii="Arial" w:eastAsia="Calibri" w:hAnsi="Arial" w:cs="Arial"/>
          <w:color w:val="000000"/>
          <w:szCs w:val="17"/>
        </w:rPr>
      </w:pPr>
    </w:p>
    <w:p w14:paraId="6AAFEBCF" w14:textId="77777777" w:rsidR="000D2C5A" w:rsidRPr="00701BF4" w:rsidRDefault="000D2C5A" w:rsidP="000E2DE1">
      <w:pPr>
        <w:spacing w:after="0" w:line="276" w:lineRule="auto"/>
        <w:jc w:val="both"/>
        <w:rPr>
          <w:rFonts w:ascii="Arial" w:eastAsia="Calibri" w:hAnsi="Arial" w:cs="Arial"/>
          <w:color w:val="000000"/>
          <w:szCs w:val="17"/>
        </w:rPr>
      </w:pPr>
    </w:p>
    <w:p w14:paraId="40004E87" w14:textId="77777777" w:rsidR="00701BF4" w:rsidRPr="00701BF4" w:rsidRDefault="00701BF4" w:rsidP="000E2DE1">
      <w:pPr>
        <w:spacing w:after="0" w:line="276" w:lineRule="auto"/>
        <w:jc w:val="both"/>
        <w:rPr>
          <w:rFonts w:ascii="Arial" w:eastAsia="Calibri" w:hAnsi="Arial" w:cs="Arial"/>
          <w:color w:val="000000"/>
          <w:szCs w:val="17"/>
        </w:rPr>
      </w:pPr>
    </w:p>
    <w:p w14:paraId="35B59E20" w14:textId="413A62CE" w:rsidR="00701BF4" w:rsidRPr="00701BF4" w:rsidRDefault="00701BF4" w:rsidP="000D2C5A">
      <w:pPr>
        <w:pStyle w:val="Odstavekseznama"/>
        <w:keepNext/>
        <w:keepLines/>
        <w:numPr>
          <w:ilvl w:val="3"/>
          <w:numId w:val="19"/>
        </w:numPr>
        <w:spacing w:after="0" w:line="276" w:lineRule="auto"/>
        <w:ind w:left="426" w:hanging="426"/>
        <w:jc w:val="both"/>
        <w:rPr>
          <w:b/>
          <w:bCs/>
          <w:sz w:val="28"/>
          <w:szCs w:val="28"/>
        </w:rPr>
      </w:pPr>
      <w:bookmarkStart w:id="9" w:name="_Toc48291989"/>
      <w:r w:rsidRPr="00701BF4">
        <w:rPr>
          <w:b/>
          <w:bCs/>
          <w:sz w:val="28"/>
          <w:szCs w:val="28"/>
        </w:rPr>
        <w:lastRenderedPageBreak/>
        <w:t>STROŠKI</w:t>
      </w:r>
      <w:bookmarkEnd w:id="9"/>
    </w:p>
    <w:p w14:paraId="13800553" w14:textId="77777777" w:rsidR="00701BF4" w:rsidRPr="00701BF4" w:rsidRDefault="00701BF4" w:rsidP="000E2DE1">
      <w:pPr>
        <w:keepNext/>
        <w:keepLines/>
        <w:spacing w:after="0" w:line="276" w:lineRule="auto"/>
        <w:ind w:left="360"/>
        <w:jc w:val="both"/>
        <w:rPr>
          <w:rFonts w:ascii="Arial" w:eastAsia="Calibri" w:hAnsi="Arial" w:cs="Arial"/>
          <w:b/>
          <w:bCs/>
          <w:color w:val="000000"/>
          <w:sz w:val="28"/>
          <w:szCs w:val="28"/>
        </w:rPr>
      </w:pPr>
    </w:p>
    <w:p w14:paraId="3158F082"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Za posamezne podsklade Krovnega sklada, na podlagi katerih se izvaja naložbena politika življenjskega cikla, je določena enotna politika obračunavanja stroškov. Posebnosti glede stroškov posameznih podskladov oziroma stroškov članov posameznih podskladov ni.</w:t>
      </w:r>
    </w:p>
    <w:p w14:paraId="3C0F7D46" w14:textId="77777777" w:rsidR="00701BF4" w:rsidRPr="00701BF4" w:rsidRDefault="00701BF4" w:rsidP="000E2DE1">
      <w:pPr>
        <w:spacing w:after="0" w:line="276" w:lineRule="auto"/>
        <w:jc w:val="both"/>
        <w:rPr>
          <w:rFonts w:ascii="Arial" w:eastAsia="Calibri" w:hAnsi="Arial" w:cs="Arial"/>
          <w:color w:val="000000"/>
        </w:rPr>
      </w:pPr>
    </w:p>
    <w:p w14:paraId="3945BC4C" w14:textId="00D06A9F" w:rsidR="00701BF4" w:rsidRPr="00701BF4" w:rsidRDefault="00701BF4" w:rsidP="000E2DE1">
      <w:pPr>
        <w:keepNext/>
        <w:keepLines/>
        <w:spacing w:after="0" w:line="276" w:lineRule="auto"/>
        <w:jc w:val="both"/>
        <w:rPr>
          <w:rFonts w:ascii="Arial" w:hAnsi="Arial" w:cs="Arial"/>
          <w:b/>
          <w:bCs/>
        </w:rPr>
      </w:pPr>
      <w:bookmarkStart w:id="10" w:name="_Toc48291990"/>
      <w:r w:rsidRPr="00701BF4">
        <w:rPr>
          <w:rFonts w:ascii="Arial" w:eastAsia="Calibri" w:hAnsi="Arial" w:cs="Arial"/>
          <w:b/>
          <w:bCs/>
          <w:color w:val="000000"/>
        </w:rPr>
        <w:t>2.</w:t>
      </w:r>
      <w:r w:rsidRPr="00701BF4">
        <w:rPr>
          <w:rFonts w:ascii="Arial" w:hAnsi="Arial" w:cs="Arial"/>
          <w:b/>
          <w:bCs/>
        </w:rPr>
        <w:t>1. NEPOSREDNI STROŠKI ČLANOV</w:t>
      </w:r>
      <w:bookmarkEnd w:id="10"/>
    </w:p>
    <w:p w14:paraId="43558F98"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447287D8"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Neposredni stroški so tisti, ki jih plačajo člani posameznih podskladov pri njihovem vplačilu in/ali izplačilu.</w:t>
      </w:r>
    </w:p>
    <w:p w14:paraId="78D24A33" w14:textId="77777777" w:rsidR="00701BF4" w:rsidRPr="00701BF4" w:rsidRDefault="00701BF4" w:rsidP="000E2DE1">
      <w:pPr>
        <w:spacing w:after="0" w:line="276" w:lineRule="auto"/>
        <w:jc w:val="both"/>
        <w:rPr>
          <w:rFonts w:ascii="Arial" w:eastAsia="Calibri" w:hAnsi="Arial" w:cs="Arial"/>
          <w:color w:val="000000"/>
        </w:rPr>
      </w:pPr>
    </w:p>
    <w:p w14:paraId="36757379"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bo kot neposredne stroške članom obračunal samo vstopne stroške. Višine vstopnih stroškov posameznih podskladov so navedene v dodatku Podrobnejša pravila upravljanja podskladov.</w:t>
      </w:r>
    </w:p>
    <w:p w14:paraId="52DBC6FE" w14:textId="77777777" w:rsidR="00701BF4" w:rsidRPr="00701BF4" w:rsidRDefault="00701BF4" w:rsidP="000E2DE1">
      <w:pPr>
        <w:spacing w:after="0" w:line="276" w:lineRule="auto"/>
        <w:jc w:val="both"/>
        <w:rPr>
          <w:rFonts w:ascii="Arial" w:eastAsia="Calibri" w:hAnsi="Arial" w:cs="Arial"/>
          <w:color w:val="000000"/>
        </w:rPr>
      </w:pPr>
    </w:p>
    <w:p w14:paraId="546DD68A" w14:textId="77777777" w:rsidR="00701BF4" w:rsidRPr="00701BF4" w:rsidRDefault="00701BF4" w:rsidP="000E2DE1">
      <w:pPr>
        <w:spacing w:after="0" w:line="276" w:lineRule="auto"/>
        <w:jc w:val="both"/>
        <w:rPr>
          <w:rFonts w:ascii="Arial" w:eastAsia="Calibri" w:hAnsi="Arial" w:cs="Arial"/>
          <w:color w:val="000000"/>
        </w:rPr>
      </w:pPr>
    </w:p>
    <w:p w14:paraId="14CC44ED" w14:textId="745BE06B" w:rsidR="00701BF4" w:rsidRPr="00701BF4" w:rsidRDefault="00701BF4" w:rsidP="000E2DE1">
      <w:pPr>
        <w:keepNext/>
        <w:keepLines/>
        <w:spacing w:after="0" w:line="276" w:lineRule="auto"/>
        <w:jc w:val="both"/>
        <w:rPr>
          <w:rFonts w:ascii="Arial" w:hAnsi="Arial" w:cs="Arial"/>
          <w:b/>
          <w:bCs/>
        </w:rPr>
      </w:pPr>
      <w:bookmarkStart w:id="11" w:name="_Toc48291991"/>
      <w:r w:rsidRPr="00701BF4">
        <w:rPr>
          <w:rFonts w:ascii="Arial" w:hAnsi="Arial" w:cs="Arial"/>
          <w:b/>
          <w:bCs/>
        </w:rPr>
        <w:t>2.</w:t>
      </w:r>
      <w:r>
        <w:rPr>
          <w:rFonts w:ascii="Arial" w:hAnsi="Arial" w:cs="Arial"/>
          <w:b/>
          <w:bCs/>
        </w:rPr>
        <w:t>2</w:t>
      </w:r>
      <w:r w:rsidRPr="00701BF4">
        <w:rPr>
          <w:rFonts w:ascii="Arial" w:hAnsi="Arial" w:cs="Arial"/>
          <w:b/>
          <w:bCs/>
        </w:rPr>
        <w:t>. STROŠKI UPRAVLJANJA IN POSLOVANJA KROVNEGA POKOJNINSKEGA SKLADA</w:t>
      </w:r>
      <w:bookmarkEnd w:id="11"/>
    </w:p>
    <w:p w14:paraId="7B7CF4F0"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03CD87EA"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Stroški upravljanja in poslovanja Krovnega sklada so vsi stroški, ki nastanejo v zvezi z opravljanjem storitev upravljanja Krovnega sklada</w:t>
      </w:r>
      <w:r w:rsidRPr="00701BF4">
        <w:rPr>
          <w:rFonts w:ascii="Arial" w:eastAsia="Times New Roman" w:hAnsi="Arial" w:cs="Arial"/>
        </w:rPr>
        <w:t>, katerih plačila je upravljavec upravičen izvršiti iz sredstev podskladov.</w:t>
      </w:r>
    </w:p>
    <w:p w14:paraId="7EE3BEB2" w14:textId="77777777" w:rsidR="00701BF4" w:rsidRPr="00701BF4" w:rsidRDefault="00701BF4" w:rsidP="000E2DE1">
      <w:pPr>
        <w:spacing w:after="0" w:line="276" w:lineRule="auto"/>
        <w:jc w:val="both"/>
        <w:rPr>
          <w:rFonts w:ascii="Arial" w:eastAsia="Calibri" w:hAnsi="Arial" w:cs="Arial"/>
          <w:color w:val="000000"/>
        </w:rPr>
      </w:pPr>
    </w:p>
    <w:p w14:paraId="0217B6B1"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je upravičen le do povračila stroška provizije za upravljanje.</w:t>
      </w:r>
    </w:p>
    <w:p w14:paraId="62C859DF" w14:textId="77777777" w:rsidR="00701BF4" w:rsidRPr="00701BF4" w:rsidRDefault="00701BF4" w:rsidP="000E2DE1">
      <w:pPr>
        <w:spacing w:after="0" w:line="276" w:lineRule="auto"/>
        <w:jc w:val="both"/>
        <w:rPr>
          <w:rFonts w:ascii="Arial" w:eastAsia="Calibri" w:hAnsi="Arial" w:cs="Arial"/>
          <w:color w:val="000000"/>
        </w:rPr>
      </w:pPr>
    </w:p>
    <w:p w14:paraId="3B2CBB59"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b/>
          <w:bCs/>
          <w:color w:val="000000"/>
          <w:u w:val="single"/>
        </w:rPr>
        <w:t>Provizija za upravljanje</w:t>
      </w:r>
    </w:p>
    <w:p w14:paraId="3E1C0F10"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Letna provizija za upravljanje se obračunava kot mesečna akontacija, in sicer na obračunski dan v višini ene dvanajstine od določenega odstotka povprečne letne čiste vrednosti sredstev posameznega podsklada. Rok za plačilo provizije je do 15. v mesecu za pretekli mesec.</w:t>
      </w:r>
    </w:p>
    <w:p w14:paraId="557AA876" w14:textId="77777777" w:rsidR="00701BF4" w:rsidRPr="00701BF4" w:rsidRDefault="00701BF4" w:rsidP="000E2DE1">
      <w:pPr>
        <w:spacing w:after="0" w:line="276" w:lineRule="auto"/>
        <w:jc w:val="both"/>
        <w:rPr>
          <w:rFonts w:ascii="Arial" w:eastAsia="Calibri" w:hAnsi="Arial" w:cs="Arial"/>
          <w:color w:val="000000"/>
        </w:rPr>
      </w:pPr>
    </w:p>
    <w:p w14:paraId="5D9D93ED"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Končni poračun letne provizije za upravljanje se opravi ob zaključku poslovnega leta najkasneje do zadnjega januarja naslednjega leta.</w:t>
      </w:r>
    </w:p>
    <w:p w14:paraId="0140DBDE" w14:textId="77777777" w:rsidR="00701BF4" w:rsidRPr="00701BF4" w:rsidRDefault="00701BF4" w:rsidP="000E2DE1">
      <w:pPr>
        <w:spacing w:after="0" w:line="276" w:lineRule="auto"/>
        <w:jc w:val="both"/>
        <w:rPr>
          <w:rFonts w:ascii="Arial" w:eastAsia="Calibri" w:hAnsi="Arial" w:cs="Arial"/>
          <w:color w:val="000000"/>
        </w:rPr>
      </w:pPr>
    </w:p>
    <w:p w14:paraId="303F9549"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Višine provizije za upravljanje posameznih podskladov so navedene v dodatku Podrobnejša pravila upravljanja podskladov.</w:t>
      </w:r>
    </w:p>
    <w:p w14:paraId="124EEFDC" w14:textId="77777777" w:rsidR="00701BF4" w:rsidRPr="00701BF4" w:rsidRDefault="00701BF4" w:rsidP="000E2DE1">
      <w:pPr>
        <w:spacing w:after="60" w:line="240" w:lineRule="auto"/>
        <w:jc w:val="both"/>
        <w:rPr>
          <w:rFonts w:ascii="Arial" w:eastAsia="Calibri" w:hAnsi="Arial" w:cs="Arial"/>
          <w:color w:val="000000"/>
          <w:sz w:val="17"/>
          <w:szCs w:val="17"/>
        </w:rPr>
      </w:pPr>
    </w:p>
    <w:p w14:paraId="79547DD5"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396C51B2"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0B86FEE5"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54ED59E0"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309DD98B"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32AF63F1"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0D99E21B"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6383D935"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5430B752"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6BF5A24C"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496031D3"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0A643B01"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4238568D"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065D3A1D" w14:textId="77777777" w:rsidR="00701BF4" w:rsidRPr="00701BF4" w:rsidRDefault="00701BF4" w:rsidP="000E2DE1">
      <w:pPr>
        <w:tabs>
          <w:tab w:val="left" w:pos="0"/>
        </w:tabs>
        <w:spacing w:after="0" w:line="276" w:lineRule="auto"/>
        <w:jc w:val="both"/>
        <w:rPr>
          <w:rFonts w:ascii="Arial" w:eastAsia="Calibri" w:hAnsi="Arial" w:cs="Arial"/>
          <w:color w:val="000000"/>
        </w:rPr>
      </w:pPr>
    </w:p>
    <w:p w14:paraId="40F03BC0" w14:textId="2739268F" w:rsidR="00701BF4" w:rsidRPr="00701BF4" w:rsidRDefault="00701BF4" w:rsidP="000D2C5A">
      <w:pPr>
        <w:pStyle w:val="Odstavekseznama"/>
        <w:keepNext/>
        <w:keepLines/>
        <w:numPr>
          <w:ilvl w:val="3"/>
          <w:numId w:val="19"/>
        </w:numPr>
        <w:spacing w:after="0" w:line="276" w:lineRule="auto"/>
        <w:ind w:left="426" w:hanging="426"/>
        <w:jc w:val="both"/>
        <w:rPr>
          <w:b/>
          <w:bCs/>
          <w:sz w:val="28"/>
          <w:szCs w:val="28"/>
        </w:rPr>
      </w:pPr>
      <w:bookmarkStart w:id="12" w:name="_Toc48291992"/>
      <w:r w:rsidRPr="00701BF4">
        <w:rPr>
          <w:b/>
          <w:bCs/>
          <w:sz w:val="28"/>
          <w:szCs w:val="28"/>
        </w:rPr>
        <w:lastRenderedPageBreak/>
        <w:t>OBVEŠČANJE</w:t>
      </w:r>
      <w:bookmarkEnd w:id="12"/>
    </w:p>
    <w:p w14:paraId="5B311BED" w14:textId="77777777" w:rsidR="00701BF4" w:rsidRPr="00701BF4" w:rsidRDefault="00701BF4" w:rsidP="000E2DE1">
      <w:pPr>
        <w:keepNext/>
        <w:keepLines/>
        <w:spacing w:after="0" w:line="276" w:lineRule="auto"/>
        <w:ind w:left="360"/>
        <w:jc w:val="both"/>
        <w:rPr>
          <w:rFonts w:ascii="Arial" w:eastAsia="Calibri" w:hAnsi="Arial" w:cs="Arial"/>
          <w:b/>
          <w:bCs/>
          <w:color w:val="000000"/>
          <w:sz w:val="28"/>
          <w:szCs w:val="28"/>
        </w:rPr>
      </w:pPr>
    </w:p>
    <w:p w14:paraId="06093183" w14:textId="77777777" w:rsidR="00701BF4" w:rsidRPr="00701BF4" w:rsidRDefault="00701BF4" w:rsidP="000E2DE1">
      <w:pPr>
        <w:spacing w:after="0" w:line="240" w:lineRule="auto"/>
        <w:jc w:val="both"/>
        <w:rPr>
          <w:rFonts w:ascii="Arial" w:eastAsia="Calibri" w:hAnsi="Arial" w:cs="Arial"/>
          <w:color w:val="000000"/>
          <w:sz w:val="17"/>
          <w:szCs w:val="17"/>
        </w:rPr>
      </w:pPr>
    </w:p>
    <w:p w14:paraId="29BD1CF9" w14:textId="1BBEA66A"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13" w:name="_Toc48291993"/>
      <w:r>
        <w:rPr>
          <w:rFonts w:ascii="Arial" w:eastAsia="Calibri" w:hAnsi="Arial" w:cs="Arial"/>
          <w:b/>
          <w:bCs/>
          <w:color w:val="000000"/>
        </w:rPr>
        <w:t>3</w:t>
      </w:r>
      <w:r w:rsidRPr="00701BF4">
        <w:rPr>
          <w:rFonts w:ascii="Arial" w:eastAsia="Calibri" w:hAnsi="Arial" w:cs="Arial"/>
          <w:b/>
          <w:bCs/>
          <w:color w:val="000000"/>
        </w:rPr>
        <w:t>.1. REDNO OBVEŠČANJE O STANJU NA OSEBNEM RAČUNU ČLANA</w:t>
      </w:r>
      <w:bookmarkEnd w:id="13"/>
    </w:p>
    <w:p w14:paraId="570D40A4" w14:textId="77777777" w:rsidR="00701BF4" w:rsidRPr="00701BF4" w:rsidRDefault="00701BF4" w:rsidP="000E2DE1">
      <w:pPr>
        <w:spacing w:after="0" w:line="240" w:lineRule="auto"/>
        <w:jc w:val="both"/>
        <w:rPr>
          <w:rFonts w:ascii="Arial" w:eastAsia="Calibri" w:hAnsi="Arial" w:cs="Arial"/>
          <w:color w:val="000000"/>
          <w:sz w:val="17"/>
          <w:szCs w:val="17"/>
        </w:rPr>
      </w:pPr>
    </w:p>
    <w:p w14:paraId="3275B8A8"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bo vsakemu članu Krovnega sklada najkasneje do 31. januarja vsako leto izdal potrdilo o pravicah iz dodatnega pokojninskega zavarovanja po stanju na dan 31. decembra. Potrdilo o pravicah iz dodatnega pokojninskega zavarovanja je legitimacijski papir za uveljavljanje pravic iz dodatnega zavarovanja. Upravljavec bo članom</w:t>
      </w:r>
      <w:r w:rsidRPr="00701BF4">
        <w:rPr>
          <w:rFonts w:ascii="Arial" w:eastAsia="Calibri" w:hAnsi="Arial" w:cs="Arial"/>
          <w:color w:val="000000"/>
          <w:sz w:val="17"/>
          <w:szCs w:val="17"/>
        </w:rPr>
        <w:t xml:space="preserve"> </w:t>
      </w:r>
      <w:r w:rsidRPr="00701BF4">
        <w:rPr>
          <w:rFonts w:ascii="Arial" w:eastAsia="Calibri" w:hAnsi="Arial" w:cs="Arial"/>
          <w:color w:val="000000"/>
        </w:rPr>
        <w:t xml:space="preserve">Krovnega sklada zagotovil potrdilo o pravicah iz dodatnega pokojninskega zavarovanja v tiskani obliki ali, kadar so izpolnjeni pogoji iz drugega do četrtega odstavka 250.a člena  Zakona, z uporabo elektronskih sredstev, vključno s trajnim nosilcem podatkov, ali prek spletne strani.   V primeru obveščanja z uporabo elektronskih sredstev, bo upravljavec Krovnega sklada na zahtevo posameznega člana, zagotovil tudi pisno potrdilo o pravicah iz dodatnega pokojninskega zavarovanja. </w:t>
      </w:r>
    </w:p>
    <w:p w14:paraId="6939E024" w14:textId="77777777" w:rsidR="00701BF4" w:rsidRPr="00701BF4" w:rsidRDefault="00701BF4" w:rsidP="000E2DE1">
      <w:pPr>
        <w:spacing w:after="0" w:line="276" w:lineRule="auto"/>
        <w:jc w:val="both"/>
        <w:rPr>
          <w:rFonts w:ascii="Arial" w:eastAsia="Calibri" w:hAnsi="Arial" w:cs="Arial"/>
          <w:color w:val="000000"/>
        </w:rPr>
      </w:pPr>
    </w:p>
    <w:p w14:paraId="6C58C07C" w14:textId="77777777" w:rsidR="00701BF4" w:rsidRPr="00701BF4" w:rsidRDefault="00701BF4" w:rsidP="000E2DE1">
      <w:pPr>
        <w:spacing w:after="0" w:line="276" w:lineRule="auto"/>
        <w:jc w:val="both"/>
        <w:rPr>
          <w:rFonts w:ascii="Arial" w:eastAsia="Calibri" w:hAnsi="Arial" w:cs="Arial"/>
          <w:color w:val="000000"/>
        </w:rPr>
      </w:pPr>
    </w:p>
    <w:p w14:paraId="23DD351B" w14:textId="7947C89B"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14" w:name="_Toc48291994"/>
      <w:r>
        <w:rPr>
          <w:rFonts w:ascii="Arial" w:eastAsia="Calibri" w:hAnsi="Arial" w:cs="Arial"/>
          <w:b/>
          <w:bCs/>
          <w:color w:val="000000"/>
        </w:rPr>
        <w:t>3</w:t>
      </w:r>
      <w:r w:rsidRPr="00701BF4">
        <w:rPr>
          <w:rFonts w:ascii="Arial" w:eastAsia="Calibri" w:hAnsi="Arial" w:cs="Arial"/>
          <w:b/>
          <w:bCs/>
          <w:color w:val="000000"/>
        </w:rPr>
        <w:t>.</w:t>
      </w:r>
      <w:r>
        <w:rPr>
          <w:rFonts w:ascii="Arial" w:eastAsia="Calibri" w:hAnsi="Arial" w:cs="Arial"/>
          <w:b/>
          <w:bCs/>
          <w:color w:val="000000"/>
        </w:rPr>
        <w:t>2</w:t>
      </w:r>
      <w:r w:rsidRPr="00701BF4">
        <w:rPr>
          <w:rFonts w:ascii="Arial" w:eastAsia="Calibri" w:hAnsi="Arial" w:cs="Arial"/>
          <w:b/>
          <w:bCs/>
          <w:color w:val="000000"/>
        </w:rPr>
        <w:t>. REDNO OBVEŠČANJE O POSLOVANJU</w:t>
      </w:r>
      <w:bookmarkEnd w:id="14"/>
    </w:p>
    <w:p w14:paraId="784B218D"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755308C5" w14:textId="515A2BCD" w:rsidR="00701BF4" w:rsidRPr="00701BF4" w:rsidRDefault="00701BF4" w:rsidP="000E2DE1">
      <w:pPr>
        <w:numPr>
          <w:ilvl w:val="2"/>
          <w:numId w:val="0"/>
        </w:numPr>
        <w:spacing w:after="0" w:line="240" w:lineRule="auto"/>
        <w:ind w:left="1418" w:hanging="720"/>
        <w:jc w:val="both"/>
        <w:rPr>
          <w:rFonts w:ascii="Arial" w:eastAsia="Calibri" w:hAnsi="Arial" w:cs="Arial"/>
          <w:b/>
          <w:bCs/>
          <w:color w:val="000000"/>
        </w:rPr>
      </w:pPr>
      <w:bookmarkStart w:id="15" w:name="_Toc48291995"/>
      <w:r>
        <w:rPr>
          <w:rFonts w:ascii="Arial" w:eastAsia="Calibri" w:hAnsi="Arial" w:cs="Arial"/>
          <w:b/>
          <w:bCs/>
          <w:color w:val="000000"/>
        </w:rPr>
        <w:t>3.</w:t>
      </w:r>
      <w:r w:rsidRPr="00701BF4">
        <w:rPr>
          <w:rFonts w:ascii="Arial" w:eastAsia="Calibri" w:hAnsi="Arial" w:cs="Arial"/>
          <w:b/>
          <w:bCs/>
          <w:color w:val="000000"/>
        </w:rPr>
        <w:t>2.1. Letno poročilo in povzetek letnega poročila</w:t>
      </w:r>
      <w:bookmarkEnd w:id="15"/>
    </w:p>
    <w:p w14:paraId="0D8452CC" w14:textId="77777777" w:rsidR="00701BF4" w:rsidRPr="00701BF4" w:rsidRDefault="00701BF4" w:rsidP="000E2DE1">
      <w:pPr>
        <w:spacing w:after="0" w:line="276" w:lineRule="auto"/>
        <w:jc w:val="both"/>
        <w:rPr>
          <w:rFonts w:ascii="Arial" w:eastAsia="Calibri" w:hAnsi="Arial" w:cs="Arial"/>
          <w:color w:val="000000"/>
        </w:rPr>
      </w:pPr>
    </w:p>
    <w:p w14:paraId="28691EDF"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Upravljavec članu najkasneje do 30. junija tekočega leta omogoči dostop do povzetka revidiranega letnega poročila pokojninskega sklada za preteklo poslovno leto. </w:t>
      </w:r>
    </w:p>
    <w:p w14:paraId="63D224C8" w14:textId="77777777" w:rsidR="00701BF4" w:rsidRPr="00701BF4" w:rsidRDefault="00701BF4" w:rsidP="000E2DE1">
      <w:pPr>
        <w:spacing w:after="0" w:line="276" w:lineRule="auto"/>
        <w:jc w:val="both"/>
        <w:rPr>
          <w:rFonts w:ascii="Arial" w:eastAsia="Calibri" w:hAnsi="Arial" w:cs="Arial"/>
          <w:color w:val="000000"/>
        </w:rPr>
      </w:pPr>
    </w:p>
    <w:p w14:paraId="0FD9E959"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O javni objavi revidiranega letnega poročila Krovnega sklada bo upravljavec najkasneje do 30. junija tekočega leta obvestil delodajalce. </w:t>
      </w:r>
    </w:p>
    <w:p w14:paraId="35D9A2E5" w14:textId="77777777" w:rsidR="00701BF4" w:rsidRPr="00701BF4" w:rsidRDefault="00701BF4" w:rsidP="000E2DE1">
      <w:pPr>
        <w:spacing w:after="0" w:line="276" w:lineRule="auto"/>
        <w:jc w:val="both"/>
        <w:rPr>
          <w:rFonts w:ascii="Arial" w:eastAsia="Calibri" w:hAnsi="Arial" w:cs="Arial"/>
          <w:color w:val="000000"/>
        </w:rPr>
      </w:pPr>
    </w:p>
    <w:p w14:paraId="794B016E" w14:textId="77777777" w:rsidR="00701BF4" w:rsidRPr="00701BF4" w:rsidRDefault="00701BF4" w:rsidP="000E2DE1">
      <w:pPr>
        <w:spacing w:after="0" w:line="276" w:lineRule="auto"/>
        <w:jc w:val="both"/>
        <w:rPr>
          <w:rFonts w:ascii="Arial" w:eastAsia="Calibri" w:hAnsi="Arial" w:cs="Arial"/>
          <w:color w:val="000000"/>
        </w:rPr>
      </w:pPr>
    </w:p>
    <w:p w14:paraId="4D82DBC9"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bo člana o možnosti dostopa do povzetka revidiranega letnega poročila obvestil hkrati z izdajo potrdila o pravicah iz dodatnega pokojninskega zavarovanja.</w:t>
      </w:r>
    </w:p>
    <w:p w14:paraId="30368D8E" w14:textId="77777777" w:rsidR="00701BF4" w:rsidRPr="00701BF4" w:rsidRDefault="00701BF4" w:rsidP="000E2DE1">
      <w:pPr>
        <w:spacing w:after="0" w:line="276" w:lineRule="auto"/>
        <w:jc w:val="both"/>
        <w:rPr>
          <w:rFonts w:ascii="Arial" w:eastAsia="Calibri" w:hAnsi="Arial" w:cs="Arial"/>
          <w:color w:val="000000"/>
        </w:rPr>
      </w:pPr>
    </w:p>
    <w:p w14:paraId="37E14AC4" w14:textId="6CBD65B4" w:rsidR="00701BF4" w:rsidRPr="00701BF4" w:rsidRDefault="00701BF4" w:rsidP="000E2DE1">
      <w:pPr>
        <w:numPr>
          <w:ilvl w:val="2"/>
          <w:numId w:val="0"/>
        </w:numPr>
        <w:spacing w:after="0" w:line="240" w:lineRule="auto"/>
        <w:ind w:left="1428" w:hanging="720"/>
        <w:jc w:val="both"/>
        <w:rPr>
          <w:rFonts w:ascii="Arial" w:eastAsia="Calibri" w:hAnsi="Arial" w:cs="Arial"/>
          <w:b/>
          <w:bCs/>
          <w:color w:val="000000"/>
        </w:rPr>
      </w:pPr>
      <w:bookmarkStart w:id="16" w:name="_Toc48291996"/>
      <w:r>
        <w:rPr>
          <w:rFonts w:ascii="Arial" w:eastAsia="Calibri" w:hAnsi="Arial" w:cs="Arial"/>
          <w:b/>
          <w:bCs/>
          <w:color w:val="000000"/>
        </w:rPr>
        <w:t>3.</w:t>
      </w:r>
      <w:r w:rsidRPr="00701BF4">
        <w:rPr>
          <w:rFonts w:ascii="Arial" w:eastAsia="Calibri" w:hAnsi="Arial" w:cs="Arial"/>
          <w:b/>
          <w:bCs/>
          <w:color w:val="000000"/>
        </w:rPr>
        <w:t>2.</w:t>
      </w:r>
      <w:r>
        <w:rPr>
          <w:rFonts w:ascii="Arial" w:eastAsia="Calibri" w:hAnsi="Arial" w:cs="Arial"/>
          <w:b/>
          <w:bCs/>
          <w:color w:val="000000"/>
        </w:rPr>
        <w:t>2</w:t>
      </w:r>
      <w:r w:rsidRPr="00701BF4">
        <w:rPr>
          <w:rFonts w:ascii="Arial" w:eastAsia="Calibri" w:hAnsi="Arial" w:cs="Arial"/>
          <w:b/>
          <w:bCs/>
          <w:color w:val="000000"/>
        </w:rPr>
        <w:t>. Spremembe pravil upravljanja in spremembe pokojninskega načrta</w:t>
      </w:r>
      <w:bookmarkEnd w:id="16"/>
    </w:p>
    <w:p w14:paraId="58FE144C" w14:textId="77777777" w:rsidR="00701BF4" w:rsidRPr="00701BF4" w:rsidRDefault="00701BF4" w:rsidP="000E2DE1">
      <w:pPr>
        <w:spacing w:after="0" w:line="276" w:lineRule="auto"/>
        <w:jc w:val="both"/>
        <w:rPr>
          <w:rFonts w:ascii="Arial" w:eastAsia="Calibri" w:hAnsi="Arial" w:cs="Arial"/>
          <w:color w:val="000000"/>
        </w:rPr>
      </w:pPr>
    </w:p>
    <w:p w14:paraId="265D924F"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O morebitnih spremembah teh pravil oziroma morebitnih spremembah pokojninskega načrta v obdobju zadnjega leta</w:t>
      </w:r>
      <w:r w:rsidRPr="00701BF4">
        <w:rPr>
          <w:rFonts w:ascii="Arial" w:eastAsia="Calibri" w:hAnsi="Arial" w:cs="Arial"/>
          <w:sz w:val="24"/>
          <w:szCs w:val="24"/>
        </w:rPr>
        <w:t xml:space="preserve"> </w:t>
      </w:r>
      <w:r w:rsidRPr="00701BF4">
        <w:rPr>
          <w:rFonts w:ascii="Arial" w:eastAsia="Calibri" w:hAnsi="Arial" w:cs="Arial"/>
          <w:color w:val="000000"/>
        </w:rPr>
        <w:t xml:space="preserve">in razlogih za te spremembe, bo upravljavec člane Krovnega sklada in delodajalce obvestil na način in v roku, kot je določen v točki 3.2.1.. </w:t>
      </w:r>
    </w:p>
    <w:p w14:paraId="6EC2AD59" w14:textId="77777777" w:rsidR="00701BF4" w:rsidRPr="00701BF4" w:rsidRDefault="00701BF4" w:rsidP="000E2DE1">
      <w:pPr>
        <w:spacing w:after="0" w:line="276" w:lineRule="auto"/>
        <w:jc w:val="both"/>
        <w:rPr>
          <w:rFonts w:ascii="Arial" w:eastAsia="Calibri" w:hAnsi="Arial" w:cs="Arial"/>
          <w:color w:val="000000"/>
        </w:rPr>
      </w:pPr>
    </w:p>
    <w:p w14:paraId="3D812891" w14:textId="1D940F7B"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17" w:name="_Toc48291997"/>
      <w:r>
        <w:rPr>
          <w:rFonts w:ascii="Arial" w:eastAsia="Calibri" w:hAnsi="Arial" w:cs="Arial"/>
          <w:b/>
          <w:bCs/>
          <w:color w:val="000000"/>
        </w:rPr>
        <w:t>3</w:t>
      </w:r>
      <w:r w:rsidRPr="00701BF4">
        <w:rPr>
          <w:rFonts w:ascii="Arial" w:eastAsia="Calibri" w:hAnsi="Arial" w:cs="Arial"/>
          <w:b/>
          <w:bCs/>
          <w:color w:val="000000"/>
        </w:rPr>
        <w:t>.</w:t>
      </w:r>
      <w:r>
        <w:rPr>
          <w:rFonts w:ascii="Arial" w:eastAsia="Calibri" w:hAnsi="Arial" w:cs="Arial"/>
          <w:b/>
          <w:bCs/>
          <w:color w:val="000000"/>
        </w:rPr>
        <w:t>3</w:t>
      </w:r>
      <w:r w:rsidRPr="00701BF4">
        <w:rPr>
          <w:rFonts w:ascii="Arial" w:eastAsia="Calibri" w:hAnsi="Arial" w:cs="Arial"/>
          <w:b/>
          <w:bCs/>
          <w:color w:val="000000"/>
        </w:rPr>
        <w:t>. OBVEŠČANJE ČLANOV NA ZAHTEVO</w:t>
      </w:r>
      <w:bookmarkEnd w:id="17"/>
    </w:p>
    <w:p w14:paraId="1EFE189F"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15034C5A"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bo članu na njegovo zahtevo najkasneje v 15 dneh brezplačno podal informacije o:</w:t>
      </w:r>
    </w:p>
    <w:p w14:paraId="3A94E233"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pravicah v primeru prenehanja zaposlitve pri delodajalcu in možnostih prenosa sredstev v drugi pokojninski sklad;</w:t>
      </w:r>
    </w:p>
    <w:p w14:paraId="7CB69FA2"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pravicah iz naslova zavarovanja in možnostih izplačila ob rednem prenehanju zavarovanja;</w:t>
      </w:r>
    </w:p>
    <w:p w14:paraId="0516F348"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pravicah glede prenosa med pokojninskimi skladi ali podskladi istega ali različnih upravljavcev;</w:t>
      </w:r>
    </w:p>
    <w:p w14:paraId="5C7FB425"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uporabljenih predpostavkah pri pripravi projekcije o pokojninskih prejemkih na podlagi zakonsko določene upokojitvene starosti ali upokojitvene starosti, ki jo določi član. </w:t>
      </w:r>
    </w:p>
    <w:p w14:paraId="2A2EE8FA" w14:textId="77777777" w:rsidR="00701BF4" w:rsidRPr="00701BF4" w:rsidRDefault="00701BF4" w:rsidP="000E2DE1">
      <w:pPr>
        <w:spacing w:after="60" w:line="240" w:lineRule="auto"/>
        <w:jc w:val="both"/>
        <w:rPr>
          <w:rFonts w:ascii="Arial" w:eastAsia="Calibri" w:hAnsi="Arial" w:cs="Arial"/>
          <w:color w:val="000000"/>
          <w:sz w:val="17"/>
          <w:szCs w:val="17"/>
        </w:rPr>
      </w:pPr>
    </w:p>
    <w:p w14:paraId="64AC8A1F" w14:textId="77777777" w:rsidR="00701BF4" w:rsidRPr="00701BF4" w:rsidRDefault="00701BF4" w:rsidP="000E2DE1">
      <w:pPr>
        <w:spacing w:after="0" w:line="276" w:lineRule="auto"/>
        <w:jc w:val="both"/>
        <w:rPr>
          <w:rFonts w:ascii="Arial" w:eastAsia="Calibri" w:hAnsi="Arial" w:cs="Arial"/>
          <w:color w:val="000000"/>
          <w:sz w:val="17"/>
          <w:szCs w:val="17"/>
        </w:rPr>
      </w:pPr>
      <w:r w:rsidRPr="00701BF4">
        <w:rPr>
          <w:rFonts w:ascii="Arial" w:eastAsia="Calibri" w:hAnsi="Arial" w:cs="Arial"/>
          <w:color w:val="000000"/>
        </w:rPr>
        <w:t>Upravljavec bo članu na njegovo zahtevo izročil brezplačen izvod naslednjih dokumentov:</w:t>
      </w:r>
    </w:p>
    <w:p w14:paraId="4A3BB628"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pokojninski načrt, v katerega je vključen;</w:t>
      </w:r>
    </w:p>
    <w:p w14:paraId="6FC7EFC6"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lastRenderedPageBreak/>
        <w:t>pravila upravljanja;</w:t>
      </w:r>
    </w:p>
    <w:p w14:paraId="64467790"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obvestilo o vseh spremembah pravil upravljanja v obdobju zadnjega leta; </w:t>
      </w:r>
    </w:p>
    <w:p w14:paraId="7E65BA3B"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izjavo o naložbeni politiki; </w:t>
      </w:r>
    </w:p>
    <w:p w14:paraId="1FA6715B"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revidirano letno poročilo; </w:t>
      </w:r>
    </w:p>
    <w:p w14:paraId="4F5776B7"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dokument oziroma dokumente z informacijami o možnostih izbire med podskladi z različnimi naložbenimi politikami, izpostavljenosti tveganju, celotnih stroških poslovanja podskladov, donosnosti posameznih podskladov za vsaj pet let, kriterijih in pogojih za avtomatičen prenos sredstev med podskladi ter vrstah in strukturi naložb posameznih podskladov. </w:t>
      </w:r>
    </w:p>
    <w:p w14:paraId="69722F55" w14:textId="77777777" w:rsidR="00701BF4" w:rsidRPr="00701BF4" w:rsidRDefault="00701BF4" w:rsidP="000E2DE1">
      <w:pPr>
        <w:spacing w:after="60" w:line="240" w:lineRule="auto"/>
        <w:jc w:val="both"/>
        <w:rPr>
          <w:rFonts w:ascii="Arial" w:eastAsia="Calibri" w:hAnsi="Arial" w:cs="Arial"/>
          <w:color w:val="000000"/>
          <w:sz w:val="17"/>
          <w:szCs w:val="17"/>
        </w:rPr>
      </w:pPr>
    </w:p>
    <w:p w14:paraId="5C8EBC73" w14:textId="77777777" w:rsidR="00701BF4" w:rsidRPr="00701BF4" w:rsidRDefault="00701BF4" w:rsidP="000E2DE1">
      <w:pPr>
        <w:spacing w:after="0" w:line="276" w:lineRule="auto"/>
        <w:jc w:val="both"/>
        <w:rPr>
          <w:rFonts w:ascii="Arial" w:eastAsia="Calibri" w:hAnsi="Arial" w:cs="Arial"/>
          <w:b/>
          <w:bCs/>
          <w:color w:val="000000"/>
          <w:sz w:val="17"/>
          <w:szCs w:val="17"/>
        </w:rPr>
      </w:pPr>
      <w:r w:rsidRPr="00701BF4">
        <w:rPr>
          <w:rFonts w:ascii="Arial" w:eastAsia="Calibri" w:hAnsi="Arial" w:cs="Arial"/>
          <w:color w:val="000000"/>
        </w:rPr>
        <w:t>Vsi dokumenti o Krovnem skladu so na voljo tudi na javni spletni strani upravljavca http://www.modra.si.</w:t>
      </w:r>
    </w:p>
    <w:p w14:paraId="6AE0692F"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3E300F02"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54BC9EF6"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632B1809"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0745F4DA"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21CF1209"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1FF397A6"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5F0D6D81"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212EE287"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1EB527C4" w14:textId="77777777" w:rsidR="00701BF4" w:rsidRPr="00701BF4" w:rsidRDefault="00701BF4" w:rsidP="000E2DE1">
      <w:pPr>
        <w:spacing w:after="200" w:line="276" w:lineRule="auto"/>
        <w:jc w:val="both"/>
        <w:rPr>
          <w:rFonts w:ascii="Arial" w:eastAsia="Calibri" w:hAnsi="Arial" w:cs="Arial"/>
          <w:b/>
          <w:bCs/>
          <w:color w:val="000000"/>
          <w:sz w:val="28"/>
          <w:szCs w:val="28"/>
        </w:rPr>
      </w:pPr>
    </w:p>
    <w:p w14:paraId="26C35210" w14:textId="77777777" w:rsidR="00701BF4" w:rsidRDefault="00701BF4" w:rsidP="000E2DE1">
      <w:pPr>
        <w:spacing w:after="200" w:line="276" w:lineRule="auto"/>
        <w:jc w:val="both"/>
        <w:rPr>
          <w:rFonts w:ascii="Arial" w:eastAsia="Calibri" w:hAnsi="Arial" w:cs="Arial"/>
          <w:b/>
          <w:bCs/>
          <w:color w:val="000000"/>
          <w:sz w:val="28"/>
          <w:szCs w:val="28"/>
        </w:rPr>
      </w:pPr>
    </w:p>
    <w:p w14:paraId="6080FCA2" w14:textId="77777777" w:rsidR="000E2DE1" w:rsidRDefault="000E2DE1" w:rsidP="000E2DE1">
      <w:pPr>
        <w:spacing w:after="200" w:line="276" w:lineRule="auto"/>
        <w:jc w:val="both"/>
        <w:rPr>
          <w:rFonts w:ascii="Arial" w:eastAsia="Calibri" w:hAnsi="Arial" w:cs="Arial"/>
          <w:b/>
          <w:bCs/>
          <w:color w:val="000000"/>
          <w:sz w:val="28"/>
          <w:szCs w:val="28"/>
        </w:rPr>
      </w:pPr>
    </w:p>
    <w:p w14:paraId="7DA1B4E0" w14:textId="77777777" w:rsidR="000E2DE1" w:rsidRDefault="000E2DE1" w:rsidP="000E2DE1">
      <w:pPr>
        <w:spacing w:after="200" w:line="276" w:lineRule="auto"/>
        <w:jc w:val="both"/>
        <w:rPr>
          <w:rFonts w:ascii="Arial" w:eastAsia="Calibri" w:hAnsi="Arial" w:cs="Arial"/>
          <w:b/>
          <w:bCs/>
          <w:color w:val="000000"/>
          <w:sz w:val="28"/>
          <w:szCs w:val="28"/>
        </w:rPr>
      </w:pPr>
    </w:p>
    <w:p w14:paraId="34EFB1CA" w14:textId="77777777" w:rsidR="000E2DE1" w:rsidRPr="00701BF4" w:rsidRDefault="000E2DE1" w:rsidP="000E2DE1">
      <w:pPr>
        <w:spacing w:after="200" w:line="276" w:lineRule="auto"/>
        <w:jc w:val="both"/>
        <w:rPr>
          <w:rFonts w:ascii="Arial" w:eastAsia="Calibri" w:hAnsi="Arial" w:cs="Arial"/>
          <w:b/>
          <w:bCs/>
          <w:color w:val="000000"/>
          <w:sz w:val="28"/>
          <w:szCs w:val="28"/>
        </w:rPr>
      </w:pPr>
    </w:p>
    <w:p w14:paraId="2E2FEAB5" w14:textId="77777777" w:rsidR="00701BF4" w:rsidRDefault="00701BF4" w:rsidP="000E2DE1">
      <w:pPr>
        <w:spacing w:after="200" w:line="276" w:lineRule="auto"/>
        <w:jc w:val="both"/>
        <w:rPr>
          <w:rFonts w:ascii="Arial" w:eastAsia="Calibri" w:hAnsi="Arial" w:cs="Arial"/>
          <w:b/>
          <w:bCs/>
          <w:color w:val="000000"/>
          <w:sz w:val="28"/>
          <w:szCs w:val="28"/>
        </w:rPr>
      </w:pPr>
    </w:p>
    <w:p w14:paraId="78B68048" w14:textId="77777777" w:rsidR="000D2C5A" w:rsidRPr="00701BF4" w:rsidRDefault="000D2C5A" w:rsidP="000E2DE1">
      <w:pPr>
        <w:spacing w:after="200" w:line="276" w:lineRule="auto"/>
        <w:jc w:val="both"/>
        <w:rPr>
          <w:rFonts w:ascii="Arial" w:eastAsia="Calibri" w:hAnsi="Arial" w:cs="Arial"/>
          <w:b/>
          <w:bCs/>
          <w:color w:val="000000"/>
          <w:sz w:val="28"/>
          <w:szCs w:val="28"/>
        </w:rPr>
      </w:pPr>
    </w:p>
    <w:p w14:paraId="3DA4A9C4" w14:textId="6FCBD5F4" w:rsidR="00701BF4" w:rsidRPr="00701BF4" w:rsidRDefault="00701BF4" w:rsidP="000D2C5A">
      <w:pPr>
        <w:pStyle w:val="Odstavekseznama"/>
        <w:keepNext/>
        <w:keepLines/>
        <w:numPr>
          <w:ilvl w:val="3"/>
          <w:numId w:val="19"/>
        </w:numPr>
        <w:spacing w:after="0" w:line="276" w:lineRule="auto"/>
        <w:ind w:left="567" w:hanging="567"/>
        <w:jc w:val="both"/>
        <w:rPr>
          <w:b/>
          <w:bCs/>
          <w:sz w:val="28"/>
          <w:szCs w:val="28"/>
        </w:rPr>
      </w:pPr>
      <w:bookmarkStart w:id="18" w:name="_Toc48291998"/>
      <w:r w:rsidRPr="00701BF4">
        <w:rPr>
          <w:b/>
          <w:bCs/>
          <w:sz w:val="28"/>
          <w:szCs w:val="28"/>
        </w:rPr>
        <w:lastRenderedPageBreak/>
        <w:t>VKLJUČITEV V DODATNO ZAVAROVANJE, VPLAČILA IN IZPLAČILA ODKUPNE VREDNOSTI PREMOŽENJA</w:t>
      </w:r>
      <w:bookmarkEnd w:id="18"/>
    </w:p>
    <w:p w14:paraId="711187DC" w14:textId="77777777" w:rsidR="00701BF4" w:rsidRPr="00701BF4" w:rsidRDefault="00701BF4" w:rsidP="000E2DE1">
      <w:pPr>
        <w:keepNext/>
        <w:keepLines/>
        <w:spacing w:after="0" w:line="276" w:lineRule="auto"/>
        <w:ind w:left="360"/>
        <w:jc w:val="both"/>
        <w:rPr>
          <w:rFonts w:ascii="Arial" w:eastAsia="Calibri" w:hAnsi="Arial" w:cs="Arial"/>
          <w:b/>
          <w:bCs/>
          <w:color w:val="000000"/>
          <w:sz w:val="28"/>
          <w:szCs w:val="28"/>
        </w:rPr>
      </w:pPr>
    </w:p>
    <w:p w14:paraId="489603F3" w14:textId="2AAE2BD3"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19" w:name="_Toc48291999"/>
      <w:r>
        <w:rPr>
          <w:rFonts w:ascii="Arial" w:eastAsia="Calibri" w:hAnsi="Arial" w:cs="Arial"/>
          <w:b/>
          <w:bCs/>
          <w:color w:val="000000"/>
        </w:rPr>
        <w:t>4</w:t>
      </w:r>
      <w:r w:rsidRPr="00701BF4">
        <w:rPr>
          <w:rFonts w:ascii="Arial" w:eastAsia="Calibri" w:hAnsi="Arial" w:cs="Arial"/>
          <w:b/>
          <w:bCs/>
          <w:color w:val="000000"/>
        </w:rPr>
        <w:t>.1. VKLJUČITEV V DODATNO ZAVAROVANJE</w:t>
      </w:r>
      <w:bookmarkEnd w:id="19"/>
    </w:p>
    <w:p w14:paraId="3E225306"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45D7ED8A"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Pogoji za vključitev v dodatno zavarovanje so opredeljeni v pokojninskem načrtu PNJU K, ki ga izvaja Krovni sklad.</w:t>
      </w:r>
    </w:p>
    <w:p w14:paraId="07C0913E" w14:textId="77777777" w:rsidR="00701BF4" w:rsidRPr="00701BF4" w:rsidRDefault="00701BF4" w:rsidP="000E2DE1">
      <w:pPr>
        <w:spacing w:after="0" w:line="276" w:lineRule="auto"/>
        <w:jc w:val="both"/>
        <w:rPr>
          <w:rFonts w:ascii="Arial" w:eastAsia="Calibri" w:hAnsi="Arial" w:cs="Arial"/>
          <w:color w:val="000000"/>
        </w:rPr>
      </w:pPr>
    </w:p>
    <w:p w14:paraId="01909D4B"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Zaposleni se vključi v kolektivno zavarovanje po pokojninskem načrtu PNJU K na podlagi KPOPNJU, določb ZKDPZJU ter Zakona. </w:t>
      </w:r>
    </w:p>
    <w:p w14:paraId="23EEE857" w14:textId="77777777" w:rsidR="00701BF4" w:rsidRPr="00701BF4" w:rsidRDefault="00701BF4" w:rsidP="000E2DE1">
      <w:pPr>
        <w:spacing w:after="0" w:line="276" w:lineRule="auto"/>
        <w:jc w:val="both"/>
        <w:rPr>
          <w:rFonts w:ascii="Arial" w:eastAsia="Calibri" w:hAnsi="Arial" w:cs="Arial"/>
          <w:color w:val="000000"/>
        </w:rPr>
      </w:pPr>
    </w:p>
    <w:p w14:paraId="1F541DE3"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Za začetek kolektivnega dodatnega zavarovanja se šteje prvi dan meseca, za katerega je bilo izvedeno vplačilo za javnega uslužbenca na poseben denarni račun Krovnega sklada.</w:t>
      </w:r>
    </w:p>
    <w:p w14:paraId="790B48FE" w14:textId="77777777" w:rsidR="00701BF4" w:rsidRPr="00701BF4" w:rsidRDefault="00701BF4" w:rsidP="000E2DE1">
      <w:pPr>
        <w:spacing w:after="0" w:line="276" w:lineRule="auto"/>
        <w:jc w:val="both"/>
        <w:rPr>
          <w:rFonts w:ascii="Arial" w:eastAsia="Calibri" w:hAnsi="Arial" w:cs="Arial"/>
          <w:color w:val="000000"/>
        </w:rPr>
      </w:pPr>
    </w:p>
    <w:p w14:paraId="40FC3152" w14:textId="77777777" w:rsidR="00701BF4" w:rsidRPr="00701BF4" w:rsidRDefault="00701BF4" w:rsidP="000E2DE1">
      <w:pPr>
        <w:spacing w:after="60" w:line="312" w:lineRule="auto"/>
        <w:jc w:val="both"/>
        <w:rPr>
          <w:rFonts w:ascii="Arial" w:eastAsia="Calibri" w:hAnsi="Arial" w:cs="Arial"/>
          <w:color w:val="000000"/>
        </w:rPr>
      </w:pPr>
      <w:r w:rsidRPr="00701BF4">
        <w:rPr>
          <w:rFonts w:ascii="Arial" w:eastAsia="Calibri" w:hAnsi="Arial" w:cs="Arial"/>
          <w:color w:val="000000"/>
        </w:rPr>
        <w:t>Upravljavec člana vključi v podsklad ustrezno njegovi starostni skupini in ga hkrati z obvestilom o vključitvi  obvesti o možnosti izbire med posameznimi podskladi z različnimi naložbenimi politikami.</w:t>
      </w:r>
    </w:p>
    <w:p w14:paraId="25FCEE62" w14:textId="77777777" w:rsidR="00701BF4" w:rsidRPr="00701BF4" w:rsidRDefault="00701BF4" w:rsidP="000E2DE1">
      <w:pPr>
        <w:spacing w:after="60" w:line="312" w:lineRule="auto"/>
        <w:jc w:val="both"/>
        <w:rPr>
          <w:rFonts w:ascii="Arial" w:eastAsia="Calibri" w:hAnsi="Arial" w:cs="Arial"/>
          <w:color w:val="000000"/>
        </w:rPr>
      </w:pPr>
    </w:p>
    <w:p w14:paraId="7351E609" w14:textId="2A07BAAB"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20" w:name="_Toc48292000"/>
      <w:r>
        <w:rPr>
          <w:rFonts w:ascii="Arial" w:eastAsia="Calibri" w:hAnsi="Arial" w:cs="Arial"/>
          <w:b/>
          <w:bCs/>
          <w:color w:val="000000"/>
        </w:rPr>
        <w:t>4</w:t>
      </w:r>
      <w:r w:rsidRPr="00701BF4">
        <w:rPr>
          <w:rFonts w:ascii="Arial" w:eastAsia="Calibri" w:hAnsi="Arial" w:cs="Arial"/>
          <w:b/>
          <w:bCs/>
          <w:color w:val="000000"/>
        </w:rPr>
        <w:t>.</w:t>
      </w:r>
      <w:r>
        <w:rPr>
          <w:rFonts w:ascii="Arial" w:eastAsia="Calibri" w:hAnsi="Arial" w:cs="Arial"/>
          <w:b/>
          <w:bCs/>
          <w:color w:val="000000"/>
        </w:rPr>
        <w:t>2</w:t>
      </w:r>
      <w:r w:rsidRPr="00701BF4">
        <w:rPr>
          <w:rFonts w:ascii="Arial" w:eastAsia="Calibri" w:hAnsi="Arial" w:cs="Arial"/>
          <w:b/>
          <w:bCs/>
          <w:color w:val="000000"/>
        </w:rPr>
        <w:t>. VPLAČILA</w:t>
      </w:r>
      <w:bookmarkEnd w:id="20"/>
    </w:p>
    <w:p w14:paraId="27F2EF91"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2DDD50BD"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Vplačilo v Krovni sklad je denarni znesek, ki ga v korist člana vplačuje delodajalec in na podlagi katerega član pridobi pravice iz dodatnega zavarovanja.</w:t>
      </w:r>
    </w:p>
    <w:p w14:paraId="1E6F2BF1" w14:textId="77777777" w:rsidR="00701BF4" w:rsidRPr="00701BF4" w:rsidRDefault="00701BF4" w:rsidP="000E2DE1">
      <w:pPr>
        <w:spacing w:after="240" w:line="312" w:lineRule="auto"/>
        <w:jc w:val="both"/>
        <w:rPr>
          <w:rFonts w:ascii="Arial" w:eastAsia="Calibri" w:hAnsi="Arial" w:cs="Arial"/>
          <w:color w:val="000000"/>
        </w:rPr>
      </w:pPr>
      <w:r w:rsidRPr="00701BF4">
        <w:rPr>
          <w:rFonts w:ascii="Arial" w:eastAsia="Calibri" w:hAnsi="Arial" w:cs="Arial"/>
          <w:color w:val="000000"/>
        </w:rPr>
        <w:t xml:space="preserve">Član lahko pod pogoji, ki jih določa KPOPNJU, tudi sam vplača  individualno  vplačilo skladno z Zakonom.  </w:t>
      </w:r>
    </w:p>
    <w:p w14:paraId="29F588C1"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Upravljavec izvaja naložbeno politiko življenjskega cikla člana tako, da vplačila v dobro člana, prispela na poseben denarni račun Krovnega sklada, razporeja na poseben denarni račun podsklada, ki je namenjen starostni skupini, v katero se član uvršča, oziroma podsklada, ki ga član v skladu s temi pravili lahko izbere. Vplačilo, ki prispe na poseben denarni račun Krovnega sklada znotraj obračunskega obdobja, se šteje kot vplačilo tega obračunskega obdobja in se preračuna v ustrezno število enot premoženja na obračunski dan, z upoštevanjem vrednosti enote premoženja podsklada po stanju na ta obračunski dan. </w:t>
      </w:r>
    </w:p>
    <w:p w14:paraId="4B8C2389" w14:textId="77777777" w:rsidR="00701BF4" w:rsidRPr="00701BF4" w:rsidRDefault="00701BF4" w:rsidP="000E2DE1">
      <w:pPr>
        <w:spacing w:after="0" w:line="276" w:lineRule="auto"/>
        <w:jc w:val="both"/>
        <w:rPr>
          <w:rFonts w:ascii="Arial" w:eastAsia="Calibri" w:hAnsi="Arial" w:cs="Arial"/>
          <w:color w:val="000000"/>
        </w:rPr>
      </w:pPr>
    </w:p>
    <w:p w14:paraId="5A3C2D4A"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Obračunsko obdobje za izračun čiste vrednosti sredstev in vrednosti enote premoženja podskladov je mesec dni. Obračunski dan je zadnji delovni dan v mesecu. Za delovni dan se po teh pravilih šteje dan, na katerega je v Republiki Sloveniji mogoče izvrševati plačila v domačem denarju v običajnem delovnem času in ni sobota, nedelja, državni praznik ali dan, ki je v skladu z veljavnimi predpisi dela prost dan.</w:t>
      </w:r>
    </w:p>
    <w:p w14:paraId="51A246A6"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Čisto vplačilo je vplačilo, zmanjšano za vstopne stroške, do katerih je upravičen upravljavec Krovnega sklada.</w:t>
      </w:r>
    </w:p>
    <w:p w14:paraId="597D352E" w14:textId="77777777" w:rsidR="00701BF4" w:rsidRPr="00701BF4" w:rsidRDefault="00701BF4" w:rsidP="000E2DE1">
      <w:pPr>
        <w:spacing w:after="0" w:line="276" w:lineRule="auto"/>
        <w:jc w:val="both"/>
        <w:rPr>
          <w:rFonts w:ascii="Arial" w:eastAsia="Calibri" w:hAnsi="Arial" w:cs="Arial"/>
          <w:color w:val="000000"/>
        </w:rPr>
      </w:pPr>
    </w:p>
    <w:p w14:paraId="336E0E9D"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Število enot premoženja, ki jih na podlagi vplačila v obračunskem obdobju pridobi član, je enako čistemu vplačilu, deljenemu z vrednostjo enote premoženja podsklada po stanju na obračunski dan. Tako izračunano število enot premoženja posameznega podsklada se evidentira na osebnem računu člana.</w:t>
      </w:r>
    </w:p>
    <w:p w14:paraId="20335BE7" w14:textId="77777777" w:rsidR="00701BF4" w:rsidRPr="00701BF4" w:rsidRDefault="00701BF4" w:rsidP="000E2DE1">
      <w:pPr>
        <w:spacing w:after="60" w:line="240" w:lineRule="auto"/>
        <w:jc w:val="both"/>
        <w:rPr>
          <w:rFonts w:ascii="Arial" w:eastAsia="Calibri" w:hAnsi="Arial" w:cs="Arial"/>
          <w:color w:val="000000"/>
          <w:sz w:val="17"/>
          <w:szCs w:val="17"/>
        </w:rPr>
      </w:pPr>
    </w:p>
    <w:p w14:paraId="6D596F9A" w14:textId="77777777" w:rsidR="00701BF4" w:rsidRPr="00701BF4" w:rsidRDefault="00701BF4" w:rsidP="000E2DE1">
      <w:pPr>
        <w:spacing w:after="60" w:line="240" w:lineRule="auto"/>
        <w:jc w:val="both"/>
        <w:rPr>
          <w:rFonts w:ascii="Arial" w:eastAsia="Calibri" w:hAnsi="Arial" w:cs="Arial"/>
          <w:color w:val="000000"/>
          <w:sz w:val="17"/>
          <w:szCs w:val="17"/>
        </w:rPr>
      </w:pPr>
    </w:p>
    <w:p w14:paraId="1B1B5A1D" w14:textId="084EF78D"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21" w:name="_Toc48292001"/>
      <w:r>
        <w:rPr>
          <w:rFonts w:ascii="Arial" w:eastAsia="Calibri" w:hAnsi="Arial" w:cs="Arial"/>
          <w:b/>
          <w:bCs/>
          <w:color w:val="000000"/>
        </w:rPr>
        <w:t>4</w:t>
      </w:r>
      <w:r w:rsidRPr="00701BF4">
        <w:rPr>
          <w:rFonts w:ascii="Arial" w:eastAsia="Calibri" w:hAnsi="Arial" w:cs="Arial"/>
          <w:b/>
          <w:bCs/>
          <w:color w:val="000000"/>
        </w:rPr>
        <w:t>.</w:t>
      </w:r>
      <w:r>
        <w:rPr>
          <w:rFonts w:ascii="Arial" w:eastAsia="Calibri" w:hAnsi="Arial" w:cs="Arial"/>
          <w:b/>
          <w:bCs/>
          <w:color w:val="000000"/>
        </w:rPr>
        <w:t>3</w:t>
      </w:r>
      <w:r w:rsidRPr="00701BF4">
        <w:rPr>
          <w:rFonts w:ascii="Arial" w:eastAsia="Calibri" w:hAnsi="Arial" w:cs="Arial"/>
          <w:b/>
          <w:bCs/>
          <w:color w:val="000000"/>
        </w:rPr>
        <w:t>. IZPLAČILA</w:t>
      </w:r>
      <w:bookmarkEnd w:id="21"/>
    </w:p>
    <w:p w14:paraId="035CC50F"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19007E9C"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Član lahko v primerih, določenih s pokojninskim načrtom, v katerega se je vključil, zahteva izplačilo odkupne vrednosti premoženja, vpisanega na njegovem osebnem računu.</w:t>
      </w:r>
    </w:p>
    <w:p w14:paraId="4305D5F4" w14:textId="77777777" w:rsidR="00701BF4" w:rsidRPr="00701BF4" w:rsidRDefault="00701BF4" w:rsidP="000E2DE1">
      <w:pPr>
        <w:spacing w:after="0" w:line="276" w:lineRule="auto"/>
        <w:jc w:val="both"/>
        <w:rPr>
          <w:rFonts w:ascii="Arial" w:eastAsia="Calibri" w:hAnsi="Arial" w:cs="Arial"/>
          <w:color w:val="000000"/>
        </w:rPr>
      </w:pPr>
    </w:p>
    <w:p w14:paraId="51EDBCB8"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Odkupna vrednost premoženja, vpisanega na osebnem računu člana, je enaka zmnožku števila enot premoženja in vrednosti enote premoženja podsklada.</w:t>
      </w:r>
    </w:p>
    <w:p w14:paraId="286DB8D6" w14:textId="77777777" w:rsidR="00701BF4" w:rsidRPr="00701BF4" w:rsidRDefault="00701BF4" w:rsidP="000E2DE1">
      <w:pPr>
        <w:spacing w:after="0" w:line="276" w:lineRule="auto"/>
        <w:jc w:val="both"/>
        <w:rPr>
          <w:rFonts w:ascii="Arial" w:eastAsia="Calibri" w:hAnsi="Arial" w:cs="Arial"/>
          <w:color w:val="000000"/>
        </w:rPr>
      </w:pPr>
    </w:p>
    <w:p w14:paraId="1458A2FE"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na podlagi popolne zahteve za izplačilo odkupne vrednosti premoženja, ki jo prejme znotraj obračunskega obdobja, pri izračunu odkupne vrednosti premoženja upošteva vrednost enote premoženja podsklada po stanju na obračunski dan.</w:t>
      </w:r>
    </w:p>
    <w:p w14:paraId="2771950F" w14:textId="77777777" w:rsidR="00701BF4" w:rsidRPr="00701BF4" w:rsidRDefault="00701BF4" w:rsidP="000E2DE1">
      <w:pPr>
        <w:spacing w:after="0" w:line="276" w:lineRule="auto"/>
        <w:jc w:val="both"/>
        <w:rPr>
          <w:rFonts w:ascii="Arial" w:eastAsia="Calibri" w:hAnsi="Arial" w:cs="Arial"/>
          <w:color w:val="000000"/>
        </w:rPr>
      </w:pPr>
    </w:p>
    <w:p w14:paraId="4B702F6C"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izplača odkupno vrednost premoženja v roku, določenem v pokojninskem načrtu PNJU K.</w:t>
      </w:r>
    </w:p>
    <w:p w14:paraId="29D82D4F" w14:textId="77777777" w:rsidR="00701BF4" w:rsidRPr="00701BF4" w:rsidRDefault="00701BF4" w:rsidP="000E2DE1">
      <w:pPr>
        <w:spacing w:after="0" w:line="276" w:lineRule="auto"/>
        <w:jc w:val="both"/>
        <w:rPr>
          <w:rFonts w:ascii="Arial" w:eastAsia="Calibri" w:hAnsi="Arial" w:cs="Arial"/>
          <w:color w:val="000000"/>
        </w:rPr>
      </w:pPr>
    </w:p>
    <w:p w14:paraId="654EF8D4" w14:textId="77777777" w:rsidR="00701BF4" w:rsidRPr="00701BF4" w:rsidRDefault="00701BF4" w:rsidP="000E2DE1">
      <w:pPr>
        <w:spacing w:after="0" w:line="276" w:lineRule="auto"/>
        <w:jc w:val="both"/>
        <w:rPr>
          <w:rFonts w:ascii="Arial" w:eastAsia="Calibri" w:hAnsi="Arial" w:cs="Arial"/>
          <w:color w:val="000000"/>
        </w:rPr>
      </w:pPr>
    </w:p>
    <w:p w14:paraId="21ACC1A6" w14:textId="47099868"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rPr>
      </w:pPr>
      <w:bookmarkStart w:id="22" w:name="_Toc48292002"/>
      <w:bookmarkStart w:id="23" w:name="_Hlk48649074"/>
      <w:r w:rsidRPr="00701BF4">
        <w:rPr>
          <w:rFonts w:ascii="Arial" w:eastAsia="Calibri" w:hAnsi="Arial" w:cs="Arial"/>
          <w:b/>
          <w:bCs/>
        </w:rPr>
        <w:t>4.</w:t>
      </w:r>
      <w:r>
        <w:rPr>
          <w:rFonts w:ascii="Arial" w:eastAsia="Calibri" w:hAnsi="Arial" w:cs="Arial"/>
          <w:b/>
          <w:bCs/>
        </w:rPr>
        <w:t>4</w:t>
      </w:r>
      <w:r w:rsidRPr="00701BF4">
        <w:rPr>
          <w:rFonts w:ascii="Arial" w:eastAsia="Calibri" w:hAnsi="Arial" w:cs="Arial"/>
          <w:b/>
          <w:bCs/>
        </w:rPr>
        <w:t>. PRENOS SREDSTEV ČLANA MED PODSKLADI</w:t>
      </w:r>
      <w:bookmarkEnd w:id="22"/>
    </w:p>
    <w:p w14:paraId="7B8DAE9B"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05705E15" w14:textId="77777777" w:rsidR="00701BF4" w:rsidRPr="00701BF4" w:rsidRDefault="00701BF4" w:rsidP="000E2DE1">
      <w:pPr>
        <w:spacing w:after="0" w:line="276" w:lineRule="auto"/>
        <w:jc w:val="both"/>
        <w:rPr>
          <w:rFonts w:ascii="Arial" w:eastAsia="Calibri" w:hAnsi="Arial" w:cs="Arial"/>
          <w:b/>
          <w:bCs/>
          <w:color w:val="000000"/>
          <w:u w:val="single"/>
        </w:rPr>
      </w:pPr>
      <w:r w:rsidRPr="00701BF4">
        <w:rPr>
          <w:rFonts w:ascii="Arial" w:eastAsia="Calibri" w:hAnsi="Arial" w:cs="Arial"/>
          <w:b/>
          <w:bCs/>
          <w:color w:val="000000"/>
          <w:u w:val="single"/>
        </w:rPr>
        <w:t>Avtomatični prenos</w:t>
      </w:r>
    </w:p>
    <w:p w14:paraId="42D60327" w14:textId="77777777" w:rsidR="00701BF4" w:rsidRPr="00701BF4" w:rsidRDefault="00701BF4" w:rsidP="000E2DE1">
      <w:pPr>
        <w:spacing w:after="0" w:line="276" w:lineRule="auto"/>
        <w:jc w:val="both"/>
        <w:rPr>
          <w:rFonts w:ascii="Arial" w:eastAsia="Calibri" w:hAnsi="Arial" w:cs="Arial"/>
          <w:color w:val="000000"/>
        </w:rPr>
      </w:pPr>
    </w:p>
    <w:p w14:paraId="2743B980"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prenese odkupno vrednost premoženja na osebnem računu člana v podsklad Krovnega sklada, namenjen ustrezni višji starostni skupini članov, najkasneje v roku treh let od prvega naslednjega obračunskega dne po dnevu, ko član dopolni mejno starost starostne skupine podsklada. Upravljavec sredstva prenese v enkratnem znesku in brez stroškov za člana pri čemer pri odločitvi za prenos zasleduje cilj največje ekonomske koristi za člana. Kriterije in pogoje, s katerimi zasleduje ekonomske koristi za člana, upravljavec določi z internim aktom.</w:t>
      </w:r>
    </w:p>
    <w:p w14:paraId="6C301E2B" w14:textId="77777777" w:rsidR="00701BF4" w:rsidRPr="00701BF4" w:rsidRDefault="00701BF4" w:rsidP="000E2DE1">
      <w:pPr>
        <w:spacing w:after="0" w:line="276" w:lineRule="auto"/>
        <w:jc w:val="both"/>
        <w:rPr>
          <w:rFonts w:ascii="Arial" w:eastAsia="Calibri" w:hAnsi="Arial" w:cs="Arial"/>
          <w:color w:val="000000"/>
        </w:rPr>
      </w:pPr>
    </w:p>
    <w:p w14:paraId="0D023A15"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Upravljavec po obračunskem obdobju, v katerem član dopolni mejno starost starostne skupine podsklada, vsa nova vplačila v dobro člana, prejeta od dneva, ko član dopolni mejno starost starostne skupine podsklada, razporeja na denarni račun podsklada, ki je namenjen ustrezni starostni skupini članov, v katero se član po novem uvršča.</w:t>
      </w:r>
    </w:p>
    <w:p w14:paraId="297ADED1" w14:textId="77777777" w:rsidR="00701BF4" w:rsidRPr="00701BF4" w:rsidRDefault="00701BF4" w:rsidP="000E2DE1">
      <w:pPr>
        <w:spacing w:after="0" w:line="276" w:lineRule="auto"/>
        <w:jc w:val="both"/>
        <w:rPr>
          <w:rFonts w:ascii="Arial" w:eastAsia="Calibri" w:hAnsi="Arial" w:cs="Arial"/>
          <w:color w:val="000000"/>
        </w:rPr>
      </w:pPr>
    </w:p>
    <w:p w14:paraId="69C2D1B0"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Ne glede na določilo prvega odstavka tega podpoglavja, lahko član vse do opravljenega prenosa odkupne vrednosti enot premoženja kadarkoli zahteva prenos odkupne vrednosti enot premoženja v podsklad, v katerega je uvrščen. Prenos se opravi v obračunskem obdobju prejema pisnega zahtevka člana.</w:t>
      </w:r>
    </w:p>
    <w:p w14:paraId="71F33E00" w14:textId="77777777" w:rsidR="00701BF4" w:rsidRPr="00701BF4" w:rsidRDefault="00701BF4" w:rsidP="000E2DE1">
      <w:pPr>
        <w:spacing w:after="0" w:line="276" w:lineRule="auto"/>
        <w:jc w:val="both"/>
        <w:rPr>
          <w:rFonts w:ascii="Arial" w:eastAsia="Calibri" w:hAnsi="Arial" w:cs="Arial"/>
          <w:color w:val="000000"/>
        </w:rPr>
      </w:pPr>
    </w:p>
    <w:p w14:paraId="1B9E89E0"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Upravljavec člana o opravljenem prenosu obvesti ob naslednjem rednem obveščanju v skladu s temi pravili. </w:t>
      </w:r>
    </w:p>
    <w:bookmarkEnd w:id="23"/>
    <w:p w14:paraId="2C1C243A" w14:textId="77777777" w:rsidR="00701BF4" w:rsidRPr="00701BF4" w:rsidRDefault="00701BF4" w:rsidP="000E2DE1">
      <w:pPr>
        <w:spacing w:after="0" w:line="276" w:lineRule="auto"/>
        <w:jc w:val="both"/>
        <w:rPr>
          <w:rFonts w:ascii="Arial" w:eastAsia="Calibri" w:hAnsi="Arial" w:cs="Arial"/>
          <w:color w:val="000000"/>
        </w:rPr>
      </w:pPr>
    </w:p>
    <w:p w14:paraId="4EA69458" w14:textId="77777777" w:rsidR="00701BF4" w:rsidRPr="00701BF4" w:rsidRDefault="00701BF4" w:rsidP="000E2DE1">
      <w:pPr>
        <w:spacing w:after="0" w:line="276" w:lineRule="auto"/>
        <w:jc w:val="both"/>
        <w:rPr>
          <w:rFonts w:ascii="Arial" w:eastAsia="Calibri" w:hAnsi="Arial" w:cs="Arial"/>
          <w:b/>
          <w:bCs/>
          <w:color w:val="000000"/>
          <w:u w:val="single"/>
        </w:rPr>
      </w:pPr>
      <w:r w:rsidRPr="00701BF4">
        <w:rPr>
          <w:rFonts w:ascii="Arial" w:eastAsia="Calibri" w:hAnsi="Arial" w:cs="Arial"/>
          <w:b/>
          <w:bCs/>
          <w:color w:val="000000"/>
          <w:u w:val="single"/>
        </w:rPr>
        <w:t xml:space="preserve">Prenos na zahtevo člana </w:t>
      </w:r>
    </w:p>
    <w:p w14:paraId="6795D48D" w14:textId="77777777" w:rsidR="00701BF4" w:rsidRPr="00701BF4" w:rsidRDefault="00701BF4" w:rsidP="000E2DE1">
      <w:pPr>
        <w:spacing w:after="0" w:line="276" w:lineRule="auto"/>
        <w:jc w:val="both"/>
        <w:rPr>
          <w:rFonts w:ascii="Arial" w:eastAsia="Calibri" w:hAnsi="Arial" w:cs="Arial"/>
          <w:color w:val="000000"/>
        </w:rPr>
      </w:pPr>
    </w:p>
    <w:p w14:paraId="7A08043A"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Član posameznega podsklada ima pravico, da enkrat letno izbere drug podsklad Krovnega sklada, pri čemer lahko podsklad namenjen mlajši starostni skupini članov od starostne skupine kateri član pripada, izbere šele po svetovalnem pogovoru z upravljavcem glede tveganj takšne odločitve. </w:t>
      </w:r>
    </w:p>
    <w:p w14:paraId="20973190" w14:textId="77777777" w:rsidR="00701BF4" w:rsidRPr="00701BF4" w:rsidRDefault="00701BF4" w:rsidP="000E2DE1">
      <w:pPr>
        <w:spacing w:after="0" w:line="276" w:lineRule="auto"/>
        <w:jc w:val="both"/>
        <w:rPr>
          <w:rFonts w:ascii="Arial" w:eastAsia="Calibri" w:hAnsi="Arial" w:cs="Arial"/>
          <w:color w:val="000000"/>
        </w:rPr>
      </w:pPr>
    </w:p>
    <w:p w14:paraId="63552AF7"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Član v najstarejši starostni skupini, ne more izbrati podsklada, namenjenega mlajši starostni skupini. </w:t>
      </w:r>
    </w:p>
    <w:p w14:paraId="555E34C6" w14:textId="77777777" w:rsidR="00701BF4" w:rsidRPr="00701BF4" w:rsidRDefault="00701BF4" w:rsidP="000E2DE1">
      <w:pPr>
        <w:spacing w:after="0" w:line="276" w:lineRule="auto"/>
        <w:jc w:val="both"/>
        <w:rPr>
          <w:rFonts w:ascii="Arial" w:eastAsia="Calibri" w:hAnsi="Arial" w:cs="Arial"/>
          <w:color w:val="000000"/>
        </w:rPr>
      </w:pPr>
    </w:p>
    <w:p w14:paraId="1A1B711D"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Upravljavec člana o opravljenem prenosu obvesti ob naslednjem rednem obveščanju v skladu s temi pravili. </w:t>
      </w:r>
    </w:p>
    <w:p w14:paraId="29CF2F91" w14:textId="77777777" w:rsidR="00701BF4" w:rsidRPr="00701BF4" w:rsidRDefault="00701BF4" w:rsidP="000E2DE1">
      <w:pPr>
        <w:spacing w:after="0" w:line="276" w:lineRule="auto"/>
        <w:jc w:val="both"/>
        <w:rPr>
          <w:rFonts w:ascii="Arial" w:eastAsia="Calibri" w:hAnsi="Arial" w:cs="Arial"/>
          <w:color w:val="000000"/>
        </w:rPr>
      </w:pPr>
    </w:p>
    <w:p w14:paraId="0C6092D7" w14:textId="7467C6A7"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rPr>
      </w:pPr>
      <w:bookmarkStart w:id="24" w:name="_Toc48292003"/>
      <w:r w:rsidRPr="00701BF4">
        <w:rPr>
          <w:rFonts w:ascii="Arial" w:eastAsia="Calibri" w:hAnsi="Arial" w:cs="Arial"/>
          <w:b/>
          <w:bCs/>
        </w:rPr>
        <w:lastRenderedPageBreak/>
        <w:t>4.</w:t>
      </w:r>
      <w:r>
        <w:rPr>
          <w:rFonts w:ascii="Arial" w:eastAsia="Calibri" w:hAnsi="Arial" w:cs="Arial"/>
          <w:b/>
          <w:bCs/>
        </w:rPr>
        <w:t>5</w:t>
      </w:r>
      <w:r w:rsidRPr="00701BF4">
        <w:rPr>
          <w:rFonts w:ascii="Arial" w:eastAsia="Calibri" w:hAnsi="Arial" w:cs="Arial"/>
          <w:b/>
          <w:bCs/>
        </w:rPr>
        <w:t>. NAPAKA PRI IZRAČUNU ČISTE VREDNOSTI SREDSTEV (ČVS)</w:t>
      </w:r>
      <w:bookmarkEnd w:id="24"/>
    </w:p>
    <w:p w14:paraId="6FEDE851"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14F65DB2"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Šteje se, da je pri izračunu ČVS prišlo do napake, če:</w:t>
      </w:r>
    </w:p>
    <w:p w14:paraId="4A75294A"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 razlika med pravilno ČVS in napačno ČVS podsklada, ki izvaja naložbeno politiko zagotavljanja minimalne zajamčene donosnosti predstavlja več kot 0,5 % pravilne ČVS;</w:t>
      </w:r>
    </w:p>
    <w:p w14:paraId="0BBDDB7F"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razlika med pravilno ČVS in napačno ČVS podskladov, ki ne izvajajo naložbene politike zagotavljanja minimalne zajamčene donosnosti predstavlja več kot 1 % pravilne ČVS.</w:t>
      </w:r>
    </w:p>
    <w:p w14:paraId="0D9A41ED" w14:textId="77777777" w:rsidR="00701BF4" w:rsidRPr="00701BF4" w:rsidRDefault="00701BF4" w:rsidP="000E2DE1">
      <w:pPr>
        <w:spacing w:after="0" w:line="276" w:lineRule="auto"/>
        <w:jc w:val="both"/>
        <w:rPr>
          <w:rFonts w:ascii="Arial" w:eastAsia="Calibri" w:hAnsi="Arial" w:cs="Arial"/>
          <w:color w:val="000000"/>
        </w:rPr>
      </w:pPr>
    </w:p>
    <w:p w14:paraId="71DFC9B5"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V primeru previsokega VEP zaradi napake pri izračunu ČVS upravljavec:</w:t>
      </w:r>
    </w:p>
    <w:p w14:paraId="314A0FD4"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 članom, ki so enote premoženja Krovnega sklada vplačali po previsoko izračunanem VEP, obračuna dodatne enote premoženja in jih zabeleži na njihovem osebnem računu v registru Krovnega sklada;</w:t>
      </w:r>
    </w:p>
    <w:p w14:paraId="014E013A"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 Krovnemu skladu nakaže razliko v denarju, če je bila članom ob izstopu iz sklada izplačana previsoka odkupna vrednost.</w:t>
      </w:r>
    </w:p>
    <w:p w14:paraId="2891ACF1"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V primeru prenizkega VEP zaradi napake pri izračunu ČVS upravljavec:</w:t>
      </w:r>
    </w:p>
    <w:p w14:paraId="77A46D18"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 članom, katerim je bila ob prenehanju zavarovanja izplačana odkupna vrednost po prenizkem VEP, nakaže razliko v denarju v skladu s pravilno izračunanim VEP;</w:t>
      </w:r>
    </w:p>
    <w:p w14:paraId="79FA2B5D"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 članom, ki so enote premoženja Krovnega sklada vplačali po prenizko izračunanem VEP, ustrezno popravi vpis na njihovem osebnem računu v registru Krovnega sklada.</w:t>
      </w:r>
    </w:p>
    <w:p w14:paraId="0D5E77C3"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Upravljavec nakazila sredstev iz prejšnjega odstavka izvede v roku 5 delovnih dni od dneva izračuna pravilne ČVS. Če je bila članom ob izstopu iz sklada izplačana previsoka odkupna vrednost oziroma je bila članom ob prenehanju zavarovanja izplačana odkupna vrednost po prenizkem VEP, upravljavec ne izvede nakazila, kadar znesek ni večji od 2 eura.</w:t>
      </w:r>
    </w:p>
    <w:p w14:paraId="7C2539BF"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Stroški, ki nastanejo v zvezi z odpravo napake pri izračunu ČVS, ne bremenijo sredstev Krovnega sklada.</w:t>
      </w:r>
    </w:p>
    <w:p w14:paraId="3B254049" w14:textId="77777777" w:rsidR="00701BF4" w:rsidRPr="00701BF4" w:rsidRDefault="00701BF4" w:rsidP="000E2DE1">
      <w:pPr>
        <w:spacing w:after="240" w:line="240" w:lineRule="auto"/>
        <w:jc w:val="both"/>
        <w:rPr>
          <w:rFonts w:ascii="Arial" w:eastAsia="Calibri" w:hAnsi="Arial" w:cs="Arial"/>
          <w:color w:val="000000"/>
        </w:rPr>
      </w:pPr>
    </w:p>
    <w:p w14:paraId="1F1FF994" w14:textId="77DEBA25" w:rsidR="00701BF4" w:rsidRPr="00701BF4" w:rsidRDefault="00701BF4" w:rsidP="000E2DE1">
      <w:pPr>
        <w:keepNext/>
        <w:keepLines/>
        <w:numPr>
          <w:ilvl w:val="1"/>
          <w:numId w:val="0"/>
        </w:numPr>
        <w:spacing w:after="0" w:line="276" w:lineRule="auto"/>
        <w:ind w:left="426" w:hanging="426"/>
        <w:jc w:val="both"/>
        <w:rPr>
          <w:rFonts w:ascii="Arial" w:eastAsia="Calibri" w:hAnsi="Arial" w:cs="Arial"/>
          <w:b/>
          <w:bCs/>
        </w:rPr>
      </w:pPr>
      <w:bookmarkStart w:id="25" w:name="_Toc48292004"/>
      <w:r w:rsidRPr="00701BF4">
        <w:rPr>
          <w:rFonts w:ascii="Arial" w:eastAsia="Calibri" w:hAnsi="Arial" w:cs="Arial"/>
          <w:b/>
          <w:bCs/>
        </w:rPr>
        <w:t>4.</w:t>
      </w:r>
      <w:r>
        <w:rPr>
          <w:rFonts w:ascii="Arial" w:eastAsia="Calibri" w:hAnsi="Arial" w:cs="Arial"/>
          <w:b/>
          <w:bCs/>
        </w:rPr>
        <w:t>6</w:t>
      </w:r>
      <w:r w:rsidRPr="00701BF4">
        <w:rPr>
          <w:rFonts w:ascii="Arial" w:eastAsia="Calibri" w:hAnsi="Arial" w:cs="Arial"/>
          <w:b/>
          <w:bCs/>
        </w:rPr>
        <w:t>. PRENOS SREDSTEV ČLANA V POKOJNINSKI SKLAD, KI GA UPRAVLJA DRUG UPRAVLJAVEC</w:t>
      </w:r>
      <w:bookmarkEnd w:id="25"/>
    </w:p>
    <w:p w14:paraId="28B65A11"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76A9F399" w14:textId="77777777" w:rsidR="00701BF4" w:rsidRPr="00701BF4" w:rsidRDefault="00701BF4" w:rsidP="000E2DE1">
      <w:pPr>
        <w:spacing w:after="240" w:line="240" w:lineRule="auto"/>
        <w:jc w:val="both"/>
        <w:rPr>
          <w:rFonts w:ascii="Arial" w:eastAsia="Calibri" w:hAnsi="Arial" w:cs="Arial"/>
          <w:color w:val="000000"/>
        </w:rPr>
      </w:pPr>
      <w:r w:rsidRPr="00701BF4">
        <w:rPr>
          <w:rFonts w:ascii="Arial" w:eastAsia="Calibri" w:hAnsi="Arial" w:cs="Arial"/>
          <w:color w:val="000000"/>
        </w:rPr>
        <w:t xml:space="preserve">Član, ki mu preneha delovno razmerje pri delodajalcu lahko od upravljavca zahteva prenos sredstev v pokojninski sklad, ki ga na podlagi drugega pokojninskega načrta upravlja drug upravljavec. </w:t>
      </w:r>
    </w:p>
    <w:p w14:paraId="70F321FA" w14:textId="77777777" w:rsidR="00701BF4" w:rsidRPr="00701BF4" w:rsidRDefault="00701BF4" w:rsidP="000E2DE1">
      <w:pPr>
        <w:spacing w:after="0" w:line="276" w:lineRule="auto"/>
        <w:jc w:val="both"/>
        <w:rPr>
          <w:rFonts w:ascii="Arial" w:eastAsia="Calibri" w:hAnsi="Arial" w:cs="Arial"/>
          <w:color w:val="000000"/>
        </w:rPr>
      </w:pPr>
    </w:p>
    <w:p w14:paraId="3A6B5527"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Prenos odkupne vrednosti enot premoženja v pokojninski načrt individualnega zavarovanja ni dovoljen.</w:t>
      </w:r>
    </w:p>
    <w:p w14:paraId="42AE9135" w14:textId="77777777" w:rsidR="00701BF4" w:rsidRPr="00701BF4" w:rsidRDefault="00701BF4" w:rsidP="000E2DE1">
      <w:pPr>
        <w:spacing w:after="0" w:line="276" w:lineRule="auto"/>
        <w:jc w:val="both"/>
        <w:rPr>
          <w:rFonts w:ascii="Arial" w:eastAsia="Calibri" w:hAnsi="Arial" w:cs="Arial"/>
          <w:color w:val="000000"/>
        </w:rPr>
      </w:pPr>
    </w:p>
    <w:p w14:paraId="3E058881"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Prenos odkupne vrednosti enot premoženja člana v pokojninski sklad, ki ga upravlja drug upravljavec, se opravi na podlagi pisne zahteve člana v 60 dneh od obračunskega dne po stanju, na katero je izračunana odkupna vrednost enot premoženja.</w:t>
      </w:r>
    </w:p>
    <w:p w14:paraId="75528611" w14:textId="77777777" w:rsidR="00701BF4" w:rsidRPr="00701BF4" w:rsidRDefault="00701BF4" w:rsidP="000E2DE1">
      <w:pPr>
        <w:spacing w:after="0" w:line="276" w:lineRule="auto"/>
        <w:jc w:val="both"/>
        <w:rPr>
          <w:rFonts w:ascii="Arial" w:eastAsia="Calibri" w:hAnsi="Arial" w:cs="Arial"/>
          <w:color w:val="000000"/>
        </w:rPr>
      </w:pPr>
    </w:p>
    <w:p w14:paraId="79EE25C5" w14:textId="77777777" w:rsidR="00701BF4" w:rsidRPr="00701BF4" w:rsidRDefault="00701BF4" w:rsidP="000E2DE1">
      <w:pPr>
        <w:spacing w:after="0" w:line="276" w:lineRule="auto"/>
        <w:jc w:val="both"/>
        <w:rPr>
          <w:rFonts w:ascii="Arial" w:eastAsia="Calibri" w:hAnsi="Arial" w:cs="Arial"/>
          <w:color w:val="000000"/>
        </w:rPr>
      </w:pPr>
    </w:p>
    <w:p w14:paraId="402BF07A" w14:textId="77777777" w:rsidR="00701BF4" w:rsidRPr="00701BF4" w:rsidRDefault="00701BF4" w:rsidP="000E2DE1">
      <w:pPr>
        <w:spacing w:after="0" w:line="276" w:lineRule="auto"/>
        <w:jc w:val="both"/>
        <w:rPr>
          <w:rFonts w:ascii="Arial" w:eastAsia="Calibri" w:hAnsi="Arial" w:cs="Arial"/>
          <w:color w:val="000000"/>
        </w:rPr>
      </w:pPr>
    </w:p>
    <w:p w14:paraId="70B5402D" w14:textId="77777777" w:rsidR="00701BF4" w:rsidRPr="00701BF4" w:rsidRDefault="00701BF4" w:rsidP="000E2DE1">
      <w:pPr>
        <w:spacing w:after="0" w:line="276" w:lineRule="auto"/>
        <w:jc w:val="both"/>
        <w:rPr>
          <w:rFonts w:ascii="Arial" w:eastAsia="Calibri" w:hAnsi="Arial" w:cs="Arial"/>
          <w:color w:val="000000"/>
        </w:rPr>
      </w:pPr>
    </w:p>
    <w:p w14:paraId="746BDF9A" w14:textId="77777777" w:rsidR="00701BF4" w:rsidRPr="00701BF4" w:rsidRDefault="00701BF4" w:rsidP="000E2DE1">
      <w:pPr>
        <w:spacing w:after="0" w:line="276" w:lineRule="auto"/>
        <w:jc w:val="both"/>
        <w:rPr>
          <w:rFonts w:ascii="Arial" w:eastAsia="Calibri" w:hAnsi="Arial" w:cs="Arial"/>
          <w:color w:val="000000"/>
        </w:rPr>
      </w:pPr>
    </w:p>
    <w:p w14:paraId="696E0E74" w14:textId="77777777" w:rsidR="00701BF4" w:rsidRPr="00701BF4" w:rsidRDefault="00701BF4" w:rsidP="000E2DE1">
      <w:pPr>
        <w:spacing w:after="0" w:line="276" w:lineRule="auto"/>
        <w:jc w:val="both"/>
        <w:rPr>
          <w:rFonts w:ascii="Arial" w:eastAsia="Calibri" w:hAnsi="Arial" w:cs="Arial"/>
          <w:color w:val="000000"/>
        </w:rPr>
      </w:pPr>
    </w:p>
    <w:p w14:paraId="336D71B7" w14:textId="6588B9DA" w:rsidR="00701BF4" w:rsidRPr="00701BF4" w:rsidRDefault="00701BF4" w:rsidP="000D2C5A">
      <w:pPr>
        <w:pStyle w:val="Odstavekseznama"/>
        <w:keepNext/>
        <w:keepLines/>
        <w:numPr>
          <w:ilvl w:val="3"/>
          <w:numId w:val="19"/>
        </w:numPr>
        <w:spacing w:after="0" w:line="276" w:lineRule="auto"/>
        <w:ind w:left="426" w:hanging="426"/>
        <w:jc w:val="both"/>
        <w:rPr>
          <w:b/>
          <w:bCs/>
          <w:sz w:val="28"/>
          <w:szCs w:val="28"/>
        </w:rPr>
      </w:pPr>
      <w:bookmarkStart w:id="26" w:name="_Toc48292005"/>
      <w:r w:rsidRPr="00701BF4">
        <w:rPr>
          <w:b/>
          <w:bCs/>
          <w:sz w:val="28"/>
          <w:szCs w:val="28"/>
        </w:rPr>
        <w:lastRenderedPageBreak/>
        <w:t>DRUGE DOLOČBE O SKLADU</w:t>
      </w:r>
      <w:bookmarkEnd w:id="26"/>
    </w:p>
    <w:p w14:paraId="08B03833" w14:textId="77777777" w:rsidR="00701BF4" w:rsidRPr="00701BF4" w:rsidRDefault="00701BF4" w:rsidP="000E2DE1">
      <w:pPr>
        <w:keepNext/>
        <w:keepLines/>
        <w:spacing w:after="0" w:line="276" w:lineRule="auto"/>
        <w:ind w:left="360"/>
        <w:jc w:val="both"/>
        <w:rPr>
          <w:rFonts w:ascii="Arial" w:eastAsia="Calibri" w:hAnsi="Arial" w:cs="Arial"/>
          <w:b/>
          <w:bCs/>
          <w:color w:val="000000"/>
          <w:sz w:val="28"/>
          <w:szCs w:val="28"/>
        </w:rPr>
      </w:pPr>
    </w:p>
    <w:p w14:paraId="6B68B146" w14:textId="5B246CFE"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27" w:name="_Toc48292006"/>
      <w:r>
        <w:rPr>
          <w:rFonts w:ascii="Arial" w:eastAsia="Calibri" w:hAnsi="Arial" w:cs="Arial"/>
          <w:b/>
          <w:bCs/>
          <w:color w:val="000000"/>
        </w:rPr>
        <w:t>5</w:t>
      </w:r>
      <w:r w:rsidRPr="00701BF4">
        <w:rPr>
          <w:rFonts w:ascii="Arial" w:eastAsia="Calibri" w:hAnsi="Arial" w:cs="Arial"/>
          <w:b/>
          <w:bCs/>
          <w:color w:val="000000"/>
        </w:rPr>
        <w:t>.</w:t>
      </w:r>
      <w:r>
        <w:rPr>
          <w:rFonts w:ascii="Arial" w:eastAsia="Calibri" w:hAnsi="Arial" w:cs="Arial"/>
          <w:b/>
          <w:bCs/>
          <w:color w:val="000000"/>
        </w:rPr>
        <w:t>1</w:t>
      </w:r>
      <w:r w:rsidRPr="00701BF4">
        <w:rPr>
          <w:rFonts w:ascii="Arial" w:eastAsia="Calibri" w:hAnsi="Arial" w:cs="Arial"/>
          <w:b/>
          <w:bCs/>
          <w:color w:val="000000"/>
        </w:rPr>
        <w:t>. PRENOS UPRAVLJANJA KROVNEGA SKLADA NA DRUGEGA UPRAVLJAVCA</w:t>
      </w:r>
      <w:bookmarkEnd w:id="27"/>
    </w:p>
    <w:p w14:paraId="2A65C5D7"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1D6382E1"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 xml:space="preserve">Prenos upravljanje Krovnega sklada na drugega upravljavca (v nadaljevanju: prevzemni upravljavec), se opravi v primerih in na način, kot je določeno v </w:t>
      </w:r>
      <w:r w:rsidRPr="00701BF4">
        <w:rPr>
          <w:rFonts w:ascii="Arial" w:eastAsia="Calibri" w:hAnsi="Arial" w:cs="Arial"/>
          <w:bCs/>
          <w:color w:val="000000"/>
        </w:rPr>
        <w:t>KPOPNJU</w:t>
      </w:r>
      <w:r w:rsidRPr="00701BF4">
        <w:rPr>
          <w:rFonts w:ascii="Arial" w:eastAsia="Calibri" w:hAnsi="Arial" w:cs="Arial"/>
          <w:color w:val="000000"/>
        </w:rPr>
        <w:t>.</w:t>
      </w:r>
    </w:p>
    <w:p w14:paraId="0DA0A6F1" w14:textId="77777777" w:rsidR="00701BF4" w:rsidRPr="00701BF4" w:rsidRDefault="00701BF4" w:rsidP="000E2DE1">
      <w:pPr>
        <w:spacing w:after="0" w:line="276" w:lineRule="auto"/>
        <w:jc w:val="both"/>
        <w:rPr>
          <w:rFonts w:ascii="Arial" w:eastAsia="Calibri" w:hAnsi="Arial" w:cs="Arial"/>
          <w:color w:val="000000"/>
        </w:rPr>
      </w:pPr>
    </w:p>
    <w:p w14:paraId="67311DAD" w14:textId="77777777"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Postopek prisilnega prenosa upravljanja Krovnega sklada na drugega upravljavca določa ZISDU-3.</w:t>
      </w:r>
    </w:p>
    <w:p w14:paraId="624C638A" w14:textId="77777777" w:rsidR="00701BF4" w:rsidRPr="00701BF4" w:rsidRDefault="00701BF4" w:rsidP="000E2DE1">
      <w:pPr>
        <w:spacing w:after="0" w:line="276" w:lineRule="auto"/>
        <w:jc w:val="both"/>
        <w:rPr>
          <w:rFonts w:ascii="Arial" w:eastAsia="Calibri" w:hAnsi="Arial" w:cs="Arial"/>
          <w:color w:val="000000"/>
        </w:rPr>
      </w:pPr>
    </w:p>
    <w:p w14:paraId="2793A257" w14:textId="77777777" w:rsidR="00701BF4" w:rsidRPr="00701BF4" w:rsidRDefault="00701BF4" w:rsidP="000E2DE1">
      <w:pPr>
        <w:spacing w:after="0" w:line="240" w:lineRule="auto"/>
        <w:jc w:val="both"/>
        <w:rPr>
          <w:rFonts w:ascii="Arial" w:eastAsia="Calibri" w:hAnsi="Arial" w:cs="Arial"/>
          <w:color w:val="000000"/>
        </w:rPr>
      </w:pPr>
      <w:r w:rsidRPr="00701BF4">
        <w:rPr>
          <w:rFonts w:ascii="Arial" w:eastAsia="Calibri" w:hAnsi="Arial" w:cs="Arial"/>
          <w:color w:val="000000"/>
        </w:rPr>
        <w:t>Prisilni prenos upravljanja Krovnega sklada na drugega upravljavca se opravi, če:</w:t>
      </w:r>
    </w:p>
    <w:p w14:paraId="65C7AB16"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je s pravnomočno odločbo ATVP upravljavcu odvzeto dovoljenje za upravljanje Krovnega sklada;</w:t>
      </w:r>
    </w:p>
    <w:p w14:paraId="37FB4FC6"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je bil nad upravljavcem začet stečajni postopek ali postopek likvidacije;</w:t>
      </w:r>
    </w:p>
    <w:p w14:paraId="3F301E2B"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je število članov ob koncu prvega leta od oblikovanja manjše od 1.000;</w:t>
      </w:r>
    </w:p>
    <w:p w14:paraId="34023D26"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se število članov zmanjša pod 1.000 in v naslednjih šestih mesecih ne doseže tega števila;</w:t>
      </w:r>
    </w:p>
    <w:p w14:paraId="54F0B95D"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čista vrednost sredstev Krovnega sklada v šestih mesecih od dneva, ko je upravljavec prejel odločbo ATVP o dovoljenju za upravljanje vzajemnega pokojninskega sklada, ne doseže 100.000 evrov;</w:t>
      </w:r>
    </w:p>
    <w:p w14:paraId="32040778"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se čista vrednost sredstev Krovnega sklada zniža pod 100.000 evrov in v nadaljnjih treh mesecih ne doseže ponovno 100.000 evrov.</w:t>
      </w:r>
    </w:p>
    <w:p w14:paraId="5F9F4289" w14:textId="77777777" w:rsidR="00701BF4" w:rsidRPr="00701BF4" w:rsidRDefault="00701BF4" w:rsidP="000E2DE1">
      <w:pPr>
        <w:autoSpaceDE w:val="0"/>
        <w:autoSpaceDN w:val="0"/>
        <w:adjustRightInd w:val="0"/>
        <w:spacing w:after="0" w:line="240" w:lineRule="auto"/>
        <w:ind w:left="720"/>
        <w:jc w:val="both"/>
        <w:rPr>
          <w:rFonts w:ascii="Arial" w:eastAsia="Calibri" w:hAnsi="Arial" w:cs="Arial"/>
          <w:color w:val="000000"/>
          <w:sz w:val="17"/>
          <w:szCs w:val="17"/>
        </w:rPr>
      </w:pPr>
    </w:p>
    <w:p w14:paraId="7BC86798"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523B2CA7" w14:textId="3A0309F4"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28" w:name="_Toc48292007"/>
      <w:r w:rsidRPr="00701BF4">
        <w:rPr>
          <w:rFonts w:ascii="Arial" w:eastAsia="Calibri" w:hAnsi="Arial" w:cs="Arial"/>
          <w:b/>
          <w:bCs/>
          <w:color w:val="000000"/>
        </w:rPr>
        <w:t>5.</w:t>
      </w:r>
      <w:r>
        <w:rPr>
          <w:rFonts w:ascii="Arial" w:eastAsia="Calibri" w:hAnsi="Arial" w:cs="Arial"/>
          <w:b/>
          <w:bCs/>
          <w:color w:val="000000"/>
        </w:rPr>
        <w:t>2</w:t>
      </w:r>
      <w:r w:rsidRPr="00701BF4">
        <w:rPr>
          <w:rFonts w:ascii="Arial" w:eastAsia="Calibri" w:hAnsi="Arial" w:cs="Arial"/>
          <w:b/>
          <w:bCs/>
          <w:color w:val="000000"/>
        </w:rPr>
        <w:t>. PREOBLIKOVANJE PODSKLADA KROVNEGA SKLADA</w:t>
      </w:r>
    </w:p>
    <w:p w14:paraId="432CD504"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r w:rsidRPr="00701BF4">
        <w:rPr>
          <w:rFonts w:ascii="Arial" w:eastAsia="Calibri" w:hAnsi="Arial" w:cs="Arial"/>
          <w:b/>
          <w:bCs/>
          <w:color w:val="000000"/>
        </w:rPr>
        <w:t xml:space="preserve">  </w:t>
      </w:r>
    </w:p>
    <w:p w14:paraId="29F4C5D5"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Skladno s predpisi, ki urejajo kolektivno dodatno pokojninsko zavarovanje za javne uslužbence se lahko en ali več podskladov Krovnega sklada preoblikuje s prenosom celotnega premoženja in registra osebnih računov članov podsklada na drug obstoječ pokojninski sklad. Za postopek preoblikovanja se smiselno uporabljajo določbe ZISDU-3, ki veljajo za združitev vzajemnih skladov. Za postopek preoblikovanja podsklada Krovnega sklada v kritni sklad pa se smiselno uporabljajo določbe zakona, ki ureja zavarovalništvo, glede prenosa zavarovalnih pogodb, pri tem pa zavarovalno pogodbo predstavlja osebni račun člana pokojninskega sklada.</w:t>
      </w:r>
    </w:p>
    <w:p w14:paraId="2E564BE1"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3FA9C5DD" w14:textId="1D88D999"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r w:rsidRPr="00701BF4">
        <w:rPr>
          <w:rFonts w:ascii="Arial" w:eastAsia="Calibri" w:hAnsi="Arial" w:cs="Arial"/>
          <w:b/>
          <w:bCs/>
          <w:color w:val="000000"/>
        </w:rPr>
        <w:t>5.</w:t>
      </w:r>
      <w:r>
        <w:rPr>
          <w:rFonts w:ascii="Arial" w:eastAsia="Calibri" w:hAnsi="Arial" w:cs="Arial"/>
          <w:b/>
          <w:bCs/>
          <w:color w:val="000000"/>
        </w:rPr>
        <w:t>3</w:t>
      </w:r>
      <w:r w:rsidRPr="00701BF4">
        <w:rPr>
          <w:rFonts w:ascii="Arial" w:eastAsia="Calibri" w:hAnsi="Arial" w:cs="Arial"/>
          <w:b/>
          <w:bCs/>
          <w:color w:val="000000"/>
        </w:rPr>
        <w:t>. ZAMENJAVA SKRBNIKA PREMOŽENJA</w:t>
      </w:r>
      <w:bookmarkEnd w:id="28"/>
    </w:p>
    <w:p w14:paraId="6F1881EE"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1A3D6EB7"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 xml:space="preserve">Upravljavec lahko zamenja skrbnika premoženja z odpovedjo pogodbe z dosedanjim skrbnikom in s sklenitvijo pogodbe z drugim skrbnikom premoženja. </w:t>
      </w:r>
    </w:p>
    <w:p w14:paraId="41CD21A5"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7590957F"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Do zamenjave skrbnika premoženja lahko pride v naslednjih primerih:</w:t>
      </w:r>
    </w:p>
    <w:p w14:paraId="46C4322E"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če skrbnik premoženja zaradi tehničnih razlogov ali izgube dovoljenja za opravljanje skrbniških storitev oziroma drugih nepremostljivih ovir v svojem poslovanju začasno ali trajno ni več sposoben opravljati katere izmed skrbniških storitev, ki je nujna za poslovanje podskladov oziroma varnost naložb članov;</w:t>
      </w:r>
    </w:p>
    <w:p w14:paraId="6FC5F117"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če skrbnik premoženja s svojimi dejanji v škodo Krovnega sklada oziroma njegovih članov krši določila ZISDU-3, pravila stroke opravljanja skrbniških storitev ali pogodbeno razmerje; </w:t>
      </w:r>
    </w:p>
    <w:p w14:paraId="17BEEC27"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če skrbnik premoženja opravlja skrbniške storitve pod nekonkurenčnimi pogoji;</w:t>
      </w:r>
    </w:p>
    <w:p w14:paraId="1276641F"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če upravljavec oceni, da je to v interesu članov sklada, varnosti poslovanja, ekonomičnosti poslovanja, strokovne, kadrovske in tehnične usposobljenosti skrbnika premoženja, izbire banke oziroma druge finančne institucije, ki jo skrbnik premoženja s pogodbo pisno pooblasti, da za račun </w:t>
      </w:r>
      <w:r w:rsidRPr="00701BF4">
        <w:rPr>
          <w:rFonts w:ascii="Arial" w:eastAsia="Calibri" w:hAnsi="Arial" w:cs="Arial"/>
          <w:color w:val="000000"/>
        </w:rPr>
        <w:lastRenderedPageBreak/>
        <w:t xml:space="preserve">Krovnega sklada vodi račune oziroma hrani tiste vrednostne papirje, s katerimi se trguje na organiziranih trgih drugih držav članic oziroma na organiziranih trgih tujih držav, ter druge vrednostne papirje izdajateljev drugih držav članic oziroma tujih izdajateljev, ki predstavljajo naložbe podskladov; </w:t>
      </w:r>
    </w:p>
    <w:p w14:paraId="62EBA578"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 xml:space="preserve">če skrbnik premoženja ne izpolnjuje s skrbniško pogodbo dogovorjenih obveznosti, ali te obveznosti izpolnjuje v nasprotju z določili sklenjene pogodbe o opravljanju skrbniških storitev; </w:t>
      </w:r>
    </w:p>
    <w:p w14:paraId="0537CCE1"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če se v postopku nadzora nad skrbnikom premoženja ugotovi, da skrbnik skrbniških storitev ne opravlja v skladu s pravili stroke (profesionalno skrbnostjo);</w:t>
      </w:r>
    </w:p>
    <w:p w14:paraId="48BB96E0"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če skrbnik premoženja zlorabi notranjo informacijo;</w:t>
      </w:r>
    </w:p>
    <w:p w14:paraId="5F97DF9F" w14:textId="77777777" w:rsidR="00701BF4" w:rsidRPr="00701BF4" w:rsidRDefault="00701BF4" w:rsidP="000D2C5A">
      <w:pPr>
        <w:numPr>
          <w:ilvl w:val="0"/>
          <w:numId w:val="8"/>
        </w:numPr>
        <w:spacing w:after="0" w:line="276" w:lineRule="auto"/>
        <w:ind w:left="720"/>
        <w:jc w:val="both"/>
        <w:rPr>
          <w:rFonts w:ascii="Arial" w:eastAsia="Calibri" w:hAnsi="Arial" w:cs="Arial"/>
          <w:color w:val="000000"/>
        </w:rPr>
      </w:pPr>
      <w:r w:rsidRPr="00701BF4">
        <w:rPr>
          <w:rFonts w:ascii="Arial" w:eastAsia="Calibri" w:hAnsi="Arial" w:cs="Arial"/>
          <w:color w:val="000000"/>
        </w:rPr>
        <w:t>zaradi odpovedi pogodbe v skladu z določbami sklenjene pogodbe.</w:t>
      </w:r>
    </w:p>
    <w:p w14:paraId="606AC534" w14:textId="77777777" w:rsidR="00701BF4" w:rsidRPr="00701BF4" w:rsidRDefault="00701BF4" w:rsidP="000E2DE1">
      <w:pPr>
        <w:autoSpaceDE w:val="0"/>
        <w:autoSpaceDN w:val="0"/>
        <w:adjustRightInd w:val="0"/>
        <w:spacing w:after="0" w:line="240" w:lineRule="auto"/>
        <w:jc w:val="both"/>
        <w:rPr>
          <w:rFonts w:ascii="Arial" w:eastAsia="Calibri" w:hAnsi="Arial" w:cs="Arial"/>
          <w:b/>
          <w:bCs/>
          <w:sz w:val="17"/>
          <w:szCs w:val="17"/>
        </w:rPr>
      </w:pPr>
    </w:p>
    <w:p w14:paraId="7B1C520D"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V treh delovnih dneh po ugotovitvi nastopa katerega od predhodno navedenih razlogov za zamenjavo skrbnika premoženja, prične upravljavec postopek za izbiro novega skrbnika premoženja in pisno odpove pogodbo z obstoječim skrbnikom premoženja. Upravljavec opravi ustrezen postopek zbiranja ponudb skrbnikov premoženja, ki izpolnjujejo zakonske pogoje za opravljanje skrbniških storitev. Pred sklenitvijo pogodbe o opravljanju skrbniških storitev z novim skrbnikom premoženja mora upravljavec pridobiti dovoljenje ATVP.</w:t>
      </w:r>
    </w:p>
    <w:p w14:paraId="0884A7B9"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6423265E"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V primeru odpovedi pogodbe z obstoječim skrbnikom premoženja mora ta v okviru odpovednega roka, določenega s pogodbo, nadaljevati opravljanje skrbniških storitev tako dolgo, dokler niso izpolnjeni vsi pogoji, na podlagi katerih prične te skrbniške storitve za Krovni sklad opravljati na novo izbrani skrbnik premoženja.</w:t>
      </w:r>
    </w:p>
    <w:p w14:paraId="3383CCE6"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62586AD8"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 xml:space="preserve">Po pridobitvi dovoljenja ATVP upravljavec sklene pogodbo z novim skrbnikom premoženja in odpove pogodbo, sklenjeno s prejšnjim skrbnikom. Pogodba z novim skrbnikom premoženja začne veljati s prenehanjem veljavnosti pogodbe, sklenjene s prejšnjim skrbnikom. </w:t>
      </w:r>
    </w:p>
    <w:p w14:paraId="7507D1C2"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4806F1E4"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4D7A9FC1"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Upravljavec bo o morebitni zamenjavi skrbnika premoženja nemudoma obvestil člane in javnost z ustrezno objavo.</w:t>
      </w:r>
    </w:p>
    <w:p w14:paraId="744F867A"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29E6EE95" w14:textId="45DC0783" w:rsidR="00701BF4" w:rsidRPr="00701BF4" w:rsidRDefault="00701BF4" w:rsidP="000E2DE1">
      <w:pPr>
        <w:keepNext/>
        <w:keepLines/>
        <w:numPr>
          <w:ilvl w:val="1"/>
          <w:numId w:val="0"/>
        </w:numPr>
        <w:spacing w:after="0" w:line="276" w:lineRule="auto"/>
        <w:ind w:left="720" w:hanging="720"/>
        <w:jc w:val="both"/>
        <w:rPr>
          <w:rFonts w:ascii="Arial" w:eastAsia="Calibri" w:hAnsi="Arial" w:cs="Arial"/>
          <w:b/>
          <w:bCs/>
          <w:color w:val="000000"/>
        </w:rPr>
      </w:pPr>
      <w:bookmarkStart w:id="29" w:name="_Toc48292008"/>
      <w:r w:rsidRPr="00701BF4">
        <w:rPr>
          <w:rFonts w:ascii="Arial" w:eastAsia="Calibri" w:hAnsi="Arial" w:cs="Arial"/>
          <w:b/>
          <w:bCs/>
          <w:color w:val="000000"/>
        </w:rPr>
        <w:t>5.</w:t>
      </w:r>
      <w:r>
        <w:rPr>
          <w:rFonts w:ascii="Arial" w:eastAsia="Calibri" w:hAnsi="Arial" w:cs="Arial"/>
          <w:b/>
          <w:bCs/>
          <w:color w:val="000000"/>
        </w:rPr>
        <w:t>4</w:t>
      </w:r>
      <w:r w:rsidRPr="00701BF4">
        <w:rPr>
          <w:rFonts w:ascii="Arial" w:eastAsia="Calibri" w:hAnsi="Arial" w:cs="Arial"/>
          <w:b/>
          <w:bCs/>
          <w:color w:val="000000"/>
        </w:rPr>
        <w:t>. LIKVIDACIJA</w:t>
      </w:r>
      <w:bookmarkEnd w:id="29"/>
    </w:p>
    <w:p w14:paraId="1B5B9223" w14:textId="77777777" w:rsidR="00701BF4" w:rsidRPr="00701BF4" w:rsidRDefault="00701BF4" w:rsidP="000E2DE1">
      <w:pPr>
        <w:keepNext/>
        <w:keepLines/>
        <w:spacing w:after="0" w:line="276" w:lineRule="auto"/>
        <w:ind w:left="720"/>
        <w:jc w:val="both"/>
        <w:rPr>
          <w:rFonts w:ascii="Arial" w:eastAsia="Calibri" w:hAnsi="Arial" w:cs="Arial"/>
          <w:b/>
          <w:bCs/>
          <w:color w:val="000000"/>
        </w:rPr>
      </w:pPr>
    </w:p>
    <w:p w14:paraId="2302118C"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 xml:space="preserve">Likvidacija Krovnega sklada se izvede samo v primeru, ko v skladu z zakonom ni mogoče izvesti prisilnega prenosa upravljanja. Za postopek likvidacije Krovnega sklada in njene pravne posledice se smiselno uporabljajo določbe ZISDU-3, ki veljajo za vzajemni sklad. </w:t>
      </w:r>
    </w:p>
    <w:p w14:paraId="2167F09E"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2B869F30"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 xml:space="preserve">Upravljavec mora v treh delovnih dneh po nastopu razloga za začetek likvidacije Krovnega sklada objaviti informacijo o začetku likvidacije Krovnega sklada in v istem roku članom Krovnega sklada posredovati obvestilo o začetku likvidacije. Obvestilo o začetku likvidacije Krovnega sklada se objavi na spletni strani upravljavca in v časniku »Dnevnik«. </w:t>
      </w:r>
    </w:p>
    <w:p w14:paraId="6695BA58"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191AADDE"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2F8CE6B4"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4B7B650D"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57E07F82"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5A888B9F"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43613418"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48D6572A" w14:textId="77777777" w:rsidR="00701BF4" w:rsidRDefault="00701BF4" w:rsidP="000E2DE1">
      <w:pPr>
        <w:autoSpaceDE w:val="0"/>
        <w:autoSpaceDN w:val="0"/>
        <w:adjustRightInd w:val="0"/>
        <w:spacing w:after="0" w:line="276" w:lineRule="auto"/>
        <w:jc w:val="both"/>
        <w:rPr>
          <w:rFonts w:ascii="Arial" w:eastAsia="Calibri" w:hAnsi="Arial" w:cs="Arial"/>
          <w:color w:val="000000"/>
        </w:rPr>
      </w:pPr>
    </w:p>
    <w:p w14:paraId="1A6FBF25"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56A8BEE3" w14:textId="79CF1B15" w:rsidR="00701BF4" w:rsidRPr="00701BF4" w:rsidRDefault="00701BF4" w:rsidP="000D2C5A">
      <w:pPr>
        <w:pStyle w:val="Odstavekseznama"/>
        <w:keepNext/>
        <w:keepLines/>
        <w:numPr>
          <w:ilvl w:val="3"/>
          <w:numId w:val="19"/>
        </w:numPr>
        <w:spacing w:after="0" w:line="276" w:lineRule="auto"/>
        <w:ind w:left="426" w:hanging="426"/>
        <w:jc w:val="both"/>
        <w:rPr>
          <w:b/>
          <w:bCs/>
          <w:sz w:val="28"/>
          <w:szCs w:val="28"/>
        </w:rPr>
      </w:pPr>
      <w:bookmarkStart w:id="30" w:name="_Toc48292009"/>
      <w:r w:rsidRPr="00701BF4">
        <w:rPr>
          <w:b/>
          <w:bCs/>
          <w:sz w:val="28"/>
          <w:szCs w:val="28"/>
        </w:rPr>
        <w:t>SPREMEMBA PRAVIL UPRAVLJANJA</w:t>
      </w:r>
      <w:bookmarkEnd w:id="30"/>
    </w:p>
    <w:p w14:paraId="22AFE654" w14:textId="77777777" w:rsidR="00701BF4" w:rsidRPr="00701BF4" w:rsidRDefault="00701BF4" w:rsidP="000E2DE1">
      <w:pPr>
        <w:keepNext/>
        <w:keepLines/>
        <w:spacing w:after="0" w:line="276" w:lineRule="auto"/>
        <w:ind w:left="360"/>
        <w:jc w:val="both"/>
        <w:rPr>
          <w:rFonts w:ascii="Arial" w:eastAsia="Calibri" w:hAnsi="Arial" w:cs="Arial"/>
          <w:b/>
          <w:bCs/>
          <w:color w:val="000000"/>
          <w:sz w:val="28"/>
          <w:szCs w:val="28"/>
        </w:rPr>
      </w:pPr>
    </w:p>
    <w:p w14:paraId="5123F284"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 xml:space="preserve">Vlada Republike Slovenije lahko spremeni ta pravila na način in po postopku, kot je določeno v KPOPNJU. </w:t>
      </w:r>
    </w:p>
    <w:p w14:paraId="6B1B8F29" w14:textId="77777777" w:rsidR="00701BF4" w:rsidRPr="00701BF4" w:rsidRDefault="00701BF4" w:rsidP="000E2DE1">
      <w:pPr>
        <w:spacing w:after="0" w:line="276" w:lineRule="auto"/>
        <w:jc w:val="both"/>
        <w:rPr>
          <w:rFonts w:ascii="Arial" w:eastAsia="Calibri" w:hAnsi="Arial" w:cs="Arial"/>
          <w:color w:val="000000"/>
        </w:rPr>
      </w:pPr>
    </w:p>
    <w:p w14:paraId="5140F37A" w14:textId="77777777" w:rsidR="000E2DE1"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t>Za spremembo pravil je potrebno pridobiti soglasje ATVP.</w:t>
      </w:r>
    </w:p>
    <w:p w14:paraId="6A7FCB6A" w14:textId="43C9730D" w:rsidR="00701BF4" w:rsidRPr="00701BF4" w:rsidRDefault="00701BF4" w:rsidP="000E2DE1">
      <w:pPr>
        <w:spacing w:after="0" w:line="276" w:lineRule="auto"/>
        <w:jc w:val="both"/>
        <w:rPr>
          <w:rFonts w:ascii="Arial" w:eastAsia="Calibri" w:hAnsi="Arial" w:cs="Arial"/>
          <w:color w:val="000000"/>
        </w:rPr>
      </w:pPr>
      <w:r w:rsidRPr="00701BF4">
        <w:rPr>
          <w:rFonts w:ascii="Arial" w:eastAsia="Calibri" w:hAnsi="Arial" w:cs="Arial"/>
          <w:color w:val="000000"/>
        </w:rPr>
        <w:br/>
        <w:t>Spremembe in dopolnitve pravil začnejo veljati z iztekom enega meseca od prejema soglasja ATVP.</w:t>
      </w:r>
    </w:p>
    <w:p w14:paraId="43AB878F" w14:textId="77777777" w:rsidR="00701BF4" w:rsidRPr="00701BF4" w:rsidRDefault="00701BF4" w:rsidP="000E2DE1">
      <w:pPr>
        <w:spacing w:after="60" w:line="240" w:lineRule="auto"/>
        <w:jc w:val="both"/>
        <w:rPr>
          <w:rFonts w:ascii="Arial" w:eastAsia="Calibri" w:hAnsi="Arial" w:cs="Arial"/>
          <w:b/>
          <w:bCs/>
          <w:color w:val="000000"/>
          <w:sz w:val="17"/>
          <w:szCs w:val="17"/>
        </w:rPr>
      </w:pPr>
    </w:p>
    <w:p w14:paraId="267C61ED"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0CC586EF"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10D63D64"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05FDF282"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7A4D1C25"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7B3DBD1C"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0A8CDD2D"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590DC084"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71D4EFC4" w14:textId="77777777" w:rsidR="00701BF4" w:rsidRDefault="00701BF4" w:rsidP="000E2DE1">
      <w:pPr>
        <w:spacing w:after="60" w:line="240" w:lineRule="auto"/>
        <w:jc w:val="both"/>
        <w:rPr>
          <w:rFonts w:ascii="Arial" w:eastAsia="Calibri" w:hAnsi="Arial" w:cs="Arial"/>
          <w:b/>
          <w:bCs/>
          <w:color w:val="000000"/>
          <w:sz w:val="17"/>
          <w:szCs w:val="17"/>
        </w:rPr>
      </w:pPr>
    </w:p>
    <w:p w14:paraId="07831B42" w14:textId="77777777" w:rsidR="00701BF4" w:rsidRPr="00701BF4" w:rsidRDefault="00701BF4" w:rsidP="000E2DE1">
      <w:pPr>
        <w:spacing w:after="60" w:line="240" w:lineRule="auto"/>
        <w:jc w:val="both"/>
        <w:rPr>
          <w:rFonts w:ascii="Arial" w:eastAsia="Calibri" w:hAnsi="Arial" w:cs="Arial"/>
          <w:b/>
          <w:bCs/>
          <w:color w:val="000000"/>
          <w:sz w:val="17"/>
          <w:szCs w:val="17"/>
        </w:rPr>
      </w:pPr>
    </w:p>
    <w:p w14:paraId="10FF28D1"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27CDA215"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16CFD666" w14:textId="77777777" w:rsidR="00701BF4" w:rsidRPr="00701BF4" w:rsidRDefault="00701BF4" w:rsidP="000E2DE1">
      <w:pPr>
        <w:spacing w:after="60" w:line="240" w:lineRule="auto"/>
        <w:ind w:left="786"/>
        <w:jc w:val="both"/>
        <w:rPr>
          <w:rFonts w:ascii="Arial" w:eastAsia="Calibri" w:hAnsi="Arial" w:cs="Arial"/>
          <w:b/>
          <w:bCs/>
          <w:color w:val="000000"/>
          <w:sz w:val="17"/>
          <w:szCs w:val="17"/>
        </w:rPr>
      </w:pPr>
    </w:p>
    <w:p w14:paraId="3E60C792" w14:textId="682BA55D" w:rsidR="00701BF4" w:rsidRPr="00701BF4" w:rsidRDefault="00701BF4" w:rsidP="000E2DE1">
      <w:pPr>
        <w:keepNext/>
        <w:keepLines/>
        <w:spacing w:after="0" w:line="276" w:lineRule="auto"/>
        <w:ind w:left="360" w:hanging="360"/>
        <w:jc w:val="both"/>
        <w:rPr>
          <w:rFonts w:ascii="Arial" w:hAnsi="Arial" w:cs="Arial"/>
          <w:b/>
          <w:bCs/>
          <w:sz w:val="28"/>
          <w:szCs w:val="28"/>
        </w:rPr>
      </w:pPr>
      <w:bookmarkStart w:id="31" w:name="_Toc48292010"/>
      <w:r w:rsidRPr="00701BF4">
        <w:rPr>
          <w:rFonts w:ascii="Arial" w:eastAsia="Calibri" w:hAnsi="Arial" w:cs="Arial"/>
          <w:b/>
          <w:bCs/>
          <w:color w:val="000000"/>
          <w:sz w:val="28"/>
          <w:szCs w:val="28"/>
        </w:rPr>
        <w:t>7.</w:t>
      </w:r>
      <w:r w:rsidRPr="00701BF4">
        <w:rPr>
          <w:rFonts w:ascii="Arial" w:hAnsi="Arial" w:cs="Arial"/>
          <w:b/>
          <w:bCs/>
          <w:sz w:val="28"/>
          <w:szCs w:val="28"/>
        </w:rPr>
        <w:t xml:space="preserve"> OSEBE, ODGOVORNE ZA IZDAJO PRAVIL</w:t>
      </w:r>
      <w:bookmarkEnd w:id="31"/>
    </w:p>
    <w:p w14:paraId="21D4EE94" w14:textId="77777777" w:rsidR="00701BF4" w:rsidRPr="00701BF4" w:rsidRDefault="00701BF4" w:rsidP="000E2DE1">
      <w:pPr>
        <w:spacing w:after="60" w:line="240" w:lineRule="auto"/>
        <w:jc w:val="both"/>
        <w:rPr>
          <w:rFonts w:ascii="Arial" w:eastAsia="Calibri" w:hAnsi="Arial" w:cs="Arial"/>
          <w:color w:val="000000"/>
          <w:sz w:val="17"/>
          <w:szCs w:val="17"/>
        </w:rPr>
      </w:pPr>
    </w:p>
    <w:p w14:paraId="00D162A2"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Izjavljamo, da pravila vsebujejo resnične podatke in ne izpuščajo nobene informacije, ki bi jo kot izdajatelj pravil moral navesti oziroma s katero je seznanjen, njeno zamolčanje pa bi lahko oškodovalo člane ali potencialne vlagatelje. Pravila tudi ne vsebujejo zavajajočih podatkov ali informacij, ki bi se lahko tolmačile na različne načine.</w:t>
      </w:r>
    </w:p>
    <w:p w14:paraId="7BC1A389"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4EABB1EF"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2BD60A3F"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r w:rsidRPr="00701BF4">
        <w:rPr>
          <w:rFonts w:ascii="Arial" w:eastAsia="Calibri" w:hAnsi="Arial" w:cs="Arial"/>
          <w:color w:val="000000"/>
        </w:rPr>
        <w:t>Vlada Republike Slovenije</w:t>
      </w:r>
    </w:p>
    <w:bookmarkEnd w:id="0"/>
    <w:p w14:paraId="4D53E65B"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26B9183D" w14:textId="77777777" w:rsidR="00701BF4" w:rsidRPr="00701BF4" w:rsidRDefault="00701BF4" w:rsidP="000E2DE1">
      <w:pPr>
        <w:autoSpaceDE w:val="0"/>
        <w:autoSpaceDN w:val="0"/>
        <w:adjustRightInd w:val="0"/>
        <w:spacing w:after="0" w:line="276" w:lineRule="auto"/>
        <w:jc w:val="both"/>
        <w:rPr>
          <w:rFonts w:ascii="Arial" w:eastAsia="Calibri" w:hAnsi="Arial" w:cs="Arial"/>
          <w:color w:val="000000"/>
        </w:rPr>
      </w:pPr>
    </w:p>
    <w:p w14:paraId="63C2CBF4" w14:textId="77777777" w:rsidR="007B5021" w:rsidRPr="00701BF4" w:rsidRDefault="007B5021" w:rsidP="000E2DE1">
      <w:pPr>
        <w:spacing w:after="0" w:line="260" w:lineRule="atLeast"/>
        <w:jc w:val="both"/>
        <w:rPr>
          <w:rFonts w:ascii="Arial" w:hAnsi="Arial" w:cs="Arial"/>
          <w:sz w:val="20"/>
          <w:szCs w:val="20"/>
        </w:rPr>
      </w:pPr>
    </w:p>
    <w:p w14:paraId="3965E40D" w14:textId="77777777" w:rsidR="00D11DB8" w:rsidRPr="00701BF4" w:rsidRDefault="00D11DB8" w:rsidP="000E2DE1">
      <w:pPr>
        <w:spacing w:after="0" w:line="260" w:lineRule="atLeast"/>
        <w:jc w:val="both"/>
        <w:rPr>
          <w:rFonts w:ascii="Arial" w:hAnsi="Arial" w:cs="Arial"/>
          <w:sz w:val="20"/>
          <w:szCs w:val="20"/>
        </w:rPr>
      </w:pPr>
    </w:p>
    <w:p w14:paraId="51AFACD6"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5B866E79"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4F4904E7"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3F4DEFCE"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2BF57C2B"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03A9384B"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0DE15158"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17FA4402"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770FCC8D"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34273688"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5F63DC3E"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15051263"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7E9F2DF6"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3BB339F1"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6E1E7592" w14:textId="77777777" w:rsidR="000E2DE1" w:rsidRPr="000E2DE1" w:rsidRDefault="000E2DE1" w:rsidP="000E2DE1">
      <w:pPr>
        <w:spacing w:after="0" w:line="276" w:lineRule="auto"/>
        <w:jc w:val="both"/>
        <w:rPr>
          <w:rFonts w:ascii="Arial" w:eastAsia="Calibri" w:hAnsi="Arial" w:cs="Arial"/>
          <w:b/>
          <w:bCs/>
          <w:color w:val="006BA3"/>
          <w:sz w:val="36"/>
          <w:szCs w:val="36"/>
        </w:rPr>
      </w:pPr>
    </w:p>
    <w:p w14:paraId="219154D5" w14:textId="77777777" w:rsidR="000E2DE1" w:rsidRPr="000E2DE1" w:rsidRDefault="000E2DE1" w:rsidP="000E2DE1">
      <w:pPr>
        <w:spacing w:after="0" w:line="276" w:lineRule="auto"/>
        <w:jc w:val="both"/>
        <w:rPr>
          <w:rFonts w:ascii="Arial" w:eastAsia="Calibri" w:hAnsi="Arial" w:cs="Arial"/>
          <w:b/>
          <w:bCs/>
          <w:color w:val="006BA3"/>
          <w:sz w:val="24"/>
          <w:szCs w:val="24"/>
        </w:rPr>
      </w:pPr>
      <w:r w:rsidRPr="000E2DE1">
        <w:rPr>
          <w:rFonts w:ascii="Arial" w:eastAsia="Calibri" w:hAnsi="Arial" w:cs="Arial"/>
          <w:b/>
          <w:bCs/>
          <w:color w:val="006BA3"/>
          <w:sz w:val="36"/>
          <w:szCs w:val="36"/>
        </w:rPr>
        <w:t>PODROBNEJŠA PRAVILA UPRAVLJANJA PODSKLADOV</w:t>
      </w:r>
    </w:p>
    <w:p w14:paraId="5F702D58" w14:textId="77777777" w:rsidR="000E2DE1" w:rsidRPr="000E2DE1" w:rsidRDefault="000E2DE1" w:rsidP="000E2DE1">
      <w:pPr>
        <w:spacing w:after="0" w:line="276" w:lineRule="auto"/>
        <w:jc w:val="both"/>
        <w:rPr>
          <w:rFonts w:ascii="Arial" w:eastAsia="Calibri" w:hAnsi="Arial" w:cs="Arial"/>
          <w:color w:val="006BA3"/>
          <w:sz w:val="24"/>
          <w:szCs w:val="24"/>
        </w:rPr>
      </w:pPr>
    </w:p>
    <w:p w14:paraId="24EB5C01" w14:textId="77777777" w:rsidR="000E2DE1" w:rsidRDefault="000E2DE1" w:rsidP="000E2DE1">
      <w:pPr>
        <w:spacing w:after="0" w:line="276" w:lineRule="auto"/>
        <w:jc w:val="both"/>
        <w:rPr>
          <w:rFonts w:ascii="Arial" w:eastAsia="Calibri" w:hAnsi="Arial" w:cs="Arial"/>
          <w:color w:val="000000"/>
        </w:rPr>
      </w:pPr>
    </w:p>
    <w:p w14:paraId="3C7CE6FE" w14:textId="77777777" w:rsidR="000E2DE1" w:rsidRDefault="000E2DE1" w:rsidP="000E2DE1">
      <w:pPr>
        <w:spacing w:after="0" w:line="276" w:lineRule="auto"/>
        <w:jc w:val="both"/>
        <w:rPr>
          <w:rFonts w:ascii="Arial" w:eastAsia="Calibri" w:hAnsi="Arial" w:cs="Arial"/>
          <w:color w:val="000000"/>
        </w:rPr>
      </w:pPr>
    </w:p>
    <w:p w14:paraId="569B5FB1" w14:textId="77777777" w:rsidR="000E2DE1" w:rsidRDefault="000E2DE1" w:rsidP="000E2DE1">
      <w:pPr>
        <w:spacing w:after="0" w:line="276" w:lineRule="auto"/>
        <w:jc w:val="both"/>
        <w:rPr>
          <w:rFonts w:ascii="Arial" w:eastAsia="Calibri" w:hAnsi="Arial" w:cs="Arial"/>
          <w:color w:val="000000"/>
        </w:rPr>
      </w:pPr>
    </w:p>
    <w:p w14:paraId="6983CDEF" w14:textId="77777777" w:rsidR="000E2DE1" w:rsidRDefault="000E2DE1" w:rsidP="000E2DE1">
      <w:pPr>
        <w:spacing w:after="0" w:line="276" w:lineRule="auto"/>
        <w:jc w:val="both"/>
        <w:rPr>
          <w:rFonts w:ascii="Arial" w:eastAsia="Calibri" w:hAnsi="Arial" w:cs="Arial"/>
          <w:color w:val="000000"/>
        </w:rPr>
      </w:pPr>
    </w:p>
    <w:p w14:paraId="5220DD2F" w14:textId="77777777" w:rsidR="000E2DE1" w:rsidRDefault="000E2DE1" w:rsidP="000E2DE1">
      <w:pPr>
        <w:spacing w:after="0" w:line="276" w:lineRule="auto"/>
        <w:jc w:val="both"/>
        <w:rPr>
          <w:rFonts w:ascii="Arial" w:eastAsia="Calibri" w:hAnsi="Arial" w:cs="Arial"/>
          <w:color w:val="000000"/>
        </w:rPr>
      </w:pPr>
    </w:p>
    <w:p w14:paraId="2382AFFD" w14:textId="77777777" w:rsidR="000E2DE1" w:rsidRDefault="000E2DE1" w:rsidP="000E2DE1">
      <w:pPr>
        <w:spacing w:after="0" w:line="276" w:lineRule="auto"/>
        <w:jc w:val="both"/>
        <w:rPr>
          <w:rFonts w:ascii="Arial" w:eastAsia="Calibri" w:hAnsi="Arial" w:cs="Arial"/>
          <w:color w:val="000000"/>
        </w:rPr>
      </w:pPr>
    </w:p>
    <w:p w14:paraId="70A8F475" w14:textId="77777777" w:rsidR="000E2DE1" w:rsidRDefault="000E2DE1" w:rsidP="000E2DE1">
      <w:pPr>
        <w:spacing w:after="0" w:line="276" w:lineRule="auto"/>
        <w:jc w:val="both"/>
        <w:rPr>
          <w:rFonts w:ascii="Arial" w:eastAsia="Calibri" w:hAnsi="Arial" w:cs="Arial"/>
          <w:color w:val="000000"/>
        </w:rPr>
      </w:pPr>
    </w:p>
    <w:p w14:paraId="38E7BCC3" w14:textId="77777777" w:rsidR="000E2DE1" w:rsidRDefault="000E2DE1" w:rsidP="000E2DE1">
      <w:pPr>
        <w:spacing w:after="0" w:line="276" w:lineRule="auto"/>
        <w:jc w:val="both"/>
        <w:rPr>
          <w:rFonts w:ascii="Arial" w:eastAsia="Calibri" w:hAnsi="Arial" w:cs="Arial"/>
          <w:color w:val="000000"/>
        </w:rPr>
      </w:pPr>
    </w:p>
    <w:p w14:paraId="3EF6F51A" w14:textId="77777777" w:rsidR="000E2DE1" w:rsidRDefault="000E2DE1" w:rsidP="000E2DE1">
      <w:pPr>
        <w:spacing w:after="0" w:line="276" w:lineRule="auto"/>
        <w:jc w:val="both"/>
        <w:rPr>
          <w:rFonts w:ascii="Arial" w:eastAsia="Calibri" w:hAnsi="Arial" w:cs="Arial"/>
          <w:color w:val="000000"/>
        </w:rPr>
      </w:pPr>
    </w:p>
    <w:p w14:paraId="774944FA" w14:textId="77777777" w:rsidR="000E2DE1" w:rsidRDefault="000E2DE1" w:rsidP="000E2DE1">
      <w:pPr>
        <w:spacing w:after="0" w:line="276" w:lineRule="auto"/>
        <w:jc w:val="both"/>
        <w:rPr>
          <w:rFonts w:ascii="Arial" w:eastAsia="Calibri" w:hAnsi="Arial" w:cs="Arial"/>
          <w:color w:val="000000"/>
        </w:rPr>
      </w:pPr>
    </w:p>
    <w:p w14:paraId="078303C9" w14:textId="77777777" w:rsidR="000E2DE1" w:rsidRDefault="000E2DE1" w:rsidP="000E2DE1">
      <w:pPr>
        <w:spacing w:after="0" w:line="276" w:lineRule="auto"/>
        <w:jc w:val="both"/>
        <w:rPr>
          <w:rFonts w:ascii="Arial" w:eastAsia="Calibri" w:hAnsi="Arial" w:cs="Arial"/>
          <w:color w:val="000000"/>
        </w:rPr>
      </w:pPr>
    </w:p>
    <w:p w14:paraId="30DA5FB7" w14:textId="77777777" w:rsidR="000E2DE1" w:rsidRDefault="000E2DE1" w:rsidP="000E2DE1">
      <w:pPr>
        <w:spacing w:after="0" w:line="276" w:lineRule="auto"/>
        <w:jc w:val="both"/>
        <w:rPr>
          <w:rFonts w:ascii="Arial" w:eastAsia="Calibri" w:hAnsi="Arial" w:cs="Arial"/>
          <w:color w:val="000000"/>
        </w:rPr>
      </w:pPr>
    </w:p>
    <w:p w14:paraId="6637D1A9" w14:textId="77777777" w:rsidR="000E2DE1" w:rsidRDefault="000E2DE1" w:rsidP="000E2DE1">
      <w:pPr>
        <w:spacing w:after="0" w:line="276" w:lineRule="auto"/>
        <w:jc w:val="both"/>
        <w:rPr>
          <w:rFonts w:ascii="Arial" w:eastAsia="Calibri" w:hAnsi="Arial" w:cs="Arial"/>
          <w:color w:val="000000"/>
        </w:rPr>
      </w:pPr>
    </w:p>
    <w:p w14:paraId="0A578F3D" w14:textId="77777777" w:rsidR="000E2DE1" w:rsidRDefault="000E2DE1" w:rsidP="000E2DE1">
      <w:pPr>
        <w:spacing w:after="0" w:line="276" w:lineRule="auto"/>
        <w:jc w:val="both"/>
        <w:rPr>
          <w:rFonts w:ascii="Arial" w:eastAsia="Calibri" w:hAnsi="Arial" w:cs="Arial"/>
          <w:color w:val="000000"/>
        </w:rPr>
      </w:pPr>
    </w:p>
    <w:p w14:paraId="2367CB5D" w14:textId="77777777" w:rsidR="000E2DE1" w:rsidRDefault="000E2DE1" w:rsidP="000E2DE1">
      <w:pPr>
        <w:spacing w:after="0" w:line="276" w:lineRule="auto"/>
        <w:jc w:val="both"/>
        <w:rPr>
          <w:rFonts w:ascii="Arial" w:eastAsia="Calibri" w:hAnsi="Arial" w:cs="Arial"/>
          <w:color w:val="000000"/>
        </w:rPr>
      </w:pPr>
    </w:p>
    <w:p w14:paraId="4E4A285C" w14:textId="77777777" w:rsidR="000E2DE1" w:rsidRDefault="000E2DE1" w:rsidP="000E2DE1">
      <w:pPr>
        <w:spacing w:after="0" w:line="276" w:lineRule="auto"/>
        <w:jc w:val="both"/>
        <w:rPr>
          <w:rFonts w:ascii="Arial" w:eastAsia="Calibri" w:hAnsi="Arial" w:cs="Arial"/>
          <w:color w:val="000000"/>
        </w:rPr>
      </w:pPr>
    </w:p>
    <w:p w14:paraId="781C167B" w14:textId="77777777" w:rsidR="000E2DE1" w:rsidRDefault="000E2DE1" w:rsidP="000E2DE1">
      <w:pPr>
        <w:spacing w:after="0" w:line="276" w:lineRule="auto"/>
        <w:jc w:val="both"/>
        <w:rPr>
          <w:rFonts w:ascii="Arial" w:eastAsia="Calibri" w:hAnsi="Arial" w:cs="Arial"/>
          <w:color w:val="000000"/>
        </w:rPr>
      </w:pPr>
    </w:p>
    <w:p w14:paraId="15896302" w14:textId="77777777" w:rsidR="000E2DE1" w:rsidRDefault="000E2DE1" w:rsidP="000E2DE1">
      <w:pPr>
        <w:spacing w:after="0" w:line="276" w:lineRule="auto"/>
        <w:jc w:val="both"/>
        <w:rPr>
          <w:rFonts w:ascii="Arial" w:eastAsia="Calibri" w:hAnsi="Arial" w:cs="Arial"/>
          <w:color w:val="000000"/>
        </w:rPr>
      </w:pPr>
    </w:p>
    <w:p w14:paraId="132D5BC3" w14:textId="77777777" w:rsidR="000E2DE1" w:rsidRDefault="000E2DE1" w:rsidP="000E2DE1">
      <w:pPr>
        <w:spacing w:after="0" w:line="276" w:lineRule="auto"/>
        <w:jc w:val="both"/>
        <w:rPr>
          <w:rFonts w:ascii="Arial" w:eastAsia="Calibri" w:hAnsi="Arial" w:cs="Arial"/>
          <w:color w:val="000000"/>
        </w:rPr>
      </w:pPr>
    </w:p>
    <w:p w14:paraId="21890B36" w14:textId="77777777" w:rsidR="000E2DE1" w:rsidRDefault="000E2DE1" w:rsidP="000E2DE1">
      <w:pPr>
        <w:spacing w:after="0" w:line="276" w:lineRule="auto"/>
        <w:jc w:val="both"/>
        <w:rPr>
          <w:rFonts w:ascii="Arial" w:eastAsia="Calibri" w:hAnsi="Arial" w:cs="Arial"/>
          <w:color w:val="000000"/>
        </w:rPr>
      </w:pPr>
    </w:p>
    <w:p w14:paraId="534C0AF2" w14:textId="77777777" w:rsidR="000D2C5A" w:rsidRDefault="000D2C5A" w:rsidP="000E2DE1">
      <w:pPr>
        <w:spacing w:after="0" w:line="276" w:lineRule="auto"/>
        <w:jc w:val="both"/>
        <w:rPr>
          <w:rFonts w:ascii="Arial" w:eastAsia="Calibri" w:hAnsi="Arial" w:cs="Arial"/>
          <w:color w:val="000000"/>
        </w:rPr>
      </w:pPr>
    </w:p>
    <w:p w14:paraId="45A1A994" w14:textId="77777777" w:rsidR="000D2C5A" w:rsidRDefault="000D2C5A" w:rsidP="000E2DE1">
      <w:pPr>
        <w:spacing w:after="0" w:line="276" w:lineRule="auto"/>
        <w:jc w:val="both"/>
        <w:rPr>
          <w:rFonts w:ascii="Arial" w:eastAsia="Calibri" w:hAnsi="Arial" w:cs="Arial"/>
          <w:color w:val="000000"/>
        </w:rPr>
      </w:pPr>
    </w:p>
    <w:p w14:paraId="48497495" w14:textId="77777777" w:rsidR="000D2C5A" w:rsidRDefault="000D2C5A" w:rsidP="000E2DE1">
      <w:pPr>
        <w:spacing w:after="0" w:line="276" w:lineRule="auto"/>
        <w:jc w:val="both"/>
        <w:rPr>
          <w:rFonts w:ascii="Arial" w:eastAsia="Calibri" w:hAnsi="Arial" w:cs="Arial"/>
          <w:color w:val="000000"/>
        </w:rPr>
      </w:pPr>
    </w:p>
    <w:p w14:paraId="373F710B" w14:textId="77777777" w:rsidR="000D2C5A" w:rsidRDefault="000D2C5A" w:rsidP="000E2DE1">
      <w:pPr>
        <w:spacing w:after="0" w:line="276" w:lineRule="auto"/>
        <w:jc w:val="both"/>
        <w:rPr>
          <w:rFonts w:ascii="Arial" w:eastAsia="Calibri" w:hAnsi="Arial" w:cs="Arial"/>
          <w:color w:val="000000"/>
        </w:rPr>
      </w:pPr>
    </w:p>
    <w:p w14:paraId="1BBE8878" w14:textId="77777777" w:rsidR="000D2C5A" w:rsidRDefault="000D2C5A" w:rsidP="000E2DE1">
      <w:pPr>
        <w:spacing w:after="0" w:line="276" w:lineRule="auto"/>
        <w:jc w:val="both"/>
        <w:rPr>
          <w:rFonts w:ascii="Arial" w:eastAsia="Calibri" w:hAnsi="Arial" w:cs="Arial"/>
          <w:color w:val="000000"/>
        </w:rPr>
      </w:pPr>
    </w:p>
    <w:p w14:paraId="711B3D95" w14:textId="77777777" w:rsidR="000D2C5A" w:rsidRDefault="000D2C5A" w:rsidP="000E2DE1">
      <w:pPr>
        <w:spacing w:after="0" w:line="276" w:lineRule="auto"/>
        <w:jc w:val="both"/>
        <w:rPr>
          <w:rFonts w:ascii="Arial" w:eastAsia="Calibri" w:hAnsi="Arial" w:cs="Arial"/>
          <w:color w:val="000000"/>
        </w:rPr>
      </w:pPr>
    </w:p>
    <w:p w14:paraId="232EF37D" w14:textId="77777777" w:rsidR="000D2C5A" w:rsidRDefault="000D2C5A" w:rsidP="000E2DE1">
      <w:pPr>
        <w:spacing w:after="0" w:line="276" w:lineRule="auto"/>
        <w:jc w:val="both"/>
        <w:rPr>
          <w:rFonts w:ascii="Arial" w:eastAsia="Calibri" w:hAnsi="Arial" w:cs="Arial"/>
          <w:color w:val="000000"/>
        </w:rPr>
      </w:pPr>
    </w:p>
    <w:p w14:paraId="3A6786A4" w14:textId="77777777" w:rsidR="000D2C5A" w:rsidRDefault="000D2C5A" w:rsidP="000E2DE1">
      <w:pPr>
        <w:spacing w:after="0" w:line="276" w:lineRule="auto"/>
        <w:jc w:val="both"/>
        <w:rPr>
          <w:rFonts w:ascii="Arial" w:eastAsia="Calibri" w:hAnsi="Arial" w:cs="Arial"/>
          <w:color w:val="000000"/>
        </w:rPr>
      </w:pPr>
    </w:p>
    <w:p w14:paraId="47679D12" w14:textId="77777777" w:rsidR="000D2C5A" w:rsidRDefault="000D2C5A" w:rsidP="000E2DE1">
      <w:pPr>
        <w:spacing w:after="0" w:line="276" w:lineRule="auto"/>
        <w:jc w:val="both"/>
        <w:rPr>
          <w:rFonts w:ascii="Arial" w:eastAsia="Calibri" w:hAnsi="Arial" w:cs="Arial"/>
          <w:color w:val="000000"/>
        </w:rPr>
      </w:pPr>
    </w:p>
    <w:p w14:paraId="72000E12" w14:textId="77777777" w:rsidR="000D2C5A" w:rsidRDefault="000D2C5A" w:rsidP="000E2DE1">
      <w:pPr>
        <w:spacing w:after="0" w:line="276" w:lineRule="auto"/>
        <w:jc w:val="both"/>
        <w:rPr>
          <w:rFonts w:ascii="Arial" w:eastAsia="Calibri" w:hAnsi="Arial" w:cs="Arial"/>
          <w:color w:val="000000"/>
        </w:rPr>
      </w:pPr>
    </w:p>
    <w:p w14:paraId="3FC45423" w14:textId="77777777" w:rsidR="000D2C5A" w:rsidRDefault="000D2C5A" w:rsidP="000E2DE1">
      <w:pPr>
        <w:spacing w:after="0" w:line="276" w:lineRule="auto"/>
        <w:jc w:val="both"/>
        <w:rPr>
          <w:rFonts w:ascii="Arial" w:eastAsia="Calibri" w:hAnsi="Arial" w:cs="Arial"/>
          <w:color w:val="000000"/>
        </w:rPr>
      </w:pPr>
    </w:p>
    <w:p w14:paraId="4EC52CE3" w14:textId="77777777" w:rsidR="000D2C5A" w:rsidRDefault="000D2C5A" w:rsidP="000E2DE1">
      <w:pPr>
        <w:spacing w:after="0" w:line="276" w:lineRule="auto"/>
        <w:jc w:val="both"/>
        <w:rPr>
          <w:rFonts w:ascii="Arial" w:eastAsia="Calibri" w:hAnsi="Arial" w:cs="Arial"/>
          <w:color w:val="000000"/>
        </w:rPr>
      </w:pPr>
    </w:p>
    <w:p w14:paraId="51DAFD49" w14:textId="69DC9822"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lastRenderedPageBreak/>
        <w:t>Pravila upravljanja posameznih podskladov (Dinamični podsklad javnih uslužbencev, Preudarni podsklad javnih uslužbencev in Zajamčeni podsklad javnih uslužbencev), ki so podrobneje opredeljena v tem dodatku, se vedno uporabljajo hkrati s pravili skupnega dela Pravil upravljanja Krovnega pokojninskega sklada javnih uslužbencev.</w:t>
      </w:r>
    </w:p>
    <w:p w14:paraId="5933CA5C" w14:textId="77777777" w:rsidR="000E2DE1" w:rsidRPr="000E2DE1" w:rsidRDefault="000E2DE1" w:rsidP="000E2DE1">
      <w:pPr>
        <w:spacing w:after="0" w:line="276" w:lineRule="auto"/>
        <w:jc w:val="both"/>
        <w:rPr>
          <w:rFonts w:ascii="Arial" w:eastAsia="Calibri" w:hAnsi="Arial" w:cs="Arial"/>
          <w:color w:val="000000"/>
        </w:rPr>
      </w:pPr>
    </w:p>
    <w:p w14:paraId="32E71A64" w14:textId="77777777" w:rsidR="000E2DE1" w:rsidRPr="000E2DE1" w:rsidRDefault="000E2DE1" w:rsidP="000E2DE1">
      <w:pPr>
        <w:spacing w:after="0" w:line="276" w:lineRule="auto"/>
        <w:jc w:val="both"/>
        <w:rPr>
          <w:rFonts w:ascii="Arial" w:eastAsia="Calibri" w:hAnsi="Arial" w:cs="Arial"/>
          <w:color w:val="000000"/>
        </w:rPr>
      </w:pPr>
    </w:p>
    <w:p w14:paraId="66EC488A" w14:textId="77777777" w:rsidR="000E2DE1" w:rsidRPr="000E2DE1" w:rsidRDefault="000E2DE1" w:rsidP="000E2DE1">
      <w:pPr>
        <w:spacing w:after="0" w:line="276" w:lineRule="auto"/>
        <w:jc w:val="both"/>
        <w:rPr>
          <w:rFonts w:ascii="Arial" w:eastAsia="Calibri" w:hAnsi="Arial" w:cs="Arial"/>
          <w:b/>
          <w:bCs/>
        </w:rPr>
      </w:pPr>
      <w:r w:rsidRPr="000E2DE1">
        <w:rPr>
          <w:rFonts w:ascii="Arial" w:eastAsia="Calibri" w:hAnsi="Arial" w:cs="Arial"/>
          <w:b/>
          <w:bCs/>
          <w:sz w:val="28"/>
          <w:szCs w:val="28"/>
        </w:rPr>
        <w:t>DINAMIČNI PODSKLAD JAVNIH USLUŽBENCEV</w:t>
      </w:r>
    </w:p>
    <w:p w14:paraId="0009BF1B" w14:textId="77777777" w:rsidR="000E2DE1" w:rsidRPr="000E2DE1" w:rsidRDefault="000E2DE1" w:rsidP="000E2DE1">
      <w:pPr>
        <w:spacing w:after="0" w:line="276" w:lineRule="auto"/>
        <w:jc w:val="both"/>
        <w:rPr>
          <w:rFonts w:ascii="Arial" w:eastAsia="Calibri" w:hAnsi="Arial" w:cs="Arial"/>
          <w:color w:val="000000"/>
        </w:rPr>
      </w:pPr>
    </w:p>
    <w:p w14:paraId="10F51D1E" w14:textId="77777777" w:rsidR="000E2DE1" w:rsidRPr="000E2DE1" w:rsidRDefault="000E2DE1" w:rsidP="000D2C5A">
      <w:pPr>
        <w:numPr>
          <w:ilvl w:val="0"/>
          <w:numId w:val="27"/>
        </w:numPr>
        <w:spacing w:after="0" w:line="276" w:lineRule="auto"/>
        <w:jc w:val="both"/>
        <w:rPr>
          <w:rFonts w:ascii="Arial" w:eastAsia="Calibri" w:hAnsi="Arial" w:cs="Arial"/>
          <w:b/>
          <w:bCs/>
          <w:color w:val="000000"/>
        </w:rPr>
      </w:pPr>
      <w:r w:rsidRPr="000E2DE1">
        <w:rPr>
          <w:rFonts w:ascii="Arial" w:eastAsia="Calibri" w:hAnsi="Arial" w:cs="Arial"/>
          <w:b/>
          <w:bCs/>
          <w:color w:val="000000"/>
        </w:rPr>
        <w:t>CILJNA STAROSTNA SKUPINA ČLANOV</w:t>
      </w:r>
    </w:p>
    <w:p w14:paraId="266AC51E" w14:textId="77777777" w:rsidR="000E2DE1" w:rsidRPr="000E2DE1" w:rsidRDefault="000E2DE1" w:rsidP="000E2DE1">
      <w:pPr>
        <w:spacing w:after="0" w:line="276" w:lineRule="auto"/>
        <w:ind w:left="720"/>
        <w:jc w:val="both"/>
        <w:rPr>
          <w:rFonts w:ascii="Arial" w:eastAsia="Calibri" w:hAnsi="Arial" w:cs="Arial"/>
          <w:color w:val="000000"/>
        </w:rPr>
      </w:pPr>
    </w:p>
    <w:p w14:paraId="6918E063"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Podsklad je namenjen najmlajši starostni skupini, in sicer varčevalcem v starosti do 50 let.</w:t>
      </w:r>
    </w:p>
    <w:p w14:paraId="7A653172" w14:textId="77777777" w:rsidR="000E2DE1" w:rsidRPr="000E2DE1" w:rsidRDefault="000E2DE1" w:rsidP="000E2DE1">
      <w:pPr>
        <w:spacing w:after="0" w:line="276" w:lineRule="auto"/>
        <w:jc w:val="both"/>
        <w:rPr>
          <w:rFonts w:ascii="Arial" w:eastAsia="Calibri" w:hAnsi="Arial" w:cs="Arial"/>
          <w:color w:val="000000"/>
          <w:highlight w:val="green"/>
        </w:rPr>
      </w:pPr>
    </w:p>
    <w:p w14:paraId="1726C971" w14:textId="77777777" w:rsidR="000E2DE1" w:rsidRPr="000E2DE1" w:rsidRDefault="000E2DE1" w:rsidP="000E2DE1">
      <w:pPr>
        <w:spacing w:after="0" w:line="276" w:lineRule="auto"/>
        <w:jc w:val="both"/>
        <w:rPr>
          <w:rFonts w:ascii="Arial" w:eastAsia="Calibri" w:hAnsi="Arial" w:cs="Arial"/>
          <w:color w:val="000000"/>
          <w:highlight w:val="green"/>
        </w:rPr>
      </w:pPr>
    </w:p>
    <w:p w14:paraId="460AC499" w14:textId="77777777" w:rsidR="000E2DE1" w:rsidRPr="000E2DE1" w:rsidRDefault="000E2DE1" w:rsidP="000D2C5A">
      <w:pPr>
        <w:numPr>
          <w:ilvl w:val="0"/>
          <w:numId w:val="27"/>
        </w:numPr>
        <w:spacing w:after="0" w:line="276" w:lineRule="auto"/>
        <w:jc w:val="both"/>
        <w:rPr>
          <w:rFonts w:ascii="Arial" w:eastAsia="Calibri" w:hAnsi="Arial" w:cs="Arial"/>
          <w:b/>
          <w:bCs/>
          <w:color w:val="000000"/>
        </w:rPr>
      </w:pPr>
      <w:r w:rsidRPr="000E2DE1">
        <w:rPr>
          <w:rFonts w:ascii="Arial" w:eastAsia="Calibri" w:hAnsi="Arial" w:cs="Arial"/>
          <w:b/>
          <w:bCs/>
          <w:color w:val="000000"/>
        </w:rPr>
        <w:t xml:space="preserve">NALOŽBENI CILJ </w:t>
      </w:r>
    </w:p>
    <w:p w14:paraId="2625058A" w14:textId="77777777" w:rsidR="000E2DE1" w:rsidRPr="000E2DE1" w:rsidRDefault="000E2DE1" w:rsidP="000E2DE1">
      <w:pPr>
        <w:spacing w:after="0" w:line="276" w:lineRule="auto"/>
        <w:jc w:val="both"/>
        <w:rPr>
          <w:rFonts w:ascii="Arial" w:eastAsia="Calibri" w:hAnsi="Arial" w:cs="Arial"/>
          <w:color w:val="000000"/>
          <w:highlight w:val="green"/>
        </w:rPr>
      </w:pPr>
    </w:p>
    <w:p w14:paraId="75523E72"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Naložbeni cilj podsklada je dosegati visoko dolgoročno donosnost v dolgem časovnem obdobju ob sprejeti visoki ravni tveganja. Podsklad bo izpostavljen pretežno lastniškim vrednostnim papirjem. Tveganja se omejujejo z dobro geografsko in panožno razpršitvijo naložb ter s skrbnim izborom naložb.</w:t>
      </w:r>
    </w:p>
    <w:p w14:paraId="6F3287E8" w14:textId="77777777" w:rsidR="000E2DE1" w:rsidRPr="000E2DE1" w:rsidRDefault="000E2DE1" w:rsidP="000E2DE1">
      <w:pPr>
        <w:spacing w:after="0" w:line="276" w:lineRule="auto"/>
        <w:jc w:val="both"/>
        <w:rPr>
          <w:rFonts w:ascii="Arial" w:eastAsia="Calibri" w:hAnsi="Arial" w:cs="Arial"/>
          <w:color w:val="000000"/>
        </w:rPr>
      </w:pPr>
    </w:p>
    <w:p w14:paraId="0094D016"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Član podsklada prevzema vsa naložbena tveganja.</w:t>
      </w:r>
    </w:p>
    <w:p w14:paraId="67FF98C2" w14:textId="77777777" w:rsidR="000E2DE1" w:rsidRPr="000E2DE1" w:rsidRDefault="000E2DE1" w:rsidP="000E2DE1">
      <w:pPr>
        <w:spacing w:after="0" w:line="276" w:lineRule="auto"/>
        <w:jc w:val="both"/>
        <w:rPr>
          <w:rFonts w:ascii="Arial" w:eastAsia="Calibri" w:hAnsi="Arial" w:cs="Arial"/>
          <w:color w:val="000000"/>
        </w:rPr>
      </w:pPr>
    </w:p>
    <w:p w14:paraId="5394303B" w14:textId="77777777" w:rsidR="000E2DE1" w:rsidRPr="000E2DE1" w:rsidRDefault="000E2DE1" w:rsidP="000E2DE1">
      <w:pPr>
        <w:spacing w:after="0" w:line="276" w:lineRule="auto"/>
        <w:jc w:val="both"/>
        <w:rPr>
          <w:rFonts w:ascii="Arial" w:eastAsia="Calibri" w:hAnsi="Arial" w:cs="Arial"/>
          <w:color w:val="000000"/>
        </w:rPr>
      </w:pPr>
    </w:p>
    <w:p w14:paraId="770B1FFF" w14:textId="77777777" w:rsidR="000E2DE1" w:rsidRPr="000E2DE1" w:rsidRDefault="000E2DE1" w:rsidP="000D2C5A">
      <w:pPr>
        <w:numPr>
          <w:ilvl w:val="0"/>
          <w:numId w:val="27"/>
        </w:numPr>
        <w:spacing w:after="0" w:line="276" w:lineRule="auto"/>
        <w:jc w:val="both"/>
        <w:rPr>
          <w:rFonts w:ascii="Arial" w:eastAsia="Calibri" w:hAnsi="Arial" w:cs="Arial"/>
          <w:b/>
          <w:bCs/>
          <w:color w:val="000000"/>
        </w:rPr>
      </w:pPr>
      <w:r w:rsidRPr="000E2DE1">
        <w:rPr>
          <w:rFonts w:ascii="Arial" w:eastAsia="Calibri" w:hAnsi="Arial" w:cs="Arial"/>
          <w:b/>
          <w:bCs/>
          <w:color w:val="000000"/>
        </w:rPr>
        <w:t xml:space="preserve">NALOŽBENA POLITIKA </w:t>
      </w:r>
    </w:p>
    <w:p w14:paraId="00D76E4E" w14:textId="77777777" w:rsidR="000E2DE1" w:rsidRPr="000E2DE1" w:rsidRDefault="000E2DE1" w:rsidP="000E2DE1">
      <w:pPr>
        <w:spacing w:after="0" w:line="276" w:lineRule="auto"/>
        <w:jc w:val="both"/>
        <w:rPr>
          <w:rFonts w:ascii="Arial" w:eastAsia="Calibri" w:hAnsi="Arial" w:cs="Arial"/>
          <w:color w:val="000000"/>
        </w:rPr>
      </w:pPr>
    </w:p>
    <w:p w14:paraId="63AF52C4"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Slog upravljanja podsklada je aktiven. To pomeni, da upravljavec izkorišča razmere na finančnih trgih z namenom doseganja višje donosnosti na način, da ustrezno alocira naložbe sklada po naložbenih razredih, geografsko in po sektorjih.</w:t>
      </w:r>
    </w:p>
    <w:p w14:paraId="58071E64" w14:textId="77777777" w:rsidR="000E2DE1" w:rsidRPr="000E2DE1" w:rsidRDefault="000E2DE1" w:rsidP="000E2DE1">
      <w:pPr>
        <w:spacing w:after="0" w:line="276" w:lineRule="auto"/>
        <w:jc w:val="both"/>
        <w:rPr>
          <w:rFonts w:ascii="Arial" w:eastAsia="Calibri" w:hAnsi="Arial" w:cs="Arial"/>
          <w:color w:val="000000"/>
        </w:rPr>
      </w:pPr>
    </w:p>
    <w:p w14:paraId="2425CAEE"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Sredstva podsklada so lahko naložena v spodaj naštete naložbe, pri čemer se upoštevajo splošne omejitve, opredeljene v skupnem delu Pravil upravljanja in v skladu s tam opredeljenimi smernicami; in sicer so sredstva podsklada lahko naložena v:</w:t>
      </w:r>
    </w:p>
    <w:p w14:paraId="58E6D5D1" w14:textId="77777777" w:rsidR="000E2DE1" w:rsidRPr="000E2DE1" w:rsidRDefault="000E2DE1" w:rsidP="000E2DE1">
      <w:pPr>
        <w:spacing w:after="0" w:line="276" w:lineRule="auto"/>
        <w:jc w:val="both"/>
        <w:rPr>
          <w:rFonts w:ascii="Arial" w:eastAsia="Calibri" w:hAnsi="Arial" w:cs="Arial"/>
          <w:color w:val="000000"/>
        </w:rPr>
      </w:pPr>
    </w:p>
    <w:p w14:paraId="2AA58619" w14:textId="77777777" w:rsidR="000E2DE1" w:rsidRPr="000E2DE1" w:rsidRDefault="000E2DE1" w:rsidP="000D2C5A">
      <w:pPr>
        <w:numPr>
          <w:ilvl w:val="0"/>
          <w:numId w:val="9"/>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Prenosljivi vrednostni papirji in instrumenti denarnega trga</w:t>
      </w:r>
    </w:p>
    <w:p w14:paraId="2B16386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ima lahko sredstva naložena v prenosljive lastniške in dolžniške vrednostne papirje (npr. delnice, obveznice, drugi dolžniški vrednostni papirji, drugi delnicam enakovredni vrednostni papirji, ki predstavljajo delež v kapitalu ali članskih pravicah pravnih oseb, potrdila o deponiranju v zvezi z delnicami ali z dolžniškimi vrednostnimi papirji), enote oziroma delnice zaprtih investicijskih skladov ter v instrumente denarnega trga, ki so uvrščeni oziroma s katerimi se trguje na organiziranem trgu. Borze in drugi organizirani trgi, na katerih se trguje s temi vrednostnimi papirji in instrumenti denarnega trga, so opredeljeni v splošnem aktu, ki ureja naložbe pokojninskega sklada.</w:t>
      </w:r>
    </w:p>
    <w:p w14:paraId="0E7DF680"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Podsklad ima lahko do 10 % sredstev naloženih tudi v druge prenosljive vrednostne papirje (lastniški, dolžniški in enote oziroma delnice zaprtih investicijskih skladov) in instrumente denarnega trga, ki ne izpolnjujejo pogojev iz prejšnje alineje. Ob tem prenosljivih vrednostnih papirjev, ki niso sprejeti na organiziran trg vrednostnih papirjev, ne sme biti več kot 5 % sredstev podsklada. Te naložbe ne smejo odstopati od naložbenih ciljev podsklada in ne smejo pomembno vplivati na tveganost podsklada. </w:t>
      </w:r>
    </w:p>
    <w:p w14:paraId="1166396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lastRenderedPageBreak/>
        <w:t>Naložbe v instrumente denarnega trga tipično predstavljajo zakladne menice, komercialni in bančni zapisi, potrdila o denarnem depozitu, bančni menični akcepti … Sredstva podsklada bodo lahko naložena tudi v instrumente denarnega trga, s katerimi se navadno ne trguje na organiziranem trgu.</w:t>
      </w:r>
    </w:p>
    <w:p w14:paraId="19B436E0"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obveznice imajo v glavnini investicijsko bonitetno oceno in v glavnini dospejo v roku 30 let. Podsklad sme imeti sredstva naložena tako v državne kot v podjetniške obveznice in druge sorodne dolžniške vrednostne papirje, pa tudi v vrednostne papirje mednarodnih organizacij in centralnih bank.</w:t>
      </w:r>
    </w:p>
    <w:p w14:paraId="31A9F3C9"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u w:val="single"/>
        </w:rPr>
      </w:pPr>
      <w:r w:rsidRPr="000E2DE1">
        <w:rPr>
          <w:rFonts w:ascii="Arial" w:eastAsia="Calibri" w:hAnsi="Arial" w:cs="Arial"/>
          <w:color w:val="000000"/>
        </w:rPr>
        <w:t>Sredstva podsklada so lahko naložena tudi v vrednostne papirje in instrumente denarnega trga v postopku njihove prve prodaje.</w:t>
      </w:r>
    </w:p>
    <w:p w14:paraId="5FFA39A3"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u w:val="single"/>
        </w:rPr>
      </w:pPr>
      <w:r w:rsidRPr="000E2DE1">
        <w:rPr>
          <w:rFonts w:ascii="Arial" w:eastAsia="Calibri" w:hAnsi="Arial" w:cs="Arial"/>
          <w:color w:val="000000"/>
        </w:rPr>
        <w:t>Podsklad ima lahko v prenosljivih lastniških vrednostnih papirjih in enotah oziroma delnicah zaprtih investicijskih skladov, ki vlagajo v lastniške vrednostne papirje, nepremičnine, v tvegani kapital in alternativne naložbe , naloženih tudi do 100 % sredstev. Izjema so naložbe v enote ali delnice investicijskih skladov, katerih poslovanje ni usklajeno z določbami Direktive UCITS, kjer lahko skupni delež naložb znaša največ do 30 % sredstev podsklada.</w:t>
      </w:r>
    </w:p>
    <w:p w14:paraId="1D821755" w14:textId="77777777" w:rsidR="000E2DE1" w:rsidRPr="000E2DE1" w:rsidRDefault="000E2DE1" w:rsidP="000D2C5A">
      <w:pPr>
        <w:numPr>
          <w:ilvl w:val="0"/>
          <w:numId w:val="8"/>
        </w:numPr>
        <w:spacing w:after="200" w:line="276" w:lineRule="auto"/>
        <w:ind w:left="720"/>
        <w:jc w:val="both"/>
        <w:rPr>
          <w:rFonts w:ascii="Arial" w:eastAsia="Calibri" w:hAnsi="Arial" w:cs="Arial"/>
          <w:color w:val="000000"/>
        </w:rPr>
      </w:pPr>
      <w:r w:rsidRPr="000E2DE1">
        <w:rPr>
          <w:rFonts w:ascii="Arial" w:eastAsia="Calibri" w:hAnsi="Arial" w:cs="Arial"/>
          <w:color w:val="000000"/>
        </w:rPr>
        <w:t>Podsklad ima lahko v prenosljivih dolžniških vrednostnih papirjih in instrumentih denarnega trga ter enotah oziroma delnicah zaprtih investicijskih skladov, ki vlagajo v dolžniške vrednostne papirje in v instrumente denarnega trga in ki imajo investicijsko bonitetno oceno, naloženih največ 30 % sredstev.</w:t>
      </w:r>
    </w:p>
    <w:p w14:paraId="303EBE69" w14:textId="6EA7B601" w:rsidR="000D2C5A" w:rsidRDefault="000E2DE1" w:rsidP="000D2C5A">
      <w:pPr>
        <w:numPr>
          <w:ilvl w:val="0"/>
          <w:numId w:val="8"/>
        </w:numPr>
        <w:spacing w:after="0" w:line="276" w:lineRule="auto"/>
        <w:ind w:left="714" w:hanging="357"/>
        <w:jc w:val="both"/>
        <w:rPr>
          <w:rFonts w:ascii="Arial" w:eastAsia="Calibri" w:hAnsi="Arial" w:cs="Arial"/>
          <w:color w:val="000000"/>
        </w:rPr>
      </w:pPr>
      <w:bookmarkStart w:id="32" w:name="_Hlk65501739"/>
      <w:r w:rsidRPr="000E2DE1">
        <w:rPr>
          <w:rFonts w:ascii="Arial" w:eastAsia="Calibri" w:hAnsi="Arial" w:cs="Arial"/>
          <w:color w:val="000000"/>
        </w:rPr>
        <w:t>Podsklad ima lahko največ 10 % sredstev naloženih v tržne prenosljive vrednostne papirje in instrumente denarnega trga, izdane s strani posamezne osebe, razen če je izdajatelj Banka Slovenije, Republika Slovenija, država podpisnica Sporazuma o Evropskem gospodarskem prostoru ali država članica OECD oziroma mednarodna finančna organizacija, ki ji pripada vsaj ena država članica, ali v vrednostne papirje in instrumente denarnega trga, za katerega jamči ena od teh oseb. V primeru teh izdajateljev je izpostavljenost podsklada lahko do 30 % sredstev do enega izdajatelja.</w:t>
      </w:r>
    </w:p>
    <w:p w14:paraId="38A0F4DA" w14:textId="77777777" w:rsidR="000D2C5A" w:rsidRPr="000E2DE1" w:rsidRDefault="000D2C5A" w:rsidP="000D2C5A">
      <w:pPr>
        <w:spacing w:after="0" w:line="276" w:lineRule="auto"/>
        <w:ind w:left="714"/>
        <w:jc w:val="both"/>
        <w:rPr>
          <w:rFonts w:ascii="Arial" w:eastAsia="Calibri" w:hAnsi="Arial" w:cs="Arial"/>
          <w:color w:val="000000"/>
        </w:rPr>
      </w:pPr>
    </w:p>
    <w:bookmarkEnd w:id="32"/>
    <w:p w14:paraId="188A5A12" w14:textId="77777777" w:rsidR="000E2DE1" w:rsidRPr="000E2DE1" w:rsidRDefault="000E2DE1" w:rsidP="000D2C5A">
      <w:pPr>
        <w:numPr>
          <w:ilvl w:val="0"/>
          <w:numId w:val="9"/>
        </w:numPr>
        <w:spacing w:after="0" w:line="276" w:lineRule="auto"/>
        <w:ind w:left="714" w:hanging="357"/>
        <w:jc w:val="both"/>
        <w:rPr>
          <w:rFonts w:ascii="Arial" w:eastAsia="Calibri" w:hAnsi="Arial" w:cs="Arial"/>
          <w:b/>
          <w:bCs/>
          <w:color w:val="000000"/>
          <w:u w:val="single"/>
        </w:rPr>
      </w:pPr>
      <w:r w:rsidRPr="000E2DE1">
        <w:rPr>
          <w:rFonts w:ascii="Arial" w:eastAsia="Calibri" w:hAnsi="Arial" w:cs="Arial"/>
          <w:b/>
          <w:bCs/>
          <w:color w:val="000000"/>
          <w:u w:val="single"/>
        </w:rPr>
        <w:t>Denarni depoziti</w:t>
      </w:r>
    </w:p>
    <w:p w14:paraId="0EAE21AF"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rPr>
      </w:pPr>
      <w:r w:rsidRPr="000E2DE1">
        <w:rPr>
          <w:rFonts w:ascii="Arial" w:eastAsia="Calibri" w:hAnsi="Arial" w:cs="Arial"/>
          <w:color w:val="000000"/>
        </w:rPr>
        <w:t>Podsklad ima lahko sredstva naložena v denarne depozite pri bankah in drugih kreditnih institucijah s sedežem v državah članicah EU in drugih državah podpisnicah Sporazuma o ustanovitvi Evropskega gospodarskega prostora ter v tretjih državah, če imajo predpisano bonitetno oceno, kot jo določa splošni akt, ki ureja naložbe pokojninskega sklada.</w:t>
      </w:r>
    </w:p>
    <w:p w14:paraId="494EF271"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Ročnost depozitov ni omejena.</w:t>
      </w:r>
    </w:p>
    <w:p w14:paraId="74B7B7E8"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Depoziti nimajo opredeljenih namenov vezave ali določenih dodatnih pogojev.</w:t>
      </w:r>
    </w:p>
    <w:p w14:paraId="47173DD6"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Izpostavljenost do denarnih depozitov lahko znaša do 30 % sredstev podsklada, izpostavljenost do posamezne kreditne institucije pa znaša do 20 % sredstev podsklada.</w:t>
      </w:r>
    </w:p>
    <w:p w14:paraId="309FE23B" w14:textId="77777777" w:rsidR="000E2DE1" w:rsidRPr="000E2DE1" w:rsidRDefault="000E2DE1" w:rsidP="000E2DE1">
      <w:pPr>
        <w:spacing w:after="0" w:line="276" w:lineRule="auto"/>
        <w:ind w:left="1080"/>
        <w:jc w:val="both"/>
        <w:rPr>
          <w:rFonts w:ascii="Arial" w:eastAsia="Calibri" w:hAnsi="Arial" w:cs="Arial"/>
          <w:color w:val="000000"/>
        </w:rPr>
      </w:pPr>
    </w:p>
    <w:p w14:paraId="00B6BADE" w14:textId="77777777" w:rsidR="000E2DE1" w:rsidRPr="000E2DE1" w:rsidRDefault="000E2DE1" w:rsidP="000D2C5A">
      <w:pPr>
        <w:numPr>
          <w:ilvl w:val="0"/>
          <w:numId w:val="9"/>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Enote ali delnice investicijskih skladov</w:t>
      </w:r>
    </w:p>
    <w:p w14:paraId="7D2B8A6C"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Poleg naložb v prenosljive enote oziroma delnice zaprtih investicijskih skladov, ki so zajete pod točko A, so lahko sredstva podsklada naložena tudi v enote ali delnice odprtih investicijskih skladov, ki so ali pa niso prenosljive. </w:t>
      </w:r>
    </w:p>
    <w:p w14:paraId="0A6A3EC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ima lahko sredstva naložena v enote ali delnice kateregakoli odprtega investicijskega sklada, ki izpolnjuje pogoje, predpisane v Zakonu, ZISDU-3 in ZUAIS ter podzakonskih aktih:</w:t>
      </w:r>
    </w:p>
    <w:p w14:paraId="28F7531A"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upravljavec investicijskega sklada ali sklad, ki se upravlja sam, mora imeti ustrezno dovoljenje pristojnega organa, </w:t>
      </w:r>
    </w:p>
    <w:p w14:paraId="333BDB1F"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lastRenderedPageBreak/>
        <w:t xml:space="preserve">upravljanje in poslovanje sklada morata biti predmet enakovrednega nadzora, kot ga določajo ZISDU-3 in drugi zakoni, </w:t>
      </w:r>
    </w:p>
    <w:p w14:paraId="1A520377"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raven zaščite interesov imetnikov enot sklada mora biti na predpisani ravni, </w:t>
      </w:r>
    </w:p>
    <w:p w14:paraId="575B9F7B"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poslovanje sklada mora biti predmet rednega polletnega in letnega poročanja, </w:t>
      </w:r>
    </w:p>
    <w:p w14:paraId="710214D0"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če investicijski sklad vlaga v enote drugih odprtih investicijskih skladov, mora biti v pravilih sklada ali v statutu zapisano, da je lahko največ 10 % njegovih sredstev naloženih v enote drugih odprtih investicijskih skladov.</w:t>
      </w:r>
    </w:p>
    <w:p w14:paraId="77E55550"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Sredstva podsklada so lahko naložena tako v enote ali delnice odprtega investicijskega sklada, katerega poslovanje je usklajeno z Direktivo UCITS, kot tudi v sklade, katerih poslovanje ni usklajeno s to direktivo. Skupni delež naložb podsklada v enote ali delnice odprtih investicijskih skladov, katerih poslovanje ni usklajeno z določbami Direktive UCITS in izhajajo iz držav članic EU ali tretjih držav, ne sme presegati 30 % sredstev podsklada. </w:t>
      </w:r>
    </w:p>
    <w:p w14:paraId="3406D1AE"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 enote ali delnice zaprtega investicijskega sklada, katerega poslovanje ni usklajeno z Direktivo UCITS in izhajajo iz držav članic EU ali tretjih držav. Skupni delež naložb podsklada v enote ali delnice tovrstnih zaprtih investicijskih skladov, katerih poslovanje ni usklajeno z določbami Direktive UCITS, ne sme presegati 30 % sredstev podsklada.</w:t>
      </w:r>
    </w:p>
    <w:p w14:paraId="04A6BE2E"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Skupni delež naložb podsklada v enote ali delnice odprtih in zaprtih investicijskih skladov, katerih poslovanje ni usklajeno z določbami Direktive UCITS, ki izhajajo iz držav članic EU ali tretjih držav, skupaj ne sme presegati 30 % sredstev podsklada.</w:t>
      </w:r>
    </w:p>
    <w:p w14:paraId="0BDAA682"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Med tretje države iz petega odstavka 275. člena ZPIZ-2 se uvrščajo države članice OECD, ki niso hkrati države članice EU.</w:t>
      </w:r>
    </w:p>
    <w:p w14:paraId="5E327AC1"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Glavni kriteriji pri izboru odprtih investicijskih skladov so njihova naložbena politika in pretekli ter pričakovani donosi, upošteva pa se tudi višina upravljavskih in drugih provizij ter stroškov. Z investiranjem dela svojih sredstev v investicijske sklade lahko podsklad dodatno razprši svoje naložbe.</w:t>
      </w:r>
    </w:p>
    <w:p w14:paraId="519C1A6D"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V enote ali delnice posameznega odprtega investicijskega sklada je lahko naloženih največ 10 % sredstev podsklada. Podsklad ima lahko tudi več kot 10 % sredstev naloženih v posamezen odprt investicijski sklad, vendar ne več kot 50 % sredstev in pod pogojem, da gre za sklad, katerega poslovanje je usklajeno z določbami Direktive UCITS, njegova upravljavska provizija pa ne presega 1,5 %. Skupni delež takih naložb v odprte investicijske sklade, katerih delež znaša več kot 10 %, ne sme presegati 50 % sredstev podsklada. Takih skladov ne bo več kot pet. </w:t>
      </w:r>
    </w:p>
    <w:p w14:paraId="6CAE990B"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lahko vlaga tudi v enote ali delnice odprtih investicijskih skladov, ki jih upravlja katerakoli pravna oseba, s katero je upravljavec pokojninskega podsklada povezan v smislu ZISDU-3, pod pogojem, da podsklad ni zavezan k plačilu nobenih vstopnih in izstopnih stroškov v zvezi s to naložbo.</w:t>
      </w:r>
    </w:p>
    <w:p w14:paraId="013225D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Skupni delež naložb iz te točke (točke C) lahko znaša tudi do 100 % sredstev podsklada. Delež naložb v enote ali delnice tistih odprtih investicijskih skladov, ki svoja sredstva vlagajo pretežno v dolžniške naložbe, lahko znaša do 30 %. Delež naložb v enote ali delnice odprtih investicijskih skladov, ki svoja sredstva vlagajo v ostale vrste naložb tj. v lastniške vrednostne papirje, nepremičnine, v tvegani kapital in ostale alternativne naložbe, pa lahko znaša do 100 %. Izjema so naložbe v enote ali delnice investicijskih skladov, katerih poslovanje ni usklajeno z določbami Direktive UCITS, kjer lahko skupni delež naložb znaša največ do 30 % sredstev podsklada.</w:t>
      </w:r>
    </w:p>
    <w:p w14:paraId="7BE2AA34" w14:textId="77777777" w:rsidR="000E2DE1" w:rsidRPr="000E2DE1" w:rsidRDefault="000E2DE1" w:rsidP="000E2DE1">
      <w:pPr>
        <w:spacing w:after="0" w:line="276" w:lineRule="auto"/>
        <w:jc w:val="both"/>
        <w:rPr>
          <w:rFonts w:ascii="Arial" w:eastAsia="Calibri" w:hAnsi="Arial" w:cs="Arial"/>
          <w:color w:val="000000"/>
        </w:rPr>
      </w:pPr>
    </w:p>
    <w:p w14:paraId="41A88BD2" w14:textId="77777777" w:rsidR="000E2DE1" w:rsidRPr="000E2DE1" w:rsidRDefault="000E2DE1" w:rsidP="000E2DE1">
      <w:pPr>
        <w:spacing w:after="0" w:line="276" w:lineRule="auto"/>
        <w:ind w:left="720"/>
        <w:jc w:val="both"/>
        <w:rPr>
          <w:rFonts w:ascii="Arial" w:eastAsia="Calibri" w:hAnsi="Arial" w:cs="Arial"/>
          <w:b/>
          <w:bCs/>
          <w:color w:val="000000"/>
          <w:u w:val="single"/>
        </w:rPr>
      </w:pPr>
      <w:r w:rsidRPr="000E2DE1">
        <w:rPr>
          <w:rFonts w:ascii="Arial" w:eastAsia="Calibri" w:hAnsi="Arial" w:cs="Arial"/>
          <w:b/>
          <w:bCs/>
          <w:color w:val="000000"/>
          <w:u w:val="single"/>
        </w:rPr>
        <w:t>Č. Nepremičnine</w:t>
      </w:r>
    </w:p>
    <w:p w14:paraId="7A08D120"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Sredstva podsklada so lahko naložena tudi v nepremičnine, če so vpisane v zemljiški knjigi ali drugi javni knjigi v Republiki Sloveniji ali državi podpisnici Sporazuma o Evropskem gospodarskem </w:t>
      </w:r>
      <w:r w:rsidRPr="000E2DE1">
        <w:rPr>
          <w:rFonts w:ascii="Arial" w:eastAsia="Calibri" w:hAnsi="Arial" w:cs="Arial"/>
          <w:color w:val="000000"/>
        </w:rPr>
        <w:lastRenderedPageBreak/>
        <w:t>prostoru in ustrezajo drugim zahtevam Zakona. Sredstva podsklada ne smejo biti naložena v nepremičnine, ki se gradijo ali se razvijajo za prihodnjo uporabo.</w:t>
      </w:r>
    </w:p>
    <w:p w14:paraId="3F4BB0A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nepremičnine morajo ustvarjati donos ali pa je od njih mogoče pričakovati donos bodisi kot najemnino in/ali kot povečanje vrednosti dolgoročne naložbe.</w:t>
      </w:r>
    </w:p>
    <w:p w14:paraId="55C51CEF"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Nakupna cena nepremičnine mora biti določena na podlagi cenitve pooblaščenega ocenjevalca, imenovanega v skladu z zakonom, ki ureja revidiranje, oziroma izven Republike Slovenije na podlagi cenitve osebe, ki je registrirana pri ustreznem strokovnem združenju oziroma njeno stroko urejajo ustrezni zakoni ali pravila poklicnega ravnanja vključno s kodeksom etičnih načel. Nakupna cena lahko presega oceno vrednosti nepremičnine za največ 5 %.</w:t>
      </w:r>
    </w:p>
    <w:p w14:paraId="05F3D8FD"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Cenitev nepremičnine ne sme biti starejša od šest mesecev od datuma nakupa nepremičnine.</w:t>
      </w:r>
    </w:p>
    <w:p w14:paraId="76D8256B"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Nepremičnina mora biti prosta vseh bremen razen stvarnih služnosti.</w:t>
      </w:r>
    </w:p>
    <w:p w14:paraId="5D206CF6"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Naložba v posamezno nepremičnino oziroma več nepremičnin, ki so med seboj tako blizu, da za podsklad predstavljajo eno samo naložbo, ne bo presegla 10 % sredstev podsklada.</w:t>
      </w:r>
    </w:p>
    <w:p w14:paraId="4000F335"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Naložbe v nepremičnine ne smejo predstavljati več kot 20 % sredstev podsklada. </w:t>
      </w:r>
    </w:p>
    <w:p w14:paraId="7F7F09EC" w14:textId="77777777" w:rsidR="000E2DE1" w:rsidRPr="000E2DE1" w:rsidRDefault="000E2DE1" w:rsidP="000E2DE1">
      <w:pPr>
        <w:spacing w:after="0" w:line="276" w:lineRule="auto"/>
        <w:jc w:val="both"/>
        <w:rPr>
          <w:rFonts w:ascii="Arial" w:eastAsia="Calibri" w:hAnsi="Arial" w:cs="Arial"/>
          <w:color w:val="000000"/>
        </w:rPr>
      </w:pPr>
    </w:p>
    <w:p w14:paraId="47ACA27D" w14:textId="77777777" w:rsidR="000E2DE1" w:rsidRPr="000E2DE1" w:rsidRDefault="000E2DE1" w:rsidP="000D2C5A">
      <w:pPr>
        <w:numPr>
          <w:ilvl w:val="0"/>
          <w:numId w:val="9"/>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 xml:space="preserve">Instrumenti EIB  </w:t>
      </w:r>
    </w:p>
    <w:p w14:paraId="44E263B6" w14:textId="77777777" w:rsidR="000E2DE1" w:rsidRPr="000E2DE1" w:rsidRDefault="000E2DE1" w:rsidP="000D2C5A">
      <w:pPr>
        <w:numPr>
          <w:ilvl w:val="0"/>
          <w:numId w:val="8"/>
        </w:numPr>
        <w:spacing w:after="0" w:line="276" w:lineRule="auto"/>
        <w:ind w:left="720"/>
        <w:contextualSpacing/>
        <w:jc w:val="both"/>
        <w:rPr>
          <w:rFonts w:ascii="Arial" w:eastAsia="Calibri" w:hAnsi="Arial" w:cs="Arial"/>
          <w:color w:val="000000"/>
          <w:szCs w:val="17"/>
        </w:rPr>
      </w:pPr>
      <w:r w:rsidRPr="000E2DE1">
        <w:rPr>
          <w:rFonts w:ascii="Arial" w:eastAsia="Calibri" w:hAnsi="Arial" w:cs="Arial"/>
          <w:color w:val="000000"/>
          <w:szCs w:val="17"/>
        </w:rPr>
        <w:t>Sredstva podsklada so lahko naložena tudi v:</w:t>
      </w:r>
    </w:p>
    <w:p w14:paraId="3C180FD7" w14:textId="77777777" w:rsidR="000E2DE1" w:rsidRPr="000E2DE1" w:rsidRDefault="000E2DE1" w:rsidP="000D2C5A">
      <w:pPr>
        <w:numPr>
          <w:ilvl w:val="1"/>
          <w:numId w:val="8"/>
        </w:numPr>
        <w:spacing w:after="0" w:line="276" w:lineRule="auto"/>
        <w:ind w:left="1440"/>
        <w:contextualSpacing/>
        <w:jc w:val="both"/>
        <w:rPr>
          <w:rFonts w:ascii="Arial" w:eastAsia="Calibri" w:hAnsi="Arial" w:cs="Arial"/>
          <w:color w:val="000000"/>
          <w:szCs w:val="17"/>
        </w:rPr>
      </w:pPr>
      <w:r w:rsidRPr="000E2DE1">
        <w:rPr>
          <w:rFonts w:ascii="Arial" w:eastAsia="Calibri" w:hAnsi="Arial" w:cs="Arial"/>
          <w:color w:val="000000"/>
          <w:szCs w:val="17"/>
        </w:rPr>
        <w:t>Finančne instrumente, ki jih izda ali za katere jamči Evropska investicijska banka (EIB) v okviru Evropskega sklada za strateške naložbe;</w:t>
      </w:r>
    </w:p>
    <w:p w14:paraId="022472F7" w14:textId="77777777" w:rsidR="000E2DE1" w:rsidRPr="000E2DE1" w:rsidRDefault="000E2DE1" w:rsidP="000D2C5A">
      <w:pPr>
        <w:numPr>
          <w:ilvl w:val="1"/>
          <w:numId w:val="8"/>
        </w:numPr>
        <w:spacing w:after="0" w:line="276" w:lineRule="auto"/>
        <w:ind w:left="1440"/>
        <w:contextualSpacing/>
        <w:jc w:val="both"/>
        <w:rPr>
          <w:rFonts w:ascii="Arial" w:eastAsia="Calibri" w:hAnsi="Arial" w:cs="Arial"/>
          <w:color w:val="000000"/>
          <w:szCs w:val="17"/>
        </w:rPr>
      </w:pPr>
      <w:r w:rsidRPr="000E2DE1">
        <w:rPr>
          <w:rFonts w:ascii="Arial" w:eastAsia="Calibri" w:hAnsi="Arial" w:cs="Arial"/>
          <w:color w:val="000000"/>
          <w:szCs w:val="17"/>
        </w:rPr>
        <w:t>Enote evropskih dolgoročnih investicijskih skladov, evropskih skladov za socialno podjetništvo in evropskih skladov tveganega kapitala.</w:t>
      </w:r>
    </w:p>
    <w:p w14:paraId="4B5B28A0"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szCs w:val="17"/>
        </w:rPr>
        <w:t xml:space="preserve">Investicijska vodila pri vlaganju v tovrstne naložbe so enaka kot pri naložbah v druge oblike lastniškega kapitala </w:t>
      </w:r>
      <w:r w:rsidRPr="000E2DE1">
        <w:rPr>
          <w:rFonts w:ascii="Arial" w:eastAsia="Calibri" w:hAnsi="Arial" w:cs="Arial"/>
          <w:color w:val="000000"/>
        </w:rPr>
        <w:t>ob dodatnem upoštevanju zmanjšane likvidnosti tovrstnih naložb</w:t>
      </w:r>
      <w:r w:rsidRPr="000E2DE1">
        <w:rPr>
          <w:rFonts w:ascii="Arial" w:eastAsia="Calibri" w:hAnsi="Arial" w:cs="Arial"/>
          <w:color w:val="000000"/>
          <w:szCs w:val="17"/>
        </w:rPr>
        <w:t>.</w:t>
      </w:r>
    </w:p>
    <w:p w14:paraId="03325321"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szCs w:val="17"/>
        </w:rPr>
        <w:t>Naložbe v tovrstne instrumente ne smejo predstavljati več kot 5 % sredstev podsklada.</w:t>
      </w:r>
    </w:p>
    <w:p w14:paraId="3CABCAAB" w14:textId="77777777" w:rsidR="000E2DE1" w:rsidRPr="000E2DE1" w:rsidRDefault="000E2DE1" w:rsidP="000E2DE1">
      <w:pPr>
        <w:spacing w:after="0" w:line="276" w:lineRule="auto"/>
        <w:ind w:left="720"/>
        <w:jc w:val="both"/>
        <w:rPr>
          <w:rFonts w:ascii="Arial" w:eastAsia="Calibri" w:hAnsi="Arial" w:cs="Arial"/>
          <w:color w:val="000000"/>
        </w:rPr>
      </w:pPr>
    </w:p>
    <w:p w14:paraId="258AC603" w14:textId="77777777" w:rsidR="000E2DE1" w:rsidRPr="000E2DE1" w:rsidRDefault="000E2DE1" w:rsidP="000D2C5A">
      <w:pPr>
        <w:numPr>
          <w:ilvl w:val="0"/>
          <w:numId w:val="9"/>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Zadolžnice</w:t>
      </w:r>
    </w:p>
    <w:p w14:paraId="57DB1AEF"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 zadolžnice, katerih izdajatelji oziroma posojilojemalci so:</w:t>
      </w:r>
    </w:p>
    <w:p w14:paraId="0BA5255C"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Republika Slovenija, njena samoupravna lokalna skupnost, država članica Evropske unije ali podpisnica sporazuma o ustanovitvi Evropskega gospodarskega prostora oziroma njena lokalna ali regionalna skupnost, tretja država ali javna mednarodna organizacija, ki ji pripada vsaj ena država članica Evropske unije ali Evropskega gospodarskega prostora;</w:t>
      </w:r>
    </w:p>
    <w:p w14:paraId="5996E86D"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kreditne institucije ali druga podjetja z zadnjo razpoložljivo bonitetno oceno najmanj BBB pri agenciji Standard &amp; Poor's oziroma Baa2 pri Moody's;</w:t>
      </w:r>
    </w:p>
    <w:p w14:paraId="0D5F8BAC"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drugi izdajatelji oziroma posojilojemalci v primeru, če podsklad pri naložbi v zadolžnice prejme zavarovanje, ki izpolnjuje pogoje za zavarovanje iz splošnega akta, ki ureja tehnike upravljanja sredstev investicijskega sklada, in hkrati vrednost zavarovanja v vsakem trenutku predstavlja najmanj 1,25-kratnik vrednosti zadolžnice. </w:t>
      </w:r>
    </w:p>
    <w:p w14:paraId="257DF271"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Investicijska vodila pri vlaganju v zadolžnice so podobna kot pri naložbah v druge oblike dolžniškega kapitala ob dodatnem upoštevanju zmanjšane likvidnosti naložbe v zadolžnice.</w:t>
      </w:r>
    </w:p>
    <w:p w14:paraId="6BCAB24A"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zadolžnice ne smejo predstavljati več kot 10 % sredstev podsklada.</w:t>
      </w:r>
    </w:p>
    <w:p w14:paraId="5A26A789" w14:textId="77777777" w:rsidR="000E2DE1" w:rsidRPr="000E2DE1" w:rsidRDefault="000E2DE1" w:rsidP="000E2DE1">
      <w:pPr>
        <w:spacing w:after="0" w:line="276" w:lineRule="auto"/>
        <w:ind w:left="720"/>
        <w:jc w:val="both"/>
        <w:rPr>
          <w:rFonts w:ascii="Arial" w:eastAsia="Calibri" w:hAnsi="Arial" w:cs="Arial"/>
          <w:color w:val="000000"/>
        </w:rPr>
      </w:pPr>
    </w:p>
    <w:p w14:paraId="17F606EB"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Upravljavec lahko v zvezi s premoženjem podsklada uporablja posebne tehnike upravljanja sredstev, in sicer vse tiste, ki so navedene v poglavju Tehnike upravljanja sredstev, v Pravilih upravljanja Krovnega pokojninskega sklada javnih uslužbencev.</w:t>
      </w:r>
    </w:p>
    <w:p w14:paraId="5474182C" w14:textId="77777777" w:rsidR="000E2DE1" w:rsidRPr="000E2DE1" w:rsidRDefault="000E2DE1" w:rsidP="000E2DE1">
      <w:pPr>
        <w:spacing w:after="0" w:line="276" w:lineRule="auto"/>
        <w:jc w:val="both"/>
        <w:rPr>
          <w:rFonts w:ascii="Arial" w:eastAsia="Calibri" w:hAnsi="Arial" w:cs="Arial"/>
          <w:color w:val="000000"/>
        </w:rPr>
      </w:pPr>
    </w:p>
    <w:p w14:paraId="04D02FAC" w14:textId="77777777" w:rsidR="000E2DE1" w:rsidRPr="000E2DE1" w:rsidRDefault="000E2DE1" w:rsidP="000E2DE1">
      <w:pPr>
        <w:spacing w:after="0" w:line="276" w:lineRule="auto"/>
        <w:jc w:val="both"/>
        <w:rPr>
          <w:rFonts w:ascii="Arial" w:eastAsia="Calibri" w:hAnsi="Arial" w:cs="Arial"/>
          <w:color w:val="000000"/>
        </w:rPr>
      </w:pPr>
    </w:p>
    <w:p w14:paraId="41C18B3D" w14:textId="77777777" w:rsidR="000E2DE1" w:rsidRPr="000E2DE1" w:rsidRDefault="000E2DE1" w:rsidP="000D2C5A">
      <w:pPr>
        <w:numPr>
          <w:ilvl w:val="0"/>
          <w:numId w:val="28"/>
        </w:numPr>
        <w:spacing w:after="0" w:line="276" w:lineRule="auto"/>
        <w:jc w:val="both"/>
        <w:rPr>
          <w:rFonts w:ascii="Arial" w:eastAsia="Calibri" w:hAnsi="Arial" w:cs="Arial"/>
          <w:b/>
          <w:bCs/>
          <w:color w:val="000000"/>
        </w:rPr>
      </w:pPr>
      <w:r w:rsidRPr="000E2DE1">
        <w:rPr>
          <w:rFonts w:ascii="Arial" w:eastAsia="Calibri" w:hAnsi="Arial" w:cs="Arial"/>
          <w:b/>
          <w:bCs/>
          <w:color w:val="000000"/>
        </w:rPr>
        <w:lastRenderedPageBreak/>
        <w:t>Omejitve nizko tveganih in visoko tveganih naložb</w:t>
      </w:r>
    </w:p>
    <w:p w14:paraId="39076E04" w14:textId="77777777" w:rsidR="000E2DE1" w:rsidRPr="000E2DE1" w:rsidRDefault="000E2DE1" w:rsidP="000E2DE1">
      <w:pPr>
        <w:spacing w:after="0" w:line="276" w:lineRule="auto"/>
        <w:ind w:left="360"/>
        <w:jc w:val="both"/>
        <w:rPr>
          <w:rFonts w:ascii="Arial" w:eastAsia="Calibri" w:hAnsi="Arial" w:cs="Arial"/>
          <w:b/>
          <w:bCs/>
          <w:color w:val="000000"/>
        </w:rPr>
      </w:pPr>
    </w:p>
    <w:p w14:paraId="6D145489"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Podsklad bo imel v nizko tveganih naložbah naloženih od 0 do 30 % svojih sredstev. Nizko tvegane naložbe predstavljajo denarni depoziti in instrumenti denarnega trga ter vrednostni papirji, katerih izdajatelj je Republika Slovenija, Banka Slovenije, država podpisnica Sporazuma o Evropskem gospodarskem prostoru ali država OECD oziroma mednarodna finančna organizacija oziroma za katere jamči ena od teh oseb. Med nizko tvegane naložbe spadajo tudi enote oziroma delnice odprtih ali zaprtih investicijskih skladov, ki pretežno vlagajo v zgoraj navedene finančne naložbe.</w:t>
      </w:r>
    </w:p>
    <w:p w14:paraId="3FFBF7BE" w14:textId="77777777" w:rsidR="000E2DE1" w:rsidRPr="000E2DE1" w:rsidRDefault="000E2DE1" w:rsidP="000E2DE1">
      <w:pPr>
        <w:spacing w:after="0" w:line="276" w:lineRule="auto"/>
        <w:jc w:val="both"/>
        <w:rPr>
          <w:rFonts w:ascii="Arial" w:eastAsia="Calibri" w:hAnsi="Arial" w:cs="Arial"/>
          <w:color w:val="000000"/>
        </w:rPr>
      </w:pPr>
    </w:p>
    <w:p w14:paraId="405C041F"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Podsklad bo imel v visoko tveganih naložbah naloženih vsaj 70 % svojih sredstev. Z izpostavljenostjo do te vrste naložb bo na dolgi rok dosegal cilj višje donosnosti ob enaki ali celo nižji ravni dolgoročnega tveganja.</w:t>
      </w:r>
      <w:r w:rsidRPr="000E2DE1">
        <w:rPr>
          <w:rFonts w:ascii="Arial" w:eastAsia="Calibri" w:hAnsi="Arial" w:cs="Arial"/>
          <w:color w:val="000000"/>
          <w:vertAlign w:val="superscript"/>
        </w:rPr>
        <w:footnoteReference w:id="1"/>
      </w:r>
    </w:p>
    <w:p w14:paraId="2516F9C5" w14:textId="77777777" w:rsidR="000E2DE1" w:rsidRPr="000E2DE1" w:rsidRDefault="000E2DE1" w:rsidP="000E2DE1">
      <w:pPr>
        <w:spacing w:after="0" w:line="276" w:lineRule="auto"/>
        <w:jc w:val="both"/>
        <w:rPr>
          <w:rFonts w:ascii="Arial" w:eastAsia="Calibri" w:hAnsi="Arial" w:cs="Arial"/>
          <w:color w:val="000000"/>
        </w:rPr>
      </w:pPr>
    </w:p>
    <w:p w14:paraId="7D78D29B"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Visoko tvegane naložbe predstavljajo:</w:t>
      </w:r>
    </w:p>
    <w:p w14:paraId="1F346E8F" w14:textId="77777777" w:rsidR="000E2DE1" w:rsidRPr="000E2DE1" w:rsidRDefault="000E2DE1" w:rsidP="000D2C5A">
      <w:pPr>
        <w:numPr>
          <w:ilvl w:val="0"/>
          <w:numId w:val="33"/>
        </w:numPr>
        <w:spacing w:after="0" w:line="276" w:lineRule="auto"/>
        <w:jc w:val="both"/>
        <w:rPr>
          <w:rFonts w:ascii="Arial" w:eastAsia="Calibri" w:hAnsi="Arial" w:cs="Arial"/>
          <w:color w:val="000000"/>
        </w:rPr>
      </w:pPr>
      <w:r w:rsidRPr="000E2DE1">
        <w:rPr>
          <w:rFonts w:ascii="Arial" w:eastAsia="Calibri" w:hAnsi="Arial" w:cs="Arial"/>
          <w:color w:val="000000"/>
        </w:rPr>
        <w:t>lastniški vrednostni papirji in enote oziroma delnice zaprtih investicijskih skladov, ki vlagajo pretežno v lastniške vrednostne papirje, v izvedene finančne instrumente, v nepremičnine, v tvegani kapital ali v alternativne naložbe,</w:t>
      </w:r>
    </w:p>
    <w:p w14:paraId="39822D4E" w14:textId="77777777" w:rsidR="000E2DE1" w:rsidRPr="000E2DE1" w:rsidRDefault="000E2DE1" w:rsidP="000D2C5A">
      <w:pPr>
        <w:numPr>
          <w:ilvl w:val="0"/>
          <w:numId w:val="33"/>
        </w:numPr>
        <w:spacing w:after="0" w:line="276" w:lineRule="auto"/>
        <w:jc w:val="both"/>
        <w:rPr>
          <w:rFonts w:ascii="Arial" w:eastAsia="Calibri" w:hAnsi="Arial" w:cs="Arial"/>
          <w:color w:val="000000"/>
        </w:rPr>
      </w:pPr>
      <w:r w:rsidRPr="000E2DE1">
        <w:rPr>
          <w:rFonts w:ascii="Arial" w:eastAsia="Calibri" w:hAnsi="Arial" w:cs="Arial"/>
          <w:color w:val="000000"/>
        </w:rPr>
        <w:t>enote ali delnice odprtih investicijskih skladov, ki vlagajo pretežno v lastniške vrednostne papirje, v izvedene finančne instrumente, v nepremičnine, v tvegani kapital ali v alternativne naložbe,</w:t>
      </w:r>
    </w:p>
    <w:p w14:paraId="5210DC81" w14:textId="77777777" w:rsidR="000E2DE1" w:rsidRPr="000E2DE1" w:rsidRDefault="000E2DE1" w:rsidP="000D2C5A">
      <w:pPr>
        <w:numPr>
          <w:ilvl w:val="0"/>
          <w:numId w:val="33"/>
        </w:numPr>
        <w:spacing w:after="0" w:line="276" w:lineRule="auto"/>
        <w:jc w:val="both"/>
        <w:rPr>
          <w:rFonts w:ascii="Arial" w:eastAsia="Calibri" w:hAnsi="Arial" w:cs="Arial"/>
          <w:color w:val="000000"/>
        </w:rPr>
      </w:pPr>
      <w:r w:rsidRPr="000E2DE1">
        <w:rPr>
          <w:rFonts w:ascii="Arial" w:eastAsia="Calibri" w:hAnsi="Arial" w:cs="Arial"/>
          <w:color w:val="000000"/>
        </w:rPr>
        <w:t xml:space="preserve">nepremičnine, </w:t>
      </w:r>
    </w:p>
    <w:p w14:paraId="6BE83287" w14:textId="77777777" w:rsidR="000E2DE1" w:rsidRPr="000E2DE1" w:rsidRDefault="000E2DE1" w:rsidP="000D2C5A">
      <w:pPr>
        <w:numPr>
          <w:ilvl w:val="0"/>
          <w:numId w:val="33"/>
        </w:numPr>
        <w:spacing w:after="0" w:line="276" w:lineRule="auto"/>
        <w:jc w:val="both"/>
        <w:rPr>
          <w:rFonts w:ascii="Arial" w:eastAsia="Calibri" w:hAnsi="Arial" w:cs="Arial"/>
          <w:color w:val="000000"/>
        </w:rPr>
      </w:pPr>
      <w:r w:rsidRPr="000E2DE1">
        <w:rPr>
          <w:rFonts w:ascii="Arial" w:eastAsia="Calibri" w:hAnsi="Arial" w:cs="Arial"/>
          <w:color w:val="000000"/>
        </w:rPr>
        <w:t xml:space="preserve">tvegani kapital in </w:t>
      </w:r>
    </w:p>
    <w:p w14:paraId="7C3A24EA" w14:textId="3D024512" w:rsidR="000E2DE1" w:rsidRPr="000E2DE1" w:rsidRDefault="000E2DE1" w:rsidP="000D2C5A">
      <w:pPr>
        <w:numPr>
          <w:ilvl w:val="0"/>
          <w:numId w:val="33"/>
        </w:numPr>
        <w:spacing w:after="0" w:line="276" w:lineRule="auto"/>
        <w:jc w:val="both"/>
        <w:rPr>
          <w:rFonts w:ascii="Arial" w:eastAsia="Calibri" w:hAnsi="Arial" w:cs="Arial"/>
          <w:color w:val="000000"/>
        </w:rPr>
      </w:pPr>
      <w:r w:rsidRPr="000E2DE1">
        <w:rPr>
          <w:rFonts w:ascii="Arial" w:eastAsia="Calibri" w:hAnsi="Arial" w:cs="Arial"/>
          <w:color w:val="000000"/>
        </w:rPr>
        <w:t>podjetniški dolžniški vrednostni papirji z bonitetno oceno pod investicijskim razredom ter zaprti ali odprti investicijski skladi, ki vlagajo pretežno v take dolžniške vrednostne papirje.</w:t>
      </w:r>
    </w:p>
    <w:p w14:paraId="5DA715A0" w14:textId="77777777" w:rsidR="000E2DE1" w:rsidRPr="000E2DE1" w:rsidRDefault="000E2DE1" w:rsidP="000E2DE1">
      <w:pPr>
        <w:spacing w:after="0" w:line="276" w:lineRule="auto"/>
        <w:jc w:val="both"/>
        <w:rPr>
          <w:rFonts w:ascii="Arial" w:eastAsia="Calibri" w:hAnsi="Arial" w:cs="Arial"/>
          <w:color w:val="000000"/>
        </w:rPr>
      </w:pPr>
    </w:p>
    <w:p w14:paraId="6DF57543" w14:textId="77777777" w:rsidR="000E2DE1" w:rsidRPr="000E2DE1" w:rsidRDefault="000E2DE1" w:rsidP="000D2C5A">
      <w:pPr>
        <w:numPr>
          <w:ilvl w:val="0"/>
          <w:numId w:val="27"/>
        </w:numPr>
        <w:spacing w:after="0" w:line="276" w:lineRule="auto"/>
        <w:jc w:val="both"/>
        <w:rPr>
          <w:rFonts w:ascii="Arial" w:eastAsia="Calibri" w:hAnsi="Arial" w:cs="Arial"/>
          <w:b/>
          <w:bCs/>
          <w:color w:val="000000"/>
        </w:rPr>
      </w:pPr>
      <w:r w:rsidRPr="000E2DE1">
        <w:rPr>
          <w:rFonts w:ascii="Arial" w:eastAsia="Calibri" w:hAnsi="Arial" w:cs="Arial"/>
          <w:b/>
          <w:bCs/>
          <w:color w:val="000000"/>
        </w:rPr>
        <w:t>STROŠKI IN PROVIZIJE</w:t>
      </w:r>
    </w:p>
    <w:p w14:paraId="7CA078E2" w14:textId="77777777" w:rsidR="000E2DE1" w:rsidRPr="000E2DE1" w:rsidRDefault="000E2DE1" w:rsidP="000E2DE1">
      <w:pPr>
        <w:spacing w:after="0" w:line="276" w:lineRule="auto"/>
        <w:jc w:val="both"/>
        <w:rPr>
          <w:rFonts w:ascii="Arial" w:eastAsia="Calibri" w:hAnsi="Arial" w:cs="Arial"/>
          <w:color w:val="000000"/>
          <w:highlight w:val="green"/>
        </w:rPr>
      </w:pPr>
    </w:p>
    <w:p w14:paraId="334A6585" w14:textId="77777777" w:rsidR="000E2DE1" w:rsidRPr="000E2DE1" w:rsidRDefault="000E2DE1" w:rsidP="000E2DE1">
      <w:p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Vstopni stroški</w:t>
      </w:r>
    </w:p>
    <w:p w14:paraId="48257D0D" w14:textId="77777777" w:rsidR="000E2DE1" w:rsidRPr="000E2DE1" w:rsidRDefault="000E2DE1" w:rsidP="000E2DE1">
      <w:pPr>
        <w:spacing w:after="0" w:line="276" w:lineRule="auto"/>
        <w:jc w:val="both"/>
        <w:rPr>
          <w:rFonts w:ascii="Arial" w:eastAsia="Calibri" w:hAnsi="Arial" w:cs="Arial"/>
          <w:color w:val="000000"/>
        </w:rPr>
      </w:pPr>
    </w:p>
    <w:p w14:paraId="613B3E7A" w14:textId="77777777" w:rsidR="000E2DE1" w:rsidRPr="000E2DE1" w:rsidRDefault="000E2DE1" w:rsidP="000E2DE1">
      <w:pPr>
        <w:spacing w:after="240" w:line="312" w:lineRule="auto"/>
        <w:jc w:val="both"/>
        <w:rPr>
          <w:rFonts w:ascii="Arial" w:eastAsia="Calibri" w:hAnsi="Arial" w:cs="Arial"/>
          <w:color w:val="000000"/>
        </w:rPr>
      </w:pPr>
      <w:r w:rsidRPr="000E2DE1">
        <w:rPr>
          <w:rFonts w:ascii="Arial" w:eastAsia="Calibri" w:hAnsi="Arial" w:cs="Arial"/>
          <w:color w:val="000000"/>
        </w:rPr>
        <w:t xml:space="preserve">Upravljavec obračunava vstopne stroške v skladu s KPOPNJU in se  obračunajo v odstotku od vplačane premije ob njenem vplačilu in se odvedejo na račun upravljavca. Vstopni stroški znašajo 0,5 % zneska vplačila v podsklad. </w:t>
      </w:r>
    </w:p>
    <w:p w14:paraId="38D8B798" w14:textId="77777777" w:rsidR="000E2DE1" w:rsidRPr="000E2DE1" w:rsidRDefault="000E2DE1" w:rsidP="000E2DE1">
      <w:p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Provizija za upravljanje</w:t>
      </w:r>
    </w:p>
    <w:p w14:paraId="6D0823EC" w14:textId="77777777" w:rsidR="000E2DE1" w:rsidRPr="000E2DE1" w:rsidRDefault="000E2DE1" w:rsidP="000E2DE1">
      <w:pPr>
        <w:spacing w:after="0" w:line="276" w:lineRule="auto"/>
        <w:jc w:val="both"/>
        <w:rPr>
          <w:rFonts w:ascii="Arial" w:eastAsia="Calibri" w:hAnsi="Arial" w:cs="Arial"/>
          <w:color w:val="000000"/>
        </w:rPr>
      </w:pPr>
    </w:p>
    <w:p w14:paraId="6C570F8A"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Letna provizija za upravljanje podsklada znaša v skladu s KPOPNJU 0,5 % povprečne letne čiste vrednosti sredstev podsklada, izračunane kot aritmetična sredina čistih vrednosti sredstev podsklada na dneve konverzije v tekočem letu. </w:t>
      </w:r>
    </w:p>
    <w:p w14:paraId="62FC163E" w14:textId="77777777" w:rsidR="000E2DE1" w:rsidRPr="000E2DE1" w:rsidRDefault="000E2DE1" w:rsidP="000E2DE1">
      <w:pPr>
        <w:spacing w:after="0" w:line="276" w:lineRule="auto"/>
        <w:jc w:val="both"/>
        <w:rPr>
          <w:rFonts w:ascii="Arial" w:eastAsia="Calibri" w:hAnsi="Arial" w:cs="Arial"/>
          <w:color w:val="000000"/>
        </w:rPr>
      </w:pPr>
    </w:p>
    <w:p w14:paraId="7BEE4520"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O vsakokratni morebitni spremembi višine provizije za upravljanje upravljavec obvesti člane v okviru letnega obveščanja. </w:t>
      </w:r>
    </w:p>
    <w:p w14:paraId="7EDEDF72" w14:textId="77777777" w:rsidR="000E2DE1" w:rsidRPr="000E2DE1" w:rsidRDefault="000E2DE1" w:rsidP="000E2DE1">
      <w:pPr>
        <w:spacing w:after="0" w:line="276" w:lineRule="auto"/>
        <w:jc w:val="both"/>
        <w:rPr>
          <w:rFonts w:ascii="Arial" w:eastAsia="Calibri" w:hAnsi="Arial" w:cs="Arial"/>
          <w:color w:val="000000"/>
        </w:rPr>
      </w:pPr>
    </w:p>
    <w:p w14:paraId="472F1E50" w14:textId="77777777" w:rsidR="000E2DE1" w:rsidRPr="000E2DE1" w:rsidRDefault="000E2DE1" w:rsidP="000E2DE1">
      <w:pPr>
        <w:tabs>
          <w:tab w:val="left" w:pos="567"/>
        </w:tabs>
        <w:spacing w:after="0" w:line="276" w:lineRule="auto"/>
        <w:jc w:val="both"/>
        <w:rPr>
          <w:rFonts w:ascii="Arial" w:eastAsia="Calibri" w:hAnsi="Arial" w:cs="Arial"/>
          <w:color w:val="000000"/>
        </w:rPr>
      </w:pPr>
    </w:p>
    <w:p w14:paraId="75AAAD50" w14:textId="77777777" w:rsidR="000E2DE1" w:rsidRPr="000E2DE1" w:rsidRDefault="000E2DE1" w:rsidP="000E2DE1">
      <w:pPr>
        <w:spacing w:after="0" w:line="276" w:lineRule="auto"/>
        <w:jc w:val="both"/>
        <w:rPr>
          <w:rFonts w:ascii="Arial" w:eastAsia="Calibri" w:hAnsi="Arial" w:cs="Arial"/>
          <w:color w:val="000000"/>
        </w:rPr>
      </w:pPr>
    </w:p>
    <w:p w14:paraId="5E80F9AD" w14:textId="77777777" w:rsidR="000E2DE1" w:rsidRPr="000E2DE1" w:rsidRDefault="000E2DE1" w:rsidP="000E2DE1">
      <w:pPr>
        <w:spacing w:after="0" w:line="276" w:lineRule="auto"/>
        <w:jc w:val="both"/>
        <w:rPr>
          <w:rFonts w:ascii="Arial" w:eastAsia="Calibri" w:hAnsi="Arial" w:cs="Arial"/>
          <w:b/>
          <w:bCs/>
          <w:sz w:val="28"/>
          <w:szCs w:val="28"/>
        </w:rPr>
      </w:pPr>
      <w:r w:rsidRPr="000E2DE1">
        <w:rPr>
          <w:rFonts w:ascii="Arial" w:eastAsia="Calibri" w:hAnsi="Arial" w:cs="Arial"/>
          <w:b/>
          <w:bCs/>
          <w:sz w:val="28"/>
          <w:szCs w:val="28"/>
        </w:rPr>
        <w:lastRenderedPageBreak/>
        <w:t>PREUDARNI PODSKLAD JAVNIH USLUŽBENCEV</w:t>
      </w:r>
    </w:p>
    <w:p w14:paraId="14F74F52" w14:textId="77777777" w:rsidR="000E2DE1" w:rsidRPr="000E2DE1" w:rsidRDefault="000E2DE1" w:rsidP="000E2DE1">
      <w:pPr>
        <w:spacing w:after="0" w:line="276" w:lineRule="auto"/>
        <w:jc w:val="both"/>
        <w:rPr>
          <w:rFonts w:ascii="Arial" w:eastAsia="Calibri" w:hAnsi="Arial" w:cs="Arial"/>
          <w:color w:val="000000"/>
        </w:rPr>
      </w:pPr>
    </w:p>
    <w:p w14:paraId="6EAABEB9" w14:textId="77777777" w:rsidR="000E2DE1" w:rsidRPr="000E2DE1" w:rsidRDefault="000E2DE1" w:rsidP="000E2DE1">
      <w:pPr>
        <w:spacing w:after="0" w:line="276" w:lineRule="auto"/>
        <w:jc w:val="both"/>
        <w:rPr>
          <w:rFonts w:ascii="Arial" w:eastAsia="Calibri" w:hAnsi="Arial" w:cs="Arial"/>
          <w:color w:val="000000"/>
        </w:rPr>
      </w:pPr>
    </w:p>
    <w:p w14:paraId="2763B96B" w14:textId="77777777" w:rsidR="000E2DE1" w:rsidRPr="000E2DE1" w:rsidRDefault="000E2DE1" w:rsidP="000D2C5A">
      <w:pPr>
        <w:numPr>
          <w:ilvl w:val="0"/>
          <w:numId w:val="29"/>
        </w:numPr>
        <w:spacing w:after="0" w:line="276" w:lineRule="auto"/>
        <w:jc w:val="both"/>
        <w:rPr>
          <w:rFonts w:ascii="Arial" w:eastAsia="Calibri" w:hAnsi="Arial" w:cs="Arial"/>
          <w:b/>
          <w:bCs/>
          <w:color w:val="000000"/>
        </w:rPr>
      </w:pPr>
      <w:r w:rsidRPr="000E2DE1">
        <w:rPr>
          <w:rFonts w:ascii="Arial" w:eastAsia="Calibri" w:hAnsi="Arial" w:cs="Arial"/>
          <w:b/>
          <w:bCs/>
          <w:color w:val="000000"/>
        </w:rPr>
        <w:t>CILJNA STAROSTNA SKUPINA ČLANOV</w:t>
      </w:r>
    </w:p>
    <w:p w14:paraId="37CCFB3D" w14:textId="77777777" w:rsidR="000E2DE1" w:rsidRPr="000E2DE1" w:rsidRDefault="000E2DE1" w:rsidP="000E2DE1">
      <w:pPr>
        <w:spacing w:after="0" w:line="276" w:lineRule="auto"/>
        <w:ind w:left="360"/>
        <w:jc w:val="both"/>
        <w:rPr>
          <w:rFonts w:ascii="Arial" w:eastAsia="Calibri" w:hAnsi="Arial" w:cs="Arial"/>
          <w:color w:val="000000"/>
          <w:sz w:val="17"/>
          <w:szCs w:val="17"/>
        </w:rPr>
      </w:pPr>
    </w:p>
    <w:p w14:paraId="4DCF23EF"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Podsklad je namenjen srednji starostni skupini, in sicer varčevalcem v starosti od 50 do 60 let.</w:t>
      </w:r>
    </w:p>
    <w:p w14:paraId="1EA25A53" w14:textId="77777777" w:rsidR="000E2DE1" w:rsidRPr="000E2DE1" w:rsidRDefault="000E2DE1" w:rsidP="000E2DE1">
      <w:pPr>
        <w:spacing w:after="0" w:line="276" w:lineRule="auto"/>
        <w:jc w:val="both"/>
        <w:rPr>
          <w:rFonts w:ascii="Arial" w:eastAsia="Calibri" w:hAnsi="Arial" w:cs="Arial"/>
          <w:color w:val="000000"/>
          <w:highlight w:val="green"/>
        </w:rPr>
      </w:pPr>
    </w:p>
    <w:p w14:paraId="556FD51A" w14:textId="77777777" w:rsidR="000E2DE1" w:rsidRPr="000E2DE1" w:rsidRDefault="000E2DE1" w:rsidP="000E2DE1">
      <w:pPr>
        <w:spacing w:after="0" w:line="276" w:lineRule="auto"/>
        <w:jc w:val="both"/>
        <w:rPr>
          <w:rFonts w:ascii="Arial" w:eastAsia="Calibri" w:hAnsi="Arial" w:cs="Arial"/>
          <w:color w:val="000000"/>
          <w:highlight w:val="green"/>
        </w:rPr>
      </w:pPr>
    </w:p>
    <w:p w14:paraId="3E4F3411" w14:textId="77777777" w:rsidR="000E2DE1" w:rsidRPr="000E2DE1" w:rsidRDefault="000E2DE1" w:rsidP="000D2C5A">
      <w:pPr>
        <w:numPr>
          <w:ilvl w:val="0"/>
          <w:numId w:val="29"/>
        </w:numPr>
        <w:spacing w:after="0" w:line="276" w:lineRule="auto"/>
        <w:jc w:val="both"/>
        <w:rPr>
          <w:rFonts w:ascii="Arial" w:eastAsia="Calibri" w:hAnsi="Arial" w:cs="Arial"/>
          <w:b/>
          <w:bCs/>
          <w:color w:val="000000"/>
        </w:rPr>
      </w:pPr>
      <w:r w:rsidRPr="000E2DE1">
        <w:rPr>
          <w:rFonts w:ascii="Arial" w:eastAsia="Calibri" w:hAnsi="Arial" w:cs="Arial"/>
          <w:b/>
          <w:bCs/>
          <w:color w:val="000000"/>
        </w:rPr>
        <w:t xml:space="preserve">NALOŽBENI CILJ </w:t>
      </w:r>
    </w:p>
    <w:p w14:paraId="7F8D400C" w14:textId="77777777" w:rsidR="000E2DE1" w:rsidRPr="000E2DE1" w:rsidRDefault="000E2DE1" w:rsidP="000E2DE1">
      <w:pPr>
        <w:spacing w:after="0" w:line="276" w:lineRule="auto"/>
        <w:jc w:val="both"/>
        <w:rPr>
          <w:rFonts w:ascii="Arial" w:eastAsia="Calibri" w:hAnsi="Arial" w:cs="Arial"/>
          <w:color w:val="000000"/>
          <w:highlight w:val="green"/>
        </w:rPr>
      </w:pPr>
    </w:p>
    <w:p w14:paraId="68DEFE53"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Naložbeni cilj podsklada je dosegati nadpovprečno donosnost, če bo član v njem varčeval vsaj okoli 10 let. S tem bo član sprejemal srednje visoko tveganje. Podsklad bo imel manj tvegano strukturo lastniških in dolžniških naložb. Naložbe sklada bodo dobro geografsko in panožno razpršene. </w:t>
      </w:r>
    </w:p>
    <w:p w14:paraId="4DCF9AA1" w14:textId="77777777" w:rsidR="000E2DE1" w:rsidRPr="000E2DE1" w:rsidRDefault="000E2DE1" w:rsidP="000E2DE1">
      <w:pPr>
        <w:spacing w:after="0" w:line="276" w:lineRule="auto"/>
        <w:jc w:val="both"/>
        <w:rPr>
          <w:rFonts w:ascii="Arial" w:eastAsia="Calibri" w:hAnsi="Arial" w:cs="Arial"/>
          <w:color w:val="000000"/>
        </w:rPr>
      </w:pPr>
    </w:p>
    <w:p w14:paraId="306C0295"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Član podsklada prevzema vsa naložbena tveganja.</w:t>
      </w:r>
    </w:p>
    <w:p w14:paraId="3AABDDC7" w14:textId="77777777" w:rsidR="000E2DE1" w:rsidRPr="000E2DE1" w:rsidRDefault="000E2DE1" w:rsidP="000E2DE1">
      <w:pPr>
        <w:spacing w:after="0" w:line="276" w:lineRule="auto"/>
        <w:jc w:val="both"/>
        <w:rPr>
          <w:rFonts w:ascii="Arial" w:eastAsia="Calibri" w:hAnsi="Arial" w:cs="Arial"/>
          <w:color w:val="000000"/>
        </w:rPr>
      </w:pPr>
    </w:p>
    <w:p w14:paraId="6E67F85A" w14:textId="77777777" w:rsidR="000E2DE1" w:rsidRPr="000E2DE1" w:rsidRDefault="000E2DE1" w:rsidP="000E2DE1">
      <w:pPr>
        <w:spacing w:after="0" w:line="276" w:lineRule="auto"/>
        <w:jc w:val="both"/>
        <w:rPr>
          <w:rFonts w:ascii="Arial" w:eastAsia="Calibri" w:hAnsi="Arial" w:cs="Arial"/>
          <w:color w:val="000000"/>
        </w:rPr>
      </w:pPr>
    </w:p>
    <w:p w14:paraId="25AF8577" w14:textId="77777777" w:rsidR="000E2DE1" w:rsidRPr="000E2DE1" w:rsidRDefault="000E2DE1" w:rsidP="000D2C5A">
      <w:pPr>
        <w:numPr>
          <w:ilvl w:val="0"/>
          <w:numId w:val="29"/>
        </w:numPr>
        <w:spacing w:after="0" w:line="276" w:lineRule="auto"/>
        <w:jc w:val="both"/>
        <w:rPr>
          <w:rFonts w:ascii="Arial" w:eastAsia="Calibri" w:hAnsi="Arial" w:cs="Arial"/>
          <w:b/>
          <w:bCs/>
          <w:color w:val="000000"/>
        </w:rPr>
      </w:pPr>
      <w:r w:rsidRPr="000E2DE1">
        <w:rPr>
          <w:rFonts w:ascii="Arial" w:eastAsia="Calibri" w:hAnsi="Arial" w:cs="Arial"/>
          <w:b/>
          <w:bCs/>
          <w:color w:val="000000"/>
        </w:rPr>
        <w:t xml:space="preserve">NALOŽBENA POLITIKA </w:t>
      </w:r>
    </w:p>
    <w:p w14:paraId="599FE7F1" w14:textId="77777777" w:rsidR="000E2DE1" w:rsidRPr="000E2DE1" w:rsidRDefault="000E2DE1" w:rsidP="000E2DE1">
      <w:pPr>
        <w:spacing w:after="0" w:line="276" w:lineRule="auto"/>
        <w:jc w:val="both"/>
        <w:rPr>
          <w:rFonts w:ascii="Arial" w:eastAsia="Calibri" w:hAnsi="Arial" w:cs="Arial"/>
          <w:color w:val="000000"/>
        </w:rPr>
      </w:pPr>
    </w:p>
    <w:p w14:paraId="6691EDDA"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Slog upravljanja podsklada je aktiven. To pomeni, da upravljavec izkorišča razmere na finančnih trgih z namenom doseganja višje donosnosti na način, da ustrezno alocira naložbe sklada po naložbenih razredih, geografsko in po sektorjih.</w:t>
      </w:r>
    </w:p>
    <w:p w14:paraId="075EB438" w14:textId="77777777" w:rsidR="000E2DE1" w:rsidRPr="000E2DE1" w:rsidRDefault="000E2DE1" w:rsidP="000E2DE1">
      <w:pPr>
        <w:spacing w:after="0" w:line="276" w:lineRule="auto"/>
        <w:jc w:val="both"/>
        <w:rPr>
          <w:rFonts w:ascii="Arial" w:eastAsia="Calibri" w:hAnsi="Arial" w:cs="Arial"/>
          <w:color w:val="000000"/>
        </w:rPr>
      </w:pPr>
    </w:p>
    <w:p w14:paraId="57346AA9"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Sredstva podsklada so lahko naložena v spodaj naštete naložbe, pri čemer se upoštevajo splošne omejitve, opredeljene v skupnem delu Pravil upravljanja in v skladu s tam opredeljenimi smernicami, in sicer so sredstva podsklada lahko naložena v:</w:t>
      </w:r>
    </w:p>
    <w:p w14:paraId="10ECB694" w14:textId="77777777" w:rsidR="000E2DE1" w:rsidRPr="000E2DE1" w:rsidRDefault="000E2DE1" w:rsidP="000E2DE1">
      <w:pPr>
        <w:spacing w:after="0" w:line="276" w:lineRule="auto"/>
        <w:jc w:val="both"/>
        <w:rPr>
          <w:rFonts w:ascii="Arial" w:eastAsia="Calibri" w:hAnsi="Arial" w:cs="Arial"/>
          <w:color w:val="000000"/>
        </w:rPr>
      </w:pPr>
    </w:p>
    <w:p w14:paraId="642515CB" w14:textId="77777777" w:rsidR="000E2DE1" w:rsidRPr="000E2DE1" w:rsidRDefault="000E2DE1" w:rsidP="000D2C5A">
      <w:pPr>
        <w:numPr>
          <w:ilvl w:val="0"/>
          <w:numId w:val="34"/>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Prenosljivi vrednostni papirji in instrumenti denarnega trga</w:t>
      </w:r>
    </w:p>
    <w:p w14:paraId="7DC1F844"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Podsklad ima lahko sredstva naložena v prenosljive lastniške in dolžniške vrednostne papirje (npr. delnice, obveznice, drugi dolžniški vrednostni papirji, drugi delnicam enakovredni vrednostni papirji, ki predstavljajo delež v kapitalu ali članskih pravicah pravnih oseb, potrdila o deponiranju v zvezi z delnicami ali z dolžniškimi vrednostnimi papirji), enote oziroma delnice zaprtih investicijskih skladov ter v instrumente denarnega trga, ki so uvrščeni oziroma s katerimi se trguje na organiziranem trgu. Borze in drugi organizirani trgi, na katerih se trguje s temi vrednostnimi papirji in instrumenti denarnega trga, so opredeljeni v splošnem aktu, ki ureja naložbe pokojninskega sklada. </w:t>
      </w:r>
    </w:p>
    <w:p w14:paraId="155E3BA5"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lahko ima do 10 % sredstev naloženih tudi v druge prenosljive vrednostne papirje (lastniški, dolžniški in enote oziroma delnice zaprtih investicijskih skladov) in instrumente denarnega trga, ki ne izpolnjujejo pogojev iz prejšnje alineje. Ob tem prenosljivih vrednostnih papirjev, ki niso sprejeti na organiziran trg vrednostnih papirjev, ne sme biti več kot 5 % sredstev podsklada. Te naložbe ne smejo odstopati od naložbenih ciljev podsklada in ne smejo pomembno vplivati na tveganost podsklada.</w:t>
      </w:r>
    </w:p>
    <w:p w14:paraId="5B22F4FE"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instrumente denarnega trga tipično predstavljajo zakladne menice, komercialni in bančni zapisi, potrdila o denarnem depozitu, bančni menični akcepti … Sredstva podsklada bodo lahko naložena tudi v instrumente denarnega trga, s katerimi se navadno ne trguje na organiziranem trgu.</w:t>
      </w:r>
    </w:p>
    <w:p w14:paraId="671D9C1F"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rPr>
      </w:pPr>
      <w:r w:rsidRPr="000E2DE1">
        <w:rPr>
          <w:rFonts w:ascii="Arial" w:eastAsia="Calibri" w:hAnsi="Arial" w:cs="Arial"/>
          <w:color w:val="000000"/>
        </w:rPr>
        <w:lastRenderedPageBreak/>
        <w:t>Naložbe v obveznice imajo v glavnini investicijsko bonitetno oceno in v glavnini dospejo v roku 30 let. Podsklad sme imeti sredstva naložena tako v državne kot v podjetniške obveznice in druge sorodne dolžniške vrednostne papirje pa tudi v vrednostne papirje mednarodnih organizacij in centralnih bank.</w:t>
      </w:r>
    </w:p>
    <w:p w14:paraId="75FB4805"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u w:val="single"/>
        </w:rPr>
      </w:pPr>
      <w:r w:rsidRPr="000E2DE1">
        <w:rPr>
          <w:rFonts w:ascii="Arial" w:eastAsia="Calibri" w:hAnsi="Arial" w:cs="Arial"/>
          <w:color w:val="000000"/>
        </w:rPr>
        <w:t>Sredstva podsklada so lahko naložena tudi v vrednostne papirje in instrumente denarnega trga v postopku njihove prve prodaje.</w:t>
      </w:r>
    </w:p>
    <w:p w14:paraId="4406E433"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u w:val="single"/>
        </w:rPr>
      </w:pPr>
      <w:r w:rsidRPr="000E2DE1">
        <w:rPr>
          <w:rFonts w:ascii="Arial" w:eastAsia="Calibri" w:hAnsi="Arial" w:cs="Arial"/>
          <w:color w:val="000000"/>
        </w:rPr>
        <w:t xml:space="preserve">Podsklad ima lahko v prenosljivih </w:t>
      </w:r>
      <w:r w:rsidRPr="000E2DE1">
        <w:rPr>
          <w:rFonts w:ascii="Arial" w:eastAsia="Calibri" w:hAnsi="Arial" w:cs="Arial"/>
          <w:bCs/>
          <w:color w:val="000000"/>
        </w:rPr>
        <w:t>lastniških</w:t>
      </w:r>
      <w:r w:rsidRPr="000E2DE1">
        <w:rPr>
          <w:rFonts w:ascii="Arial" w:eastAsia="Calibri" w:hAnsi="Arial" w:cs="Arial"/>
          <w:color w:val="000000"/>
        </w:rPr>
        <w:t xml:space="preserve"> vrednostnih papirjih in enotah oziroma delnicah zaprtih investicijskih skladov, ki vlagajo v lastniške vrednostne papirje, nepremičnine, v tvegani kapital in alternativne naložbe  naloženih do 80 % sredstev. Izjema so naložbe v enote ali delnice investicijskih skladov, katerih poslovanje ni usklajeno z določbami Direktive UCITS, kjer lahko skupni delež naložb znaša največ do 30 % sredstev podsklada.</w:t>
      </w:r>
    </w:p>
    <w:p w14:paraId="576D4015"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rPr>
      </w:pPr>
      <w:r w:rsidRPr="000E2DE1">
        <w:rPr>
          <w:rFonts w:ascii="Arial" w:eastAsia="Calibri" w:hAnsi="Arial" w:cs="Arial"/>
          <w:color w:val="000000"/>
        </w:rPr>
        <w:t xml:space="preserve">Podsklad ima lahko v prenosljivih </w:t>
      </w:r>
      <w:r w:rsidRPr="000E2DE1">
        <w:rPr>
          <w:rFonts w:ascii="Arial" w:eastAsia="Calibri" w:hAnsi="Arial" w:cs="Arial"/>
          <w:bCs/>
          <w:color w:val="000000"/>
        </w:rPr>
        <w:t>dolžniških</w:t>
      </w:r>
      <w:r w:rsidRPr="000E2DE1">
        <w:rPr>
          <w:rFonts w:ascii="Arial" w:eastAsia="Calibri" w:hAnsi="Arial" w:cs="Arial"/>
          <w:color w:val="000000"/>
        </w:rPr>
        <w:t xml:space="preserve"> vrednostnih papirjih in instrumentih denarnega trga ter enotah oziroma delnicah zaprtih investicijskih skladov, ki vlagajo v dolžniške vrednostne papirje in v instrumente denarnega trga in ki imajo investicijsko bonitetno oceno, naloženih največ 60 % sredstev.</w:t>
      </w:r>
    </w:p>
    <w:p w14:paraId="15405161" w14:textId="77777777" w:rsidR="000E2DE1" w:rsidRDefault="000E2DE1" w:rsidP="000D2C5A">
      <w:pPr>
        <w:numPr>
          <w:ilvl w:val="0"/>
          <w:numId w:val="8"/>
        </w:numPr>
        <w:spacing w:after="0" w:line="276" w:lineRule="auto"/>
        <w:ind w:left="714" w:hanging="357"/>
        <w:jc w:val="both"/>
        <w:rPr>
          <w:rFonts w:ascii="Arial" w:eastAsia="Calibri" w:hAnsi="Arial" w:cs="Arial"/>
          <w:color w:val="000000"/>
        </w:rPr>
      </w:pPr>
      <w:r w:rsidRPr="000E2DE1">
        <w:rPr>
          <w:rFonts w:ascii="Arial" w:eastAsia="Calibri" w:hAnsi="Arial" w:cs="Arial"/>
          <w:color w:val="000000"/>
        </w:rPr>
        <w:t>Podsklad ima lahko največ 10 % sredstev naloženih v tržne prenosljive vrednostne papirje in instrumente denarnega trga, ki jih izda posamezna oseba, razen če je izdajatelj Banka Slovenije, Republika Slovenija, država podpisnica sporazuma o Evropskem gospodarskem prostoru ali država članica OECD oziroma mednarodna finančna organizacija, ki ji pripada vsaj ena država članica, ali v vrednostne papirje in instrumente denarnega trga, za katere jamči ena od teh oseb. V primeru teh izdajateljev je izpostavljenost podsklada lahko do 35 % oziroma ob upoštevanju dodatnih pogojev celo do 60 % sredstev podsklada do enega takega izdajatelja. Povišana izpostavljenost 60 % sredstev podsklada velja ob pogoju, da bodo sredstva podsklada naložena v vsaj šest različnih izdaj vrednostnih papirjev ali instrumentov denarnega trga takega izdajatelja in da nobena naložba v posamezno od teh izdaj ne bo presegla 30 % sredstev podsklada.</w:t>
      </w:r>
    </w:p>
    <w:p w14:paraId="062D10AA" w14:textId="77777777" w:rsidR="000D2C5A" w:rsidRPr="000E2DE1" w:rsidRDefault="000D2C5A" w:rsidP="000D2C5A">
      <w:pPr>
        <w:spacing w:after="0" w:line="276" w:lineRule="auto"/>
        <w:ind w:left="714"/>
        <w:jc w:val="both"/>
        <w:rPr>
          <w:rFonts w:ascii="Arial" w:eastAsia="Calibri" w:hAnsi="Arial" w:cs="Arial"/>
          <w:color w:val="000000"/>
        </w:rPr>
      </w:pPr>
    </w:p>
    <w:p w14:paraId="5F7EB15B" w14:textId="77777777" w:rsidR="000E2DE1" w:rsidRPr="000E2DE1" w:rsidRDefault="000E2DE1" w:rsidP="000D2C5A">
      <w:pPr>
        <w:numPr>
          <w:ilvl w:val="0"/>
          <w:numId w:val="34"/>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Denarni depoziti</w:t>
      </w:r>
    </w:p>
    <w:p w14:paraId="1A66D5F7"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lahko ima sredstva naložena v denarne depozite pri bankah in drugih kreditnih institucijah s sedežem v državah članicah EU in drugih državah podpisnicah Sporazuma o ustanovitvi Evropskega gospodarskega prostora ter v tretjih državah, če imajo predpisano bonitetno oceno, kot jo določa splošni akt, ki ureja naložbe pokojninskega sklada.</w:t>
      </w:r>
    </w:p>
    <w:p w14:paraId="762B1967"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Ročnost depozitov ni omejena.</w:t>
      </w:r>
    </w:p>
    <w:p w14:paraId="6E7A78DB"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Depoziti nimajo opredeljenih namenov vezave ali določenih dodatnih pogojev.</w:t>
      </w:r>
    </w:p>
    <w:p w14:paraId="6B7B4DE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Izpostavljenost do denarnih depozitov lahko znaša do 60 % sredstev podsklada, izpostavljenost do posamezne kreditne institucije pa znaša do 20 % sredstev podsklada.</w:t>
      </w:r>
    </w:p>
    <w:p w14:paraId="7467DFB1" w14:textId="77777777" w:rsidR="000E2DE1" w:rsidRPr="000E2DE1" w:rsidRDefault="000E2DE1" w:rsidP="000E2DE1">
      <w:pPr>
        <w:spacing w:after="0" w:line="276" w:lineRule="auto"/>
        <w:ind w:left="1080"/>
        <w:jc w:val="both"/>
        <w:rPr>
          <w:rFonts w:ascii="Arial" w:eastAsia="Calibri" w:hAnsi="Arial" w:cs="Arial"/>
          <w:color w:val="000000"/>
        </w:rPr>
      </w:pPr>
    </w:p>
    <w:p w14:paraId="4FFD8E99" w14:textId="77777777" w:rsidR="000E2DE1" w:rsidRPr="000E2DE1" w:rsidRDefault="000E2DE1" w:rsidP="000D2C5A">
      <w:pPr>
        <w:numPr>
          <w:ilvl w:val="0"/>
          <w:numId w:val="34"/>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Enote ali delnice investicijskih skladov</w:t>
      </w:r>
    </w:p>
    <w:p w14:paraId="4D5462D1"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Poleg naložb v prenosljive enote oziroma delnice zaprtih investicijskih skladov, ki so zajete pod točko A, so lahko sredstva podsklada naložena tudi v enote ali delnice odprtih investicijskih skladov, ki so ali pa niso prenosljive. </w:t>
      </w:r>
    </w:p>
    <w:p w14:paraId="395FC098"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ima lahko sredstva naložena v enote ali delnice kateregakoli odprtega investicijskega sklada, ki izpolnjuje pogoje predpisane v Zakonu, ZISDU-3 in ZUAIS ter podzakonskih aktih:</w:t>
      </w:r>
    </w:p>
    <w:p w14:paraId="296C6ACD"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upravljavec investicijskega sklada ali sklad, ki se upravlja sam, mora imeti ustrezno dovoljenje pristojnega organa, </w:t>
      </w:r>
    </w:p>
    <w:p w14:paraId="3F49FD4F"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upravljanje in poslovanje sklada morata biti predmet enakovrednega nadzora, kot ga določajo ZISDU-3 in drugi zakoni, </w:t>
      </w:r>
    </w:p>
    <w:p w14:paraId="14879A71"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raven zaščite interesov imetnikov enot sklada mora biti na predpisani ravni, </w:t>
      </w:r>
    </w:p>
    <w:p w14:paraId="313C9341"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lastRenderedPageBreak/>
        <w:t xml:space="preserve">poslovanje sklada mora biti predmet rednega polletnega in letnega poročanja, </w:t>
      </w:r>
    </w:p>
    <w:p w14:paraId="7BE9F2E9"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če investicijski sklad vlaga v enote drugih odprtih investicijskih skladov, mora biti v pravilih sklada ali v statutu zapisano, da je lahko največ 10 % njegovih sredstev vloženih v enote drugih odprtih investicijskih skladov.</w:t>
      </w:r>
    </w:p>
    <w:p w14:paraId="5918CDBA"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Sredstva podsklada so lahko naložena tako v enote ali delnice odprtega investicijskega sklada, katerega poslovanje je usklajeno z Direktivo UCITS, kot tudi v sklade, katerih poslovanje ni usklajeno s to direktivo. Skupni delež naložb podsklada v enote ali delnice odprtih investicijskih skladov, katerih poslovanje ni usklajeno z določbami Direktive UCITS in izhajajo iz držav članic EU ali tretjih držav, ne sme presegati 30 % sredstev podsklada. </w:t>
      </w:r>
    </w:p>
    <w:p w14:paraId="279946CB"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 enote ali delnice zaprtega investicijskega sklada, katerega poslovanje ni usklajeno z Direktivo UCITS in izhajajo iz držav članic EU ali tretjih držav. Skupni delež naložb podsklada v enote ali delnice tovrstnih zaprtih investicijskih skladov, katerih poslovanje ni usklajeno z določbami Direktive UCITS, ne sme presegati 30 % sredstev podsklada.</w:t>
      </w:r>
    </w:p>
    <w:p w14:paraId="3E3D94A4"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Skupni delež naložb podsklada v enote ali delnice odprtih in zaprtih investicijskih skladov, katerih poslovanje ni usklajeno z določbami Direktive UCITS, ki izhajajo iz držav članic EU ali tretjih držav, skupaj ne sme presegati 30 % sredstev podsklada.</w:t>
      </w:r>
    </w:p>
    <w:p w14:paraId="452D76CE" w14:textId="492B5E8E"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Med tretje države iz petega odstavka 275. člena ZPIZ-2 se uvrščajo države članice OECD, ki niso hkrati države članice EU.</w:t>
      </w:r>
    </w:p>
    <w:p w14:paraId="7C3389C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Glavni kriteriji pri izboru odprtih investicijskih skladov so njihova naložbena politika in pretekli ter pričakovani donosi, upošteva pa se tudi višina upravljavskih in drugih provizij ter stroškov. Z investiranjem dela svojih sredstev v investicijske sklade lahko podsklad dodatno razprši svoje naložbe.</w:t>
      </w:r>
    </w:p>
    <w:p w14:paraId="6039D2C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V enote ali delnice posameznega odprtega investicijskega sklada je lahko naloženih največ 10 % sredstev podsklada. Podsklad ima lahko tudi več kot 10 % sredstev naloženih v posamezen odprt investicijski sklad, vendar ne več kot 50 % sredstev in pod pogojem, da gre za sklad, katerega poslovanje je usklajeno z določbami Direktive UCITS, njegova upravljavska provizija pa ne presega 1,5 %. Skupni delež takih naložb v odprte investicijske sklade, katerih delež znaša več kot 10 %, ne sme presegati 50 % sredstev podsklada. Takih skladov ne bo več kot pet. </w:t>
      </w:r>
    </w:p>
    <w:p w14:paraId="25576EAA"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lahko vlaga tudi v enote ali delnice odprtih investicijskih skladov, ki jih upravlja katerakoli pravna oseba, s katero je upravljavec pokojninskega podsklada povezan v smislu zakona, ki ureja investicijske sklade in družbe za upravljanje (ZISDU-3), pod pogojem, da podsklad ni zavezan k plačilu nobenih vstopnih in izstopnih stroškov v zvezi s to naložbo.</w:t>
      </w:r>
    </w:p>
    <w:p w14:paraId="263D31D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Skupni delež naložb iz te točke (točke C) lahko znaša tudi do 100 % sredstev podsklada. Delež naložb v enote ali delnice tistih odprtih investicijskih skladov, ki svoja sredstva vlagajo pretežno v dolžniške naložbe, lahko znaša do 60 %. Delež naložb v enote ali delnice odprtih investicijskih skladov, ki svoja sredstva vlagajo v ostale vrste naložb tj. v lastniške vrednostne papirje, nepremičnine, v tvegani kapital in ostale alternativne naložbe, pa lahko znaša do 80 %. Izjema so naložbe v enote ali delnice investicijskih skladov, katerih poslovanje ni usklajeno z določbami Direktive UCITS, kjer lahko skupni delež naložb znaša največ do 30 % sredstev podsklada.</w:t>
      </w:r>
    </w:p>
    <w:p w14:paraId="14AE0D41" w14:textId="77777777" w:rsidR="000E2DE1" w:rsidRPr="000E2DE1" w:rsidRDefault="000E2DE1" w:rsidP="000E2DE1">
      <w:pPr>
        <w:spacing w:after="0" w:line="276" w:lineRule="auto"/>
        <w:ind w:left="360"/>
        <w:jc w:val="both"/>
        <w:rPr>
          <w:rFonts w:ascii="Arial" w:eastAsia="Calibri" w:hAnsi="Arial" w:cs="Arial"/>
          <w:color w:val="000000"/>
        </w:rPr>
      </w:pPr>
    </w:p>
    <w:p w14:paraId="743F2BA9" w14:textId="77777777" w:rsidR="000E2DE1" w:rsidRPr="000E2DE1" w:rsidRDefault="000E2DE1" w:rsidP="000E2DE1">
      <w:pPr>
        <w:spacing w:after="0" w:line="276" w:lineRule="auto"/>
        <w:ind w:left="720"/>
        <w:jc w:val="both"/>
        <w:rPr>
          <w:rFonts w:ascii="Arial" w:eastAsia="Calibri" w:hAnsi="Arial" w:cs="Arial"/>
          <w:b/>
          <w:bCs/>
          <w:color w:val="000000"/>
          <w:u w:val="single"/>
        </w:rPr>
      </w:pPr>
      <w:r w:rsidRPr="000E2DE1">
        <w:rPr>
          <w:rFonts w:ascii="Arial" w:eastAsia="Calibri" w:hAnsi="Arial" w:cs="Arial"/>
          <w:b/>
          <w:bCs/>
          <w:color w:val="000000"/>
          <w:u w:val="single"/>
        </w:rPr>
        <w:t>Č. Nepremičnine</w:t>
      </w:r>
    </w:p>
    <w:p w14:paraId="367AE350"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 nepremičnine, če so vpisane v zemljiški knjigi ali drugi javni knjigi v Republiki Sloveniji ali državi podpisnici Sporazuma o Evropskem gospodarskem prostoru in ustrezajo drugim zahtevam Zakona. Sredstva podsklada ne smejo biti naložena v nepremičnine, ki se gradijo ali se razvijajo za prihodnjo uporabo.</w:t>
      </w:r>
    </w:p>
    <w:p w14:paraId="236F43B7"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nepremičnine morajo ustvarjati donos ali pa je od njih mogoče pričakovati donos bodisi kot najemnino in/ali kot povečanje vrednosti dolgoročne naložbe.</w:t>
      </w:r>
    </w:p>
    <w:p w14:paraId="7E857A2D"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lastRenderedPageBreak/>
        <w:t xml:space="preserve">Nakupna cena nepremičnine mora biti določena na podlagi cenitve pooblaščenega ocenjevalca, imenovanega v skladu z zakonom, ki ureja revidiranje, oziroma izven Republike Slovenije na podlagi cenitve osebe, ki je registrirana pri ustreznem strokovnem združenju oziroma njeno stroko urejajo ustrezni zakoni ali pravila poklicnega ravnanja vključno s kodeksom etičnih načel. Nakupna cena lahko presega oceno vrednosti nepremičnine za največ 5 %. </w:t>
      </w:r>
    </w:p>
    <w:p w14:paraId="61AD011D"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Cenitev nepremičnine ne sme biti starejša od šest mesecev od datuma nakupa nepremičnine.</w:t>
      </w:r>
    </w:p>
    <w:p w14:paraId="45109D9C"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Nepremičnina mora biti prosta vseh bremen razen stvarnih služnosti.</w:t>
      </w:r>
    </w:p>
    <w:p w14:paraId="297B4EFA"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Naložba v posamezno nepremično oziroma več nepremičnin, ki so med seboj tako blizu skupaj, da za podsklad predstavljajo eno samo naložbo, ne bo presegla 10 % sredstev podsklada.</w:t>
      </w:r>
    </w:p>
    <w:p w14:paraId="7A91967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Naložbe v nepremičnine ne smejo predstavljati več kot 20 % sredstev podsklada. </w:t>
      </w:r>
    </w:p>
    <w:p w14:paraId="3E468F00" w14:textId="77777777" w:rsidR="000E2DE1" w:rsidRPr="000E2DE1" w:rsidRDefault="000E2DE1" w:rsidP="000E2DE1">
      <w:pPr>
        <w:spacing w:after="0" w:line="276" w:lineRule="auto"/>
        <w:jc w:val="both"/>
        <w:rPr>
          <w:rFonts w:ascii="Arial" w:eastAsia="Calibri" w:hAnsi="Arial" w:cs="Arial"/>
          <w:color w:val="000000"/>
        </w:rPr>
      </w:pPr>
    </w:p>
    <w:p w14:paraId="33E8D455" w14:textId="77777777" w:rsidR="000E2DE1" w:rsidRPr="000E2DE1" w:rsidRDefault="000E2DE1" w:rsidP="000D2C5A">
      <w:pPr>
        <w:numPr>
          <w:ilvl w:val="0"/>
          <w:numId w:val="34"/>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 xml:space="preserve"> Instrumenti EIB</w:t>
      </w:r>
    </w:p>
    <w:p w14:paraId="062698D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Sredstva podsklada so lahko naložena tudi v: </w:t>
      </w:r>
    </w:p>
    <w:p w14:paraId="11C279C0" w14:textId="77777777" w:rsidR="000E2DE1" w:rsidRPr="000E2DE1" w:rsidRDefault="000E2DE1" w:rsidP="000D2C5A">
      <w:pPr>
        <w:numPr>
          <w:ilvl w:val="1"/>
          <w:numId w:val="8"/>
        </w:numPr>
        <w:spacing w:after="0" w:line="276" w:lineRule="auto"/>
        <w:ind w:left="1440"/>
        <w:contextualSpacing/>
        <w:jc w:val="both"/>
        <w:rPr>
          <w:rFonts w:ascii="Arial" w:eastAsia="Calibri" w:hAnsi="Arial" w:cs="Arial"/>
          <w:color w:val="000000"/>
          <w:szCs w:val="17"/>
        </w:rPr>
      </w:pPr>
      <w:r w:rsidRPr="000E2DE1">
        <w:rPr>
          <w:rFonts w:ascii="Arial" w:eastAsia="Calibri" w:hAnsi="Arial" w:cs="Arial"/>
          <w:color w:val="000000"/>
          <w:szCs w:val="17"/>
        </w:rPr>
        <w:t>Finančne instrumente, ki jih izda ali za katere jamči Evropska investicijska banka (EIB) v okviru Evropskega sklada za strateške naložbe;</w:t>
      </w:r>
    </w:p>
    <w:p w14:paraId="6CC58813" w14:textId="77777777" w:rsidR="000E2DE1" w:rsidRPr="000E2DE1" w:rsidRDefault="000E2DE1" w:rsidP="000D2C5A">
      <w:pPr>
        <w:numPr>
          <w:ilvl w:val="1"/>
          <w:numId w:val="8"/>
        </w:numPr>
        <w:spacing w:after="0" w:line="276" w:lineRule="auto"/>
        <w:ind w:left="1440"/>
        <w:contextualSpacing/>
        <w:jc w:val="both"/>
        <w:rPr>
          <w:rFonts w:ascii="Arial" w:eastAsia="Calibri" w:hAnsi="Arial" w:cs="Arial"/>
          <w:color w:val="000000"/>
          <w:szCs w:val="17"/>
        </w:rPr>
      </w:pPr>
      <w:r w:rsidRPr="000E2DE1">
        <w:rPr>
          <w:rFonts w:ascii="Arial" w:eastAsia="Calibri" w:hAnsi="Arial" w:cs="Arial"/>
          <w:color w:val="000000"/>
          <w:szCs w:val="17"/>
        </w:rPr>
        <w:t>Enote evropskih dolgoročnih investicijskih skladov, evropskih skladov za socialno podjetništvo in evropskih skladov tveganega kapitala.</w:t>
      </w:r>
    </w:p>
    <w:p w14:paraId="71022C1F"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szCs w:val="17"/>
        </w:rPr>
        <w:t xml:space="preserve">Investicijska vodila pri vlaganju v tovrstne naložbe so enaka kot pri naložbah v druge oblike lastniškega kapitala </w:t>
      </w:r>
      <w:r w:rsidRPr="000E2DE1">
        <w:rPr>
          <w:rFonts w:ascii="Arial" w:eastAsia="Calibri" w:hAnsi="Arial" w:cs="Arial"/>
          <w:color w:val="000000"/>
        </w:rPr>
        <w:t>ob dodatnem upoštevanju zmanjšane likvidnosti tovrstnih naložb</w:t>
      </w:r>
      <w:r w:rsidRPr="000E2DE1">
        <w:rPr>
          <w:rFonts w:ascii="Arial" w:eastAsia="Calibri" w:hAnsi="Arial" w:cs="Arial"/>
          <w:color w:val="000000"/>
          <w:szCs w:val="17"/>
        </w:rPr>
        <w:t>.</w:t>
      </w:r>
    </w:p>
    <w:p w14:paraId="7B639EC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szCs w:val="17"/>
        </w:rPr>
        <w:t>Naložbe v tovrstne instrumente ne smejo predstavljati več kot 5 % sredstev podsklada.</w:t>
      </w:r>
    </w:p>
    <w:p w14:paraId="37CEA8A2" w14:textId="77777777" w:rsidR="000E2DE1" w:rsidRPr="000E2DE1" w:rsidRDefault="000E2DE1" w:rsidP="000E2DE1">
      <w:pPr>
        <w:spacing w:after="0" w:line="276" w:lineRule="auto"/>
        <w:ind w:left="720"/>
        <w:jc w:val="both"/>
        <w:rPr>
          <w:rFonts w:ascii="Arial" w:eastAsia="Calibri" w:hAnsi="Arial" w:cs="Arial"/>
          <w:color w:val="000000"/>
        </w:rPr>
      </w:pPr>
    </w:p>
    <w:p w14:paraId="0E282A31" w14:textId="77777777" w:rsidR="000E2DE1" w:rsidRPr="000E2DE1" w:rsidRDefault="000E2DE1" w:rsidP="000D2C5A">
      <w:pPr>
        <w:numPr>
          <w:ilvl w:val="0"/>
          <w:numId w:val="34"/>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Zadolžnice</w:t>
      </w:r>
    </w:p>
    <w:p w14:paraId="35E75D6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 zadolžnice, katerih izdajatelji oziroma posojilojemalci so:</w:t>
      </w:r>
    </w:p>
    <w:p w14:paraId="07F672AA"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Republika Slovenija, njena samoupravna lokalna skupnost, država članica Evropske unije ali podpisnica sporazuma o ustanovitvi Evropskega gospodarskega prostora oziroma njena lokalna ali regionalna skupnost, tretja država ali javna mednarodna organizacija, ki ji pripada vsaj ena država članica Evropske unije ali Evropskega gospodarskega prostora;</w:t>
      </w:r>
    </w:p>
    <w:p w14:paraId="1499931E"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kreditne institucije ali druga podjetja z zadnjo razpoložljivo bonitetno oceno najmanj BBB pri agenciji Standard &amp; Poor's oziroma Baa2 pri Moody's;</w:t>
      </w:r>
    </w:p>
    <w:p w14:paraId="62AD9194"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drugi izdajatelji oziroma posojilojemalci v primeru, če podsklad pri naložbi v zadolžnice prejme zavarovanje, ki izpolnjuje pogoje za zavarovanje iz splošnega akta, ki ureja tehnike upravljanja sredstev investicijskega sklada, in hkrati vrednost zavarovanja v vsakem trenutku predstavlja najmanj 1,25-kratnik vrednosti zadolžnice.</w:t>
      </w:r>
    </w:p>
    <w:p w14:paraId="37B6D6FF"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Investicijska vodila pri vlaganju v zadolžnice so podobna kot pri naložbah v druge oblike dolžniškega kapitala ob dodatnem upoštevanju zmanjšane likvidnosti naložbe v zadolžnice.</w:t>
      </w:r>
    </w:p>
    <w:p w14:paraId="7C62D49E"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zadolžnice ne smejo predstavljati več kot 10 % sredstev podsklada.</w:t>
      </w:r>
    </w:p>
    <w:p w14:paraId="7683A562" w14:textId="77777777" w:rsidR="000E2DE1" w:rsidRPr="000E2DE1" w:rsidRDefault="000E2DE1" w:rsidP="000E2DE1">
      <w:pPr>
        <w:spacing w:after="0" w:line="276" w:lineRule="auto"/>
        <w:ind w:left="720"/>
        <w:jc w:val="both"/>
        <w:rPr>
          <w:rFonts w:ascii="Arial" w:eastAsia="Calibri" w:hAnsi="Arial" w:cs="Arial"/>
          <w:color w:val="000000"/>
        </w:rPr>
      </w:pPr>
    </w:p>
    <w:p w14:paraId="336CA7B3"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Upravljavec lahko v zvezi s premoženjem podsklada uporablja posebne tehnike upravljanja sredstev, in sicer vse tiste, ki so navedene v poglavju Tehnike upravljanja sredstev v Pravilih upravljanja Krovnega pokojninskega sklada javnih uslužbencev.</w:t>
      </w:r>
    </w:p>
    <w:p w14:paraId="6A6A44AF" w14:textId="77777777" w:rsidR="000E2DE1" w:rsidRPr="000E2DE1" w:rsidRDefault="000E2DE1" w:rsidP="000E2DE1">
      <w:pPr>
        <w:spacing w:after="0" w:line="276" w:lineRule="auto"/>
        <w:jc w:val="both"/>
        <w:rPr>
          <w:rFonts w:ascii="Arial" w:eastAsia="Calibri" w:hAnsi="Arial" w:cs="Arial"/>
          <w:color w:val="000000"/>
        </w:rPr>
      </w:pPr>
    </w:p>
    <w:p w14:paraId="09D9D26E" w14:textId="77777777" w:rsidR="000E2DE1" w:rsidRPr="000E2DE1" w:rsidRDefault="000E2DE1" w:rsidP="000E2DE1">
      <w:pPr>
        <w:spacing w:after="0" w:line="276" w:lineRule="auto"/>
        <w:jc w:val="both"/>
        <w:rPr>
          <w:rFonts w:ascii="Arial" w:eastAsia="Calibri" w:hAnsi="Arial" w:cs="Arial"/>
          <w:color w:val="000000"/>
        </w:rPr>
      </w:pPr>
    </w:p>
    <w:p w14:paraId="046A8C2C" w14:textId="77777777" w:rsidR="000E2DE1" w:rsidRPr="000E2DE1" w:rsidRDefault="000E2DE1" w:rsidP="000D2C5A">
      <w:pPr>
        <w:numPr>
          <w:ilvl w:val="0"/>
          <w:numId w:val="30"/>
        </w:numPr>
        <w:spacing w:after="0" w:line="276" w:lineRule="auto"/>
        <w:jc w:val="both"/>
        <w:rPr>
          <w:rFonts w:ascii="Arial" w:eastAsia="Calibri" w:hAnsi="Arial" w:cs="Arial"/>
          <w:b/>
          <w:bCs/>
          <w:color w:val="000000"/>
        </w:rPr>
      </w:pPr>
      <w:r w:rsidRPr="000E2DE1">
        <w:rPr>
          <w:rFonts w:ascii="Arial" w:eastAsia="Calibri" w:hAnsi="Arial" w:cs="Arial"/>
          <w:b/>
          <w:bCs/>
          <w:color w:val="000000"/>
        </w:rPr>
        <w:t>Omejitve nizko tveganih in visoko tveganih naložb</w:t>
      </w:r>
    </w:p>
    <w:p w14:paraId="06902F08" w14:textId="77777777" w:rsidR="000E2DE1" w:rsidRPr="000E2DE1" w:rsidRDefault="000E2DE1" w:rsidP="000E2DE1">
      <w:pPr>
        <w:spacing w:after="0" w:line="276" w:lineRule="auto"/>
        <w:ind w:left="360"/>
        <w:jc w:val="both"/>
        <w:rPr>
          <w:rFonts w:ascii="Arial" w:eastAsia="Calibri" w:hAnsi="Arial" w:cs="Arial"/>
          <w:b/>
          <w:bCs/>
          <w:color w:val="000000"/>
        </w:rPr>
      </w:pPr>
    </w:p>
    <w:p w14:paraId="6468FE7A"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Podsklad bo imel v nizko tveganih naložbah naloženih od 0 do 60 % svojih sredstev. Nizko tvegane naložbe predstavljajo denarni depoziti in instrumenti denarnega trga ter vrednostni papirji, katerih izdajatelj </w:t>
      </w:r>
      <w:r w:rsidRPr="000E2DE1">
        <w:rPr>
          <w:rFonts w:ascii="Arial" w:eastAsia="Calibri" w:hAnsi="Arial" w:cs="Arial"/>
          <w:color w:val="000000"/>
        </w:rPr>
        <w:lastRenderedPageBreak/>
        <w:t>je Republika Slovenija, Banka Slovenije, država podpisnica Sporazuma o Evropskem gospodarskem prostoru ali država OECD oziroma mednarodna finančna organizacija oziroma za katere jamči ena od teh oseb. Med nizko tvegane naložbe spadajo tudi enote oziroma delnice odprtih ali zaprtih investicijskih skladov, ki pretežno vlagajo v zgoraj navedene finančne naložbe.</w:t>
      </w:r>
    </w:p>
    <w:p w14:paraId="2AF76D7B" w14:textId="77777777" w:rsidR="000E2DE1" w:rsidRPr="000E2DE1" w:rsidRDefault="000E2DE1" w:rsidP="000E2DE1">
      <w:pPr>
        <w:spacing w:after="0" w:line="276" w:lineRule="auto"/>
        <w:jc w:val="both"/>
        <w:rPr>
          <w:rFonts w:ascii="Arial" w:eastAsia="Calibri" w:hAnsi="Arial" w:cs="Arial"/>
          <w:color w:val="000000"/>
        </w:rPr>
      </w:pPr>
    </w:p>
    <w:p w14:paraId="712FD562"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Podsklad bo imel v visoko tveganih naložbah naloženih od 40 do 80 % svojih sredstev. Z delno izpostavljenostjo do visoko tveganih naložb bo na dolgi rok dosegal nekoliko višje donosnosti ob srednji ravni tveganja. Visoko tvegane naložbe predstavljajo:</w:t>
      </w:r>
    </w:p>
    <w:p w14:paraId="5319F84D" w14:textId="77777777" w:rsidR="000E2DE1" w:rsidRPr="000E2DE1" w:rsidRDefault="000E2DE1" w:rsidP="000D2C5A">
      <w:pPr>
        <w:numPr>
          <w:ilvl w:val="0"/>
          <w:numId w:val="35"/>
        </w:numPr>
        <w:spacing w:after="0" w:line="276" w:lineRule="auto"/>
        <w:jc w:val="both"/>
        <w:rPr>
          <w:rFonts w:ascii="Arial" w:eastAsia="Calibri" w:hAnsi="Arial" w:cs="Arial"/>
          <w:color w:val="000000"/>
        </w:rPr>
      </w:pPr>
      <w:r w:rsidRPr="000E2DE1">
        <w:rPr>
          <w:rFonts w:ascii="Arial" w:eastAsia="Calibri" w:hAnsi="Arial" w:cs="Arial"/>
          <w:color w:val="000000"/>
        </w:rPr>
        <w:t>lastniški vrednostni papirji in enote oziroma delnice zaprtih investicijskih skladov, ki vlagajo pretežno v lastniške vrednostne papirje, v izvedene finančne instrumente, v nepremičnine, v tvegani kapital ali v alternativne naložbe,</w:t>
      </w:r>
    </w:p>
    <w:p w14:paraId="26578ACD" w14:textId="77777777" w:rsidR="000E2DE1" w:rsidRPr="000E2DE1" w:rsidRDefault="000E2DE1" w:rsidP="000D2C5A">
      <w:pPr>
        <w:numPr>
          <w:ilvl w:val="0"/>
          <w:numId w:val="35"/>
        </w:numPr>
        <w:spacing w:after="0" w:line="276" w:lineRule="auto"/>
        <w:jc w:val="both"/>
        <w:rPr>
          <w:rFonts w:ascii="Arial" w:eastAsia="Calibri" w:hAnsi="Arial" w:cs="Arial"/>
          <w:color w:val="000000"/>
        </w:rPr>
      </w:pPr>
      <w:r w:rsidRPr="000E2DE1">
        <w:rPr>
          <w:rFonts w:ascii="Arial" w:eastAsia="Calibri" w:hAnsi="Arial" w:cs="Arial"/>
          <w:color w:val="000000"/>
        </w:rPr>
        <w:t>enote ali delnice odprtih investicijskih skladov, ki vlagajo pretežno v lastniške vrednostne papirje, v izvedene finančne instrumente, v nepremičnine, v tvegani kapital ali v alternativne naložbe,</w:t>
      </w:r>
    </w:p>
    <w:p w14:paraId="0774925F" w14:textId="77777777" w:rsidR="000E2DE1" w:rsidRPr="000E2DE1" w:rsidRDefault="000E2DE1" w:rsidP="000D2C5A">
      <w:pPr>
        <w:numPr>
          <w:ilvl w:val="0"/>
          <w:numId w:val="35"/>
        </w:numPr>
        <w:spacing w:after="0" w:line="276" w:lineRule="auto"/>
        <w:jc w:val="both"/>
        <w:rPr>
          <w:rFonts w:ascii="Arial" w:eastAsia="Calibri" w:hAnsi="Arial" w:cs="Arial"/>
          <w:color w:val="000000"/>
        </w:rPr>
      </w:pPr>
      <w:r w:rsidRPr="000E2DE1">
        <w:rPr>
          <w:rFonts w:ascii="Arial" w:eastAsia="Calibri" w:hAnsi="Arial" w:cs="Arial"/>
          <w:color w:val="000000"/>
        </w:rPr>
        <w:t xml:space="preserve">nepremičnine, </w:t>
      </w:r>
    </w:p>
    <w:p w14:paraId="1E200D52" w14:textId="77777777" w:rsidR="000E2DE1" w:rsidRPr="000E2DE1" w:rsidRDefault="000E2DE1" w:rsidP="000D2C5A">
      <w:pPr>
        <w:numPr>
          <w:ilvl w:val="0"/>
          <w:numId w:val="35"/>
        </w:numPr>
        <w:spacing w:after="0" w:line="276" w:lineRule="auto"/>
        <w:jc w:val="both"/>
        <w:rPr>
          <w:rFonts w:ascii="Arial" w:eastAsia="Calibri" w:hAnsi="Arial" w:cs="Arial"/>
          <w:color w:val="000000"/>
        </w:rPr>
      </w:pPr>
      <w:r w:rsidRPr="000E2DE1">
        <w:rPr>
          <w:rFonts w:ascii="Arial" w:eastAsia="Calibri" w:hAnsi="Arial" w:cs="Arial"/>
          <w:color w:val="000000"/>
        </w:rPr>
        <w:t xml:space="preserve">tvegani kapital in </w:t>
      </w:r>
    </w:p>
    <w:p w14:paraId="4EABCF37" w14:textId="77777777" w:rsidR="000E2DE1" w:rsidRPr="000E2DE1" w:rsidRDefault="000E2DE1" w:rsidP="000D2C5A">
      <w:pPr>
        <w:numPr>
          <w:ilvl w:val="0"/>
          <w:numId w:val="35"/>
        </w:numPr>
        <w:spacing w:after="0" w:line="276" w:lineRule="auto"/>
        <w:jc w:val="both"/>
        <w:rPr>
          <w:rFonts w:ascii="Arial" w:eastAsia="Calibri" w:hAnsi="Arial" w:cs="Arial"/>
          <w:color w:val="000000"/>
        </w:rPr>
      </w:pPr>
      <w:r w:rsidRPr="000E2DE1">
        <w:rPr>
          <w:rFonts w:ascii="Arial" w:eastAsia="Calibri" w:hAnsi="Arial" w:cs="Arial"/>
          <w:color w:val="000000"/>
        </w:rPr>
        <w:t xml:space="preserve">podjetniški dolžniški vrednostni papirji z bonitetno oceno pod investicijskim razredom ter zaprti ali odprti investicijski skladi, ki vlagajo pretežno v take dolžniške vrednostne papirje. </w:t>
      </w:r>
    </w:p>
    <w:p w14:paraId="30395550" w14:textId="77777777" w:rsidR="000E2DE1" w:rsidRPr="000E2DE1" w:rsidRDefault="000E2DE1" w:rsidP="000E2DE1">
      <w:pPr>
        <w:spacing w:after="0" w:line="276" w:lineRule="auto"/>
        <w:ind w:left="720"/>
        <w:jc w:val="both"/>
        <w:rPr>
          <w:rFonts w:ascii="Arial" w:eastAsia="Calibri" w:hAnsi="Arial" w:cs="Arial"/>
          <w:color w:val="000000"/>
        </w:rPr>
      </w:pPr>
    </w:p>
    <w:p w14:paraId="228A99DB" w14:textId="77777777" w:rsidR="000E2DE1" w:rsidRPr="000E2DE1" w:rsidRDefault="000E2DE1" w:rsidP="000E2DE1">
      <w:pPr>
        <w:spacing w:after="0" w:line="276" w:lineRule="auto"/>
        <w:jc w:val="both"/>
        <w:rPr>
          <w:rFonts w:ascii="Arial" w:eastAsia="Calibri" w:hAnsi="Arial" w:cs="Arial"/>
          <w:color w:val="000000"/>
        </w:rPr>
      </w:pPr>
    </w:p>
    <w:p w14:paraId="3A3D3E73" w14:textId="77777777" w:rsidR="000E2DE1" w:rsidRPr="000E2DE1" w:rsidRDefault="000E2DE1" w:rsidP="000D2C5A">
      <w:pPr>
        <w:numPr>
          <w:ilvl w:val="0"/>
          <w:numId w:val="29"/>
        </w:numPr>
        <w:spacing w:after="0" w:line="276" w:lineRule="auto"/>
        <w:jc w:val="both"/>
        <w:rPr>
          <w:rFonts w:ascii="Arial" w:eastAsia="Calibri" w:hAnsi="Arial" w:cs="Arial"/>
          <w:b/>
          <w:bCs/>
          <w:color w:val="000000"/>
        </w:rPr>
      </w:pPr>
      <w:r w:rsidRPr="000E2DE1">
        <w:rPr>
          <w:rFonts w:ascii="Arial" w:eastAsia="Calibri" w:hAnsi="Arial" w:cs="Arial"/>
          <w:b/>
          <w:bCs/>
          <w:color w:val="000000"/>
        </w:rPr>
        <w:t>STROŠKI IN PROVIZIJE</w:t>
      </w:r>
    </w:p>
    <w:p w14:paraId="5A919E16" w14:textId="77777777" w:rsidR="000E2DE1" w:rsidRPr="000E2DE1" w:rsidRDefault="000E2DE1" w:rsidP="000E2DE1">
      <w:pPr>
        <w:spacing w:after="0" w:line="276" w:lineRule="auto"/>
        <w:jc w:val="both"/>
        <w:rPr>
          <w:rFonts w:ascii="Arial" w:eastAsia="Calibri" w:hAnsi="Arial" w:cs="Arial"/>
          <w:color w:val="000000"/>
          <w:highlight w:val="green"/>
        </w:rPr>
      </w:pPr>
    </w:p>
    <w:p w14:paraId="1F6AA9CE" w14:textId="77777777" w:rsidR="000E2DE1" w:rsidRPr="000E2DE1" w:rsidRDefault="000E2DE1" w:rsidP="000E2DE1">
      <w:p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Vstopni stroški</w:t>
      </w:r>
    </w:p>
    <w:p w14:paraId="5A010852" w14:textId="77777777" w:rsidR="000E2DE1" w:rsidRPr="000E2DE1" w:rsidRDefault="000E2DE1" w:rsidP="000E2DE1">
      <w:pPr>
        <w:spacing w:after="0" w:line="276" w:lineRule="auto"/>
        <w:jc w:val="both"/>
        <w:rPr>
          <w:rFonts w:ascii="Arial" w:eastAsia="Calibri" w:hAnsi="Arial" w:cs="Arial"/>
          <w:color w:val="000000"/>
        </w:rPr>
      </w:pPr>
    </w:p>
    <w:p w14:paraId="74A90C60" w14:textId="77777777" w:rsidR="000E2DE1" w:rsidRPr="000E2DE1" w:rsidRDefault="000E2DE1" w:rsidP="000E2DE1">
      <w:pPr>
        <w:spacing w:after="240" w:line="312" w:lineRule="auto"/>
        <w:jc w:val="both"/>
        <w:rPr>
          <w:rFonts w:ascii="Arial" w:eastAsia="Calibri" w:hAnsi="Arial" w:cs="Arial"/>
          <w:color w:val="000000"/>
        </w:rPr>
      </w:pPr>
      <w:r w:rsidRPr="000E2DE1">
        <w:rPr>
          <w:rFonts w:ascii="Arial" w:eastAsia="Calibri" w:hAnsi="Arial" w:cs="Arial"/>
          <w:color w:val="000000"/>
        </w:rPr>
        <w:t xml:space="preserve">Upravljavec obračunava vstopne stroške v skladu s KPOPNJU in se  obračunajo v odstotku od vplačane premije ob njenem vplačilu in se odvedejo na račun upravljavca. Vstopni stroški znašajo 0,5 % zneska vplačila v podsklad. </w:t>
      </w:r>
    </w:p>
    <w:p w14:paraId="144CAFDF" w14:textId="77777777" w:rsidR="000E2DE1" w:rsidRPr="000E2DE1" w:rsidRDefault="000E2DE1" w:rsidP="000E2DE1">
      <w:p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Provizija za upravljanje</w:t>
      </w:r>
    </w:p>
    <w:p w14:paraId="5D03AE30" w14:textId="77777777" w:rsidR="000E2DE1" w:rsidRPr="000E2DE1" w:rsidRDefault="000E2DE1" w:rsidP="000E2DE1">
      <w:pPr>
        <w:spacing w:after="0" w:line="276" w:lineRule="auto"/>
        <w:jc w:val="both"/>
        <w:rPr>
          <w:rFonts w:ascii="Arial" w:eastAsia="Calibri" w:hAnsi="Arial" w:cs="Arial"/>
          <w:color w:val="000000"/>
        </w:rPr>
      </w:pPr>
    </w:p>
    <w:p w14:paraId="713E5FC5"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Letna provizija za upravljanje podsklada znaša v skladu s KPOPNJU 0,5 % povprečne letne čiste vrednosti sredstev podsklada, izračunane kot aritmetična sredina čistih vrednosti sredstev podsklada na dneve konverzije v tekočem letu. </w:t>
      </w:r>
    </w:p>
    <w:p w14:paraId="00ECFDD5" w14:textId="77777777" w:rsidR="000E2DE1" w:rsidRPr="000E2DE1" w:rsidRDefault="000E2DE1" w:rsidP="000E2DE1">
      <w:pPr>
        <w:spacing w:after="0" w:line="276" w:lineRule="auto"/>
        <w:jc w:val="both"/>
        <w:rPr>
          <w:rFonts w:ascii="Arial" w:eastAsia="Calibri" w:hAnsi="Arial" w:cs="Arial"/>
          <w:color w:val="000000"/>
        </w:rPr>
      </w:pPr>
    </w:p>
    <w:p w14:paraId="1ED29232"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O vsakokratni morebitni spremembi višine provizije za upravljanje upravljavec obvesti člane v okviru letnega obveščanja. </w:t>
      </w:r>
    </w:p>
    <w:p w14:paraId="11215B0A" w14:textId="77777777" w:rsidR="000E2DE1" w:rsidRDefault="000E2DE1" w:rsidP="000E2DE1">
      <w:pPr>
        <w:spacing w:after="0" w:line="276" w:lineRule="auto"/>
        <w:jc w:val="both"/>
        <w:rPr>
          <w:rFonts w:ascii="Arial" w:eastAsia="Calibri" w:hAnsi="Arial" w:cs="Arial"/>
          <w:color w:val="000000"/>
        </w:rPr>
      </w:pPr>
    </w:p>
    <w:p w14:paraId="03E2F592" w14:textId="77777777" w:rsidR="000E2DE1" w:rsidRDefault="000E2DE1" w:rsidP="000E2DE1">
      <w:pPr>
        <w:spacing w:after="0" w:line="276" w:lineRule="auto"/>
        <w:jc w:val="both"/>
        <w:rPr>
          <w:rFonts w:ascii="Arial" w:eastAsia="Calibri" w:hAnsi="Arial" w:cs="Arial"/>
          <w:color w:val="000000"/>
        </w:rPr>
      </w:pPr>
    </w:p>
    <w:p w14:paraId="00627321" w14:textId="77777777" w:rsidR="000E2DE1" w:rsidRDefault="000E2DE1" w:rsidP="000E2DE1">
      <w:pPr>
        <w:spacing w:after="0" w:line="276" w:lineRule="auto"/>
        <w:jc w:val="both"/>
        <w:rPr>
          <w:rFonts w:ascii="Arial" w:eastAsia="Calibri" w:hAnsi="Arial" w:cs="Arial"/>
          <w:color w:val="000000"/>
        </w:rPr>
      </w:pPr>
    </w:p>
    <w:p w14:paraId="56D472F0" w14:textId="77777777" w:rsidR="000E2DE1" w:rsidRDefault="000E2DE1" w:rsidP="000E2DE1">
      <w:pPr>
        <w:spacing w:after="0" w:line="276" w:lineRule="auto"/>
        <w:jc w:val="both"/>
        <w:rPr>
          <w:rFonts w:ascii="Arial" w:eastAsia="Calibri" w:hAnsi="Arial" w:cs="Arial"/>
          <w:color w:val="000000"/>
        </w:rPr>
      </w:pPr>
    </w:p>
    <w:p w14:paraId="51B55FF3" w14:textId="77777777" w:rsidR="000E2DE1" w:rsidRDefault="000E2DE1" w:rsidP="000E2DE1">
      <w:pPr>
        <w:spacing w:after="0" w:line="276" w:lineRule="auto"/>
        <w:jc w:val="both"/>
        <w:rPr>
          <w:rFonts w:ascii="Arial" w:eastAsia="Calibri" w:hAnsi="Arial" w:cs="Arial"/>
          <w:color w:val="000000"/>
        </w:rPr>
      </w:pPr>
    </w:p>
    <w:p w14:paraId="3DD881B5" w14:textId="77777777" w:rsidR="000E2DE1" w:rsidRDefault="000E2DE1" w:rsidP="000E2DE1">
      <w:pPr>
        <w:spacing w:after="0" w:line="276" w:lineRule="auto"/>
        <w:jc w:val="both"/>
        <w:rPr>
          <w:rFonts w:ascii="Arial" w:eastAsia="Calibri" w:hAnsi="Arial" w:cs="Arial"/>
          <w:color w:val="000000"/>
        </w:rPr>
      </w:pPr>
    </w:p>
    <w:p w14:paraId="09FF37BE" w14:textId="77777777" w:rsidR="000E2DE1" w:rsidRDefault="000E2DE1" w:rsidP="000E2DE1">
      <w:pPr>
        <w:spacing w:after="0" w:line="276" w:lineRule="auto"/>
        <w:jc w:val="both"/>
        <w:rPr>
          <w:rFonts w:ascii="Arial" w:eastAsia="Calibri" w:hAnsi="Arial" w:cs="Arial"/>
          <w:color w:val="000000"/>
        </w:rPr>
      </w:pPr>
    </w:p>
    <w:p w14:paraId="652C9910" w14:textId="77777777" w:rsidR="000E2DE1" w:rsidRDefault="000E2DE1" w:rsidP="000E2DE1">
      <w:pPr>
        <w:spacing w:after="0" w:line="276" w:lineRule="auto"/>
        <w:jc w:val="both"/>
        <w:rPr>
          <w:rFonts w:ascii="Arial" w:eastAsia="Calibri" w:hAnsi="Arial" w:cs="Arial"/>
          <w:color w:val="000000"/>
        </w:rPr>
      </w:pPr>
    </w:p>
    <w:p w14:paraId="3C77DD7D" w14:textId="77777777" w:rsidR="000E2DE1" w:rsidRDefault="000E2DE1" w:rsidP="000E2DE1">
      <w:pPr>
        <w:spacing w:after="0" w:line="276" w:lineRule="auto"/>
        <w:jc w:val="both"/>
        <w:rPr>
          <w:rFonts w:ascii="Arial" w:eastAsia="Calibri" w:hAnsi="Arial" w:cs="Arial"/>
          <w:color w:val="000000"/>
        </w:rPr>
      </w:pPr>
    </w:p>
    <w:p w14:paraId="7FB11D67" w14:textId="77777777" w:rsidR="000E2DE1" w:rsidRDefault="000E2DE1" w:rsidP="000E2DE1">
      <w:pPr>
        <w:spacing w:after="0" w:line="276" w:lineRule="auto"/>
        <w:jc w:val="both"/>
        <w:rPr>
          <w:rFonts w:ascii="Arial" w:eastAsia="Calibri" w:hAnsi="Arial" w:cs="Arial"/>
          <w:color w:val="000000"/>
        </w:rPr>
      </w:pPr>
    </w:p>
    <w:p w14:paraId="54887C37" w14:textId="77777777" w:rsidR="000E2DE1" w:rsidRDefault="000E2DE1" w:rsidP="000E2DE1">
      <w:pPr>
        <w:spacing w:after="0" w:line="276" w:lineRule="auto"/>
        <w:jc w:val="both"/>
        <w:rPr>
          <w:rFonts w:ascii="Arial" w:eastAsia="Calibri" w:hAnsi="Arial" w:cs="Arial"/>
          <w:color w:val="000000"/>
        </w:rPr>
      </w:pPr>
    </w:p>
    <w:p w14:paraId="3A81DAA0" w14:textId="77777777" w:rsidR="000E2DE1" w:rsidRDefault="000E2DE1" w:rsidP="000E2DE1">
      <w:pPr>
        <w:spacing w:after="0" w:line="276" w:lineRule="auto"/>
        <w:jc w:val="both"/>
        <w:rPr>
          <w:rFonts w:ascii="Arial" w:eastAsia="Calibri" w:hAnsi="Arial" w:cs="Arial"/>
          <w:color w:val="000000"/>
        </w:rPr>
      </w:pPr>
    </w:p>
    <w:p w14:paraId="0F3F5C63" w14:textId="4EAB93F7" w:rsidR="000E2DE1" w:rsidRPr="000E2DE1" w:rsidRDefault="000E2DE1" w:rsidP="000E2DE1">
      <w:pPr>
        <w:spacing w:after="0" w:line="276" w:lineRule="auto"/>
        <w:jc w:val="both"/>
        <w:rPr>
          <w:rFonts w:ascii="Arial" w:eastAsia="Calibri" w:hAnsi="Arial" w:cs="Arial"/>
          <w:b/>
          <w:bCs/>
          <w:sz w:val="28"/>
          <w:szCs w:val="28"/>
        </w:rPr>
      </w:pPr>
      <w:r w:rsidRPr="000E2DE1">
        <w:rPr>
          <w:rFonts w:ascii="Arial" w:eastAsia="Calibri" w:hAnsi="Arial" w:cs="Arial"/>
          <w:b/>
          <w:bCs/>
          <w:sz w:val="28"/>
          <w:szCs w:val="28"/>
        </w:rPr>
        <w:lastRenderedPageBreak/>
        <w:t>ZAJAMČENI PODSKLAD JAVNIH USLUŽBENCEV</w:t>
      </w:r>
    </w:p>
    <w:p w14:paraId="0CC8073D" w14:textId="77777777" w:rsidR="000E2DE1" w:rsidRPr="000E2DE1" w:rsidRDefault="000E2DE1" w:rsidP="000E2DE1">
      <w:pPr>
        <w:spacing w:after="0" w:line="276" w:lineRule="auto"/>
        <w:jc w:val="both"/>
        <w:rPr>
          <w:rFonts w:ascii="Arial" w:eastAsia="Calibri" w:hAnsi="Arial" w:cs="Arial"/>
          <w:color w:val="000000"/>
        </w:rPr>
      </w:pPr>
    </w:p>
    <w:p w14:paraId="70CA7301" w14:textId="77777777" w:rsidR="000E2DE1" w:rsidRPr="000E2DE1" w:rsidRDefault="000E2DE1" w:rsidP="000E2DE1">
      <w:pPr>
        <w:spacing w:after="0" w:line="276" w:lineRule="auto"/>
        <w:jc w:val="both"/>
        <w:rPr>
          <w:rFonts w:ascii="Arial" w:eastAsia="Calibri" w:hAnsi="Arial" w:cs="Arial"/>
          <w:color w:val="000000"/>
        </w:rPr>
      </w:pPr>
    </w:p>
    <w:p w14:paraId="21AAECA2" w14:textId="77777777" w:rsidR="000E2DE1" w:rsidRPr="000E2DE1" w:rsidRDefault="000E2DE1" w:rsidP="000D2C5A">
      <w:pPr>
        <w:numPr>
          <w:ilvl w:val="0"/>
          <w:numId w:val="31"/>
        </w:numPr>
        <w:spacing w:after="0" w:line="276" w:lineRule="auto"/>
        <w:jc w:val="both"/>
        <w:rPr>
          <w:rFonts w:ascii="Arial" w:eastAsia="Calibri" w:hAnsi="Arial" w:cs="Arial"/>
          <w:b/>
          <w:bCs/>
          <w:color w:val="000000"/>
        </w:rPr>
      </w:pPr>
      <w:r w:rsidRPr="000E2DE1">
        <w:rPr>
          <w:rFonts w:ascii="Arial" w:eastAsia="Calibri" w:hAnsi="Arial" w:cs="Arial"/>
          <w:b/>
          <w:bCs/>
          <w:color w:val="000000"/>
        </w:rPr>
        <w:t>CILJNA STAROSTNA SKUPINA ČLANOV</w:t>
      </w:r>
    </w:p>
    <w:p w14:paraId="3544B714" w14:textId="77777777" w:rsidR="000E2DE1" w:rsidRPr="000E2DE1" w:rsidRDefault="000E2DE1" w:rsidP="000E2DE1">
      <w:pPr>
        <w:spacing w:after="0" w:line="276" w:lineRule="auto"/>
        <w:ind w:left="360"/>
        <w:jc w:val="both"/>
        <w:rPr>
          <w:rFonts w:ascii="Arial" w:eastAsia="Calibri" w:hAnsi="Arial" w:cs="Arial"/>
          <w:color w:val="000000"/>
          <w:sz w:val="17"/>
          <w:szCs w:val="17"/>
        </w:rPr>
      </w:pPr>
    </w:p>
    <w:p w14:paraId="283044E5"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Podsklad je namenjen najstarejši starostni skupini, in sicer varčevalcem v starosti nad 60 let.</w:t>
      </w:r>
    </w:p>
    <w:p w14:paraId="5ECFDBBB" w14:textId="77777777" w:rsidR="000E2DE1" w:rsidRPr="000E2DE1" w:rsidRDefault="000E2DE1" w:rsidP="000E2DE1">
      <w:pPr>
        <w:spacing w:after="0" w:line="276" w:lineRule="auto"/>
        <w:jc w:val="both"/>
        <w:rPr>
          <w:rFonts w:ascii="Arial" w:eastAsia="Calibri" w:hAnsi="Arial" w:cs="Arial"/>
          <w:color w:val="000000"/>
          <w:highlight w:val="green"/>
        </w:rPr>
      </w:pPr>
    </w:p>
    <w:p w14:paraId="672D8D44" w14:textId="77777777" w:rsidR="000E2DE1" w:rsidRPr="000E2DE1" w:rsidRDefault="000E2DE1" w:rsidP="000E2DE1">
      <w:pPr>
        <w:spacing w:after="0" w:line="276" w:lineRule="auto"/>
        <w:jc w:val="both"/>
        <w:rPr>
          <w:rFonts w:ascii="Arial" w:eastAsia="Calibri" w:hAnsi="Arial" w:cs="Arial"/>
          <w:color w:val="000000"/>
          <w:highlight w:val="green"/>
        </w:rPr>
      </w:pPr>
    </w:p>
    <w:p w14:paraId="59915EF7" w14:textId="77777777" w:rsidR="000E2DE1" w:rsidRPr="000E2DE1" w:rsidRDefault="000E2DE1" w:rsidP="000D2C5A">
      <w:pPr>
        <w:numPr>
          <w:ilvl w:val="0"/>
          <w:numId w:val="31"/>
        </w:numPr>
        <w:spacing w:after="0" w:line="276" w:lineRule="auto"/>
        <w:jc w:val="both"/>
        <w:rPr>
          <w:rFonts w:ascii="Arial" w:eastAsia="Calibri" w:hAnsi="Arial" w:cs="Arial"/>
          <w:b/>
          <w:bCs/>
          <w:color w:val="000000"/>
        </w:rPr>
      </w:pPr>
      <w:r w:rsidRPr="000E2DE1">
        <w:rPr>
          <w:rFonts w:ascii="Arial" w:eastAsia="Calibri" w:hAnsi="Arial" w:cs="Arial"/>
          <w:b/>
          <w:bCs/>
          <w:color w:val="000000"/>
        </w:rPr>
        <w:t xml:space="preserve">NALOŽBENI CILJ </w:t>
      </w:r>
    </w:p>
    <w:p w14:paraId="38F50DD6" w14:textId="77777777" w:rsidR="000E2DE1" w:rsidRPr="000E2DE1" w:rsidRDefault="000E2DE1" w:rsidP="000E2DE1">
      <w:pPr>
        <w:spacing w:after="0" w:line="276" w:lineRule="auto"/>
        <w:jc w:val="both"/>
        <w:rPr>
          <w:rFonts w:ascii="Arial" w:eastAsia="Calibri" w:hAnsi="Arial" w:cs="Arial"/>
          <w:color w:val="000000"/>
          <w:highlight w:val="green"/>
        </w:rPr>
      </w:pPr>
    </w:p>
    <w:p w14:paraId="2C2097FF"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Sredstva podsklada so upravljana z namenom doseganja najmanj zajamčene donosnosti na čisto vplačilo člana. Zato bodo sredstva sklada upravljana relativno konservativno z  izpostavljanjem naložb relativno nizkim tveganjem.</w:t>
      </w:r>
    </w:p>
    <w:p w14:paraId="7973CF86" w14:textId="77777777" w:rsidR="000E2DE1" w:rsidRPr="000E2DE1" w:rsidRDefault="000E2DE1" w:rsidP="000E2DE1">
      <w:pPr>
        <w:spacing w:after="0" w:line="276" w:lineRule="auto"/>
        <w:jc w:val="both"/>
        <w:rPr>
          <w:rFonts w:ascii="Arial" w:eastAsia="Calibri" w:hAnsi="Arial" w:cs="Arial"/>
          <w:color w:val="000000"/>
        </w:rPr>
      </w:pPr>
    </w:p>
    <w:p w14:paraId="6AED493A"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Zajamčena donosnost, ki jo zagotavlja upravljavec, znaša 50 % povprečne donosnosti, ki je izračunana skladno z metodologijo, ki jo je predpisalo Ministrstvo za finance.</w:t>
      </w:r>
    </w:p>
    <w:p w14:paraId="2C1F3886" w14:textId="77777777" w:rsidR="000E2DE1" w:rsidRPr="000E2DE1" w:rsidRDefault="000E2DE1" w:rsidP="000E2DE1">
      <w:pPr>
        <w:spacing w:after="0" w:line="276" w:lineRule="auto"/>
        <w:jc w:val="both"/>
        <w:rPr>
          <w:rFonts w:ascii="Arial" w:eastAsia="Calibri" w:hAnsi="Arial" w:cs="Arial"/>
          <w:color w:val="000000"/>
        </w:rPr>
      </w:pPr>
    </w:p>
    <w:p w14:paraId="44C8294C"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V primeru,  da je zmnožek enot premoženja, vpisanih na osebnem računu člana, in vrednosti enote podsklada nižja od zajamčene vrednosti sredstev člana, upravljavec članu izplača zajamčeno vrednost sredstev.</w:t>
      </w:r>
      <w:r w:rsidRPr="000E2DE1" w:rsidDel="00955E8B">
        <w:rPr>
          <w:rFonts w:ascii="Arial" w:eastAsia="Calibri" w:hAnsi="Arial" w:cs="Arial"/>
          <w:color w:val="000000"/>
        </w:rPr>
        <w:t xml:space="preserve"> </w:t>
      </w:r>
      <w:r w:rsidRPr="000E2DE1">
        <w:rPr>
          <w:rFonts w:ascii="Arial" w:eastAsia="Calibri" w:hAnsi="Arial" w:cs="Arial"/>
          <w:color w:val="000000"/>
        </w:rPr>
        <w:t xml:space="preserve"> </w:t>
      </w:r>
    </w:p>
    <w:p w14:paraId="4DE5206D" w14:textId="77777777" w:rsidR="000E2DE1" w:rsidRPr="000E2DE1" w:rsidRDefault="000E2DE1" w:rsidP="000E2DE1">
      <w:pPr>
        <w:spacing w:after="0" w:line="276" w:lineRule="auto"/>
        <w:jc w:val="both"/>
        <w:rPr>
          <w:rFonts w:ascii="Arial" w:eastAsia="Calibri" w:hAnsi="Arial" w:cs="Arial"/>
          <w:color w:val="000000"/>
        </w:rPr>
      </w:pPr>
    </w:p>
    <w:p w14:paraId="6A19CAF0" w14:textId="77777777" w:rsidR="000E2DE1" w:rsidRPr="000E2DE1" w:rsidRDefault="000E2DE1" w:rsidP="000E2DE1">
      <w:pPr>
        <w:spacing w:after="0" w:line="276" w:lineRule="auto"/>
        <w:jc w:val="both"/>
        <w:rPr>
          <w:rFonts w:ascii="Arial" w:eastAsia="Calibri" w:hAnsi="Arial" w:cs="Arial"/>
          <w:color w:val="000000"/>
        </w:rPr>
      </w:pPr>
    </w:p>
    <w:p w14:paraId="7A8B551E" w14:textId="77777777" w:rsidR="000E2DE1" w:rsidRPr="000E2DE1" w:rsidRDefault="000E2DE1" w:rsidP="000D2C5A">
      <w:pPr>
        <w:numPr>
          <w:ilvl w:val="0"/>
          <w:numId w:val="31"/>
        </w:numPr>
        <w:spacing w:after="0" w:line="276" w:lineRule="auto"/>
        <w:jc w:val="both"/>
        <w:rPr>
          <w:rFonts w:ascii="Arial" w:eastAsia="Calibri" w:hAnsi="Arial" w:cs="Arial"/>
          <w:b/>
          <w:bCs/>
          <w:color w:val="000000"/>
        </w:rPr>
      </w:pPr>
      <w:r w:rsidRPr="000E2DE1">
        <w:rPr>
          <w:rFonts w:ascii="Arial" w:eastAsia="Calibri" w:hAnsi="Arial" w:cs="Arial"/>
          <w:b/>
          <w:bCs/>
          <w:color w:val="000000"/>
        </w:rPr>
        <w:t xml:space="preserve">NALOŽBENA POLITIKA </w:t>
      </w:r>
    </w:p>
    <w:p w14:paraId="4E4D4A5F" w14:textId="77777777" w:rsidR="000E2DE1" w:rsidRPr="000E2DE1" w:rsidRDefault="000E2DE1" w:rsidP="000E2DE1">
      <w:pPr>
        <w:spacing w:after="0" w:line="276" w:lineRule="auto"/>
        <w:jc w:val="both"/>
        <w:rPr>
          <w:rFonts w:ascii="Arial" w:eastAsia="Calibri" w:hAnsi="Arial" w:cs="Arial"/>
          <w:color w:val="000000"/>
        </w:rPr>
      </w:pPr>
    </w:p>
    <w:p w14:paraId="062AFCB3"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Slog upravljanja podsklada je aktiven. To pomeni, da upravljavec izkorišča razmere na finančnih trgih z namenom doseganja višje donosnosti na način, da ustrezno alocira naložbe sklada po naložbenih razredih, geografsko in po sektorjih.</w:t>
      </w:r>
    </w:p>
    <w:p w14:paraId="3A2D1EDE" w14:textId="77777777" w:rsidR="000E2DE1" w:rsidRPr="000E2DE1" w:rsidRDefault="000E2DE1" w:rsidP="000E2DE1">
      <w:pPr>
        <w:spacing w:after="0" w:line="276" w:lineRule="auto"/>
        <w:jc w:val="both"/>
        <w:rPr>
          <w:rFonts w:ascii="Arial" w:eastAsia="Calibri" w:hAnsi="Arial" w:cs="Arial"/>
          <w:color w:val="000000"/>
        </w:rPr>
      </w:pPr>
    </w:p>
    <w:p w14:paraId="7005FB32"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Sredstva podsklada so lahko naložena v spodaj naštete naložbe, pri čemer se upoštevajo splošne omejitve, opredeljene v skupnem delu Pravil upravljanja in v skladu s tam opredeljenimi smernicami, in sicer so sredstva podsklada lahko naložena v:</w:t>
      </w:r>
    </w:p>
    <w:p w14:paraId="3082911F" w14:textId="77777777" w:rsidR="000E2DE1" w:rsidRPr="000E2DE1" w:rsidRDefault="000E2DE1" w:rsidP="000E2DE1">
      <w:pPr>
        <w:spacing w:after="0" w:line="276" w:lineRule="auto"/>
        <w:jc w:val="both"/>
        <w:rPr>
          <w:rFonts w:ascii="Arial" w:eastAsia="Calibri" w:hAnsi="Arial" w:cs="Arial"/>
          <w:color w:val="000000"/>
        </w:rPr>
      </w:pPr>
    </w:p>
    <w:p w14:paraId="1C0611BA" w14:textId="77777777" w:rsidR="000E2DE1" w:rsidRPr="000E2DE1" w:rsidRDefault="000E2DE1" w:rsidP="000D2C5A">
      <w:pPr>
        <w:numPr>
          <w:ilvl w:val="0"/>
          <w:numId w:val="36"/>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Prenosljivi vrednostni papirji in instrumenti denarnega trga</w:t>
      </w:r>
    </w:p>
    <w:p w14:paraId="2FE2E0A4"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Podsklad ima lahko sredstva naložena v prenosljive lastniške in dolžniške vrednostne papirje (npr. delnice, obveznice, drugi dolžniški vrednostni papirji, drugi delnicam enakovredni vrednostni papirji, ki predstavljajo delež v kapitalu ali članskih pravicah pravnih oseb, potrdila o deponiranju v zvezi z delnicami ali z dolžniškimi vrednostnimi papirji), enote oziroma delnice zaprtih investicijskih skladov ter v instrumente denarnega trga, ki so uvrščeni oziroma s katerimi se trguje na organiziranem trgu. Borze in drugi organizirani trgi, na katerih se trguje s temi vrednostnimi papirji in instrumenti denarnega trga, so opredeljeni v splošnem aktu, ki ureja naložbe pokojninskega sklada. </w:t>
      </w:r>
    </w:p>
    <w:p w14:paraId="2DD0C5C7"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ima lahko do 10 % sredstev naloženih tudi v druge prenosljive vrednostne papirje (lastniški, dolžniški in enote oziroma delnice zaprtih investicijskih skladov) in instrumente denarnega trga, ki ne izpolnjujejo pogojev iz prejšnje alineje. Ob tem prenosljivih vrednostnih papirjev, ki niso sprejeti na organiziran trg vrednostnih papirjev, ne sme biti več kot 5 % sredstev podsklada. Te naložbe ne smejo odstopati od naložbenih ciljev podsklada in ne smejo pomembno vplivati na tveganost podsklada.</w:t>
      </w:r>
    </w:p>
    <w:p w14:paraId="3D4020BC"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lastRenderedPageBreak/>
        <w:t>Naložbe v instrumente denarnega trga tipično predstavljajo zakladne menice, komercialni in bančni zapisi, potrdila o denarnem depozitu, bančni menični akcepti … Sredstva podsklada bodo lahko naložena tudi v instrumente denarnega trga, s katerimi se navadno ne trguje na organiziranem trgu.</w:t>
      </w:r>
    </w:p>
    <w:p w14:paraId="6034A409"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rPr>
      </w:pPr>
      <w:r w:rsidRPr="000E2DE1">
        <w:rPr>
          <w:rFonts w:ascii="Arial" w:eastAsia="Calibri" w:hAnsi="Arial" w:cs="Arial"/>
          <w:color w:val="000000"/>
        </w:rPr>
        <w:t>Naložbe v obveznice imajo v glavnini investicijsko bonitetno oceno in v glavnini dospejo v roku 30 let. Podsklad sme imeti sredstva naložena tako v državne kot v podjetniške obveznice in druge sorodne dolžniške vrednostne papirje pa tudi v vrednostne papirje mednarodnih organizacij in centralnih bank.</w:t>
      </w:r>
    </w:p>
    <w:p w14:paraId="5E85E202"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u w:val="single"/>
        </w:rPr>
      </w:pPr>
      <w:r w:rsidRPr="000E2DE1">
        <w:rPr>
          <w:rFonts w:ascii="Arial" w:eastAsia="Calibri" w:hAnsi="Arial" w:cs="Arial"/>
          <w:color w:val="000000"/>
        </w:rPr>
        <w:t>Sredstva podsklada so lahko naložena tudi v vrednostne papirje in instrumente denarnega trga v postopku njihove prve prodaje.</w:t>
      </w:r>
    </w:p>
    <w:p w14:paraId="513C406A"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u w:val="single"/>
        </w:rPr>
      </w:pPr>
      <w:r w:rsidRPr="000E2DE1">
        <w:rPr>
          <w:rFonts w:ascii="Arial" w:eastAsia="Calibri" w:hAnsi="Arial" w:cs="Arial"/>
          <w:color w:val="000000"/>
        </w:rPr>
        <w:t>Podsklad ima lahko v prenosljivih lastniških vrednostnih papirjih in enotah oziroma delnicah zaprtih investicijskih skladov, ki vlagajo v lastniške vrednostne papirje, nepremičnine, v tvegani kapital in alternativne naložbe  do 30 % sredstev.</w:t>
      </w:r>
    </w:p>
    <w:p w14:paraId="0F800C9C" w14:textId="77777777" w:rsidR="000E2DE1" w:rsidRPr="000E2DE1" w:rsidRDefault="000E2DE1" w:rsidP="000D2C5A">
      <w:pPr>
        <w:numPr>
          <w:ilvl w:val="0"/>
          <w:numId w:val="8"/>
        </w:numPr>
        <w:spacing w:after="0" w:line="276" w:lineRule="auto"/>
        <w:ind w:left="714" w:hanging="357"/>
        <w:jc w:val="both"/>
        <w:rPr>
          <w:rFonts w:ascii="Arial" w:eastAsia="Calibri" w:hAnsi="Arial" w:cs="Arial"/>
          <w:color w:val="000000"/>
        </w:rPr>
      </w:pPr>
      <w:r w:rsidRPr="000E2DE1">
        <w:rPr>
          <w:rFonts w:ascii="Arial" w:eastAsia="Calibri" w:hAnsi="Arial" w:cs="Arial"/>
          <w:color w:val="000000"/>
        </w:rPr>
        <w:t>Podsklad ima lahko v prenosljivih dolžniških vrednostnih papirjih in instrumentih denarnega trga ter enotah oziroma delnicah zaprtih investicijskih skladov, ki vlagajo v dolžniške vrednostne papirje in v instrumente denarnega trga in ki imajo investicijsko bonitetno oceno, tudi do 100 % sredstev.</w:t>
      </w:r>
    </w:p>
    <w:p w14:paraId="3E7077F1" w14:textId="77777777" w:rsidR="000E2DE1" w:rsidRDefault="000E2DE1" w:rsidP="000D2C5A">
      <w:pPr>
        <w:numPr>
          <w:ilvl w:val="0"/>
          <w:numId w:val="8"/>
        </w:numPr>
        <w:spacing w:after="0" w:line="276" w:lineRule="auto"/>
        <w:ind w:left="714" w:hanging="357"/>
        <w:jc w:val="both"/>
        <w:rPr>
          <w:rFonts w:ascii="Arial" w:eastAsia="Calibri" w:hAnsi="Arial" w:cs="Arial"/>
          <w:color w:val="000000"/>
        </w:rPr>
      </w:pPr>
      <w:r w:rsidRPr="000E2DE1">
        <w:rPr>
          <w:rFonts w:ascii="Arial" w:eastAsia="Calibri" w:hAnsi="Arial" w:cs="Arial"/>
          <w:color w:val="000000"/>
        </w:rPr>
        <w:t>Podsklad ima lahko največ 10 % sredstev naloženih v tržne prenosljive vrednostne papirje in instrumente denarnega trga, ki jih izda posamezna oseba, razen če je izdajatelj Banka Slovenije, Republika Slovenija, država podpisnica Sporazuma o Evropskem gospodarskem prostoru ali država članica OECD oziroma mednarodna finančna organizacija, ki ji pripada vsaj ena država članica, ali v vrednostne papirje in instrumente denarnega trga, za katerega jamči ena od teh oseb. V primeru teh izdajateljev je izpostavljenost podsklada lahko do 35 % oziroma ob upoštevanju dodatnih pogojev celo do 100 % sredstev podsklada do enega takega izdajatelja. Povišana izpostavljenost 100 % sredstev podsklada velja ob pogoju, da bodo sredstva podsklada naložena v vsaj šest različnih izdaj vrednostnih papirjev ali instrumentov denarnega trga takega izdajatelja in da nobena naložba v posamezno od teh izdaj ne bo presegla 30 % sredstev podsklada.</w:t>
      </w:r>
    </w:p>
    <w:p w14:paraId="0C51E483" w14:textId="77777777" w:rsidR="000D2C5A" w:rsidRPr="000E2DE1" w:rsidRDefault="000D2C5A" w:rsidP="000D2C5A">
      <w:pPr>
        <w:spacing w:after="0" w:line="276" w:lineRule="auto"/>
        <w:ind w:left="714"/>
        <w:jc w:val="both"/>
        <w:rPr>
          <w:rFonts w:ascii="Arial" w:eastAsia="Calibri" w:hAnsi="Arial" w:cs="Arial"/>
          <w:color w:val="000000"/>
        </w:rPr>
      </w:pPr>
    </w:p>
    <w:p w14:paraId="7BB62606" w14:textId="77777777" w:rsidR="000E2DE1" w:rsidRPr="000E2DE1" w:rsidRDefault="000E2DE1" w:rsidP="000D2C5A">
      <w:pPr>
        <w:numPr>
          <w:ilvl w:val="0"/>
          <w:numId w:val="36"/>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Denarni depoziti</w:t>
      </w:r>
    </w:p>
    <w:p w14:paraId="15DDAD57"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ima lahko sredstva naložena v denarne depozite pri bankah in drugih kreditnih institucijah s sedežem v državah članicah EU in drugih državah podpisnicah Sporazuma o ustanovitvi Evropskega gospodarskega prostora ter v tretjih državah, če imajo predpisano bonitetno oceno, kot jo določa splošni akt, ki ureja naložbe pokojninskega sklada.</w:t>
      </w:r>
    </w:p>
    <w:p w14:paraId="744FB181"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Ročnost depozitov ni omejena.</w:t>
      </w:r>
    </w:p>
    <w:p w14:paraId="305985F8"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Depoziti nimajo opredeljenih namenov vezave ali določenih dodatnih pogojev.</w:t>
      </w:r>
    </w:p>
    <w:p w14:paraId="75754858"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Izpostavljenost do denarnih depozitov lahko znaša do 100 % sredstev podsklada, izpostavljenost do posamezne kreditne institucije pa znaša do 20 % sredstev podsklada.</w:t>
      </w:r>
    </w:p>
    <w:p w14:paraId="2F653C39" w14:textId="77777777" w:rsidR="000E2DE1" w:rsidRPr="000E2DE1" w:rsidRDefault="000E2DE1" w:rsidP="000E2DE1">
      <w:pPr>
        <w:spacing w:after="0" w:line="276" w:lineRule="auto"/>
        <w:ind w:left="1080"/>
        <w:jc w:val="both"/>
        <w:rPr>
          <w:rFonts w:ascii="Arial" w:eastAsia="Calibri" w:hAnsi="Arial" w:cs="Arial"/>
          <w:color w:val="000000"/>
        </w:rPr>
      </w:pPr>
    </w:p>
    <w:p w14:paraId="59C4320B" w14:textId="77777777" w:rsidR="000E2DE1" w:rsidRPr="000E2DE1" w:rsidRDefault="000E2DE1" w:rsidP="000E2DE1">
      <w:pPr>
        <w:spacing w:after="0" w:line="276" w:lineRule="auto"/>
        <w:ind w:left="1080"/>
        <w:jc w:val="both"/>
        <w:rPr>
          <w:rFonts w:ascii="Arial" w:eastAsia="Calibri" w:hAnsi="Arial" w:cs="Arial"/>
          <w:color w:val="000000"/>
        </w:rPr>
      </w:pPr>
    </w:p>
    <w:p w14:paraId="56C0B9F2" w14:textId="77777777" w:rsidR="000E2DE1" w:rsidRPr="000E2DE1" w:rsidRDefault="000E2DE1" w:rsidP="000D2C5A">
      <w:pPr>
        <w:numPr>
          <w:ilvl w:val="0"/>
          <w:numId w:val="36"/>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Enote ali delnice investicijskih skladov</w:t>
      </w:r>
    </w:p>
    <w:p w14:paraId="3AAA4C9C"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Poleg naložb v prenosljive enote oziroma delnice zaprtih investicijskih skladov, ki so zajete pod točko A, so lahko sredstva podsklada naložena tudi v enote ali delnice odprtih investicijskih skladov, ki so ali pa niso prenosljive. </w:t>
      </w:r>
    </w:p>
    <w:p w14:paraId="3249D264"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ima lahko sredstva naložena v enote ali delnice kateregakoli odprtega investicijskega sklada, ki izpolnjuje pogoje, predpisane v Zakonu, ZISDU-3 in ZUAIS ter podzakonskih aktih:</w:t>
      </w:r>
    </w:p>
    <w:p w14:paraId="55191860"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upravljavec investicijskega sklada ali sklad, ki se upravlja sam, mora imeti ustrezno dovoljenje pristojnega organa, </w:t>
      </w:r>
    </w:p>
    <w:p w14:paraId="3EC8F0BE"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lastRenderedPageBreak/>
        <w:t xml:space="preserve">upravljanje in poslovanje sklada morata biti predmet enakovrednega nadzora kot ga določajo ZISDU-3 in drugi zakoni, </w:t>
      </w:r>
    </w:p>
    <w:p w14:paraId="3DC88902"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raven zaščite interesov imetnikov enot sklada mora biti na predpisani ravni, </w:t>
      </w:r>
    </w:p>
    <w:p w14:paraId="513CDF5A"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 xml:space="preserve">poslovanje sklada mora biti predmet rednega polletnega in letnega poročanja, </w:t>
      </w:r>
    </w:p>
    <w:p w14:paraId="2751606E"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če investicijski sklad vlaga v enote drugih odprtih investicijskih skladov, mora biti v pravilih sklada ali v statutu zapisano, da je lahko največ 10 % njegovih sredstev vloženih v enote drugih odprtih investicijskih skladov.</w:t>
      </w:r>
    </w:p>
    <w:p w14:paraId="77ED228A"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Sredstva podsklada so lahko naložena tako v enote ali delnice odprtega investicijskega sklada, katerega poslovanje je usklajeno z Direktivo UCITS, kot tudi v sklade, katerih poslovanje ni usklajeno s to direktivo. Skupni delež naložb podsklada v enote ali delnice odprtih investicijskih skladov, katerih poslovanje ni usklajeno z določbami Direktive UCITS in izhajajo iz držav članic EU ali tretjih držav, ne sme presegati 30 % sredstev podsklada. </w:t>
      </w:r>
    </w:p>
    <w:p w14:paraId="5F530C61"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 enote ali delnice zaprtega investicijskega sklada, katerega poslovanje ni usklajeno z Direktivo UCITS in izhajajo iz držav članic EU ali tretjih držav. Skupni delež naložb podsklada v enote ali delnice tovrstnih zaprtih investicijskih skladov, katerih poslovanje ni usklajeno z določbami Direktive UCITS, ne sme presegati 30 % sredstev podsklada.</w:t>
      </w:r>
    </w:p>
    <w:p w14:paraId="100ED602"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Skupni delež naložb podsklada v enote ali delnice odprtih in zaprtih investicijskih skladov, katerih poslovanje ni usklajeno z določbami Direktive UCITS, ki izhajajo iz držav članic EU ali tretjih držav, skupaj ne sme presegati 30 % sredstev podsklada.</w:t>
      </w:r>
    </w:p>
    <w:p w14:paraId="2434CC5E"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Med tretje države iz petega odstavka 275. člena ZPIZ-2 se uvrščajo države članice OECD, ki niso hkrati države članice EU.Glavni kriteriji pri izboru odprtih investicijskih skladov so njihova naložbena politika in pretekli ter pričakovani donosi, upošteva pa se tudi višina upravljavskih in drugih provizij ter stroškov. Z investiranjem dela svojih sredstev v investicijske sklade lahko podsklad dodatno razprši svoje naložbe.</w:t>
      </w:r>
    </w:p>
    <w:p w14:paraId="1890EA1F"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V enote ali delnice posameznega odprtega investicijskega sklada je lahko naloženih največ 10 % sredstev podsklada. Podsklad lahko ima tudi več kot 10 % sredstev naloženih v posamezni odprt investicijski sklad, vendar ne več kot 50 % sredstev in pod pogojem, da gre za sklad, katerega poslovanje je usklajeno z določbami Direktive UCITS, njegova upravljavska provizija pa ne presega 1,5 %. Skupni delež takih naložb v odprte investicijske sklade, katerih delež znaša več kot 10 %, ne sme presegati 50 % sredstev podsklada. Takih skladov ne bo več kot pet.</w:t>
      </w:r>
    </w:p>
    <w:p w14:paraId="0A72750A"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Podsklad lahko vlaga tudi v enote ali delnice odprtih investicijskih skladov, ki jih upravlja katerakoli pravna oseba, s katero je upravljavec pokojninskega podsklada povezan v smislu zakona, ki ureja investicijske sklade in družbe za upravljanje (ZISDU-3), pod pogojem, da podsklad ni zavezan k plačilu nobenih vstopnih in izstopnih stroškov v zvezi s to naložbo.</w:t>
      </w:r>
    </w:p>
    <w:p w14:paraId="6400C8F0"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Skupni delež naložb iz te točke (točke C) lahko znaša do 80 % sredstev podsklada. Delež naložb v enote ali delnice tistih odprtih investicijskih skladov, ki svoja sredstva vlagajo pretežno v dolžniške naložbe, lahko znaša do 80 %. Delež naložb v enote ali delnice odprtih investicijskih skladov, ki svoja sredstva vlagajo v ostale vrste naložb tj. v lastniške vrednostne papirje, nepremičnine, v tvegani kapital in ostale alternativne naložbe, pa lahko znaša do 30 %.</w:t>
      </w:r>
    </w:p>
    <w:p w14:paraId="0D2983E5" w14:textId="77777777" w:rsidR="000E2DE1" w:rsidRPr="000E2DE1" w:rsidRDefault="000E2DE1" w:rsidP="000E2DE1">
      <w:pPr>
        <w:spacing w:after="0" w:line="276" w:lineRule="auto"/>
        <w:jc w:val="both"/>
        <w:rPr>
          <w:rFonts w:ascii="Arial" w:eastAsia="Calibri" w:hAnsi="Arial" w:cs="Arial"/>
          <w:color w:val="000000"/>
        </w:rPr>
      </w:pPr>
    </w:p>
    <w:p w14:paraId="0CB5A077" w14:textId="77777777" w:rsidR="000E2DE1" w:rsidRPr="000E2DE1" w:rsidRDefault="000E2DE1" w:rsidP="000E2DE1">
      <w:pPr>
        <w:spacing w:after="0" w:line="276" w:lineRule="auto"/>
        <w:ind w:left="720"/>
        <w:jc w:val="both"/>
        <w:rPr>
          <w:rFonts w:ascii="Arial" w:eastAsia="Calibri" w:hAnsi="Arial" w:cs="Arial"/>
          <w:b/>
          <w:bCs/>
          <w:color w:val="000000"/>
          <w:u w:val="single"/>
        </w:rPr>
      </w:pPr>
      <w:r w:rsidRPr="000E2DE1">
        <w:rPr>
          <w:rFonts w:ascii="Arial" w:eastAsia="Calibri" w:hAnsi="Arial" w:cs="Arial"/>
          <w:b/>
          <w:bCs/>
          <w:color w:val="000000"/>
          <w:u w:val="single"/>
        </w:rPr>
        <w:t>Č. Nepremičnine</w:t>
      </w:r>
    </w:p>
    <w:p w14:paraId="2ED9B884"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 nepremičnine, če so vpisane v zemljiški knjigi ali drugi javni knjigi v Republiki Sloveniji ali državi podpisnici Sporazuma o Evropskem gospodarskem prostoru in ustrezajo drugim zahtevam Zakona. Sredstva podsklada ne smejo biti naložena v nepremičnine, ki se gradijo ali se razvijajo za prihodnjo uporabo.</w:t>
      </w:r>
    </w:p>
    <w:p w14:paraId="71887E2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nepremičnine morajo ustvarjati donos ali pa je od njih mogoče pričakovati donos bodisi kot najemnino in/ali kot povečanje vrednosti dolgoročne naložbe.</w:t>
      </w:r>
    </w:p>
    <w:p w14:paraId="1C5BEAEB"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lastRenderedPageBreak/>
        <w:t xml:space="preserve">Nakupna cena nepremičnine mora biti določena na podlagi cenitve pooblaščenega ocenjevalca, imenovanega v skladu z zakonom, ki ureja revidiranje, oziroma izven Republike Slovenije na podlagi cenitve osebe, ki je registrirana pri ustreznem strokovnem združenju oziroma njeno stroko urejajo ustrezni zakoni ali pravila poklicnega ravnanja vključno s kodeksom etičnih načel. Nakupna cena lahko presega oceno vrednosti nepremičnine za največ 5 %. </w:t>
      </w:r>
    </w:p>
    <w:p w14:paraId="0D5009EC"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Cenitev nepremičnine ne sme biti starejša od šest mesecev od datuma nakupa nepremičnine.</w:t>
      </w:r>
    </w:p>
    <w:p w14:paraId="5299605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Nepremičnina mora biti prosta vseh bremen razen stvarnih služnosti.</w:t>
      </w:r>
    </w:p>
    <w:p w14:paraId="611135D4"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Naložba v posamezno nepremično oziroma več nepremičnin, ki so med seboj tako blizu, da za podsklad pomenijo eno samo naložbo, ne bo presegla 10 % sredstev podsklada.</w:t>
      </w:r>
    </w:p>
    <w:p w14:paraId="6C4AF282"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Naložbe v nepremičnine ne smejo predstavljati več kot 20 % sredstev podsklada. </w:t>
      </w:r>
    </w:p>
    <w:p w14:paraId="12466608" w14:textId="77777777" w:rsidR="000E2DE1" w:rsidRPr="000E2DE1" w:rsidRDefault="000E2DE1" w:rsidP="000E2DE1">
      <w:pPr>
        <w:spacing w:after="0" w:line="276" w:lineRule="auto"/>
        <w:jc w:val="both"/>
        <w:rPr>
          <w:rFonts w:ascii="Arial" w:eastAsia="Calibri" w:hAnsi="Arial" w:cs="Arial"/>
          <w:color w:val="000000"/>
        </w:rPr>
      </w:pPr>
    </w:p>
    <w:p w14:paraId="31C4FDAD" w14:textId="77777777" w:rsidR="000E2DE1" w:rsidRPr="000E2DE1" w:rsidRDefault="000E2DE1" w:rsidP="000D2C5A">
      <w:pPr>
        <w:numPr>
          <w:ilvl w:val="0"/>
          <w:numId w:val="36"/>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 xml:space="preserve">Instrumenti EIB </w:t>
      </w:r>
    </w:p>
    <w:p w14:paraId="6D44953C"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Sredstva podsklada so lahko naložena tudi v:</w:t>
      </w:r>
    </w:p>
    <w:p w14:paraId="7B1E1242" w14:textId="77777777" w:rsidR="000E2DE1" w:rsidRPr="000E2DE1" w:rsidRDefault="000E2DE1" w:rsidP="000D2C5A">
      <w:pPr>
        <w:numPr>
          <w:ilvl w:val="1"/>
          <w:numId w:val="8"/>
        </w:numPr>
        <w:spacing w:after="0" w:line="276" w:lineRule="auto"/>
        <w:ind w:left="1440"/>
        <w:contextualSpacing/>
        <w:jc w:val="both"/>
        <w:rPr>
          <w:rFonts w:ascii="Arial" w:eastAsia="Calibri" w:hAnsi="Arial" w:cs="Arial"/>
          <w:color w:val="000000"/>
          <w:szCs w:val="17"/>
        </w:rPr>
      </w:pPr>
      <w:r w:rsidRPr="000E2DE1">
        <w:rPr>
          <w:rFonts w:ascii="Arial" w:eastAsia="Calibri" w:hAnsi="Arial" w:cs="Arial"/>
          <w:color w:val="000000"/>
          <w:szCs w:val="17"/>
        </w:rPr>
        <w:t>Finančne instrumente, ki jih izda ali za katere jamči Evropska investicijska banka (EIB) v okviru Evropskega sklada za strateške naložbe;</w:t>
      </w:r>
    </w:p>
    <w:p w14:paraId="4BAF6ABB" w14:textId="77777777" w:rsidR="000E2DE1" w:rsidRPr="000E2DE1" w:rsidRDefault="000E2DE1" w:rsidP="000D2C5A">
      <w:pPr>
        <w:numPr>
          <w:ilvl w:val="1"/>
          <w:numId w:val="8"/>
        </w:numPr>
        <w:spacing w:after="0" w:line="276" w:lineRule="auto"/>
        <w:ind w:left="1440"/>
        <w:contextualSpacing/>
        <w:jc w:val="both"/>
        <w:rPr>
          <w:rFonts w:ascii="Arial" w:eastAsia="Calibri" w:hAnsi="Arial" w:cs="Arial"/>
          <w:color w:val="000000"/>
          <w:szCs w:val="17"/>
        </w:rPr>
      </w:pPr>
      <w:r w:rsidRPr="000E2DE1">
        <w:rPr>
          <w:rFonts w:ascii="Arial" w:eastAsia="Calibri" w:hAnsi="Arial" w:cs="Arial"/>
          <w:color w:val="000000"/>
          <w:szCs w:val="17"/>
        </w:rPr>
        <w:t>Enote evropskih dolgoročnih investicijskih skladov, evropskih skladov za socialno podjetništvo in evropskih skladov tveganega kapitala.</w:t>
      </w:r>
    </w:p>
    <w:p w14:paraId="239E7269"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szCs w:val="17"/>
        </w:rPr>
        <w:t xml:space="preserve">Investicijska vodila pri vlaganju v tovrstne naložbe so enaka kot pri naložbah v druge oblike lastniškega kapitala </w:t>
      </w:r>
      <w:r w:rsidRPr="000E2DE1">
        <w:rPr>
          <w:rFonts w:ascii="Arial" w:eastAsia="Calibri" w:hAnsi="Arial" w:cs="Arial"/>
          <w:color w:val="000000"/>
        </w:rPr>
        <w:t>ob dodatnem upoštevanju zmanjšane likvidnosti tovrstnih naložb</w:t>
      </w:r>
      <w:r w:rsidRPr="000E2DE1">
        <w:rPr>
          <w:rFonts w:ascii="Arial" w:eastAsia="Calibri" w:hAnsi="Arial" w:cs="Arial"/>
          <w:color w:val="000000"/>
          <w:szCs w:val="17"/>
        </w:rPr>
        <w:t>.</w:t>
      </w:r>
    </w:p>
    <w:p w14:paraId="1097DDE5"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szCs w:val="17"/>
        </w:rPr>
        <w:t>Naložbe v tovrstne instrumente ne smejo predstavljati več kot 5 % sredstev podsklada.</w:t>
      </w:r>
    </w:p>
    <w:p w14:paraId="2D285310" w14:textId="77777777" w:rsidR="000E2DE1" w:rsidRPr="000E2DE1" w:rsidRDefault="000E2DE1" w:rsidP="000E2DE1">
      <w:pPr>
        <w:spacing w:after="0" w:line="276" w:lineRule="auto"/>
        <w:ind w:left="720"/>
        <w:jc w:val="both"/>
        <w:rPr>
          <w:rFonts w:ascii="Arial" w:eastAsia="Calibri" w:hAnsi="Arial" w:cs="Arial"/>
          <w:color w:val="000000"/>
        </w:rPr>
      </w:pPr>
    </w:p>
    <w:p w14:paraId="7F07617A" w14:textId="77777777" w:rsidR="000E2DE1" w:rsidRPr="000E2DE1" w:rsidRDefault="000E2DE1" w:rsidP="000D2C5A">
      <w:pPr>
        <w:numPr>
          <w:ilvl w:val="0"/>
          <w:numId w:val="36"/>
        </w:num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Zadolžnice</w:t>
      </w:r>
    </w:p>
    <w:p w14:paraId="59338F43"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Sredstva podsklada so lahko naložena tudi v zadolžnice katerih izdajatelji oziroma posojilojemalci so: </w:t>
      </w:r>
    </w:p>
    <w:p w14:paraId="2A0BE69E"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Republika Slovenija, njena samoupravna lokalna skupnost, država članica Evropske unije ali podpisnica sporazuma o ustanovitvi Evropskega gospodarskega prostora oziroma njena lokalna ali regionalna skupnost, tretja država ali javna mednarodna organizacija, ki ji pripada vsaj ena država članica Evropske unije ali Evropskega gospodarskega prostora;</w:t>
      </w:r>
    </w:p>
    <w:p w14:paraId="259AF6BE"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kreditne institucije ali druga podjetja z zadnjo razpoložljivo bonitetno oceno najmanj BBB pri agenciji Standard &amp; Poor's oziroma Baa2 pri Moody's;</w:t>
      </w:r>
    </w:p>
    <w:p w14:paraId="44F8AB78" w14:textId="77777777" w:rsidR="000E2DE1" w:rsidRPr="000E2DE1" w:rsidRDefault="000E2DE1" w:rsidP="000D2C5A">
      <w:pPr>
        <w:numPr>
          <w:ilvl w:val="1"/>
          <w:numId w:val="8"/>
        </w:numPr>
        <w:spacing w:after="0" w:line="276" w:lineRule="auto"/>
        <w:ind w:left="1440"/>
        <w:jc w:val="both"/>
        <w:rPr>
          <w:rFonts w:ascii="Arial" w:eastAsia="Calibri" w:hAnsi="Arial" w:cs="Arial"/>
          <w:color w:val="000000"/>
        </w:rPr>
      </w:pPr>
      <w:r w:rsidRPr="000E2DE1">
        <w:rPr>
          <w:rFonts w:ascii="Arial" w:eastAsia="Calibri" w:hAnsi="Arial" w:cs="Arial"/>
          <w:color w:val="000000"/>
        </w:rPr>
        <w:t>drugi izdajatelji oziroma posojilojemalci v primeru, če podsklad pri naložbi v zadolžnice prejme zavarovanje, ki izpolnjuje pogoje za zavarovanje iz splošnega akta, ki ureja tehnike upravljanja sredstev investicijskega sklada, in hkrati vrednost zavarovanja v vsakem trenutku predstavlja najmanj 1,25-kratnik vrednosti zadolžnice.</w:t>
      </w:r>
    </w:p>
    <w:p w14:paraId="12D6E946"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 xml:space="preserve">Investicijska vodila pri vlaganju v zadolžnice so podobna kot pri naložbah v druge oblike dolžniškega kapitala ob dodatnem upoštevanju zmanjšane likvidnosti naložbe v zadolžnice. </w:t>
      </w:r>
    </w:p>
    <w:p w14:paraId="59BFCB44" w14:textId="77777777" w:rsidR="000E2DE1" w:rsidRPr="000E2DE1" w:rsidRDefault="000E2DE1" w:rsidP="000D2C5A">
      <w:pPr>
        <w:numPr>
          <w:ilvl w:val="0"/>
          <w:numId w:val="8"/>
        </w:numPr>
        <w:spacing w:after="0" w:line="276" w:lineRule="auto"/>
        <w:ind w:left="720"/>
        <w:jc w:val="both"/>
        <w:rPr>
          <w:rFonts w:ascii="Arial" w:eastAsia="Calibri" w:hAnsi="Arial" w:cs="Arial"/>
          <w:color w:val="000000"/>
        </w:rPr>
      </w:pPr>
      <w:r w:rsidRPr="000E2DE1">
        <w:rPr>
          <w:rFonts w:ascii="Arial" w:eastAsia="Calibri" w:hAnsi="Arial" w:cs="Arial"/>
          <w:color w:val="000000"/>
        </w:rPr>
        <w:t>Naložbe v zadolžnice ne smejo predstavljati več kot 10 % sredstev podsklada.</w:t>
      </w:r>
    </w:p>
    <w:p w14:paraId="2DE5C952" w14:textId="77777777" w:rsidR="000E2DE1" w:rsidRPr="000E2DE1" w:rsidRDefault="000E2DE1" w:rsidP="000E2DE1">
      <w:pPr>
        <w:spacing w:after="0" w:line="276" w:lineRule="auto"/>
        <w:ind w:left="720"/>
        <w:jc w:val="both"/>
        <w:rPr>
          <w:rFonts w:ascii="Arial" w:eastAsia="Calibri" w:hAnsi="Arial" w:cs="Arial"/>
          <w:color w:val="000000"/>
        </w:rPr>
      </w:pPr>
    </w:p>
    <w:p w14:paraId="63690B8E"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Upravljavec lahko v zvezi s premoženjem podsklada uporablja posebne tehnike upravljanja sredstev, in sicer vse tiste, ki so navedene v poglavju Tehnike upravljanja sredstev v  Pravilih upravljanja Krovnega pokojninskega sklada javnih uslužbencev.</w:t>
      </w:r>
    </w:p>
    <w:p w14:paraId="4FED2C57" w14:textId="77777777" w:rsidR="000E2DE1" w:rsidRPr="000E2DE1" w:rsidRDefault="000E2DE1" w:rsidP="000E2DE1">
      <w:pPr>
        <w:spacing w:after="0" w:line="276" w:lineRule="auto"/>
        <w:jc w:val="both"/>
        <w:rPr>
          <w:rFonts w:ascii="Arial" w:eastAsia="Calibri" w:hAnsi="Arial" w:cs="Arial"/>
          <w:color w:val="000000"/>
        </w:rPr>
      </w:pPr>
    </w:p>
    <w:p w14:paraId="58CAD2B5" w14:textId="77777777" w:rsidR="000E2DE1" w:rsidRPr="000E2DE1" w:rsidRDefault="000E2DE1" w:rsidP="000D2C5A">
      <w:pPr>
        <w:numPr>
          <w:ilvl w:val="0"/>
          <w:numId w:val="32"/>
        </w:numPr>
        <w:spacing w:after="0" w:line="276" w:lineRule="auto"/>
        <w:jc w:val="both"/>
        <w:rPr>
          <w:rFonts w:ascii="Arial" w:eastAsia="Calibri" w:hAnsi="Arial" w:cs="Arial"/>
          <w:b/>
          <w:bCs/>
          <w:color w:val="000000"/>
        </w:rPr>
      </w:pPr>
      <w:r w:rsidRPr="000E2DE1">
        <w:rPr>
          <w:rFonts w:ascii="Arial" w:eastAsia="Calibri" w:hAnsi="Arial" w:cs="Arial"/>
          <w:b/>
          <w:bCs/>
          <w:color w:val="000000"/>
        </w:rPr>
        <w:t>Omejitve nizko tveganih in visoko tveganih naložb</w:t>
      </w:r>
    </w:p>
    <w:p w14:paraId="78024011" w14:textId="77777777" w:rsidR="000E2DE1" w:rsidRPr="000E2DE1" w:rsidRDefault="000E2DE1" w:rsidP="000E2DE1">
      <w:pPr>
        <w:spacing w:after="0" w:line="276" w:lineRule="auto"/>
        <w:ind w:left="360"/>
        <w:jc w:val="both"/>
        <w:rPr>
          <w:rFonts w:ascii="Arial" w:eastAsia="Calibri" w:hAnsi="Arial" w:cs="Arial"/>
          <w:b/>
          <w:bCs/>
          <w:color w:val="000000"/>
        </w:rPr>
      </w:pPr>
    </w:p>
    <w:p w14:paraId="0960D5F9"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Podsklad bo imel v nizko tveganih naložbah naloženih od 30 do 100 % svojih sredstev. Nizko tvegane naložbe predstavljajo denarni depoziti in instrumenti denarnega trga ter vrednostni papirji, katerih izdajatelj je Republika Slovenija, Banka Slovenije, država podpisnica Sporazuma o Evropskem gospodarskem </w:t>
      </w:r>
      <w:r w:rsidRPr="000E2DE1">
        <w:rPr>
          <w:rFonts w:ascii="Arial" w:eastAsia="Calibri" w:hAnsi="Arial" w:cs="Arial"/>
          <w:color w:val="000000"/>
        </w:rPr>
        <w:lastRenderedPageBreak/>
        <w:t>prostoru ali država OECD oziroma mednarodna finančna organizacija oziroma za katere jamči ena od teh oseb. Med nizko tvegane naložbe spadajo tudi enote oziroma delnice odprtih ali zaprtih investicijskih skladov, ki pretežno vlagajo v zgoraj navedene finančne naložbe.</w:t>
      </w:r>
    </w:p>
    <w:p w14:paraId="62FD666E" w14:textId="77777777" w:rsidR="000E2DE1" w:rsidRPr="000E2DE1" w:rsidRDefault="000E2DE1" w:rsidP="000E2DE1">
      <w:pPr>
        <w:spacing w:after="0" w:line="276" w:lineRule="auto"/>
        <w:jc w:val="both"/>
        <w:rPr>
          <w:rFonts w:ascii="Arial" w:eastAsia="Calibri" w:hAnsi="Arial" w:cs="Arial"/>
          <w:color w:val="000000"/>
        </w:rPr>
      </w:pPr>
    </w:p>
    <w:p w14:paraId="2E4F73E9"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Podsklad bo imel v visoko tveganih naložbah naloženih od 0 do 30 % svojih sredstev. Visoko tvegane naložbe predstavljajo: </w:t>
      </w:r>
    </w:p>
    <w:p w14:paraId="391E8557" w14:textId="77777777" w:rsidR="000E2DE1" w:rsidRPr="000E2DE1" w:rsidRDefault="000E2DE1" w:rsidP="000D2C5A">
      <w:pPr>
        <w:numPr>
          <w:ilvl w:val="0"/>
          <w:numId w:val="37"/>
        </w:numPr>
        <w:spacing w:after="0" w:line="276" w:lineRule="auto"/>
        <w:jc w:val="both"/>
        <w:rPr>
          <w:rFonts w:ascii="Arial" w:eastAsia="Calibri" w:hAnsi="Arial" w:cs="Arial"/>
          <w:color w:val="000000"/>
        </w:rPr>
      </w:pPr>
      <w:r w:rsidRPr="000E2DE1">
        <w:rPr>
          <w:rFonts w:ascii="Arial" w:eastAsia="Calibri" w:hAnsi="Arial" w:cs="Arial"/>
          <w:color w:val="000000"/>
        </w:rPr>
        <w:t>lastniški vrednostni papirji in enote oziroma delnice zaprtih investicijskih skladov, ki vlagajo pretežno v lastniške vrednostne papirje, v izvedene finančne instrumente, v nepremičnine, v tvegani kapital ali v alternativne naložbe,</w:t>
      </w:r>
    </w:p>
    <w:p w14:paraId="62EE3052" w14:textId="77777777" w:rsidR="000E2DE1" w:rsidRPr="000E2DE1" w:rsidRDefault="000E2DE1" w:rsidP="000D2C5A">
      <w:pPr>
        <w:numPr>
          <w:ilvl w:val="0"/>
          <w:numId w:val="37"/>
        </w:numPr>
        <w:spacing w:after="0" w:line="276" w:lineRule="auto"/>
        <w:jc w:val="both"/>
        <w:rPr>
          <w:rFonts w:ascii="Arial" w:eastAsia="Calibri" w:hAnsi="Arial" w:cs="Arial"/>
          <w:color w:val="000000"/>
        </w:rPr>
      </w:pPr>
      <w:r w:rsidRPr="000E2DE1">
        <w:rPr>
          <w:rFonts w:ascii="Arial" w:eastAsia="Calibri" w:hAnsi="Arial" w:cs="Arial"/>
          <w:color w:val="000000"/>
        </w:rPr>
        <w:t>enote ali delnice odprtih investicijskih skladov, ki vlagajo pretežno v lastniške vrednostne papirje, v izvedene finančne instrumente, v nepremičnine, v tvegani kapital ali v alternativne naložbe,</w:t>
      </w:r>
    </w:p>
    <w:p w14:paraId="66C0B232" w14:textId="77777777" w:rsidR="000E2DE1" w:rsidRPr="000E2DE1" w:rsidRDefault="000E2DE1" w:rsidP="000D2C5A">
      <w:pPr>
        <w:numPr>
          <w:ilvl w:val="0"/>
          <w:numId w:val="37"/>
        </w:numPr>
        <w:spacing w:after="0" w:line="276" w:lineRule="auto"/>
        <w:jc w:val="both"/>
        <w:rPr>
          <w:rFonts w:ascii="Arial" w:eastAsia="Calibri" w:hAnsi="Arial" w:cs="Arial"/>
          <w:color w:val="000000"/>
        </w:rPr>
      </w:pPr>
      <w:r w:rsidRPr="000E2DE1">
        <w:rPr>
          <w:rFonts w:ascii="Arial" w:eastAsia="Calibri" w:hAnsi="Arial" w:cs="Arial"/>
          <w:color w:val="000000"/>
        </w:rPr>
        <w:t xml:space="preserve">nepremičnine, </w:t>
      </w:r>
    </w:p>
    <w:p w14:paraId="09812466" w14:textId="77777777" w:rsidR="000E2DE1" w:rsidRPr="000E2DE1" w:rsidRDefault="000E2DE1" w:rsidP="000D2C5A">
      <w:pPr>
        <w:numPr>
          <w:ilvl w:val="0"/>
          <w:numId w:val="37"/>
        </w:numPr>
        <w:spacing w:after="0" w:line="276" w:lineRule="auto"/>
        <w:jc w:val="both"/>
        <w:rPr>
          <w:rFonts w:ascii="Arial" w:eastAsia="Calibri" w:hAnsi="Arial" w:cs="Arial"/>
          <w:color w:val="000000"/>
        </w:rPr>
      </w:pPr>
      <w:r w:rsidRPr="000E2DE1">
        <w:rPr>
          <w:rFonts w:ascii="Arial" w:eastAsia="Calibri" w:hAnsi="Arial" w:cs="Arial"/>
          <w:color w:val="000000"/>
        </w:rPr>
        <w:t xml:space="preserve">tvegani kapital in </w:t>
      </w:r>
    </w:p>
    <w:p w14:paraId="3A5E16AD" w14:textId="77777777" w:rsidR="000E2DE1" w:rsidRPr="000E2DE1" w:rsidRDefault="000E2DE1" w:rsidP="000D2C5A">
      <w:pPr>
        <w:numPr>
          <w:ilvl w:val="0"/>
          <w:numId w:val="37"/>
        </w:numPr>
        <w:spacing w:after="0" w:line="276" w:lineRule="auto"/>
        <w:jc w:val="both"/>
        <w:rPr>
          <w:rFonts w:ascii="Arial" w:eastAsia="Calibri" w:hAnsi="Arial" w:cs="Arial"/>
          <w:color w:val="000000"/>
        </w:rPr>
      </w:pPr>
      <w:r w:rsidRPr="000E2DE1">
        <w:rPr>
          <w:rFonts w:ascii="Arial" w:eastAsia="Calibri" w:hAnsi="Arial" w:cs="Arial"/>
          <w:color w:val="000000"/>
        </w:rPr>
        <w:t>podjetniški dolžniški vrednostni papirji z bonitetno oceno pod investicijskim razredom ter zaprti ali odprti investicijski skladi, ki vlagajo pretežno v take dolžniške vrednostne papirje.</w:t>
      </w:r>
    </w:p>
    <w:p w14:paraId="4698B879" w14:textId="77777777" w:rsidR="000E2DE1" w:rsidRPr="000E2DE1" w:rsidRDefault="000E2DE1" w:rsidP="000E2DE1">
      <w:pPr>
        <w:spacing w:after="0" w:line="276" w:lineRule="auto"/>
        <w:jc w:val="both"/>
        <w:rPr>
          <w:rFonts w:ascii="Arial" w:eastAsia="Calibri" w:hAnsi="Arial" w:cs="Arial"/>
          <w:color w:val="000000"/>
        </w:rPr>
      </w:pPr>
    </w:p>
    <w:p w14:paraId="6BE9DAB0" w14:textId="77777777" w:rsidR="000E2DE1" w:rsidRPr="000E2DE1" w:rsidRDefault="000E2DE1" w:rsidP="000E2DE1">
      <w:pPr>
        <w:spacing w:after="0" w:line="276" w:lineRule="auto"/>
        <w:jc w:val="both"/>
        <w:rPr>
          <w:rFonts w:ascii="Arial" w:eastAsia="Calibri" w:hAnsi="Arial" w:cs="Arial"/>
          <w:color w:val="000000"/>
          <w:highlight w:val="yellow"/>
        </w:rPr>
      </w:pPr>
    </w:p>
    <w:p w14:paraId="05777EE3" w14:textId="77777777" w:rsidR="000E2DE1" w:rsidRPr="000E2DE1" w:rsidRDefault="000E2DE1" w:rsidP="000D2C5A">
      <w:pPr>
        <w:numPr>
          <w:ilvl w:val="0"/>
          <w:numId w:val="31"/>
        </w:numPr>
        <w:spacing w:after="0" w:line="276" w:lineRule="auto"/>
        <w:jc w:val="both"/>
        <w:rPr>
          <w:rFonts w:ascii="Arial" w:eastAsia="Calibri" w:hAnsi="Arial" w:cs="Arial"/>
          <w:b/>
          <w:bCs/>
          <w:color w:val="000000"/>
        </w:rPr>
      </w:pPr>
      <w:r w:rsidRPr="000E2DE1">
        <w:rPr>
          <w:rFonts w:ascii="Arial" w:eastAsia="Calibri" w:hAnsi="Arial" w:cs="Arial"/>
          <w:b/>
          <w:bCs/>
          <w:color w:val="000000"/>
        </w:rPr>
        <w:t>STROŠKI IN PROVIZIJE</w:t>
      </w:r>
    </w:p>
    <w:p w14:paraId="544B8223" w14:textId="77777777" w:rsidR="000E2DE1" w:rsidRPr="000E2DE1" w:rsidRDefault="000E2DE1" w:rsidP="000E2DE1">
      <w:pPr>
        <w:spacing w:after="0" w:line="276" w:lineRule="auto"/>
        <w:jc w:val="both"/>
        <w:rPr>
          <w:rFonts w:ascii="Arial" w:eastAsia="Calibri" w:hAnsi="Arial" w:cs="Arial"/>
          <w:color w:val="000000"/>
          <w:highlight w:val="green"/>
        </w:rPr>
      </w:pPr>
    </w:p>
    <w:p w14:paraId="6FCC50FA" w14:textId="77777777" w:rsidR="000E2DE1" w:rsidRPr="000E2DE1" w:rsidRDefault="000E2DE1" w:rsidP="000E2DE1">
      <w:p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Vstopni stroški</w:t>
      </w:r>
    </w:p>
    <w:p w14:paraId="0C4B85FA" w14:textId="77777777" w:rsidR="000E2DE1" w:rsidRPr="000E2DE1" w:rsidRDefault="000E2DE1" w:rsidP="000E2DE1">
      <w:pPr>
        <w:spacing w:after="0" w:line="276" w:lineRule="auto"/>
        <w:jc w:val="both"/>
        <w:rPr>
          <w:rFonts w:ascii="Arial" w:eastAsia="Calibri" w:hAnsi="Arial" w:cs="Arial"/>
          <w:color w:val="000000"/>
        </w:rPr>
      </w:pPr>
    </w:p>
    <w:p w14:paraId="485F84BD" w14:textId="77777777" w:rsidR="000E2DE1" w:rsidRPr="000E2DE1" w:rsidRDefault="000E2DE1" w:rsidP="000E2DE1">
      <w:pPr>
        <w:spacing w:after="240" w:line="312" w:lineRule="auto"/>
        <w:jc w:val="both"/>
        <w:rPr>
          <w:rFonts w:ascii="Arial" w:eastAsia="Calibri" w:hAnsi="Arial" w:cs="Arial"/>
          <w:color w:val="000000"/>
        </w:rPr>
      </w:pPr>
      <w:r w:rsidRPr="000E2DE1">
        <w:rPr>
          <w:rFonts w:ascii="Arial" w:eastAsia="Calibri" w:hAnsi="Arial" w:cs="Arial"/>
          <w:color w:val="000000"/>
        </w:rPr>
        <w:t xml:space="preserve">Upravljavec obračunava vstopne stroške v skladu s KPOPNJU in se  obračunajo v odstotku od vplačane premije ob njenem vplačilu in se odvedejo na račun upravljavca. Vstopni stroški znašajo 0,5 % zneska vplačila v podsklad. </w:t>
      </w:r>
    </w:p>
    <w:p w14:paraId="137413FD" w14:textId="77777777" w:rsidR="000E2DE1" w:rsidRPr="000E2DE1" w:rsidRDefault="000E2DE1" w:rsidP="000E2DE1">
      <w:pPr>
        <w:spacing w:after="0" w:line="276" w:lineRule="auto"/>
        <w:jc w:val="both"/>
        <w:rPr>
          <w:rFonts w:ascii="Arial" w:eastAsia="Calibri" w:hAnsi="Arial" w:cs="Arial"/>
          <w:b/>
          <w:bCs/>
          <w:color w:val="000000"/>
          <w:u w:val="single"/>
        </w:rPr>
      </w:pPr>
      <w:r w:rsidRPr="000E2DE1">
        <w:rPr>
          <w:rFonts w:ascii="Arial" w:eastAsia="Calibri" w:hAnsi="Arial" w:cs="Arial"/>
          <w:b/>
          <w:bCs/>
          <w:color w:val="000000"/>
          <w:u w:val="single"/>
        </w:rPr>
        <w:t>Provizija za upravljanje</w:t>
      </w:r>
    </w:p>
    <w:p w14:paraId="672F95C4" w14:textId="77777777" w:rsidR="000E2DE1" w:rsidRPr="000E2DE1" w:rsidRDefault="000E2DE1" w:rsidP="000E2DE1">
      <w:pPr>
        <w:spacing w:after="0" w:line="276" w:lineRule="auto"/>
        <w:jc w:val="both"/>
        <w:rPr>
          <w:rFonts w:ascii="Arial" w:eastAsia="Calibri" w:hAnsi="Arial" w:cs="Arial"/>
          <w:color w:val="000000"/>
        </w:rPr>
      </w:pPr>
    </w:p>
    <w:p w14:paraId="27917DA3"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 xml:space="preserve">Letna provizija za upravljanje podsklada znaša v skladu s KPOPNJU 0,5 % povprečne letne čiste vrednosti sredstev podsklada, izračunane kot aritmetična sredina čistih vrednosti sredstev podsklada na dneve konverzije v tekočem letu. </w:t>
      </w:r>
    </w:p>
    <w:p w14:paraId="138D8C3E" w14:textId="77777777" w:rsidR="000E2DE1" w:rsidRPr="000E2DE1" w:rsidRDefault="000E2DE1" w:rsidP="000E2DE1">
      <w:pPr>
        <w:spacing w:after="0" w:line="276" w:lineRule="auto"/>
        <w:jc w:val="both"/>
        <w:rPr>
          <w:rFonts w:ascii="Arial" w:eastAsia="Calibri" w:hAnsi="Arial" w:cs="Arial"/>
          <w:color w:val="000000"/>
        </w:rPr>
      </w:pPr>
    </w:p>
    <w:p w14:paraId="3849D894" w14:textId="77777777" w:rsidR="000E2DE1" w:rsidRPr="000E2DE1" w:rsidRDefault="000E2DE1" w:rsidP="000E2DE1">
      <w:pPr>
        <w:spacing w:after="0" w:line="276" w:lineRule="auto"/>
        <w:jc w:val="both"/>
        <w:rPr>
          <w:rFonts w:ascii="Arial" w:eastAsia="Calibri" w:hAnsi="Arial" w:cs="Arial"/>
          <w:color w:val="000000"/>
        </w:rPr>
      </w:pPr>
      <w:r w:rsidRPr="000E2DE1">
        <w:rPr>
          <w:rFonts w:ascii="Arial" w:eastAsia="Calibri" w:hAnsi="Arial" w:cs="Arial"/>
          <w:color w:val="000000"/>
        </w:rPr>
        <w:t>O vsakokratni morebitni spremembi višine provizije za upravljanje upravljavec obvesti člane v okviru letnega obveščanja.</w:t>
      </w:r>
    </w:p>
    <w:p w14:paraId="04066622" w14:textId="77777777" w:rsidR="000E2DE1" w:rsidRPr="000E2DE1" w:rsidRDefault="000E2DE1" w:rsidP="000E2DE1">
      <w:pPr>
        <w:spacing w:after="0" w:line="276" w:lineRule="auto"/>
        <w:jc w:val="both"/>
        <w:rPr>
          <w:rFonts w:ascii="Arial" w:eastAsia="Calibri" w:hAnsi="Arial" w:cs="Arial"/>
          <w:color w:val="000000"/>
        </w:rPr>
      </w:pPr>
    </w:p>
    <w:p w14:paraId="0488DAF5" w14:textId="77777777" w:rsidR="000E2DE1" w:rsidRPr="000E2DE1" w:rsidRDefault="000E2DE1" w:rsidP="000D2C5A">
      <w:pPr>
        <w:numPr>
          <w:ilvl w:val="0"/>
          <w:numId w:val="31"/>
        </w:numPr>
        <w:spacing w:after="0" w:line="276" w:lineRule="auto"/>
        <w:jc w:val="both"/>
        <w:rPr>
          <w:rFonts w:ascii="Arial" w:eastAsia="Calibri" w:hAnsi="Arial" w:cs="Arial"/>
          <w:b/>
          <w:bCs/>
          <w:color w:val="000000"/>
        </w:rPr>
      </w:pPr>
      <w:r w:rsidRPr="000E2DE1">
        <w:rPr>
          <w:rFonts w:ascii="Arial" w:eastAsia="Calibri" w:hAnsi="Arial" w:cs="Arial"/>
          <w:b/>
          <w:bCs/>
          <w:color w:val="000000"/>
        </w:rPr>
        <w:t xml:space="preserve">DRUGE ZNAČILNOSTI </w:t>
      </w:r>
    </w:p>
    <w:p w14:paraId="114489C0" w14:textId="77777777" w:rsidR="000E2DE1" w:rsidRPr="000E2DE1" w:rsidRDefault="000E2DE1" w:rsidP="000E2DE1">
      <w:pPr>
        <w:spacing w:after="0" w:line="276" w:lineRule="auto"/>
        <w:jc w:val="both"/>
        <w:rPr>
          <w:rFonts w:ascii="Arial" w:eastAsia="Calibri" w:hAnsi="Arial" w:cs="Arial"/>
          <w:color w:val="000000"/>
        </w:rPr>
      </w:pPr>
    </w:p>
    <w:p w14:paraId="0D654CB1" w14:textId="77777777" w:rsidR="000E2DE1" w:rsidRPr="000E2DE1" w:rsidRDefault="000E2DE1" w:rsidP="000E2DE1">
      <w:pPr>
        <w:spacing w:after="60" w:line="312" w:lineRule="auto"/>
        <w:jc w:val="both"/>
        <w:rPr>
          <w:rFonts w:ascii="Arial" w:eastAsia="Calibri" w:hAnsi="Arial" w:cs="Arial"/>
          <w:color w:val="000000"/>
        </w:rPr>
      </w:pPr>
      <w:r w:rsidRPr="000E2DE1">
        <w:rPr>
          <w:rFonts w:ascii="Arial" w:eastAsia="Calibri" w:hAnsi="Arial" w:cs="Arial"/>
          <w:color w:val="000000"/>
        </w:rPr>
        <w:t>Zajamčeni podsklad javnih uslužbencev je nastal s preoblikovanjem ZVPSJU v podsklad Krovnega sklada, ki zagotavlja zajamčeno donosnost na vplačano čisto vplačilo.</w:t>
      </w:r>
    </w:p>
    <w:p w14:paraId="023BCFC9" w14:textId="77777777" w:rsidR="000E2DE1" w:rsidRPr="000E2DE1" w:rsidRDefault="000E2DE1" w:rsidP="000E2DE1">
      <w:pPr>
        <w:spacing w:after="60" w:line="312" w:lineRule="auto"/>
        <w:jc w:val="both"/>
        <w:rPr>
          <w:rFonts w:ascii="Arial" w:eastAsia="Calibri" w:hAnsi="Arial" w:cs="Arial"/>
          <w:color w:val="000000"/>
        </w:rPr>
      </w:pPr>
      <w:r w:rsidRPr="000E2DE1">
        <w:rPr>
          <w:rFonts w:ascii="Arial" w:eastAsia="Calibri" w:hAnsi="Arial" w:cs="Arial"/>
          <w:color w:val="000000"/>
        </w:rPr>
        <w:t xml:space="preserve">Upravljavec v roku 6 mesecev od zaključenega preoblikovanja, obvesti vse člane Zajamčenega podsklada javnih uslužbencev, katerih starost še omogoča izbiro podskladov z agresivnejšo naložbeno politiko, o tej možnosti izbire. </w:t>
      </w:r>
    </w:p>
    <w:p w14:paraId="4B9F0F4F" w14:textId="77777777" w:rsidR="000E2DE1" w:rsidRPr="000E2DE1" w:rsidRDefault="000E2DE1" w:rsidP="000E2DE1">
      <w:pPr>
        <w:spacing w:after="60" w:line="240" w:lineRule="auto"/>
        <w:jc w:val="both"/>
        <w:rPr>
          <w:rFonts w:ascii="Arial" w:eastAsia="Calibri" w:hAnsi="Arial" w:cs="Arial"/>
          <w:color w:val="000000"/>
        </w:rPr>
      </w:pPr>
      <w:r w:rsidRPr="000E2DE1">
        <w:rPr>
          <w:rFonts w:ascii="Arial" w:eastAsia="Calibri" w:hAnsi="Arial" w:cs="Arial"/>
          <w:color w:val="000000"/>
        </w:rPr>
        <w:t>Če član upravljavca ne obvesti o izbiri drugega podsklada, ostane v Zajamčenem podskladu javnih uslužbencev.</w:t>
      </w:r>
    </w:p>
    <w:p w14:paraId="301B39DF" w14:textId="77777777" w:rsidR="000E2DE1" w:rsidRDefault="000E2DE1" w:rsidP="000E2DE1">
      <w:pPr>
        <w:spacing w:after="0" w:line="260" w:lineRule="atLeast"/>
        <w:ind w:left="567" w:hanging="207"/>
        <w:jc w:val="both"/>
        <w:rPr>
          <w:rFonts w:ascii="Arial" w:hAnsi="Arial" w:cs="Arial"/>
          <w:sz w:val="20"/>
          <w:szCs w:val="20"/>
        </w:rPr>
      </w:pPr>
    </w:p>
    <w:p w14:paraId="1F87E745" w14:textId="77777777" w:rsidR="000E2DE1" w:rsidRPr="00503F10" w:rsidRDefault="000E2DE1" w:rsidP="000E2DE1">
      <w:pPr>
        <w:spacing w:after="0" w:line="260" w:lineRule="atLeast"/>
        <w:ind w:left="567" w:hanging="207"/>
        <w:jc w:val="both"/>
        <w:rPr>
          <w:rFonts w:ascii="Arial" w:hAnsi="Arial" w:cs="Arial"/>
          <w:sz w:val="20"/>
          <w:szCs w:val="20"/>
        </w:rPr>
      </w:pPr>
    </w:p>
    <w:p w14:paraId="77FA8F67" w14:textId="77777777" w:rsidR="0033792C" w:rsidRDefault="0033792C" w:rsidP="0033792C">
      <w:pPr>
        <w:rPr>
          <w:rFonts w:ascii="Arial" w:hAnsi="Arial" w:cs="Arial"/>
          <w:sz w:val="20"/>
          <w:szCs w:val="20"/>
        </w:rPr>
      </w:pPr>
    </w:p>
    <w:p w14:paraId="4526F1F5" w14:textId="385EEC1F" w:rsidR="0033792C" w:rsidRDefault="0033792C" w:rsidP="00C339FE">
      <w:pPr>
        <w:spacing w:after="0" w:line="260" w:lineRule="atLeast"/>
        <w:rPr>
          <w:rFonts w:ascii="Arial" w:hAnsi="Arial" w:cs="Arial"/>
          <w:b/>
          <w:bCs/>
          <w:sz w:val="20"/>
          <w:szCs w:val="20"/>
        </w:rPr>
      </w:pPr>
      <w:r w:rsidRPr="0033792C">
        <w:rPr>
          <w:rFonts w:ascii="Arial" w:hAnsi="Arial" w:cs="Arial"/>
          <w:b/>
          <w:bCs/>
          <w:sz w:val="20"/>
          <w:szCs w:val="20"/>
        </w:rPr>
        <w:lastRenderedPageBreak/>
        <w:t>Opis učink</w:t>
      </w:r>
      <w:r>
        <w:rPr>
          <w:rFonts w:ascii="Arial" w:hAnsi="Arial" w:cs="Arial"/>
          <w:b/>
          <w:bCs/>
          <w:sz w:val="20"/>
          <w:szCs w:val="20"/>
        </w:rPr>
        <w:t>ov</w:t>
      </w:r>
      <w:r w:rsidRPr="0033792C">
        <w:rPr>
          <w:rFonts w:ascii="Arial" w:hAnsi="Arial" w:cs="Arial"/>
          <w:b/>
          <w:bCs/>
          <w:sz w:val="20"/>
          <w:szCs w:val="20"/>
        </w:rPr>
        <w:t xml:space="preserve"> spremenjene naložbene politike na člane </w:t>
      </w:r>
      <w:r w:rsidR="00C339FE">
        <w:rPr>
          <w:rFonts w:ascii="Arial" w:hAnsi="Arial" w:cs="Arial"/>
          <w:b/>
          <w:bCs/>
          <w:sz w:val="20"/>
          <w:szCs w:val="20"/>
        </w:rPr>
        <w:t xml:space="preserve">pokojninskega </w:t>
      </w:r>
      <w:r w:rsidRPr="0033792C">
        <w:rPr>
          <w:rFonts w:ascii="Arial" w:hAnsi="Arial" w:cs="Arial"/>
          <w:b/>
          <w:bCs/>
          <w:sz w:val="20"/>
          <w:szCs w:val="20"/>
        </w:rPr>
        <w:t>sklada</w:t>
      </w:r>
    </w:p>
    <w:p w14:paraId="241E0762" w14:textId="77777777" w:rsidR="00C339FE" w:rsidRPr="0033792C" w:rsidRDefault="00C339FE" w:rsidP="00C339FE">
      <w:pPr>
        <w:spacing w:after="0" w:line="260" w:lineRule="atLeast"/>
        <w:rPr>
          <w:rFonts w:ascii="Arial" w:hAnsi="Arial" w:cs="Arial"/>
          <w:b/>
          <w:bCs/>
          <w:sz w:val="20"/>
          <w:szCs w:val="20"/>
        </w:rPr>
      </w:pPr>
    </w:p>
    <w:p w14:paraId="2D8E4999" w14:textId="77777777" w:rsidR="0033792C" w:rsidRDefault="0033792C" w:rsidP="00C339FE">
      <w:pPr>
        <w:spacing w:after="0" w:line="260" w:lineRule="atLeast"/>
        <w:jc w:val="both"/>
        <w:rPr>
          <w:rFonts w:ascii="Arial" w:hAnsi="Arial" w:cs="Arial"/>
          <w:sz w:val="20"/>
          <w:szCs w:val="20"/>
        </w:rPr>
      </w:pPr>
      <w:r w:rsidRPr="0033792C">
        <w:rPr>
          <w:rFonts w:ascii="Arial" w:hAnsi="Arial" w:cs="Arial"/>
          <w:sz w:val="20"/>
          <w:szCs w:val="20"/>
        </w:rPr>
        <w:t>Neposredni učinki sprememb naložbene politike se nanašajo na višjo dovoljeno izpostavljenost alternativnim investicijskim skladom, ne glede na njihov izvor in tip (odprti ali zaprti). V skladu s trenutnimi predlogi sprememb bo obravnava teh skladov nediskriminatorna tako glede na tretje države kot tudi glede na tip alternativnega investicijskega sklada (odprti ali zaprti). Po uveljavitvi sprememb bo najvišja dovoljena izpostavljenost do vseh alternativnih investicijskih skladov znašala do 30 % posameznega pokojninskega podsklada.</w:t>
      </w:r>
    </w:p>
    <w:p w14:paraId="7DEEA2FC" w14:textId="77777777" w:rsidR="0033792C" w:rsidRPr="0033792C" w:rsidRDefault="0033792C" w:rsidP="0033792C">
      <w:pPr>
        <w:spacing w:after="0" w:line="260" w:lineRule="atLeast"/>
        <w:jc w:val="both"/>
        <w:rPr>
          <w:rFonts w:ascii="Arial" w:hAnsi="Arial" w:cs="Arial"/>
          <w:sz w:val="20"/>
          <w:szCs w:val="20"/>
        </w:rPr>
      </w:pPr>
    </w:p>
    <w:p w14:paraId="404D5C2A" w14:textId="46AA32CC" w:rsidR="000E2DE1" w:rsidRPr="00503F10" w:rsidRDefault="0033792C" w:rsidP="0033792C">
      <w:pPr>
        <w:spacing w:after="0" w:line="260" w:lineRule="atLeast"/>
        <w:jc w:val="both"/>
        <w:rPr>
          <w:rFonts w:ascii="Arial" w:hAnsi="Arial" w:cs="Arial"/>
          <w:sz w:val="20"/>
          <w:szCs w:val="20"/>
        </w:rPr>
      </w:pPr>
      <w:r w:rsidRPr="0033792C">
        <w:rPr>
          <w:rFonts w:ascii="Arial" w:hAnsi="Arial" w:cs="Arial"/>
          <w:sz w:val="20"/>
          <w:szCs w:val="20"/>
        </w:rPr>
        <w:t>Najizrazitejša sprememba se lahko pričakuje pri višji izpostavljenosti do zaprtih investicijskih skladov skozi čas, kar prinaša s sabo nižjo likvidnost tovrstnih naložb, prav tako se lahko pričakuje, da bodo prej ali slej vključeni tudi alternativni investicjiski skladi iz tretjih držav.</w:t>
      </w:r>
    </w:p>
    <w:p w14:paraId="72D58B06" w14:textId="77777777" w:rsidR="000E2DE1" w:rsidRPr="00503F10" w:rsidRDefault="000E2DE1" w:rsidP="000E2DE1">
      <w:pPr>
        <w:spacing w:after="0" w:line="260" w:lineRule="atLeast"/>
        <w:jc w:val="both"/>
        <w:rPr>
          <w:rFonts w:ascii="Arial" w:hAnsi="Arial" w:cs="Arial"/>
          <w:sz w:val="20"/>
          <w:szCs w:val="20"/>
        </w:rPr>
      </w:pPr>
    </w:p>
    <w:p w14:paraId="0543683C" w14:textId="77777777" w:rsidR="000E2DE1" w:rsidRPr="00503F10" w:rsidRDefault="000E2DE1" w:rsidP="000E2DE1">
      <w:pPr>
        <w:spacing w:after="0" w:line="260" w:lineRule="atLeast"/>
        <w:jc w:val="both"/>
        <w:rPr>
          <w:rFonts w:ascii="Arial" w:hAnsi="Arial" w:cs="Arial"/>
          <w:sz w:val="20"/>
          <w:szCs w:val="20"/>
        </w:rPr>
      </w:pPr>
    </w:p>
    <w:p w14:paraId="06026D70" w14:textId="77777777" w:rsidR="000E2DE1" w:rsidRPr="00503F10" w:rsidRDefault="000E2DE1" w:rsidP="000E2DE1">
      <w:pPr>
        <w:spacing w:after="0" w:line="260" w:lineRule="atLeast"/>
        <w:jc w:val="both"/>
        <w:rPr>
          <w:rFonts w:ascii="Arial" w:hAnsi="Arial" w:cs="Arial"/>
          <w:sz w:val="20"/>
          <w:szCs w:val="20"/>
        </w:rPr>
      </w:pPr>
    </w:p>
    <w:p w14:paraId="262D1889" w14:textId="77777777" w:rsidR="000E2DE1" w:rsidRPr="00503F10" w:rsidRDefault="000E2DE1" w:rsidP="000E2DE1">
      <w:pPr>
        <w:spacing w:after="0" w:line="260" w:lineRule="atLeast"/>
        <w:jc w:val="both"/>
        <w:rPr>
          <w:rFonts w:ascii="Arial" w:hAnsi="Arial" w:cs="Arial"/>
          <w:sz w:val="20"/>
          <w:szCs w:val="20"/>
        </w:rPr>
      </w:pPr>
    </w:p>
    <w:p w14:paraId="2B13181D" w14:textId="77777777" w:rsidR="000E2DE1" w:rsidRDefault="000E2DE1" w:rsidP="000E2DE1">
      <w:pPr>
        <w:spacing w:after="0" w:line="260" w:lineRule="atLeast"/>
        <w:jc w:val="both"/>
        <w:rPr>
          <w:rFonts w:ascii="Arial" w:hAnsi="Arial" w:cs="Arial"/>
          <w:sz w:val="20"/>
          <w:szCs w:val="20"/>
        </w:rPr>
      </w:pPr>
    </w:p>
    <w:p w14:paraId="0F2592C4" w14:textId="77777777" w:rsidR="00C339FE" w:rsidRDefault="00C339FE" w:rsidP="000E2DE1">
      <w:pPr>
        <w:spacing w:after="0" w:line="260" w:lineRule="atLeast"/>
        <w:jc w:val="both"/>
        <w:rPr>
          <w:rFonts w:ascii="Arial" w:hAnsi="Arial" w:cs="Arial"/>
          <w:sz w:val="20"/>
          <w:szCs w:val="20"/>
        </w:rPr>
      </w:pPr>
    </w:p>
    <w:p w14:paraId="480EA941" w14:textId="77777777" w:rsidR="00C339FE" w:rsidRDefault="00C339FE" w:rsidP="000E2DE1">
      <w:pPr>
        <w:spacing w:after="0" w:line="260" w:lineRule="atLeast"/>
        <w:jc w:val="both"/>
        <w:rPr>
          <w:rFonts w:ascii="Arial" w:hAnsi="Arial" w:cs="Arial"/>
          <w:sz w:val="20"/>
          <w:szCs w:val="20"/>
        </w:rPr>
      </w:pPr>
    </w:p>
    <w:p w14:paraId="480236F6" w14:textId="77777777" w:rsidR="00C339FE" w:rsidRDefault="00C339FE" w:rsidP="000E2DE1">
      <w:pPr>
        <w:spacing w:after="0" w:line="260" w:lineRule="atLeast"/>
        <w:jc w:val="both"/>
        <w:rPr>
          <w:rFonts w:ascii="Arial" w:hAnsi="Arial" w:cs="Arial"/>
          <w:sz w:val="20"/>
          <w:szCs w:val="20"/>
        </w:rPr>
      </w:pPr>
    </w:p>
    <w:p w14:paraId="542A9571" w14:textId="77777777" w:rsidR="00C339FE" w:rsidRDefault="00C339FE" w:rsidP="000E2DE1">
      <w:pPr>
        <w:spacing w:after="0" w:line="260" w:lineRule="atLeast"/>
        <w:jc w:val="both"/>
        <w:rPr>
          <w:rFonts w:ascii="Arial" w:hAnsi="Arial" w:cs="Arial"/>
          <w:sz w:val="20"/>
          <w:szCs w:val="20"/>
        </w:rPr>
      </w:pPr>
    </w:p>
    <w:p w14:paraId="10E16459" w14:textId="77777777" w:rsidR="00C339FE" w:rsidRDefault="00C339FE" w:rsidP="000E2DE1">
      <w:pPr>
        <w:spacing w:after="0" w:line="260" w:lineRule="atLeast"/>
        <w:jc w:val="both"/>
        <w:rPr>
          <w:rFonts w:ascii="Arial" w:hAnsi="Arial" w:cs="Arial"/>
          <w:sz w:val="20"/>
          <w:szCs w:val="20"/>
        </w:rPr>
      </w:pPr>
    </w:p>
    <w:p w14:paraId="16C81419" w14:textId="77777777" w:rsidR="00C339FE" w:rsidRDefault="00C339FE" w:rsidP="000E2DE1">
      <w:pPr>
        <w:spacing w:after="0" w:line="260" w:lineRule="atLeast"/>
        <w:jc w:val="both"/>
        <w:rPr>
          <w:rFonts w:ascii="Arial" w:hAnsi="Arial" w:cs="Arial"/>
          <w:sz w:val="20"/>
          <w:szCs w:val="20"/>
        </w:rPr>
      </w:pPr>
    </w:p>
    <w:p w14:paraId="6715AB5B" w14:textId="77777777" w:rsidR="00C339FE" w:rsidRDefault="00C339FE" w:rsidP="000E2DE1">
      <w:pPr>
        <w:spacing w:after="0" w:line="260" w:lineRule="atLeast"/>
        <w:jc w:val="both"/>
        <w:rPr>
          <w:rFonts w:ascii="Arial" w:hAnsi="Arial" w:cs="Arial"/>
          <w:sz w:val="20"/>
          <w:szCs w:val="20"/>
        </w:rPr>
      </w:pPr>
    </w:p>
    <w:p w14:paraId="69F7FFFA" w14:textId="77777777" w:rsidR="00C339FE" w:rsidRDefault="00C339FE" w:rsidP="000E2DE1">
      <w:pPr>
        <w:spacing w:after="0" w:line="260" w:lineRule="atLeast"/>
        <w:jc w:val="both"/>
        <w:rPr>
          <w:rFonts w:ascii="Arial" w:hAnsi="Arial" w:cs="Arial"/>
          <w:sz w:val="20"/>
          <w:szCs w:val="20"/>
        </w:rPr>
      </w:pPr>
    </w:p>
    <w:p w14:paraId="03D3C334" w14:textId="77777777" w:rsidR="00C339FE" w:rsidRDefault="00C339FE" w:rsidP="000E2DE1">
      <w:pPr>
        <w:spacing w:after="0" w:line="260" w:lineRule="atLeast"/>
        <w:jc w:val="both"/>
        <w:rPr>
          <w:rFonts w:ascii="Arial" w:hAnsi="Arial" w:cs="Arial"/>
          <w:sz w:val="20"/>
          <w:szCs w:val="20"/>
        </w:rPr>
      </w:pPr>
    </w:p>
    <w:p w14:paraId="51BB05F9" w14:textId="77777777" w:rsidR="00C339FE" w:rsidRDefault="00C339FE" w:rsidP="000E2DE1">
      <w:pPr>
        <w:spacing w:after="0" w:line="260" w:lineRule="atLeast"/>
        <w:jc w:val="both"/>
        <w:rPr>
          <w:rFonts w:ascii="Arial" w:hAnsi="Arial" w:cs="Arial"/>
          <w:sz w:val="20"/>
          <w:szCs w:val="20"/>
        </w:rPr>
      </w:pPr>
    </w:p>
    <w:p w14:paraId="6BAD3AE5" w14:textId="77777777" w:rsidR="00C339FE" w:rsidRDefault="00C339FE" w:rsidP="000E2DE1">
      <w:pPr>
        <w:spacing w:after="0" w:line="260" w:lineRule="atLeast"/>
        <w:jc w:val="both"/>
        <w:rPr>
          <w:rFonts w:ascii="Arial" w:hAnsi="Arial" w:cs="Arial"/>
          <w:sz w:val="20"/>
          <w:szCs w:val="20"/>
        </w:rPr>
      </w:pPr>
    </w:p>
    <w:p w14:paraId="33EDC50C" w14:textId="77777777" w:rsidR="00C339FE" w:rsidRDefault="00C339FE" w:rsidP="000E2DE1">
      <w:pPr>
        <w:spacing w:after="0" w:line="260" w:lineRule="atLeast"/>
        <w:jc w:val="both"/>
        <w:rPr>
          <w:rFonts w:ascii="Arial" w:hAnsi="Arial" w:cs="Arial"/>
          <w:sz w:val="20"/>
          <w:szCs w:val="20"/>
        </w:rPr>
      </w:pPr>
    </w:p>
    <w:p w14:paraId="63F5562F" w14:textId="77777777" w:rsidR="00C339FE" w:rsidRDefault="00C339FE" w:rsidP="000E2DE1">
      <w:pPr>
        <w:spacing w:after="0" w:line="260" w:lineRule="atLeast"/>
        <w:jc w:val="both"/>
        <w:rPr>
          <w:rFonts w:ascii="Arial" w:hAnsi="Arial" w:cs="Arial"/>
          <w:sz w:val="20"/>
          <w:szCs w:val="20"/>
        </w:rPr>
      </w:pPr>
    </w:p>
    <w:p w14:paraId="2F768D9B" w14:textId="77777777" w:rsidR="00C339FE" w:rsidRDefault="00C339FE" w:rsidP="000E2DE1">
      <w:pPr>
        <w:spacing w:after="0" w:line="260" w:lineRule="atLeast"/>
        <w:jc w:val="both"/>
        <w:rPr>
          <w:rFonts w:ascii="Arial" w:hAnsi="Arial" w:cs="Arial"/>
          <w:sz w:val="20"/>
          <w:szCs w:val="20"/>
        </w:rPr>
      </w:pPr>
    </w:p>
    <w:p w14:paraId="4EACC3FA" w14:textId="77777777" w:rsidR="00C339FE" w:rsidRDefault="00C339FE" w:rsidP="000E2DE1">
      <w:pPr>
        <w:spacing w:after="0" w:line="260" w:lineRule="atLeast"/>
        <w:jc w:val="both"/>
        <w:rPr>
          <w:rFonts w:ascii="Arial" w:hAnsi="Arial" w:cs="Arial"/>
          <w:sz w:val="20"/>
          <w:szCs w:val="20"/>
        </w:rPr>
      </w:pPr>
    </w:p>
    <w:p w14:paraId="442B4195" w14:textId="77777777" w:rsidR="00C339FE" w:rsidRDefault="00C339FE" w:rsidP="000E2DE1">
      <w:pPr>
        <w:spacing w:after="0" w:line="260" w:lineRule="atLeast"/>
        <w:jc w:val="both"/>
        <w:rPr>
          <w:rFonts w:ascii="Arial" w:hAnsi="Arial" w:cs="Arial"/>
          <w:sz w:val="20"/>
          <w:szCs w:val="20"/>
        </w:rPr>
      </w:pPr>
    </w:p>
    <w:p w14:paraId="235B209D" w14:textId="77777777" w:rsidR="00C339FE" w:rsidRDefault="00C339FE" w:rsidP="000E2DE1">
      <w:pPr>
        <w:spacing w:after="0" w:line="260" w:lineRule="atLeast"/>
        <w:jc w:val="both"/>
        <w:rPr>
          <w:rFonts w:ascii="Arial" w:hAnsi="Arial" w:cs="Arial"/>
          <w:sz w:val="20"/>
          <w:szCs w:val="20"/>
        </w:rPr>
      </w:pPr>
    </w:p>
    <w:p w14:paraId="43170DFC" w14:textId="77777777" w:rsidR="00C339FE" w:rsidRDefault="00C339FE" w:rsidP="000E2DE1">
      <w:pPr>
        <w:spacing w:after="0" w:line="260" w:lineRule="atLeast"/>
        <w:jc w:val="both"/>
        <w:rPr>
          <w:rFonts w:ascii="Arial" w:hAnsi="Arial" w:cs="Arial"/>
          <w:sz w:val="20"/>
          <w:szCs w:val="20"/>
        </w:rPr>
      </w:pPr>
    </w:p>
    <w:p w14:paraId="6284FC65" w14:textId="77777777" w:rsidR="00C339FE" w:rsidRDefault="00C339FE" w:rsidP="000E2DE1">
      <w:pPr>
        <w:spacing w:after="0" w:line="260" w:lineRule="atLeast"/>
        <w:jc w:val="both"/>
        <w:rPr>
          <w:rFonts w:ascii="Arial" w:hAnsi="Arial" w:cs="Arial"/>
          <w:sz w:val="20"/>
          <w:szCs w:val="20"/>
        </w:rPr>
      </w:pPr>
    </w:p>
    <w:p w14:paraId="2D4E1FD9" w14:textId="77777777" w:rsidR="00C339FE" w:rsidRDefault="00C339FE" w:rsidP="000E2DE1">
      <w:pPr>
        <w:spacing w:after="0" w:line="260" w:lineRule="atLeast"/>
        <w:jc w:val="both"/>
        <w:rPr>
          <w:rFonts w:ascii="Arial" w:hAnsi="Arial" w:cs="Arial"/>
          <w:sz w:val="20"/>
          <w:szCs w:val="20"/>
        </w:rPr>
      </w:pPr>
    </w:p>
    <w:p w14:paraId="1598A320" w14:textId="77777777" w:rsidR="00C339FE" w:rsidRDefault="00C339FE" w:rsidP="000E2DE1">
      <w:pPr>
        <w:spacing w:after="0" w:line="260" w:lineRule="atLeast"/>
        <w:jc w:val="both"/>
        <w:rPr>
          <w:rFonts w:ascii="Arial" w:hAnsi="Arial" w:cs="Arial"/>
          <w:sz w:val="20"/>
          <w:szCs w:val="20"/>
        </w:rPr>
      </w:pPr>
    </w:p>
    <w:p w14:paraId="4ED8EE0F" w14:textId="77777777" w:rsidR="00C339FE" w:rsidRDefault="00C339FE" w:rsidP="000E2DE1">
      <w:pPr>
        <w:spacing w:after="0" w:line="260" w:lineRule="atLeast"/>
        <w:jc w:val="both"/>
        <w:rPr>
          <w:rFonts w:ascii="Arial" w:hAnsi="Arial" w:cs="Arial"/>
          <w:sz w:val="20"/>
          <w:szCs w:val="20"/>
        </w:rPr>
      </w:pPr>
    </w:p>
    <w:p w14:paraId="5277B758" w14:textId="77777777" w:rsidR="00C339FE" w:rsidRDefault="00C339FE" w:rsidP="000E2DE1">
      <w:pPr>
        <w:spacing w:after="0" w:line="260" w:lineRule="atLeast"/>
        <w:jc w:val="both"/>
        <w:rPr>
          <w:rFonts w:ascii="Arial" w:hAnsi="Arial" w:cs="Arial"/>
          <w:sz w:val="20"/>
          <w:szCs w:val="20"/>
        </w:rPr>
      </w:pPr>
    </w:p>
    <w:p w14:paraId="7B92508F" w14:textId="77777777" w:rsidR="00C339FE" w:rsidRDefault="00C339FE" w:rsidP="000E2DE1">
      <w:pPr>
        <w:spacing w:after="0" w:line="260" w:lineRule="atLeast"/>
        <w:jc w:val="both"/>
        <w:rPr>
          <w:rFonts w:ascii="Arial" w:hAnsi="Arial" w:cs="Arial"/>
          <w:sz w:val="20"/>
          <w:szCs w:val="20"/>
        </w:rPr>
      </w:pPr>
    </w:p>
    <w:p w14:paraId="4C35C2CC" w14:textId="77777777" w:rsidR="00C339FE" w:rsidRDefault="00C339FE" w:rsidP="000E2DE1">
      <w:pPr>
        <w:spacing w:after="0" w:line="260" w:lineRule="atLeast"/>
        <w:jc w:val="both"/>
        <w:rPr>
          <w:rFonts w:ascii="Arial" w:hAnsi="Arial" w:cs="Arial"/>
          <w:sz w:val="20"/>
          <w:szCs w:val="20"/>
        </w:rPr>
      </w:pPr>
    </w:p>
    <w:p w14:paraId="2F70D6A6" w14:textId="77777777" w:rsidR="00C339FE" w:rsidRDefault="00C339FE" w:rsidP="000E2DE1">
      <w:pPr>
        <w:spacing w:after="0" w:line="260" w:lineRule="atLeast"/>
        <w:jc w:val="both"/>
        <w:rPr>
          <w:rFonts w:ascii="Arial" w:hAnsi="Arial" w:cs="Arial"/>
          <w:sz w:val="20"/>
          <w:szCs w:val="20"/>
        </w:rPr>
      </w:pPr>
    </w:p>
    <w:p w14:paraId="493B1223" w14:textId="77777777" w:rsidR="00C339FE" w:rsidRDefault="00C339FE" w:rsidP="000E2DE1">
      <w:pPr>
        <w:spacing w:after="0" w:line="260" w:lineRule="atLeast"/>
        <w:jc w:val="both"/>
        <w:rPr>
          <w:rFonts w:ascii="Arial" w:hAnsi="Arial" w:cs="Arial"/>
          <w:sz w:val="20"/>
          <w:szCs w:val="20"/>
        </w:rPr>
      </w:pPr>
    </w:p>
    <w:p w14:paraId="2CE9B0FD" w14:textId="77777777" w:rsidR="00C339FE" w:rsidRDefault="00C339FE" w:rsidP="000E2DE1">
      <w:pPr>
        <w:spacing w:after="0" w:line="260" w:lineRule="atLeast"/>
        <w:jc w:val="both"/>
        <w:rPr>
          <w:rFonts w:ascii="Arial" w:hAnsi="Arial" w:cs="Arial"/>
          <w:sz w:val="20"/>
          <w:szCs w:val="20"/>
        </w:rPr>
      </w:pPr>
    </w:p>
    <w:p w14:paraId="1D3A3DFB" w14:textId="77777777" w:rsidR="00C339FE" w:rsidRDefault="00C339FE" w:rsidP="000E2DE1">
      <w:pPr>
        <w:spacing w:after="0" w:line="260" w:lineRule="atLeast"/>
        <w:jc w:val="both"/>
        <w:rPr>
          <w:rFonts w:ascii="Arial" w:hAnsi="Arial" w:cs="Arial"/>
          <w:sz w:val="20"/>
          <w:szCs w:val="20"/>
        </w:rPr>
      </w:pPr>
    </w:p>
    <w:p w14:paraId="6A354CDF" w14:textId="77777777" w:rsidR="00C339FE" w:rsidRDefault="00C339FE" w:rsidP="000E2DE1">
      <w:pPr>
        <w:spacing w:after="0" w:line="260" w:lineRule="atLeast"/>
        <w:jc w:val="both"/>
        <w:rPr>
          <w:rFonts w:ascii="Arial" w:hAnsi="Arial" w:cs="Arial"/>
          <w:sz w:val="20"/>
          <w:szCs w:val="20"/>
        </w:rPr>
      </w:pPr>
    </w:p>
    <w:p w14:paraId="4FF69895" w14:textId="77777777" w:rsidR="00C339FE" w:rsidRDefault="00C339FE" w:rsidP="000E2DE1">
      <w:pPr>
        <w:spacing w:after="0" w:line="260" w:lineRule="atLeast"/>
        <w:jc w:val="both"/>
        <w:rPr>
          <w:rFonts w:ascii="Arial" w:hAnsi="Arial" w:cs="Arial"/>
          <w:sz w:val="20"/>
          <w:szCs w:val="20"/>
        </w:rPr>
      </w:pPr>
    </w:p>
    <w:p w14:paraId="70095AEA" w14:textId="77777777" w:rsidR="00C339FE" w:rsidRDefault="00C339FE" w:rsidP="000E2DE1">
      <w:pPr>
        <w:spacing w:after="0" w:line="260" w:lineRule="atLeast"/>
        <w:jc w:val="both"/>
        <w:rPr>
          <w:rFonts w:ascii="Arial" w:hAnsi="Arial" w:cs="Arial"/>
          <w:sz w:val="20"/>
          <w:szCs w:val="20"/>
        </w:rPr>
      </w:pPr>
    </w:p>
    <w:p w14:paraId="23CC3581" w14:textId="77777777" w:rsidR="00C339FE" w:rsidRDefault="00C339FE" w:rsidP="000E2DE1">
      <w:pPr>
        <w:spacing w:after="0" w:line="260" w:lineRule="atLeast"/>
        <w:jc w:val="both"/>
        <w:rPr>
          <w:rFonts w:ascii="Arial" w:hAnsi="Arial" w:cs="Arial"/>
          <w:sz w:val="20"/>
          <w:szCs w:val="20"/>
        </w:rPr>
      </w:pPr>
    </w:p>
    <w:p w14:paraId="213AF695" w14:textId="77777777" w:rsidR="00C339FE" w:rsidRDefault="00C339FE" w:rsidP="000E2DE1">
      <w:pPr>
        <w:spacing w:after="0" w:line="260" w:lineRule="atLeast"/>
        <w:jc w:val="both"/>
        <w:rPr>
          <w:rFonts w:ascii="Arial" w:hAnsi="Arial" w:cs="Arial"/>
          <w:sz w:val="20"/>
          <w:szCs w:val="20"/>
        </w:rPr>
      </w:pPr>
    </w:p>
    <w:p w14:paraId="526F0160" w14:textId="77777777" w:rsidR="00C339FE" w:rsidRDefault="00C339FE" w:rsidP="000E2DE1">
      <w:pPr>
        <w:spacing w:after="0" w:line="260" w:lineRule="atLeast"/>
        <w:jc w:val="both"/>
        <w:rPr>
          <w:rFonts w:ascii="Arial" w:hAnsi="Arial" w:cs="Arial"/>
          <w:sz w:val="20"/>
          <w:szCs w:val="20"/>
        </w:rPr>
      </w:pPr>
    </w:p>
    <w:p w14:paraId="6E88A8BB" w14:textId="77777777" w:rsidR="00C339FE" w:rsidRDefault="00C339FE" w:rsidP="000E2DE1">
      <w:pPr>
        <w:spacing w:after="0" w:line="260" w:lineRule="atLeast"/>
        <w:jc w:val="both"/>
        <w:rPr>
          <w:rFonts w:ascii="Arial" w:hAnsi="Arial" w:cs="Arial"/>
          <w:sz w:val="20"/>
          <w:szCs w:val="20"/>
        </w:rPr>
      </w:pPr>
    </w:p>
    <w:p w14:paraId="13C6F6C2" w14:textId="77777777" w:rsidR="00C339FE" w:rsidRDefault="00C339FE" w:rsidP="000E2DE1">
      <w:pPr>
        <w:spacing w:after="0" w:line="260" w:lineRule="atLeast"/>
        <w:jc w:val="both"/>
        <w:rPr>
          <w:rFonts w:ascii="Arial" w:hAnsi="Arial" w:cs="Arial"/>
          <w:sz w:val="20"/>
          <w:szCs w:val="20"/>
        </w:rPr>
      </w:pPr>
    </w:p>
    <w:p w14:paraId="257ECAA1" w14:textId="24991A71" w:rsidR="00C339FE" w:rsidRDefault="00C339FE" w:rsidP="000E2DE1">
      <w:pPr>
        <w:spacing w:after="0" w:line="260" w:lineRule="atLeast"/>
        <w:jc w:val="both"/>
        <w:rPr>
          <w:rFonts w:ascii="Arial" w:hAnsi="Arial" w:cs="Arial"/>
          <w:sz w:val="20"/>
          <w:szCs w:val="20"/>
        </w:rPr>
      </w:pPr>
      <w:r w:rsidRPr="00C339FE">
        <w:rPr>
          <w:rFonts w:ascii="Arial" w:hAnsi="Arial" w:cs="Arial"/>
          <w:noProof/>
          <w:sz w:val="20"/>
          <w:szCs w:val="20"/>
        </w:rPr>
        <w:lastRenderedPageBreak/>
        <w:drawing>
          <wp:inline distT="0" distB="0" distL="0" distR="0" wp14:anchorId="20982922" wp14:editId="086ECD27">
            <wp:extent cx="5449060" cy="8230749"/>
            <wp:effectExtent l="0" t="0" r="0" b="0"/>
            <wp:docPr id="8120373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37372" name=""/>
                    <pic:cNvPicPr/>
                  </pic:nvPicPr>
                  <pic:blipFill>
                    <a:blip r:embed="rId9"/>
                    <a:stretch>
                      <a:fillRect/>
                    </a:stretch>
                  </pic:blipFill>
                  <pic:spPr>
                    <a:xfrm>
                      <a:off x="0" y="0"/>
                      <a:ext cx="5449060" cy="8230749"/>
                    </a:xfrm>
                    <a:prstGeom prst="rect">
                      <a:avLst/>
                    </a:prstGeom>
                  </pic:spPr>
                </pic:pic>
              </a:graphicData>
            </a:graphic>
          </wp:inline>
        </w:drawing>
      </w:r>
    </w:p>
    <w:p w14:paraId="31C6A891" w14:textId="77777777" w:rsidR="00C339FE" w:rsidRPr="00503F10" w:rsidRDefault="00C339FE" w:rsidP="000E2DE1">
      <w:pPr>
        <w:spacing w:after="0" w:line="260" w:lineRule="atLeast"/>
        <w:jc w:val="both"/>
        <w:rPr>
          <w:rFonts w:ascii="Arial" w:hAnsi="Arial" w:cs="Arial"/>
          <w:sz w:val="20"/>
          <w:szCs w:val="20"/>
        </w:rPr>
      </w:pPr>
    </w:p>
    <w:sectPr w:rsidR="00C339FE" w:rsidRPr="00503F10" w:rsidSect="000D2C5A">
      <w:headerReference w:type="first" r:id="rId10"/>
      <w:pgSz w:w="11906" w:h="16838" w:code="9"/>
      <w:pgMar w:top="1809" w:right="851" w:bottom="1134" w:left="851" w:header="709" w:footer="709" w:gutter="0"/>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E7E3" w14:textId="77777777" w:rsidR="00FD5413" w:rsidRDefault="00FD5413" w:rsidP="001661F4">
      <w:pPr>
        <w:spacing w:after="0" w:line="240" w:lineRule="auto"/>
      </w:pPr>
      <w:r>
        <w:separator/>
      </w:r>
    </w:p>
  </w:endnote>
  <w:endnote w:type="continuationSeparator" w:id="0">
    <w:p w14:paraId="645A110B" w14:textId="77777777" w:rsidR="00FD5413" w:rsidRDefault="00FD5413" w:rsidP="0016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Univers L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AFC2" w14:textId="77777777" w:rsidR="00FD5413" w:rsidRDefault="00FD5413" w:rsidP="001661F4">
      <w:pPr>
        <w:spacing w:after="0" w:line="240" w:lineRule="auto"/>
      </w:pPr>
      <w:r>
        <w:separator/>
      </w:r>
    </w:p>
  </w:footnote>
  <w:footnote w:type="continuationSeparator" w:id="0">
    <w:p w14:paraId="6FF2FC0C" w14:textId="77777777" w:rsidR="00FD5413" w:rsidRDefault="00FD5413" w:rsidP="001661F4">
      <w:pPr>
        <w:spacing w:after="0" w:line="240" w:lineRule="auto"/>
      </w:pPr>
      <w:r>
        <w:continuationSeparator/>
      </w:r>
    </w:p>
  </w:footnote>
  <w:footnote w:id="1">
    <w:p w14:paraId="7BFE233E" w14:textId="77777777" w:rsidR="000E2DE1" w:rsidRDefault="000E2DE1" w:rsidP="000E2DE1">
      <w:pPr>
        <w:pStyle w:val="Sprotnaopomba-besedilo"/>
      </w:pPr>
      <w:r>
        <w:rPr>
          <w:rStyle w:val="Sprotnaopomba-sklic"/>
        </w:rPr>
        <w:footnoteRef/>
      </w:r>
      <w:r>
        <w:t xml:space="preserve"> Čeprav je naložbeni razred na kratki rok bolj tvegan od ostalih naložbenih razredov, je tveganost na dolgi rok znatno nižja. Vzrok je v avtokorelaciji donosnosti tega naložbenega razreda, ki se izkazuje na dolgi rok. To pomeni, da obdobjem padanja cen sledijo obdobja rasti cen, ki jih lahko z ustrezno naložbeno politiko in rednimi vplačili v podsklad izkoristimo za doseganje višje pozitivne donosnosti ob relativno nižjem tveganju.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497" w14:textId="0ECECCA2" w:rsidR="001661F4" w:rsidRDefault="001661F4" w:rsidP="001661F4">
    <w:pPr>
      <w:pStyle w:val="Glava"/>
      <w:tabs>
        <w:tab w:val="left" w:pos="5112"/>
      </w:tabs>
      <w:spacing w:before="120" w:line="240" w:lineRule="exact"/>
      <w:rPr>
        <w:rFonts w:cs="Arial"/>
        <w:sz w:val="16"/>
      </w:rPr>
    </w:pPr>
  </w:p>
  <w:p w14:paraId="413149F8" w14:textId="77777777" w:rsidR="001661F4" w:rsidRDefault="001661F4" w:rsidP="001661F4">
    <w:pPr>
      <w:pStyle w:val="Glava"/>
      <w:tabs>
        <w:tab w:val="left" w:pos="5112"/>
      </w:tabs>
      <w:spacing w:before="120" w:line="240" w:lineRule="exact"/>
      <w:rPr>
        <w:rFonts w:cs="Arial"/>
        <w:sz w:val="16"/>
      </w:rPr>
    </w:pPr>
  </w:p>
  <w:p w14:paraId="1AEF8557" w14:textId="77777777" w:rsidR="001661F4" w:rsidRDefault="001661F4" w:rsidP="001661F4">
    <w:pPr>
      <w:pStyle w:val="Glava"/>
      <w:tabs>
        <w:tab w:val="left" w:pos="5112"/>
      </w:tabs>
      <w:spacing w:before="120" w:line="240" w:lineRule="exact"/>
      <w:rPr>
        <w:rFonts w:cs="Arial"/>
        <w:sz w:val="16"/>
      </w:rPr>
    </w:pPr>
  </w:p>
  <w:p w14:paraId="71DB10B3" w14:textId="77777777" w:rsidR="001661F4" w:rsidRPr="008F3500" w:rsidRDefault="001661F4" w:rsidP="001661F4">
    <w:pPr>
      <w:pStyle w:val="Glava"/>
      <w:tabs>
        <w:tab w:val="left" w:pos="5112"/>
      </w:tabs>
      <w:spacing w:before="120" w:line="240" w:lineRule="exact"/>
      <w:ind w:left="3544" w:hanging="3260"/>
      <w:rPr>
        <w:rFonts w:cs="Arial"/>
        <w:sz w:val="16"/>
      </w:rPr>
    </w:pPr>
    <w:r>
      <w:rPr>
        <w:noProof/>
      </w:rPr>
      <w:drawing>
        <wp:anchor distT="0" distB="0" distL="114300" distR="114300" simplePos="0" relativeHeight="251661312" behindDoc="1" locked="0" layoutInCell="1" allowOverlap="1" wp14:anchorId="23AF518E" wp14:editId="17D87E8B">
          <wp:simplePos x="0" y="0"/>
          <wp:positionH relativeFrom="page">
            <wp:align>left</wp:align>
          </wp:positionH>
          <wp:positionV relativeFrom="page">
            <wp:align>top</wp:align>
          </wp:positionV>
          <wp:extent cx="3349625" cy="1453515"/>
          <wp:effectExtent l="0" t="0" r="3175" b="0"/>
          <wp:wrapNone/>
          <wp:docPr id="199680007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Štukljeva cesta 44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01 369 77 00</w:t>
    </w:r>
  </w:p>
  <w:p w14:paraId="7C1CA8C5" w14:textId="77777777" w:rsidR="001661F4" w:rsidRPr="008F3500" w:rsidRDefault="001661F4" w:rsidP="001661F4">
    <w:pPr>
      <w:pStyle w:val="Glava"/>
      <w:tabs>
        <w:tab w:val="left" w:pos="5112"/>
      </w:tabs>
      <w:spacing w:line="240" w:lineRule="exact"/>
      <w:ind w:left="3544" w:hanging="3260"/>
      <w:rPr>
        <w:rFonts w:cs="Arial"/>
        <w:sz w:val="16"/>
      </w:rPr>
    </w:pPr>
    <w:r w:rsidRPr="008F3500">
      <w:rPr>
        <w:rFonts w:cs="Arial"/>
        <w:sz w:val="16"/>
      </w:rPr>
      <w:tab/>
      <w:t xml:space="preserve">F: </w:t>
    </w:r>
    <w:r>
      <w:rPr>
        <w:rFonts w:cs="Arial"/>
        <w:sz w:val="16"/>
      </w:rPr>
      <w:t>01 369 78 32</w:t>
    </w:r>
    <w:r w:rsidRPr="008F3500">
      <w:rPr>
        <w:rFonts w:cs="Arial"/>
        <w:sz w:val="16"/>
      </w:rPr>
      <w:t xml:space="preserve"> </w:t>
    </w:r>
  </w:p>
  <w:p w14:paraId="7283969C" w14:textId="77777777" w:rsidR="001661F4" w:rsidRPr="008F3500" w:rsidRDefault="001661F4" w:rsidP="001661F4">
    <w:pPr>
      <w:pStyle w:val="Glava"/>
      <w:tabs>
        <w:tab w:val="left" w:pos="5112"/>
      </w:tabs>
      <w:spacing w:line="240" w:lineRule="exact"/>
      <w:ind w:left="3544" w:hanging="3260"/>
      <w:rPr>
        <w:rFonts w:cs="Arial"/>
        <w:sz w:val="16"/>
      </w:rPr>
    </w:pPr>
    <w:r w:rsidRPr="008F3500">
      <w:rPr>
        <w:rFonts w:cs="Arial"/>
        <w:sz w:val="16"/>
      </w:rPr>
      <w:tab/>
      <w:t xml:space="preserve">E: </w:t>
    </w:r>
    <w:r>
      <w:rPr>
        <w:rFonts w:cs="Arial"/>
        <w:sz w:val="16"/>
      </w:rPr>
      <w:t>gp.mddsz@gov.si</w:t>
    </w:r>
  </w:p>
  <w:p w14:paraId="3D35C10E" w14:textId="77777777" w:rsidR="001661F4" w:rsidRPr="008F3500" w:rsidRDefault="001661F4" w:rsidP="001661F4">
    <w:pPr>
      <w:pStyle w:val="Glava"/>
      <w:tabs>
        <w:tab w:val="left" w:pos="5112"/>
      </w:tabs>
      <w:spacing w:line="240" w:lineRule="exact"/>
      <w:ind w:left="3544" w:hanging="3260"/>
      <w:rPr>
        <w:rFonts w:cs="Arial"/>
        <w:sz w:val="16"/>
      </w:rPr>
    </w:pPr>
    <w:r w:rsidRPr="008F3500">
      <w:rPr>
        <w:rFonts w:cs="Arial"/>
        <w:sz w:val="16"/>
      </w:rPr>
      <w:tab/>
    </w:r>
    <w:r>
      <w:rPr>
        <w:rFonts w:cs="Arial"/>
        <w:sz w:val="16"/>
      </w:rPr>
      <w:t>www.mddsz.gov.si</w:t>
    </w:r>
  </w:p>
  <w:p w14:paraId="523BFC98" w14:textId="77777777" w:rsidR="001661F4" w:rsidRDefault="001661F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046"/>
    <w:multiLevelType w:val="hybridMultilevel"/>
    <w:tmpl w:val="9230A7CE"/>
    <w:lvl w:ilvl="0" w:tplc="116000D8">
      <w:start w:val="1"/>
      <w:numFmt w:val="decimal"/>
      <w:pStyle w:val="Slog4"/>
      <w:lvlText w:val="1.%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1" w15:restartNumberingAfterBreak="0">
    <w:nsid w:val="057B6AFD"/>
    <w:multiLevelType w:val="hybridMultilevel"/>
    <w:tmpl w:val="971802DA"/>
    <w:lvl w:ilvl="0" w:tplc="4E3A8BDE">
      <w:start w:val="1"/>
      <w:numFmt w:val="decimal"/>
      <w:lvlText w:val="3.%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2" w15:restartNumberingAfterBreak="0">
    <w:nsid w:val="08FF4DC9"/>
    <w:multiLevelType w:val="hybridMultilevel"/>
    <w:tmpl w:val="BDC812DC"/>
    <w:lvl w:ilvl="0" w:tplc="ACE0BFD6">
      <w:start w:val="1"/>
      <w:numFmt w:val="decimal"/>
      <w:pStyle w:val="Tabela"/>
      <w:lvlText w:val="Tabela %1: "/>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 w15:restartNumberingAfterBreak="0">
    <w:nsid w:val="188563E3"/>
    <w:multiLevelType w:val="hybridMultilevel"/>
    <w:tmpl w:val="93DC02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B496744"/>
    <w:multiLevelType w:val="hybridMultilevel"/>
    <w:tmpl w:val="36A6D490"/>
    <w:lvl w:ilvl="0" w:tplc="2E9C601E">
      <w:start w:val="1"/>
      <w:numFmt w:val="decimal"/>
      <w:pStyle w:val="Slog1"/>
      <w:lvlText w:val="4.%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5" w15:restartNumberingAfterBreak="0">
    <w:nsid w:val="1C3C5682"/>
    <w:multiLevelType w:val="multilevel"/>
    <w:tmpl w:val="C8AAB62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63B1"/>
    <w:multiLevelType w:val="hybridMultilevel"/>
    <w:tmpl w:val="202A3C04"/>
    <w:lvl w:ilvl="0" w:tplc="0424000F">
      <w:start w:val="1"/>
      <w:numFmt w:val="decimal"/>
      <w:lvlText w:val="%1."/>
      <w:lvlJc w:val="left"/>
      <w:pPr>
        <w:ind w:left="360" w:hanging="360"/>
      </w:pPr>
      <w:rPr>
        <w:rFonts w:cs="Times New Roman"/>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7" w15:restartNumberingAfterBreak="0">
    <w:nsid w:val="2824390A"/>
    <w:multiLevelType w:val="hybridMultilevel"/>
    <w:tmpl w:val="B2BA404E"/>
    <w:lvl w:ilvl="0" w:tplc="6242DAC2">
      <w:numFmt w:val="bullet"/>
      <w:pStyle w:val="Oznaenseznam"/>
      <w:lvlText w:val="-"/>
      <w:lvlJc w:val="left"/>
      <w:pPr>
        <w:ind w:left="720" w:hanging="360"/>
      </w:pPr>
      <w:rPr>
        <w:rFonts w:ascii="Calibri" w:eastAsia="Calibr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BA800FF"/>
    <w:multiLevelType w:val="hybridMultilevel"/>
    <w:tmpl w:val="15BAFC3E"/>
    <w:lvl w:ilvl="0" w:tplc="4E3A8BDE">
      <w:start w:val="1"/>
      <w:numFmt w:val="decimal"/>
      <w:lvlText w:val="3.%1."/>
      <w:lvlJc w:val="left"/>
      <w:pPr>
        <w:ind w:left="360" w:hanging="360"/>
      </w:pPr>
      <w:rPr>
        <w:rFonts w:cs="Times New Roman" w:hint="default"/>
      </w:rPr>
    </w:lvl>
    <w:lvl w:ilvl="1" w:tplc="4E3A8BDE">
      <w:start w:val="1"/>
      <w:numFmt w:val="decimal"/>
      <w:lvlText w:val="3.%2."/>
      <w:lvlJc w:val="left"/>
      <w:pPr>
        <w:ind w:left="1080" w:hanging="360"/>
      </w:pPr>
      <w:rPr>
        <w:rFonts w:cs="Times New Roman" w:hint="default"/>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10" w15:restartNumberingAfterBreak="0">
    <w:nsid w:val="2DD61E11"/>
    <w:multiLevelType w:val="multilevel"/>
    <w:tmpl w:val="8F1A81CA"/>
    <w:lvl w:ilvl="0">
      <w:start w:val="1"/>
      <w:numFmt w:val="decimal"/>
      <w:lvlText w:val="%1."/>
      <w:lvlJc w:val="left"/>
      <w:pPr>
        <w:ind w:left="360" w:hanging="360"/>
      </w:pPr>
      <w:rPr>
        <w:rFonts w:cs="Times New Roman"/>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31264229"/>
    <w:multiLevelType w:val="hybridMultilevel"/>
    <w:tmpl w:val="96B2AC66"/>
    <w:lvl w:ilvl="0" w:tplc="88D23F9C">
      <w:start w:val="1"/>
      <w:numFmt w:val="decimal"/>
      <w:pStyle w:val="6pnaslov"/>
      <w:lvlText w:val="6.%1"/>
      <w:lvlJc w:val="left"/>
      <w:pPr>
        <w:ind w:left="360" w:hanging="360"/>
      </w:pPr>
      <w:rPr>
        <w:rFonts w:cs="Times New Roman" w:hint="default"/>
        <w:i w:val="0"/>
        <w:iCs w:val="0"/>
        <w:caps w:val="0"/>
        <w:smallCaps w:val="0"/>
        <w:strike w:val="0"/>
        <w:dstrike w:val="0"/>
        <w:vanish w:val="0"/>
        <w:color w:val="000000"/>
        <w:spacing w:val="0"/>
        <w:kern w:val="0"/>
        <w:position w:val="0"/>
        <w:u w:val="none"/>
        <w:vertAlign w:val="baseline"/>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2" w15:restartNumberingAfterBreak="0">
    <w:nsid w:val="31E569A8"/>
    <w:multiLevelType w:val="hybridMultilevel"/>
    <w:tmpl w:val="47DA01EC"/>
    <w:lvl w:ilvl="0" w:tplc="26A4B472">
      <w:numFmt w:val="bullet"/>
      <w:pStyle w:val="Nastevanje"/>
      <w:lvlText w:val="-"/>
      <w:lvlJc w:val="left"/>
      <w:pPr>
        <w:ind w:left="1065" w:hanging="705"/>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7AF7083"/>
    <w:multiLevelType w:val="hybridMultilevel"/>
    <w:tmpl w:val="57ACC6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95C37AD"/>
    <w:multiLevelType w:val="hybridMultilevel"/>
    <w:tmpl w:val="4FC81F56"/>
    <w:lvl w:ilvl="0" w:tplc="BA4447D6">
      <w:start w:val="1"/>
      <w:numFmt w:val="decimal"/>
      <w:pStyle w:val="Slog7"/>
      <w:lvlText w:val="3.2.%1."/>
      <w:lvlJc w:val="left"/>
      <w:pPr>
        <w:ind w:left="1080" w:hanging="360"/>
      </w:pPr>
      <w:rPr>
        <w:rFonts w:cs="Times New Roman" w:hint="default"/>
      </w:rPr>
    </w:lvl>
    <w:lvl w:ilvl="1" w:tplc="04240019">
      <w:start w:val="1"/>
      <w:numFmt w:val="lowerLetter"/>
      <w:lvlText w:val="%2."/>
      <w:lvlJc w:val="left"/>
      <w:pPr>
        <w:ind w:left="1800" w:hanging="360"/>
      </w:pPr>
      <w:rPr>
        <w:rFonts w:cs="Times New Roman"/>
      </w:rPr>
    </w:lvl>
    <w:lvl w:ilvl="2" w:tplc="0424001B">
      <w:start w:val="1"/>
      <w:numFmt w:val="lowerRoman"/>
      <w:lvlText w:val="%3."/>
      <w:lvlJc w:val="right"/>
      <w:pPr>
        <w:ind w:left="2520" w:hanging="180"/>
      </w:pPr>
      <w:rPr>
        <w:rFonts w:cs="Times New Roman"/>
      </w:rPr>
    </w:lvl>
    <w:lvl w:ilvl="3" w:tplc="0424000F">
      <w:start w:val="1"/>
      <w:numFmt w:val="decimal"/>
      <w:lvlText w:val="%4."/>
      <w:lvlJc w:val="left"/>
      <w:pPr>
        <w:ind w:left="3240" w:hanging="360"/>
      </w:pPr>
      <w:rPr>
        <w:rFonts w:cs="Times New Roman"/>
      </w:rPr>
    </w:lvl>
    <w:lvl w:ilvl="4" w:tplc="04240019">
      <w:start w:val="1"/>
      <w:numFmt w:val="lowerLetter"/>
      <w:lvlText w:val="%5."/>
      <w:lvlJc w:val="left"/>
      <w:pPr>
        <w:ind w:left="3960" w:hanging="360"/>
      </w:pPr>
      <w:rPr>
        <w:rFonts w:cs="Times New Roman"/>
      </w:rPr>
    </w:lvl>
    <w:lvl w:ilvl="5" w:tplc="0424001B">
      <w:start w:val="1"/>
      <w:numFmt w:val="lowerRoman"/>
      <w:lvlText w:val="%6."/>
      <w:lvlJc w:val="right"/>
      <w:pPr>
        <w:ind w:left="4680" w:hanging="180"/>
      </w:pPr>
      <w:rPr>
        <w:rFonts w:cs="Times New Roman"/>
      </w:rPr>
    </w:lvl>
    <w:lvl w:ilvl="6" w:tplc="0424000F">
      <w:start w:val="1"/>
      <w:numFmt w:val="decimal"/>
      <w:lvlText w:val="%7."/>
      <w:lvlJc w:val="left"/>
      <w:pPr>
        <w:ind w:left="5400" w:hanging="360"/>
      </w:pPr>
      <w:rPr>
        <w:rFonts w:cs="Times New Roman"/>
      </w:rPr>
    </w:lvl>
    <w:lvl w:ilvl="7" w:tplc="04240019">
      <w:start w:val="1"/>
      <w:numFmt w:val="lowerLetter"/>
      <w:lvlText w:val="%8."/>
      <w:lvlJc w:val="left"/>
      <w:pPr>
        <w:ind w:left="6120" w:hanging="360"/>
      </w:pPr>
      <w:rPr>
        <w:rFonts w:cs="Times New Roman"/>
      </w:rPr>
    </w:lvl>
    <w:lvl w:ilvl="8" w:tplc="0424001B">
      <w:start w:val="1"/>
      <w:numFmt w:val="lowerRoman"/>
      <w:lvlText w:val="%9."/>
      <w:lvlJc w:val="right"/>
      <w:pPr>
        <w:ind w:left="6840" w:hanging="180"/>
      </w:pPr>
      <w:rPr>
        <w:rFonts w:cs="Times New Roman"/>
      </w:rPr>
    </w:lvl>
  </w:abstractNum>
  <w:abstractNum w:abstractNumId="15" w15:restartNumberingAfterBreak="0">
    <w:nsid w:val="41245017"/>
    <w:multiLevelType w:val="multilevel"/>
    <w:tmpl w:val="AAD40818"/>
    <w:lvl w:ilvl="0">
      <w:start w:val="1"/>
      <w:numFmt w:val="decimal"/>
      <w:pStyle w:val="gnaslov"/>
      <w:lvlText w:val="%1."/>
      <w:lvlJc w:val="left"/>
      <w:pPr>
        <w:ind w:left="360" w:hanging="360"/>
      </w:pPr>
      <w:rPr>
        <w:rFonts w:cs="Times New Roman"/>
      </w:rPr>
    </w:lvl>
    <w:lvl w:ilvl="1">
      <w:start w:val="1"/>
      <w:numFmt w:val="decimal"/>
      <w:pStyle w:val="3podnaslov"/>
      <w:isLgl/>
      <w:lvlText w:val="%1.%2."/>
      <w:lvlJc w:val="left"/>
      <w:pPr>
        <w:ind w:left="720" w:hanging="720"/>
      </w:pPr>
      <w:rPr>
        <w:rFonts w:cs="Times New Roman" w:hint="default"/>
      </w:rPr>
    </w:lvl>
    <w:lvl w:ilvl="2">
      <w:start w:val="1"/>
      <w:numFmt w:val="decimal"/>
      <w:pStyle w:val="32podnaslov"/>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627377"/>
    <w:multiLevelType w:val="hybridMultilevel"/>
    <w:tmpl w:val="56928450"/>
    <w:lvl w:ilvl="0" w:tplc="04240015">
      <w:start w:val="1"/>
      <w:numFmt w:val="upperLetter"/>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8" w15:restartNumberingAfterBreak="0">
    <w:nsid w:val="442D43D8"/>
    <w:multiLevelType w:val="hybridMultilevel"/>
    <w:tmpl w:val="FE629284"/>
    <w:lvl w:ilvl="0" w:tplc="5CB27FFC">
      <w:start w:val="1"/>
      <w:numFmt w:val="decimal"/>
      <w:pStyle w:val="Slog2"/>
      <w:lvlText w:val="5.%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19" w15:restartNumberingAfterBreak="0">
    <w:nsid w:val="449B3DB9"/>
    <w:multiLevelType w:val="hybridMultilevel"/>
    <w:tmpl w:val="D0B416B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E58EF734">
      <w:start w:val="3"/>
      <w:numFmt w:val="bullet"/>
      <w:lvlText w:val="-"/>
      <w:lvlJc w:val="left"/>
      <w:pPr>
        <w:ind w:left="2160" w:hanging="360"/>
      </w:pPr>
      <w:rPr>
        <w:rFonts w:ascii="Arial" w:eastAsia="Calibri" w:hAnsi="Arial" w:cs="Arial" w:hint="default"/>
        <w:b/>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D04070"/>
    <w:multiLevelType w:val="hybridMultilevel"/>
    <w:tmpl w:val="56928450"/>
    <w:lvl w:ilvl="0" w:tplc="04240015">
      <w:start w:val="1"/>
      <w:numFmt w:val="upperLetter"/>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1" w15:restartNumberingAfterBreak="0">
    <w:nsid w:val="4AD87316"/>
    <w:multiLevelType w:val="hybridMultilevel"/>
    <w:tmpl w:val="7E8884EE"/>
    <w:lvl w:ilvl="0" w:tplc="04240015">
      <w:start w:val="1"/>
      <w:numFmt w:val="upperLetter"/>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2" w15:restartNumberingAfterBreak="0">
    <w:nsid w:val="51D64F93"/>
    <w:multiLevelType w:val="hybridMultilevel"/>
    <w:tmpl w:val="270C4F58"/>
    <w:lvl w:ilvl="0" w:tplc="5A166454">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hint="default"/>
      </w:rPr>
    </w:lvl>
    <w:lvl w:ilvl="8" w:tplc="04240005">
      <w:start w:val="1"/>
      <w:numFmt w:val="bullet"/>
      <w:lvlText w:val=""/>
      <w:lvlJc w:val="left"/>
      <w:pPr>
        <w:ind w:left="6404" w:hanging="360"/>
      </w:pPr>
      <w:rPr>
        <w:rFonts w:ascii="Wingdings" w:hAnsi="Wingdings" w:hint="default"/>
      </w:rPr>
    </w:lvl>
  </w:abstractNum>
  <w:abstractNum w:abstractNumId="23" w15:restartNumberingAfterBreak="0">
    <w:nsid w:val="596E1B0F"/>
    <w:multiLevelType w:val="hybridMultilevel"/>
    <w:tmpl w:val="CAFCBD70"/>
    <w:lvl w:ilvl="0" w:tplc="0424000F">
      <w:start w:val="1"/>
      <w:numFmt w:val="decimal"/>
      <w:lvlText w:val="%1."/>
      <w:lvlJc w:val="left"/>
      <w:pPr>
        <w:ind w:left="360" w:hanging="360"/>
      </w:pPr>
      <w:rPr>
        <w:rFonts w:cs="Times New Roman"/>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24" w15:restartNumberingAfterBreak="0">
    <w:nsid w:val="59F1313C"/>
    <w:multiLevelType w:val="hybridMultilevel"/>
    <w:tmpl w:val="2812C2DC"/>
    <w:lvl w:ilvl="0" w:tplc="117E60EA">
      <w:start w:val="1"/>
      <w:numFmt w:val="decimal"/>
      <w:pStyle w:val="Slog6"/>
      <w:lvlText w:val="3.1.%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E0490F"/>
    <w:multiLevelType w:val="hybridMultilevel"/>
    <w:tmpl w:val="1B92126A"/>
    <w:lvl w:ilvl="0" w:tplc="AB1A83E8">
      <w:start w:val="1"/>
      <w:numFmt w:val="decimal"/>
      <w:pStyle w:val="pnaslov"/>
      <w:lvlText w:val="2.%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7" w15:restartNumberingAfterBreak="0">
    <w:nsid w:val="5F201FA9"/>
    <w:multiLevelType w:val="hybridMultilevel"/>
    <w:tmpl w:val="56928450"/>
    <w:lvl w:ilvl="0" w:tplc="04240015">
      <w:start w:val="1"/>
      <w:numFmt w:val="upperLetter"/>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8" w15:restartNumberingAfterBreak="0">
    <w:nsid w:val="60B374A4"/>
    <w:multiLevelType w:val="hybridMultilevel"/>
    <w:tmpl w:val="08D410EE"/>
    <w:lvl w:ilvl="0" w:tplc="9E689C28">
      <w:start w:val="1"/>
      <w:numFmt w:val="decimal"/>
      <w:lvlText w:val="%1."/>
      <w:lvlJc w:val="left"/>
      <w:pPr>
        <w:ind w:left="36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835FFF"/>
    <w:multiLevelType w:val="hybridMultilevel"/>
    <w:tmpl w:val="F31E66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BAA22E7"/>
    <w:multiLevelType w:val="hybridMultilevel"/>
    <w:tmpl w:val="15BAFC3E"/>
    <w:lvl w:ilvl="0" w:tplc="4E3A8BDE">
      <w:start w:val="1"/>
      <w:numFmt w:val="decimal"/>
      <w:lvlText w:val="3.%1."/>
      <w:lvlJc w:val="left"/>
      <w:pPr>
        <w:ind w:left="360" w:hanging="360"/>
      </w:pPr>
      <w:rPr>
        <w:rFonts w:cs="Times New Roman" w:hint="default"/>
      </w:rPr>
    </w:lvl>
    <w:lvl w:ilvl="1" w:tplc="4E3A8BDE">
      <w:start w:val="1"/>
      <w:numFmt w:val="decimal"/>
      <w:lvlText w:val="3.%2."/>
      <w:lvlJc w:val="left"/>
      <w:pPr>
        <w:ind w:left="1080" w:hanging="360"/>
      </w:pPr>
      <w:rPr>
        <w:rFonts w:cs="Times New Roman" w:hint="default"/>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32" w15:restartNumberingAfterBreak="0">
    <w:nsid w:val="74ED00A0"/>
    <w:multiLevelType w:val="hybridMultilevel"/>
    <w:tmpl w:val="4F7A514A"/>
    <w:lvl w:ilvl="0" w:tplc="0F5C8DF0">
      <w:start w:val="1"/>
      <w:numFmt w:val="decimal"/>
      <w:pStyle w:val="Slog5"/>
      <w:lvlText w:val="3.%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33" w15:restartNumberingAfterBreak="0">
    <w:nsid w:val="75202859"/>
    <w:multiLevelType w:val="hybridMultilevel"/>
    <w:tmpl w:val="17C68FA4"/>
    <w:lvl w:ilvl="0" w:tplc="024090BC">
      <w:start w:val="1"/>
      <w:numFmt w:val="decimal"/>
      <w:pStyle w:val="Slog3"/>
      <w:lvlText w:val="10.%1."/>
      <w:lvlJc w:val="left"/>
      <w:pPr>
        <w:ind w:left="360" w:hanging="360"/>
      </w:pPr>
      <w:rPr>
        <w:rFonts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34" w15:restartNumberingAfterBreak="0">
    <w:nsid w:val="76113372"/>
    <w:multiLevelType w:val="hybridMultilevel"/>
    <w:tmpl w:val="E0FCC1AC"/>
    <w:lvl w:ilvl="0" w:tplc="6B0E69E0">
      <w:start w:val="1"/>
      <w:numFmt w:val="decimal"/>
      <w:pStyle w:val="4pnaslov"/>
      <w:lvlText w:val="4.%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5" w15:restartNumberingAfterBreak="0">
    <w:nsid w:val="79BD218A"/>
    <w:multiLevelType w:val="hybridMultilevel"/>
    <w:tmpl w:val="E6BE83CE"/>
    <w:lvl w:ilvl="0" w:tplc="1A94FD32">
      <w:start w:val="1"/>
      <w:numFmt w:val="decimal"/>
      <w:pStyle w:val="slika"/>
      <w:lvlText w:val="Slika %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04035096">
    <w:abstractNumId w:val="5"/>
  </w:num>
  <w:num w:numId="2" w16cid:durableId="944727083">
    <w:abstractNumId w:val="25"/>
  </w:num>
  <w:num w:numId="3" w16cid:durableId="1032463216">
    <w:abstractNumId w:val="29"/>
  </w:num>
  <w:num w:numId="4" w16cid:durableId="1526554977">
    <w:abstractNumId w:val="36"/>
  </w:num>
  <w:num w:numId="5" w16cid:durableId="1348605570">
    <w:abstractNumId w:val="16"/>
  </w:num>
  <w:num w:numId="6" w16cid:durableId="869104675">
    <w:abstractNumId w:val="8"/>
  </w:num>
  <w:num w:numId="7" w16cid:durableId="720708082">
    <w:abstractNumId w:val="19"/>
  </w:num>
  <w:num w:numId="8" w16cid:durableId="1335181217">
    <w:abstractNumId w:val="22"/>
  </w:num>
  <w:num w:numId="9" w16cid:durableId="220095761">
    <w:abstractNumId w:val="20"/>
  </w:num>
  <w:num w:numId="10" w16cid:durableId="1296373170">
    <w:abstractNumId w:val="12"/>
  </w:num>
  <w:num w:numId="11" w16cid:durableId="1065176736">
    <w:abstractNumId w:val="15"/>
  </w:num>
  <w:num w:numId="12" w16cid:durableId="1905216585">
    <w:abstractNumId w:val="4"/>
  </w:num>
  <w:num w:numId="13" w16cid:durableId="235436412">
    <w:abstractNumId w:val="18"/>
  </w:num>
  <w:num w:numId="14" w16cid:durableId="1365401007">
    <w:abstractNumId w:val="33"/>
  </w:num>
  <w:num w:numId="15" w16cid:durableId="1793750102">
    <w:abstractNumId w:val="0"/>
  </w:num>
  <w:num w:numId="16" w16cid:durableId="398290841">
    <w:abstractNumId w:val="32"/>
  </w:num>
  <w:num w:numId="17" w16cid:durableId="484474779">
    <w:abstractNumId w:val="24"/>
  </w:num>
  <w:num w:numId="18" w16cid:durableId="853617982">
    <w:abstractNumId w:val="14"/>
  </w:num>
  <w:num w:numId="19" w16cid:durableId="1321808997">
    <w:abstractNumId w:val="28"/>
  </w:num>
  <w:num w:numId="20" w16cid:durableId="1902280554">
    <w:abstractNumId w:val="21"/>
  </w:num>
  <w:num w:numId="21" w16cid:durableId="1678850929">
    <w:abstractNumId w:val="7"/>
  </w:num>
  <w:num w:numId="22" w16cid:durableId="1841778051">
    <w:abstractNumId w:val="26"/>
  </w:num>
  <w:num w:numId="23" w16cid:durableId="149297735">
    <w:abstractNumId w:val="35"/>
  </w:num>
  <w:num w:numId="24" w16cid:durableId="1022779324">
    <w:abstractNumId w:val="2"/>
  </w:num>
  <w:num w:numId="25" w16cid:durableId="690453344">
    <w:abstractNumId w:val="34"/>
  </w:num>
  <w:num w:numId="26" w16cid:durableId="1294553406">
    <w:abstractNumId w:val="11"/>
  </w:num>
  <w:num w:numId="27" w16cid:durableId="1507600090">
    <w:abstractNumId w:val="23"/>
  </w:num>
  <w:num w:numId="28" w16cid:durableId="2140687257">
    <w:abstractNumId w:val="1"/>
  </w:num>
  <w:num w:numId="29" w16cid:durableId="481428864">
    <w:abstractNumId w:val="10"/>
  </w:num>
  <w:num w:numId="30" w16cid:durableId="161556357">
    <w:abstractNumId w:val="9"/>
  </w:num>
  <w:num w:numId="31" w16cid:durableId="106046601">
    <w:abstractNumId w:val="6"/>
  </w:num>
  <w:num w:numId="32" w16cid:durableId="57751722">
    <w:abstractNumId w:val="31"/>
  </w:num>
  <w:num w:numId="33" w16cid:durableId="319624495">
    <w:abstractNumId w:val="13"/>
  </w:num>
  <w:num w:numId="34" w16cid:durableId="1115177385">
    <w:abstractNumId w:val="27"/>
  </w:num>
  <w:num w:numId="35" w16cid:durableId="2066760196">
    <w:abstractNumId w:val="3"/>
  </w:num>
  <w:num w:numId="36" w16cid:durableId="265817249">
    <w:abstractNumId w:val="17"/>
  </w:num>
  <w:num w:numId="37" w16cid:durableId="1215656140">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0A"/>
    <w:rsid w:val="00074447"/>
    <w:rsid w:val="00095EC1"/>
    <w:rsid w:val="000D2C5A"/>
    <w:rsid w:val="000E2DE1"/>
    <w:rsid w:val="000F1A8D"/>
    <w:rsid w:val="001661F4"/>
    <w:rsid w:val="001973E4"/>
    <w:rsid w:val="00221F40"/>
    <w:rsid w:val="00226A8A"/>
    <w:rsid w:val="00260974"/>
    <w:rsid w:val="00282035"/>
    <w:rsid w:val="002B7848"/>
    <w:rsid w:val="00321A64"/>
    <w:rsid w:val="00325A98"/>
    <w:rsid w:val="0033792C"/>
    <w:rsid w:val="00342135"/>
    <w:rsid w:val="003B185B"/>
    <w:rsid w:val="003C0647"/>
    <w:rsid w:val="003C6C28"/>
    <w:rsid w:val="003F6B37"/>
    <w:rsid w:val="004821EB"/>
    <w:rsid w:val="004A3A0B"/>
    <w:rsid w:val="004C410D"/>
    <w:rsid w:val="00503F10"/>
    <w:rsid w:val="005326B1"/>
    <w:rsid w:val="00597BDE"/>
    <w:rsid w:val="005D3C43"/>
    <w:rsid w:val="005E54A6"/>
    <w:rsid w:val="005F10B9"/>
    <w:rsid w:val="00600816"/>
    <w:rsid w:val="00654FDB"/>
    <w:rsid w:val="006957B2"/>
    <w:rsid w:val="00695EC3"/>
    <w:rsid w:val="00701BF4"/>
    <w:rsid w:val="0072219D"/>
    <w:rsid w:val="007B5021"/>
    <w:rsid w:val="007F26D6"/>
    <w:rsid w:val="00801F76"/>
    <w:rsid w:val="008402D1"/>
    <w:rsid w:val="008C015E"/>
    <w:rsid w:val="008D1199"/>
    <w:rsid w:val="008F210F"/>
    <w:rsid w:val="008F5592"/>
    <w:rsid w:val="00922D16"/>
    <w:rsid w:val="00990888"/>
    <w:rsid w:val="009A20D0"/>
    <w:rsid w:val="009D5698"/>
    <w:rsid w:val="009E5D8E"/>
    <w:rsid w:val="00A049F9"/>
    <w:rsid w:val="00A157FA"/>
    <w:rsid w:val="00A40B78"/>
    <w:rsid w:val="00A4725F"/>
    <w:rsid w:val="00A52EB5"/>
    <w:rsid w:val="00A834D4"/>
    <w:rsid w:val="00A87E0A"/>
    <w:rsid w:val="00A9132C"/>
    <w:rsid w:val="00AC7081"/>
    <w:rsid w:val="00AE1F83"/>
    <w:rsid w:val="00AF004F"/>
    <w:rsid w:val="00B01049"/>
    <w:rsid w:val="00B0355B"/>
    <w:rsid w:val="00B12476"/>
    <w:rsid w:val="00B379A0"/>
    <w:rsid w:val="00B64869"/>
    <w:rsid w:val="00B72F20"/>
    <w:rsid w:val="00B86946"/>
    <w:rsid w:val="00B87CA4"/>
    <w:rsid w:val="00B97331"/>
    <w:rsid w:val="00BA7283"/>
    <w:rsid w:val="00BC1355"/>
    <w:rsid w:val="00BE153E"/>
    <w:rsid w:val="00C24B2C"/>
    <w:rsid w:val="00C339FE"/>
    <w:rsid w:val="00C44C5F"/>
    <w:rsid w:val="00D11DB8"/>
    <w:rsid w:val="00D54E3B"/>
    <w:rsid w:val="00D85650"/>
    <w:rsid w:val="00D96986"/>
    <w:rsid w:val="00DD0D13"/>
    <w:rsid w:val="00E259E4"/>
    <w:rsid w:val="00E539EC"/>
    <w:rsid w:val="00E951B2"/>
    <w:rsid w:val="00ED4EB3"/>
    <w:rsid w:val="00F701B0"/>
    <w:rsid w:val="00FB20CB"/>
    <w:rsid w:val="00FB397B"/>
    <w:rsid w:val="00FC7849"/>
    <w:rsid w:val="00FD5413"/>
    <w:rsid w:val="00FF14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628A4"/>
  <w15:docId w15:val="{FFC9140D-DA4E-474C-ADFC-A940C66C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9"/>
    <w:qFormat/>
    <w:rsid w:val="00701BF4"/>
    <w:pPr>
      <w:keepNext/>
      <w:keepLines/>
      <w:spacing w:before="480" w:after="0" w:line="240" w:lineRule="auto"/>
      <w:outlineLvl w:val="0"/>
    </w:pPr>
    <w:rPr>
      <w:rFonts w:ascii="Cambria" w:eastAsia="Times New Roman" w:hAnsi="Cambria" w:cs="Cambria"/>
      <w:b/>
      <w:bCs/>
      <w:color w:val="365F91"/>
      <w:sz w:val="28"/>
      <w:szCs w:val="28"/>
    </w:rPr>
  </w:style>
  <w:style w:type="paragraph" w:styleId="Naslov2">
    <w:name w:val="heading 2"/>
    <w:basedOn w:val="Navaden"/>
    <w:next w:val="Navaden"/>
    <w:link w:val="Naslov2Znak"/>
    <w:uiPriority w:val="99"/>
    <w:qFormat/>
    <w:rsid w:val="00701BF4"/>
    <w:pPr>
      <w:keepNext/>
      <w:keepLines/>
      <w:spacing w:before="200" w:after="0" w:line="240" w:lineRule="auto"/>
      <w:outlineLvl w:val="1"/>
    </w:pPr>
    <w:rPr>
      <w:rFonts w:ascii="Cambria" w:eastAsia="Times New Roman" w:hAnsi="Cambria" w:cs="Cambria"/>
      <w:b/>
      <w:bCs/>
      <w:color w:val="4F81BD"/>
      <w:sz w:val="26"/>
      <w:szCs w:val="26"/>
    </w:rPr>
  </w:style>
  <w:style w:type="paragraph" w:styleId="Naslov3">
    <w:name w:val="heading 3"/>
    <w:basedOn w:val="Navaden"/>
    <w:next w:val="Navaden"/>
    <w:link w:val="Naslov3Znak"/>
    <w:uiPriority w:val="99"/>
    <w:qFormat/>
    <w:rsid w:val="00701BF4"/>
    <w:pPr>
      <w:keepNext/>
      <w:keepLines/>
      <w:spacing w:before="200" w:after="0" w:line="240" w:lineRule="auto"/>
      <w:outlineLvl w:val="2"/>
    </w:pPr>
    <w:rPr>
      <w:rFonts w:ascii="Cambria" w:eastAsia="Times New Roman" w:hAnsi="Cambria" w:cs="Cambria"/>
      <w:b/>
      <w:bCs/>
      <w:color w:val="4F81BD"/>
      <w:sz w:val="17"/>
      <w:szCs w:val="17"/>
    </w:rPr>
  </w:style>
  <w:style w:type="paragraph" w:styleId="Naslov4">
    <w:name w:val="heading 4"/>
    <w:basedOn w:val="Navaden"/>
    <w:next w:val="Navaden"/>
    <w:link w:val="Naslov4Znak"/>
    <w:uiPriority w:val="99"/>
    <w:qFormat/>
    <w:rsid w:val="00701BF4"/>
    <w:pPr>
      <w:keepNext/>
      <w:keepLines/>
      <w:spacing w:before="200" w:after="0" w:line="240" w:lineRule="auto"/>
      <w:outlineLvl w:val="3"/>
    </w:pPr>
    <w:rPr>
      <w:rFonts w:ascii="Cambria" w:eastAsia="Times New Roman" w:hAnsi="Cambria" w:cs="Cambria"/>
      <w:b/>
      <w:bCs/>
      <w:i/>
      <w:iCs/>
      <w:color w:val="4F81BD"/>
      <w:sz w:val="17"/>
      <w:szCs w:val="17"/>
    </w:rPr>
  </w:style>
  <w:style w:type="paragraph" w:styleId="Naslov5">
    <w:name w:val="heading 5"/>
    <w:basedOn w:val="Navaden"/>
    <w:next w:val="Navaden"/>
    <w:link w:val="Naslov5Znak"/>
    <w:uiPriority w:val="99"/>
    <w:qFormat/>
    <w:rsid w:val="00701BF4"/>
    <w:pPr>
      <w:keepNext/>
      <w:keepLines/>
      <w:spacing w:before="200" w:after="0" w:line="240" w:lineRule="auto"/>
      <w:outlineLvl w:val="4"/>
    </w:pPr>
    <w:rPr>
      <w:rFonts w:ascii="Cambria" w:eastAsia="Times New Roman" w:hAnsi="Cambria" w:cs="Cambria"/>
      <w:color w:val="243F60"/>
      <w:sz w:val="17"/>
      <w:szCs w:val="17"/>
    </w:rPr>
  </w:style>
  <w:style w:type="paragraph" w:styleId="Naslov6">
    <w:name w:val="heading 6"/>
    <w:basedOn w:val="Navaden"/>
    <w:next w:val="Navaden"/>
    <w:link w:val="Naslov6Znak"/>
    <w:uiPriority w:val="99"/>
    <w:qFormat/>
    <w:rsid w:val="00701BF4"/>
    <w:pPr>
      <w:keepNext/>
      <w:keepLines/>
      <w:spacing w:before="200" w:after="0" w:line="276" w:lineRule="auto"/>
      <w:outlineLvl w:val="5"/>
    </w:pPr>
    <w:rPr>
      <w:rFonts w:ascii="Cambria" w:eastAsia="Times New Roman" w:hAnsi="Cambria" w:cs="Cambria"/>
      <w:i/>
      <w:iCs/>
      <w:color w:val="243F60"/>
    </w:rPr>
  </w:style>
  <w:style w:type="paragraph" w:styleId="Naslov8">
    <w:name w:val="heading 8"/>
    <w:basedOn w:val="Navaden"/>
    <w:next w:val="Navaden"/>
    <w:link w:val="Naslov8Znak"/>
    <w:uiPriority w:val="99"/>
    <w:qFormat/>
    <w:rsid w:val="00701BF4"/>
    <w:pPr>
      <w:keepNext/>
      <w:spacing w:after="0" w:line="240" w:lineRule="auto"/>
      <w:jc w:val="center"/>
      <w:outlineLvl w:val="7"/>
    </w:pPr>
    <w:rPr>
      <w:rFonts w:ascii="Arial" w:eastAsia="Times New Roman" w:hAnsi="Arial" w:cs="Arial"/>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1661F4"/>
    <w:pPr>
      <w:tabs>
        <w:tab w:val="center" w:pos="4536"/>
        <w:tab w:val="right" w:pos="9072"/>
      </w:tabs>
      <w:spacing w:after="0" w:line="240" w:lineRule="auto"/>
    </w:pPr>
  </w:style>
  <w:style w:type="character" w:customStyle="1" w:styleId="GlavaZnak">
    <w:name w:val="Glava Znak"/>
    <w:basedOn w:val="Privzetapisavaodstavka"/>
    <w:link w:val="Glava"/>
    <w:uiPriority w:val="99"/>
    <w:rsid w:val="001661F4"/>
  </w:style>
  <w:style w:type="paragraph" w:styleId="Noga">
    <w:name w:val="footer"/>
    <w:basedOn w:val="Navaden"/>
    <w:link w:val="NogaZnak"/>
    <w:uiPriority w:val="99"/>
    <w:unhideWhenUsed/>
    <w:rsid w:val="001661F4"/>
    <w:pPr>
      <w:tabs>
        <w:tab w:val="center" w:pos="4536"/>
        <w:tab w:val="right" w:pos="9072"/>
      </w:tabs>
      <w:spacing w:after="0" w:line="240" w:lineRule="auto"/>
    </w:pPr>
  </w:style>
  <w:style w:type="character" w:customStyle="1" w:styleId="NogaZnak">
    <w:name w:val="Noga Znak"/>
    <w:basedOn w:val="Privzetapisavaodstavka"/>
    <w:link w:val="Noga"/>
    <w:uiPriority w:val="99"/>
    <w:rsid w:val="001661F4"/>
  </w:style>
  <w:style w:type="paragraph" w:customStyle="1" w:styleId="Neotevilenodstavek">
    <w:name w:val="Neoštevilčen odstavek"/>
    <w:basedOn w:val="Navaden"/>
    <w:link w:val="NeotevilenodstavekZnak"/>
    <w:qFormat/>
    <w:rsid w:val="00A4725F"/>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A4725F"/>
    <w:rPr>
      <w:rFonts w:ascii="Arial" w:eastAsia="Times New Roman" w:hAnsi="Arial" w:cs="Times New Roman"/>
    </w:rPr>
  </w:style>
  <w:style w:type="character" w:styleId="Hiperpovezava">
    <w:name w:val="Hyperlink"/>
    <w:basedOn w:val="Privzetapisavaodstavka"/>
    <w:uiPriority w:val="99"/>
    <w:unhideWhenUsed/>
    <w:rsid w:val="00282035"/>
    <w:rPr>
      <w:color w:val="0563C1" w:themeColor="hyperlink"/>
      <w:u w:val="single"/>
    </w:rPr>
  </w:style>
  <w:style w:type="character" w:styleId="Nerazreenaomemba">
    <w:name w:val="Unresolved Mention"/>
    <w:basedOn w:val="Privzetapisavaodstavka"/>
    <w:uiPriority w:val="99"/>
    <w:semiHidden/>
    <w:unhideWhenUsed/>
    <w:rsid w:val="00282035"/>
    <w:rPr>
      <w:color w:val="605E5C"/>
      <w:shd w:val="clear" w:color="auto" w:fill="E1DFDD"/>
    </w:rPr>
  </w:style>
  <w:style w:type="paragraph" w:styleId="Kazalovsebine1">
    <w:name w:val="toc 1"/>
    <w:basedOn w:val="Navaden"/>
    <w:next w:val="Navaden"/>
    <w:autoRedefine/>
    <w:uiPriority w:val="99"/>
    <w:rsid w:val="00AC7081"/>
    <w:pPr>
      <w:tabs>
        <w:tab w:val="left" w:pos="660"/>
        <w:tab w:val="right" w:leader="dot" w:pos="10194"/>
      </w:tabs>
      <w:spacing w:after="100" w:line="276" w:lineRule="auto"/>
    </w:pPr>
    <w:rPr>
      <w:rFonts w:ascii="Arial" w:eastAsia="Calibri" w:hAnsi="Arial" w:cs="Arial"/>
      <w:b/>
      <w:bCs/>
      <w:noProof/>
      <w:color w:val="000000"/>
    </w:rPr>
  </w:style>
  <w:style w:type="paragraph" w:styleId="Kazalovsebine2">
    <w:name w:val="toc 2"/>
    <w:basedOn w:val="Navaden"/>
    <w:next w:val="Navaden"/>
    <w:autoRedefine/>
    <w:uiPriority w:val="99"/>
    <w:rsid w:val="00AC7081"/>
    <w:pPr>
      <w:spacing w:after="100" w:line="240" w:lineRule="auto"/>
      <w:ind w:left="170"/>
    </w:pPr>
    <w:rPr>
      <w:rFonts w:ascii="Arial" w:eastAsia="Calibri" w:hAnsi="Arial" w:cs="Arial"/>
      <w:color w:val="000000"/>
      <w:sz w:val="17"/>
      <w:szCs w:val="17"/>
    </w:rPr>
  </w:style>
  <w:style w:type="paragraph" w:styleId="Kazalovsebine3">
    <w:name w:val="toc 3"/>
    <w:basedOn w:val="Navaden"/>
    <w:next w:val="Navaden"/>
    <w:autoRedefine/>
    <w:uiPriority w:val="39"/>
    <w:rsid w:val="00AC7081"/>
    <w:pPr>
      <w:spacing w:after="100" w:line="240" w:lineRule="auto"/>
      <w:ind w:left="340"/>
    </w:pPr>
    <w:rPr>
      <w:rFonts w:ascii="Arial" w:eastAsia="Calibri" w:hAnsi="Arial" w:cs="Arial"/>
      <w:color w:val="000000"/>
      <w:sz w:val="17"/>
      <w:szCs w:val="17"/>
    </w:rPr>
  </w:style>
  <w:style w:type="paragraph" w:styleId="Odstavekseznama">
    <w:name w:val="List Paragraph"/>
    <w:basedOn w:val="Navaden"/>
    <w:link w:val="OdstavekseznamaZnak"/>
    <w:uiPriority w:val="99"/>
    <w:qFormat/>
    <w:rsid w:val="00AC7081"/>
    <w:pPr>
      <w:spacing w:after="60" w:line="240" w:lineRule="auto"/>
      <w:ind w:left="720"/>
    </w:pPr>
    <w:rPr>
      <w:rFonts w:ascii="Arial" w:eastAsia="Calibri" w:hAnsi="Arial" w:cs="Arial"/>
      <w:color w:val="000000"/>
      <w:sz w:val="17"/>
      <w:szCs w:val="17"/>
    </w:rPr>
  </w:style>
  <w:style w:type="character" w:customStyle="1" w:styleId="OdstavekseznamaZnak">
    <w:name w:val="Odstavek seznama Znak"/>
    <w:basedOn w:val="Privzetapisavaodstavka"/>
    <w:link w:val="Odstavekseznama"/>
    <w:uiPriority w:val="99"/>
    <w:locked/>
    <w:rsid w:val="00AC7081"/>
    <w:rPr>
      <w:rFonts w:ascii="Arial" w:eastAsia="Calibri" w:hAnsi="Arial" w:cs="Arial"/>
      <w:color w:val="000000"/>
      <w:sz w:val="17"/>
      <w:szCs w:val="17"/>
    </w:rPr>
  </w:style>
  <w:style w:type="character" w:customStyle="1" w:styleId="Naslov1Znak">
    <w:name w:val="Naslov 1 Znak"/>
    <w:basedOn w:val="Privzetapisavaodstavka"/>
    <w:link w:val="Naslov1"/>
    <w:uiPriority w:val="99"/>
    <w:rsid w:val="00701BF4"/>
    <w:rPr>
      <w:rFonts w:ascii="Cambria" w:eastAsia="Times New Roman" w:hAnsi="Cambria" w:cs="Cambria"/>
      <w:b/>
      <w:bCs/>
      <w:color w:val="365F91"/>
      <w:sz w:val="28"/>
      <w:szCs w:val="28"/>
    </w:rPr>
  </w:style>
  <w:style w:type="character" w:customStyle="1" w:styleId="Naslov2Znak">
    <w:name w:val="Naslov 2 Znak"/>
    <w:basedOn w:val="Privzetapisavaodstavka"/>
    <w:link w:val="Naslov2"/>
    <w:uiPriority w:val="99"/>
    <w:rsid w:val="00701BF4"/>
    <w:rPr>
      <w:rFonts w:ascii="Cambria" w:eastAsia="Times New Roman" w:hAnsi="Cambria" w:cs="Cambria"/>
      <w:b/>
      <w:bCs/>
      <w:color w:val="4F81BD"/>
      <w:sz w:val="26"/>
      <w:szCs w:val="26"/>
    </w:rPr>
  </w:style>
  <w:style w:type="character" w:customStyle="1" w:styleId="Naslov3Znak">
    <w:name w:val="Naslov 3 Znak"/>
    <w:basedOn w:val="Privzetapisavaodstavka"/>
    <w:link w:val="Naslov3"/>
    <w:uiPriority w:val="99"/>
    <w:rsid w:val="00701BF4"/>
    <w:rPr>
      <w:rFonts w:ascii="Cambria" w:eastAsia="Times New Roman" w:hAnsi="Cambria" w:cs="Cambria"/>
      <w:b/>
      <w:bCs/>
      <w:color w:val="4F81BD"/>
      <w:sz w:val="17"/>
      <w:szCs w:val="17"/>
    </w:rPr>
  </w:style>
  <w:style w:type="character" w:customStyle="1" w:styleId="Naslov4Znak">
    <w:name w:val="Naslov 4 Znak"/>
    <w:basedOn w:val="Privzetapisavaodstavka"/>
    <w:link w:val="Naslov4"/>
    <w:uiPriority w:val="99"/>
    <w:rsid w:val="00701BF4"/>
    <w:rPr>
      <w:rFonts w:ascii="Cambria" w:eastAsia="Times New Roman" w:hAnsi="Cambria" w:cs="Cambria"/>
      <w:b/>
      <w:bCs/>
      <w:i/>
      <w:iCs/>
      <w:color w:val="4F81BD"/>
      <w:sz w:val="17"/>
      <w:szCs w:val="17"/>
    </w:rPr>
  </w:style>
  <w:style w:type="character" w:customStyle="1" w:styleId="Naslov5Znak">
    <w:name w:val="Naslov 5 Znak"/>
    <w:basedOn w:val="Privzetapisavaodstavka"/>
    <w:link w:val="Naslov5"/>
    <w:uiPriority w:val="99"/>
    <w:rsid w:val="00701BF4"/>
    <w:rPr>
      <w:rFonts w:ascii="Cambria" w:eastAsia="Times New Roman" w:hAnsi="Cambria" w:cs="Cambria"/>
      <w:color w:val="243F60"/>
      <w:sz w:val="17"/>
      <w:szCs w:val="17"/>
    </w:rPr>
  </w:style>
  <w:style w:type="character" w:customStyle="1" w:styleId="Naslov6Znak">
    <w:name w:val="Naslov 6 Znak"/>
    <w:basedOn w:val="Privzetapisavaodstavka"/>
    <w:link w:val="Naslov6"/>
    <w:uiPriority w:val="99"/>
    <w:rsid w:val="00701BF4"/>
    <w:rPr>
      <w:rFonts w:ascii="Cambria" w:eastAsia="Times New Roman" w:hAnsi="Cambria" w:cs="Cambria"/>
      <w:i/>
      <w:iCs/>
      <w:color w:val="243F60"/>
    </w:rPr>
  </w:style>
  <w:style w:type="character" w:customStyle="1" w:styleId="Naslov8Znak">
    <w:name w:val="Naslov 8 Znak"/>
    <w:basedOn w:val="Privzetapisavaodstavka"/>
    <w:link w:val="Naslov8"/>
    <w:uiPriority w:val="99"/>
    <w:rsid w:val="00701BF4"/>
    <w:rPr>
      <w:rFonts w:ascii="Arial" w:eastAsia="Times New Roman" w:hAnsi="Arial" w:cs="Arial"/>
      <w:b/>
      <w:bCs/>
      <w:sz w:val="24"/>
      <w:szCs w:val="24"/>
      <w:lang w:eastAsia="sl-SI"/>
    </w:rPr>
  </w:style>
  <w:style w:type="numbering" w:customStyle="1" w:styleId="Brezseznama1">
    <w:name w:val="Brez seznama1"/>
    <w:next w:val="Brezseznama"/>
    <w:uiPriority w:val="99"/>
    <w:semiHidden/>
    <w:unhideWhenUsed/>
    <w:rsid w:val="00701BF4"/>
  </w:style>
  <w:style w:type="table" w:styleId="Tabelamrea">
    <w:name w:val="Table Grid"/>
    <w:basedOn w:val="Navadnatabela"/>
    <w:uiPriority w:val="99"/>
    <w:rsid w:val="00701BF4"/>
    <w:pPr>
      <w:spacing w:after="0" w:line="240" w:lineRule="auto"/>
    </w:pPr>
    <w:rPr>
      <w:rFonts w:ascii="Calibri" w:eastAsia="Calibri"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avaden"/>
    <w:next w:val="Navaden"/>
    <w:uiPriority w:val="99"/>
    <w:rsid w:val="00701BF4"/>
    <w:pPr>
      <w:widowControl w:val="0"/>
      <w:autoSpaceDE w:val="0"/>
      <w:autoSpaceDN w:val="0"/>
      <w:adjustRightInd w:val="0"/>
      <w:spacing w:after="0" w:line="240" w:lineRule="auto"/>
    </w:pPr>
    <w:rPr>
      <w:rFonts w:ascii="Univers LT" w:eastAsia="Times New Roman" w:hAnsi="Univers LT" w:cs="Univers LT"/>
      <w:color w:val="000000"/>
      <w:sz w:val="24"/>
      <w:szCs w:val="24"/>
      <w:lang w:eastAsia="sl-SI"/>
    </w:rPr>
  </w:style>
  <w:style w:type="paragraph" w:styleId="Sprotnaopomba-besedilo">
    <w:name w:val="footnote text"/>
    <w:basedOn w:val="Navaden"/>
    <w:link w:val="Sprotnaopomba-besediloZnak"/>
    <w:uiPriority w:val="99"/>
    <w:semiHidden/>
    <w:rsid w:val="00701BF4"/>
    <w:pPr>
      <w:spacing w:after="0" w:line="240" w:lineRule="auto"/>
    </w:pPr>
    <w:rPr>
      <w:rFonts w:ascii="Arial" w:eastAsia="Calibri" w:hAnsi="Arial" w:cs="Arial"/>
      <w:color w:val="000000"/>
      <w:sz w:val="17"/>
      <w:szCs w:val="17"/>
    </w:rPr>
  </w:style>
  <w:style w:type="character" w:customStyle="1" w:styleId="Sprotnaopomba-besediloZnak">
    <w:name w:val="Sprotna opomba - besedilo Znak"/>
    <w:basedOn w:val="Privzetapisavaodstavka"/>
    <w:link w:val="Sprotnaopomba-besedilo"/>
    <w:uiPriority w:val="99"/>
    <w:rsid w:val="00701BF4"/>
    <w:rPr>
      <w:rFonts w:ascii="Arial" w:eastAsia="Calibri" w:hAnsi="Arial" w:cs="Arial"/>
      <w:color w:val="000000"/>
      <w:sz w:val="17"/>
      <w:szCs w:val="17"/>
    </w:rPr>
  </w:style>
  <w:style w:type="character" w:styleId="Sprotnaopomba-sklic">
    <w:name w:val="footnote reference"/>
    <w:basedOn w:val="Privzetapisavaodstavka"/>
    <w:uiPriority w:val="99"/>
    <w:semiHidden/>
    <w:rsid w:val="00701BF4"/>
    <w:rPr>
      <w:rFonts w:cs="Times New Roman"/>
      <w:vertAlign w:val="superscript"/>
    </w:rPr>
  </w:style>
  <w:style w:type="paragraph" w:customStyle="1" w:styleId="Clen">
    <w:name w:val="Clen"/>
    <w:basedOn w:val="Navaden"/>
    <w:link w:val="ClenChar"/>
    <w:qFormat/>
    <w:rsid w:val="00701BF4"/>
    <w:pPr>
      <w:keepNext/>
      <w:keepLines/>
      <w:spacing w:before="240" w:after="40" w:line="240" w:lineRule="auto"/>
      <w:jc w:val="center"/>
    </w:pPr>
    <w:rPr>
      <w:rFonts w:ascii="Arial" w:eastAsia="Calibri" w:hAnsi="Arial" w:cs="Arial"/>
      <w:b/>
      <w:bCs/>
      <w:color w:val="000000"/>
      <w:sz w:val="17"/>
      <w:szCs w:val="17"/>
    </w:rPr>
  </w:style>
  <w:style w:type="character" w:customStyle="1" w:styleId="ClenChar">
    <w:name w:val="Clen Char"/>
    <w:basedOn w:val="Privzetapisavaodstavka"/>
    <w:link w:val="Clen"/>
    <w:locked/>
    <w:rsid w:val="00701BF4"/>
    <w:rPr>
      <w:rFonts w:ascii="Arial" w:eastAsia="Calibri" w:hAnsi="Arial" w:cs="Arial"/>
      <w:b/>
      <w:bCs/>
      <w:color w:val="000000"/>
      <w:sz w:val="17"/>
      <w:szCs w:val="17"/>
    </w:rPr>
  </w:style>
  <w:style w:type="paragraph" w:customStyle="1" w:styleId="Nastevanje">
    <w:name w:val="Nastevanje"/>
    <w:basedOn w:val="Odstavekseznama"/>
    <w:uiPriority w:val="99"/>
    <w:rsid w:val="00701BF4"/>
    <w:pPr>
      <w:numPr>
        <w:numId w:val="10"/>
      </w:numPr>
      <w:spacing w:after="20" w:line="252" w:lineRule="auto"/>
      <w:ind w:left="0" w:firstLine="0"/>
    </w:pPr>
    <w:rPr>
      <w:sz w:val="12"/>
      <w:szCs w:val="12"/>
    </w:rPr>
  </w:style>
  <w:style w:type="paragraph" w:styleId="Telobesedila">
    <w:name w:val="Body Text"/>
    <w:basedOn w:val="Navaden"/>
    <w:link w:val="TelobesedilaZnak"/>
    <w:uiPriority w:val="99"/>
    <w:rsid w:val="00701BF4"/>
    <w:pPr>
      <w:spacing w:after="0" w:line="240" w:lineRule="auto"/>
      <w:jc w:val="both"/>
    </w:pPr>
    <w:rPr>
      <w:rFonts w:ascii="Arial" w:eastAsia="Times New Roman" w:hAnsi="Arial" w:cs="Arial"/>
      <w:sz w:val="24"/>
      <w:szCs w:val="24"/>
      <w:u w:val="single"/>
      <w:lang w:eastAsia="sl-SI"/>
    </w:rPr>
  </w:style>
  <w:style w:type="character" w:customStyle="1" w:styleId="TelobesedilaZnak">
    <w:name w:val="Telo besedila Znak"/>
    <w:basedOn w:val="Privzetapisavaodstavka"/>
    <w:link w:val="Telobesedila"/>
    <w:uiPriority w:val="99"/>
    <w:rsid w:val="00701BF4"/>
    <w:rPr>
      <w:rFonts w:ascii="Arial" w:eastAsia="Times New Roman" w:hAnsi="Arial" w:cs="Arial"/>
      <w:sz w:val="24"/>
      <w:szCs w:val="24"/>
      <w:u w:val="single"/>
      <w:lang w:eastAsia="sl-SI"/>
    </w:rPr>
  </w:style>
  <w:style w:type="paragraph" w:styleId="Telobesedila2">
    <w:name w:val="Body Text 2"/>
    <w:basedOn w:val="Navaden"/>
    <w:link w:val="Telobesedila2Znak"/>
    <w:uiPriority w:val="99"/>
    <w:semiHidden/>
    <w:rsid w:val="00701BF4"/>
    <w:pPr>
      <w:spacing w:after="120" w:line="480" w:lineRule="auto"/>
    </w:pPr>
    <w:rPr>
      <w:rFonts w:ascii="Arial" w:eastAsia="Calibri" w:hAnsi="Arial" w:cs="Arial"/>
      <w:color w:val="000000"/>
      <w:sz w:val="17"/>
      <w:szCs w:val="17"/>
    </w:rPr>
  </w:style>
  <w:style w:type="character" w:customStyle="1" w:styleId="Telobesedila2Znak">
    <w:name w:val="Telo besedila 2 Znak"/>
    <w:basedOn w:val="Privzetapisavaodstavka"/>
    <w:link w:val="Telobesedila2"/>
    <w:uiPriority w:val="99"/>
    <w:semiHidden/>
    <w:rsid w:val="00701BF4"/>
    <w:rPr>
      <w:rFonts w:ascii="Arial" w:eastAsia="Calibri" w:hAnsi="Arial" w:cs="Arial"/>
      <w:color w:val="000000"/>
      <w:sz w:val="17"/>
      <w:szCs w:val="17"/>
    </w:rPr>
  </w:style>
  <w:style w:type="character" w:customStyle="1" w:styleId="BodyTextIndentChar">
    <w:name w:val="Body Text Indent Char"/>
    <w:basedOn w:val="Privzetapisavaodstavka"/>
    <w:uiPriority w:val="99"/>
    <w:semiHidden/>
    <w:locked/>
    <w:rsid w:val="00701BF4"/>
    <w:rPr>
      <w:rFonts w:ascii="Arial" w:hAnsi="Arial" w:cs="Arial"/>
      <w:color w:val="000000"/>
      <w:sz w:val="17"/>
      <w:szCs w:val="17"/>
    </w:rPr>
  </w:style>
  <w:style w:type="paragraph" w:customStyle="1" w:styleId="NoSpacing1">
    <w:name w:val="No Spacing1"/>
    <w:uiPriority w:val="99"/>
    <w:rsid w:val="00701BF4"/>
    <w:pPr>
      <w:spacing w:after="0" w:line="240" w:lineRule="auto"/>
    </w:pPr>
    <w:rPr>
      <w:rFonts w:ascii="Trebuchet MS" w:eastAsia="Calibri" w:hAnsi="Trebuchet MS" w:cs="Trebuchet MS"/>
      <w:sz w:val="20"/>
      <w:szCs w:val="20"/>
    </w:rPr>
  </w:style>
  <w:style w:type="paragraph" w:styleId="Telobesedila3">
    <w:name w:val="Body Text 3"/>
    <w:basedOn w:val="Navaden"/>
    <w:link w:val="Telobesedila3Znak"/>
    <w:uiPriority w:val="99"/>
    <w:semiHidden/>
    <w:rsid w:val="00701BF4"/>
    <w:pPr>
      <w:spacing w:after="120" w:line="240" w:lineRule="auto"/>
    </w:pPr>
    <w:rPr>
      <w:rFonts w:ascii="Arial" w:eastAsia="Calibri" w:hAnsi="Arial" w:cs="Arial"/>
      <w:color w:val="000000"/>
      <w:sz w:val="16"/>
      <w:szCs w:val="16"/>
    </w:rPr>
  </w:style>
  <w:style w:type="character" w:customStyle="1" w:styleId="Telobesedila3Znak">
    <w:name w:val="Telo besedila 3 Znak"/>
    <w:basedOn w:val="Privzetapisavaodstavka"/>
    <w:link w:val="Telobesedila3"/>
    <w:uiPriority w:val="99"/>
    <w:semiHidden/>
    <w:rsid w:val="00701BF4"/>
    <w:rPr>
      <w:rFonts w:ascii="Arial" w:eastAsia="Calibri" w:hAnsi="Arial" w:cs="Arial"/>
      <w:color w:val="000000"/>
      <w:sz w:val="16"/>
      <w:szCs w:val="16"/>
    </w:rPr>
  </w:style>
  <w:style w:type="paragraph" w:customStyle="1" w:styleId="Slog1">
    <w:name w:val="Slog1"/>
    <w:basedOn w:val="Clen"/>
    <w:uiPriority w:val="99"/>
    <w:rsid w:val="00701BF4"/>
    <w:pPr>
      <w:numPr>
        <w:numId w:val="12"/>
      </w:numPr>
      <w:spacing w:before="0" w:after="0" w:line="276" w:lineRule="auto"/>
      <w:ind w:left="0" w:firstLine="0"/>
      <w:jc w:val="left"/>
    </w:pPr>
    <w:rPr>
      <w:sz w:val="22"/>
      <w:szCs w:val="22"/>
    </w:rPr>
  </w:style>
  <w:style w:type="paragraph" w:styleId="Oznaenseznam">
    <w:name w:val="List Bullet"/>
    <w:basedOn w:val="Navaden"/>
    <w:autoRedefine/>
    <w:uiPriority w:val="99"/>
    <w:rsid w:val="00701BF4"/>
    <w:pPr>
      <w:numPr>
        <w:numId w:val="21"/>
      </w:numPr>
      <w:spacing w:after="240" w:line="312" w:lineRule="auto"/>
      <w:ind w:left="0" w:firstLine="0"/>
      <w:jc w:val="both"/>
    </w:pPr>
    <w:rPr>
      <w:rFonts w:ascii="Arial" w:eastAsia="Calibri" w:hAnsi="Arial" w:cs="Arial"/>
      <w:b/>
      <w:bCs/>
    </w:rPr>
  </w:style>
  <w:style w:type="paragraph" w:customStyle="1" w:styleId="Slog2">
    <w:name w:val="Slog2"/>
    <w:basedOn w:val="Slog1"/>
    <w:uiPriority w:val="99"/>
    <w:rsid w:val="00701BF4"/>
    <w:pPr>
      <w:numPr>
        <w:numId w:val="13"/>
      </w:numPr>
      <w:ind w:left="0" w:firstLine="0"/>
    </w:pPr>
  </w:style>
  <w:style w:type="paragraph" w:customStyle="1" w:styleId="Slog3">
    <w:name w:val="Slog3"/>
    <w:basedOn w:val="Slog1"/>
    <w:uiPriority w:val="99"/>
    <w:rsid w:val="00701BF4"/>
    <w:pPr>
      <w:numPr>
        <w:numId w:val="14"/>
      </w:numPr>
      <w:ind w:left="0" w:firstLine="0"/>
    </w:pPr>
  </w:style>
  <w:style w:type="paragraph" w:customStyle="1" w:styleId="Default">
    <w:name w:val="Default"/>
    <w:uiPriority w:val="99"/>
    <w:rsid w:val="00701BF4"/>
    <w:pPr>
      <w:autoSpaceDE w:val="0"/>
      <w:autoSpaceDN w:val="0"/>
      <w:adjustRightInd w:val="0"/>
      <w:spacing w:after="0" w:line="240" w:lineRule="auto"/>
    </w:pPr>
    <w:rPr>
      <w:rFonts w:ascii="Arial" w:eastAsia="Calibri" w:hAnsi="Arial" w:cs="Arial"/>
      <w:color w:val="000000"/>
      <w:sz w:val="24"/>
      <w:szCs w:val="24"/>
    </w:rPr>
  </w:style>
  <w:style w:type="paragraph" w:customStyle="1" w:styleId="Slog4">
    <w:name w:val="Slog4"/>
    <w:basedOn w:val="Navaden"/>
    <w:uiPriority w:val="99"/>
    <w:rsid w:val="00701BF4"/>
    <w:pPr>
      <w:keepNext/>
      <w:keepLines/>
      <w:numPr>
        <w:numId w:val="15"/>
      </w:numPr>
      <w:spacing w:after="0" w:line="276" w:lineRule="auto"/>
      <w:ind w:left="0" w:firstLine="0"/>
    </w:pPr>
    <w:rPr>
      <w:rFonts w:ascii="Arial" w:eastAsia="Calibri" w:hAnsi="Arial" w:cs="Arial"/>
      <w:b/>
      <w:bCs/>
      <w:color w:val="000000"/>
    </w:rPr>
  </w:style>
  <w:style w:type="paragraph" w:customStyle="1" w:styleId="Slog5">
    <w:name w:val="Slog5"/>
    <w:basedOn w:val="Slog4"/>
    <w:uiPriority w:val="99"/>
    <w:rsid w:val="00701BF4"/>
    <w:pPr>
      <w:numPr>
        <w:numId w:val="16"/>
      </w:numPr>
      <w:ind w:left="0" w:firstLine="0"/>
    </w:pPr>
  </w:style>
  <w:style w:type="paragraph" w:customStyle="1" w:styleId="Slog6">
    <w:name w:val="Slog6"/>
    <w:basedOn w:val="Slog5"/>
    <w:uiPriority w:val="99"/>
    <w:rsid w:val="00701BF4"/>
    <w:pPr>
      <w:numPr>
        <w:numId w:val="17"/>
      </w:numPr>
      <w:ind w:left="0" w:firstLine="0"/>
    </w:pPr>
    <w:rPr>
      <w:i/>
      <w:iCs/>
    </w:rPr>
  </w:style>
  <w:style w:type="paragraph" w:customStyle="1" w:styleId="Slog7">
    <w:name w:val="Slog7"/>
    <w:basedOn w:val="Slog6"/>
    <w:uiPriority w:val="99"/>
    <w:rsid w:val="00701BF4"/>
    <w:pPr>
      <w:numPr>
        <w:numId w:val="18"/>
      </w:numPr>
      <w:ind w:left="0" w:firstLine="0"/>
    </w:pPr>
  </w:style>
  <w:style w:type="paragraph" w:customStyle="1" w:styleId="predtekst">
    <w:name w:val="predtekst"/>
    <w:basedOn w:val="Navaden"/>
    <w:uiPriority w:val="99"/>
    <w:rsid w:val="00701BF4"/>
    <w:pPr>
      <w:spacing w:after="60" w:line="240" w:lineRule="auto"/>
    </w:pPr>
    <w:rPr>
      <w:rFonts w:ascii="Arial" w:eastAsia="Calibri" w:hAnsi="Arial" w:cs="Arial"/>
      <w:b/>
      <w:bCs/>
      <w:color w:val="000000"/>
      <w:sz w:val="28"/>
      <w:szCs w:val="28"/>
    </w:rPr>
  </w:style>
  <w:style w:type="paragraph" w:customStyle="1" w:styleId="gnaslov">
    <w:name w:val="gnaslov"/>
    <w:basedOn w:val="Clen"/>
    <w:uiPriority w:val="99"/>
    <w:rsid w:val="00701BF4"/>
    <w:pPr>
      <w:numPr>
        <w:numId w:val="11"/>
      </w:numPr>
      <w:spacing w:before="0" w:after="0" w:line="276" w:lineRule="auto"/>
      <w:ind w:left="0" w:firstLine="0"/>
      <w:jc w:val="left"/>
    </w:pPr>
    <w:rPr>
      <w:sz w:val="28"/>
      <w:szCs w:val="28"/>
    </w:rPr>
  </w:style>
  <w:style w:type="paragraph" w:customStyle="1" w:styleId="1podnaslov">
    <w:name w:val="1podnaslov"/>
    <w:basedOn w:val="Slog4"/>
    <w:uiPriority w:val="99"/>
    <w:rsid w:val="00701BF4"/>
  </w:style>
  <w:style w:type="paragraph" w:customStyle="1" w:styleId="2podnaslov">
    <w:name w:val="2podnaslov"/>
    <w:basedOn w:val="1podnaslov"/>
    <w:uiPriority w:val="99"/>
    <w:rsid w:val="00701BF4"/>
  </w:style>
  <w:style w:type="paragraph" w:customStyle="1" w:styleId="3podnaslov">
    <w:name w:val="3podnaslov"/>
    <w:basedOn w:val="2podnaslov"/>
    <w:uiPriority w:val="99"/>
    <w:rsid w:val="00701BF4"/>
    <w:pPr>
      <w:numPr>
        <w:ilvl w:val="1"/>
        <w:numId w:val="11"/>
      </w:numPr>
      <w:ind w:left="0" w:firstLine="0"/>
    </w:pPr>
  </w:style>
  <w:style w:type="paragraph" w:customStyle="1" w:styleId="32podnaslov">
    <w:name w:val="3.2.podnaslov"/>
    <w:basedOn w:val="Odstavekseznama"/>
    <w:uiPriority w:val="99"/>
    <w:rsid w:val="00701BF4"/>
    <w:pPr>
      <w:numPr>
        <w:ilvl w:val="2"/>
        <w:numId w:val="11"/>
      </w:numPr>
      <w:spacing w:after="0"/>
      <w:ind w:left="0" w:firstLine="0"/>
      <w:jc w:val="both"/>
    </w:pPr>
    <w:rPr>
      <w:b/>
      <w:bCs/>
      <w:sz w:val="22"/>
      <w:szCs w:val="22"/>
    </w:rPr>
  </w:style>
  <w:style w:type="paragraph" w:customStyle="1" w:styleId="Slog8">
    <w:name w:val="Slog8"/>
    <w:basedOn w:val="32podnaslov"/>
    <w:uiPriority w:val="99"/>
    <w:rsid w:val="00701BF4"/>
    <w:pPr>
      <w:ind w:left="1428"/>
    </w:pPr>
  </w:style>
  <w:style w:type="paragraph" w:customStyle="1" w:styleId="4podnaslov">
    <w:name w:val="4podnaslov"/>
    <w:basedOn w:val="3podnaslov"/>
    <w:uiPriority w:val="99"/>
    <w:rsid w:val="00701BF4"/>
  </w:style>
  <w:style w:type="paragraph" w:customStyle="1" w:styleId="5podnaslov">
    <w:name w:val="5podnaslov"/>
    <w:basedOn w:val="4podnaslov"/>
    <w:uiPriority w:val="99"/>
    <w:rsid w:val="00701BF4"/>
  </w:style>
  <w:style w:type="paragraph" w:customStyle="1" w:styleId="article-paragraph">
    <w:name w:val="article-paragraph"/>
    <w:basedOn w:val="Navaden"/>
    <w:rsid w:val="00701BF4"/>
    <w:pPr>
      <w:spacing w:after="75" w:line="312" w:lineRule="atLeast"/>
      <w:jc w:val="both"/>
    </w:pPr>
    <w:rPr>
      <w:rFonts w:ascii="Arial" w:eastAsia="Times New Roman" w:hAnsi="Arial" w:cs="Arial"/>
      <w:sz w:val="26"/>
      <w:szCs w:val="26"/>
      <w:lang w:eastAsia="sl-SI"/>
    </w:rPr>
  </w:style>
  <w:style w:type="character" w:customStyle="1" w:styleId="highlighted">
    <w:name w:val="highlighted"/>
    <w:basedOn w:val="Privzetapisavaodstavka"/>
    <w:rsid w:val="00701BF4"/>
  </w:style>
  <w:style w:type="numbering" w:customStyle="1" w:styleId="Brezseznama2">
    <w:name w:val="Brez seznama2"/>
    <w:next w:val="Brezseznama"/>
    <w:uiPriority w:val="99"/>
    <w:semiHidden/>
    <w:unhideWhenUsed/>
    <w:rsid w:val="000E2DE1"/>
  </w:style>
  <w:style w:type="paragraph" w:customStyle="1" w:styleId="Priloga">
    <w:name w:val="Priloga"/>
    <w:basedOn w:val="Navaden"/>
    <w:uiPriority w:val="99"/>
    <w:rsid w:val="000E2DE1"/>
    <w:pPr>
      <w:widowControl w:val="0"/>
      <w:spacing w:after="240" w:line="312" w:lineRule="auto"/>
      <w:jc w:val="both"/>
    </w:pPr>
    <w:rPr>
      <w:rFonts w:ascii="Calibri" w:eastAsia="Calibri" w:hAnsi="Calibri" w:cs="Calibri"/>
      <w:b/>
      <w:bCs/>
      <w:i/>
      <w:iCs/>
    </w:rPr>
  </w:style>
  <w:style w:type="paragraph" w:styleId="Kazaloslik">
    <w:name w:val="table of figures"/>
    <w:basedOn w:val="Navaden"/>
    <w:next w:val="Navaden"/>
    <w:uiPriority w:val="99"/>
    <w:semiHidden/>
    <w:rsid w:val="000E2DE1"/>
    <w:pPr>
      <w:spacing w:after="0" w:line="312" w:lineRule="auto"/>
      <w:jc w:val="both"/>
    </w:pPr>
    <w:rPr>
      <w:rFonts w:ascii="Cambria" w:eastAsia="Calibri" w:hAnsi="Cambria" w:cs="Cambria"/>
      <w:sz w:val="20"/>
      <w:szCs w:val="20"/>
    </w:rPr>
  </w:style>
  <w:style w:type="paragraph" w:customStyle="1" w:styleId="Gnaslov0">
    <w:name w:val="Gnaslov"/>
    <w:basedOn w:val="Clen"/>
    <w:uiPriority w:val="99"/>
    <w:rsid w:val="000E2DE1"/>
    <w:pPr>
      <w:spacing w:before="0" w:after="0" w:line="276" w:lineRule="auto"/>
      <w:ind w:left="360" w:hanging="360"/>
      <w:jc w:val="left"/>
    </w:pPr>
    <w:rPr>
      <w:sz w:val="28"/>
      <w:szCs w:val="28"/>
    </w:rPr>
  </w:style>
  <w:style w:type="paragraph" w:customStyle="1" w:styleId="pnaslov">
    <w:name w:val="pnaslov"/>
    <w:basedOn w:val="Slog5"/>
    <w:uiPriority w:val="99"/>
    <w:rsid w:val="000E2DE1"/>
    <w:pPr>
      <w:numPr>
        <w:numId w:val="22"/>
      </w:numPr>
    </w:pPr>
  </w:style>
  <w:style w:type="paragraph" w:styleId="Napis">
    <w:name w:val="caption"/>
    <w:basedOn w:val="Navaden"/>
    <w:next w:val="Navaden"/>
    <w:uiPriority w:val="99"/>
    <w:qFormat/>
    <w:rsid w:val="000E2DE1"/>
    <w:pPr>
      <w:keepNext/>
      <w:keepLines/>
      <w:spacing w:before="300" w:after="0" w:line="312" w:lineRule="auto"/>
      <w:jc w:val="both"/>
    </w:pPr>
    <w:rPr>
      <w:rFonts w:ascii="Arial" w:eastAsia="Times New Roman" w:hAnsi="Arial" w:cs="Arial"/>
    </w:rPr>
  </w:style>
  <w:style w:type="paragraph" w:customStyle="1" w:styleId="slika">
    <w:name w:val="slika"/>
    <w:basedOn w:val="Napis"/>
    <w:uiPriority w:val="99"/>
    <w:rsid w:val="000E2DE1"/>
    <w:pPr>
      <w:numPr>
        <w:numId w:val="23"/>
      </w:numPr>
      <w:spacing w:after="120" w:line="276" w:lineRule="auto"/>
      <w:ind w:left="360"/>
    </w:pPr>
    <w:rPr>
      <w:rFonts w:ascii="Arial Narrow" w:hAnsi="Arial Narrow" w:cs="Arial Narrow"/>
    </w:rPr>
  </w:style>
  <w:style w:type="table" w:customStyle="1" w:styleId="CGPCorpBesedilo">
    <w:name w:val="CGP Corp Besedilo"/>
    <w:uiPriority w:val="99"/>
    <w:rsid w:val="000E2DE1"/>
    <w:pPr>
      <w:suppressAutoHyphens/>
      <w:spacing w:after="0" w:line="240" w:lineRule="auto"/>
    </w:pPr>
    <w:rPr>
      <w:rFonts w:ascii="Cambria" w:eastAsia="Times New Roman" w:hAnsi="Cambria" w:cs="Cambria"/>
      <w:sz w:val="20"/>
      <w:szCs w:val="20"/>
      <w:lang w:eastAsia="sl-SI"/>
    </w:rPr>
    <w:tblPr>
      <w:tblStyleRowBandSize w:val="1"/>
      <w:tblStyleColBandSize w:val="1"/>
      <w:jc w:val="center"/>
      <w:tblBorders>
        <w:top w:val="single" w:sz="4" w:space="0" w:color="AAAAAA"/>
        <w:bottom w:val="single" w:sz="4" w:space="0" w:color="AAAAAA"/>
        <w:insideH w:val="single" w:sz="4" w:space="0" w:color="AAAAAA"/>
      </w:tblBorders>
      <w:tblCellMar>
        <w:top w:w="57" w:type="dxa"/>
        <w:left w:w="57" w:type="dxa"/>
        <w:bottom w:w="57" w:type="dxa"/>
        <w:right w:w="57" w:type="dxa"/>
      </w:tblCellMar>
    </w:tblPr>
    <w:trPr>
      <w:cantSplit/>
      <w:jc w:val="center"/>
    </w:trPr>
  </w:style>
  <w:style w:type="paragraph" w:customStyle="1" w:styleId="Tabela">
    <w:name w:val="Tabela"/>
    <w:basedOn w:val="Napis"/>
    <w:uiPriority w:val="99"/>
    <w:rsid w:val="000E2DE1"/>
    <w:pPr>
      <w:numPr>
        <w:numId w:val="24"/>
      </w:numPr>
      <w:spacing w:after="120" w:line="276" w:lineRule="auto"/>
    </w:pPr>
    <w:rPr>
      <w:rFonts w:ascii="Arial Narrow" w:hAnsi="Arial Narrow" w:cs="Arial Narrow"/>
    </w:rPr>
  </w:style>
  <w:style w:type="paragraph" w:customStyle="1" w:styleId="4pnaslov">
    <w:name w:val="4pnaslov"/>
    <w:basedOn w:val="pnaslov"/>
    <w:uiPriority w:val="99"/>
    <w:rsid w:val="000E2DE1"/>
    <w:pPr>
      <w:numPr>
        <w:numId w:val="25"/>
      </w:numPr>
    </w:pPr>
  </w:style>
  <w:style w:type="paragraph" w:customStyle="1" w:styleId="6pnaslov">
    <w:name w:val="6pnaslov"/>
    <w:basedOn w:val="4pnaslov"/>
    <w:uiPriority w:val="99"/>
    <w:rsid w:val="000E2DE1"/>
    <w:pPr>
      <w:numPr>
        <w:numId w:val="26"/>
      </w:numPr>
    </w:pPr>
  </w:style>
  <w:style w:type="paragraph" w:styleId="Brezrazmikov">
    <w:name w:val="No Spacing"/>
    <w:basedOn w:val="Navaden"/>
    <w:link w:val="BrezrazmikovZnak"/>
    <w:uiPriority w:val="99"/>
    <w:qFormat/>
    <w:rsid w:val="000E2DE1"/>
    <w:pPr>
      <w:spacing w:after="0" w:line="240" w:lineRule="auto"/>
      <w:jc w:val="both"/>
    </w:pPr>
    <w:rPr>
      <w:rFonts w:ascii="Calibri" w:eastAsia="Calibri" w:hAnsi="Calibri" w:cs="Calibri"/>
    </w:rPr>
  </w:style>
  <w:style w:type="character" w:customStyle="1" w:styleId="BrezrazmikovZnak">
    <w:name w:val="Brez razmikov Znak"/>
    <w:basedOn w:val="Privzetapisavaodstavka"/>
    <w:link w:val="Brezrazmikov"/>
    <w:uiPriority w:val="99"/>
    <w:locked/>
    <w:rsid w:val="000E2DE1"/>
    <w:rPr>
      <w:rFonts w:ascii="Calibri" w:eastAsia="Calibri" w:hAnsi="Calibri" w:cs="Calibri"/>
    </w:rPr>
  </w:style>
  <w:style w:type="paragraph" w:customStyle="1" w:styleId="bodytext">
    <w:name w:val="bodytext"/>
    <w:basedOn w:val="Navaden"/>
    <w:uiPriority w:val="99"/>
    <w:rsid w:val="000E2DE1"/>
    <w:pPr>
      <w:spacing w:after="270" w:line="240" w:lineRule="auto"/>
    </w:pPr>
    <w:rPr>
      <w:rFonts w:ascii="Times New Roman" w:eastAsia="Times New Roman" w:hAnsi="Times New Roman" w:cs="Times New Roman"/>
      <w:sz w:val="23"/>
      <w:szCs w:val="23"/>
      <w:lang w:eastAsia="sl-SI"/>
    </w:rPr>
  </w:style>
  <w:style w:type="character" w:styleId="Krepko">
    <w:name w:val="Strong"/>
    <w:basedOn w:val="Privzetapisavaodstavka"/>
    <w:uiPriority w:val="99"/>
    <w:qFormat/>
    <w:rsid w:val="000E2DE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DDSZ\Predloge\Vladna%20gradiva-prilog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3866C8-0A10-4C05-8F85-181F3588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Vladna gradiva-priloga1</Template>
  <TotalTime>474</TotalTime>
  <Pages>76</Pages>
  <Words>28261</Words>
  <Characters>161091</Characters>
  <Application>Microsoft Office Word</Application>
  <DocSecurity>0</DocSecurity>
  <Lines>1342</Lines>
  <Paragraphs>377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Grajfoner</dc:creator>
  <cp:keywords/>
  <dc:description/>
  <cp:lastModifiedBy>Matej Grajfoner</cp:lastModifiedBy>
  <cp:revision>27</cp:revision>
  <dcterms:created xsi:type="dcterms:W3CDTF">2026-04-20T10:35:00Z</dcterms:created>
  <dcterms:modified xsi:type="dcterms:W3CDTF">2026-05-18T05:14:00Z</dcterms:modified>
</cp:coreProperties>
</file>