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AB23" w14:textId="450EF647" w:rsidR="00396722" w:rsidRPr="003E02A6" w:rsidRDefault="00396722" w:rsidP="00396722">
      <w:pPr>
        <w:rPr>
          <w:rFonts w:cs="Arial"/>
          <w:szCs w:val="20"/>
        </w:rPr>
      </w:pPr>
    </w:p>
    <w:tbl>
      <w:tblPr>
        <w:tblW w:w="92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0"/>
        <w:gridCol w:w="527"/>
        <w:gridCol w:w="702"/>
        <w:gridCol w:w="1141"/>
        <w:gridCol w:w="1701"/>
        <w:gridCol w:w="577"/>
        <w:gridCol w:w="8"/>
        <w:gridCol w:w="385"/>
        <w:gridCol w:w="403"/>
        <w:gridCol w:w="328"/>
        <w:gridCol w:w="1700"/>
      </w:tblGrid>
      <w:tr w:rsidR="00396722" w:rsidRPr="003E02A6" w14:paraId="21F4DF53" w14:textId="77777777" w:rsidTr="00F66260">
        <w:trPr>
          <w:gridAfter w:val="5"/>
          <w:wAfter w:w="2824" w:type="dxa"/>
        </w:trPr>
        <w:tc>
          <w:tcPr>
            <w:tcW w:w="6418" w:type="dxa"/>
            <w:gridSpan w:val="6"/>
          </w:tcPr>
          <w:p w14:paraId="027A1E9B" w14:textId="22556C15" w:rsidR="00396722" w:rsidRPr="003E02A6" w:rsidRDefault="00396722" w:rsidP="00F66260">
            <w:pPr>
              <w:rPr>
                <w:rFonts w:cs="Arial"/>
                <w:szCs w:val="20"/>
              </w:rPr>
            </w:pPr>
            <w:r w:rsidRPr="003E02A6">
              <w:rPr>
                <w:rFonts w:cs="Arial"/>
                <w:szCs w:val="20"/>
              </w:rPr>
              <w:t xml:space="preserve">Številka: </w:t>
            </w:r>
            <w:r w:rsidR="00427A8D">
              <w:rPr>
                <w:rFonts w:cs="Arial"/>
                <w:szCs w:val="20"/>
              </w:rPr>
              <w:t>IPP 409-13/2024/</w:t>
            </w:r>
          </w:p>
        </w:tc>
      </w:tr>
      <w:tr w:rsidR="00396722" w:rsidRPr="003E02A6" w14:paraId="05BD04DC" w14:textId="77777777" w:rsidTr="00F66260">
        <w:trPr>
          <w:gridAfter w:val="5"/>
          <w:wAfter w:w="2824" w:type="dxa"/>
        </w:trPr>
        <w:tc>
          <w:tcPr>
            <w:tcW w:w="6418" w:type="dxa"/>
            <w:gridSpan w:val="6"/>
          </w:tcPr>
          <w:p w14:paraId="4A2843C7" w14:textId="64EEE9C3" w:rsidR="00396722" w:rsidRPr="003E02A6" w:rsidRDefault="00396722" w:rsidP="00F66260">
            <w:pPr>
              <w:rPr>
                <w:rFonts w:cs="Arial"/>
                <w:szCs w:val="20"/>
              </w:rPr>
            </w:pPr>
            <w:r w:rsidRPr="003E02A6">
              <w:rPr>
                <w:rFonts w:cs="Arial"/>
                <w:szCs w:val="20"/>
              </w:rPr>
              <w:t xml:space="preserve">Ljubljana, </w:t>
            </w:r>
            <w:r w:rsidR="00DC03C6">
              <w:rPr>
                <w:rFonts w:cs="Arial"/>
                <w:szCs w:val="20"/>
              </w:rPr>
              <w:t>13</w:t>
            </w:r>
            <w:r w:rsidRPr="003E02A6">
              <w:rPr>
                <w:rFonts w:cs="Arial"/>
                <w:szCs w:val="20"/>
              </w:rPr>
              <w:t xml:space="preserve">. </w:t>
            </w:r>
            <w:r w:rsidR="001C0FDC">
              <w:rPr>
                <w:rFonts w:cs="Arial"/>
                <w:szCs w:val="20"/>
              </w:rPr>
              <w:t>1</w:t>
            </w:r>
            <w:r w:rsidRPr="003E02A6">
              <w:rPr>
                <w:rFonts w:cs="Arial"/>
                <w:szCs w:val="20"/>
              </w:rPr>
              <w:t>. 202</w:t>
            </w:r>
            <w:r w:rsidR="00402669">
              <w:rPr>
                <w:rFonts w:cs="Arial"/>
                <w:szCs w:val="20"/>
              </w:rPr>
              <w:t>5</w:t>
            </w:r>
          </w:p>
        </w:tc>
      </w:tr>
      <w:tr w:rsidR="00396722" w:rsidRPr="003E02A6" w14:paraId="4B3DA00E" w14:textId="77777777" w:rsidTr="00F66260">
        <w:trPr>
          <w:gridAfter w:val="5"/>
          <w:wAfter w:w="2824" w:type="dxa"/>
        </w:trPr>
        <w:tc>
          <w:tcPr>
            <w:tcW w:w="6418" w:type="dxa"/>
            <w:gridSpan w:val="6"/>
          </w:tcPr>
          <w:p w14:paraId="3F701E0D" w14:textId="2F460461" w:rsidR="00396722" w:rsidRPr="003E02A6" w:rsidRDefault="00427A8D" w:rsidP="00F66260">
            <w:pPr>
              <w:rPr>
                <w:rFonts w:cs="Arial"/>
                <w:szCs w:val="20"/>
              </w:rPr>
            </w:pPr>
            <w:r>
              <w:rPr>
                <w:rFonts w:cs="Arial"/>
                <w:szCs w:val="20"/>
              </w:rPr>
              <w:t xml:space="preserve">EVA: </w:t>
            </w:r>
            <w:r w:rsidRPr="00427A8D">
              <w:rPr>
                <w:rFonts w:cs="Arial"/>
                <w:szCs w:val="20"/>
              </w:rPr>
              <w:t>2024-1611-0097</w:t>
            </w:r>
          </w:p>
        </w:tc>
      </w:tr>
      <w:tr w:rsidR="00396722" w:rsidRPr="003E02A6" w14:paraId="67D1766D" w14:textId="77777777" w:rsidTr="00F66260">
        <w:trPr>
          <w:gridAfter w:val="5"/>
          <w:wAfter w:w="2824" w:type="dxa"/>
        </w:trPr>
        <w:tc>
          <w:tcPr>
            <w:tcW w:w="6418" w:type="dxa"/>
            <w:gridSpan w:val="6"/>
          </w:tcPr>
          <w:p w14:paraId="1999E4F2" w14:textId="77777777" w:rsidR="00396722" w:rsidRPr="003E02A6" w:rsidRDefault="00396722" w:rsidP="00F66260">
            <w:pPr>
              <w:rPr>
                <w:rFonts w:cs="Arial"/>
                <w:szCs w:val="20"/>
              </w:rPr>
            </w:pPr>
            <w:r w:rsidRPr="003E02A6">
              <w:rPr>
                <w:rFonts w:cs="Arial"/>
                <w:szCs w:val="20"/>
              </w:rPr>
              <w:t>GENERALNI SEKRETARIAT VLADE REPUBLIKE SLOVENIJE</w:t>
            </w:r>
          </w:p>
          <w:p w14:paraId="3FF0D654" w14:textId="77777777" w:rsidR="00396722" w:rsidRPr="003E02A6" w:rsidRDefault="00BB5A7F" w:rsidP="00F66260">
            <w:pPr>
              <w:rPr>
                <w:rFonts w:cs="Arial"/>
                <w:szCs w:val="20"/>
              </w:rPr>
            </w:pPr>
            <w:hyperlink r:id="rId8" w:history="1">
              <w:r w:rsidR="00396722" w:rsidRPr="003E02A6">
                <w:rPr>
                  <w:rStyle w:val="Hiperpovezava"/>
                  <w:rFonts w:cs="Arial"/>
                  <w:szCs w:val="20"/>
                </w:rPr>
                <w:t>gp.gs@gov.si</w:t>
              </w:r>
            </w:hyperlink>
          </w:p>
          <w:p w14:paraId="155B3A1F" w14:textId="77777777" w:rsidR="00396722" w:rsidRPr="003E02A6" w:rsidRDefault="00396722" w:rsidP="00F66260">
            <w:pPr>
              <w:rPr>
                <w:rFonts w:cs="Arial"/>
                <w:szCs w:val="20"/>
              </w:rPr>
            </w:pPr>
          </w:p>
        </w:tc>
      </w:tr>
      <w:tr w:rsidR="00396722" w:rsidRPr="003E02A6" w14:paraId="7BFA6B35" w14:textId="77777777" w:rsidTr="00F66260">
        <w:tc>
          <w:tcPr>
            <w:tcW w:w="9242" w:type="dxa"/>
            <w:gridSpan w:val="11"/>
          </w:tcPr>
          <w:p w14:paraId="69B91228" w14:textId="3334D193" w:rsidR="00396722" w:rsidRPr="003E02A6" w:rsidRDefault="00396722" w:rsidP="00F66260">
            <w:pPr>
              <w:rPr>
                <w:rFonts w:cs="Arial"/>
                <w:b/>
                <w:szCs w:val="20"/>
              </w:rPr>
            </w:pPr>
            <w:r w:rsidRPr="003E02A6">
              <w:rPr>
                <w:rFonts w:cs="Arial"/>
                <w:b/>
                <w:szCs w:val="20"/>
              </w:rPr>
              <w:t xml:space="preserve">ZADEVA: </w:t>
            </w:r>
            <w:r w:rsidR="000C2DC8" w:rsidRPr="000C2DC8">
              <w:rPr>
                <w:rFonts w:cs="Arial"/>
                <w:b/>
                <w:szCs w:val="20"/>
              </w:rPr>
              <w:t xml:space="preserve">Nacionalni program finančnega opismenjevanja </w:t>
            </w:r>
            <w:r w:rsidRPr="003E02A6">
              <w:rPr>
                <w:rFonts w:cs="Arial"/>
                <w:b/>
                <w:szCs w:val="20"/>
              </w:rPr>
              <w:t>– predlog za obravnavo</w:t>
            </w:r>
          </w:p>
        </w:tc>
      </w:tr>
      <w:tr w:rsidR="00396722" w:rsidRPr="003E02A6" w14:paraId="1C61BB90" w14:textId="77777777" w:rsidTr="00F66260">
        <w:tc>
          <w:tcPr>
            <w:tcW w:w="9242" w:type="dxa"/>
            <w:gridSpan w:val="11"/>
          </w:tcPr>
          <w:p w14:paraId="50EFD8EC" w14:textId="77777777" w:rsidR="00396722" w:rsidRPr="003E02A6" w:rsidRDefault="00396722" w:rsidP="00F66260">
            <w:pPr>
              <w:rPr>
                <w:rFonts w:cs="Arial"/>
                <w:b/>
                <w:szCs w:val="20"/>
              </w:rPr>
            </w:pPr>
            <w:r w:rsidRPr="003E02A6">
              <w:rPr>
                <w:rFonts w:cs="Arial"/>
                <w:b/>
                <w:szCs w:val="20"/>
              </w:rPr>
              <w:t>1. Predlog sklepov vlade:</w:t>
            </w:r>
          </w:p>
        </w:tc>
      </w:tr>
      <w:tr w:rsidR="00396722" w:rsidRPr="003E02A6" w14:paraId="14135794" w14:textId="77777777" w:rsidTr="00F66260">
        <w:tc>
          <w:tcPr>
            <w:tcW w:w="9242" w:type="dxa"/>
            <w:gridSpan w:val="11"/>
          </w:tcPr>
          <w:p w14:paraId="6C655761" w14:textId="77777777" w:rsidR="00396722" w:rsidRPr="003E02A6" w:rsidRDefault="00396722" w:rsidP="00F66260">
            <w:pPr>
              <w:pStyle w:val="Sprotnaopomba-besedilo"/>
              <w:rPr>
                <w:rFonts w:ascii="Arial" w:hAnsi="Arial" w:cs="Arial"/>
                <w:sz w:val="20"/>
                <w:szCs w:val="20"/>
              </w:rPr>
            </w:pPr>
          </w:p>
          <w:p w14:paraId="06D61CCD" w14:textId="77777777" w:rsidR="00396722" w:rsidRPr="003E02A6" w:rsidRDefault="00396722" w:rsidP="00F66260">
            <w:pPr>
              <w:pStyle w:val="Sprotnaopomba-besedilo"/>
              <w:rPr>
                <w:rFonts w:ascii="Arial" w:hAnsi="Arial" w:cs="Arial"/>
                <w:sz w:val="20"/>
                <w:szCs w:val="20"/>
              </w:rPr>
            </w:pPr>
            <w:r w:rsidRPr="003E02A6">
              <w:rPr>
                <w:rFonts w:ascii="Arial" w:hAnsi="Arial" w:cs="Arial"/>
                <w:sz w:val="20"/>
                <w:szCs w:val="20"/>
              </w:rPr>
              <w:t xml:space="preserve">Na podlagi </w:t>
            </w:r>
            <w:r w:rsidRPr="003E02A6">
              <w:rPr>
                <w:rFonts w:ascii="Arial" w:hAnsi="Arial" w:cs="Arial"/>
                <w:iCs/>
                <w:sz w:val="20"/>
                <w:szCs w:val="20"/>
              </w:rPr>
              <w:t>prvega odstavka 2. člena Zakona o Vladi Republike Slovenije (Uradni list RS, št. 24/05 – uradno prečiščeno besedilo, 109/08, 38/10 – ZUKN, 8/12, 21/13, 47/13 – ZDU-1G, 65/14, 55/17 in 163/22)</w:t>
            </w:r>
            <w:r w:rsidRPr="003E02A6">
              <w:rPr>
                <w:rFonts w:ascii="Arial" w:hAnsi="Arial" w:cs="Arial"/>
                <w:sz w:val="20"/>
                <w:szCs w:val="20"/>
              </w:rPr>
              <w:t xml:space="preserve"> je Vlada Republike Slovenije na … seji … pod točko … sprejela</w:t>
            </w:r>
          </w:p>
          <w:p w14:paraId="5F1BA1FD" w14:textId="77777777" w:rsidR="00396722" w:rsidRPr="003E02A6" w:rsidRDefault="00396722" w:rsidP="00F66260">
            <w:pPr>
              <w:pStyle w:val="Sprotnaopomba-besedilo"/>
              <w:rPr>
                <w:rFonts w:ascii="Arial" w:hAnsi="Arial" w:cs="Arial"/>
                <w:sz w:val="20"/>
                <w:szCs w:val="20"/>
              </w:rPr>
            </w:pPr>
          </w:p>
          <w:p w14:paraId="4222459F" w14:textId="77777777" w:rsidR="00396722" w:rsidRPr="003E02A6" w:rsidRDefault="00396722" w:rsidP="00F66260">
            <w:pPr>
              <w:pStyle w:val="Sprotnaopomba-besedilo"/>
              <w:jc w:val="center"/>
              <w:rPr>
                <w:rFonts w:ascii="Arial" w:hAnsi="Arial" w:cs="Arial"/>
                <w:sz w:val="20"/>
                <w:szCs w:val="20"/>
              </w:rPr>
            </w:pPr>
          </w:p>
          <w:p w14:paraId="37D5AF04" w14:textId="77777777" w:rsidR="00396722" w:rsidRPr="003E02A6" w:rsidRDefault="00396722" w:rsidP="00F66260">
            <w:pPr>
              <w:pStyle w:val="Sprotnaopomba-besedilo"/>
              <w:jc w:val="center"/>
              <w:rPr>
                <w:rFonts w:ascii="Arial" w:hAnsi="Arial" w:cs="Arial"/>
                <w:sz w:val="20"/>
                <w:szCs w:val="20"/>
              </w:rPr>
            </w:pPr>
            <w:r w:rsidRPr="003E02A6">
              <w:rPr>
                <w:rFonts w:ascii="Arial" w:hAnsi="Arial" w:cs="Arial"/>
                <w:sz w:val="20"/>
                <w:szCs w:val="20"/>
              </w:rPr>
              <w:t>S K L E P :</w:t>
            </w:r>
          </w:p>
          <w:p w14:paraId="1BA80685" w14:textId="77777777" w:rsidR="00396722" w:rsidRPr="003E02A6" w:rsidRDefault="00396722" w:rsidP="00F66260">
            <w:pPr>
              <w:pStyle w:val="Sprotnaopomba-besedilo"/>
              <w:rPr>
                <w:rFonts w:ascii="Arial" w:hAnsi="Arial" w:cs="Arial"/>
                <w:sz w:val="20"/>
                <w:szCs w:val="20"/>
              </w:rPr>
            </w:pPr>
          </w:p>
          <w:p w14:paraId="0D2F1A70" w14:textId="11EC4EA3" w:rsidR="00396722" w:rsidRPr="003E02A6" w:rsidRDefault="00396722" w:rsidP="00F729F7">
            <w:pPr>
              <w:rPr>
                <w:rFonts w:cs="Arial"/>
                <w:szCs w:val="20"/>
              </w:rPr>
            </w:pPr>
            <w:r w:rsidRPr="003E02A6">
              <w:rPr>
                <w:rFonts w:cs="Arial"/>
                <w:szCs w:val="20"/>
              </w:rPr>
              <w:t xml:space="preserve">Vlada Republike Slovenije je sprejela </w:t>
            </w:r>
            <w:r w:rsidR="00F729F7" w:rsidRPr="00F729F7">
              <w:rPr>
                <w:rFonts w:cs="Arial"/>
                <w:szCs w:val="20"/>
              </w:rPr>
              <w:t>Nacionalni program finančnega opismenjevanja</w:t>
            </w:r>
            <w:r w:rsidR="00F729F7">
              <w:rPr>
                <w:rFonts w:cs="Arial"/>
                <w:szCs w:val="20"/>
              </w:rPr>
              <w:t>.</w:t>
            </w:r>
          </w:p>
          <w:p w14:paraId="6315E3AC" w14:textId="77777777" w:rsidR="00396722" w:rsidRPr="003E02A6" w:rsidRDefault="00396722" w:rsidP="00F66260">
            <w:pPr>
              <w:spacing w:line="260" w:lineRule="exact"/>
              <w:ind w:left="720"/>
              <w:rPr>
                <w:rFonts w:cs="Arial"/>
                <w:szCs w:val="20"/>
              </w:rPr>
            </w:pPr>
          </w:p>
          <w:p w14:paraId="59CC2509" w14:textId="77777777" w:rsidR="00396722" w:rsidRPr="003E02A6" w:rsidRDefault="00396722" w:rsidP="00F66260">
            <w:pPr>
              <w:pStyle w:val="Sprotnaopomba-besedilo"/>
              <w:rPr>
                <w:rFonts w:ascii="Arial" w:hAnsi="Arial" w:cs="Arial"/>
                <w:sz w:val="20"/>
                <w:szCs w:val="20"/>
              </w:rPr>
            </w:pPr>
          </w:p>
          <w:p w14:paraId="07B5A529" w14:textId="77777777" w:rsidR="00396722" w:rsidRPr="003E02A6" w:rsidRDefault="00396722" w:rsidP="00F66260">
            <w:pPr>
              <w:pStyle w:val="Sprotnaopomba-besedilo"/>
              <w:rPr>
                <w:rFonts w:ascii="Arial" w:hAnsi="Arial" w:cs="Arial"/>
                <w:sz w:val="20"/>
                <w:szCs w:val="20"/>
              </w:rPr>
            </w:pPr>
            <w:r w:rsidRPr="003E02A6">
              <w:rPr>
                <w:rFonts w:ascii="Arial" w:hAnsi="Arial" w:cs="Arial"/>
                <w:sz w:val="20"/>
                <w:szCs w:val="20"/>
              </w:rPr>
              <w:t xml:space="preserve">                                                                                         </w:t>
            </w:r>
            <w:bookmarkStart w:id="0" w:name="_Hlk108105645"/>
            <w:r w:rsidRPr="003E02A6">
              <w:rPr>
                <w:rFonts w:ascii="Arial" w:hAnsi="Arial" w:cs="Arial"/>
                <w:sz w:val="20"/>
                <w:szCs w:val="20"/>
              </w:rPr>
              <w:t xml:space="preserve">Barbara Kolenko </w:t>
            </w:r>
            <w:proofErr w:type="spellStart"/>
            <w:r w:rsidRPr="003E02A6">
              <w:rPr>
                <w:rFonts w:ascii="Arial" w:hAnsi="Arial" w:cs="Arial"/>
                <w:sz w:val="20"/>
                <w:szCs w:val="20"/>
              </w:rPr>
              <w:t>Helbl</w:t>
            </w:r>
            <w:proofErr w:type="spellEnd"/>
          </w:p>
          <w:p w14:paraId="5E8DD608" w14:textId="77777777" w:rsidR="00396722" w:rsidRPr="003E02A6" w:rsidRDefault="00396722" w:rsidP="00F66260">
            <w:pPr>
              <w:pStyle w:val="Sprotnaopomba-besedilo"/>
              <w:rPr>
                <w:rFonts w:ascii="Arial" w:hAnsi="Arial" w:cs="Arial"/>
                <w:sz w:val="20"/>
                <w:szCs w:val="20"/>
              </w:rPr>
            </w:pPr>
            <w:r w:rsidRPr="003E02A6">
              <w:rPr>
                <w:rFonts w:ascii="Arial" w:hAnsi="Arial" w:cs="Arial"/>
                <w:sz w:val="20"/>
                <w:szCs w:val="20"/>
              </w:rPr>
              <w:t xml:space="preserve">                                                                                           generalna sekretarka</w:t>
            </w:r>
          </w:p>
          <w:bookmarkEnd w:id="0"/>
          <w:p w14:paraId="0258DD55" w14:textId="77777777" w:rsidR="00396722" w:rsidRPr="003E02A6" w:rsidRDefault="00396722" w:rsidP="00F66260">
            <w:pPr>
              <w:rPr>
                <w:rFonts w:cs="Arial"/>
                <w:szCs w:val="20"/>
              </w:rPr>
            </w:pPr>
          </w:p>
          <w:p w14:paraId="262FB2FD" w14:textId="77777777" w:rsidR="00396722" w:rsidRPr="003E02A6" w:rsidRDefault="00396722" w:rsidP="00F66260">
            <w:pPr>
              <w:rPr>
                <w:rFonts w:cs="Arial"/>
                <w:szCs w:val="20"/>
              </w:rPr>
            </w:pPr>
          </w:p>
          <w:p w14:paraId="0EF254BB" w14:textId="77777777" w:rsidR="00396722" w:rsidRPr="003E02A6" w:rsidRDefault="00396722" w:rsidP="00F66260">
            <w:pPr>
              <w:rPr>
                <w:rFonts w:cs="Arial"/>
                <w:szCs w:val="20"/>
              </w:rPr>
            </w:pPr>
            <w:r w:rsidRPr="003E02A6">
              <w:rPr>
                <w:rFonts w:cs="Arial"/>
                <w:szCs w:val="20"/>
              </w:rPr>
              <w:t>Prejmejo:</w:t>
            </w:r>
          </w:p>
          <w:p w14:paraId="01A932A0" w14:textId="77777777" w:rsidR="00396722" w:rsidRPr="003E02A6" w:rsidRDefault="00396722" w:rsidP="002E7D40">
            <w:pPr>
              <w:pStyle w:val="Odstavekseznama"/>
              <w:numPr>
                <w:ilvl w:val="0"/>
                <w:numId w:val="5"/>
              </w:numPr>
              <w:overflowPunct w:val="0"/>
              <w:autoSpaceDE w:val="0"/>
              <w:autoSpaceDN w:val="0"/>
              <w:adjustRightInd w:val="0"/>
              <w:spacing w:line="240" w:lineRule="auto"/>
              <w:contextualSpacing w:val="0"/>
              <w:jc w:val="both"/>
              <w:textAlignment w:val="baseline"/>
              <w:rPr>
                <w:rFonts w:cs="Arial"/>
                <w:szCs w:val="20"/>
              </w:rPr>
            </w:pPr>
            <w:r w:rsidRPr="003E02A6">
              <w:rPr>
                <w:rFonts w:cs="Arial"/>
                <w:szCs w:val="20"/>
              </w:rPr>
              <w:t>Ministrstvo za finance Republike Slovenije,</w:t>
            </w:r>
          </w:p>
          <w:p w14:paraId="5307C970" w14:textId="361CD38B" w:rsidR="00396722" w:rsidRPr="003E02A6" w:rsidRDefault="00396722" w:rsidP="002E7D40">
            <w:pPr>
              <w:pStyle w:val="Odstavekseznama"/>
              <w:numPr>
                <w:ilvl w:val="0"/>
                <w:numId w:val="5"/>
              </w:numPr>
              <w:overflowPunct w:val="0"/>
              <w:autoSpaceDE w:val="0"/>
              <w:autoSpaceDN w:val="0"/>
              <w:adjustRightInd w:val="0"/>
              <w:spacing w:line="240" w:lineRule="auto"/>
              <w:contextualSpacing w:val="0"/>
              <w:jc w:val="both"/>
              <w:textAlignment w:val="baseline"/>
              <w:rPr>
                <w:rFonts w:cs="Arial"/>
                <w:szCs w:val="20"/>
              </w:rPr>
            </w:pPr>
            <w:r w:rsidRPr="003E02A6">
              <w:rPr>
                <w:rFonts w:cs="Arial"/>
                <w:szCs w:val="20"/>
              </w:rPr>
              <w:t>Generalni sekretariat Vlade Republike Slovenije</w:t>
            </w:r>
            <w:r w:rsidR="00F729F7">
              <w:rPr>
                <w:rFonts w:cs="Arial"/>
                <w:szCs w:val="20"/>
              </w:rPr>
              <w:t>.</w:t>
            </w:r>
          </w:p>
          <w:p w14:paraId="451364EB" w14:textId="77777777" w:rsidR="00396722" w:rsidRPr="003E02A6" w:rsidRDefault="00396722" w:rsidP="00F729F7">
            <w:pPr>
              <w:pStyle w:val="Odstavekseznama"/>
              <w:overflowPunct w:val="0"/>
              <w:autoSpaceDE w:val="0"/>
              <w:autoSpaceDN w:val="0"/>
              <w:adjustRightInd w:val="0"/>
              <w:spacing w:line="240" w:lineRule="auto"/>
              <w:ind w:left="360"/>
              <w:contextualSpacing w:val="0"/>
              <w:jc w:val="both"/>
              <w:textAlignment w:val="baseline"/>
              <w:rPr>
                <w:rFonts w:cs="Arial"/>
                <w:szCs w:val="20"/>
              </w:rPr>
            </w:pPr>
          </w:p>
        </w:tc>
      </w:tr>
      <w:tr w:rsidR="00396722" w:rsidRPr="003E02A6" w14:paraId="16029A2D" w14:textId="77777777" w:rsidTr="00F66260">
        <w:tc>
          <w:tcPr>
            <w:tcW w:w="9242" w:type="dxa"/>
            <w:gridSpan w:val="11"/>
          </w:tcPr>
          <w:p w14:paraId="451371D4" w14:textId="77777777" w:rsidR="00396722" w:rsidRPr="003E02A6" w:rsidRDefault="00396722" w:rsidP="00F66260">
            <w:pPr>
              <w:rPr>
                <w:rFonts w:cs="Arial"/>
                <w:b/>
                <w:szCs w:val="20"/>
              </w:rPr>
            </w:pPr>
            <w:r w:rsidRPr="003E02A6">
              <w:rPr>
                <w:rFonts w:cs="Arial"/>
                <w:b/>
                <w:szCs w:val="20"/>
              </w:rPr>
              <w:t>2. Predlog za obravnavo predloga zakona po nujnem ali skrajšanem postopku v državnem zboru z obrazložitvijo razlogov:</w:t>
            </w:r>
          </w:p>
        </w:tc>
      </w:tr>
      <w:tr w:rsidR="00396722" w:rsidRPr="003E02A6" w14:paraId="6D498CA0" w14:textId="77777777" w:rsidTr="00F66260">
        <w:tc>
          <w:tcPr>
            <w:tcW w:w="9242" w:type="dxa"/>
            <w:gridSpan w:val="11"/>
          </w:tcPr>
          <w:p w14:paraId="7CE160BF" w14:textId="77777777" w:rsidR="00396722" w:rsidRPr="003E02A6" w:rsidRDefault="00396722" w:rsidP="00F66260">
            <w:pPr>
              <w:rPr>
                <w:rFonts w:cs="Arial"/>
                <w:szCs w:val="20"/>
              </w:rPr>
            </w:pPr>
            <w:r w:rsidRPr="003E02A6">
              <w:rPr>
                <w:rFonts w:cs="Arial"/>
                <w:szCs w:val="20"/>
              </w:rPr>
              <w:t>/</w:t>
            </w:r>
          </w:p>
        </w:tc>
      </w:tr>
      <w:tr w:rsidR="00396722" w:rsidRPr="003E02A6" w14:paraId="00440E5C" w14:textId="77777777" w:rsidTr="00F66260">
        <w:tc>
          <w:tcPr>
            <w:tcW w:w="9242" w:type="dxa"/>
            <w:gridSpan w:val="11"/>
          </w:tcPr>
          <w:p w14:paraId="39A4BF1A" w14:textId="77777777" w:rsidR="00396722" w:rsidRPr="003E02A6" w:rsidRDefault="00396722" w:rsidP="00F66260">
            <w:pPr>
              <w:rPr>
                <w:rFonts w:cs="Arial"/>
                <w:b/>
                <w:szCs w:val="20"/>
              </w:rPr>
            </w:pPr>
            <w:r w:rsidRPr="003E02A6">
              <w:rPr>
                <w:rFonts w:cs="Arial"/>
                <w:b/>
                <w:szCs w:val="20"/>
              </w:rPr>
              <w:t>3. a Osebe, odgovorne za strokovno pripravo in usklajenost gradiva:</w:t>
            </w:r>
          </w:p>
        </w:tc>
      </w:tr>
      <w:tr w:rsidR="00396722" w:rsidRPr="003E02A6" w14:paraId="35F35DC6" w14:textId="77777777" w:rsidTr="00F66260">
        <w:tc>
          <w:tcPr>
            <w:tcW w:w="9242" w:type="dxa"/>
            <w:gridSpan w:val="11"/>
          </w:tcPr>
          <w:p w14:paraId="4DE77E97" w14:textId="77777777" w:rsidR="00396722" w:rsidRPr="003E02A6" w:rsidRDefault="00396722" w:rsidP="002E7D40">
            <w:pPr>
              <w:numPr>
                <w:ilvl w:val="0"/>
                <w:numId w:val="6"/>
              </w:numPr>
              <w:spacing w:line="260" w:lineRule="exact"/>
              <w:jc w:val="both"/>
              <w:rPr>
                <w:rFonts w:cs="Arial"/>
                <w:szCs w:val="20"/>
              </w:rPr>
            </w:pPr>
            <w:r w:rsidRPr="003E02A6">
              <w:rPr>
                <w:rFonts w:cs="Arial"/>
                <w:szCs w:val="20"/>
              </w:rPr>
              <w:t>Urška Cvelbar, generalna direktorica Direktorata za finančni sistem,</w:t>
            </w:r>
          </w:p>
          <w:p w14:paraId="2B5517B1" w14:textId="11D46D8B" w:rsidR="00F729F7" w:rsidRDefault="00F729F7" w:rsidP="002E7D40">
            <w:pPr>
              <w:numPr>
                <w:ilvl w:val="0"/>
                <w:numId w:val="6"/>
              </w:numPr>
              <w:spacing w:line="260" w:lineRule="exact"/>
              <w:jc w:val="both"/>
              <w:rPr>
                <w:rFonts w:cs="Arial"/>
                <w:szCs w:val="20"/>
              </w:rPr>
            </w:pPr>
            <w:r>
              <w:rPr>
                <w:rFonts w:cs="Arial"/>
                <w:szCs w:val="20"/>
              </w:rPr>
              <w:t>Gregor Korošec, vodja Sektorja za zavarovalništvo in trg kapitala,</w:t>
            </w:r>
          </w:p>
          <w:p w14:paraId="1FEF2F39" w14:textId="1D7B27B8" w:rsidR="00396722" w:rsidRPr="003E02A6" w:rsidRDefault="00F729F7" w:rsidP="002E7D40">
            <w:pPr>
              <w:numPr>
                <w:ilvl w:val="0"/>
                <w:numId w:val="6"/>
              </w:numPr>
              <w:spacing w:line="260" w:lineRule="exact"/>
              <w:jc w:val="both"/>
              <w:rPr>
                <w:rFonts w:cs="Arial"/>
                <w:szCs w:val="20"/>
              </w:rPr>
            </w:pPr>
            <w:r>
              <w:rPr>
                <w:rFonts w:cs="Arial"/>
                <w:szCs w:val="20"/>
              </w:rPr>
              <w:t>Andrej Žagar, sekretar.</w:t>
            </w:r>
            <w:r w:rsidR="00396722" w:rsidRPr="003E02A6">
              <w:rPr>
                <w:rFonts w:cs="Arial"/>
                <w:szCs w:val="20"/>
              </w:rPr>
              <w:t xml:space="preserve"> </w:t>
            </w:r>
          </w:p>
        </w:tc>
      </w:tr>
      <w:tr w:rsidR="00396722" w:rsidRPr="003E02A6" w14:paraId="30157B69" w14:textId="77777777" w:rsidTr="00F66260">
        <w:tc>
          <w:tcPr>
            <w:tcW w:w="9242" w:type="dxa"/>
            <w:gridSpan w:val="11"/>
          </w:tcPr>
          <w:p w14:paraId="54613405" w14:textId="77777777" w:rsidR="00396722" w:rsidRPr="003E02A6" w:rsidRDefault="00396722" w:rsidP="00F66260">
            <w:pPr>
              <w:rPr>
                <w:rFonts w:cs="Arial"/>
                <w:b/>
                <w:szCs w:val="20"/>
              </w:rPr>
            </w:pPr>
            <w:r w:rsidRPr="003E02A6">
              <w:rPr>
                <w:rFonts w:cs="Arial"/>
                <w:b/>
                <w:szCs w:val="20"/>
              </w:rPr>
              <w:t>3. b Zunanji strokovnjaki, ki so sodelovali pri pripravi dela ali celotnega gradiva:</w:t>
            </w:r>
          </w:p>
        </w:tc>
      </w:tr>
      <w:tr w:rsidR="00396722" w:rsidRPr="003E02A6" w14:paraId="09953FCA" w14:textId="77777777" w:rsidTr="00F66260">
        <w:tc>
          <w:tcPr>
            <w:tcW w:w="9242" w:type="dxa"/>
            <w:gridSpan w:val="11"/>
          </w:tcPr>
          <w:p w14:paraId="1F4A89CD" w14:textId="6A4C1E76" w:rsidR="00396722" w:rsidRPr="003E02A6" w:rsidRDefault="0066044A" w:rsidP="0066044A">
            <w:pPr>
              <w:pStyle w:val="Sprotnaopomba-besedilo"/>
              <w:rPr>
                <w:rFonts w:ascii="Arial" w:hAnsi="Arial" w:cs="Arial"/>
                <w:sz w:val="20"/>
                <w:szCs w:val="20"/>
              </w:rPr>
            </w:pPr>
            <w:r>
              <w:rPr>
                <w:rFonts w:ascii="Arial" w:hAnsi="Arial" w:cs="Arial"/>
                <w:iCs/>
                <w:sz w:val="20"/>
                <w:szCs w:val="20"/>
              </w:rPr>
              <w:t>/</w:t>
            </w:r>
          </w:p>
        </w:tc>
      </w:tr>
      <w:tr w:rsidR="00396722" w:rsidRPr="003E02A6" w14:paraId="0FDE4905" w14:textId="77777777" w:rsidTr="00F66260">
        <w:tc>
          <w:tcPr>
            <w:tcW w:w="9242" w:type="dxa"/>
            <w:gridSpan w:val="11"/>
          </w:tcPr>
          <w:p w14:paraId="3DBCD258" w14:textId="77777777" w:rsidR="00396722" w:rsidRPr="003E02A6" w:rsidRDefault="00396722" w:rsidP="00F66260">
            <w:pPr>
              <w:rPr>
                <w:rFonts w:cs="Arial"/>
                <w:b/>
                <w:szCs w:val="20"/>
              </w:rPr>
            </w:pPr>
            <w:r w:rsidRPr="003E02A6">
              <w:rPr>
                <w:rFonts w:cs="Arial"/>
                <w:b/>
                <w:szCs w:val="20"/>
              </w:rPr>
              <w:t>4. Predstavniki vlade, ki bodo sodelovali pri delu državnega zbora:</w:t>
            </w:r>
          </w:p>
        </w:tc>
      </w:tr>
      <w:tr w:rsidR="00396722" w:rsidRPr="003E02A6" w14:paraId="7A199D24" w14:textId="77777777" w:rsidTr="00F66260">
        <w:tc>
          <w:tcPr>
            <w:tcW w:w="9242" w:type="dxa"/>
            <w:gridSpan w:val="11"/>
          </w:tcPr>
          <w:p w14:paraId="5DA4107E" w14:textId="053983EA" w:rsidR="00447DC2" w:rsidRPr="003E02A6" w:rsidRDefault="00396722" w:rsidP="0066044A">
            <w:pPr>
              <w:spacing w:line="260" w:lineRule="exact"/>
              <w:rPr>
                <w:rFonts w:cs="Arial"/>
                <w:szCs w:val="20"/>
              </w:rPr>
            </w:pPr>
            <w:r w:rsidRPr="003E02A6">
              <w:rPr>
                <w:rFonts w:cs="Arial"/>
                <w:szCs w:val="20"/>
              </w:rPr>
              <w:t>/</w:t>
            </w:r>
          </w:p>
        </w:tc>
      </w:tr>
      <w:tr w:rsidR="00396722" w:rsidRPr="003E02A6" w14:paraId="1775DE90" w14:textId="77777777" w:rsidTr="00F66260">
        <w:tc>
          <w:tcPr>
            <w:tcW w:w="9242" w:type="dxa"/>
            <w:gridSpan w:val="11"/>
          </w:tcPr>
          <w:p w14:paraId="43AE7972" w14:textId="77777777" w:rsidR="00396722" w:rsidRPr="003E02A6" w:rsidRDefault="00396722" w:rsidP="00F66260">
            <w:pPr>
              <w:rPr>
                <w:rFonts w:cs="Arial"/>
                <w:b/>
                <w:szCs w:val="20"/>
              </w:rPr>
            </w:pPr>
            <w:r w:rsidRPr="003E02A6">
              <w:rPr>
                <w:rFonts w:cs="Arial"/>
                <w:b/>
                <w:szCs w:val="20"/>
              </w:rPr>
              <w:t>5. Kratek povzetek gradiva:</w:t>
            </w:r>
          </w:p>
        </w:tc>
      </w:tr>
      <w:tr w:rsidR="00396722" w:rsidRPr="003E02A6" w14:paraId="40DDAD1E" w14:textId="77777777" w:rsidTr="00F66260">
        <w:tc>
          <w:tcPr>
            <w:tcW w:w="9242" w:type="dxa"/>
            <w:gridSpan w:val="11"/>
          </w:tcPr>
          <w:p w14:paraId="6808CE4A" w14:textId="77777777" w:rsidR="00396722" w:rsidRDefault="00557CAF" w:rsidP="004A222E">
            <w:pPr>
              <w:pStyle w:val="Sprotnaopomba-besedilo"/>
              <w:spacing w:line="276" w:lineRule="auto"/>
              <w:rPr>
                <w:rFonts w:ascii="Arial" w:hAnsi="Arial" w:cs="Arial"/>
                <w:sz w:val="20"/>
                <w:szCs w:val="20"/>
              </w:rPr>
            </w:pPr>
            <w:r w:rsidRPr="00557CAF">
              <w:rPr>
                <w:rFonts w:ascii="Arial" w:hAnsi="Arial" w:cs="Arial"/>
                <w:sz w:val="20"/>
                <w:szCs w:val="20"/>
              </w:rPr>
              <w:t>Na svetovni ravni, na ravni EU in Slovenije je veliko pobud, priporočil, strategij in programov, ki so namenjeni doseganju boljše finančne pismenosti</w:t>
            </w:r>
            <w:r>
              <w:rPr>
                <w:rFonts w:ascii="Arial" w:hAnsi="Arial" w:cs="Arial"/>
                <w:sz w:val="20"/>
                <w:szCs w:val="20"/>
              </w:rPr>
              <w:t>.</w:t>
            </w:r>
          </w:p>
          <w:p w14:paraId="2AB23166" w14:textId="77777777" w:rsidR="00557CAF" w:rsidRDefault="00557CAF" w:rsidP="004A222E">
            <w:pPr>
              <w:pStyle w:val="Sprotnaopomba-besedilo"/>
              <w:spacing w:line="276" w:lineRule="auto"/>
              <w:rPr>
                <w:rFonts w:ascii="Arial" w:hAnsi="Arial" w:cs="Arial"/>
                <w:sz w:val="20"/>
                <w:szCs w:val="20"/>
              </w:rPr>
            </w:pPr>
          </w:p>
          <w:p w14:paraId="612CBE3D" w14:textId="77777777" w:rsidR="00557CAF" w:rsidRPr="00557CAF" w:rsidRDefault="00557CAF" w:rsidP="00557CAF">
            <w:pPr>
              <w:pStyle w:val="Sprotnaopomba-besedilo"/>
              <w:spacing w:line="276" w:lineRule="auto"/>
              <w:rPr>
                <w:rFonts w:ascii="Arial" w:hAnsi="Arial" w:cs="Arial"/>
                <w:sz w:val="20"/>
                <w:szCs w:val="20"/>
              </w:rPr>
            </w:pPr>
            <w:r w:rsidRPr="00557CAF">
              <w:rPr>
                <w:rFonts w:ascii="Arial" w:hAnsi="Arial" w:cs="Arial"/>
                <w:sz w:val="20"/>
                <w:szCs w:val="20"/>
              </w:rPr>
              <w:t>V povezavi z drugimi strategijami in programi Nacionalni program finančnega opismenjevanja (v nadaljnjem besedilu: NPFO) naslavlja ključne poudarke:</w:t>
            </w:r>
          </w:p>
          <w:p w14:paraId="0C8B1A2E" w14:textId="303BCA72" w:rsidR="00557CAF" w:rsidRPr="00557CAF" w:rsidRDefault="00557CAF" w:rsidP="00557CAF">
            <w:pPr>
              <w:pStyle w:val="Sprotnaopomba-besedilo"/>
              <w:spacing w:line="276" w:lineRule="auto"/>
              <w:rPr>
                <w:rFonts w:ascii="Arial" w:hAnsi="Arial" w:cs="Arial"/>
                <w:sz w:val="20"/>
                <w:szCs w:val="20"/>
              </w:rPr>
            </w:pPr>
            <w:r w:rsidRPr="00557CAF">
              <w:rPr>
                <w:rFonts w:ascii="Arial" w:hAnsi="Arial" w:cs="Arial"/>
                <w:sz w:val="20"/>
                <w:szCs w:val="20"/>
              </w:rPr>
              <w:t>•</w:t>
            </w:r>
            <w:r>
              <w:rPr>
                <w:rFonts w:ascii="Arial" w:hAnsi="Arial" w:cs="Arial"/>
                <w:sz w:val="20"/>
                <w:szCs w:val="20"/>
              </w:rPr>
              <w:t xml:space="preserve"> </w:t>
            </w:r>
            <w:r w:rsidRPr="00557CAF">
              <w:rPr>
                <w:rFonts w:ascii="Arial" w:hAnsi="Arial" w:cs="Arial"/>
                <w:sz w:val="20"/>
                <w:szCs w:val="20"/>
              </w:rPr>
              <w:t>zagotavlja celovit pristop k finančnemu opismenjevanju, ki vključuje vidike ozaveščenosti, informiranosti, znanja, spretnosti, odnosa in vedenja</w:t>
            </w:r>
            <w:r>
              <w:rPr>
                <w:rFonts w:ascii="Arial" w:hAnsi="Arial" w:cs="Arial"/>
                <w:sz w:val="20"/>
                <w:szCs w:val="20"/>
              </w:rPr>
              <w:t>;</w:t>
            </w:r>
          </w:p>
          <w:p w14:paraId="4F781F64" w14:textId="6F62BFB1" w:rsidR="00557CAF" w:rsidRPr="00557CAF" w:rsidRDefault="00557CAF" w:rsidP="00557CAF">
            <w:pPr>
              <w:pStyle w:val="Sprotnaopomba-besedilo"/>
              <w:spacing w:line="276" w:lineRule="auto"/>
              <w:rPr>
                <w:rFonts w:ascii="Arial" w:hAnsi="Arial" w:cs="Arial"/>
                <w:sz w:val="20"/>
                <w:szCs w:val="20"/>
              </w:rPr>
            </w:pPr>
            <w:r w:rsidRPr="00557CAF">
              <w:rPr>
                <w:rFonts w:ascii="Arial" w:hAnsi="Arial" w:cs="Arial"/>
                <w:sz w:val="20"/>
                <w:szCs w:val="20"/>
              </w:rPr>
              <w:lastRenderedPageBreak/>
              <w:t>•</w:t>
            </w:r>
            <w:r>
              <w:rPr>
                <w:rFonts w:ascii="Arial" w:hAnsi="Arial" w:cs="Arial"/>
                <w:sz w:val="20"/>
                <w:szCs w:val="20"/>
              </w:rPr>
              <w:t xml:space="preserve"> </w:t>
            </w:r>
            <w:r w:rsidRPr="00557CAF">
              <w:rPr>
                <w:rFonts w:ascii="Arial" w:hAnsi="Arial" w:cs="Arial"/>
                <w:sz w:val="20"/>
                <w:szCs w:val="20"/>
              </w:rPr>
              <w:t>usmerjen je v specifične potrebe državljanov Slovenije;</w:t>
            </w:r>
          </w:p>
          <w:p w14:paraId="4E592082" w14:textId="1D92B2A9" w:rsidR="00557CAF" w:rsidRPr="00557CAF" w:rsidRDefault="00557CAF" w:rsidP="00557CAF">
            <w:pPr>
              <w:pStyle w:val="Sprotnaopomba-besedilo"/>
              <w:spacing w:line="276" w:lineRule="auto"/>
              <w:rPr>
                <w:rFonts w:ascii="Arial" w:hAnsi="Arial" w:cs="Arial"/>
                <w:sz w:val="20"/>
                <w:szCs w:val="20"/>
              </w:rPr>
            </w:pPr>
            <w:r w:rsidRPr="00557CAF">
              <w:rPr>
                <w:rFonts w:ascii="Arial" w:hAnsi="Arial" w:cs="Arial"/>
                <w:sz w:val="20"/>
                <w:szCs w:val="20"/>
              </w:rPr>
              <w:t>•</w:t>
            </w:r>
            <w:r>
              <w:rPr>
                <w:rFonts w:ascii="Arial" w:hAnsi="Arial" w:cs="Arial"/>
                <w:sz w:val="20"/>
                <w:szCs w:val="20"/>
              </w:rPr>
              <w:t xml:space="preserve"> </w:t>
            </w:r>
            <w:r w:rsidRPr="00557CAF">
              <w:rPr>
                <w:rFonts w:ascii="Arial" w:hAnsi="Arial" w:cs="Arial"/>
                <w:sz w:val="20"/>
                <w:szCs w:val="20"/>
              </w:rPr>
              <w:t>vključuje segment malih in srednje velikih podjetij;</w:t>
            </w:r>
          </w:p>
          <w:p w14:paraId="4C410B9E" w14:textId="73C4724A" w:rsidR="00557CAF" w:rsidRPr="00557CAF" w:rsidRDefault="00557CAF" w:rsidP="00557CAF">
            <w:pPr>
              <w:pStyle w:val="Sprotnaopomba-besedilo"/>
              <w:spacing w:line="276" w:lineRule="auto"/>
              <w:rPr>
                <w:rFonts w:ascii="Arial" w:hAnsi="Arial" w:cs="Arial"/>
                <w:sz w:val="20"/>
                <w:szCs w:val="20"/>
              </w:rPr>
            </w:pPr>
            <w:r w:rsidRPr="00557CAF">
              <w:rPr>
                <w:rFonts w:ascii="Arial" w:hAnsi="Arial" w:cs="Arial"/>
                <w:sz w:val="20"/>
                <w:szCs w:val="20"/>
              </w:rPr>
              <w:t>•</w:t>
            </w:r>
            <w:r>
              <w:rPr>
                <w:rFonts w:ascii="Arial" w:hAnsi="Arial" w:cs="Arial"/>
                <w:sz w:val="20"/>
                <w:szCs w:val="20"/>
              </w:rPr>
              <w:t xml:space="preserve"> </w:t>
            </w:r>
            <w:r w:rsidRPr="00557CAF">
              <w:rPr>
                <w:rFonts w:ascii="Arial" w:hAnsi="Arial" w:cs="Arial"/>
                <w:sz w:val="20"/>
                <w:szCs w:val="20"/>
              </w:rPr>
              <w:t>usklajuje različne strategije, programe in pobude za finančno opismenjevanje na lokalni, regionalni, nacionalni, EU in svetovni ravni;</w:t>
            </w:r>
          </w:p>
          <w:p w14:paraId="766797EB" w14:textId="63510FD9" w:rsidR="00557CAF" w:rsidRPr="00557CAF" w:rsidRDefault="00557CAF" w:rsidP="00557CAF">
            <w:pPr>
              <w:pStyle w:val="Sprotnaopomba-besedilo"/>
              <w:spacing w:line="276" w:lineRule="auto"/>
              <w:rPr>
                <w:rFonts w:ascii="Arial" w:hAnsi="Arial" w:cs="Arial"/>
                <w:sz w:val="20"/>
                <w:szCs w:val="20"/>
              </w:rPr>
            </w:pPr>
            <w:r w:rsidRPr="00557CAF">
              <w:rPr>
                <w:rFonts w:ascii="Arial" w:hAnsi="Arial" w:cs="Arial"/>
                <w:sz w:val="20"/>
                <w:szCs w:val="20"/>
              </w:rPr>
              <w:t>•</w:t>
            </w:r>
            <w:r>
              <w:rPr>
                <w:rFonts w:ascii="Arial" w:hAnsi="Arial" w:cs="Arial"/>
                <w:sz w:val="20"/>
                <w:szCs w:val="20"/>
              </w:rPr>
              <w:t xml:space="preserve"> </w:t>
            </w:r>
            <w:r w:rsidR="00536FCC">
              <w:rPr>
                <w:rFonts w:ascii="Arial" w:hAnsi="Arial" w:cs="Arial"/>
                <w:sz w:val="20"/>
                <w:szCs w:val="20"/>
              </w:rPr>
              <w:t>opredeljuje</w:t>
            </w:r>
            <w:r w:rsidRPr="00557CAF">
              <w:rPr>
                <w:rFonts w:ascii="Arial" w:hAnsi="Arial" w:cs="Arial"/>
                <w:sz w:val="20"/>
                <w:szCs w:val="20"/>
              </w:rPr>
              <w:t xml:space="preserve"> sredstva državnega proračuna za področja finančnega opismenjevanja, kot so opredeljena v NPFO;</w:t>
            </w:r>
          </w:p>
          <w:p w14:paraId="730B4AAC" w14:textId="77777777" w:rsidR="00557CAF" w:rsidRDefault="00557CAF" w:rsidP="00557CAF">
            <w:pPr>
              <w:pStyle w:val="Sprotnaopomba-besedilo"/>
              <w:spacing w:line="276" w:lineRule="auto"/>
              <w:rPr>
                <w:rFonts w:ascii="Arial" w:hAnsi="Arial" w:cs="Arial"/>
                <w:sz w:val="20"/>
                <w:szCs w:val="20"/>
              </w:rPr>
            </w:pPr>
            <w:r w:rsidRPr="00557CAF">
              <w:rPr>
                <w:rFonts w:ascii="Arial" w:hAnsi="Arial" w:cs="Arial"/>
                <w:sz w:val="20"/>
                <w:szCs w:val="20"/>
              </w:rPr>
              <w:t>•</w:t>
            </w:r>
            <w:r>
              <w:rPr>
                <w:rFonts w:ascii="Arial" w:hAnsi="Arial" w:cs="Arial"/>
                <w:sz w:val="20"/>
                <w:szCs w:val="20"/>
              </w:rPr>
              <w:t xml:space="preserve"> </w:t>
            </w:r>
            <w:r w:rsidRPr="00557CAF">
              <w:rPr>
                <w:rFonts w:ascii="Arial" w:hAnsi="Arial" w:cs="Arial"/>
                <w:sz w:val="20"/>
                <w:szCs w:val="20"/>
              </w:rPr>
              <w:t>opredeli spremljanje izvajanja finančnega opismenjevanja in napredka na področju finančne pismenosti.</w:t>
            </w:r>
          </w:p>
          <w:p w14:paraId="14A82D29" w14:textId="77777777" w:rsidR="00557CAF" w:rsidRDefault="00557CAF" w:rsidP="00557CAF">
            <w:pPr>
              <w:pStyle w:val="Sprotnaopomba-besedilo"/>
              <w:spacing w:line="276" w:lineRule="auto"/>
              <w:rPr>
                <w:rFonts w:ascii="Arial" w:hAnsi="Arial" w:cs="Arial"/>
                <w:sz w:val="20"/>
                <w:szCs w:val="20"/>
              </w:rPr>
            </w:pPr>
          </w:p>
          <w:p w14:paraId="32722140" w14:textId="6C0EFCA1" w:rsidR="00557CAF" w:rsidRPr="00557CAF" w:rsidRDefault="00557CAF" w:rsidP="00557CAF">
            <w:pPr>
              <w:pStyle w:val="Sprotnaopomba-besedilo"/>
              <w:spacing w:line="276" w:lineRule="auto"/>
              <w:rPr>
                <w:rFonts w:ascii="Arial" w:hAnsi="Arial" w:cs="Arial"/>
                <w:sz w:val="20"/>
                <w:szCs w:val="20"/>
              </w:rPr>
            </w:pPr>
            <w:r>
              <w:rPr>
                <w:rFonts w:ascii="Arial" w:hAnsi="Arial" w:cs="Arial"/>
                <w:sz w:val="20"/>
                <w:szCs w:val="20"/>
              </w:rPr>
              <w:t>NPFO je</w:t>
            </w:r>
            <w:r w:rsidRPr="00557CAF">
              <w:rPr>
                <w:rFonts w:ascii="Arial" w:hAnsi="Arial" w:cs="Arial"/>
                <w:sz w:val="20"/>
                <w:szCs w:val="20"/>
              </w:rPr>
              <w:t xml:space="preserve"> zasnova</w:t>
            </w:r>
            <w:r>
              <w:rPr>
                <w:rFonts w:ascii="Arial" w:hAnsi="Arial" w:cs="Arial"/>
                <w:sz w:val="20"/>
                <w:szCs w:val="20"/>
              </w:rPr>
              <w:t>n</w:t>
            </w:r>
            <w:r w:rsidRPr="00557CAF">
              <w:rPr>
                <w:rFonts w:ascii="Arial" w:hAnsi="Arial" w:cs="Arial"/>
                <w:sz w:val="20"/>
                <w:szCs w:val="20"/>
              </w:rPr>
              <w:t xml:space="preserve"> tako, da bo ustrezal potrebam različnih ciljnih skupin. Cilji, vsebine in metode finančnega opismenjevanja so usklajeni z okviri na področju finančnega opismenjevanja Organizacije za gospodarsko sodelovanje in razvoj ter Evropske komisije. Pogoj za uresničitev ciljev je sodelovanje različnih deležnikov.</w:t>
            </w:r>
          </w:p>
          <w:p w14:paraId="5F7271AF" w14:textId="77777777" w:rsidR="00557CAF" w:rsidRPr="00557CAF" w:rsidRDefault="00557CAF" w:rsidP="00557CAF">
            <w:pPr>
              <w:pStyle w:val="Sprotnaopomba-besedilo"/>
              <w:spacing w:line="276" w:lineRule="auto"/>
              <w:rPr>
                <w:rFonts w:ascii="Arial" w:hAnsi="Arial" w:cs="Arial"/>
                <w:sz w:val="20"/>
                <w:szCs w:val="20"/>
              </w:rPr>
            </w:pPr>
          </w:p>
          <w:p w14:paraId="448033D2" w14:textId="2B099147" w:rsidR="00557CAF" w:rsidRPr="00557CAF" w:rsidRDefault="00557CAF" w:rsidP="00557CAF">
            <w:pPr>
              <w:pStyle w:val="Sprotnaopomba-besedilo"/>
              <w:spacing w:line="276" w:lineRule="auto"/>
              <w:rPr>
                <w:rFonts w:ascii="Arial" w:hAnsi="Arial" w:cs="Arial"/>
                <w:sz w:val="20"/>
                <w:szCs w:val="20"/>
              </w:rPr>
            </w:pPr>
            <w:r w:rsidRPr="00557CAF">
              <w:rPr>
                <w:rFonts w:ascii="Arial" w:hAnsi="Arial" w:cs="Arial"/>
                <w:sz w:val="20"/>
                <w:szCs w:val="20"/>
              </w:rPr>
              <w:t xml:space="preserve">Ključno vlogo pri izvajanju </w:t>
            </w:r>
            <w:r>
              <w:rPr>
                <w:rFonts w:ascii="Arial" w:hAnsi="Arial" w:cs="Arial"/>
                <w:sz w:val="20"/>
                <w:szCs w:val="20"/>
              </w:rPr>
              <w:t>NPFO bo</w:t>
            </w:r>
            <w:r w:rsidRPr="00557CAF">
              <w:rPr>
                <w:rFonts w:ascii="Arial" w:hAnsi="Arial" w:cs="Arial"/>
                <w:sz w:val="20"/>
                <w:szCs w:val="20"/>
              </w:rPr>
              <w:t xml:space="preserve"> imel Svet za finančno opismenjevanje. Določil bo, na katera področja se </w:t>
            </w:r>
            <w:r>
              <w:rPr>
                <w:rFonts w:ascii="Arial" w:hAnsi="Arial" w:cs="Arial"/>
                <w:sz w:val="20"/>
                <w:szCs w:val="20"/>
              </w:rPr>
              <w:t>je treba</w:t>
            </w:r>
            <w:r w:rsidRPr="00557CAF">
              <w:rPr>
                <w:rFonts w:ascii="Arial" w:hAnsi="Arial" w:cs="Arial"/>
                <w:sz w:val="20"/>
                <w:szCs w:val="20"/>
              </w:rPr>
              <w:t xml:space="preserve"> osredotoči</w:t>
            </w:r>
            <w:r>
              <w:rPr>
                <w:rFonts w:ascii="Arial" w:hAnsi="Arial" w:cs="Arial"/>
                <w:sz w:val="20"/>
                <w:szCs w:val="20"/>
              </w:rPr>
              <w:t>ti</w:t>
            </w:r>
            <w:r w:rsidRPr="00557CAF">
              <w:rPr>
                <w:rFonts w:ascii="Arial" w:hAnsi="Arial" w:cs="Arial"/>
                <w:sz w:val="20"/>
                <w:szCs w:val="20"/>
              </w:rPr>
              <w:t>, kako meri</w:t>
            </w:r>
            <w:r>
              <w:rPr>
                <w:rFonts w:ascii="Arial" w:hAnsi="Arial" w:cs="Arial"/>
                <w:sz w:val="20"/>
                <w:szCs w:val="20"/>
              </w:rPr>
              <w:t>ti</w:t>
            </w:r>
            <w:r w:rsidRPr="00557CAF">
              <w:rPr>
                <w:rFonts w:ascii="Arial" w:hAnsi="Arial" w:cs="Arial"/>
                <w:sz w:val="20"/>
                <w:szCs w:val="20"/>
              </w:rPr>
              <w:t xml:space="preserve"> uspešnost programa in kako ga prilagaja</w:t>
            </w:r>
            <w:r>
              <w:rPr>
                <w:rFonts w:ascii="Arial" w:hAnsi="Arial" w:cs="Arial"/>
                <w:sz w:val="20"/>
                <w:szCs w:val="20"/>
              </w:rPr>
              <w:t>ti</w:t>
            </w:r>
            <w:r w:rsidRPr="00557CAF">
              <w:rPr>
                <w:rFonts w:ascii="Arial" w:hAnsi="Arial" w:cs="Arial"/>
                <w:sz w:val="20"/>
                <w:szCs w:val="20"/>
              </w:rPr>
              <w:t>. Redno bo poročal o napredku.</w:t>
            </w:r>
          </w:p>
          <w:p w14:paraId="0550D2B0" w14:textId="77777777" w:rsidR="00557CAF" w:rsidRPr="00557CAF" w:rsidRDefault="00557CAF" w:rsidP="00557CAF">
            <w:pPr>
              <w:pStyle w:val="Sprotnaopomba-besedilo"/>
              <w:spacing w:line="276" w:lineRule="auto"/>
              <w:rPr>
                <w:rFonts w:ascii="Arial" w:hAnsi="Arial" w:cs="Arial"/>
                <w:sz w:val="20"/>
                <w:szCs w:val="20"/>
              </w:rPr>
            </w:pPr>
          </w:p>
          <w:p w14:paraId="08AF63C9" w14:textId="5BD62D9D" w:rsidR="00557CAF" w:rsidRPr="00557CAF" w:rsidRDefault="00557CAF" w:rsidP="00557CAF">
            <w:pPr>
              <w:pStyle w:val="Sprotnaopomba-besedilo"/>
              <w:spacing w:line="276" w:lineRule="auto"/>
              <w:rPr>
                <w:rFonts w:ascii="Arial" w:hAnsi="Arial" w:cs="Arial"/>
                <w:sz w:val="20"/>
                <w:szCs w:val="20"/>
              </w:rPr>
            </w:pPr>
            <w:r>
              <w:rPr>
                <w:rFonts w:ascii="Arial" w:hAnsi="Arial" w:cs="Arial"/>
                <w:sz w:val="20"/>
                <w:szCs w:val="20"/>
              </w:rPr>
              <w:t>NPFO predvideva</w:t>
            </w:r>
            <w:r w:rsidRPr="00557CAF">
              <w:rPr>
                <w:rFonts w:ascii="Arial" w:hAnsi="Arial" w:cs="Arial"/>
                <w:sz w:val="20"/>
                <w:szCs w:val="20"/>
              </w:rPr>
              <w:t xml:space="preserve"> osrednjo spletno stran, ki bo postala osrednje mesto za vse, ki želijo izvedeti več o vsebinah s področja financ. Uredniški odbor bo poskrbel, da bodo na osrednji spletni strani na voljo kakovostne in pravočasne informacije ter učni materiali.</w:t>
            </w:r>
          </w:p>
          <w:p w14:paraId="4B93D230" w14:textId="77777777" w:rsidR="00557CAF" w:rsidRPr="00557CAF" w:rsidRDefault="00557CAF" w:rsidP="00557CAF">
            <w:pPr>
              <w:pStyle w:val="Sprotnaopomba-besedilo"/>
              <w:spacing w:line="276" w:lineRule="auto"/>
              <w:rPr>
                <w:rFonts w:ascii="Arial" w:hAnsi="Arial" w:cs="Arial"/>
                <w:sz w:val="20"/>
                <w:szCs w:val="20"/>
              </w:rPr>
            </w:pPr>
          </w:p>
          <w:p w14:paraId="3627C1B3" w14:textId="77777777" w:rsidR="00557CAF" w:rsidRDefault="00557CAF" w:rsidP="00557CAF">
            <w:pPr>
              <w:pStyle w:val="Sprotnaopomba-besedilo"/>
              <w:spacing w:line="276" w:lineRule="auto"/>
              <w:rPr>
                <w:rFonts w:ascii="Arial" w:hAnsi="Arial" w:cs="Arial"/>
                <w:sz w:val="20"/>
                <w:szCs w:val="20"/>
              </w:rPr>
            </w:pPr>
            <w:r w:rsidRPr="00557CAF">
              <w:rPr>
                <w:rFonts w:ascii="Arial" w:hAnsi="Arial" w:cs="Arial"/>
                <w:sz w:val="20"/>
                <w:szCs w:val="20"/>
              </w:rPr>
              <w:t>Pomembna novost</w:t>
            </w:r>
            <w:r>
              <w:rPr>
                <w:rFonts w:ascii="Arial" w:hAnsi="Arial" w:cs="Arial"/>
                <w:sz w:val="20"/>
                <w:szCs w:val="20"/>
              </w:rPr>
              <w:t xml:space="preserve"> NPFO</w:t>
            </w:r>
            <w:r w:rsidRPr="00557CAF">
              <w:rPr>
                <w:rFonts w:ascii="Arial" w:hAnsi="Arial" w:cs="Arial"/>
                <w:sz w:val="20"/>
                <w:szCs w:val="20"/>
              </w:rPr>
              <w:t xml:space="preserve"> je tudi usmeritev, da se finančno opismenjevanje vključi v osnovnošolske in srednješolske programe kot samostojni predmet.</w:t>
            </w:r>
          </w:p>
          <w:p w14:paraId="3A433647" w14:textId="77777777" w:rsidR="00C719E5" w:rsidRDefault="00C719E5" w:rsidP="00557CAF">
            <w:pPr>
              <w:pStyle w:val="Sprotnaopomba-besedilo"/>
              <w:spacing w:line="276" w:lineRule="auto"/>
              <w:rPr>
                <w:rFonts w:ascii="Arial" w:hAnsi="Arial" w:cs="Arial"/>
                <w:sz w:val="20"/>
                <w:szCs w:val="20"/>
              </w:rPr>
            </w:pPr>
          </w:p>
          <w:p w14:paraId="1455F67C" w14:textId="53526F69" w:rsidR="00C719E5" w:rsidRPr="003E02A6" w:rsidRDefault="00C719E5" w:rsidP="00557CAF">
            <w:pPr>
              <w:pStyle w:val="Sprotnaopomba-besedilo"/>
              <w:spacing w:line="276" w:lineRule="auto"/>
              <w:rPr>
                <w:rFonts w:ascii="Arial" w:hAnsi="Arial" w:cs="Arial"/>
                <w:sz w:val="20"/>
                <w:szCs w:val="20"/>
              </w:rPr>
            </w:pPr>
            <w:r>
              <w:rPr>
                <w:rFonts w:ascii="Arial" w:hAnsi="Arial" w:cs="Arial"/>
                <w:sz w:val="20"/>
                <w:szCs w:val="20"/>
              </w:rPr>
              <w:t xml:space="preserve">Z gradivom se Vladi Republike Slovenije predlaga sprejem novega NPFO, saj je Nacionalni program finančnega izobraževanja iz leta 2010 zastarel.  </w:t>
            </w:r>
          </w:p>
        </w:tc>
      </w:tr>
      <w:tr w:rsidR="00396722" w:rsidRPr="003E02A6" w14:paraId="2BFBA077" w14:textId="77777777" w:rsidTr="00F66260">
        <w:tc>
          <w:tcPr>
            <w:tcW w:w="9242" w:type="dxa"/>
            <w:gridSpan w:val="11"/>
          </w:tcPr>
          <w:p w14:paraId="134728F9" w14:textId="77777777" w:rsidR="00396722" w:rsidRPr="003E02A6" w:rsidRDefault="00396722" w:rsidP="00F66260">
            <w:pPr>
              <w:rPr>
                <w:rFonts w:cs="Arial"/>
                <w:b/>
                <w:szCs w:val="20"/>
              </w:rPr>
            </w:pPr>
            <w:r w:rsidRPr="003E02A6">
              <w:rPr>
                <w:rFonts w:cs="Arial"/>
                <w:b/>
                <w:szCs w:val="20"/>
              </w:rPr>
              <w:lastRenderedPageBreak/>
              <w:t>6. Presoja posledic za:</w:t>
            </w:r>
          </w:p>
        </w:tc>
      </w:tr>
      <w:tr w:rsidR="00396722" w:rsidRPr="003E02A6" w14:paraId="338818CC" w14:textId="77777777" w:rsidTr="00F66260">
        <w:tc>
          <w:tcPr>
            <w:tcW w:w="1770" w:type="dxa"/>
          </w:tcPr>
          <w:p w14:paraId="6F47BE0F" w14:textId="77777777" w:rsidR="00396722" w:rsidRPr="003E02A6" w:rsidRDefault="00396722" w:rsidP="00F66260">
            <w:pPr>
              <w:rPr>
                <w:rFonts w:cs="Arial"/>
                <w:szCs w:val="20"/>
              </w:rPr>
            </w:pPr>
            <w:r w:rsidRPr="003E02A6">
              <w:rPr>
                <w:rFonts w:cs="Arial"/>
                <w:szCs w:val="20"/>
              </w:rPr>
              <w:t>a)</w:t>
            </w:r>
          </w:p>
        </w:tc>
        <w:tc>
          <w:tcPr>
            <w:tcW w:w="5444" w:type="dxa"/>
            <w:gridSpan w:val="8"/>
          </w:tcPr>
          <w:p w14:paraId="2E533492" w14:textId="77777777" w:rsidR="00396722" w:rsidRPr="003E02A6" w:rsidRDefault="00396722" w:rsidP="00F66260">
            <w:pPr>
              <w:rPr>
                <w:rFonts w:cs="Arial"/>
                <w:szCs w:val="20"/>
              </w:rPr>
            </w:pPr>
            <w:r w:rsidRPr="003E02A6">
              <w:rPr>
                <w:rFonts w:cs="Arial"/>
                <w:szCs w:val="20"/>
              </w:rPr>
              <w:t>javnofinančna sredstva nad 40.000 EUR v tekočem in naslednjih treh letih</w:t>
            </w:r>
          </w:p>
        </w:tc>
        <w:tc>
          <w:tcPr>
            <w:tcW w:w="2028" w:type="dxa"/>
            <w:gridSpan w:val="2"/>
            <w:vAlign w:val="center"/>
          </w:tcPr>
          <w:p w14:paraId="491486E7" w14:textId="3DF00D22" w:rsidR="00396722" w:rsidRPr="003E02A6" w:rsidRDefault="008137B9" w:rsidP="00F66260">
            <w:pPr>
              <w:rPr>
                <w:rFonts w:cs="Arial"/>
                <w:szCs w:val="20"/>
              </w:rPr>
            </w:pPr>
            <w:r>
              <w:rPr>
                <w:rFonts w:cs="Arial"/>
                <w:szCs w:val="20"/>
              </w:rPr>
              <w:t>DA</w:t>
            </w:r>
          </w:p>
        </w:tc>
      </w:tr>
      <w:tr w:rsidR="00396722" w:rsidRPr="003E02A6" w14:paraId="483AA53F" w14:textId="77777777" w:rsidTr="00F66260">
        <w:tc>
          <w:tcPr>
            <w:tcW w:w="1770" w:type="dxa"/>
          </w:tcPr>
          <w:p w14:paraId="072C0B87" w14:textId="77777777" w:rsidR="00396722" w:rsidRPr="003E02A6" w:rsidRDefault="00396722" w:rsidP="00F66260">
            <w:pPr>
              <w:rPr>
                <w:rFonts w:cs="Arial"/>
                <w:szCs w:val="20"/>
              </w:rPr>
            </w:pPr>
            <w:r w:rsidRPr="003E02A6">
              <w:rPr>
                <w:rFonts w:cs="Arial"/>
                <w:szCs w:val="20"/>
              </w:rPr>
              <w:t>b)</w:t>
            </w:r>
          </w:p>
        </w:tc>
        <w:tc>
          <w:tcPr>
            <w:tcW w:w="5444" w:type="dxa"/>
            <w:gridSpan w:val="8"/>
          </w:tcPr>
          <w:p w14:paraId="3FC2DD1C" w14:textId="77777777" w:rsidR="00396722" w:rsidRPr="003E02A6" w:rsidRDefault="00396722" w:rsidP="00F66260">
            <w:pPr>
              <w:rPr>
                <w:rFonts w:cs="Arial"/>
                <w:szCs w:val="20"/>
              </w:rPr>
            </w:pPr>
            <w:r w:rsidRPr="003E02A6">
              <w:rPr>
                <w:rFonts w:cs="Arial"/>
                <w:szCs w:val="20"/>
              </w:rPr>
              <w:t>usklajenost slovenskega pravnega reda s pravnim redom Evropske unije</w:t>
            </w:r>
          </w:p>
        </w:tc>
        <w:tc>
          <w:tcPr>
            <w:tcW w:w="2028" w:type="dxa"/>
            <w:gridSpan w:val="2"/>
            <w:vAlign w:val="center"/>
          </w:tcPr>
          <w:p w14:paraId="31A95550" w14:textId="77777777" w:rsidR="00396722" w:rsidRPr="003E02A6" w:rsidRDefault="00396722" w:rsidP="00F66260">
            <w:pPr>
              <w:rPr>
                <w:rFonts w:cs="Arial"/>
                <w:szCs w:val="20"/>
              </w:rPr>
            </w:pPr>
            <w:r w:rsidRPr="003E02A6">
              <w:rPr>
                <w:rFonts w:cs="Arial"/>
                <w:szCs w:val="20"/>
              </w:rPr>
              <w:t>NE</w:t>
            </w:r>
          </w:p>
        </w:tc>
      </w:tr>
      <w:tr w:rsidR="00396722" w:rsidRPr="003E02A6" w14:paraId="5E30E868" w14:textId="77777777" w:rsidTr="00F66260">
        <w:tc>
          <w:tcPr>
            <w:tcW w:w="1770" w:type="dxa"/>
          </w:tcPr>
          <w:p w14:paraId="0CE22ACC" w14:textId="77777777" w:rsidR="00396722" w:rsidRPr="003E02A6" w:rsidRDefault="00396722" w:rsidP="00F66260">
            <w:pPr>
              <w:rPr>
                <w:rFonts w:cs="Arial"/>
                <w:szCs w:val="20"/>
              </w:rPr>
            </w:pPr>
            <w:r w:rsidRPr="003E02A6">
              <w:rPr>
                <w:rFonts w:cs="Arial"/>
                <w:szCs w:val="20"/>
              </w:rPr>
              <w:t>c)</w:t>
            </w:r>
          </w:p>
        </w:tc>
        <w:tc>
          <w:tcPr>
            <w:tcW w:w="5444" w:type="dxa"/>
            <w:gridSpan w:val="8"/>
          </w:tcPr>
          <w:p w14:paraId="5B907D78" w14:textId="77777777" w:rsidR="00396722" w:rsidRPr="003E02A6" w:rsidRDefault="00396722" w:rsidP="00F66260">
            <w:pPr>
              <w:rPr>
                <w:rFonts w:cs="Arial"/>
                <w:szCs w:val="20"/>
              </w:rPr>
            </w:pPr>
            <w:r w:rsidRPr="003E02A6">
              <w:rPr>
                <w:rFonts w:cs="Arial"/>
                <w:szCs w:val="20"/>
              </w:rPr>
              <w:t>administrativne posledice</w:t>
            </w:r>
          </w:p>
        </w:tc>
        <w:tc>
          <w:tcPr>
            <w:tcW w:w="2028" w:type="dxa"/>
            <w:gridSpan w:val="2"/>
            <w:vAlign w:val="center"/>
          </w:tcPr>
          <w:p w14:paraId="512A489F" w14:textId="77777777" w:rsidR="00396722" w:rsidRPr="003E02A6" w:rsidRDefault="00396722" w:rsidP="00F66260">
            <w:pPr>
              <w:rPr>
                <w:rFonts w:cs="Arial"/>
                <w:szCs w:val="20"/>
              </w:rPr>
            </w:pPr>
            <w:r w:rsidRPr="003E02A6">
              <w:rPr>
                <w:rFonts w:cs="Arial"/>
                <w:szCs w:val="20"/>
              </w:rPr>
              <w:t>DA</w:t>
            </w:r>
          </w:p>
        </w:tc>
      </w:tr>
      <w:tr w:rsidR="00396722" w:rsidRPr="003E02A6" w14:paraId="1C16D10B" w14:textId="77777777" w:rsidTr="00F66260">
        <w:tc>
          <w:tcPr>
            <w:tcW w:w="1770" w:type="dxa"/>
          </w:tcPr>
          <w:p w14:paraId="1550C629" w14:textId="77777777" w:rsidR="00396722" w:rsidRPr="003E02A6" w:rsidRDefault="00396722" w:rsidP="00F66260">
            <w:pPr>
              <w:rPr>
                <w:rFonts w:cs="Arial"/>
                <w:szCs w:val="20"/>
              </w:rPr>
            </w:pPr>
            <w:r w:rsidRPr="003E02A6">
              <w:rPr>
                <w:rFonts w:cs="Arial"/>
                <w:szCs w:val="20"/>
              </w:rPr>
              <w:t>č)</w:t>
            </w:r>
          </w:p>
        </w:tc>
        <w:tc>
          <w:tcPr>
            <w:tcW w:w="5444" w:type="dxa"/>
            <w:gridSpan w:val="8"/>
          </w:tcPr>
          <w:p w14:paraId="56CEC758" w14:textId="77777777" w:rsidR="00396722" w:rsidRPr="003E02A6" w:rsidRDefault="00396722" w:rsidP="00F66260">
            <w:pPr>
              <w:rPr>
                <w:rFonts w:cs="Arial"/>
                <w:szCs w:val="20"/>
              </w:rPr>
            </w:pPr>
            <w:r w:rsidRPr="003E02A6">
              <w:rPr>
                <w:rFonts w:cs="Arial"/>
                <w:szCs w:val="20"/>
              </w:rPr>
              <w:t>gospodarstvo, zlasti mala in srednja podjetja ter konkurenčnost podjetij</w:t>
            </w:r>
          </w:p>
        </w:tc>
        <w:tc>
          <w:tcPr>
            <w:tcW w:w="2028" w:type="dxa"/>
            <w:gridSpan w:val="2"/>
            <w:vAlign w:val="center"/>
          </w:tcPr>
          <w:p w14:paraId="55C25A80" w14:textId="77777777" w:rsidR="00396722" w:rsidRPr="003E02A6" w:rsidRDefault="00396722" w:rsidP="00F66260">
            <w:pPr>
              <w:rPr>
                <w:rFonts w:cs="Arial"/>
                <w:szCs w:val="20"/>
              </w:rPr>
            </w:pPr>
            <w:r w:rsidRPr="003E02A6">
              <w:rPr>
                <w:rFonts w:cs="Arial"/>
                <w:szCs w:val="20"/>
              </w:rPr>
              <w:t>DA</w:t>
            </w:r>
          </w:p>
        </w:tc>
      </w:tr>
      <w:tr w:rsidR="00396722" w:rsidRPr="003E02A6" w14:paraId="2A9A5988" w14:textId="77777777" w:rsidTr="00F66260">
        <w:tc>
          <w:tcPr>
            <w:tcW w:w="1770" w:type="dxa"/>
          </w:tcPr>
          <w:p w14:paraId="325E6618" w14:textId="77777777" w:rsidR="00396722" w:rsidRPr="003E02A6" w:rsidRDefault="00396722" w:rsidP="00F66260">
            <w:pPr>
              <w:rPr>
                <w:rFonts w:cs="Arial"/>
                <w:szCs w:val="20"/>
              </w:rPr>
            </w:pPr>
            <w:r w:rsidRPr="003E02A6">
              <w:rPr>
                <w:rFonts w:cs="Arial"/>
                <w:szCs w:val="20"/>
              </w:rPr>
              <w:t>d)</w:t>
            </w:r>
          </w:p>
        </w:tc>
        <w:tc>
          <w:tcPr>
            <w:tcW w:w="5444" w:type="dxa"/>
            <w:gridSpan w:val="8"/>
          </w:tcPr>
          <w:p w14:paraId="6A7F6B0D" w14:textId="77777777" w:rsidR="00396722" w:rsidRPr="003E02A6" w:rsidRDefault="00396722" w:rsidP="00F66260">
            <w:pPr>
              <w:rPr>
                <w:rFonts w:cs="Arial"/>
                <w:szCs w:val="20"/>
              </w:rPr>
            </w:pPr>
            <w:r w:rsidRPr="003E02A6">
              <w:rPr>
                <w:rFonts w:cs="Arial"/>
                <w:szCs w:val="20"/>
              </w:rPr>
              <w:t>okolje, vključno s prostorskimi in varstvenimi vidiki</w:t>
            </w:r>
          </w:p>
        </w:tc>
        <w:tc>
          <w:tcPr>
            <w:tcW w:w="2028" w:type="dxa"/>
            <w:gridSpan w:val="2"/>
            <w:vAlign w:val="center"/>
          </w:tcPr>
          <w:p w14:paraId="353AC4BD" w14:textId="77777777" w:rsidR="00396722" w:rsidRPr="003E02A6" w:rsidRDefault="00396722" w:rsidP="00F66260">
            <w:pPr>
              <w:rPr>
                <w:rFonts w:cs="Arial"/>
                <w:szCs w:val="20"/>
              </w:rPr>
            </w:pPr>
            <w:r w:rsidRPr="003E02A6">
              <w:rPr>
                <w:rFonts w:cs="Arial"/>
                <w:szCs w:val="20"/>
              </w:rPr>
              <w:t>NE</w:t>
            </w:r>
          </w:p>
        </w:tc>
      </w:tr>
      <w:tr w:rsidR="00396722" w:rsidRPr="003E02A6" w14:paraId="6CC259E1" w14:textId="77777777" w:rsidTr="00F66260">
        <w:tc>
          <w:tcPr>
            <w:tcW w:w="1770" w:type="dxa"/>
          </w:tcPr>
          <w:p w14:paraId="7E698C32" w14:textId="77777777" w:rsidR="00396722" w:rsidRPr="003E02A6" w:rsidRDefault="00396722" w:rsidP="00F66260">
            <w:pPr>
              <w:rPr>
                <w:rFonts w:cs="Arial"/>
                <w:szCs w:val="20"/>
              </w:rPr>
            </w:pPr>
            <w:r w:rsidRPr="003E02A6">
              <w:rPr>
                <w:rFonts w:cs="Arial"/>
                <w:szCs w:val="20"/>
              </w:rPr>
              <w:t>e)</w:t>
            </w:r>
          </w:p>
        </w:tc>
        <w:tc>
          <w:tcPr>
            <w:tcW w:w="5444" w:type="dxa"/>
            <w:gridSpan w:val="8"/>
          </w:tcPr>
          <w:p w14:paraId="3234598B" w14:textId="77777777" w:rsidR="00396722" w:rsidRPr="003E02A6" w:rsidRDefault="00396722" w:rsidP="00F66260">
            <w:pPr>
              <w:rPr>
                <w:rFonts w:cs="Arial"/>
                <w:szCs w:val="20"/>
              </w:rPr>
            </w:pPr>
            <w:r w:rsidRPr="003E02A6">
              <w:rPr>
                <w:rFonts w:cs="Arial"/>
                <w:szCs w:val="20"/>
              </w:rPr>
              <w:t>socialno področje</w:t>
            </w:r>
          </w:p>
        </w:tc>
        <w:tc>
          <w:tcPr>
            <w:tcW w:w="2028" w:type="dxa"/>
            <w:gridSpan w:val="2"/>
            <w:vAlign w:val="center"/>
          </w:tcPr>
          <w:p w14:paraId="1D5BFB3F" w14:textId="480C65B4" w:rsidR="00396722" w:rsidRPr="003E02A6" w:rsidRDefault="008137B9" w:rsidP="00F66260">
            <w:pPr>
              <w:rPr>
                <w:rFonts w:cs="Arial"/>
                <w:szCs w:val="20"/>
              </w:rPr>
            </w:pPr>
            <w:r>
              <w:rPr>
                <w:rFonts w:cs="Arial"/>
                <w:szCs w:val="20"/>
              </w:rPr>
              <w:t>DA</w:t>
            </w:r>
          </w:p>
        </w:tc>
      </w:tr>
      <w:tr w:rsidR="00396722" w:rsidRPr="003E02A6" w14:paraId="2275959F" w14:textId="77777777" w:rsidTr="00F66260">
        <w:tc>
          <w:tcPr>
            <w:tcW w:w="1770" w:type="dxa"/>
            <w:tcBorders>
              <w:bottom w:val="single" w:sz="4" w:space="0" w:color="auto"/>
            </w:tcBorders>
          </w:tcPr>
          <w:p w14:paraId="76FEFD34" w14:textId="77777777" w:rsidR="00396722" w:rsidRPr="003E02A6" w:rsidRDefault="00396722" w:rsidP="00F66260">
            <w:pPr>
              <w:rPr>
                <w:rFonts w:cs="Arial"/>
                <w:szCs w:val="20"/>
              </w:rPr>
            </w:pPr>
            <w:r w:rsidRPr="003E02A6">
              <w:rPr>
                <w:rFonts w:cs="Arial"/>
                <w:szCs w:val="20"/>
              </w:rPr>
              <w:t>f)</w:t>
            </w:r>
          </w:p>
        </w:tc>
        <w:tc>
          <w:tcPr>
            <w:tcW w:w="5444" w:type="dxa"/>
            <w:gridSpan w:val="8"/>
            <w:tcBorders>
              <w:bottom w:val="single" w:sz="4" w:space="0" w:color="auto"/>
            </w:tcBorders>
          </w:tcPr>
          <w:p w14:paraId="2F44A675" w14:textId="77777777" w:rsidR="00396722" w:rsidRPr="003E02A6" w:rsidRDefault="00396722" w:rsidP="00F66260">
            <w:pPr>
              <w:rPr>
                <w:rFonts w:cs="Arial"/>
                <w:szCs w:val="20"/>
              </w:rPr>
            </w:pPr>
            <w:r w:rsidRPr="003E02A6">
              <w:rPr>
                <w:rFonts w:cs="Arial"/>
                <w:szCs w:val="20"/>
              </w:rPr>
              <w:t>dokumente razvojnega načrtovanja:</w:t>
            </w:r>
          </w:p>
          <w:p w14:paraId="77B2A600" w14:textId="77777777" w:rsidR="00396722" w:rsidRPr="003E02A6" w:rsidRDefault="00396722" w:rsidP="002E7D40">
            <w:pPr>
              <w:pStyle w:val="Odstavekseznama"/>
              <w:numPr>
                <w:ilvl w:val="0"/>
                <w:numId w:val="7"/>
              </w:numPr>
              <w:overflowPunct w:val="0"/>
              <w:autoSpaceDE w:val="0"/>
              <w:autoSpaceDN w:val="0"/>
              <w:adjustRightInd w:val="0"/>
              <w:spacing w:line="240" w:lineRule="auto"/>
              <w:contextualSpacing w:val="0"/>
              <w:jc w:val="both"/>
              <w:textAlignment w:val="baseline"/>
              <w:rPr>
                <w:rFonts w:cs="Arial"/>
                <w:szCs w:val="20"/>
              </w:rPr>
            </w:pPr>
            <w:r w:rsidRPr="003E02A6">
              <w:rPr>
                <w:rFonts w:cs="Arial"/>
                <w:szCs w:val="20"/>
              </w:rPr>
              <w:t>nacionalne dokumente razvojnega načrtovanja</w:t>
            </w:r>
          </w:p>
          <w:p w14:paraId="1B97437D" w14:textId="77777777" w:rsidR="00396722" w:rsidRPr="003E02A6" w:rsidRDefault="00396722" w:rsidP="002E7D40">
            <w:pPr>
              <w:pStyle w:val="Odstavekseznama"/>
              <w:numPr>
                <w:ilvl w:val="0"/>
                <w:numId w:val="7"/>
              </w:numPr>
              <w:overflowPunct w:val="0"/>
              <w:autoSpaceDE w:val="0"/>
              <w:autoSpaceDN w:val="0"/>
              <w:adjustRightInd w:val="0"/>
              <w:spacing w:line="240" w:lineRule="auto"/>
              <w:contextualSpacing w:val="0"/>
              <w:jc w:val="both"/>
              <w:textAlignment w:val="baseline"/>
              <w:rPr>
                <w:rFonts w:cs="Arial"/>
                <w:szCs w:val="20"/>
              </w:rPr>
            </w:pPr>
            <w:r w:rsidRPr="003E02A6">
              <w:rPr>
                <w:rFonts w:cs="Arial"/>
                <w:szCs w:val="20"/>
              </w:rPr>
              <w:t>razvojne politike na ravni programov po strukturi razvojne klasifikacije programskega proračuna</w:t>
            </w:r>
          </w:p>
          <w:p w14:paraId="1504E50F" w14:textId="77777777" w:rsidR="00396722" w:rsidRPr="003E02A6" w:rsidRDefault="00396722" w:rsidP="002E7D40">
            <w:pPr>
              <w:pStyle w:val="Odstavekseznama"/>
              <w:numPr>
                <w:ilvl w:val="0"/>
                <w:numId w:val="7"/>
              </w:numPr>
              <w:overflowPunct w:val="0"/>
              <w:autoSpaceDE w:val="0"/>
              <w:autoSpaceDN w:val="0"/>
              <w:adjustRightInd w:val="0"/>
              <w:spacing w:line="240" w:lineRule="auto"/>
              <w:contextualSpacing w:val="0"/>
              <w:jc w:val="both"/>
              <w:textAlignment w:val="baseline"/>
              <w:rPr>
                <w:rFonts w:cs="Arial"/>
                <w:szCs w:val="20"/>
              </w:rPr>
            </w:pPr>
            <w:r w:rsidRPr="003E02A6">
              <w:rPr>
                <w:rFonts w:cs="Arial"/>
                <w:szCs w:val="20"/>
              </w:rPr>
              <w:t>razvojne dokumente Evropske unije in mednarodnih organizacij</w:t>
            </w:r>
          </w:p>
        </w:tc>
        <w:tc>
          <w:tcPr>
            <w:tcW w:w="2028" w:type="dxa"/>
            <w:gridSpan w:val="2"/>
            <w:tcBorders>
              <w:bottom w:val="single" w:sz="4" w:space="0" w:color="auto"/>
            </w:tcBorders>
            <w:vAlign w:val="center"/>
          </w:tcPr>
          <w:p w14:paraId="77D43156" w14:textId="2E9D1229" w:rsidR="00396722" w:rsidRPr="003E02A6" w:rsidRDefault="0000195B" w:rsidP="00F66260">
            <w:pPr>
              <w:rPr>
                <w:rFonts w:cs="Arial"/>
                <w:szCs w:val="20"/>
              </w:rPr>
            </w:pPr>
            <w:r>
              <w:rPr>
                <w:rFonts w:cs="Arial"/>
                <w:szCs w:val="20"/>
              </w:rPr>
              <w:t>NE</w:t>
            </w:r>
          </w:p>
        </w:tc>
      </w:tr>
      <w:tr w:rsidR="00396722" w:rsidRPr="003E02A6" w14:paraId="0BD6FF21" w14:textId="77777777" w:rsidTr="00F66260">
        <w:tc>
          <w:tcPr>
            <w:tcW w:w="9242" w:type="dxa"/>
            <w:gridSpan w:val="11"/>
            <w:tcBorders>
              <w:top w:val="single" w:sz="4" w:space="0" w:color="auto"/>
              <w:left w:val="single" w:sz="4" w:space="0" w:color="auto"/>
              <w:bottom w:val="single" w:sz="4" w:space="0" w:color="auto"/>
              <w:right w:val="single" w:sz="4" w:space="0" w:color="auto"/>
            </w:tcBorders>
          </w:tcPr>
          <w:p w14:paraId="13F9C576" w14:textId="77777777" w:rsidR="00396722" w:rsidRPr="003E02A6" w:rsidRDefault="00396722" w:rsidP="00F66260">
            <w:pPr>
              <w:rPr>
                <w:rFonts w:cs="Arial"/>
                <w:b/>
                <w:szCs w:val="20"/>
              </w:rPr>
            </w:pPr>
            <w:r w:rsidRPr="003E02A6">
              <w:rPr>
                <w:rFonts w:cs="Arial"/>
                <w:b/>
                <w:szCs w:val="20"/>
              </w:rPr>
              <w:t>7. a Predstavitev ocene finančnih posledic nad 40.000 EUR:</w:t>
            </w:r>
          </w:p>
          <w:p w14:paraId="70190B64" w14:textId="77777777" w:rsidR="00396722" w:rsidRPr="003E02A6" w:rsidRDefault="00396722" w:rsidP="00F66260">
            <w:pPr>
              <w:rPr>
                <w:rFonts w:cs="Arial"/>
                <w:szCs w:val="20"/>
              </w:rPr>
            </w:pPr>
            <w:r w:rsidRPr="003E02A6">
              <w:rPr>
                <w:rFonts w:cs="Arial"/>
                <w:szCs w:val="20"/>
              </w:rPr>
              <w:t>(Samo če izberete DA pod točko 6. a.)</w:t>
            </w:r>
          </w:p>
        </w:tc>
      </w:tr>
      <w:tr w:rsidR="00396722" w:rsidRPr="003E02A6" w14:paraId="59022D47" w14:textId="77777777" w:rsidTr="00F66260">
        <w:tc>
          <w:tcPr>
            <w:tcW w:w="9242" w:type="dxa"/>
            <w:gridSpan w:val="11"/>
            <w:tcBorders>
              <w:top w:val="single" w:sz="4" w:space="0" w:color="auto"/>
              <w:left w:val="single" w:sz="4" w:space="0" w:color="auto"/>
              <w:bottom w:val="single" w:sz="4" w:space="0" w:color="auto"/>
              <w:right w:val="single" w:sz="4" w:space="0" w:color="auto"/>
            </w:tcBorders>
            <w:shd w:val="clear" w:color="auto" w:fill="D9D9D9"/>
          </w:tcPr>
          <w:p w14:paraId="52065BF2" w14:textId="77777777" w:rsidR="00396722" w:rsidRPr="003E02A6" w:rsidRDefault="00396722" w:rsidP="00F66260">
            <w:pPr>
              <w:rPr>
                <w:rFonts w:cs="Arial"/>
                <w:b/>
                <w:szCs w:val="20"/>
              </w:rPr>
            </w:pPr>
            <w:r w:rsidRPr="003E02A6">
              <w:rPr>
                <w:rFonts w:cs="Arial"/>
                <w:b/>
                <w:szCs w:val="20"/>
              </w:rPr>
              <w:t>I. Ocena finančnih posledic, ki niso načrtovane v sprejetem proračunu</w:t>
            </w:r>
          </w:p>
        </w:tc>
      </w:tr>
      <w:tr w:rsidR="00396722" w:rsidRPr="003E02A6" w14:paraId="0CF44464"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99" w:type="dxa"/>
            <w:gridSpan w:val="3"/>
            <w:tcBorders>
              <w:top w:val="single" w:sz="4" w:space="0" w:color="auto"/>
              <w:left w:val="single" w:sz="4" w:space="0" w:color="auto"/>
              <w:bottom w:val="single" w:sz="4" w:space="0" w:color="auto"/>
              <w:right w:val="single" w:sz="4" w:space="0" w:color="auto"/>
            </w:tcBorders>
            <w:vAlign w:val="center"/>
          </w:tcPr>
          <w:p w14:paraId="438FD8E1" w14:textId="77777777" w:rsidR="00396722" w:rsidRPr="003E02A6" w:rsidRDefault="00396722" w:rsidP="00F66260">
            <w:pPr>
              <w:rPr>
                <w:rFonts w:cs="Arial"/>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008012A6" w14:textId="77777777" w:rsidR="00396722" w:rsidRPr="003E02A6" w:rsidRDefault="00396722" w:rsidP="00F66260">
            <w:pPr>
              <w:rPr>
                <w:rFonts w:cs="Arial"/>
                <w:szCs w:val="20"/>
              </w:rPr>
            </w:pPr>
            <w:r w:rsidRPr="003E02A6">
              <w:rPr>
                <w:rFonts w:cs="Arial"/>
                <w:szCs w:val="20"/>
              </w:rPr>
              <w:t>Tekoče leto (t)</w:t>
            </w:r>
          </w:p>
        </w:tc>
        <w:tc>
          <w:tcPr>
            <w:tcW w:w="1701" w:type="dxa"/>
            <w:tcBorders>
              <w:top w:val="single" w:sz="4" w:space="0" w:color="auto"/>
              <w:left w:val="single" w:sz="4" w:space="0" w:color="auto"/>
              <w:bottom w:val="single" w:sz="4" w:space="0" w:color="auto"/>
              <w:right w:val="single" w:sz="4" w:space="0" w:color="auto"/>
            </w:tcBorders>
            <w:vAlign w:val="center"/>
          </w:tcPr>
          <w:p w14:paraId="4C5814CA" w14:textId="77777777" w:rsidR="00396722" w:rsidRPr="003E02A6" w:rsidRDefault="00396722" w:rsidP="00F66260">
            <w:pPr>
              <w:rPr>
                <w:rFonts w:cs="Arial"/>
                <w:szCs w:val="20"/>
              </w:rPr>
            </w:pPr>
            <w:r w:rsidRPr="003E02A6">
              <w:rPr>
                <w:rFonts w:cs="Arial"/>
                <w:szCs w:val="20"/>
              </w:rPr>
              <w:t>t + 1</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6A2262D9" w14:textId="77777777" w:rsidR="00396722" w:rsidRPr="003E02A6" w:rsidRDefault="00396722" w:rsidP="00F66260">
            <w:pPr>
              <w:rPr>
                <w:rFonts w:cs="Arial"/>
                <w:szCs w:val="20"/>
              </w:rPr>
            </w:pPr>
            <w:r w:rsidRPr="003E02A6">
              <w:rPr>
                <w:rFonts w:cs="Arial"/>
                <w:szCs w:val="20"/>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4436FF7D" w14:textId="77777777" w:rsidR="00396722" w:rsidRPr="003E02A6" w:rsidRDefault="00396722" w:rsidP="00F66260">
            <w:pPr>
              <w:rPr>
                <w:rFonts w:cs="Arial"/>
                <w:szCs w:val="20"/>
              </w:rPr>
            </w:pPr>
            <w:r w:rsidRPr="003E02A6">
              <w:rPr>
                <w:rFonts w:cs="Arial"/>
                <w:szCs w:val="20"/>
              </w:rPr>
              <w:t>t + 3</w:t>
            </w:r>
          </w:p>
        </w:tc>
      </w:tr>
      <w:tr w:rsidR="00396722" w:rsidRPr="003E02A6" w14:paraId="79C21F84"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11F06BF9" w14:textId="77777777" w:rsidR="00396722" w:rsidRPr="003E02A6" w:rsidRDefault="00396722" w:rsidP="00F66260">
            <w:pPr>
              <w:rPr>
                <w:rFonts w:cs="Arial"/>
                <w:szCs w:val="20"/>
              </w:rPr>
            </w:pPr>
            <w:r w:rsidRPr="003E02A6">
              <w:rPr>
                <w:rFonts w:cs="Arial"/>
                <w:szCs w:val="20"/>
              </w:rPr>
              <w:t xml:space="preserve">Predvideno povečanje (+) ali zmanjšanje (–) prihodkov državnega proračuna </w:t>
            </w:r>
          </w:p>
        </w:tc>
        <w:tc>
          <w:tcPr>
            <w:tcW w:w="1141" w:type="dxa"/>
            <w:tcBorders>
              <w:top w:val="single" w:sz="4" w:space="0" w:color="auto"/>
              <w:left w:val="single" w:sz="4" w:space="0" w:color="auto"/>
              <w:bottom w:val="single" w:sz="4" w:space="0" w:color="auto"/>
              <w:right w:val="single" w:sz="4" w:space="0" w:color="auto"/>
            </w:tcBorders>
            <w:vAlign w:val="center"/>
          </w:tcPr>
          <w:p w14:paraId="4F6AF969" w14:textId="5C78B7C1" w:rsidR="00396722" w:rsidRPr="003E02A6" w:rsidRDefault="004B4F2E" w:rsidP="00F66260">
            <w:pPr>
              <w:rPr>
                <w:rFonts w:cs="Arial"/>
                <w:szCs w:val="20"/>
              </w:rPr>
            </w:pPr>
            <w:r>
              <w:rPr>
                <w:rFonts w:cs="Arial"/>
                <w:szCs w:val="20"/>
              </w:rPr>
              <w:t>100.000</w:t>
            </w:r>
          </w:p>
        </w:tc>
        <w:tc>
          <w:tcPr>
            <w:tcW w:w="1701" w:type="dxa"/>
            <w:tcBorders>
              <w:top w:val="single" w:sz="4" w:space="0" w:color="auto"/>
              <w:left w:val="single" w:sz="4" w:space="0" w:color="auto"/>
              <w:bottom w:val="single" w:sz="4" w:space="0" w:color="auto"/>
              <w:right w:val="single" w:sz="4" w:space="0" w:color="auto"/>
            </w:tcBorders>
            <w:vAlign w:val="center"/>
          </w:tcPr>
          <w:p w14:paraId="55EF15B3" w14:textId="03E01B87" w:rsidR="00396722" w:rsidRPr="003E02A6" w:rsidRDefault="004B4F2E" w:rsidP="00F66260">
            <w:pPr>
              <w:rPr>
                <w:rFonts w:cs="Arial"/>
                <w:szCs w:val="20"/>
              </w:rPr>
            </w:pPr>
            <w:r>
              <w:rPr>
                <w:rFonts w:cs="Arial"/>
                <w:szCs w:val="20"/>
              </w:rPr>
              <w:t>100.000</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502044B9" w14:textId="6EA5FED3" w:rsidR="00396722" w:rsidRPr="003E02A6" w:rsidRDefault="004B4F2E" w:rsidP="00F66260">
            <w:pPr>
              <w:rPr>
                <w:rFonts w:cs="Arial"/>
                <w:szCs w:val="20"/>
              </w:rPr>
            </w:pPr>
            <w:r>
              <w:rPr>
                <w:rFonts w:cs="Arial"/>
                <w:szCs w:val="20"/>
              </w:rPr>
              <w:t>100.000</w:t>
            </w:r>
          </w:p>
        </w:tc>
        <w:tc>
          <w:tcPr>
            <w:tcW w:w="1700" w:type="dxa"/>
            <w:tcBorders>
              <w:top w:val="single" w:sz="4" w:space="0" w:color="auto"/>
              <w:left w:val="single" w:sz="4" w:space="0" w:color="auto"/>
              <w:bottom w:val="single" w:sz="4" w:space="0" w:color="auto"/>
              <w:right w:val="single" w:sz="4" w:space="0" w:color="auto"/>
            </w:tcBorders>
            <w:vAlign w:val="center"/>
          </w:tcPr>
          <w:p w14:paraId="00F95F1A" w14:textId="788699A9" w:rsidR="00396722" w:rsidRPr="003E02A6" w:rsidRDefault="004B4F2E" w:rsidP="00F66260">
            <w:pPr>
              <w:rPr>
                <w:rFonts w:cs="Arial"/>
                <w:szCs w:val="20"/>
              </w:rPr>
            </w:pPr>
            <w:r>
              <w:rPr>
                <w:rFonts w:cs="Arial"/>
                <w:szCs w:val="20"/>
              </w:rPr>
              <w:t>100.000</w:t>
            </w:r>
          </w:p>
        </w:tc>
      </w:tr>
      <w:tr w:rsidR="00396722" w:rsidRPr="003E02A6" w14:paraId="68B91888"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273FF834" w14:textId="77777777" w:rsidR="00396722" w:rsidRPr="003E02A6" w:rsidRDefault="00396722" w:rsidP="00F66260">
            <w:pPr>
              <w:rPr>
                <w:rFonts w:cs="Arial"/>
                <w:szCs w:val="20"/>
              </w:rPr>
            </w:pPr>
            <w:r w:rsidRPr="003E02A6">
              <w:rPr>
                <w:rFonts w:cs="Arial"/>
                <w:szCs w:val="20"/>
              </w:rPr>
              <w:lastRenderedPageBreak/>
              <w:t xml:space="preserve">Predvideno povečanje (+) ali zmanjšanje (–) prihodkov občinskih proračunov </w:t>
            </w:r>
          </w:p>
        </w:tc>
        <w:tc>
          <w:tcPr>
            <w:tcW w:w="1141" w:type="dxa"/>
            <w:tcBorders>
              <w:top w:val="single" w:sz="4" w:space="0" w:color="auto"/>
              <w:left w:val="single" w:sz="4" w:space="0" w:color="auto"/>
              <w:bottom w:val="single" w:sz="4" w:space="0" w:color="auto"/>
              <w:right w:val="single" w:sz="4" w:space="0" w:color="auto"/>
            </w:tcBorders>
            <w:vAlign w:val="center"/>
          </w:tcPr>
          <w:p w14:paraId="5C219B76" w14:textId="77777777" w:rsidR="00396722" w:rsidRPr="003E02A6" w:rsidRDefault="00396722" w:rsidP="00F66260">
            <w:pPr>
              <w:rPr>
                <w:rFonts w:cs="Arial"/>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055DD08" w14:textId="77777777" w:rsidR="00396722" w:rsidRPr="003E02A6" w:rsidRDefault="00396722" w:rsidP="00F66260">
            <w:pPr>
              <w:rPr>
                <w:rFonts w:cs="Arial"/>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490D233E" w14:textId="77777777" w:rsidR="00396722" w:rsidRPr="003E02A6" w:rsidRDefault="00396722" w:rsidP="00F66260">
            <w:pPr>
              <w:rPr>
                <w:rFonts w:cs="Arial"/>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180DE93A" w14:textId="77777777" w:rsidR="00396722" w:rsidRPr="003E02A6" w:rsidRDefault="00396722" w:rsidP="00F66260">
            <w:pPr>
              <w:rPr>
                <w:rFonts w:cs="Arial"/>
                <w:szCs w:val="20"/>
              </w:rPr>
            </w:pPr>
          </w:p>
        </w:tc>
      </w:tr>
      <w:tr w:rsidR="00396722" w:rsidRPr="003E02A6" w14:paraId="6B9BB5AD"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1FEEF7AB" w14:textId="77777777" w:rsidR="00396722" w:rsidRPr="003E02A6" w:rsidRDefault="00396722" w:rsidP="00F66260">
            <w:pPr>
              <w:rPr>
                <w:rFonts w:cs="Arial"/>
                <w:szCs w:val="20"/>
              </w:rPr>
            </w:pPr>
            <w:r w:rsidRPr="003E02A6">
              <w:rPr>
                <w:rFonts w:cs="Arial"/>
                <w:szCs w:val="20"/>
              </w:rPr>
              <w:t xml:space="preserve">Predvideno povečanje (+) ali zmanjšanje (–) odhodkov državnega proračuna </w:t>
            </w:r>
          </w:p>
        </w:tc>
        <w:tc>
          <w:tcPr>
            <w:tcW w:w="1141" w:type="dxa"/>
            <w:tcBorders>
              <w:top w:val="single" w:sz="4" w:space="0" w:color="auto"/>
              <w:left w:val="single" w:sz="4" w:space="0" w:color="auto"/>
              <w:bottom w:val="single" w:sz="4" w:space="0" w:color="auto"/>
              <w:right w:val="single" w:sz="4" w:space="0" w:color="auto"/>
            </w:tcBorders>
            <w:vAlign w:val="center"/>
          </w:tcPr>
          <w:p w14:paraId="2DA021EE" w14:textId="676B519A" w:rsidR="00396722" w:rsidRPr="00C929BF" w:rsidRDefault="00396722" w:rsidP="00F66260">
            <w:pPr>
              <w:rPr>
                <w:rFonts w:cs="Arial"/>
                <w:color w:val="C0000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34273E3" w14:textId="36F74708" w:rsidR="00396722" w:rsidRPr="00C929BF" w:rsidRDefault="00396722" w:rsidP="00F66260">
            <w:pPr>
              <w:rPr>
                <w:rFonts w:cs="Arial"/>
                <w:color w:val="C00000"/>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5764AFCB" w14:textId="476CBF52" w:rsidR="00396722" w:rsidRPr="00C929BF" w:rsidRDefault="00396722" w:rsidP="00F66260">
            <w:pPr>
              <w:rPr>
                <w:rFonts w:cs="Arial"/>
                <w:color w:val="C0000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4CB8E0FA" w14:textId="31F47638" w:rsidR="00396722" w:rsidRPr="00C929BF" w:rsidRDefault="00396722" w:rsidP="00F66260">
            <w:pPr>
              <w:rPr>
                <w:rFonts w:cs="Arial"/>
                <w:color w:val="C00000"/>
                <w:szCs w:val="20"/>
              </w:rPr>
            </w:pPr>
          </w:p>
        </w:tc>
      </w:tr>
      <w:tr w:rsidR="00396722" w:rsidRPr="003E02A6" w14:paraId="5E6F9A56"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4F95AC67" w14:textId="77777777" w:rsidR="00396722" w:rsidRPr="003E02A6" w:rsidRDefault="00396722" w:rsidP="00F66260">
            <w:pPr>
              <w:rPr>
                <w:rFonts w:cs="Arial"/>
                <w:szCs w:val="20"/>
              </w:rPr>
            </w:pPr>
            <w:r w:rsidRPr="003E02A6">
              <w:rPr>
                <w:rFonts w:cs="Arial"/>
                <w:szCs w:val="20"/>
              </w:rPr>
              <w:t>Predvideno povečanje (+) ali zmanjšanje (–) odhodkov občinskih proračunov</w:t>
            </w:r>
          </w:p>
        </w:tc>
        <w:tc>
          <w:tcPr>
            <w:tcW w:w="1141" w:type="dxa"/>
            <w:tcBorders>
              <w:top w:val="single" w:sz="4" w:space="0" w:color="auto"/>
              <w:left w:val="single" w:sz="4" w:space="0" w:color="auto"/>
              <w:bottom w:val="single" w:sz="4" w:space="0" w:color="auto"/>
              <w:right w:val="single" w:sz="4" w:space="0" w:color="auto"/>
            </w:tcBorders>
            <w:vAlign w:val="center"/>
          </w:tcPr>
          <w:p w14:paraId="3C03BD51" w14:textId="77777777" w:rsidR="00396722" w:rsidRPr="003E02A6" w:rsidRDefault="00396722" w:rsidP="00F66260">
            <w:pPr>
              <w:rPr>
                <w:rFonts w:cs="Arial"/>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682945B" w14:textId="77777777" w:rsidR="00396722" w:rsidRPr="003E02A6" w:rsidRDefault="00396722" w:rsidP="00F66260">
            <w:pPr>
              <w:rPr>
                <w:rFonts w:cs="Arial"/>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0A824F4A" w14:textId="77777777" w:rsidR="00396722" w:rsidRPr="003E02A6" w:rsidRDefault="00396722" w:rsidP="00F66260">
            <w:pPr>
              <w:rPr>
                <w:rFonts w:cs="Arial"/>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44287079" w14:textId="77777777" w:rsidR="00396722" w:rsidRPr="003E02A6" w:rsidRDefault="00396722" w:rsidP="00F66260">
            <w:pPr>
              <w:rPr>
                <w:rFonts w:cs="Arial"/>
                <w:szCs w:val="20"/>
              </w:rPr>
            </w:pPr>
          </w:p>
        </w:tc>
      </w:tr>
      <w:tr w:rsidR="00396722" w:rsidRPr="003E02A6" w14:paraId="6B69AB2D"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7A80C0E9" w14:textId="77777777" w:rsidR="00396722" w:rsidRPr="003E02A6" w:rsidRDefault="00396722" w:rsidP="00F66260">
            <w:pPr>
              <w:rPr>
                <w:rFonts w:cs="Arial"/>
                <w:szCs w:val="20"/>
              </w:rPr>
            </w:pPr>
            <w:r w:rsidRPr="003E02A6">
              <w:rPr>
                <w:rFonts w:cs="Arial"/>
                <w:szCs w:val="20"/>
              </w:rPr>
              <w:t>Predvideno povečanje (+) ali zmanjšanje (–) obveznosti za druga javnofinančna sredstva</w:t>
            </w:r>
          </w:p>
        </w:tc>
        <w:tc>
          <w:tcPr>
            <w:tcW w:w="1141" w:type="dxa"/>
            <w:tcBorders>
              <w:top w:val="single" w:sz="4" w:space="0" w:color="auto"/>
              <w:left w:val="single" w:sz="4" w:space="0" w:color="auto"/>
              <w:bottom w:val="single" w:sz="4" w:space="0" w:color="auto"/>
              <w:right w:val="single" w:sz="4" w:space="0" w:color="auto"/>
            </w:tcBorders>
            <w:vAlign w:val="center"/>
          </w:tcPr>
          <w:p w14:paraId="3875AB86" w14:textId="77777777" w:rsidR="00396722" w:rsidRPr="003E02A6" w:rsidRDefault="00396722" w:rsidP="00F66260">
            <w:pPr>
              <w:rPr>
                <w:rFonts w:cs="Arial"/>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541F758" w14:textId="77777777" w:rsidR="00396722" w:rsidRPr="003E02A6" w:rsidRDefault="00396722" w:rsidP="00F66260">
            <w:pPr>
              <w:rPr>
                <w:rFonts w:cs="Arial"/>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1EBA9F45" w14:textId="77777777" w:rsidR="00396722" w:rsidRPr="003E02A6" w:rsidRDefault="00396722" w:rsidP="00F66260">
            <w:pPr>
              <w:rPr>
                <w:rFonts w:cs="Arial"/>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787CEBA9" w14:textId="77777777" w:rsidR="00396722" w:rsidRPr="003E02A6" w:rsidRDefault="00396722" w:rsidP="00F66260">
            <w:pPr>
              <w:rPr>
                <w:rFonts w:cs="Arial"/>
                <w:szCs w:val="20"/>
              </w:rPr>
            </w:pPr>
          </w:p>
        </w:tc>
      </w:tr>
      <w:tr w:rsidR="00396722" w:rsidRPr="003E02A6" w14:paraId="4C98C8E7" w14:textId="77777777" w:rsidTr="00F6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2"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FD8D60E" w14:textId="77777777" w:rsidR="00396722" w:rsidRPr="003E02A6" w:rsidRDefault="00396722" w:rsidP="00F66260">
            <w:pPr>
              <w:rPr>
                <w:rFonts w:cs="Arial"/>
                <w:b/>
                <w:szCs w:val="20"/>
              </w:rPr>
            </w:pPr>
            <w:r w:rsidRPr="003E02A6">
              <w:rPr>
                <w:rFonts w:cs="Arial"/>
                <w:b/>
                <w:szCs w:val="20"/>
              </w:rPr>
              <w:t>II. Finančne posledice za državni proračun</w:t>
            </w:r>
          </w:p>
        </w:tc>
      </w:tr>
      <w:tr w:rsidR="00396722" w:rsidRPr="003E02A6" w14:paraId="2E2DCCF8" w14:textId="77777777" w:rsidTr="00F6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2"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601C63" w14:textId="77777777" w:rsidR="00396722" w:rsidRPr="003E02A6" w:rsidRDefault="00396722" w:rsidP="00F66260">
            <w:pPr>
              <w:rPr>
                <w:rFonts w:cs="Arial"/>
                <w:b/>
                <w:szCs w:val="20"/>
              </w:rPr>
            </w:pPr>
            <w:r w:rsidRPr="003E02A6">
              <w:rPr>
                <w:rFonts w:cs="Arial"/>
                <w:b/>
                <w:szCs w:val="20"/>
              </w:rPr>
              <w:t>II. a Pravice porabe za izvedbo predlaganih rešitev so zagotovljene:</w:t>
            </w:r>
          </w:p>
        </w:tc>
      </w:tr>
      <w:tr w:rsidR="00396722" w:rsidRPr="003E02A6" w14:paraId="18DE40C8"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97" w:type="dxa"/>
            <w:gridSpan w:val="2"/>
            <w:tcBorders>
              <w:top w:val="single" w:sz="4" w:space="0" w:color="auto"/>
              <w:left w:val="single" w:sz="4" w:space="0" w:color="auto"/>
              <w:bottom w:val="single" w:sz="4" w:space="0" w:color="auto"/>
              <w:right w:val="single" w:sz="4" w:space="0" w:color="auto"/>
            </w:tcBorders>
            <w:vAlign w:val="center"/>
          </w:tcPr>
          <w:p w14:paraId="2E1D191E" w14:textId="77777777" w:rsidR="00396722" w:rsidRPr="003E02A6" w:rsidRDefault="00396722" w:rsidP="00F66260">
            <w:pPr>
              <w:rPr>
                <w:rFonts w:cs="Arial"/>
                <w:szCs w:val="20"/>
              </w:rPr>
            </w:pPr>
            <w:r w:rsidRPr="003E02A6">
              <w:rPr>
                <w:rFonts w:cs="Arial"/>
                <w:szCs w:val="20"/>
              </w:rPr>
              <w:t xml:space="preserve">Ime proračunskega uporabnika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D595144" w14:textId="77777777" w:rsidR="00396722" w:rsidRPr="003E02A6" w:rsidRDefault="00396722" w:rsidP="00F66260">
            <w:pPr>
              <w:rPr>
                <w:rFonts w:cs="Arial"/>
                <w:szCs w:val="20"/>
              </w:rPr>
            </w:pPr>
            <w:r w:rsidRPr="003E02A6">
              <w:rPr>
                <w:rFonts w:cs="Arial"/>
                <w:szCs w:val="20"/>
              </w:rPr>
              <w:t>Šifra in naziv ukrepa, projekta</w:t>
            </w:r>
          </w:p>
        </w:tc>
        <w:tc>
          <w:tcPr>
            <w:tcW w:w="1701" w:type="dxa"/>
            <w:tcBorders>
              <w:top w:val="single" w:sz="4" w:space="0" w:color="auto"/>
              <w:left w:val="single" w:sz="4" w:space="0" w:color="auto"/>
              <w:bottom w:val="single" w:sz="4" w:space="0" w:color="auto"/>
              <w:right w:val="single" w:sz="4" w:space="0" w:color="auto"/>
            </w:tcBorders>
            <w:vAlign w:val="center"/>
          </w:tcPr>
          <w:p w14:paraId="568F6E7A" w14:textId="77777777" w:rsidR="00396722" w:rsidRPr="003E02A6" w:rsidRDefault="00396722" w:rsidP="00F66260">
            <w:pPr>
              <w:rPr>
                <w:rFonts w:cs="Arial"/>
                <w:szCs w:val="20"/>
              </w:rPr>
            </w:pPr>
            <w:r w:rsidRPr="003E02A6">
              <w:rPr>
                <w:rFonts w:cs="Arial"/>
                <w:szCs w:val="20"/>
              </w:rPr>
              <w:t>Šifra in naziv proračunske postavke</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578E10D1" w14:textId="77777777" w:rsidR="00396722" w:rsidRPr="003E02A6" w:rsidRDefault="00396722" w:rsidP="00F66260">
            <w:pPr>
              <w:rPr>
                <w:rFonts w:cs="Arial"/>
                <w:szCs w:val="20"/>
              </w:rPr>
            </w:pPr>
            <w:r w:rsidRPr="003E02A6">
              <w:rPr>
                <w:rFonts w:cs="Arial"/>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0027FB3F" w14:textId="77777777" w:rsidR="00396722" w:rsidRPr="003E02A6" w:rsidRDefault="00396722" w:rsidP="00F66260">
            <w:pPr>
              <w:rPr>
                <w:rFonts w:cs="Arial"/>
                <w:szCs w:val="20"/>
              </w:rPr>
            </w:pPr>
            <w:r w:rsidRPr="003E02A6">
              <w:rPr>
                <w:rFonts w:cs="Arial"/>
                <w:szCs w:val="20"/>
              </w:rPr>
              <w:t>Znesek za t + 1</w:t>
            </w:r>
          </w:p>
        </w:tc>
      </w:tr>
      <w:tr w:rsidR="00396722" w:rsidRPr="003E02A6" w14:paraId="4447FB14"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22"/>
        </w:trPr>
        <w:tc>
          <w:tcPr>
            <w:tcW w:w="2297" w:type="dxa"/>
            <w:gridSpan w:val="2"/>
            <w:tcBorders>
              <w:top w:val="single" w:sz="4" w:space="0" w:color="auto"/>
              <w:left w:val="single" w:sz="4" w:space="0" w:color="auto"/>
              <w:bottom w:val="single" w:sz="4" w:space="0" w:color="auto"/>
              <w:right w:val="single" w:sz="4" w:space="0" w:color="auto"/>
            </w:tcBorders>
            <w:vAlign w:val="center"/>
          </w:tcPr>
          <w:p w14:paraId="21680889" w14:textId="74F1581B" w:rsidR="00396722" w:rsidRPr="003E02A6" w:rsidRDefault="004B4F2E" w:rsidP="00F66260">
            <w:pPr>
              <w:rPr>
                <w:rFonts w:cs="Arial"/>
                <w:szCs w:val="20"/>
              </w:rPr>
            </w:pPr>
            <w:r>
              <w:rPr>
                <w:rFonts w:cs="Arial"/>
                <w:szCs w:val="20"/>
              </w:rPr>
              <w:t>Ministrstvo za finance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F1C2361" w14:textId="46883342" w:rsidR="00396722" w:rsidRPr="004B4F2E" w:rsidRDefault="004B4F2E" w:rsidP="00F66260">
            <w:pPr>
              <w:rPr>
                <w:rFonts w:cs="Arial"/>
                <w:szCs w:val="20"/>
              </w:rPr>
            </w:pPr>
            <w:r w:rsidRPr="004B4F2E">
              <w:rPr>
                <w:rFonts w:cs="Arial"/>
                <w:szCs w:val="20"/>
              </w:rPr>
              <w:t>1611-18-0002</w:t>
            </w:r>
          </w:p>
        </w:tc>
        <w:tc>
          <w:tcPr>
            <w:tcW w:w="1701" w:type="dxa"/>
            <w:tcBorders>
              <w:top w:val="single" w:sz="4" w:space="0" w:color="auto"/>
              <w:left w:val="single" w:sz="4" w:space="0" w:color="auto"/>
              <w:bottom w:val="single" w:sz="4" w:space="0" w:color="auto"/>
              <w:right w:val="single" w:sz="4" w:space="0" w:color="auto"/>
            </w:tcBorders>
            <w:vAlign w:val="center"/>
          </w:tcPr>
          <w:p w14:paraId="65860159" w14:textId="5FAD5E68" w:rsidR="00396722" w:rsidRPr="004B4F2E" w:rsidRDefault="004B4F2E" w:rsidP="00F66260">
            <w:pPr>
              <w:rPr>
                <w:rFonts w:cs="Arial"/>
                <w:szCs w:val="20"/>
              </w:rPr>
            </w:pPr>
            <w:r w:rsidRPr="004B4F2E">
              <w:rPr>
                <w:rFonts w:cs="Arial"/>
                <w:szCs w:val="20"/>
              </w:rPr>
              <w:t>3332 – materialni stroški</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60EEAD9D" w14:textId="40BA9F0F" w:rsidR="00396722" w:rsidRPr="004B4F2E" w:rsidRDefault="004B4F2E" w:rsidP="00F66260">
            <w:pPr>
              <w:rPr>
                <w:rFonts w:cs="Arial"/>
                <w:szCs w:val="20"/>
              </w:rPr>
            </w:pPr>
            <w:r w:rsidRPr="004B4F2E">
              <w:rPr>
                <w:rFonts w:cs="Arial"/>
                <w:szCs w:val="20"/>
              </w:rPr>
              <w:t>100.000,00</w:t>
            </w:r>
          </w:p>
        </w:tc>
        <w:tc>
          <w:tcPr>
            <w:tcW w:w="1700" w:type="dxa"/>
            <w:tcBorders>
              <w:top w:val="single" w:sz="4" w:space="0" w:color="auto"/>
              <w:left w:val="single" w:sz="4" w:space="0" w:color="auto"/>
              <w:bottom w:val="single" w:sz="4" w:space="0" w:color="auto"/>
              <w:right w:val="single" w:sz="4" w:space="0" w:color="auto"/>
            </w:tcBorders>
            <w:vAlign w:val="center"/>
          </w:tcPr>
          <w:p w14:paraId="3F874AA9" w14:textId="7E83B46C" w:rsidR="00396722" w:rsidRPr="004B4F2E" w:rsidRDefault="004B4F2E" w:rsidP="00F66260">
            <w:pPr>
              <w:rPr>
                <w:rFonts w:cs="Arial"/>
                <w:szCs w:val="20"/>
              </w:rPr>
            </w:pPr>
            <w:r w:rsidRPr="004B4F2E">
              <w:rPr>
                <w:rFonts w:cs="Arial"/>
                <w:szCs w:val="20"/>
              </w:rPr>
              <w:t>100.000,00</w:t>
            </w:r>
          </w:p>
        </w:tc>
      </w:tr>
      <w:tr w:rsidR="00396722" w:rsidRPr="003E02A6" w14:paraId="489B5B8E"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97" w:type="dxa"/>
            <w:gridSpan w:val="2"/>
            <w:tcBorders>
              <w:top w:val="single" w:sz="4" w:space="0" w:color="auto"/>
              <w:left w:val="single" w:sz="4" w:space="0" w:color="auto"/>
              <w:bottom w:val="single" w:sz="4" w:space="0" w:color="auto"/>
              <w:right w:val="single" w:sz="4" w:space="0" w:color="auto"/>
            </w:tcBorders>
            <w:vAlign w:val="center"/>
          </w:tcPr>
          <w:p w14:paraId="18780543" w14:textId="77777777" w:rsidR="00396722" w:rsidRPr="003E02A6" w:rsidRDefault="00396722" w:rsidP="00F66260">
            <w:pPr>
              <w:rPr>
                <w:rFonts w:cs="Arial"/>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F6E8A65" w14:textId="77777777" w:rsidR="00396722" w:rsidRPr="003E02A6" w:rsidRDefault="00396722" w:rsidP="00F66260">
            <w:pPr>
              <w:rPr>
                <w:rFonts w:cs="Arial"/>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EC0213A" w14:textId="77777777" w:rsidR="00396722" w:rsidRPr="003E02A6" w:rsidRDefault="00396722" w:rsidP="00F66260">
            <w:pPr>
              <w:rPr>
                <w:rFonts w:cs="Arial"/>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0BC7946D" w14:textId="77777777" w:rsidR="00396722" w:rsidRPr="003E02A6" w:rsidRDefault="00396722" w:rsidP="00F66260">
            <w:pPr>
              <w:rPr>
                <w:rFonts w:cs="Arial"/>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0295D1B9" w14:textId="77777777" w:rsidR="00396722" w:rsidRPr="003E02A6" w:rsidRDefault="00396722" w:rsidP="00F66260">
            <w:pPr>
              <w:rPr>
                <w:rFonts w:cs="Arial"/>
                <w:szCs w:val="20"/>
              </w:rPr>
            </w:pPr>
          </w:p>
        </w:tc>
      </w:tr>
      <w:tr w:rsidR="00396722" w:rsidRPr="003E02A6" w14:paraId="41C3F43A"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841" w:type="dxa"/>
            <w:gridSpan w:val="5"/>
            <w:tcBorders>
              <w:top w:val="single" w:sz="4" w:space="0" w:color="auto"/>
              <w:left w:val="single" w:sz="4" w:space="0" w:color="auto"/>
              <w:bottom w:val="single" w:sz="4" w:space="0" w:color="auto"/>
              <w:right w:val="single" w:sz="4" w:space="0" w:color="auto"/>
            </w:tcBorders>
            <w:vAlign w:val="center"/>
          </w:tcPr>
          <w:p w14:paraId="0B143D05" w14:textId="77777777" w:rsidR="00396722" w:rsidRPr="003E02A6" w:rsidRDefault="00396722" w:rsidP="00F66260">
            <w:pPr>
              <w:rPr>
                <w:rFonts w:cs="Arial"/>
                <w:b/>
                <w:szCs w:val="20"/>
              </w:rPr>
            </w:pPr>
            <w:r w:rsidRPr="003E02A6">
              <w:rPr>
                <w:rFonts w:cs="Arial"/>
                <w:b/>
                <w:szCs w:val="20"/>
              </w:rPr>
              <w:t>SKUPAJ</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2275988C" w14:textId="77777777" w:rsidR="00396722" w:rsidRPr="003E02A6" w:rsidRDefault="00396722" w:rsidP="00F66260">
            <w:pPr>
              <w:rPr>
                <w:rFonts w:cs="Arial"/>
                <w:b/>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146A0163" w14:textId="77777777" w:rsidR="00396722" w:rsidRPr="003E02A6" w:rsidRDefault="00396722" w:rsidP="00F66260">
            <w:pPr>
              <w:rPr>
                <w:rFonts w:cs="Arial"/>
                <w:b/>
                <w:szCs w:val="20"/>
              </w:rPr>
            </w:pPr>
          </w:p>
        </w:tc>
      </w:tr>
      <w:tr w:rsidR="00396722" w:rsidRPr="003E02A6" w14:paraId="7FB1047A" w14:textId="77777777" w:rsidTr="00F6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42"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57D36EE" w14:textId="77777777" w:rsidR="00396722" w:rsidRPr="003E02A6" w:rsidRDefault="00396722" w:rsidP="00F66260">
            <w:pPr>
              <w:rPr>
                <w:rFonts w:cs="Arial"/>
                <w:b/>
                <w:szCs w:val="20"/>
              </w:rPr>
            </w:pPr>
            <w:r w:rsidRPr="003E02A6">
              <w:rPr>
                <w:rFonts w:cs="Arial"/>
                <w:b/>
                <w:szCs w:val="20"/>
              </w:rPr>
              <w:t>II. b Manjkajoče pravice porabe bodo zagotovljene s prerazporeditvijo:</w:t>
            </w:r>
          </w:p>
        </w:tc>
      </w:tr>
      <w:tr w:rsidR="00396722" w:rsidRPr="003E02A6" w14:paraId="63BF143C"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97" w:type="dxa"/>
            <w:gridSpan w:val="2"/>
            <w:tcBorders>
              <w:top w:val="single" w:sz="4" w:space="0" w:color="auto"/>
              <w:left w:val="single" w:sz="4" w:space="0" w:color="auto"/>
              <w:bottom w:val="single" w:sz="4" w:space="0" w:color="auto"/>
              <w:right w:val="single" w:sz="4" w:space="0" w:color="auto"/>
            </w:tcBorders>
            <w:vAlign w:val="center"/>
          </w:tcPr>
          <w:p w14:paraId="4505A91E" w14:textId="77777777" w:rsidR="00396722" w:rsidRPr="003E02A6" w:rsidRDefault="00396722" w:rsidP="00F66260">
            <w:pPr>
              <w:rPr>
                <w:rFonts w:cs="Arial"/>
                <w:szCs w:val="20"/>
              </w:rPr>
            </w:pPr>
            <w:r w:rsidRPr="003E02A6">
              <w:rPr>
                <w:rFonts w:cs="Arial"/>
                <w:szCs w:val="20"/>
              </w:rPr>
              <w:t xml:space="preserve">Ime proračunskega uporabnika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535B3DA" w14:textId="77777777" w:rsidR="00396722" w:rsidRPr="003E02A6" w:rsidRDefault="00396722" w:rsidP="00F66260">
            <w:pPr>
              <w:rPr>
                <w:rFonts w:cs="Arial"/>
                <w:szCs w:val="20"/>
              </w:rPr>
            </w:pPr>
            <w:r w:rsidRPr="003E02A6">
              <w:rPr>
                <w:rFonts w:cs="Arial"/>
                <w:szCs w:val="20"/>
              </w:rPr>
              <w:t>Šifra in naziv ukrepa, projekta</w:t>
            </w:r>
          </w:p>
        </w:tc>
        <w:tc>
          <w:tcPr>
            <w:tcW w:w="1701" w:type="dxa"/>
            <w:tcBorders>
              <w:top w:val="single" w:sz="4" w:space="0" w:color="auto"/>
              <w:left w:val="single" w:sz="4" w:space="0" w:color="auto"/>
              <w:bottom w:val="single" w:sz="4" w:space="0" w:color="auto"/>
              <w:right w:val="single" w:sz="4" w:space="0" w:color="auto"/>
            </w:tcBorders>
            <w:vAlign w:val="center"/>
          </w:tcPr>
          <w:p w14:paraId="78415E66" w14:textId="77777777" w:rsidR="00396722" w:rsidRPr="003E02A6" w:rsidRDefault="00396722" w:rsidP="00F66260">
            <w:pPr>
              <w:rPr>
                <w:rFonts w:cs="Arial"/>
                <w:szCs w:val="20"/>
              </w:rPr>
            </w:pPr>
            <w:r w:rsidRPr="003E02A6">
              <w:rPr>
                <w:rFonts w:cs="Arial"/>
                <w:szCs w:val="20"/>
              </w:rPr>
              <w:t xml:space="preserve">Šifra in naziv proračunske postavke </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7ECF75B3" w14:textId="77777777" w:rsidR="00396722" w:rsidRPr="003E02A6" w:rsidRDefault="00396722" w:rsidP="00F66260">
            <w:pPr>
              <w:rPr>
                <w:rFonts w:cs="Arial"/>
                <w:szCs w:val="20"/>
              </w:rPr>
            </w:pPr>
            <w:r w:rsidRPr="003E02A6">
              <w:rPr>
                <w:rFonts w:cs="Arial"/>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77E33D99" w14:textId="77777777" w:rsidR="00396722" w:rsidRPr="003E02A6" w:rsidRDefault="00396722" w:rsidP="00F66260">
            <w:pPr>
              <w:rPr>
                <w:rFonts w:cs="Arial"/>
                <w:szCs w:val="20"/>
              </w:rPr>
            </w:pPr>
            <w:r w:rsidRPr="003E02A6">
              <w:rPr>
                <w:rFonts w:cs="Arial"/>
                <w:szCs w:val="20"/>
              </w:rPr>
              <w:t xml:space="preserve">Znesek za t + 1 </w:t>
            </w:r>
          </w:p>
        </w:tc>
      </w:tr>
      <w:tr w:rsidR="00396722" w:rsidRPr="003E02A6" w14:paraId="2183C7D4"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97" w:type="dxa"/>
            <w:gridSpan w:val="2"/>
            <w:tcBorders>
              <w:top w:val="single" w:sz="4" w:space="0" w:color="auto"/>
              <w:left w:val="single" w:sz="4" w:space="0" w:color="auto"/>
              <w:bottom w:val="single" w:sz="4" w:space="0" w:color="auto"/>
              <w:right w:val="single" w:sz="4" w:space="0" w:color="auto"/>
            </w:tcBorders>
            <w:vAlign w:val="center"/>
          </w:tcPr>
          <w:p w14:paraId="3478332A" w14:textId="0A681C7C" w:rsidR="00396722" w:rsidRPr="003E02A6" w:rsidRDefault="00396722" w:rsidP="00F66260">
            <w:pPr>
              <w:rPr>
                <w:rFonts w:cs="Arial"/>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24FA548" w14:textId="5719883A" w:rsidR="00396722" w:rsidRPr="00C929BF" w:rsidRDefault="00396722" w:rsidP="00F66260">
            <w:pPr>
              <w:rPr>
                <w:rFonts w:cs="Arial"/>
                <w:color w:val="C0000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4847886" w14:textId="098C0858" w:rsidR="00396722" w:rsidRPr="00C929BF" w:rsidRDefault="00396722" w:rsidP="00F66260">
            <w:pPr>
              <w:rPr>
                <w:rFonts w:cs="Arial"/>
                <w:color w:val="C00000"/>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29107D75" w14:textId="5C28C154" w:rsidR="00396722" w:rsidRPr="00C929BF" w:rsidRDefault="00396722" w:rsidP="00F66260">
            <w:pPr>
              <w:rPr>
                <w:rFonts w:cs="Arial"/>
                <w:color w:val="C0000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78A9B4A3" w14:textId="228D978C" w:rsidR="00396722" w:rsidRPr="00C929BF" w:rsidRDefault="00396722" w:rsidP="00F66260">
            <w:pPr>
              <w:rPr>
                <w:rFonts w:cs="Arial"/>
                <w:color w:val="C00000"/>
                <w:szCs w:val="20"/>
              </w:rPr>
            </w:pPr>
          </w:p>
        </w:tc>
      </w:tr>
      <w:tr w:rsidR="00396722" w:rsidRPr="003E02A6" w14:paraId="5A769AD4"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97" w:type="dxa"/>
            <w:gridSpan w:val="2"/>
            <w:tcBorders>
              <w:top w:val="single" w:sz="4" w:space="0" w:color="auto"/>
              <w:left w:val="single" w:sz="4" w:space="0" w:color="auto"/>
              <w:bottom w:val="single" w:sz="4" w:space="0" w:color="auto"/>
              <w:right w:val="single" w:sz="4" w:space="0" w:color="auto"/>
            </w:tcBorders>
            <w:vAlign w:val="center"/>
          </w:tcPr>
          <w:p w14:paraId="5795D82C" w14:textId="77777777" w:rsidR="00396722" w:rsidRPr="003E02A6" w:rsidRDefault="00396722" w:rsidP="00F66260">
            <w:pPr>
              <w:rPr>
                <w:rFonts w:cs="Arial"/>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A92E6C1" w14:textId="77777777" w:rsidR="00396722" w:rsidRPr="003E02A6" w:rsidRDefault="00396722" w:rsidP="00F66260">
            <w:pPr>
              <w:rPr>
                <w:rFonts w:cs="Arial"/>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0AB3AA0" w14:textId="77777777" w:rsidR="00396722" w:rsidRPr="003E02A6" w:rsidRDefault="00396722" w:rsidP="00F66260">
            <w:pPr>
              <w:rPr>
                <w:rFonts w:cs="Arial"/>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23F4F507" w14:textId="77777777" w:rsidR="00396722" w:rsidRPr="003E02A6" w:rsidRDefault="00396722" w:rsidP="00F66260">
            <w:pPr>
              <w:rPr>
                <w:rFonts w:cs="Arial"/>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0768CC69" w14:textId="77777777" w:rsidR="00396722" w:rsidRPr="003E02A6" w:rsidRDefault="00396722" w:rsidP="00F66260">
            <w:pPr>
              <w:rPr>
                <w:rFonts w:cs="Arial"/>
                <w:szCs w:val="20"/>
              </w:rPr>
            </w:pPr>
          </w:p>
        </w:tc>
      </w:tr>
      <w:tr w:rsidR="00396722" w:rsidRPr="003E02A6" w14:paraId="1A340C6A"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841" w:type="dxa"/>
            <w:gridSpan w:val="5"/>
            <w:tcBorders>
              <w:top w:val="single" w:sz="4" w:space="0" w:color="auto"/>
              <w:left w:val="single" w:sz="4" w:space="0" w:color="auto"/>
              <w:bottom w:val="single" w:sz="4" w:space="0" w:color="auto"/>
              <w:right w:val="single" w:sz="4" w:space="0" w:color="auto"/>
            </w:tcBorders>
            <w:vAlign w:val="center"/>
          </w:tcPr>
          <w:p w14:paraId="131EAA2F" w14:textId="77777777" w:rsidR="00396722" w:rsidRPr="003E02A6" w:rsidRDefault="00396722" w:rsidP="00F66260">
            <w:pPr>
              <w:rPr>
                <w:rFonts w:cs="Arial"/>
                <w:b/>
                <w:szCs w:val="20"/>
              </w:rPr>
            </w:pPr>
            <w:r w:rsidRPr="003E02A6">
              <w:rPr>
                <w:rFonts w:cs="Arial"/>
                <w:b/>
                <w:szCs w:val="20"/>
              </w:rPr>
              <w:t>SKUPAJ</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1A738785" w14:textId="77777777" w:rsidR="00396722" w:rsidRPr="003E02A6" w:rsidRDefault="00396722" w:rsidP="00F66260">
            <w:pPr>
              <w:rPr>
                <w:rFonts w:cs="Arial"/>
                <w:b/>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D22C6DE" w14:textId="77777777" w:rsidR="00396722" w:rsidRPr="003E02A6" w:rsidRDefault="00396722" w:rsidP="00F66260">
            <w:pPr>
              <w:rPr>
                <w:rFonts w:cs="Arial"/>
                <w:b/>
                <w:szCs w:val="20"/>
              </w:rPr>
            </w:pPr>
          </w:p>
        </w:tc>
      </w:tr>
      <w:tr w:rsidR="00396722" w:rsidRPr="003E02A6" w14:paraId="29E73A21" w14:textId="77777777" w:rsidTr="00F66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42"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9CD0936" w14:textId="77777777" w:rsidR="00396722" w:rsidRPr="003E02A6" w:rsidRDefault="00396722" w:rsidP="00F66260">
            <w:pPr>
              <w:rPr>
                <w:rFonts w:cs="Arial"/>
                <w:b/>
                <w:szCs w:val="20"/>
              </w:rPr>
            </w:pPr>
            <w:r w:rsidRPr="003E02A6">
              <w:rPr>
                <w:rFonts w:cs="Arial"/>
                <w:b/>
                <w:szCs w:val="20"/>
              </w:rPr>
              <w:t>II. c Načrtovana nadomestitev zmanjšanih prihodkov in povečanih odhodkov proračuna:</w:t>
            </w:r>
          </w:p>
        </w:tc>
      </w:tr>
      <w:tr w:rsidR="00396722" w:rsidRPr="003E02A6" w14:paraId="22EA1060"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40" w:type="dxa"/>
            <w:gridSpan w:val="4"/>
            <w:tcBorders>
              <w:top w:val="single" w:sz="4" w:space="0" w:color="auto"/>
              <w:left w:val="single" w:sz="4" w:space="0" w:color="auto"/>
              <w:bottom w:val="single" w:sz="4" w:space="0" w:color="auto"/>
              <w:right w:val="single" w:sz="4" w:space="0" w:color="auto"/>
            </w:tcBorders>
            <w:vAlign w:val="center"/>
          </w:tcPr>
          <w:p w14:paraId="26ADD1D7" w14:textId="77777777" w:rsidR="00396722" w:rsidRPr="003E02A6" w:rsidRDefault="00396722" w:rsidP="00F66260">
            <w:pPr>
              <w:rPr>
                <w:rFonts w:cs="Arial"/>
                <w:szCs w:val="20"/>
              </w:rPr>
            </w:pPr>
            <w:r w:rsidRPr="003E02A6">
              <w:rPr>
                <w:rFonts w:cs="Arial"/>
                <w:szCs w:val="20"/>
              </w:rPr>
              <w:t>Novi prihodki</w:t>
            </w:r>
          </w:p>
        </w:tc>
        <w:tc>
          <w:tcPr>
            <w:tcW w:w="2286" w:type="dxa"/>
            <w:gridSpan w:val="3"/>
            <w:tcBorders>
              <w:top w:val="single" w:sz="4" w:space="0" w:color="auto"/>
              <w:left w:val="single" w:sz="4" w:space="0" w:color="auto"/>
              <w:bottom w:val="single" w:sz="4" w:space="0" w:color="auto"/>
              <w:right w:val="single" w:sz="4" w:space="0" w:color="auto"/>
            </w:tcBorders>
            <w:vAlign w:val="center"/>
          </w:tcPr>
          <w:p w14:paraId="7557F460" w14:textId="77777777" w:rsidR="00396722" w:rsidRPr="003E02A6" w:rsidRDefault="00396722" w:rsidP="00F66260">
            <w:pPr>
              <w:rPr>
                <w:rFonts w:cs="Arial"/>
                <w:szCs w:val="20"/>
              </w:rPr>
            </w:pPr>
            <w:r w:rsidRPr="003E02A6">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A470DD2" w14:textId="77777777" w:rsidR="00396722" w:rsidRPr="003E02A6" w:rsidRDefault="00396722" w:rsidP="00F66260">
            <w:pPr>
              <w:rPr>
                <w:rFonts w:cs="Arial"/>
                <w:szCs w:val="20"/>
              </w:rPr>
            </w:pPr>
            <w:r w:rsidRPr="003E02A6">
              <w:rPr>
                <w:rFonts w:cs="Arial"/>
                <w:szCs w:val="20"/>
              </w:rPr>
              <w:t>Znesek za t + 1</w:t>
            </w:r>
          </w:p>
        </w:tc>
      </w:tr>
      <w:tr w:rsidR="00396722" w:rsidRPr="003E02A6" w14:paraId="287C8F78"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40" w:type="dxa"/>
            <w:gridSpan w:val="4"/>
            <w:tcBorders>
              <w:top w:val="single" w:sz="4" w:space="0" w:color="auto"/>
              <w:left w:val="single" w:sz="4" w:space="0" w:color="auto"/>
              <w:bottom w:val="single" w:sz="4" w:space="0" w:color="auto"/>
              <w:right w:val="single" w:sz="4" w:space="0" w:color="auto"/>
            </w:tcBorders>
            <w:vAlign w:val="center"/>
          </w:tcPr>
          <w:p w14:paraId="0882F99C" w14:textId="77777777" w:rsidR="00396722" w:rsidRPr="003E02A6" w:rsidRDefault="00396722" w:rsidP="00F66260">
            <w:pPr>
              <w:rPr>
                <w:rFonts w:cs="Arial"/>
                <w:szCs w:val="20"/>
              </w:rPr>
            </w:pPr>
          </w:p>
        </w:tc>
        <w:tc>
          <w:tcPr>
            <w:tcW w:w="2286" w:type="dxa"/>
            <w:gridSpan w:val="3"/>
            <w:tcBorders>
              <w:top w:val="single" w:sz="4" w:space="0" w:color="auto"/>
              <w:left w:val="single" w:sz="4" w:space="0" w:color="auto"/>
              <w:bottom w:val="single" w:sz="4" w:space="0" w:color="auto"/>
              <w:right w:val="single" w:sz="4" w:space="0" w:color="auto"/>
            </w:tcBorders>
            <w:vAlign w:val="center"/>
          </w:tcPr>
          <w:p w14:paraId="23AE9B22" w14:textId="77777777" w:rsidR="00396722" w:rsidRPr="003E02A6" w:rsidRDefault="00396722" w:rsidP="00F66260">
            <w:pPr>
              <w:rPr>
                <w:rFonts w:cs="Arial"/>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C82296F" w14:textId="77777777" w:rsidR="00396722" w:rsidRPr="003E02A6" w:rsidRDefault="00396722" w:rsidP="00F66260">
            <w:pPr>
              <w:rPr>
                <w:rFonts w:cs="Arial"/>
                <w:szCs w:val="20"/>
              </w:rPr>
            </w:pPr>
          </w:p>
        </w:tc>
      </w:tr>
      <w:tr w:rsidR="00396722" w:rsidRPr="003E02A6" w14:paraId="66CBC24D"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40" w:type="dxa"/>
            <w:gridSpan w:val="4"/>
            <w:tcBorders>
              <w:top w:val="single" w:sz="4" w:space="0" w:color="auto"/>
              <w:left w:val="single" w:sz="4" w:space="0" w:color="auto"/>
              <w:bottom w:val="single" w:sz="4" w:space="0" w:color="auto"/>
              <w:right w:val="single" w:sz="4" w:space="0" w:color="auto"/>
            </w:tcBorders>
            <w:vAlign w:val="center"/>
          </w:tcPr>
          <w:p w14:paraId="4D98CA15" w14:textId="77777777" w:rsidR="00396722" w:rsidRPr="003E02A6" w:rsidRDefault="00396722" w:rsidP="00F66260">
            <w:pPr>
              <w:rPr>
                <w:rFonts w:cs="Arial"/>
                <w:szCs w:val="20"/>
              </w:rPr>
            </w:pPr>
          </w:p>
        </w:tc>
        <w:tc>
          <w:tcPr>
            <w:tcW w:w="2286" w:type="dxa"/>
            <w:gridSpan w:val="3"/>
            <w:tcBorders>
              <w:top w:val="single" w:sz="4" w:space="0" w:color="auto"/>
              <w:left w:val="single" w:sz="4" w:space="0" w:color="auto"/>
              <w:bottom w:val="single" w:sz="4" w:space="0" w:color="auto"/>
              <w:right w:val="single" w:sz="4" w:space="0" w:color="auto"/>
            </w:tcBorders>
            <w:vAlign w:val="center"/>
          </w:tcPr>
          <w:p w14:paraId="798D5926" w14:textId="77777777" w:rsidR="00396722" w:rsidRPr="003E02A6" w:rsidRDefault="00396722" w:rsidP="00F66260">
            <w:pPr>
              <w:rPr>
                <w:rFonts w:cs="Arial"/>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EA1F89F" w14:textId="77777777" w:rsidR="00396722" w:rsidRPr="003E02A6" w:rsidRDefault="00396722" w:rsidP="00F66260">
            <w:pPr>
              <w:rPr>
                <w:rFonts w:cs="Arial"/>
                <w:szCs w:val="20"/>
              </w:rPr>
            </w:pPr>
          </w:p>
        </w:tc>
      </w:tr>
      <w:tr w:rsidR="00396722" w:rsidRPr="003E02A6" w14:paraId="55CC9330"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40" w:type="dxa"/>
            <w:gridSpan w:val="4"/>
            <w:tcBorders>
              <w:top w:val="single" w:sz="4" w:space="0" w:color="auto"/>
              <w:left w:val="single" w:sz="4" w:space="0" w:color="auto"/>
              <w:bottom w:val="single" w:sz="4" w:space="0" w:color="auto"/>
              <w:right w:val="single" w:sz="4" w:space="0" w:color="auto"/>
            </w:tcBorders>
            <w:vAlign w:val="center"/>
          </w:tcPr>
          <w:p w14:paraId="31E9FC4F" w14:textId="77777777" w:rsidR="00396722" w:rsidRPr="003E02A6" w:rsidRDefault="00396722" w:rsidP="00F66260">
            <w:pPr>
              <w:rPr>
                <w:rFonts w:cs="Arial"/>
                <w:szCs w:val="20"/>
              </w:rPr>
            </w:pPr>
          </w:p>
        </w:tc>
        <w:tc>
          <w:tcPr>
            <w:tcW w:w="2286" w:type="dxa"/>
            <w:gridSpan w:val="3"/>
            <w:tcBorders>
              <w:top w:val="single" w:sz="4" w:space="0" w:color="auto"/>
              <w:left w:val="single" w:sz="4" w:space="0" w:color="auto"/>
              <w:bottom w:val="single" w:sz="4" w:space="0" w:color="auto"/>
              <w:right w:val="single" w:sz="4" w:space="0" w:color="auto"/>
            </w:tcBorders>
            <w:vAlign w:val="center"/>
          </w:tcPr>
          <w:p w14:paraId="78813198" w14:textId="77777777" w:rsidR="00396722" w:rsidRPr="003E02A6" w:rsidRDefault="00396722" w:rsidP="00F66260">
            <w:pPr>
              <w:rPr>
                <w:rFonts w:cs="Arial"/>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F589EB1" w14:textId="77777777" w:rsidR="00396722" w:rsidRPr="003E02A6" w:rsidRDefault="00396722" w:rsidP="00F66260">
            <w:pPr>
              <w:rPr>
                <w:rFonts w:cs="Arial"/>
                <w:szCs w:val="20"/>
              </w:rPr>
            </w:pPr>
          </w:p>
        </w:tc>
      </w:tr>
      <w:tr w:rsidR="00396722" w:rsidRPr="003E02A6" w14:paraId="2B7E7B2C" w14:textId="77777777" w:rsidTr="00C92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40" w:type="dxa"/>
            <w:gridSpan w:val="4"/>
            <w:tcBorders>
              <w:top w:val="single" w:sz="4" w:space="0" w:color="auto"/>
              <w:left w:val="single" w:sz="4" w:space="0" w:color="auto"/>
              <w:bottom w:val="single" w:sz="4" w:space="0" w:color="auto"/>
              <w:right w:val="single" w:sz="4" w:space="0" w:color="auto"/>
            </w:tcBorders>
            <w:vAlign w:val="center"/>
          </w:tcPr>
          <w:p w14:paraId="24377CB2" w14:textId="77777777" w:rsidR="00396722" w:rsidRPr="003E02A6" w:rsidRDefault="00396722" w:rsidP="00F66260">
            <w:pPr>
              <w:rPr>
                <w:rFonts w:cs="Arial"/>
                <w:b/>
                <w:szCs w:val="20"/>
              </w:rPr>
            </w:pPr>
            <w:r w:rsidRPr="003E02A6">
              <w:rPr>
                <w:rFonts w:cs="Arial"/>
                <w:b/>
                <w:szCs w:val="20"/>
              </w:rPr>
              <w:t>SKUPAJ</w:t>
            </w:r>
          </w:p>
        </w:tc>
        <w:tc>
          <w:tcPr>
            <w:tcW w:w="2286" w:type="dxa"/>
            <w:gridSpan w:val="3"/>
            <w:tcBorders>
              <w:top w:val="single" w:sz="4" w:space="0" w:color="auto"/>
              <w:left w:val="single" w:sz="4" w:space="0" w:color="auto"/>
              <w:bottom w:val="single" w:sz="4" w:space="0" w:color="auto"/>
              <w:right w:val="single" w:sz="4" w:space="0" w:color="auto"/>
            </w:tcBorders>
            <w:vAlign w:val="center"/>
          </w:tcPr>
          <w:p w14:paraId="7FB76D7C" w14:textId="77777777" w:rsidR="00396722" w:rsidRPr="003E02A6" w:rsidRDefault="00396722" w:rsidP="00F66260">
            <w:pPr>
              <w:rPr>
                <w:rFonts w:cs="Arial"/>
                <w:b/>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AF0306C" w14:textId="77777777" w:rsidR="00396722" w:rsidRPr="003E02A6" w:rsidRDefault="00396722" w:rsidP="00F66260">
            <w:pPr>
              <w:rPr>
                <w:rFonts w:cs="Arial"/>
                <w:b/>
                <w:szCs w:val="20"/>
              </w:rPr>
            </w:pPr>
          </w:p>
        </w:tc>
      </w:tr>
      <w:tr w:rsidR="00396722" w:rsidRPr="003E02A6" w14:paraId="054D4A28" w14:textId="77777777" w:rsidTr="00F66260">
        <w:tblPrEx>
          <w:tblLook w:val="04A0" w:firstRow="1" w:lastRow="0" w:firstColumn="1" w:lastColumn="0" w:noHBand="0" w:noVBand="1"/>
        </w:tblPrEx>
        <w:trPr>
          <w:trHeight w:val="841"/>
        </w:trPr>
        <w:tc>
          <w:tcPr>
            <w:tcW w:w="9242" w:type="dxa"/>
            <w:gridSpan w:val="11"/>
          </w:tcPr>
          <w:p w14:paraId="2E481BF4" w14:textId="77777777" w:rsidR="00396722" w:rsidRPr="003E02A6" w:rsidRDefault="00396722" w:rsidP="00F66260">
            <w:pPr>
              <w:rPr>
                <w:rFonts w:cs="Arial"/>
                <w:szCs w:val="20"/>
              </w:rPr>
            </w:pPr>
          </w:p>
          <w:p w14:paraId="1F6538BC" w14:textId="77777777" w:rsidR="00396722" w:rsidRPr="003E02A6" w:rsidRDefault="00396722" w:rsidP="00F66260">
            <w:pPr>
              <w:rPr>
                <w:rFonts w:cs="Arial"/>
                <w:b/>
                <w:szCs w:val="20"/>
              </w:rPr>
            </w:pPr>
            <w:r w:rsidRPr="003E02A6">
              <w:rPr>
                <w:rFonts w:cs="Arial"/>
                <w:b/>
                <w:szCs w:val="20"/>
              </w:rPr>
              <w:t>OBRAZLOŽITEV:</w:t>
            </w:r>
          </w:p>
          <w:p w14:paraId="093E36A7" w14:textId="77777777" w:rsidR="00396722" w:rsidRPr="003E02A6" w:rsidRDefault="00396722" w:rsidP="00F66260">
            <w:pPr>
              <w:rPr>
                <w:rFonts w:cs="Arial"/>
                <w:b/>
                <w:szCs w:val="20"/>
              </w:rPr>
            </w:pPr>
            <w:r w:rsidRPr="003E02A6">
              <w:rPr>
                <w:rFonts w:cs="Arial"/>
                <w:b/>
                <w:szCs w:val="20"/>
              </w:rPr>
              <w:t>I. Ocena finančnih posledic, ki niso načrtovane v sprejetem proračunu</w:t>
            </w:r>
          </w:p>
          <w:p w14:paraId="32C35A8B" w14:textId="77777777" w:rsidR="00396722" w:rsidRPr="003E02A6" w:rsidRDefault="00396722" w:rsidP="00F66260">
            <w:pPr>
              <w:rPr>
                <w:rFonts w:cs="Arial"/>
                <w:szCs w:val="20"/>
              </w:rPr>
            </w:pPr>
            <w:r w:rsidRPr="003E02A6">
              <w:rPr>
                <w:rFonts w:cs="Arial"/>
                <w:szCs w:val="20"/>
              </w:rPr>
              <w:t>V zvezi s predlaganim vladnim gradivom se navedejo predvidene spremembe (povečanje, zmanjšanje):</w:t>
            </w:r>
          </w:p>
          <w:p w14:paraId="0B7550FA" w14:textId="77777777" w:rsidR="00396722" w:rsidRPr="003E02A6" w:rsidRDefault="00396722" w:rsidP="00F66260">
            <w:pPr>
              <w:rPr>
                <w:rFonts w:cs="Arial"/>
                <w:szCs w:val="20"/>
              </w:rPr>
            </w:pPr>
            <w:r w:rsidRPr="003E02A6">
              <w:rPr>
                <w:rFonts w:cs="Arial"/>
                <w:szCs w:val="20"/>
              </w:rPr>
              <w:t>– prihodkov državnega in občinskih proračunov,</w:t>
            </w:r>
          </w:p>
          <w:p w14:paraId="2EB04F6D" w14:textId="77777777" w:rsidR="00396722" w:rsidRPr="003E02A6" w:rsidRDefault="00396722" w:rsidP="00F66260">
            <w:pPr>
              <w:rPr>
                <w:rFonts w:cs="Arial"/>
                <w:szCs w:val="20"/>
              </w:rPr>
            </w:pPr>
            <w:r w:rsidRPr="003E02A6">
              <w:rPr>
                <w:rFonts w:cs="Arial"/>
                <w:szCs w:val="20"/>
              </w:rPr>
              <w:t>– odhodkov državnega proračuna, ki niso načrtovani v ukrepih ali projektih sprejetih proračunov,</w:t>
            </w:r>
          </w:p>
          <w:p w14:paraId="3CE3E2D0" w14:textId="77777777" w:rsidR="00396722" w:rsidRPr="003E02A6" w:rsidRDefault="00396722" w:rsidP="00F66260">
            <w:pPr>
              <w:rPr>
                <w:rFonts w:cs="Arial"/>
                <w:szCs w:val="20"/>
              </w:rPr>
            </w:pPr>
            <w:r w:rsidRPr="003E02A6">
              <w:rPr>
                <w:rFonts w:cs="Arial"/>
                <w:szCs w:val="20"/>
              </w:rPr>
              <w:t>– obveznosti za druga javnofinančna sredstva (drugi viri), ki niso načrtovana v ukrepih ali projektih sprejetih proračunov.</w:t>
            </w:r>
          </w:p>
          <w:p w14:paraId="0D8113B7" w14:textId="77777777" w:rsidR="00396722" w:rsidRPr="003E02A6" w:rsidRDefault="00396722" w:rsidP="00F66260">
            <w:pPr>
              <w:rPr>
                <w:rFonts w:cs="Arial"/>
                <w:b/>
                <w:szCs w:val="20"/>
              </w:rPr>
            </w:pPr>
          </w:p>
          <w:p w14:paraId="2BDE1844" w14:textId="77777777" w:rsidR="00396722" w:rsidRPr="003E02A6" w:rsidRDefault="00396722" w:rsidP="00F66260">
            <w:pPr>
              <w:rPr>
                <w:rFonts w:cs="Arial"/>
                <w:b/>
                <w:szCs w:val="20"/>
              </w:rPr>
            </w:pPr>
            <w:r w:rsidRPr="003E02A6">
              <w:rPr>
                <w:rFonts w:cs="Arial"/>
                <w:b/>
                <w:szCs w:val="20"/>
              </w:rPr>
              <w:t>II. Finančne posledice za državni proračun</w:t>
            </w:r>
          </w:p>
          <w:p w14:paraId="0255B8CE" w14:textId="77777777" w:rsidR="00396722" w:rsidRPr="003E02A6" w:rsidRDefault="00396722" w:rsidP="00F66260">
            <w:pPr>
              <w:rPr>
                <w:rFonts w:cs="Arial"/>
                <w:szCs w:val="20"/>
              </w:rPr>
            </w:pPr>
            <w:r w:rsidRPr="003E02A6">
              <w:rPr>
                <w:rFonts w:cs="Arial"/>
                <w:szCs w:val="20"/>
              </w:rPr>
              <w:t>Prikazane morajo biti finančne posledice za državni proračun, ki so na proračunskih postavkah načrtovane v okviru projektov ali ukrepov:</w:t>
            </w:r>
          </w:p>
          <w:p w14:paraId="2D9F70FB" w14:textId="77777777" w:rsidR="00396722" w:rsidRPr="003E02A6" w:rsidRDefault="00396722" w:rsidP="00F66260">
            <w:pPr>
              <w:rPr>
                <w:rFonts w:cs="Arial"/>
                <w:b/>
                <w:szCs w:val="20"/>
              </w:rPr>
            </w:pPr>
            <w:r w:rsidRPr="003E02A6">
              <w:rPr>
                <w:rFonts w:cs="Arial"/>
                <w:b/>
                <w:szCs w:val="20"/>
              </w:rPr>
              <w:t>II. a Pravice porabe za izvedbo predlaganih rešitev so zagotovljene:</w:t>
            </w:r>
          </w:p>
          <w:p w14:paraId="58BE253A" w14:textId="77777777" w:rsidR="00396722" w:rsidRPr="003E02A6" w:rsidRDefault="00396722" w:rsidP="00F66260">
            <w:pPr>
              <w:rPr>
                <w:rFonts w:cs="Arial"/>
                <w:szCs w:val="20"/>
              </w:rPr>
            </w:pPr>
            <w:r w:rsidRPr="003E02A6">
              <w:rPr>
                <w:rFonts w:cs="Arial"/>
                <w:szCs w:val="20"/>
              </w:rPr>
              <w:lastRenderedPageBreak/>
              <w:t>Navedejo se proračunski uporabnik, ki financira projekt ali ukrep; projekt ali ukrep, s katerim se bodo dosegli cilji vladnega gradiva, in proračunske postavke (kot proračunski vir financiranja), s katerimi so v celoti ali delno zagotovljene pravice porabe (v tem primeru je nujna povezava s točko II. b). Pri uvrstitvi novega projekta ali ukrepa v načrt razvojnih programov se navedejo:</w:t>
            </w:r>
          </w:p>
          <w:p w14:paraId="11A6FCF6" w14:textId="77777777" w:rsidR="00396722" w:rsidRPr="003E02A6" w:rsidRDefault="00396722" w:rsidP="002E7D40">
            <w:pPr>
              <w:numPr>
                <w:ilvl w:val="0"/>
                <w:numId w:val="4"/>
              </w:numPr>
              <w:overflowPunct w:val="0"/>
              <w:autoSpaceDE w:val="0"/>
              <w:autoSpaceDN w:val="0"/>
              <w:adjustRightInd w:val="0"/>
              <w:spacing w:line="240" w:lineRule="auto"/>
              <w:jc w:val="both"/>
              <w:textAlignment w:val="baseline"/>
              <w:rPr>
                <w:rFonts w:cs="Arial"/>
                <w:szCs w:val="20"/>
              </w:rPr>
            </w:pPr>
            <w:r w:rsidRPr="003E02A6">
              <w:rPr>
                <w:rFonts w:cs="Arial"/>
                <w:szCs w:val="20"/>
              </w:rPr>
              <w:t>proračunski uporabnik, ki bo financiral novi projekt ali ukrep,</w:t>
            </w:r>
          </w:p>
          <w:p w14:paraId="4E432981" w14:textId="77777777" w:rsidR="00396722" w:rsidRPr="003E02A6" w:rsidRDefault="00396722" w:rsidP="002E7D40">
            <w:pPr>
              <w:numPr>
                <w:ilvl w:val="0"/>
                <w:numId w:val="4"/>
              </w:numPr>
              <w:overflowPunct w:val="0"/>
              <w:autoSpaceDE w:val="0"/>
              <w:autoSpaceDN w:val="0"/>
              <w:adjustRightInd w:val="0"/>
              <w:spacing w:line="240" w:lineRule="auto"/>
              <w:jc w:val="both"/>
              <w:textAlignment w:val="baseline"/>
              <w:rPr>
                <w:rFonts w:cs="Arial"/>
                <w:szCs w:val="20"/>
              </w:rPr>
            </w:pPr>
            <w:r w:rsidRPr="003E02A6">
              <w:rPr>
                <w:rFonts w:cs="Arial"/>
                <w:szCs w:val="20"/>
              </w:rPr>
              <w:t xml:space="preserve">projekt ali ukrep, s katerim se bodo dosegli cilji vladnega gradiva, in </w:t>
            </w:r>
          </w:p>
          <w:p w14:paraId="019C264A" w14:textId="77777777" w:rsidR="00396722" w:rsidRPr="003E02A6" w:rsidRDefault="00396722" w:rsidP="002E7D40">
            <w:pPr>
              <w:numPr>
                <w:ilvl w:val="0"/>
                <w:numId w:val="4"/>
              </w:numPr>
              <w:overflowPunct w:val="0"/>
              <w:autoSpaceDE w:val="0"/>
              <w:autoSpaceDN w:val="0"/>
              <w:adjustRightInd w:val="0"/>
              <w:spacing w:line="240" w:lineRule="auto"/>
              <w:jc w:val="both"/>
              <w:textAlignment w:val="baseline"/>
              <w:rPr>
                <w:rFonts w:cs="Arial"/>
                <w:szCs w:val="20"/>
              </w:rPr>
            </w:pPr>
            <w:r w:rsidRPr="003E02A6">
              <w:rPr>
                <w:rFonts w:cs="Arial"/>
                <w:szCs w:val="20"/>
              </w:rPr>
              <w:t>proračunske postavke.</w:t>
            </w:r>
          </w:p>
          <w:p w14:paraId="5E7591FD" w14:textId="77777777" w:rsidR="00396722" w:rsidRPr="003E02A6" w:rsidRDefault="00396722" w:rsidP="00F66260">
            <w:pPr>
              <w:rPr>
                <w:rFonts w:cs="Arial"/>
                <w:szCs w:val="20"/>
              </w:rPr>
            </w:pPr>
            <w:r w:rsidRPr="003E02A6">
              <w:rPr>
                <w:rFonts w:cs="Arial"/>
                <w:szCs w:val="20"/>
              </w:rPr>
              <w:t>Za zagotovitev pravic porabe na proračunskih postavkah, s katerih se bo financiral novi projekt ali ukrep, je treba izpolniti tudi točko II. b, saj je za novi projekt ali ukrep mogoče zagotoviti pravice porabe le s prerazporeditvijo s proračunskih postavk, s katerih se financirajo že sprejeti in veljavni projekti in ukrepi.</w:t>
            </w:r>
          </w:p>
          <w:p w14:paraId="5F6E7E16" w14:textId="77777777" w:rsidR="00396722" w:rsidRPr="003E02A6" w:rsidRDefault="00396722" w:rsidP="00F66260">
            <w:pPr>
              <w:rPr>
                <w:rFonts w:cs="Arial"/>
                <w:b/>
                <w:szCs w:val="20"/>
              </w:rPr>
            </w:pPr>
            <w:r w:rsidRPr="003E02A6">
              <w:rPr>
                <w:rFonts w:cs="Arial"/>
                <w:b/>
                <w:szCs w:val="20"/>
              </w:rPr>
              <w:t>II. b Manjkajoče pravice porabe bodo zagotovljene s prerazporeditvijo:</w:t>
            </w:r>
          </w:p>
          <w:p w14:paraId="2CE7FBDE" w14:textId="77777777" w:rsidR="00396722" w:rsidRPr="003E02A6" w:rsidRDefault="00396722" w:rsidP="00F66260">
            <w:pPr>
              <w:rPr>
                <w:rFonts w:cs="Arial"/>
                <w:szCs w:val="20"/>
              </w:rPr>
            </w:pPr>
            <w:r w:rsidRPr="003E02A6">
              <w:rPr>
                <w:rFonts w:cs="Arial"/>
                <w:szCs w:val="20"/>
              </w:rPr>
              <w:t>Navedejo se proračunski uporabniki, sprejeti (veljavni) ukrepi ali projekti, ki jih proračunski uporabnik izvaja, in proračunske postavke tega proračunskega uporabnika, ki so v okviru teh projektov ali ukrepov, ter s katerih se bodo s prerazporeditvijo zagotovile pravice porabe za dodatne aktivnosti pri veljavnih projektih ali ukrepih ali novih projektih ali ukrepih, navedenih v točki II. a.</w:t>
            </w:r>
          </w:p>
          <w:p w14:paraId="5AB64060" w14:textId="77777777" w:rsidR="00396722" w:rsidRPr="003E02A6" w:rsidRDefault="00396722" w:rsidP="00F66260">
            <w:pPr>
              <w:rPr>
                <w:rFonts w:cs="Arial"/>
                <w:b/>
                <w:szCs w:val="20"/>
              </w:rPr>
            </w:pPr>
            <w:r w:rsidRPr="003E02A6">
              <w:rPr>
                <w:rFonts w:cs="Arial"/>
                <w:b/>
                <w:szCs w:val="20"/>
              </w:rPr>
              <w:t>II. c Načrtovana nadomestitev zmanjšanih prihodkov in povečanih odhodkov proračuna:</w:t>
            </w:r>
          </w:p>
          <w:p w14:paraId="1CD07CB7" w14:textId="77777777" w:rsidR="00396722" w:rsidRPr="003E02A6" w:rsidRDefault="00396722" w:rsidP="00F66260">
            <w:pPr>
              <w:rPr>
                <w:rFonts w:cs="Arial"/>
                <w:szCs w:val="20"/>
              </w:rPr>
            </w:pPr>
            <w:r w:rsidRPr="003E02A6">
              <w:rPr>
                <w:rFonts w:cs="Arial"/>
                <w:szCs w:val="20"/>
              </w:rPr>
              <w:t>Če se povečani odhodki (pravice porabe) ne bodo zagotovili tako, kot je določeno v točkah II. a in b, je povečanje odhodkov in izdatkov proračuna mogoče na podlagi zakona, ki ureja izvrševanje državnega proračuna (na primer priliv namenskih sredstev Evropske unije). Ukrepanje ob zmanjšanju prihodkov in prejemkov proračuna je določeno z zakonom, ki ureja javne finance, in zakonom, ki ureja izvrševanje državnega proračuna.</w:t>
            </w:r>
          </w:p>
        </w:tc>
      </w:tr>
      <w:tr w:rsidR="00396722" w:rsidRPr="003E02A6" w14:paraId="2317C11A" w14:textId="77777777" w:rsidTr="00F66260">
        <w:tblPrEx>
          <w:tblLook w:val="04A0" w:firstRow="1" w:lastRow="0" w:firstColumn="1" w:lastColumn="0" w:noHBand="0" w:noVBand="1"/>
        </w:tblPrEx>
        <w:tc>
          <w:tcPr>
            <w:tcW w:w="9242" w:type="dxa"/>
            <w:gridSpan w:val="11"/>
          </w:tcPr>
          <w:p w14:paraId="01229390" w14:textId="77777777" w:rsidR="00396722" w:rsidRPr="003E02A6" w:rsidRDefault="00396722" w:rsidP="00F66260">
            <w:pPr>
              <w:rPr>
                <w:rFonts w:cs="Arial"/>
                <w:b/>
                <w:szCs w:val="20"/>
              </w:rPr>
            </w:pPr>
            <w:r w:rsidRPr="003E02A6">
              <w:rPr>
                <w:rFonts w:cs="Arial"/>
                <w:b/>
                <w:szCs w:val="20"/>
              </w:rPr>
              <w:lastRenderedPageBreak/>
              <w:t>7. b Predstavitev ocene finančnih posledic pod 40.000 EUR:</w:t>
            </w:r>
          </w:p>
          <w:p w14:paraId="2683A32D" w14:textId="77777777" w:rsidR="00396722" w:rsidRPr="003E02A6" w:rsidRDefault="00396722" w:rsidP="00F66260">
            <w:pPr>
              <w:rPr>
                <w:rFonts w:cs="Arial"/>
                <w:szCs w:val="20"/>
              </w:rPr>
            </w:pPr>
          </w:p>
        </w:tc>
      </w:tr>
      <w:tr w:rsidR="00396722" w:rsidRPr="003E02A6" w14:paraId="02502245" w14:textId="77777777" w:rsidTr="00F66260">
        <w:tblPrEx>
          <w:tblLook w:val="04A0" w:firstRow="1" w:lastRow="0" w:firstColumn="1" w:lastColumn="0" w:noHBand="0" w:noVBand="1"/>
        </w:tblPrEx>
        <w:tc>
          <w:tcPr>
            <w:tcW w:w="9242" w:type="dxa"/>
            <w:gridSpan w:val="11"/>
          </w:tcPr>
          <w:p w14:paraId="6157D9EC" w14:textId="77777777" w:rsidR="00396722" w:rsidRPr="003E02A6" w:rsidRDefault="00396722" w:rsidP="00F66260">
            <w:pPr>
              <w:rPr>
                <w:rFonts w:cs="Arial"/>
                <w:b/>
                <w:szCs w:val="20"/>
              </w:rPr>
            </w:pPr>
            <w:r w:rsidRPr="003E02A6">
              <w:rPr>
                <w:rFonts w:cs="Arial"/>
                <w:b/>
                <w:szCs w:val="20"/>
              </w:rPr>
              <w:t>8. Predstavitev sodelovanja z združenji občin:</w:t>
            </w:r>
          </w:p>
        </w:tc>
      </w:tr>
      <w:tr w:rsidR="00396722" w:rsidRPr="003E02A6" w14:paraId="64E94F04" w14:textId="77777777" w:rsidTr="00F66260">
        <w:tblPrEx>
          <w:tblLook w:val="04A0" w:firstRow="1" w:lastRow="0" w:firstColumn="1" w:lastColumn="0" w:noHBand="0" w:noVBand="1"/>
        </w:tblPrEx>
        <w:tc>
          <w:tcPr>
            <w:tcW w:w="6811" w:type="dxa"/>
            <w:gridSpan w:val="8"/>
          </w:tcPr>
          <w:p w14:paraId="573F5FAC" w14:textId="77777777" w:rsidR="00396722" w:rsidRPr="003E02A6" w:rsidRDefault="00396722" w:rsidP="00F66260">
            <w:pPr>
              <w:rPr>
                <w:rFonts w:cs="Arial"/>
                <w:szCs w:val="20"/>
              </w:rPr>
            </w:pPr>
            <w:r w:rsidRPr="003E02A6">
              <w:rPr>
                <w:rFonts w:cs="Arial"/>
                <w:szCs w:val="20"/>
              </w:rPr>
              <w:t>Vsebina predloženega gradiva (predpisa) vpliva na:</w:t>
            </w:r>
          </w:p>
          <w:p w14:paraId="35462294" w14:textId="77777777" w:rsidR="00396722" w:rsidRPr="003E02A6" w:rsidRDefault="00396722" w:rsidP="002E7D40">
            <w:pPr>
              <w:pStyle w:val="Odstavekseznama"/>
              <w:numPr>
                <w:ilvl w:val="0"/>
                <w:numId w:val="9"/>
              </w:numPr>
              <w:overflowPunct w:val="0"/>
              <w:autoSpaceDE w:val="0"/>
              <w:autoSpaceDN w:val="0"/>
              <w:adjustRightInd w:val="0"/>
              <w:spacing w:line="240" w:lineRule="auto"/>
              <w:contextualSpacing w:val="0"/>
              <w:jc w:val="both"/>
              <w:textAlignment w:val="baseline"/>
              <w:rPr>
                <w:rFonts w:cs="Arial"/>
                <w:szCs w:val="20"/>
              </w:rPr>
            </w:pPr>
            <w:r w:rsidRPr="003E02A6">
              <w:rPr>
                <w:rFonts w:cs="Arial"/>
                <w:szCs w:val="20"/>
              </w:rPr>
              <w:t>pristojnosti občin,</w:t>
            </w:r>
          </w:p>
          <w:p w14:paraId="5EA9511E" w14:textId="77777777" w:rsidR="00396722" w:rsidRPr="003E02A6" w:rsidRDefault="00396722" w:rsidP="002E7D40">
            <w:pPr>
              <w:pStyle w:val="Odstavekseznama"/>
              <w:numPr>
                <w:ilvl w:val="0"/>
                <w:numId w:val="9"/>
              </w:numPr>
              <w:overflowPunct w:val="0"/>
              <w:autoSpaceDE w:val="0"/>
              <w:autoSpaceDN w:val="0"/>
              <w:adjustRightInd w:val="0"/>
              <w:spacing w:line="240" w:lineRule="auto"/>
              <w:contextualSpacing w:val="0"/>
              <w:jc w:val="both"/>
              <w:textAlignment w:val="baseline"/>
              <w:rPr>
                <w:rFonts w:cs="Arial"/>
                <w:szCs w:val="20"/>
              </w:rPr>
            </w:pPr>
            <w:r w:rsidRPr="003E02A6">
              <w:rPr>
                <w:rFonts w:cs="Arial"/>
                <w:szCs w:val="20"/>
              </w:rPr>
              <w:t>delovanje občin,</w:t>
            </w:r>
          </w:p>
          <w:p w14:paraId="2099E56F" w14:textId="77777777" w:rsidR="00396722" w:rsidRPr="003E02A6" w:rsidRDefault="00396722" w:rsidP="002E7D40">
            <w:pPr>
              <w:pStyle w:val="Odstavekseznama"/>
              <w:numPr>
                <w:ilvl w:val="0"/>
                <w:numId w:val="9"/>
              </w:numPr>
              <w:overflowPunct w:val="0"/>
              <w:autoSpaceDE w:val="0"/>
              <w:autoSpaceDN w:val="0"/>
              <w:adjustRightInd w:val="0"/>
              <w:spacing w:line="240" w:lineRule="auto"/>
              <w:contextualSpacing w:val="0"/>
              <w:jc w:val="both"/>
              <w:textAlignment w:val="baseline"/>
              <w:rPr>
                <w:rFonts w:cs="Arial"/>
                <w:szCs w:val="20"/>
              </w:rPr>
            </w:pPr>
            <w:r w:rsidRPr="003E02A6">
              <w:rPr>
                <w:rFonts w:cs="Arial"/>
                <w:szCs w:val="20"/>
              </w:rPr>
              <w:t>financiranje občin.</w:t>
            </w:r>
          </w:p>
        </w:tc>
        <w:tc>
          <w:tcPr>
            <w:tcW w:w="2431" w:type="dxa"/>
            <w:gridSpan w:val="3"/>
          </w:tcPr>
          <w:p w14:paraId="4B039EA0" w14:textId="77777777" w:rsidR="00396722" w:rsidRPr="003E02A6" w:rsidRDefault="00396722" w:rsidP="00F66260">
            <w:pPr>
              <w:rPr>
                <w:rFonts w:cs="Arial"/>
                <w:szCs w:val="20"/>
              </w:rPr>
            </w:pPr>
            <w:r w:rsidRPr="003E02A6">
              <w:rPr>
                <w:rFonts w:cs="Arial"/>
                <w:szCs w:val="20"/>
              </w:rPr>
              <w:t>NE</w:t>
            </w:r>
          </w:p>
        </w:tc>
      </w:tr>
      <w:tr w:rsidR="00396722" w:rsidRPr="003E02A6" w14:paraId="10CC4CC6" w14:textId="77777777" w:rsidTr="00F66260">
        <w:tblPrEx>
          <w:tblLook w:val="04A0" w:firstRow="1" w:lastRow="0" w:firstColumn="1" w:lastColumn="0" w:noHBand="0" w:noVBand="1"/>
        </w:tblPrEx>
        <w:tc>
          <w:tcPr>
            <w:tcW w:w="9242" w:type="dxa"/>
            <w:gridSpan w:val="11"/>
          </w:tcPr>
          <w:p w14:paraId="6589460F" w14:textId="77777777" w:rsidR="00396722" w:rsidRPr="003E02A6" w:rsidRDefault="00396722" w:rsidP="00F66260">
            <w:pPr>
              <w:rPr>
                <w:rFonts w:cs="Arial"/>
                <w:szCs w:val="20"/>
              </w:rPr>
            </w:pPr>
            <w:r w:rsidRPr="003E02A6">
              <w:rPr>
                <w:rFonts w:cs="Arial"/>
                <w:szCs w:val="20"/>
              </w:rPr>
              <w:t xml:space="preserve">Gradivo (predpis) je bilo poslano v mnenje: </w:t>
            </w:r>
          </w:p>
          <w:p w14:paraId="5E51A615" w14:textId="77777777" w:rsidR="00396722" w:rsidRPr="003E02A6" w:rsidRDefault="00396722" w:rsidP="002E7D40">
            <w:pPr>
              <w:pStyle w:val="Odstavekseznama"/>
              <w:numPr>
                <w:ilvl w:val="0"/>
                <w:numId w:val="8"/>
              </w:numPr>
              <w:overflowPunct w:val="0"/>
              <w:autoSpaceDE w:val="0"/>
              <w:autoSpaceDN w:val="0"/>
              <w:adjustRightInd w:val="0"/>
              <w:spacing w:line="240" w:lineRule="auto"/>
              <w:contextualSpacing w:val="0"/>
              <w:jc w:val="both"/>
              <w:textAlignment w:val="baseline"/>
              <w:rPr>
                <w:rFonts w:cs="Arial"/>
                <w:szCs w:val="20"/>
              </w:rPr>
            </w:pPr>
            <w:r w:rsidRPr="003E02A6">
              <w:rPr>
                <w:rFonts w:cs="Arial"/>
                <w:szCs w:val="20"/>
              </w:rPr>
              <w:t>Skupnosti občin Slovenije SOS: NE</w:t>
            </w:r>
          </w:p>
          <w:p w14:paraId="7D5D5E66" w14:textId="77777777" w:rsidR="00396722" w:rsidRPr="003E02A6" w:rsidRDefault="00396722" w:rsidP="002E7D40">
            <w:pPr>
              <w:pStyle w:val="Odstavekseznama"/>
              <w:numPr>
                <w:ilvl w:val="0"/>
                <w:numId w:val="8"/>
              </w:numPr>
              <w:overflowPunct w:val="0"/>
              <w:autoSpaceDE w:val="0"/>
              <w:autoSpaceDN w:val="0"/>
              <w:adjustRightInd w:val="0"/>
              <w:spacing w:line="240" w:lineRule="auto"/>
              <w:contextualSpacing w:val="0"/>
              <w:jc w:val="both"/>
              <w:textAlignment w:val="baseline"/>
              <w:rPr>
                <w:rFonts w:cs="Arial"/>
                <w:szCs w:val="20"/>
              </w:rPr>
            </w:pPr>
            <w:r w:rsidRPr="003E02A6">
              <w:rPr>
                <w:rFonts w:cs="Arial"/>
                <w:szCs w:val="20"/>
              </w:rPr>
              <w:t>Združenju občin Slovenije ZOS: NE</w:t>
            </w:r>
          </w:p>
          <w:p w14:paraId="01FB690B" w14:textId="77777777" w:rsidR="00396722" w:rsidRPr="003E02A6" w:rsidRDefault="00396722" w:rsidP="002E7D40">
            <w:pPr>
              <w:pStyle w:val="Odstavekseznama"/>
              <w:numPr>
                <w:ilvl w:val="0"/>
                <w:numId w:val="8"/>
              </w:numPr>
              <w:overflowPunct w:val="0"/>
              <w:autoSpaceDE w:val="0"/>
              <w:autoSpaceDN w:val="0"/>
              <w:adjustRightInd w:val="0"/>
              <w:spacing w:line="240" w:lineRule="auto"/>
              <w:contextualSpacing w:val="0"/>
              <w:jc w:val="both"/>
              <w:textAlignment w:val="baseline"/>
              <w:rPr>
                <w:rFonts w:cs="Arial"/>
                <w:szCs w:val="20"/>
              </w:rPr>
            </w:pPr>
            <w:r w:rsidRPr="003E02A6">
              <w:rPr>
                <w:rFonts w:cs="Arial"/>
                <w:szCs w:val="20"/>
              </w:rPr>
              <w:t>Združenju mestnih občin Slovenije ZMOS: NE</w:t>
            </w:r>
          </w:p>
          <w:p w14:paraId="24F97362" w14:textId="77777777" w:rsidR="00396722" w:rsidRPr="003E02A6" w:rsidRDefault="00396722" w:rsidP="00F66260">
            <w:pPr>
              <w:rPr>
                <w:rFonts w:cs="Arial"/>
                <w:szCs w:val="20"/>
              </w:rPr>
            </w:pPr>
          </w:p>
        </w:tc>
      </w:tr>
      <w:tr w:rsidR="00396722" w:rsidRPr="003E02A6" w14:paraId="7EEA563F" w14:textId="77777777" w:rsidTr="00F66260">
        <w:tblPrEx>
          <w:tblLook w:val="04A0" w:firstRow="1" w:lastRow="0" w:firstColumn="1" w:lastColumn="0" w:noHBand="0" w:noVBand="1"/>
        </w:tblPrEx>
        <w:tc>
          <w:tcPr>
            <w:tcW w:w="9242" w:type="dxa"/>
            <w:gridSpan w:val="11"/>
          </w:tcPr>
          <w:p w14:paraId="08AA0E11" w14:textId="77777777" w:rsidR="00396722" w:rsidRPr="003E02A6" w:rsidRDefault="00396722" w:rsidP="00F66260">
            <w:pPr>
              <w:rPr>
                <w:rFonts w:cs="Arial"/>
                <w:b/>
                <w:szCs w:val="20"/>
              </w:rPr>
            </w:pPr>
            <w:r w:rsidRPr="003E02A6">
              <w:rPr>
                <w:rFonts w:cs="Arial"/>
                <w:b/>
                <w:szCs w:val="20"/>
              </w:rPr>
              <w:t>9. Predstavitev sodelovanja javnosti:</w:t>
            </w:r>
          </w:p>
        </w:tc>
      </w:tr>
      <w:tr w:rsidR="00396722" w:rsidRPr="003E02A6" w14:paraId="6AB8A14C" w14:textId="77777777" w:rsidTr="00F66260">
        <w:tblPrEx>
          <w:tblLook w:val="04A0" w:firstRow="1" w:lastRow="0" w:firstColumn="1" w:lastColumn="0" w:noHBand="0" w:noVBand="1"/>
        </w:tblPrEx>
        <w:tc>
          <w:tcPr>
            <w:tcW w:w="6811" w:type="dxa"/>
            <w:gridSpan w:val="8"/>
          </w:tcPr>
          <w:p w14:paraId="7EFBB84D" w14:textId="77777777" w:rsidR="00396722" w:rsidRPr="003E02A6" w:rsidRDefault="00396722" w:rsidP="00F66260">
            <w:pPr>
              <w:rPr>
                <w:rFonts w:cs="Arial"/>
                <w:szCs w:val="20"/>
              </w:rPr>
            </w:pPr>
            <w:r w:rsidRPr="003E02A6">
              <w:rPr>
                <w:rFonts w:cs="Arial"/>
                <w:szCs w:val="20"/>
              </w:rPr>
              <w:t>Gradivo je bilo predhodno objavljeno na spletni strani predlagatelja:</w:t>
            </w:r>
          </w:p>
        </w:tc>
        <w:tc>
          <w:tcPr>
            <w:tcW w:w="2431" w:type="dxa"/>
            <w:gridSpan w:val="3"/>
          </w:tcPr>
          <w:p w14:paraId="19DA6746" w14:textId="77777777" w:rsidR="00396722" w:rsidRPr="003E02A6" w:rsidRDefault="00396722" w:rsidP="00F66260">
            <w:pPr>
              <w:rPr>
                <w:rFonts w:cs="Arial"/>
                <w:szCs w:val="20"/>
              </w:rPr>
            </w:pPr>
          </w:p>
        </w:tc>
      </w:tr>
      <w:tr w:rsidR="00396722" w:rsidRPr="003E02A6" w14:paraId="49C70628" w14:textId="77777777" w:rsidTr="00F66260">
        <w:tblPrEx>
          <w:tblLook w:val="04A0" w:firstRow="1" w:lastRow="0" w:firstColumn="1" w:lastColumn="0" w:noHBand="0" w:noVBand="1"/>
        </w:tblPrEx>
        <w:trPr>
          <w:trHeight w:val="274"/>
        </w:trPr>
        <w:tc>
          <w:tcPr>
            <w:tcW w:w="9242" w:type="dxa"/>
            <w:gridSpan w:val="11"/>
          </w:tcPr>
          <w:p w14:paraId="786FCB7B" w14:textId="19FD6D98" w:rsidR="00396722" w:rsidRDefault="008D22CA" w:rsidP="000F24ED">
            <w:pPr>
              <w:spacing w:line="260" w:lineRule="exact"/>
              <w:jc w:val="both"/>
              <w:rPr>
                <w:rFonts w:cs="Arial"/>
                <w:szCs w:val="20"/>
              </w:rPr>
            </w:pPr>
            <w:proofErr w:type="spellStart"/>
            <w:r>
              <w:rPr>
                <w:rFonts w:cs="Arial"/>
                <w:szCs w:val="20"/>
              </w:rPr>
              <w:t>Gredivo</w:t>
            </w:r>
            <w:proofErr w:type="spellEnd"/>
            <w:r>
              <w:rPr>
                <w:rFonts w:cs="Arial"/>
                <w:szCs w:val="20"/>
              </w:rPr>
              <w:t xml:space="preserve"> je bilo </w:t>
            </w:r>
            <w:r w:rsidR="000F24ED">
              <w:rPr>
                <w:rFonts w:cs="Arial"/>
                <w:szCs w:val="20"/>
              </w:rPr>
              <w:t>javni obravnavi</w:t>
            </w:r>
            <w:r>
              <w:rPr>
                <w:rFonts w:cs="Arial"/>
                <w:szCs w:val="20"/>
              </w:rPr>
              <w:t xml:space="preserve"> na spletni strani </w:t>
            </w:r>
            <w:hyperlink r:id="rId9" w:history="1">
              <w:r w:rsidRPr="00DA2C4C">
                <w:rPr>
                  <w:rStyle w:val="Hiperpovezava"/>
                  <w:rFonts w:cs="Arial"/>
                  <w:szCs w:val="20"/>
                </w:rPr>
                <w:t>https://e-uprava.gov.si/si/drzava-in-druzba/e-demokracija/predlogi-predpisov/predlog-predpisa.html?id=17339</w:t>
              </w:r>
            </w:hyperlink>
            <w:r>
              <w:rPr>
                <w:rFonts w:cs="Arial"/>
                <w:szCs w:val="20"/>
              </w:rPr>
              <w:t xml:space="preserve"> med 20. 11. in 20. 12. 2024. </w:t>
            </w:r>
          </w:p>
          <w:p w14:paraId="29C4BAFB" w14:textId="77777777" w:rsidR="00FE6E37" w:rsidRDefault="00FE6E37" w:rsidP="00F66260">
            <w:pPr>
              <w:spacing w:line="260" w:lineRule="exact"/>
              <w:rPr>
                <w:rFonts w:cs="Arial"/>
                <w:szCs w:val="20"/>
              </w:rPr>
            </w:pPr>
          </w:p>
          <w:p w14:paraId="456B242B" w14:textId="2882D1BE" w:rsidR="00FE6E37" w:rsidRDefault="000F24ED" w:rsidP="00EC2C03">
            <w:pPr>
              <w:spacing w:line="260" w:lineRule="exact"/>
              <w:jc w:val="both"/>
              <w:rPr>
                <w:rFonts w:cs="Arial"/>
                <w:szCs w:val="20"/>
              </w:rPr>
            </w:pPr>
            <w:r>
              <w:rPr>
                <w:rFonts w:cs="Arial"/>
                <w:szCs w:val="20"/>
              </w:rPr>
              <w:t>V</w:t>
            </w:r>
            <w:r w:rsidR="00FE6E37">
              <w:rPr>
                <w:rFonts w:cs="Arial"/>
                <w:szCs w:val="20"/>
              </w:rPr>
              <w:t xml:space="preserve"> medresorskem usklajevanju </w:t>
            </w:r>
            <w:r>
              <w:rPr>
                <w:rFonts w:cs="Arial"/>
                <w:szCs w:val="20"/>
              </w:rPr>
              <w:t xml:space="preserve">ni bilo podanih veliko predlogov za izboljšanje </w:t>
            </w:r>
            <w:r w:rsidRPr="000F24ED">
              <w:rPr>
                <w:rFonts w:cs="Arial"/>
                <w:szCs w:val="20"/>
              </w:rPr>
              <w:t>Nacionaln</w:t>
            </w:r>
            <w:r>
              <w:rPr>
                <w:rFonts w:cs="Arial"/>
                <w:szCs w:val="20"/>
              </w:rPr>
              <w:t>ega</w:t>
            </w:r>
            <w:r w:rsidRPr="000F24ED">
              <w:rPr>
                <w:rFonts w:cs="Arial"/>
                <w:szCs w:val="20"/>
              </w:rPr>
              <w:t xml:space="preserve"> program</w:t>
            </w:r>
            <w:r>
              <w:rPr>
                <w:rFonts w:cs="Arial"/>
                <w:szCs w:val="20"/>
              </w:rPr>
              <w:t>a</w:t>
            </w:r>
            <w:r w:rsidRPr="000F24ED">
              <w:rPr>
                <w:rFonts w:cs="Arial"/>
                <w:szCs w:val="20"/>
              </w:rPr>
              <w:t xml:space="preserve"> finančnega opismenjevanja (v </w:t>
            </w:r>
            <w:proofErr w:type="spellStart"/>
            <w:r w:rsidRPr="000F24ED">
              <w:rPr>
                <w:rFonts w:cs="Arial"/>
                <w:szCs w:val="20"/>
              </w:rPr>
              <w:t>nadaljnejm</w:t>
            </w:r>
            <w:proofErr w:type="spellEnd"/>
            <w:r w:rsidRPr="000F24ED">
              <w:rPr>
                <w:rFonts w:cs="Arial"/>
                <w:szCs w:val="20"/>
              </w:rPr>
              <w:t xml:space="preserve"> besedilu: NPFO)</w:t>
            </w:r>
            <w:r>
              <w:rPr>
                <w:rFonts w:cs="Arial"/>
                <w:szCs w:val="20"/>
              </w:rPr>
              <w:t xml:space="preserve">, tako da lahko sklepamo, da je bil NPFO dobro sprejet. Prejeti predlogi so bili </w:t>
            </w:r>
            <w:r w:rsidR="00FE6E37">
              <w:rPr>
                <w:rFonts w:cs="Arial"/>
                <w:szCs w:val="20"/>
              </w:rPr>
              <w:t xml:space="preserve">večinoma sprejeti. V primeru nesprejetih predlogov so njihovi pošiljatelji prejeli obrazložitve, zakaj določen predlog ni bil upoštevan. V nadaljevanju sledi kratek </w:t>
            </w:r>
            <w:r w:rsidR="00EC2C03">
              <w:rPr>
                <w:rFonts w:cs="Arial"/>
                <w:szCs w:val="20"/>
              </w:rPr>
              <w:t xml:space="preserve">povzetek </w:t>
            </w:r>
            <w:r w:rsidR="00AE3ABE">
              <w:rPr>
                <w:rFonts w:cs="Arial"/>
                <w:szCs w:val="20"/>
              </w:rPr>
              <w:t xml:space="preserve">nekaterih </w:t>
            </w:r>
            <w:r w:rsidR="00EC2C03">
              <w:rPr>
                <w:rFonts w:cs="Arial"/>
                <w:szCs w:val="20"/>
              </w:rPr>
              <w:t xml:space="preserve">obrazložitev. </w:t>
            </w:r>
            <w:r w:rsidR="00FE6E37">
              <w:rPr>
                <w:rFonts w:cs="Arial"/>
                <w:szCs w:val="20"/>
              </w:rPr>
              <w:t xml:space="preserve">  </w:t>
            </w:r>
          </w:p>
          <w:p w14:paraId="6AB9248B" w14:textId="77777777" w:rsidR="0090050F" w:rsidRDefault="0090050F" w:rsidP="00EC2C03">
            <w:pPr>
              <w:spacing w:line="260" w:lineRule="exact"/>
              <w:jc w:val="both"/>
              <w:rPr>
                <w:rFonts w:cs="Arial"/>
                <w:szCs w:val="20"/>
              </w:rPr>
            </w:pPr>
          </w:p>
          <w:p w14:paraId="4EF85972" w14:textId="76696771" w:rsidR="0090050F" w:rsidRDefault="0090050F" w:rsidP="00EC2C03">
            <w:pPr>
              <w:spacing w:line="260" w:lineRule="exact"/>
              <w:jc w:val="both"/>
              <w:rPr>
                <w:rFonts w:cs="Arial"/>
                <w:szCs w:val="20"/>
                <w:u w:val="single"/>
              </w:rPr>
            </w:pPr>
            <w:r w:rsidRPr="0090050F">
              <w:rPr>
                <w:rFonts w:cs="Arial"/>
                <w:szCs w:val="20"/>
                <w:u w:val="single"/>
              </w:rPr>
              <w:t>Slovensk</w:t>
            </w:r>
            <w:r w:rsidR="006234AC">
              <w:rPr>
                <w:rFonts w:cs="Arial"/>
                <w:szCs w:val="20"/>
                <w:u w:val="single"/>
              </w:rPr>
              <w:t>i</w:t>
            </w:r>
            <w:r w:rsidRPr="0090050F">
              <w:rPr>
                <w:rFonts w:cs="Arial"/>
                <w:szCs w:val="20"/>
                <w:u w:val="single"/>
              </w:rPr>
              <w:t xml:space="preserve"> tehnološk</w:t>
            </w:r>
            <w:r w:rsidR="006234AC">
              <w:rPr>
                <w:rFonts w:cs="Arial"/>
                <w:szCs w:val="20"/>
                <w:u w:val="single"/>
              </w:rPr>
              <w:t>i</w:t>
            </w:r>
            <w:r w:rsidRPr="0090050F">
              <w:rPr>
                <w:rFonts w:cs="Arial"/>
                <w:szCs w:val="20"/>
                <w:u w:val="single"/>
              </w:rPr>
              <w:t xml:space="preserve"> forum</w:t>
            </w:r>
          </w:p>
          <w:p w14:paraId="03282FC2" w14:textId="5C15EABB" w:rsidR="0090050F" w:rsidRDefault="00AE3ABE" w:rsidP="00AE3ABE">
            <w:pPr>
              <w:spacing w:line="260" w:lineRule="exact"/>
              <w:jc w:val="both"/>
              <w:rPr>
                <w:rFonts w:cs="Arial"/>
                <w:szCs w:val="20"/>
              </w:rPr>
            </w:pPr>
            <w:r w:rsidRPr="00AE3ABE">
              <w:rPr>
                <w:rFonts w:cs="Arial"/>
                <w:szCs w:val="20"/>
              </w:rPr>
              <w:t>Slovenski tehnološki forum je predlagal, da se bolj jasno opredeli</w:t>
            </w:r>
            <w:r>
              <w:rPr>
                <w:rFonts w:cs="Arial"/>
                <w:szCs w:val="20"/>
              </w:rPr>
              <w:t xml:space="preserve"> ciljno skupino študentov, izpostavi finančno opismenjevanje </w:t>
            </w:r>
            <w:r w:rsidRPr="00AE3ABE">
              <w:rPr>
                <w:rFonts w:cs="Arial"/>
                <w:szCs w:val="20"/>
              </w:rPr>
              <w:t>v okviru visokošolskih študijskih programov</w:t>
            </w:r>
            <w:r w:rsidR="003E19B1">
              <w:rPr>
                <w:rFonts w:cs="Arial"/>
                <w:szCs w:val="20"/>
              </w:rPr>
              <w:t xml:space="preserve"> </w:t>
            </w:r>
            <w:r>
              <w:rPr>
                <w:rFonts w:cs="Arial"/>
                <w:szCs w:val="20"/>
              </w:rPr>
              <w:t xml:space="preserve">in </w:t>
            </w:r>
            <w:r w:rsidR="003E19B1">
              <w:rPr>
                <w:rFonts w:cs="Arial"/>
                <w:szCs w:val="20"/>
              </w:rPr>
              <w:t xml:space="preserve">opozoril na </w:t>
            </w:r>
            <w:r>
              <w:rPr>
                <w:rFonts w:cs="Arial"/>
                <w:szCs w:val="20"/>
              </w:rPr>
              <w:t xml:space="preserve">nasprotja interesov </w:t>
            </w:r>
            <w:r w:rsidR="003E19B1">
              <w:rPr>
                <w:rFonts w:cs="Arial"/>
                <w:szCs w:val="20"/>
              </w:rPr>
              <w:t xml:space="preserve">deležnikov, ki izvajajo programe finančnega opismenjevanja. </w:t>
            </w:r>
          </w:p>
          <w:p w14:paraId="1E1697F2" w14:textId="77777777" w:rsidR="003E19B1" w:rsidRDefault="003E19B1" w:rsidP="00AE3ABE">
            <w:pPr>
              <w:spacing w:line="260" w:lineRule="exact"/>
              <w:jc w:val="both"/>
              <w:rPr>
                <w:rFonts w:cs="Arial"/>
                <w:szCs w:val="20"/>
              </w:rPr>
            </w:pPr>
          </w:p>
          <w:p w14:paraId="37EC4ACF" w14:textId="6B7A08D0" w:rsidR="003E19B1" w:rsidRDefault="003E19B1" w:rsidP="00AE3ABE">
            <w:pPr>
              <w:spacing w:line="260" w:lineRule="exact"/>
              <w:jc w:val="both"/>
              <w:rPr>
                <w:rFonts w:cs="Arial"/>
                <w:szCs w:val="20"/>
              </w:rPr>
            </w:pPr>
            <w:r>
              <w:rPr>
                <w:rFonts w:cs="Arial"/>
                <w:szCs w:val="20"/>
              </w:rPr>
              <w:t xml:space="preserve">NPFO že vključuje visokošolske študijske programe, vendar daje večji poudarek </w:t>
            </w:r>
            <w:r w:rsidRPr="003E19B1">
              <w:rPr>
                <w:rFonts w:cs="Arial"/>
                <w:szCs w:val="20"/>
              </w:rPr>
              <w:t>osnovnošolskim in srednješolskim izobraževalnim programov, saj se v tem obdobju oblikujejo temelji finančne kulture</w:t>
            </w:r>
            <w:r>
              <w:rPr>
                <w:rFonts w:cs="Arial"/>
                <w:szCs w:val="20"/>
              </w:rPr>
              <w:t xml:space="preserve">. </w:t>
            </w:r>
          </w:p>
          <w:p w14:paraId="21B9D682" w14:textId="77777777" w:rsidR="003E19B1" w:rsidRDefault="003E19B1" w:rsidP="00AE3ABE">
            <w:pPr>
              <w:spacing w:line="260" w:lineRule="exact"/>
              <w:jc w:val="both"/>
              <w:rPr>
                <w:rFonts w:cs="Arial"/>
                <w:szCs w:val="20"/>
              </w:rPr>
            </w:pPr>
          </w:p>
          <w:p w14:paraId="19C94B0F" w14:textId="625F26AE" w:rsidR="003E19B1" w:rsidRDefault="003E19B1" w:rsidP="00AE3ABE">
            <w:pPr>
              <w:spacing w:line="260" w:lineRule="exact"/>
              <w:jc w:val="both"/>
              <w:rPr>
                <w:rFonts w:cs="Arial"/>
                <w:szCs w:val="20"/>
              </w:rPr>
            </w:pPr>
            <w:r w:rsidRPr="003E19B1">
              <w:rPr>
                <w:rFonts w:cs="Arial"/>
                <w:szCs w:val="20"/>
              </w:rPr>
              <w:lastRenderedPageBreak/>
              <w:t xml:space="preserve">Pri izvajanju NPFO je treba pri vseh deležnikih obravnavati tudi </w:t>
            </w:r>
            <w:r>
              <w:rPr>
                <w:rFonts w:cs="Arial"/>
                <w:szCs w:val="20"/>
              </w:rPr>
              <w:t>nasprotja</w:t>
            </w:r>
            <w:r w:rsidRPr="003E19B1">
              <w:rPr>
                <w:rFonts w:cs="Arial"/>
                <w:szCs w:val="20"/>
              </w:rPr>
              <w:t xml:space="preserve"> interesov. NPFO med ključnimi usmeritvami navaja, da so vsebine finančnega opismenjevanja nepristranske in objektivne. Poleg tega pa daje NPFO Svetu za finančno opismenjevanje (v nadaljevanju: svet) pristojnosti za zbiranje podatkov o izvajanju NPFO in za identificiranje šibkih točk in podajo priporočil za prilagoditev programov.</w:t>
            </w:r>
            <w:r>
              <w:t xml:space="preserve"> </w:t>
            </w:r>
            <w:r w:rsidRPr="003E19B1">
              <w:rPr>
                <w:rFonts w:cs="Arial"/>
                <w:szCs w:val="20"/>
              </w:rPr>
              <w:t>Redna evalvacija NPFO bo tako namenjena tudi temu, da so vse aktivnosti usmerjene v izboljšanje finančne pismenosti in ne v promocijo posameznih finančnih ali drugih produktov.</w:t>
            </w:r>
          </w:p>
          <w:p w14:paraId="5D71C583" w14:textId="77777777" w:rsidR="00FF13D8" w:rsidRDefault="00FF13D8" w:rsidP="00AE3ABE">
            <w:pPr>
              <w:spacing w:line="260" w:lineRule="exact"/>
              <w:jc w:val="both"/>
              <w:rPr>
                <w:rFonts w:cs="Arial"/>
                <w:szCs w:val="20"/>
              </w:rPr>
            </w:pPr>
          </w:p>
          <w:p w14:paraId="24BEF249" w14:textId="42217786" w:rsidR="00FF13D8" w:rsidRPr="00744E7A" w:rsidRDefault="00FF13D8" w:rsidP="00AE3ABE">
            <w:pPr>
              <w:spacing w:line="260" w:lineRule="exact"/>
              <w:jc w:val="both"/>
              <w:rPr>
                <w:rFonts w:cs="Arial"/>
                <w:szCs w:val="20"/>
                <w:u w:val="single"/>
              </w:rPr>
            </w:pPr>
            <w:r w:rsidRPr="00744E7A">
              <w:rPr>
                <w:rFonts w:cs="Arial"/>
                <w:szCs w:val="20"/>
                <w:u w:val="single"/>
              </w:rPr>
              <w:t>Zveza potrošnikov Slovenije</w:t>
            </w:r>
          </w:p>
          <w:p w14:paraId="41144171" w14:textId="756651F2" w:rsidR="00FF13D8" w:rsidRDefault="00667612" w:rsidP="00AE3ABE">
            <w:pPr>
              <w:spacing w:line="260" w:lineRule="exact"/>
              <w:jc w:val="both"/>
              <w:rPr>
                <w:rFonts w:cs="Arial"/>
                <w:szCs w:val="20"/>
              </w:rPr>
            </w:pPr>
            <w:r>
              <w:rPr>
                <w:rFonts w:cs="Arial"/>
                <w:szCs w:val="20"/>
              </w:rPr>
              <w:t>Zveza potrošnikov Slovenije je med drugim predlagala, da se v NPFO vključi definicija digitalne finančne pismenosti in navedeno tematiko še bolj izpostavi, se opredeli konkretnejše ukrepe, vključi</w:t>
            </w:r>
            <w:r w:rsidR="00D72E2D">
              <w:rPr>
                <w:rFonts w:cs="Arial"/>
                <w:szCs w:val="20"/>
              </w:rPr>
              <w:t xml:space="preserve"> v NPFO</w:t>
            </w:r>
            <w:r>
              <w:rPr>
                <w:rFonts w:cs="Arial"/>
                <w:szCs w:val="20"/>
              </w:rPr>
              <w:t xml:space="preserve"> primerjalno analizo z EU povprečjem, podrobneje opredeli usmeritve in cilje, poudari usposabljanje učiteljev, opredeli konkretnejša odgovornost deležnikov</w:t>
            </w:r>
            <w:r w:rsidR="00D72E2D">
              <w:rPr>
                <w:rFonts w:cs="Arial"/>
                <w:szCs w:val="20"/>
              </w:rPr>
              <w:t xml:space="preserve">. Zveza potrošnikov Slovenije je tudi opozorila na </w:t>
            </w:r>
            <w:r>
              <w:rPr>
                <w:rFonts w:cs="Arial"/>
                <w:szCs w:val="20"/>
              </w:rPr>
              <w:t>nasprotja interesov</w:t>
            </w:r>
            <w:r w:rsidR="000F24ED">
              <w:rPr>
                <w:rFonts w:cs="Arial"/>
                <w:szCs w:val="20"/>
              </w:rPr>
              <w:t xml:space="preserve"> deležnikov</w:t>
            </w:r>
            <w:r>
              <w:rPr>
                <w:rFonts w:cs="Arial"/>
                <w:szCs w:val="20"/>
              </w:rPr>
              <w:t xml:space="preserve">. </w:t>
            </w:r>
          </w:p>
          <w:p w14:paraId="284BAE8C" w14:textId="77777777" w:rsidR="000F0A04" w:rsidRDefault="000F0A04" w:rsidP="00AE3ABE">
            <w:pPr>
              <w:spacing w:line="260" w:lineRule="exact"/>
              <w:jc w:val="both"/>
              <w:rPr>
                <w:rFonts w:cs="Arial"/>
                <w:szCs w:val="20"/>
              </w:rPr>
            </w:pPr>
          </w:p>
          <w:p w14:paraId="4D6A0DA0" w14:textId="7A2E4B21" w:rsidR="000F0A04" w:rsidRDefault="000F0A04" w:rsidP="000F0A04">
            <w:pPr>
              <w:spacing w:line="260" w:lineRule="exact"/>
              <w:jc w:val="both"/>
              <w:rPr>
                <w:rFonts w:cs="Arial"/>
                <w:szCs w:val="20"/>
              </w:rPr>
            </w:pPr>
            <w:r w:rsidRPr="000F0A04">
              <w:rPr>
                <w:rFonts w:cs="Arial"/>
                <w:szCs w:val="20"/>
              </w:rPr>
              <w:t>V NPFO je uporabljena OECD opredelitev finančne pismenosti, saj gre za celovito, jasno, praktično in mednarodno priznano opredelitev. OECD definicija tako zajema vse ključne elemente finančne pismenosti. Posebna opredelitev digitalne finančne pismenosti ne prinaša dodatnih koristi k besedilu NPFO, saj bi s poudarjanjem enega področja (kot je npr. digitalna finančna pismenost) drugi pomembni vidiki finančne pismenosti lahko postali obrobni.</w:t>
            </w:r>
          </w:p>
          <w:p w14:paraId="64584A5C" w14:textId="77777777" w:rsidR="000F0A04" w:rsidRDefault="000F0A04" w:rsidP="000F0A04">
            <w:pPr>
              <w:spacing w:line="260" w:lineRule="exact"/>
              <w:jc w:val="both"/>
              <w:rPr>
                <w:rFonts w:cs="Arial"/>
                <w:szCs w:val="20"/>
              </w:rPr>
            </w:pPr>
          </w:p>
          <w:p w14:paraId="1AF1F314" w14:textId="1A6E32DF" w:rsidR="000F0A04" w:rsidRDefault="000F0A04" w:rsidP="000F0A04">
            <w:pPr>
              <w:spacing w:line="260" w:lineRule="exact"/>
              <w:jc w:val="both"/>
              <w:rPr>
                <w:rFonts w:cs="Arial"/>
                <w:szCs w:val="20"/>
              </w:rPr>
            </w:pPr>
            <w:r w:rsidRPr="000F0A04">
              <w:rPr>
                <w:rFonts w:cs="Arial"/>
                <w:szCs w:val="20"/>
              </w:rPr>
              <w:t>NPFO je namenoma zasnovan tako, da ne opredeljuje konkretnih aktivnosti, temveč le splošne cilje, usmeritve, aktivnosti in vsebine. S takšnim pristopom se želi spodbuditi aktivno vključenost različnih deležnikov in zagotoviti, da bodo aktivnosti prilagojene specifičnim potrebam in razmeram v posameznih ciljnih skupinah. Odločitve glede konkretnih aktivnostih bodo sprejete na ravni Svet</w:t>
            </w:r>
            <w:r>
              <w:rPr>
                <w:rFonts w:cs="Arial"/>
                <w:szCs w:val="20"/>
              </w:rPr>
              <w:t>a</w:t>
            </w:r>
            <w:r w:rsidRPr="000F0A04">
              <w:rPr>
                <w:rFonts w:cs="Arial"/>
                <w:szCs w:val="20"/>
              </w:rPr>
              <w:t xml:space="preserve"> za finančno opismenjevanje </w:t>
            </w:r>
            <w:r>
              <w:rPr>
                <w:rFonts w:cs="Arial"/>
                <w:szCs w:val="20"/>
              </w:rPr>
              <w:t xml:space="preserve">(v nadaljnjem besedilu: </w:t>
            </w:r>
            <w:r w:rsidRPr="000F0A04">
              <w:rPr>
                <w:rFonts w:cs="Arial"/>
                <w:szCs w:val="20"/>
              </w:rPr>
              <w:t>svet</w:t>
            </w:r>
            <w:r>
              <w:rPr>
                <w:rFonts w:cs="Arial"/>
                <w:szCs w:val="20"/>
              </w:rPr>
              <w:t>)</w:t>
            </w:r>
            <w:r w:rsidRPr="000F0A04">
              <w:rPr>
                <w:rFonts w:cs="Arial"/>
                <w:szCs w:val="20"/>
              </w:rPr>
              <w:t>, kjer se bodo združili različni strokovnjaki iz vrst različnih deležnikov. Tako NPFO zagotavlja, da bodo aktivnosti temeljile na najnovejših znanjih in raziskavah ter da bodo usklajene z različnimi cilji deležnikov in potrebami ciljnih skupin.</w:t>
            </w:r>
          </w:p>
          <w:p w14:paraId="40363FE9" w14:textId="77777777" w:rsidR="009E0935" w:rsidRDefault="009E0935" w:rsidP="000F0A04">
            <w:pPr>
              <w:spacing w:line="260" w:lineRule="exact"/>
              <w:jc w:val="both"/>
              <w:rPr>
                <w:rFonts w:cs="Arial"/>
                <w:szCs w:val="20"/>
              </w:rPr>
            </w:pPr>
          </w:p>
          <w:p w14:paraId="22DFDA01" w14:textId="77777777" w:rsidR="009E0935" w:rsidRPr="009E0935" w:rsidRDefault="009E0935" w:rsidP="009E0935">
            <w:pPr>
              <w:spacing w:line="260" w:lineRule="exact"/>
              <w:jc w:val="both"/>
              <w:rPr>
                <w:rFonts w:cs="Arial"/>
                <w:szCs w:val="20"/>
              </w:rPr>
            </w:pPr>
            <w:r w:rsidRPr="009E0935">
              <w:rPr>
                <w:rFonts w:cs="Arial"/>
                <w:szCs w:val="20"/>
              </w:rPr>
              <w:t>Delovna skupina se je pri pripravi NPFO tudi zavedala pomembnosti avtonomije pri izvajanju programa. Namen NPFO je postaviti širše okvire, znotraj katerih imajo ministrstva in drugi deležniki dovolj prostora za lastne odločitve in prilagoditve na specifične cilje in vire.</w:t>
            </w:r>
          </w:p>
          <w:p w14:paraId="00BB0CF8" w14:textId="77777777" w:rsidR="009E0935" w:rsidRPr="009E0935" w:rsidRDefault="009E0935" w:rsidP="009E0935">
            <w:pPr>
              <w:spacing w:line="260" w:lineRule="exact"/>
              <w:jc w:val="both"/>
              <w:rPr>
                <w:rFonts w:cs="Arial"/>
                <w:szCs w:val="20"/>
              </w:rPr>
            </w:pPr>
          </w:p>
          <w:p w14:paraId="0A24F7CD" w14:textId="22ED26D7" w:rsidR="009E0935" w:rsidRDefault="009E0935" w:rsidP="009E0935">
            <w:pPr>
              <w:spacing w:line="260" w:lineRule="exact"/>
              <w:jc w:val="both"/>
              <w:rPr>
                <w:rFonts w:cs="Arial"/>
                <w:szCs w:val="20"/>
              </w:rPr>
            </w:pPr>
            <w:r w:rsidRPr="009E0935">
              <w:rPr>
                <w:rFonts w:cs="Arial"/>
                <w:szCs w:val="20"/>
              </w:rPr>
              <w:t>NPFO je zasnovan tako, da omogoča aktivno sodelovanje različnih deležnikov pri oblikovanju in izvajanju programa. To pomeni, da se odločitve o konkretnih aktivnostih, usmeritvah in odgovornostih ne sprejemajo zgolj na ravni vlade, temveč v sodelovanju z vsemi, ki so neposredno vključeni v izvajanje NPFO. Tako se zagotovi, da so pomembne skupine zastopane in da so odločitve sprejete na podlagi širokega konsenza in različnih pogledov.</w:t>
            </w:r>
          </w:p>
          <w:p w14:paraId="4356F5BF" w14:textId="77777777" w:rsidR="000F0A04" w:rsidRDefault="000F0A04" w:rsidP="000F0A04">
            <w:pPr>
              <w:spacing w:line="260" w:lineRule="exact"/>
              <w:jc w:val="both"/>
              <w:rPr>
                <w:rFonts w:cs="Arial"/>
                <w:szCs w:val="20"/>
              </w:rPr>
            </w:pPr>
          </w:p>
          <w:p w14:paraId="7D46E01F" w14:textId="593A22B7" w:rsidR="000F0A04" w:rsidRDefault="000F0A04" w:rsidP="000F0A04">
            <w:pPr>
              <w:spacing w:line="260" w:lineRule="exact"/>
              <w:jc w:val="both"/>
              <w:rPr>
                <w:rFonts w:cs="Arial"/>
                <w:szCs w:val="20"/>
              </w:rPr>
            </w:pPr>
            <w:r w:rsidRPr="000F0A04">
              <w:rPr>
                <w:rFonts w:cs="Arial"/>
                <w:szCs w:val="20"/>
              </w:rPr>
              <w:t>Ključna pridobitev NPFO je določitev ciljev z definiranjem vrednosti kazalnikov uspešnosti (v nadaljevanju: KPI). NPFO pooblašča za določitev vrednosti KPI svet. Pri določanju ciljnih vrednosti KPI bo svet upošteval primerljive KPI drugih držav in mednarodnih organizacij, da se bo zagotovilo sledenje najboljšim praksam (točka I.5 NPFO).</w:t>
            </w:r>
          </w:p>
          <w:p w14:paraId="4A655D65" w14:textId="77777777" w:rsidR="000F0A04" w:rsidRDefault="000F0A04" w:rsidP="000F0A04">
            <w:pPr>
              <w:spacing w:line="260" w:lineRule="exact"/>
              <w:jc w:val="both"/>
              <w:rPr>
                <w:rFonts w:cs="Arial"/>
                <w:szCs w:val="20"/>
              </w:rPr>
            </w:pPr>
          </w:p>
          <w:p w14:paraId="3FFDEC8B" w14:textId="013C251B" w:rsidR="000F0A04" w:rsidRDefault="000F0A04" w:rsidP="000F0A04">
            <w:pPr>
              <w:spacing w:line="260" w:lineRule="exact"/>
              <w:jc w:val="both"/>
              <w:rPr>
                <w:rFonts w:cs="Arial"/>
                <w:szCs w:val="20"/>
              </w:rPr>
            </w:pPr>
            <w:r w:rsidRPr="000F0A04">
              <w:rPr>
                <w:rFonts w:cs="Arial"/>
                <w:szCs w:val="20"/>
              </w:rPr>
              <w:t xml:space="preserve">Izbira KPI za spremljanje napredka pri doseganju ciljev NPFO bo odvisna od specifičnih ciljev programov in ciljnih skupin. Na začetku svojega delovanja bo svet prejel obširno poročilo, z vključeno analizo vrzeli glede na druge države, ki ga trenutno v okviru tehnične pomoči s strani Evropske komisije pripravlja </w:t>
            </w:r>
            <w:proofErr w:type="spellStart"/>
            <w:r w:rsidRPr="000F0A04">
              <w:rPr>
                <w:rFonts w:cs="Arial"/>
                <w:szCs w:val="20"/>
              </w:rPr>
              <w:t>Deloitte</w:t>
            </w:r>
            <w:proofErr w:type="spellEnd"/>
            <w:r>
              <w:rPr>
                <w:rFonts w:cs="Arial"/>
                <w:szCs w:val="20"/>
              </w:rPr>
              <w:t xml:space="preserve">. Navedena raziskava bo </w:t>
            </w:r>
            <w:r w:rsidRPr="000F0A04">
              <w:rPr>
                <w:rFonts w:cs="Arial"/>
                <w:szCs w:val="20"/>
              </w:rPr>
              <w:t>služila za določitev konkretnejših ciljev</w:t>
            </w:r>
            <w:r>
              <w:rPr>
                <w:rFonts w:cs="Arial"/>
                <w:szCs w:val="20"/>
              </w:rPr>
              <w:t xml:space="preserve">. </w:t>
            </w:r>
          </w:p>
          <w:p w14:paraId="0191D34A" w14:textId="77777777" w:rsidR="006B39EC" w:rsidRDefault="006B39EC" w:rsidP="000F0A04">
            <w:pPr>
              <w:spacing w:line="260" w:lineRule="exact"/>
              <w:jc w:val="both"/>
              <w:rPr>
                <w:rFonts w:cs="Arial"/>
                <w:szCs w:val="20"/>
              </w:rPr>
            </w:pPr>
          </w:p>
          <w:p w14:paraId="07D609A5" w14:textId="77777777" w:rsidR="006B39EC" w:rsidRDefault="006B39EC" w:rsidP="006B39EC">
            <w:pPr>
              <w:jc w:val="both"/>
              <w:rPr>
                <w:rFonts w:cs="Arial"/>
                <w:szCs w:val="20"/>
              </w:rPr>
            </w:pPr>
            <w:r w:rsidRPr="006B39EC">
              <w:rPr>
                <w:rFonts w:cs="Arial"/>
                <w:szCs w:val="20"/>
              </w:rPr>
              <w:t>V točki II.3 NPFO je navedeno, da so učitelji in profesorji usposobljeni, da finančno opismenjujejo v skladu s cilji, vsebinami, materiali in učnimi orodji, ki so prilagojeni starosti, zanimanjem, znanju in odnosu udeležencev.</w:t>
            </w:r>
          </w:p>
          <w:p w14:paraId="6E8F31EB" w14:textId="77777777" w:rsidR="006B39EC" w:rsidRDefault="006B39EC" w:rsidP="006B39EC">
            <w:pPr>
              <w:jc w:val="both"/>
              <w:rPr>
                <w:rFonts w:cs="Arial"/>
                <w:szCs w:val="20"/>
              </w:rPr>
            </w:pPr>
          </w:p>
          <w:p w14:paraId="4810DBA4" w14:textId="6AF01789" w:rsidR="00FE6E37" w:rsidRPr="003E02A6" w:rsidRDefault="006B39EC" w:rsidP="000F24ED">
            <w:pPr>
              <w:jc w:val="both"/>
              <w:rPr>
                <w:rFonts w:cs="Arial"/>
                <w:szCs w:val="20"/>
              </w:rPr>
            </w:pPr>
            <w:r w:rsidRPr="006B39EC">
              <w:rPr>
                <w:rFonts w:cs="Arial"/>
                <w:szCs w:val="20"/>
              </w:rPr>
              <w:lastRenderedPageBreak/>
              <w:t>Pri izvajanju NPFO je tako treba pri vseh deležniki obravnavati tudi morebitn</w:t>
            </w:r>
            <w:r w:rsidR="00516793">
              <w:rPr>
                <w:rFonts w:cs="Arial"/>
                <w:szCs w:val="20"/>
              </w:rPr>
              <w:t>a</w:t>
            </w:r>
            <w:r w:rsidRPr="006B39EC">
              <w:rPr>
                <w:rFonts w:cs="Arial"/>
                <w:szCs w:val="20"/>
              </w:rPr>
              <w:t xml:space="preserve"> </w:t>
            </w:r>
            <w:r w:rsidR="00516793">
              <w:rPr>
                <w:rFonts w:cs="Arial"/>
                <w:szCs w:val="20"/>
              </w:rPr>
              <w:t>nasprotja</w:t>
            </w:r>
            <w:r w:rsidRPr="006B39EC">
              <w:rPr>
                <w:rFonts w:cs="Arial"/>
                <w:szCs w:val="20"/>
              </w:rPr>
              <w:t xml:space="preserve"> interesov. NPFO med ključnimi usmeritvami navaja, da so vsebine finančnega opismenjevanja nepristranske in objektivne. Poleg tega pa daje NPFO svetu pristojnosti za zbiranje podatkov o izvajanju NPFO in za identificiranje šibkih točk in podajo priporočil za prilagoditev programov. Redna evalvacija NPFO bo namenjena tudi temu, da so vse aktivnosti usmerjene v izboljšanje finančne pismenosti in ne v promocijo posameznih finančnih produktov</w:t>
            </w:r>
            <w:r w:rsidR="00CE4896">
              <w:rPr>
                <w:rFonts w:cs="Arial"/>
                <w:szCs w:val="20"/>
              </w:rPr>
              <w:t>.</w:t>
            </w:r>
          </w:p>
        </w:tc>
      </w:tr>
      <w:tr w:rsidR="00396722" w:rsidRPr="003E02A6" w14:paraId="160281AD" w14:textId="77777777" w:rsidTr="00F66260">
        <w:tblPrEx>
          <w:tblLook w:val="04A0" w:firstRow="1" w:lastRow="0" w:firstColumn="1" w:lastColumn="0" w:noHBand="0" w:noVBand="1"/>
        </w:tblPrEx>
        <w:trPr>
          <w:trHeight w:val="274"/>
        </w:trPr>
        <w:tc>
          <w:tcPr>
            <w:tcW w:w="9242" w:type="dxa"/>
            <w:gridSpan w:val="11"/>
          </w:tcPr>
          <w:p w14:paraId="734415BA" w14:textId="77777777" w:rsidR="00396722" w:rsidRPr="003E02A6" w:rsidRDefault="00396722" w:rsidP="00F66260">
            <w:pPr>
              <w:rPr>
                <w:rFonts w:cs="Arial"/>
                <w:szCs w:val="20"/>
              </w:rPr>
            </w:pPr>
          </w:p>
        </w:tc>
      </w:tr>
      <w:tr w:rsidR="00396722" w:rsidRPr="003E02A6" w14:paraId="39E09BF1" w14:textId="77777777" w:rsidTr="00F66260">
        <w:tblPrEx>
          <w:tblLook w:val="04A0" w:firstRow="1" w:lastRow="0" w:firstColumn="1" w:lastColumn="0" w:noHBand="0" w:noVBand="1"/>
        </w:tblPrEx>
        <w:tc>
          <w:tcPr>
            <w:tcW w:w="6811" w:type="dxa"/>
            <w:gridSpan w:val="8"/>
            <w:vAlign w:val="center"/>
          </w:tcPr>
          <w:p w14:paraId="79357C1F" w14:textId="77777777" w:rsidR="00396722" w:rsidRPr="003E02A6" w:rsidRDefault="00396722" w:rsidP="00F66260">
            <w:pPr>
              <w:rPr>
                <w:rFonts w:cs="Arial"/>
                <w:szCs w:val="20"/>
              </w:rPr>
            </w:pPr>
            <w:r w:rsidRPr="003E02A6">
              <w:rPr>
                <w:rFonts w:cs="Arial"/>
                <w:szCs w:val="20"/>
              </w:rPr>
              <w:t>10. Pri pripravi gradiva so bile upoštevane zahteve iz Resolucije o normativni dejavnosti:</w:t>
            </w:r>
          </w:p>
        </w:tc>
        <w:tc>
          <w:tcPr>
            <w:tcW w:w="2431" w:type="dxa"/>
            <w:gridSpan w:val="3"/>
            <w:vAlign w:val="center"/>
          </w:tcPr>
          <w:p w14:paraId="13E7ACE5" w14:textId="77777777" w:rsidR="00396722" w:rsidRPr="003E02A6" w:rsidRDefault="00396722" w:rsidP="00F66260">
            <w:pPr>
              <w:rPr>
                <w:rFonts w:cs="Arial"/>
                <w:szCs w:val="20"/>
              </w:rPr>
            </w:pPr>
            <w:r w:rsidRPr="003E02A6">
              <w:rPr>
                <w:rFonts w:cs="Arial"/>
                <w:szCs w:val="20"/>
              </w:rPr>
              <w:t>NE</w:t>
            </w:r>
          </w:p>
        </w:tc>
      </w:tr>
      <w:tr w:rsidR="00396722" w:rsidRPr="003E02A6" w14:paraId="1D8860D3" w14:textId="77777777" w:rsidTr="00F66260">
        <w:tblPrEx>
          <w:tblLook w:val="04A0" w:firstRow="1" w:lastRow="0" w:firstColumn="1" w:lastColumn="0" w:noHBand="0" w:noVBand="1"/>
        </w:tblPrEx>
        <w:tc>
          <w:tcPr>
            <w:tcW w:w="6811" w:type="dxa"/>
            <w:gridSpan w:val="8"/>
            <w:vAlign w:val="center"/>
          </w:tcPr>
          <w:p w14:paraId="78CB42B7" w14:textId="77777777" w:rsidR="00396722" w:rsidRPr="003E02A6" w:rsidRDefault="00396722" w:rsidP="00F66260">
            <w:pPr>
              <w:rPr>
                <w:rFonts w:cs="Arial"/>
                <w:szCs w:val="20"/>
              </w:rPr>
            </w:pPr>
            <w:r w:rsidRPr="003E02A6">
              <w:rPr>
                <w:rFonts w:cs="Arial"/>
                <w:szCs w:val="20"/>
              </w:rPr>
              <w:t>11. Gradivo je uvrščeno v delovni program vlade:</w:t>
            </w:r>
          </w:p>
        </w:tc>
        <w:tc>
          <w:tcPr>
            <w:tcW w:w="2431" w:type="dxa"/>
            <w:gridSpan w:val="3"/>
            <w:vAlign w:val="center"/>
          </w:tcPr>
          <w:p w14:paraId="28CB6257" w14:textId="4827A5CE" w:rsidR="00396722" w:rsidRPr="003E02A6" w:rsidRDefault="008B0068" w:rsidP="00F66260">
            <w:pPr>
              <w:rPr>
                <w:rFonts w:cs="Arial"/>
                <w:szCs w:val="20"/>
              </w:rPr>
            </w:pPr>
            <w:r>
              <w:rPr>
                <w:rFonts w:cs="Arial"/>
                <w:szCs w:val="20"/>
              </w:rPr>
              <w:t>NE</w:t>
            </w:r>
          </w:p>
        </w:tc>
      </w:tr>
      <w:tr w:rsidR="00396722" w:rsidRPr="003E02A6" w14:paraId="705273B4" w14:textId="77777777" w:rsidTr="00F66260">
        <w:tblPrEx>
          <w:tblLook w:val="04A0" w:firstRow="1" w:lastRow="0" w:firstColumn="1" w:lastColumn="0" w:noHBand="0" w:noVBand="1"/>
        </w:tblPrEx>
        <w:tc>
          <w:tcPr>
            <w:tcW w:w="9242" w:type="dxa"/>
            <w:gridSpan w:val="11"/>
            <w:tcBorders>
              <w:top w:val="single" w:sz="4" w:space="0" w:color="000000"/>
              <w:left w:val="single" w:sz="4" w:space="0" w:color="000000"/>
              <w:bottom w:val="single" w:sz="4" w:space="0" w:color="000000"/>
              <w:right w:val="single" w:sz="4" w:space="0" w:color="000000"/>
            </w:tcBorders>
          </w:tcPr>
          <w:p w14:paraId="0F983327" w14:textId="77777777" w:rsidR="00396722" w:rsidRPr="003E02A6" w:rsidRDefault="00396722" w:rsidP="00F66260">
            <w:pPr>
              <w:rPr>
                <w:rFonts w:cs="Arial"/>
                <w:szCs w:val="20"/>
              </w:rPr>
            </w:pPr>
          </w:p>
          <w:p w14:paraId="1DBBF949" w14:textId="77777777" w:rsidR="00396722" w:rsidRPr="003E02A6" w:rsidRDefault="00396722" w:rsidP="00F66260">
            <w:pPr>
              <w:rPr>
                <w:rFonts w:cs="Arial"/>
                <w:szCs w:val="20"/>
              </w:rPr>
            </w:pPr>
          </w:p>
          <w:p w14:paraId="4F572D60" w14:textId="5B20EBE0" w:rsidR="00396722" w:rsidRPr="003E02A6" w:rsidRDefault="00396722" w:rsidP="00F66260">
            <w:pPr>
              <w:rPr>
                <w:rFonts w:cs="Arial"/>
                <w:szCs w:val="20"/>
              </w:rPr>
            </w:pPr>
            <w:r w:rsidRPr="003E02A6">
              <w:rPr>
                <w:rFonts w:cs="Arial"/>
                <w:szCs w:val="20"/>
              </w:rPr>
              <w:tab/>
            </w:r>
            <w:r w:rsidRPr="003E02A6">
              <w:rPr>
                <w:rFonts w:cs="Arial"/>
                <w:szCs w:val="20"/>
              </w:rPr>
              <w:tab/>
            </w:r>
            <w:r w:rsidRPr="003E02A6">
              <w:rPr>
                <w:rFonts w:cs="Arial"/>
                <w:szCs w:val="20"/>
              </w:rPr>
              <w:tab/>
            </w:r>
            <w:r w:rsidRPr="003E02A6">
              <w:rPr>
                <w:rFonts w:cs="Arial"/>
                <w:szCs w:val="20"/>
              </w:rPr>
              <w:tab/>
            </w:r>
            <w:r w:rsidRPr="003E02A6">
              <w:rPr>
                <w:rFonts w:cs="Arial"/>
                <w:szCs w:val="20"/>
              </w:rPr>
              <w:tab/>
              <w:t xml:space="preserve">                            </w:t>
            </w:r>
            <w:r w:rsidR="00BB5A7F">
              <w:rPr>
                <w:rFonts w:cs="Arial"/>
                <w:szCs w:val="20"/>
              </w:rPr>
              <w:t>Klemen Boštjančič</w:t>
            </w:r>
          </w:p>
          <w:p w14:paraId="5E749D21" w14:textId="686DA200" w:rsidR="00396722" w:rsidRPr="003E02A6" w:rsidRDefault="00396722" w:rsidP="00396722">
            <w:pPr>
              <w:rPr>
                <w:rFonts w:cs="Arial"/>
                <w:szCs w:val="20"/>
              </w:rPr>
            </w:pPr>
            <w:r w:rsidRPr="003E02A6">
              <w:rPr>
                <w:rFonts w:cs="Arial"/>
                <w:szCs w:val="20"/>
              </w:rPr>
              <w:t xml:space="preserve">                                                                                                </w:t>
            </w:r>
            <w:r w:rsidR="00BB5A7F">
              <w:rPr>
                <w:rFonts w:cs="Arial"/>
                <w:szCs w:val="20"/>
              </w:rPr>
              <w:t xml:space="preserve">   minister</w:t>
            </w:r>
          </w:p>
          <w:p w14:paraId="7DAA27BB" w14:textId="77777777" w:rsidR="00396722" w:rsidRPr="003E02A6" w:rsidRDefault="00396722" w:rsidP="00F66260">
            <w:pPr>
              <w:rPr>
                <w:rFonts w:cs="Arial"/>
                <w:szCs w:val="20"/>
              </w:rPr>
            </w:pPr>
          </w:p>
          <w:p w14:paraId="03C32441" w14:textId="77777777" w:rsidR="00396722" w:rsidRPr="003E02A6" w:rsidRDefault="00396722" w:rsidP="00F66260">
            <w:pPr>
              <w:rPr>
                <w:rFonts w:cs="Arial"/>
                <w:szCs w:val="20"/>
              </w:rPr>
            </w:pPr>
          </w:p>
        </w:tc>
      </w:tr>
    </w:tbl>
    <w:p w14:paraId="262DB308" w14:textId="77777777" w:rsidR="00396722" w:rsidRPr="003E02A6" w:rsidRDefault="00396722" w:rsidP="00396722">
      <w:pPr>
        <w:rPr>
          <w:rFonts w:cs="Arial"/>
          <w:szCs w:val="20"/>
        </w:rPr>
      </w:pPr>
    </w:p>
    <w:p w14:paraId="423A1073" w14:textId="77777777" w:rsidR="00396722" w:rsidRPr="003E02A6" w:rsidRDefault="00396722" w:rsidP="00396722">
      <w:pPr>
        <w:rPr>
          <w:rFonts w:cs="Arial"/>
          <w:szCs w:val="20"/>
        </w:rPr>
      </w:pPr>
      <w:r w:rsidRPr="003E02A6">
        <w:rPr>
          <w:rFonts w:cs="Arial"/>
          <w:szCs w:val="20"/>
        </w:rPr>
        <w:t>Priloge:</w:t>
      </w:r>
    </w:p>
    <w:p w14:paraId="4895DDC0" w14:textId="77777777" w:rsidR="00396722" w:rsidRPr="003E02A6" w:rsidRDefault="00396722" w:rsidP="002E7D40">
      <w:pPr>
        <w:numPr>
          <w:ilvl w:val="0"/>
          <w:numId w:val="6"/>
        </w:numPr>
        <w:spacing w:line="260" w:lineRule="exact"/>
        <w:jc w:val="both"/>
        <w:rPr>
          <w:rFonts w:cs="Arial"/>
          <w:szCs w:val="20"/>
        </w:rPr>
      </w:pPr>
      <w:r w:rsidRPr="003E02A6">
        <w:rPr>
          <w:rFonts w:cs="Arial"/>
          <w:szCs w:val="20"/>
        </w:rPr>
        <w:t>Predlog in obrazložitev sklepa,</w:t>
      </w:r>
    </w:p>
    <w:p w14:paraId="3868DDA6" w14:textId="48595B98" w:rsidR="00396722" w:rsidRPr="003E02A6" w:rsidRDefault="00B04151" w:rsidP="002E7D40">
      <w:pPr>
        <w:numPr>
          <w:ilvl w:val="0"/>
          <w:numId w:val="6"/>
        </w:numPr>
        <w:spacing w:line="260" w:lineRule="exact"/>
        <w:jc w:val="both"/>
        <w:rPr>
          <w:rFonts w:cs="Arial"/>
          <w:szCs w:val="20"/>
        </w:rPr>
      </w:pPr>
      <w:r>
        <w:rPr>
          <w:rFonts w:cs="Arial"/>
          <w:szCs w:val="20"/>
        </w:rPr>
        <w:t>Nacionalni program finančnega opismenjevanja</w:t>
      </w:r>
      <w:r w:rsidR="007C7B95">
        <w:rPr>
          <w:rFonts w:cs="Arial"/>
          <w:szCs w:val="20"/>
        </w:rPr>
        <w:t>.</w:t>
      </w:r>
    </w:p>
    <w:p w14:paraId="425F3624" w14:textId="77777777" w:rsidR="00B04151" w:rsidRDefault="00B04151" w:rsidP="003E02A6">
      <w:pPr>
        <w:rPr>
          <w:rFonts w:cs="Arial"/>
          <w:b/>
          <w:bCs/>
          <w:szCs w:val="20"/>
        </w:rPr>
      </w:pPr>
    </w:p>
    <w:p w14:paraId="56B27FE8" w14:textId="77777777" w:rsidR="00B04151" w:rsidRDefault="00B04151" w:rsidP="003E02A6">
      <w:pPr>
        <w:rPr>
          <w:rFonts w:cs="Arial"/>
          <w:b/>
          <w:bCs/>
          <w:szCs w:val="20"/>
        </w:rPr>
      </w:pPr>
    </w:p>
    <w:p w14:paraId="27CBD329" w14:textId="77777777" w:rsidR="00B04151" w:rsidRDefault="00B04151" w:rsidP="003E02A6">
      <w:pPr>
        <w:rPr>
          <w:rFonts w:cs="Arial"/>
          <w:b/>
          <w:bCs/>
          <w:szCs w:val="20"/>
        </w:rPr>
      </w:pPr>
    </w:p>
    <w:p w14:paraId="35F3B5A5" w14:textId="271BAFFC" w:rsidR="003E7F19" w:rsidRDefault="00D244A1" w:rsidP="007C7B95">
      <w:pPr>
        <w:spacing w:after="160" w:line="259" w:lineRule="auto"/>
        <w:jc w:val="center"/>
        <w:rPr>
          <w:rFonts w:cs="Arial"/>
          <w:b/>
          <w:bCs/>
          <w:szCs w:val="20"/>
        </w:rPr>
      </w:pPr>
      <w:r>
        <w:rPr>
          <w:rFonts w:cs="Arial"/>
          <w:b/>
          <w:bCs/>
          <w:szCs w:val="20"/>
        </w:rPr>
        <w:br w:type="page"/>
      </w:r>
      <w:r w:rsidR="003E7F19">
        <w:rPr>
          <w:rFonts w:cs="Arial"/>
          <w:b/>
          <w:bCs/>
          <w:szCs w:val="20"/>
        </w:rPr>
        <w:lastRenderedPageBreak/>
        <w:t>Priloga I:</w:t>
      </w:r>
    </w:p>
    <w:p w14:paraId="34C34644" w14:textId="77777777" w:rsidR="003E7F19" w:rsidRDefault="003E7F19" w:rsidP="003E02A6">
      <w:pPr>
        <w:rPr>
          <w:rFonts w:cs="Arial"/>
          <w:b/>
          <w:bCs/>
          <w:szCs w:val="20"/>
        </w:rPr>
      </w:pPr>
    </w:p>
    <w:p w14:paraId="56AA88DA" w14:textId="294422B1" w:rsidR="003E02A6" w:rsidRPr="003E02A6" w:rsidRDefault="003E02A6" w:rsidP="003E02A6">
      <w:pPr>
        <w:rPr>
          <w:rFonts w:cs="Arial"/>
          <w:b/>
          <w:bCs/>
          <w:szCs w:val="20"/>
        </w:rPr>
      </w:pPr>
      <w:r w:rsidRPr="003E02A6">
        <w:rPr>
          <w:rFonts w:cs="Arial"/>
          <w:b/>
          <w:bCs/>
          <w:szCs w:val="20"/>
        </w:rPr>
        <w:t>PREDLOG SKLEPA</w:t>
      </w:r>
    </w:p>
    <w:p w14:paraId="6750E6E3" w14:textId="77777777" w:rsidR="003E02A6" w:rsidRPr="003E02A6" w:rsidRDefault="003E02A6" w:rsidP="003E02A6">
      <w:pPr>
        <w:rPr>
          <w:rFonts w:cs="Arial"/>
          <w:szCs w:val="20"/>
        </w:rPr>
      </w:pPr>
    </w:p>
    <w:p w14:paraId="25B68E8C" w14:textId="77777777" w:rsidR="003E02A6" w:rsidRPr="003E02A6" w:rsidRDefault="003E02A6" w:rsidP="003E02A6">
      <w:pPr>
        <w:pStyle w:val="Sprotnaopomba-besedilo"/>
        <w:rPr>
          <w:rFonts w:ascii="Arial" w:hAnsi="Arial" w:cs="Arial"/>
          <w:sz w:val="20"/>
          <w:szCs w:val="20"/>
        </w:rPr>
      </w:pPr>
    </w:p>
    <w:p w14:paraId="678762E7" w14:textId="77777777" w:rsidR="003E02A6" w:rsidRPr="003E02A6" w:rsidRDefault="003E02A6" w:rsidP="003E02A6">
      <w:pPr>
        <w:pStyle w:val="Sprotnaopomba-besedilo"/>
        <w:rPr>
          <w:rFonts w:ascii="Arial" w:hAnsi="Arial" w:cs="Arial"/>
          <w:sz w:val="20"/>
          <w:szCs w:val="20"/>
        </w:rPr>
      </w:pPr>
      <w:r w:rsidRPr="003E02A6">
        <w:rPr>
          <w:rFonts w:ascii="Arial" w:hAnsi="Arial" w:cs="Arial"/>
          <w:sz w:val="20"/>
          <w:szCs w:val="20"/>
        </w:rPr>
        <w:t xml:space="preserve">Na podlagi </w:t>
      </w:r>
      <w:r w:rsidRPr="003E02A6">
        <w:rPr>
          <w:rFonts w:ascii="Arial" w:hAnsi="Arial" w:cs="Arial"/>
          <w:iCs/>
          <w:sz w:val="20"/>
          <w:szCs w:val="20"/>
        </w:rPr>
        <w:t>prvega odstavka 2. člena Zakona o Vladi Republike Slovenije (Uradni list RS, št. 24/05 – uradno prečiščeno besedilo, 109/08, 38/10 – ZUKN, 8/12, 21/13, 47/13 – ZDU-1G, 65/14, 55/17 in 163/22)</w:t>
      </w:r>
      <w:r w:rsidRPr="003E02A6">
        <w:rPr>
          <w:rFonts w:ascii="Arial" w:hAnsi="Arial" w:cs="Arial"/>
          <w:sz w:val="20"/>
          <w:szCs w:val="20"/>
        </w:rPr>
        <w:t xml:space="preserve"> je Vlada Republike Slovenije na … seji … pod točko … sprejela</w:t>
      </w:r>
    </w:p>
    <w:p w14:paraId="4FEA3426" w14:textId="77777777" w:rsidR="003E02A6" w:rsidRPr="003E02A6" w:rsidRDefault="003E02A6" w:rsidP="003E02A6">
      <w:pPr>
        <w:pStyle w:val="Sprotnaopomba-besedilo"/>
        <w:rPr>
          <w:rFonts w:ascii="Arial" w:hAnsi="Arial" w:cs="Arial"/>
          <w:sz w:val="20"/>
          <w:szCs w:val="20"/>
        </w:rPr>
      </w:pPr>
    </w:p>
    <w:p w14:paraId="66DF75C9" w14:textId="77777777" w:rsidR="003E02A6" w:rsidRPr="003E02A6" w:rsidRDefault="003E02A6" w:rsidP="003E02A6">
      <w:pPr>
        <w:pStyle w:val="Sprotnaopomba-besedilo"/>
        <w:rPr>
          <w:rFonts w:ascii="Arial" w:hAnsi="Arial" w:cs="Arial"/>
          <w:sz w:val="20"/>
          <w:szCs w:val="20"/>
        </w:rPr>
      </w:pPr>
    </w:p>
    <w:p w14:paraId="614ED3A9" w14:textId="77777777" w:rsidR="003E02A6" w:rsidRPr="003E02A6" w:rsidRDefault="003E02A6" w:rsidP="003E02A6">
      <w:pPr>
        <w:pStyle w:val="Sprotnaopomba-besedilo"/>
        <w:rPr>
          <w:rFonts w:ascii="Arial" w:hAnsi="Arial" w:cs="Arial"/>
          <w:sz w:val="20"/>
          <w:szCs w:val="20"/>
        </w:rPr>
      </w:pPr>
    </w:p>
    <w:p w14:paraId="281AEB17" w14:textId="77777777" w:rsidR="003E02A6" w:rsidRPr="003E02A6" w:rsidRDefault="003E02A6" w:rsidP="003E02A6">
      <w:pPr>
        <w:pStyle w:val="Sprotnaopomba-besedilo"/>
        <w:jc w:val="center"/>
        <w:rPr>
          <w:rFonts w:ascii="Arial" w:hAnsi="Arial" w:cs="Arial"/>
          <w:sz w:val="20"/>
          <w:szCs w:val="20"/>
        </w:rPr>
      </w:pPr>
      <w:r w:rsidRPr="003E02A6">
        <w:rPr>
          <w:rFonts w:ascii="Arial" w:hAnsi="Arial" w:cs="Arial"/>
          <w:sz w:val="20"/>
          <w:szCs w:val="20"/>
        </w:rPr>
        <w:t>S K L E P:</w:t>
      </w:r>
    </w:p>
    <w:p w14:paraId="2BB98C07" w14:textId="77777777" w:rsidR="003E02A6" w:rsidRPr="003E02A6" w:rsidRDefault="003E02A6" w:rsidP="003E02A6">
      <w:pPr>
        <w:pStyle w:val="Sprotnaopomba-besedilo"/>
        <w:jc w:val="center"/>
        <w:rPr>
          <w:rFonts w:ascii="Arial" w:hAnsi="Arial" w:cs="Arial"/>
          <w:sz w:val="20"/>
          <w:szCs w:val="20"/>
        </w:rPr>
      </w:pPr>
    </w:p>
    <w:p w14:paraId="083DA4A4" w14:textId="77777777" w:rsidR="003E02A6" w:rsidRPr="003E02A6" w:rsidRDefault="003E02A6" w:rsidP="003E02A6">
      <w:pPr>
        <w:pStyle w:val="Sprotnaopomba-besedilo"/>
        <w:rPr>
          <w:rFonts w:ascii="Arial" w:hAnsi="Arial" w:cs="Arial"/>
          <w:sz w:val="20"/>
          <w:szCs w:val="20"/>
        </w:rPr>
      </w:pPr>
    </w:p>
    <w:p w14:paraId="54C04F3A" w14:textId="763918D1" w:rsidR="003E02A6" w:rsidRPr="003E02A6" w:rsidRDefault="008F7BE2" w:rsidP="008F7BE2">
      <w:pPr>
        <w:rPr>
          <w:rFonts w:cs="Arial"/>
          <w:szCs w:val="20"/>
        </w:rPr>
      </w:pPr>
      <w:r w:rsidRPr="008F7BE2">
        <w:rPr>
          <w:rFonts w:cs="Arial"/>
          <w:szCs w:val="20"/>
        </w:rPr>
        <w:t>Vlada Republike Slovenije je sprejela Nacionalni program finančnega opismenjevanja.</w:t>
      </w:r>
    </w:p>
    <w:p w14:paraId="70AC3703" w14:textId="77777777" w:rsidR="003E02A6" w:rsidRPr="003E02A6" w:rsidRDefault="003E02A6" w:rsidP="003E02A6">
      <w:pPr>
        <w:spacing w:line="260" w:lineRule="exact"/>
        <w:ind w:left="720"/>
        <w:rPr>
          <w:rFonts w:cs="Arial"/>
          <w:szCs w:val="20"/>
        </w:rPr>
      </w:pPr>
    </w:p>
    <w:p w14:paraId="19C77138" w14:textId="77777777" w:rsidR="003E02A6" w:rsidRPr="003E02A6" w:rsidRDefault="003E02A6" w:rsidP="003E02A6">
      <w:pPr>
        <w:pStyle w:val="Sprotnaopomba-besedilo"/>
        <w:rPr>
          <w:rFonts w:ascii="Arial" w:hAnsi="Arial" w:cs="Arial"/>
          <w:sz w:val="20"/>
          <w:szCs w:val="20"/>
        </w:rPr>
      </w:pPr>
    </w:p>
    <w:p w14:paraId="6E3B06C0" w14:textId="426B8056" w:rsidR="003E02A6" w:rsidRPr="003E02A6" w:rsidRDefault="003E02A6" w:rsidP="003E02A6">
      <w:pPr>
        <w:pStyle w:val="Sprotnaopomba-besedilo"/>
        <w:rPr>
          <w:rFonts w:ascii="Arial" w:hAnsi="Arial" w:cs="Arial"/>
          <w:sz w:val="20"/>
          <w:szCs w:val="20"/>
        </w:rPr>
      </w:pPr>
      <w:r w:rsidRPr="003E02A6">
        <w:rPr>
          <w:rFonts w:ascii="Arial" w:hAnsi="Arial" w:cs="Arial"/>
          <w:sz w:val="20"/>
          <w:szCs w:val="20"/>
        </w:rPr>
        <w:t xml:space="preserve">                                                                                      </w:t>
      </w:r>
    </w:p>
    <w:p w14:paraId="697EF6B9" w14:textId="77777777" w:rsidR="003E02A6" w:rsidRPr="003E02A6" w:rsidRDefault="003E02A6" w:rsidP="003E02A6">
      <w:pPr>
        <w:rPr>
          <w:rFonts w:cs="Arial"/>
          <w:szCs w:val="20"/>
        </w:rPr>
      </w:pPr>
    </w:p>
    <w:p w14:paraId="46CC0487" w14:textId="77777777" w:rsidR="003E02A6" w:rsidRPr="003E02A6" w:rsidRDefault="003E02A6" w:rsidP="003E02A6">
      <w:pPr>
        <w:ind w:left="4828"/>
        <w:rPr>
          <w:rFonts w:cs="Arial"/>
          <w:szCs w:val="20"/>
        </w:rPr>
      </w:pPr>
      <w:r w:rsidRPr="003E02A6">
        <w:rPr>
          <w:rFonts w:cs="Arial"/>
          <w:szCs w:val="20"/>
        </w:rPr>
        <w:t xml:space="preserve">  Barbara Kolenko </w:t>
      </w:r>
      <w:proofErr w:type="spellStart"/>
      <w:r w:rsidRPr="003E02A6">
        <w:rPr>
          <w:rFonts w:cs="Arial"/>
          <w:szCs w:val="20"/>
        </w:rPr>
        <w:t>Helbl</w:t>
      </w:r>
      <w:proofErr w:type="spellEnd"/>
    </w:p>
    <w:p w14:paraId="1BD68969" w14:textId="0779F261" w:rsidR="003E02A6" w:rsidRPr="003E02A6" w:rsidRDefault="003E02A6" w:rsidP="003E02A6">
      <w:pPr>
        <w:rPr>
          <w:rFonts w:cs="Arial"/>
          <w:szCs w:val="20"/>
        </w:rPr>
      </w:pPr>
      <w:r w:rsidRPr="003E02A6">
        <w:rPr>
          <w:rFonts w:cs="Arial"/>
          <w:szCs w:val="20"/>
        </w:rPr>
        <w:t xml:space="preserve">                                                                                          generalna sekretarka</w:t>
      </w:r>
    </w:p>
    <w:p w14:paraId="106236DF" w14:textId="77777777" w:rsidR="003E02A6" w:rsidRPr="003E02A6" w:rsidRDefault="003E02A6" w:rsidP="003E02A6">
      <w:pPr>
        <w:rPr>
          <w:rFonts w:cs="Arial"/>
          <w:szCs w:val="20"/>
        </w:rPr>
      </w:pPr>
    </w:p>
    <w:p w14:paraId="22DFC58E" w14:textId="77777777" w:rsidR="003E02A6" w:rsidRPr="003E02A6" w:rsidRDefault="003E02A6" w:rsidP="003E02A6">
      <w:pPr>
        <w:rPr>
          <w:rFonts w:cs="Arial"/>
          <w:szCs w:val="20"/>
        </w:rPr>
      </w:pPr>
    </w:p>
    <w:p w14:paraId="192A738D" w14:textId="77777777" w:rsidR="003E02A6" w:rsidRPr="003E02A6" w:rsidRDefault="003E02A6" w:rsidP="003E02A6">
      <w:pPr>
        <w:rPr>
          <w:rFonts w:cs="Arial"/>
          <w:szCs w:val="20"/>
        </w:rPr>
      </w:pPr>
      <w:r w:rsidRPr="003E02A6">
        <w:rPr>
          <w:rFonts w:cs="Arial"/>
          <w:szCs w:val="20"/>
        </w:rPr>
        <w:t>Prejmejo:</w:t>
      </w:r>
    </w:p>
    <w:p w14:paraId="0C9FA119" w14:textId="77777777" w:rsidR="003E02A6" w:rsidRPr="003E02A6" w:rsidRDefault="003E02A6" w:rsidP="002E7D40">
      <w:pPr>
        <w:pStyle w:val="Odstavekseznama"/>
        <w:numPr>
          <w:ilvl w:val="0"/>
          <w:numId w:val="10"/>
        </w:numPr>
        <w:overflowPunct w:val="0"/>
        <w:autoSpaceDE w:val="0"/>
        <w:autoSpaceDN w:val="0"/>
        <w:adjustRightInd w:val="0"/>
        <w:spacing w:line="240" w:lineRule="auto"/>
        <w:contextualSpacing w:val="0"/>
        <w:jc w:val="both"/>
        <w:textAlignment w:val="baseline"/>
        <w:rPr>
          <w:rFonts w:cs="Arial"/>
          <w:szCs w:val="20"/>
        </w:rPr>
      </w:pPr>
      <w:r w:rsidRPr="003E02A6">
        <w:rPr>
          <w:rFonts w:cs="Arial"/>
          <w:szCs w:val="20"/>
        </w:rPr>
        <w:t>Ministrstvo za finance Republike Slovenije,</w:t>
      </w:r>
    </w:p>
    <w:p w14:paraId="62F3EA63" w14:textId="3B1A547C" w:rsidR="003E02A6" w:rsidRPr="003E02A6" w:rsidRDefault="003E02A6" w:rsidP="002E7D40">
      <w:pPr>
        <w:pStyle w:val="Odstavekseznama"/>
        <w:numPr>
          <w:ilvl w:val="0"/>
          <w:numId w:val="10"/>
        </w:numPr>
        <w:overflowPunct w:val="0"/>
        <w:autoSpaceDE w:val="0"/>
        <w:autoSpaceDN w:val="0"/>
        <w:adjustRightInd w:val="0"/>
        <w:spacing w:line="240" w:lineRule="auto"/>
        <w:contextualSpacing w:val="0"/>
        <w:jc w:val="both"/>
        <w:textAlignment w:val="baseline"/>
        <w:rPr>
          <w:rFonts w:cs="Arial"/>
          <w:szCs w:val="20"/>
        </w:rPr>
      </w:pPr>
      <w:r w:rsidRPr="003E02A6">
        <w:rPr>
          <w:rFonts w:cs="Arial"/>
          <w:szCs w:val="20"/>
        </w:rPr>
        <w:t>Generalni sekretariat Vlade Republike Slovenije</w:t>
      </w:r>
      <w:r w:rsidR="00B8131D">
        <w:rPr>
          <w:rFonts w:cs="Arial"/>
          <w:szCs w:val="20"/>
        </w:rPr>
        <w:t>.</w:t>
      </w:r>
    </w:p>
    <w:p w14:paraId="6CEEACB1" w14:textId="77777777" w:rsidR="003E02A6" w:rsidRPr="003E02A6" w:rsidRDefault="003E02A6" w:rsidP="003E02A6">
      <w:pPr>
        <w:pStyle w:val="Odstavekseznama"/>
        <w:ind w:left="360"/>
        <w:rPr>
          <w:rFonts w:cs="Arial"/>
          <w:color w:val="FF0000"/>
          <w:szCs w:val="20"/>
        </w:rPr>
      </w:pPr>
    </w:p>
    <w:p w14:paraId="1B640368" w14:textId="77777777" w:rsidR="003E02A6" w:rsidRPr="003E02A6" w:rsidRDefault="003E02A6" w:rsidP="003E02A6">
      <w:pPr>
        <w:rPr>
          <w:rFonts w:cs="Arial"/>
          <w:szCs w:val="20"/>
        </w:rPr>
      </w:pPr>
    </w:p>
    <w:p w14:paraId="3BC297B8" w14:textId="312730B8" w:rsidR="002E7D40" w:rsidRDefault="003E02A6" w:rsidP="003E02A6">
      <w:pPr>
        <w:rPr>
          <w:rFonts w:cs="Arial"/>
          <w:szCs w:val="20"/>
        </w:rPr>
      </w:pPr>
      <w:r w:rsidRPr="003E02A6">
        <w:rPr>
          <w:rFonts w:cs="Arial"/>
          <w:b/>
          <w:szCs w:val="20"/>
        </w:rPr>
        <w:t>OBRAZLOŽITEV</w:t>
      </w:r>
      <w:r w:rsidRPr="003E02A6">
        <w:rPr>
          <w:rFonts w:cs="Arial"/>
          <w:szCs w:val="20"/>
        </w:rPr>
        <w:t xml:space="preserve"> </w:t>
      </w:r>
    </w:p>
    <w:p w14:paraId="5F24055F" w14:textId="77777777" w:rsidR="005F33B7" w:rsidRDefault="005F33B7">
      <w:pPr>
        <w:spacing w:after="160" w:line="259" w:lineRule="auto"/>
        <w:rPr>
          <w:rFonts w:cs="Arial"/>
          <w:szCs w:val="20"/>
        </w:rPr>
      </w:pPr>
    </w:p>
    <w:p w14:paraId="20AF30C8" w14:textId="77777777" w:rsidR="005F33B7" w:rsidRDefault="005F33B7" w:rsidP="005F33B7">
      <w:pPr>
        <w:spacing w:after="160" w:line="259" w:lineRule="auto"/>
        <w:jc w:val="both"/>
        <w:rPr>
          <w:rFonts w:cs="Arial"/>
          <w:szCs w:val="20"/>
        </w:rPr>
      </w:pPr>
      <w:r w:rsidRPr="005F33B7">
        <w:rPr>
          <w:rFonts w:cs="Arial"/>
          <w:szCs w:val="20"/>
        </w:rPr>
        <w:t>Na svetovni ravni, na ravni EU in Slovenije je veliko pobud, priporočil, strategij in programov, ki so namenjeni doseganju boljše finančne pismenosti.</w:t>
      </w:r>
    </w:p>
    <w:p w14:paraId="6AD5A7D9" w14:textId="77777777" w:rsidR="00030274" w:rsidRDefault="005F33B7" w:rsidP="005F33B7">
      <w:pPr>
        <w:spacing w:after="160" w:line="259" w:lineRule="auto"/>
        <w:jc w:val="both"/>
        <w:rPr>
          <w:rFonts w:cs="Arial"/>
          <w:szCs w:val="20"/>
        </w:rPr>
      </w:pPr>
      <w:r>
        <w:rPr>
          <w:rFonts w:cs="Arial"/>
          <w:szCs w:val="20"/>
        </w:rPr>
        <w:t xml:space="preserve">V Sloveniji je trenutno veljaven Nacionalni program finančnega izobraževanja iz leta 2010, ki je zastarel. Vladi Republike Slovenije se v sprejem predlaga nov </w:t>
      </w:r>
      <w:r w:rsidRPr="005F33B7">
        <w:rPr>
          <w:rFonts w:cs="Arial"/>
          <w:szCs w:val="20"/>
        </w:rPr>
        <w:t>Nacionalni program finančnega opismenjevanja (v nadaljnjem besedilu: NPFO)</w:t>
      </w:r>
      <w:r>
        <w:rPr>
          <w:rFonts w:cs="Arial"/>
          <w:szCs w:val="20"/>
        </w:rPr>
        <w:t xml:space="preserve">. </w:t>
      </w:r>
    </w:p>
    <w:p w14:paraId="570799F6" w14:textId="3C502CDB" w:rsidR="005F33B7" w:rsidRDefault="005F33B7" w:rsidP="005F33B7">
      <w:pPr>
        <w:spacing w:after="160" w:line="259" w:lineRule="auto"/>
        <w:jc w:val="both"/>
        <w:rPr>
          <w:rFonts w:cs="Arial"/>
          <w:szCs w:val="20"/>
        </w:rPr>
      </w:pPr>
      <w:r w:rsidRPr="005F33B7">
        <w:rPr>
          <w:rFonts w:cs="Arial"/>
          <w:szCs w:val="20"/>
        </w:rPr>
        <w:t>NPFO je zasnovan tako, da bo ustrezal potrebam različnih ciljnih skupin. Cilji, vsebine in metode finančnega opismenjevanja so usklajeni z okviri na področju finančnega opismenjevanja Organizacije za gospodarsko sodelovanje in razvoj ter Evropske komisije. Pogoj za uresničitev ciljev je sodelovanje različnih deležnikov.</w:t>
      </w:r>
    </w:p>
    <w:p w14:paraId="0DF80809" w14:textId="5DEEF82A" w:rsidR="005F33B7" w:rsidRPr="005F33B7" w:rsidRDefault="005F33B7" w:rsidP="005F33B7">
      <w:pPr>
        <w:spacing w:after="160" w:line="259" w:lineRule="auto"/>
        <w:jc w:val="both"/>
        <w:rPr>
          <w:rFonts w:cs="Arial"/>
          <w:szCs w:val="20"/>
        </w:rPr>
      </w:pPr>
      <w:r w:rsidRPr="005F33B7">
        <w:rPr>
          <w:rFonts w:cs="Arial"/>
          <w:szCs w:val="20"/>
        </w:rPr>
        <w:t>Pri pripravi osnutka NPFO so v okviru medresorske delovne skupine sodelovali predstavniki različnih ministrstev, nadzornih organov in združenj ponudnikov finančnih storitev.</w:t>
      </w:r>
      <w:r>
        <w:rPr>
          <w:rFonts w:cs="Arial"/>
          <w:szCs w:val="20"/>
        </w:rPr>
        <w:t xml:space="preserve"> NPFO je bil </w:t>
      </w:r>
      <w:r w:rsidR="00030274">
        <w:rPr>
          <w:rFonts w:cs="Arial"/>
          <w:szCs w:val="20"/>
        </w:rPr>
        <w:t>v postopku sprejemanja</w:t>
      </w:r>
      <w:r>
        <w:rPr>
          <w:rFonts w:cs="Arial"/>
          <w:szCs w:val="20"/>
        </w:rPr>
        <w:t xml:space="preserve"> predmet javne razprave in posredovan v usklajevanje vsem ministrstvom. </w:t>
      </w:r>
    </w:p>
    <w:p w14:paraId="21251E5C" w14:textId="411DC779" w:rsidR="005F33B7" w:rsidRPr="005F33B7" w:rsidRDefault="005F33B7" w:rsidP="005F33B7">
      <w:pPr>
        <w:spacing w:after="160" w:line="259" w:lineRule="auto"/>
        <w:rPr>
          <w:rFonts w:cs="Arial"/>
          <w:szCs w:val="20"/>
        </w:rPr>
      </w:pPr>
      <w:r w:rsidRPr="005F33B7">
        <w:rPr>
          <w:rFonts w:cs="Arial"/>
          <w:szCs w:val="20"/>
        </w:rPr>
        <w:t>V povezavi z drugimi strategijami in programi NPFO naslavlja ključne poudarke:</w:t>
      </w:r>
    </w:p>
    <w:p w14:paraId="280A6FA3" w14:textId="77777777" w:rsidR="005F33B7" w:rsidRPr="005F33B7" w:rsidRDefault="005F33B7" w:rsidP="005F33B7">
      <w:pPr>
        <w:spacing w:after="160" w:line="259" w:lineRule="auto"/>
        <w:rPr>
          <w:rFonts w:cs="Arial"/>
          <w:szCs w:val="20"/>
        </w:rPr>
      </w:pPr>
      <w:r w:rsidRPr="005F33B7">
        <w:rPr>
          <w:rFonts w:cs="Arial"/>
          <w:szCs w:val="20"/>
        </w:rPr>
        <w:t>• zagotavlja celovit pristop k finančnemu opismenjevanju, ki vključuje vidike ozaveščenosti, informiranosti, znanja, spretnosti, odnosa in vedenja;</w:t>
      </w:r>
    </w:p>
    <w:p w14:paraId="33698D3E" w14:textId="77777777" w:rsidR="005F33B7" w:rsidRPr="005F33B7" w:rsidRDefault="005F33B7" w:rsidP="005F33B7">
      <w:pPr>
        <w:spacing w:after="160" w:line="259" w:lineRule="auto"/>
        <w:rPr>
          <w:rFonts w:cs="Arial"/>
          <w:szCs w:val="20"/>
        </w:rPr>
      </w:pPr>
      <w:r w:rsidRPr="005F33B7">
        <w:rPr>
          <w:rFonts w:cs="Arial"/>
          <w:szCs w:val="20"/>
        </w:rPr>
        <w:t>• usmerjen je v specifične potrebe državljanov Slovenije;</w:t>
      </w:r>
    </w:p>
    <w:p w14:paraId="735C52DF" w14:textId="77777777" w:rsidR="005F33B7" w:rsidRPr="005F33B7" w:rsidRDefault="005F33B7" w:rsidP="005F33B7">
      <w:pPr>
        <w:spacing w:after="160" w:line="259" w:lineRule="auto"/>
        <w:rPr>
          <w:rFonts w:cs="Arial"/>
          <w:szCs w:val="20"/>
        </w:rPr>
      </w:pPr>
      <w:r w:rsidRPr="005F33B7">
        <w:rPr>
          <w:rFonts w:cs="Arial"/>
          <w:szCs w:val="20"/>
        </w:rPr>
        <w:t>• vključuje segment malih in srednje velikih podjetij;</w:t>
      </w:r>
    </w:p>
    <w:p w14:paraId="37E41C90" w14:textId="77777777" w:rsidR="005F33B7" w:rsidRPr="005F33B7" w:rsidRDefault="005F33B7" w:rsidP="005F33B7">
      <w:pPr>
        <w:spacing w:after="160" w:line="259" w:lineRule="auto"/>
        <w:rPr>
          <w:rFonts w:cs="Arial"/>
          <w:szCs w:val="20"/>
        </w:rPr>
      </w:pPr>
      <w:r w:rsidRPr="005F33B7">
        <w:rPr>
          <w:rFonts w:cs="Arial"/>
          <w:szCs w:val="20"/>
        </w:rPr>
        <w:t>• usklajuje različne strategije, programe in pobude za finančno opismenjevanje na lokalni, regionalni, nacionalni, EU in svetovni ravni;</w:t>
      </w:r>
    </w:p>
    <w:p w14:paraId="45289B5A" w14:textId="77777777" w:rsidR="005F33B7" w:rsidRPr="005F33B7" w:rsidRDefault="005F33B7" w:rsidP="005F33B7">
      <w:pPr>
        <w:spacing w:after="160" w:line="259" w:lineRule="auto"/>
        <w:rPr>
          <w:rFonts w:cs="Arial"/>
          <w:szCs w:val="20"/>
        </w:rPr>
      </w:pPr>
      <w:r w:rsidRPr="005F33B7">
        <w:rPr>
          <w:rFonts w:cs="Arial"/>
          <w:szCs w:val="20"/>
        </w:rPr>
        <w:lastRenderedPageBreak/>
        <w:t>• zagotavlja sredstva državnega proračuna za področja finančnega opismenjevanja, kot so opredeljena v NPFO;</w:t>
      </w:r>
    </w:p>
    <w:p w14:paraId="41DC99C5" w14:textId="77777777" w:rsidR="005F33B7" w:rsidRPr="005F33B7" w:rsidRDefault="005F33B7" w:rsidP="005F33B7">
      <w:pPr>
        <w:spacing w:after="160" w:line="259" w:lineRule="auto"/>
        <w:rPr>
          <w:rFonts w:cs="Arial"/>
          <w:szCs w:val="20"/>
        </w:rPr>
      </w:pPr>
      <w:r w:rsidRPr="005F33B7">
        <w:rPr>
          <w:rFonts w:cs="Arial"/>
          <w:szCs w:val="20"/>
        </w:rPr>
        <w:t>• opredeli spremljanje izvajanja finančnega opismenjevanja in napredka na področju finančne pismenosti.</w:t>
      </w:r>
    </w:p>
    <w:p w14:paraId="7F981443" w14:textId="77777777" w:rsidR="005F33B7" w:rsidRPr="005F33B7" w:rsidRDefault="005F33B7" w:rsidP="00030274">
      <w:pPr>
        <w:spacing w:after="160" w:line="259" w:lineRule="auto"/>
        <w:jc w:val="both"/>
        <w:rPr>
          <w:rFonts w:cs="Arial"/>
          <w:szCs w:val="20"/>
        </w:rPr>
      </w:pPr>
      <w:r w:rsidRPr="005F33B7">
        <w:rPr>
          <w:rFonts w:cs="Arial"/>
          <w:szCs w:val="20"/>
        </w:rPr>
        <w:t>Ključno vlogo pri izvajanju NPFO bo imel Svet za finančno opismenjevanje. Določil bo, na katera področja se je treba osredotočiti, kako meriti uspešnost programa in kako ga prilagajati. Redno bo poročal o napredku.</w:t>
      </w:r>
    </w:p>
    <w:p w14:paraId="3EC360B2" w14:textId="77777777" w:rsidR="005F33B7" w:rsidRPr="005F33B7" w:rsidRDefault="005F33B7" w:rsidP="00030274">
      <w:pPr>
        <w:spacing w:after="160" w:line="259" w:lineRule="auto"/>
        <w:jc w:val="both"/>
        <w:rPr>
          <w:rFonts w:cs="Arial"/>
          <w:szCs w:val="20"/>
        </w:rPr>
      </w:pPr>
      <w:r w:rsidRPr="005F33B7">
        <w:rPr>
          <w:rFonts w:cs="Arial"/>
          <w:szCs w:val="20"/>
        </w:rPr>
        <w:t>NPFO predvideva osrednjo spletno stran, ki bo postala osrednje mesto za vse, ki želijo izvedeti več o vsebinah s področja financ. Uredniški odbor bo poskrbel, da bodo na osrednji spletni strani na voljo kakovostne in pravočasne informacije ter učni materiali.</w:t>
      </w:r>
    </w:p>
    <w:p w14:paraId="502F218F" w14:textId="7A336537" w:rsidR="002E7D40" w:rsidRDefault="005F33B7" w:rsidP="005F33B7">
      <w:pPr>
        <w:spacing w:after="160" w:line="259" w:lineRule="auto"/>
        <w:rPr>
          <w:rFonts w:cs="Arial"/>
          <w:szCs w:val="20"/>
        </w:rPr>
      </w:pPr>
      <w:r w:rsidRPr="005F33B7">
        <w:rPr>
          <w:rFonts w:cs="Arial"/>
          <w:szCs w:val="20"/>
        </w:rPr>
        <w:t>Pomembna novost NPFO je tudi usmeritev, da se finančno opismenjevanje vključi v osnovnošolske in srednješolske programe kot samostojni predmet.</w:t>
      </w:r>
      <w:r w:rsidR="002E7D40">
        <w:rPr>
          <w:rFonts w:cs="Arial"/>
          <w:szCs w:val="20"/>
        </w:rPr>
        <w:br w:type="page"/>
      </w:r>
    </w:p>
    <w:p w14:paraId="6CA7C124" w14:textId="77777777" w:rsidR="003E02A6" w:rsidRPr="003E02A6" w:rsidRDefault="003E02A6" w:rsidP="003E02A6">
      <w:pPr>
        <w:rPr>
          <w:rFonts w:cs="Arial"/>
          <w:szCs w:val="20"/>
        </w:rPr>
      </w:pPr>
    </w:p>
    <w:p w14:paraId="33433C72" w14:textId="77777777" w:rsidR="003E02A6" w:rsidRPr="003E02A6" w:rsidRDefault="003E02A6" w:rsidP="003E02A6">
      <w:pPr>
        <w:rPr>
          <w:rFonts w:eastAsia="Calibri" w:cs="Arial"/>
          <w:szCs w:val="20"/>
        </w:rPr>
      </w:pPr>
    </w:p>
    <w:p w14:paraId="0688DDC0" w14:textId="77777777" w:rsidR="003E02A6" w:rsidRPr="003E02A6" w:rsidRDefault="003E02A6" w:rsidP="004A222E">
      <w:pPr>
        <w:jc w:val="both"/>
        <w:rPr>
          <w:rFonts w:cs="Arial"/>
          <w:szCs w:val="20"/>
        </w:rPr>
      </w:pPr>
    </w:p>
    <w:p w14:paraId="283A6130" w14:textId="7602C482" w:rsidR="002E7D40" w:rsidRDefault="002E7D40" w:rsidP="003E7F19">
      <w:pPr>
        <w:keepNext/>
        <w:keepLines/>
        <w:spacing w:before="40" w:line="276" w:lineRule="auto"/>
        <w:jc w:val="center"/>
        <w:outlineLvl w:val="1"/>
        <w:rPr>
          <w:rFonts w:cs="Arial"/>
          <w:b/>
          <w:bCs/>
          <w:szCs w:val="20"/>
          <w:lang w:eastAsia="sl-SI"/>
        </w:rPr>
      </w:pPr>
      <w:r>
        <w:rPr>
          <w:rFonts w:cs="Arial"/>
          <w:b/>
          <w:bCs/>
          <w:szCs w:val="20"/>
          <w:lang w:eastAsia="sl-SI"/>
        </w:rPr>
        <w:t>Priloga II</w:t>
      </w:r>
    </w:p>
    <w:p w14:paraId="34264213" w14:textId="77777777" w:rsidR="002E7D40" w:rsidRPr="002E7D40" w:rsidRDefault="002E7D40" w:rsidP="002E7D40">
      <w:pPr>
        <w:keepNext/>
        <w:keepLines/>
        <w:spacing w:before="40" w:line="276" w:lineRule="auto"/>
        <w:jc w:val="both"/>
        <w:outlineLvl w:val="1"/>
        <w:rPr>
          <w:rFonts w:cs="Arial"/>
          <w:b/>
          <w:bCs/>
          <w:szCs w:val="20"/>
          <w:lang w:eastAsia="sl-SI"/>
        </w:rPr>
      </w:pPr>
    </w:p>
    <w:p w14:paraId="6FB72653" w14:textId="53F2E4A5" w:rsidR="002E7D40" w:rsidRPr="002E7D40" w:rsidRDefault="002E7D40" w:rsidP="002E7D40">
      <w:pPr>
        <w:keepNext/>
        <w:keepLines/>
        <w:spacing w:before="40" w:line="276" w:lineRule="auto"/>
        <w:jc w:val="both"/>
        <w:outlineLvl w:val="1"/>
        <w:rPr>
          <w:rFonts w:cs="Arial"/>
          <w:b/>
          <w:bCs/>
          <w:sz w:val="36"/>
          <w:szCs w:val="36"/>
          <w:lang w:eastAsia="sl-SI"/>
        </w:rPr>
      </w:pPr>
      <w:r w:rsidRPr="002E7D40">
        <w:rPr>
          <w:rFonts w:cs="Arial"/>
          <w:b/>
          <w:bCs/>
          <w:sz w:val="36"/>
          <w:szCs w:val="36"/>
          <w:lang w:eastAsia="sl-SI"/>
        </w:rPr>
        <w:t>Nacionalni program finančnega opismenjevanja</w:t>
      </w:r>
    </w:p>
    <w:p w14:paraId="60462A6C" w14:textId="77777777" w:rsidR="002E7D40" w:rsidRPr="002E7D40" w:rsidRDefault="002E7D40" w:rsidP="002E7D40">
      <w:pPr>
        <w:spacing w:before="100" w:beforeAutospacing="1" w:after="100" w:afterAutospacing="1" w:line="276" w:lineRule="auto"/>
        <w:jc w:val="both"/>
        <w:outlineLvl w:val="2"/>
        <w:rPr>
          <w:rFonts w:cs="Arial"/>
          <w:b/>
          <w:bCs/>
          <w:sz w:val="27"/>
          <w:szCs w:val="27"/>
          <w:lang w:eastAsia="sl-SI"/>
        </w:rPr>
      </w:pPr>
      <w:r w:rsidRPr="002E7D40">
        <w:rPr>
          <w:rFonts w:cs="Arial"/>
          <w:b/>
          <w:bCs/>
          <w:sz w:val="27"/>
          <w:szCs w:val="27"/>
          <w:lang w:eastAsia="sl-SI"/>
        </w:rPr>
        <w:t>I Uvod</w:t>
      </w:r>
    </w:p>
    <w:p w14:paraId="7ED65D34" w14:textId="77777777" w:rsidR="002E7D40" w:rsidRPr="002E7D40" w:rsidRDefault="002E7D40" w:rsidP="002E7D40">
      <w:pPr>
        <w:spacing w:before="100" w:beforeAutospacing="1" w:after="100" w:afterAutospacing="1" w:line="276" w:lineRule="auto"/>
        <w:jc w:val="both"/>
        <w:rPr>
          <w:rFonts w:cs="Arial"/>
          <w:b/>
          <w:bCs/>
          <w:sz w:val="24"/>
          <w:lang w:eastAsia="sl-SI"/>
        </w:rPr>
      </w:pPr>
      <w:bookmarkStart w:id="1" w:name="_Hlk171578991"/>
      <w:r w:rsidRPr="002E7D40">
        <w:rPr>
          <w:rFonts w:cs="Arial"/>
          <w:b/>
          <w:bCs/>
          <w:sz w:val="24"/>
          <w:lang w:eastAsia="sl-SI"/>
        </w:rPr>
        <w:t xml:space="preserve">I.1 Pomen finančne pismenosti </w:t>
      </w:r>
    </w:p>
    <w:bookmarkEnd w:id="1"/>
    <w:p w14:paraId="00C28A48"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Opredelitev finančne pismenosti sledi opredelitvi v Priporočilih sveta za finančno pismenost</w:t>
      </w:r>
      <w:r w:rsidRPr="002E7D40">
        <w:rPr>
          <w:rFonts w:asciiTheme="minorHAnsi" w:eastAsiaTheme="minorHAnsi" w:hAnsiTheme="minorHAnsi" w:cstheme="minorBidi"/>
          <w:szCs w:val="20"/>
        </w:rPr>
        <w:t xml:space="preserve"> </w:t>
      </w:r>
      <w:r w:rsidRPr="002E7D40">
        <w:rPr>
          <w:rFonts w:cs="Arial"/>
          <w:szCs w:val="20"/>
          <w:lang w:eastAsia="sl-SI"/>
        </w:rPr>
        <w:t>OECD</w:t>
      </w:r>
      <w:r w:rsidRPr="002E7D40">
        <w:rPr>
          <w:rFonts w:cs="Arial"/>
          <w:szCs w:val="20"/>
          <w:vertAlign w:val="superscript"/>
          <w:lang w:eastAsia="sl-SI"/>
        </w:rPr>
        <w:footnoteReference w:id="1"/>
      </w:r>
      <w:r w:rsidRPr="002E7D40">
        <w:rPr>
          <w:rFonts w:cs="Arial"/>
          <w:szCs w:val="20"/>
          <w:lang w:eastAsia="sl-SI"/>
        </w:rPr>
        <w:t xml:space="preserve">. </w:t>
      </w:r>
    </w:p>
    <w:p w14:paraId="423F9F55" w14:textId="77777777" w:rsidR="002E7D40" w:rsidRPr="002E7D40" w:rsidRDefault="002E7D40" w:rsidP="002E7D40">
      <w:pPr>
        <w:spacing w:before="100" w:beforeAutospacing="1" w:after="100" w:afterAutospacing="1" w:line="276" w:lineRule="auto"/>
        <w:jc w:val="both"/>
        <w:rPr>
          <w:rFonts w:cs="Arial"/>
          <w:i/>
          <w:iCs/>
          <w:szCs w:val="20"/>
          <w:lang w:eastAsia="sl-SI"/>
        </w:rPr>
      </w:pPr>
      <w:r w:rsidRPr="002E7D40">
        <w:rPr>
          <w:rFonts w:cs="Arial"/>
          <w:i/>
          <w:iCs/>
          <w:szCs w:val="20"/>
          <w:lang w:eastAsia="sl-SI"/>
        </w:rPr>
        <w:t>»Finančna pismenost je kombinacija finančne ozaveščenosti, znanja, spretnosti, odnosa in vedenja, ki je potrebna za sprejemanje preudarnih finančnih odločitev in doseganje finančne blaginje posameznika.«.</w:t>
      </w:r>
    </w:p>
    <w:p w14:paraId="1DD05C0B"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Finančna pismenost je ena od življenjskih zmožnosti</w:t>
      </w:r>
      <w:r w:rsidRPr="002E7D40">
        <w:rPr>
          <w:rFonts w:cs="Arial"/>
          <w:szCs w:val="20"/>
          <w:vertAlign w:val="superscript"/>
          <w:lang w:eastAsia="sl-SI"/>
        </w:rPr>
        <w:footnoteReference w:id="2"/>
      </w:r>
      <w:r w:rsidRPr="002E7D40">
        <w:rPr>
          <w:rFonts w:cs="Arial"/>
          <w:szCs w:val="20"/>
          <w:lang w:eastAsia="sl-SI"/>
        </w:rPr>
        <w:t>, ki omogoča finančno vključenost in aktivno participacijo v vsakdanjem življenju za doseganje blaginje državljana, njegovih bližnjih in celotne družbe.</w:t>
      </w:r>
    </w:p>
    <w:p w14:paraId="5D67E0F8" w14:textId="77777777" w:rsidR="002E7D40" w:rsidRPr="002E7D40" w:rsidRDefault="002E7D40" w:rsidP="002E7D40">
      <w:pPr>
        <w:spacing w:before="100" w:beforeAutospacing="1" w:after="100" w:afterAutospacing="1" w:line="276" w:lineRule="auto"/>
        <w:jc w:val="both"/>
        <w:rPr>
          <w:rFonts w:cs="Arial"/>
          <w:i/>
          <w:iCs/>
          <w:szCs w:val="20"/>
          <w:lang w:eastAsia="sl-SI"/>
        </w:rPr>
      </w:pPr>
      <w:r w:rsidRPr="002E7D40">
        <w:rPr>
          <w:rFonts w:cs="Arial"/>
          <w:i/>
          <w:iCs/>
          <w:szCs w:val="20"/>
          <w:lang w:eastAsia="sl-SI"/>
        </w:rPr>
        <w:t>»Glavni cilj finančne pismenosti je zgraditi močno družbo posameznikov in družin, ki so finančno pismeni in sposobni sprejeti pametne odločitve ravnanja s svojim denarjem</w:t>
      </w:r>
      <w:r w:rsidRPr="002E7D40">
        <w:rPr>
          <w:rFonts w:asciiTheme="minorHAnsi" w:eastAsiaTheme="minorHAnsi" w:hAnsiTheme="minorHAnsi" w:cstheme="minorBidi"/>
          <w:i/>
          <w:iCs/>
          <w:szCs w:val="20"/>
          <w:vertAlign w:val="superscript"/>
        </w:rPr>
        <w:footnoteReference w:id="3"/>
      </w:r>
      <w:r w:rsidRPr="002E7D40">
        <w:rPr>
          <w:rFonts w:cs="Arial"/>
          <w:i/>
          <w:iCs/>
          <w:szCs w:val="20"/>
          <w:lang w:eastAsia="sl-SI"/>
        </w:rPr>
        <w:t>.«</w:t>
      </w:r>
    </w:p>
    <w:p w14:paraId="752E752A"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Izboljšanje finančne pismenosti državljanov je rezultat sistematičnega in kakovostnega finančnega opismenjevanja. </w:t>
      </w:r>
    </w:p>
    <w:p w14:paraId="1251BBC1"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Finančno pismeni državljani so praviloma bolje opremljeni za sprejemanje premišljenih in odgovornih finančnih odločitev, so manj dovzetni za prevare in zlorabe, so bolje pripravljeni na nepredvidene dogodke in imajo boljše možnosti za dosego finančnih ciljev. </w:t>
      </w:r>
    </w:p>
    <w:p w14:paraId="649C9960"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Finančno pismeni državljani prispevajo k stabilnejšemu finančnemu in javnofinančnemu sistemu, pogosteje sodelujejo v družbenih procesih, razumejo pomen varčevanja, naložb in zavarovanja in redkeje potrebujejo socialno pomoč. </w:t>
      </w:r>
    </w:p>
    <w:p w14:paraId="66B4F5E7" w14:textId="77777777" w:rsidR="002E7D40" w:rsidRPr="002E7D40" w:rsidRDefault="002E7D40" w:rsidP="002E7D40">
      <w:pPr>
        <w:spacing w:before="100" w:beforeAutospacing="1" w:after="100" w:afterAutospacing="1" w:line="276" w:lineRule="auto"/>
        <w:jc w:val="both"/>
        <w:rPr>
          <w:rFonts w:cs="Arial"/>
          <w:b/>
          <w:bCs/>
          <w:sz w:val="24"/>
          <w:lang w:eastAsia="sl-SI"/>
        </w:rPr>
      </w:pPr>
      <w:bookmarkStart w:id="2" w:name="_Hlk171580986"/>
      <w:r w:rsidRPr="002E7D40">
        <w:rPr>
          <w:rFonts w:cs="Arial"/>
          <w:b/>
          <w:bCs/>
          <w:sz w:val="24"/>
          <w:lang w:eastAsia="sl-SI"/>
        </w:rPr>
        <w:t xml:space="preserve">I.2 Umestitev Nacionalnega programa finančnega opismenjevanja  </w:t>
      </w:r>
    </w:p>
    <w:bookmarkEnd w:id="2"/>
    <w:p w14:paraId="474A8CB0"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Na svetovni ravni, na ravni EU in Slovenije je veliko pobud, priporočil, strategij in programov, ki so namenjeni doseganju boljše finančne pismenosti</w:t>
      </w:r>
      <w:r w:rsidRPr="002E7D40">
        <w:rPr>
          <w:rFonts w:cs="Arial"/>
          <w:szCs w:val="20"/>
          <w:vertAlign w:val="superscript"/>
          <w:lang w:eastAsia="sl-SI"/>
        </w:rPr>
        <w:footnoteReference w:id="4"/>
      </w:r>
      <w:r w:rsidRPr="002E7D40">
        <w:rPr>
          <w:rFonts w:cs="Arial"/>
          <w:szCs w:val="20"/>
          <w:lang w:eastAsia="sl-SI"/>
        </w:rPr>
        <w:t xml:space="preserve">. </w:t>
      </w:r>
    </w:p>
    <w:p w14:paraId="120419C0"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Na ravni EU se izvaja pobuda Unija kapitalskih trgov (v nadaljnjem besedilu: CMU), katere namen je omogočiti boljši pretok denarja, naložb in prihrankov. </w:t>
      </w:r>
      <w:proofErr w:type="spellStart"/>
      <w:r w:rsidRPr="002E7D40">
        <w:rPr>
          <w:rFonts w:cs="Arial"/>
          <w:szCs w:val="20"/>
          <w:lang w:eastAsia="sl-SI"/>
        </w:rPr>
        <w:t>Opolnomočenje</w:t>
      </w:r>
      <w:proofErr w:type="spellEnd"/>
      <w:r w:rsidRPr="002E7D40">
        <w:rPr>
          <w:rFonts w:cs="Arial"/>
          <w:szCs w:val="20"/>
          <w:lang w:eastAsia="sl-SI"/>
        </w:rPr>
        <w:t xml:space="preserve"> ljudi s finančno pismenostjo prispeva k dosegi CMU cilja: </w:t>
      </w:r>
    </w:p>
    <w:p w14:paraId="425C9E1C" w14:textId="77777777" w:rsidR="002E7D40" w:rsidRPr="002E7D40" w:rsidRDefault="002E7D40" w:rsidP="002E7D40">
      <w:pPr>
        <w:spacing w:before="100" w:beforeAutospacing="1" w:after="100" w:afterAutospacing="1" w:line="276" w:lineRule="auto"/>
        <w:jc w:val="both"/>
        <w:rPr>
          <w:rFonts w:cs="Arial"/>
          <w:i/>
          <w:iCs/>
          <w:szCs w:val="20"/>
          <w:lang w:eastAsia="sl-SI"/>
        </w:rPr>
      </w:pPr>
      <w:r w:rsidRPr="002E7D40">
        <w:rPr>
          <w:rFonts w:cs="Arial"/>
          <w:i/>
          <w:iCs/>
          <w:szCs w:val="20"/>
          <w:lang w:eastAsia="sl-SI"/>
        </w:rPr>
        <w:t xml:space="preserve">»EU naj bo še varnejši kraj za dolgoročno varčevanje in vlaganje posameznikov.«. </w:t>
      </w:r>
    </w:p>
    <w:p w14:paraId="762A7D52"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lastRenderedPageBreak/>
        <w:t xml:space="preserve">V skladu z akcijskim načrtom CMU je Evropska Komisija v sodelovanju z OECD pripravila </w:t>
      </w:r>
      <w:bookmarkStart w:id="3" w:name="_Hlk171585531"/>
      <w:r w:rsidRPr="002E7D40">
        <w:rPr>
          <w:rFonts w:cs="Arial"/>
          <w:szCs w:val="20"/>
          <w:lang w:eastAsia="sl-SI"/>
        </w:rPr>
        <w:t>Okvir finančnih kompetenc za odrasle</w:t>
      </w:r>
      <w:r w:rsidRPr="002E7D40">
        <w:rPr>
          <w:rFonts w:cs="Arial"/>
          <w:szCs w:val="20"/>
          <w:vertAlign w:val="superscript"/>
          <w:lang w:eastAsia="sl-SI"/>
        </w:rPr>
        <w:footnoteReference w:id="5"/>
      </w:r>
      <w:r w:rsidRPr="002E7D40">
        <w:rPr>
          <w:rFonts w:cs="Arial"/>
          <w:szCs w:val="20"/>
          <w:lang w:eastAsia="sl-SI"/>
        </w:rPr>
        <w:t xml:space="preserve"> in Okvir finančnih kompetenc za otroke in mlade</w:t>
      </w:r>
      <w:bookmarkEnd w:id="3"/>
      <w:r w:rsidRPr="002E7D40">
        <w:rPr>
          <w:rFonts w:cs="Arial"/>
          <w:szCs w:val="20"/>
          <w:vertAlign w:val="superscript"/>
          <w:lang w:eastAsia="sl-SI"/>
        </w:rPr>
        <w:footnoteReference w:id="6"/>
      </w:r>
      <w:r w:rsidRPr="002E7D40">
        <w:rPr>
          <w:rFonts w:cs="Arial"/>
          <w:szCs w:val="20"/>
          <w:lang w:eastAsia="sl-SI"/>
        </w:rPr>
        <w:t>. Med pomembnejše dokumente na področju finančne pismenosti sodijo tudi Priporočila sveta za finančno pismenost</w:t>
      </w:r>
      <w:bookmarkStart w:id="4" w:name="_Hlk171598578"/>
      <w:r w:rsidRPr="002E7D40">
        <w:rPr>
          <w:rFonts w:cs="Arial"/>
          <w:szCs w:val="20"/>
          <w:vertAlign w:val="superscript"/>
          <w:lang w:eastAsia="sl-SI"/>
        </w:rPr>
        <w:footnoteReference w:id="7"/>
      </w:r>
      <w:bookmarkEnd w:id="4"/>
      <w:r w:rsidRPr="002E7D40">
        <w:rPr>
          <w:rFonts w:cs="Arial"/>
          <w:szCs w:val="20"/>
          <w:lang w:eastAsia="sl-SI"/>
        </w:rPr>
        <w:t xml:space="preserve"> in drugi okviri, ki so opredeljeni v točki I.5. </w:t>
      </w:r>
    </w:p>
    <w:p w14:paraId="5716BB3B"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V Sloveniji je izboljšanje finančne pismenosti ključnega pomena tudi za doseganje zastavljenih ciljev strateških dokumentov, kot so Strategija razvoja Slovenije 2030</w:t>
      </w:r>
      <w:r w:rsidRPr="002E7D40">
        <w:rPr>
          <w:rFonts w:cs="Arial"/>
          <w:szCs w:val="20"/>
          <w:vertAlign w:val="superscript"/>
          <w:lang w:eastAsia="sl-SI"/>
        </w:rPr>
        <w:footnoteReference w:id="8"/>
      </w:r>
      <w:r w:rsidRPr="002E7D40">
        <w:rPr>
          <w:rFonts w:cs="Arial"/>
          <w:szCs w:val="20"/>
          <w:lang w:eastAsia="sl-SI"/>
        </w:rPr>
        <w:t>,  Načrt za okrevanje in odpornost</w:t>
      </w:r>
      <w:r w:rsidRPr="002E7D40">
        <w:rPr>
          <w:rFonts w:cs="Arial"/>
          <w:szCs w:val="20"/>
          <w:vertAlign w:val="superscript"/>
          <w:lang w:eastAsia="sl-SI"/>
        </w:rPr>
        <w:footnoteReference w:id="9"/>
      </w:r>
      <w:r w:rsidRPr="002E7D40">
        <w:rPr>
          <w:rFonts w:cs="Arial"/>
          <w:szCs w:val="20"/>
          <w:lang w:eastAsia="sl-SI"/>
        </w:rPr>
        <w:t xml:space="preserve"> (v nadaljnjem besedilu: NOO) in Strategija razvoja trga kapitala v Sloveniji za obdobje 2023-2030</w:t>
      </w:r>
      <w:r w:rsidRPr="002E7D40">
        <w:rPr>
          <w:rFonts w:cs="Arial"/>
          <w:szCs w:val="20"/>
          <w:vertAlign w:val="superscript"/>
          <w:lang w:eastAsia="sl-SI"/>
        </w:rPr>
        <w:footnoteReference w:id="10"/>
      </w:r>
      <w:r w:rsidRPr="002E7D40">
        <w:rPr>
          <w:rFonts w:cs="Arial"/>
          <w:szCs w:val="20"/>
          <w:lang w:eastAsia="sl-SI"/>
        </w:rPr>
        <w:t xml:space="preserve"> (v nadaljnjem besedilu: strategija razvoja trga kapitala). </w:t>
      </w:r>
    </w:p>
    <w:p w14:paraId="1E19BDCC"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Osrednji cilj Strategije razvoja Slovenije 2030 je zagotoviti kakovostno življenje za vse. Strategija razvoja Slovenije 2030 med drugim predvideva vseživljenjsko izobraževanje za čim širšo populacijo, pri čemer sta ključni kakovost in dostopnost izobraževanja s posebno skrbjo za ranljive skupine ljudi. V sklop izobraževanj sodi tudi izboljšanje finančne pismenosti. </w:t>
      </w:r>
    </w:p>
    <w:p w14:paraId="5C92FC25"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NOO v Prenovi vzgojno-izobraževalnega sistema za zeleni in digitalni prehod opredeljuje prenovo ključnih programskih dokumentov na področju predšolskega osnovnošolskega, srednješolskega, višješolskega izobraževanja in izobraževanja odraslih, z umeščanjem vsebin za krepitev digitalnih kompetenc, kompetenc za trajnostni razvoj, finančne pismenosti in temeljnih znanj RIN (računalništvo, informatike in umetna inteligenca) v javne programe. Cilj NOO na področju finančne pismenosti je:</w:t>
      </w:r>
    </w:p>
    <w:p w14:paraId="0DE00AC2" w14:textId="77777777" w:rsidR="002E7D40" w:rsidRPr="002E7D40" w:rsidRDefault="002E7D40" w:rsidP="002E7D40">
      <w:pPr>
        <w:spacing w:before="100" w:beforeAutospacing="1" w:after="100" w:afterAutospacing="1" w:line="276" w:lineRule="auto"/>
        <w:jc w:val="both"/>
        <w:rPr>
          <w:rFonts w:cs="Arial"/>
          <w:i/>
          <w:iCs/>
          <w:szCs w:val="20"/>
          <w:lang w:eastAsia="sl-SI"/>
        </w:rPr>
      </w:pPr>
      <w:r w:rsidRPr="002E7D40">
        <w:rPr>
          <w:rFonts w:cs="Arial"/>
          <w:i/>
          <w:iCs/>
          <w:szCs w:val="20"/>
          <w:lang w:eastAsia="sl-SI"/>
        </w:rPr>
        <w:t xml:space="preserve">»Posameznik zna voditi osebne/družinske finance, sposoben je vnaprejšnjega načrtovanja, sprejemanja informiranih odločitev, povezanih s finančnimi produkti/storitvami, in prepoznavanja ključnih finančnih tveganj, s čimer je vzpodbujeno družbeno odgovorno obnašanje, zniževanje ravni tveganj finančnih aktivnosti posameznika ter izboljšanje gospodarske in finančne stabilnosti ter razvoja.«. </w:t>
      </w:r>
    </w:p>
    <w:p w14:paraId="67097CDB"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Strategija razvoja trga kapitala določa prenovo Nacionalnega programa finančnega izobraževanja iz leta 2010 in krepitev finančne pismenosti v sistemu izobraževanja v Sloveniji s prenovo ključnih programskih dokumentov (učni načrti in katalogi znanja). </w:t>
      </w:r>
    </w:p>
    <w:p w14:paraId="7207C93A"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Cilj strategije razvoja trga kapitala je: </w:t>
      </w:r>
    </w:p>
    <w:p w14:paraId="2FBFB6F3" w14:textId="77777777" w:rsidR="002E7D40" w:rsidRPr="002E7D40" w:rsidRDefault="002E7D40" w:rsidP="002E7D40">
      <w:pPr>
        <w:spacing w:before="100" w:beforeAutospacing="1" w:after="100" w:afterAutospacing="1" w:line="276" w:lineRule="auto"/>
        <w:jc w:val="both"/>
        <w:rPr>
          <w:rFonts w:cs="Arial"/>
          <w:i/>
          <w:iCs/>
          <w:szCs w:val="20"/>
          <w:lang w:eastAsia="sl-SI"/>
        </w:rPr>
      </w:pPr>
      <w:r w:rsidRPr="002E7D40">
        <w:rPr>
          <w:rFonts w:cs="Arial"/>
          <w:i/>
          <w:iCs/>
          <w:szCs w:val="20"/>
          <w:lang w:eastAsia="sl-SI"/>
        </w:rPr>
        <w:t>»Ustvariti boljše razumevanje kapitalskih trgov ter doseči boljšo informiranost glede odločitev o dolgoročnih naložbah ter državljane pripraviti na vse večjo integracijo digitalnih tehnologij v finančnem sektorju.«.</w:t>
      </w:r>
    </w:p>
    <w:p w14:paraId="68DA4BEF"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V povezavi z drugimi strategijami in programi Nacionalni program finančnega opismenjevanja (v nadaljnjem besedilu: NPFO) naslavlja ključne poudarke:</w:t>
      </w:r>
    </w:p>
    <w:p w14:paraId="19A010DA" w14:textId="77777777" w:rsidR="002E7D40" w:rsidRPr="002E7D40" w:rsidRDefault="002E7D40" w:rsidP="002E7D40">
      <w:pPr>
        <w:numPr>
          <w:ilvl w:val="0"/>
          <w:numId w:val="11"/>
        </w:numPr>
        <w:spacing w:before="100" w:beforeAutospacing="1" w:after="100" w:afterAutospacing="1" w:line="276" w:lineRule="auto"/>
        <w:contextualSpacing/>
        <w:jc w:val="both"/>
        <w:rPr>
          <w:rFonts w:cs="Arial"/>
          <w:szCs w:val="20"/>
          <w:lang w:eastAsia="sl-SI"/>
        </w:rPr>
      </w:pPr>
      <w:r w:rsidRPr="002E7D40">
        <w:rPr>
          <w:rFonts w:cs="Arial"/>
          <w:szCs w:val="20"/>
          <w:lang w:eastAsia="sl-SI"/>
        </w:rPr>
        <w:t>zagotavlja celovit pristop k finančnemu opismenjevanju, ki vključuje vidike ozaveščenosti, informiranosti, znanja, spretnosti, odnosa in vedenja,</w:t>
      </w:r>
    </w:p>
    <w:p w14:paraId="2CB34CCB" w14:textId="77777777" w:rsidR="002E7D40" w:rsidRPr="002E7D40" w:rsidRDefault="002E7D40" w:rsidP="002E7D40">
      <w:pPr>
        <w:numPr>
          <w:ilvl w:val="0"/>
          <w:numId w:val="11"/>
        </w:numPr>
        <w:spacing w:before="100" w:beforeAutospacing="1" w:after="100" w:afterAutospacing="1" w:line="276" w:lineRule="auto"/>
        <w:contextualSpacing/>
        <w:jc w:val="both"/>
        <w:rPr>
          <w:rFonts w:cs="Arial"/>
          <w:szCs w:val="20"/>
          <w:lang w:eastAsia="sl-SI"/>
        </w:rPr>
      </w:pPr>
      <w:r w:rsidRPr="002E7D40">
        <w:rPr>
          <w:rFonts w:cs="Arial"/>
          <w:szCs w:val="20"/>
          <w:lang w:eastAsia="sl-SI"/>
        </w:rPr>
        <w:t>usmerjen je v specifične potrebe državljanov Slovenije;</w:t>
      </w:r>
    </w:p>
    <w:p w14:paraId="7595DA2A" w14:textId="77777777" w:rsidR="002E7D40" w:rsidRPr="002E7D40" w:rsidRDefault="002E7D40" w:rsidP="002E7D40">
      <w:pPr>
        <w:numPr>
          <w:ilvl w:val="0"/>
          <w:numId w:val="11"/>
        </w:numPr>
        <w:spacing w:before="100" w:beforeAutospacing="1" w:after="100" w:afterAutospacing="1" w:line="276" w:lineRule="auto"/>
        <w:contextualSpacing/>
        <w:jc w:val="both"/>
        <w:rPr>
          <w:rFonts w:cs="Arial"/>
          <w:szCs w:val="20"/>
          <w:lang w:eastAsia="sl-SI"/>
        </w:rPr>
      </w:pPr>
      <w:r w:rsidRPr="002E7D40">
        <w:rPr>
          <w:rFonts w:cs="Arial"/>
          <w:szCs w:val="20"/>
          <w:lang w:eastAsia="sl-SI"/>
        </w:rPr>
        <w:t>vključuje segment malih in srednje velikih podjetij;</w:t>
      </w:r>
    </w:p>
    <w:p w14:paraId="10DF75F8" w14:textId="77777777" w:rsidR="002E7D40" w:rsidRPr="002E7D40" w:rsidRDefault="002E7D40" w:rsidP="002E7D40">
      <w:pPr>
        <w:numPr>
          <w:ilvl w:val="0"/>
          <w:numId w:val="11"/>
        </w:numPr>
        <w:spacing w:before="100" w:beforeAutospacing="1" w:after="100" w:afterAutospacing="1" w:line="276" w:lineRule="auto"/>
        <w:contextualSpacing/>
        <w:jc w:val="both"/>
        <w:rPr>
          <w:rFonts w:cs="Arial"/>
          <w:szCs w:val="20"/>
          <w:lang w:eastAsia="sl-SI"/>
        </w:rPr>
      </w:pPr>
      <w:r w:rsidRPr="002E7D40">
        <w:rPr>
          <w:rFonts w:cs="Arial"/>
          <w:szCs w:val="20"/>
          <w:lang w:eastAsia="sl-SI"/>
        </w:rPr>
        <w:lastRenderedPageBreak/>
        <w:t>usklajuje različne strategije, programe in pobude za finančno opismenjevanje na lokalni, regionalni, nacionalni, EU in svetovni ravni;</w:t>
      </w:r>
    </w:p>
    <w:p w14:paraId="67BD768B" w14:textId="77777777" w:rsidR="002E7D40" w:rsidRPr="002E7D40" w:rsidRDefault="002E7D40" w:rsidP="002E7D40">
      <w:pPr>
        <w:numPr>
          <w:ilvl w:val="0"/>
          <w:numId w:val="11"/>
        </w:numPr>
        <w:spacing w:before="100" w:beforeAutospacing="1" w:after="100" w:afterAutospacing="1" w:line="276" w:lineRule="auto"/>
        <w:contextualSpacing/>
        <w:jc w:val="both"/>
        <w:rPr>
          <w:rFonts w:cs="Arial"/>
          <w:szCs w:val="20"/>
          <w:lang w:eastAsia="sl-SI"/>
        </w:rPr>
      </w:pPr>
      <w:r w:rsidRPr="002E7D40">
        <w:rPr>
          <w:rFonts w:cs="Arial"/>
          <w:szCs w:val="20"/>
          <w:lang w:eastAsia="sl-SI"/>
        </w:rPr>
        <w:t>zagotavlja sredstva državnega proračuna za področja finančnega opismenjevanja, kot so opredeljena v NPFO;</w:t>
      </w:r>
    </w:p>
    <w:p w14:paraId="6A79AF53" w14:textId="77777777" w:rsidR="002E7D40" w:rsidRDefault="002E7D40" w:rsidP="002E7D40">
      <w:pPr>
        <w:numPr>
          <w:ilvl w:val="0"/>
          <w:numId w:val="11"/>
        </w:numPr>
        <w:spacing w:after="160" w:line="259" w:lineRule="auto"/>
        <w:contextualSpacing/>
        <w:jc w:val="both"/>
        <w:rPr>
          <w:rFonts w:cs="Arial"/>
          <w:szCs w:val="20"/>
          <w:lang w:eastAsia="sl-SI"/>
        </w:rPr>
      </w:pPr>
      <w:r w:rsidRPr="002E7D40">
        <w:rPr>
          <w:rFonts w:cs="Arial"/>
          <w:szCs w:val="20"/>
          <w:lang w:eastAsia="sl-SI"/>
        </w:rPr>
        <w:t xml:space="preserve">opredeli spremljanje izvajanja finančnega opismenjevanja in napredka na področju finančne pismenosti. </w:t>
      </w:r>
    </w:p>
    <w:p w14:paraId="5F273218" w14:textId="77777777" w:rsidR="00036859" w:rsidRDefault="00036859" w:rsidP="00036859">
      <w:pPr>
        <w:spacing w:after="160" w:line="259" w:lineRule="auto"/>
        <w:ind w:left="720"/>
        <w:contextualSpacing/>
        <w:jc w:val="both"/>
        <w:rPr>
          <w:rFonts w:cs="Arial"/>
          <w:szCs w:val="20"/>
          <w:lang w:eastAsia="sl-SI"/>
        </w:rPr>
      </w:pPr>
    </w:p>
    <w:p w14:paraId="5947F485" w14:textId="6A82BB99"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 xml:space="preserve">I.3 </w:t>
      </w:r>
      <w:bookmarkStart w:id="5" w:name="_Hlk185844056"/>
      <w:r w:rsidRPr="002E7D40">
        <w:rPr>
          <w:rFonts w:cs="Arial"/>
          <w:b/>
          <w:bCs/>
          <w:sz w:val="24"/>
          <w:lang w:eastAsia="sl-SI"/>
        </w:rPr>
        <w:t xml:space="preserve">Raziskave na področju finančne pismenosti v Sloveniji </w:t>
      </w:r>
      <w:bookmarkEnd w:id="5"/>
    </w:p>
    <w:p w14:paraId="387C6556"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Raziskave, stanje in izzive na področju finančne pismenosti v Sloveniji najbolj celovito obravnava Poročilo o analizi stanja in potreb po finančni pismenosti odraslih</w:t>
      </w:r>
      <w:r w:rsidRPr="002E7D40">
        <w:rPr>
          <w:rFonts w:cs="Arial"/>
          <w:szCs w:val="20"/>
          <w:vertAlign w:val="superscript"/>
          <w:lang w:eastAsia="sl-SI"/>
        </w:rPr>
        <w:footnoteReference w:id="11"/>
      </w:r>
      <w:r w:rsidRPr="002E7D40">
        <w:rPr>
          <w:rFonts w:cs="Arial"/>
          <w:szCs w:val="20"/>
          <w:lang w:eastAsia="sl-SI"/>
        </w:rPr>
        <w:t>.</w:t>
      </w:r>
    </w:p>
    <w:p w14:paraId="174877F9" w14:textId="77777777" w:rsidR="002E7D40" w:rsidRPr="002E7D40" w:rsidRDefault="002E7D40" w:rsidP="002E7D40">
      <w:pPr>
        <w:spacing w:before="100" w:beforeAutospacing="1" w:after="100" w:afterAutospacing="1" w:line="276" w:lineRule="auto"/>
        <w:jc w:val="both"/>
        <w:rPr>
          <w:rFonts w:cs="Arial"/>
          <w:szCs w:val="20"/>
          <w:lang w:eastAsia="sl-SI"/>
        </w:rPr>
      </w:pPr>
      <w:bookmarkStart w:id="6" w:name="_Hlk185844089"/>
      <w:r w:rsidRPr="002E7D40">
        <w:rPr>
          <w:rFonts w:cs="Arial"/>
          <w:szCs w:val="20"/>
          <w:lang w:eastAsia="sl-SI"/>
        </w:rPr>
        <w:t xml:space="preserve">V Sloveniji je bilo izvedenih več raziskav na temo finančne pismenosti. Rezultati raziskav so raznovrstni, saj raziskave temeljijo na različnih metodologijah, definicijah in vsebinah. </w:t>
      </w:r>
    </w:p>
    <w:bookmarkEnd w:id="6"/>
    <w:p w14:paraId="522F5C3B"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NPFO upošteva rezultate mednarodne raziskave PISA, ki meri bralno, matematično in naravoslovno pismenost 15-letnikov, OECD/INFE indeks pismenosti odraslih in rezultate raziskave </w:t>
      </w:r>
      <w:proofErr w:type="spellStart"/>
      <w:r w:rsidRPr="002E7D40">
        <w:rPr>
          <w:rFonts w:cs="Arial"/>
          <w:szCs w:val="20"/>
          <w:lang w:eastAsia="sl-SI"/>
        </w:rPr>
        <w:t>Eurobarometer</w:t>
      </w:r>
      <w:proofErr w:type="spellEnd"/>
      <w:r w:rsidRPr="002E7D40">
        <w:rPr>
          <w:rFonts w:cs="Arial"/>
          <w:szCs w:val="20"/>
          <w:lang w:eastAsia="sl-SI"/>
        </w:rPr>
        <w:t xml:space="preserve">. </w:t>
      </w:r>
    </w:p>
    <w:p w14:paraId="7DF215ED"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Rezultati PISA 2012 kažejo, da so slovenski dijaki dosegli povprečne rezultate na področju finančne pismenosti (SI = 485 točk, OECD = 500 točk). V primerjavi z drugimi državami OECD so rezultati slovenskih dijakov nadpovprečni na nekaterih področjih finančne pismenosti (npr. upravljanje z denarjem) in podpovprečni na drugih področjih (npr. poznavanje finančnih produktov). Razlika v dosežkih med dijaki iz različnih </w:t>
      </w:r>
      <w:proofErr w:type="spellStart"/>
      <w:r w:rsidRPr="002E7D40">
        <w:rPr>
          <w:rFonts w:cs="Arial"/>
          <w:szCs w:val="20"/>
          <w:lang w:eastAsia="sl-SI"/>
        </w:rPr>
        <w:t>socio</w:t>
      </w:r>
      <w:proofErr w:type="spellEnd"/>
      <w:r w:rsidRPr="002E7D40">
        <w:rPr>
          <w:rFonts w:cs="Arial"/>
          <w:szCs w:val="20"/>
          <w:lang w:eastAsia="sl-SI"/>
        </w:rPr>
        <w:t>-ekonomskih okolij je v Sloveniji nadpovprečna.</w:t>
      </w:r>
    </w:p>
    <w:p w14:paraId="4B4024C6"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Raziskava </w:t>
      </w:r>
      <w:proofErr w:type="spellStart"/>
      <w:r w:rsidRPr="002E7D40">
        <w:rPr>
          <w:rFonts w:cs="Arial"/>
          <w:szCs w:val="20"/>
          <w:lang w:eastAsia="sl-SI"/>
        </w:rPr>
        <w:t>Eurobarometra</w:t>
      </w:r>
      <w:proofErr w:type="spellEnd"/>
      <w:r w:rsidRPr="002E7D40">
        <w:rPr>
          <w:rFonts w:cs="Arial"/>
          <w:szCs w:val="20"/>
          <w:lang w:eastAsia="sl-SI"/>
        </w:rPr>
        <w:t xml:space="preserve"> iz leta 2023 kaže, da se 37 % Slovencev počuti dobro opremljenih z znanjem za sprejemanje finančnih odločitev (EU povprečje je 32%). Prav ta raziskava kaže tudi, da kar 22 % Slovencev ne razume osnove delovanja bank (EU povprečje je 28%).</w:t>
      </w:r>
    </w:p>
    <w:p w14:paraId="76CFAD8C"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Raziskava OECD INFE iz leta 2018 kaže, da ima 68 % odraslih Slovencev osnovno raven finančne pismenosti. Ta delež je nadpovprečen v primerjavi z 62% OECD povprečjem. Vendar raziskava kaže</w:t>
      </w:r>
      <w:r w:rsidRPr="002E7D40">
        <w:rPr>
          <w:rFonts w:asciiTheme="minorHAnsi" w:eastAsiaTheme="minorHAnsi" w:hAnsiTheme="minorHAnsi" w:cstheme="minorBidi"/>
          <w:szCs w:val="20"/>
        </w:rPr>
        <w:t xml:space="preserve"> </w:t>
      </w:r>
      <w:r w:rsidRPr="002E7D40">
        <w:rPr>
          <w:rFonts w:cs="Arial"/>
          <w:szCs w:val="20"/>
          <w:lang w:eastAsia="sl-SI"/>
        </w:rPr>
        <w:t>tudi, da le 22 % odraslih v Sloveniji dosega visoko raven finančne pismenosti (OECD povprečje je 30%).</w:t>
      </w:r>
    </w:p>
    <w:p w14:paraId="1841CA19"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Rezultati raziskav na področju finančne pismenosti kažejo, da je treba krepiti finančno pismenost prebivalcev, kar pomeni znanje, spretnosti in ravnanja, pri čemer je zelo pomembno razvijati pozitiven odnos do denarja za sprejemanje odgovornih finančnih odločitev.</w:t>
      </w:r>
    </w:p>
    <w:p w14:paraId="2EF2ECD6" w14:textId="77777777"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I.4 Izzivi na področju finančne pismenosti</w:t>
      </w:r>
    </w:p>
    <w:p w14:paraId="387499B8"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Odnos in navade glede upravljanja lastnega premoženja, vključno z razumevanjem zavarovalništva, se pri ljudeh razvijejo v otroštvu in mladosti in jih je pozneje v življenju težje spreminjati. Zato je pomembno, da se začne že v otroštvu razvijati zdrav odnos do delovanja družbe, financ, denarja in zavarovalništva.</w:t>
      </w:r>
    </w:p>
    <w:p w14:paraId="6C3A08B9"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Omejeno razumevanje osnovnih finančnih konceptov, kot so načrtovanje, varčevanje, vlaganje in zadolževanje ter neprimeren odnos do finančnih vprašanj</w:t>
      </w:r>
      <w:r w:rsidRPr="002E7D40">
        <w:rPr>
          <w:rFonts w:asciiTheme="minorHAnsi" w:eastAsiaTheme="minorHAnsi" w:hAnsiTheme="minorHAnsi" w:cstheme="minorBidi"/>
          <w:szCs w:val="20"/>
        </w:rPr>
        <w:t xml:space="preserve"> </w:t>
      </w:r>
      <w:r w:rsidRPr="002E7D40">
        <w:rPr>
          <w:rFonts w:cs="Arial"/>
          <w:szCs w:val="20"/>
          <w:lang w:eastAsia="sl-SI"/>
        </w:rPr>
        <w:t xml:space="preserve">vodi v nepremišljene finančne odločitve, ki imajo negativne posledice za državljane, gospodarstvo in družbo kot celoto. Z vidika družbe je pomembno tudi razumevanje davkov in prispevkov za socialno varnost, njihovega vpliva na splošno družbeno blaginjo ter posledic izogibanja plačevanja davkov. </w:t>
      </w:r>
    </w:p>
    <w:p w14:paraId="096D9C18"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lastRenderedPageBreak/>
        <w:t>Pomanjkanje zavedanja pomena finančne pismenosti in pomanjkanje motivacije za finančno opismenjevanje je pogosto posledica slabih izkušenj s financami ali oblikovanega prepričanja, da so finančne zadeve preveč zapletene.</w:t>
      </w:r>
    </w:p>
    <w:p w14:paraId="4D09F3FF"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Vsakodnevna izpostavljenost različnim oblikam trženja in oglaševanja finančnih produktov in storitev, slabo poznavanje in razumevanje njihovih značilnosti ter finančnih zakonitosti vodi v sprejemanje nepremišljenih finančnih odločitev posameznikov. Prav zato je pomembno pri državljanih razvijati sposobnost kritične presoje in  ovrednotenja informacij o finančnih produktih in storitvah ter zavedanje in prepoznavanje tveganj.</w:t>
      </w:r>
    </w:p>
    <w:p w14:paraId="11E26F15"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Finančno okolje postaja vse bolj kompleksno. Hiter napredek otežuje državljanom spremljanje najnovejših trendov in razumevanje posledic finančnih odločitev. Prilagajanje spremembam od ljudi zahteva tudi razumevanje nacionalnega in mednarodnega gospodarstva ter delovanja države. </w:t>
      </w:r>
    </w:p>
    <w:p w14:paraId="36CC2C41"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Digitalizacija prinaša nove izzive in priložnosti na področju finančnega opismenjevanja. Pomembno je, da znamo državljani varno in odgovorno uporabljati digitalne rešitve za upravljanje osebnih financ in premoženja, hkrati pa smo kritični do informacij, ki jih najdemo na spletu.</w:t>
      </w:r>
    </w:p>
    <w:p w14:paraId="51CA9939"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Različni deležniki na področju finančnega opismenjevanja delujejo med seboj neusklajeno, kar lahko vodi do neučinkovitosti in nezadostnega doseganja različnih ciljnih skupin prebivalstva.</w:t>
      </w:r>
    </w:p>
    <w:p w14:paraId="6464F0DA"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Finančno opismenjevane traja vse življenje v nenehno spreminjajočem se okolju. Znanje in finančne kompetence, ki so pridobljene v vsakdanjem okolju in osnovnem ter srednješolskem izobraževanju so ključne, a jih je treba posodabljati in nadgrajevati vse življenje. Krepitev finančne pismenosti je pomembna v različnih kontekstih v vseh življenjskih obdobjih.</w:t>
      </w:r>
    </w:p>
    <w:p w14:paraId="0F78D089" w14:textId="77777777"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I.5 Namen in cilji NPFO</w:t>
      </w:r>
    </w:p>
    <w:p w14:paraId="28E4DC7B"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Namen NPFO je sistematično, usklajeno in ciljno usmerjeno ozaveščanje, spodbujanje in izvajanje programov finančnega opismenjevanja.</w:t>
      </w:r>
    </w:p>
    <w:p w14:paraId="6EEB23D0"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Vizija NPFO: </w:t>
      </w:r>
    </w:p>
    <w:p w14:paraId="4DC9C731" w14:textId="77777777" w:rsidR="002E7D40" w:rsidRPr="002E7D40" w:rsidRDefault="002E7D40" w:rsidP="002E7D40">
      <w:pPr>
        <w:spacing w:before="100" w:beforeAutospacing="1" w:after="100" w:afterAutospacing="1" w:line="276" w:lineRule="auto"/>
        <w:jc w:val="both"/>
        <w:rPr>
          <w:rFonts w:cs="Arial"/>
          <w:i/>
          <w:iCs/>
          <w:szCs w:val="20"/>
          <w:lang w:eastAsia="sl-SI"/>
        </w:rPr>
      </w:pPr>
      <w:r w:rsidRPr="002E7D40">
        <w:rPr>
          <w:rFonts w:cs="Arial"/>
          <w:i/>
          <w:iCs/>
          <w:szCs w:val="20"/>
          <w:lang w:eastAsia="sl-SI"/>
        </w:rPr>
        <w:t>»Z združenimi močmi bomo dosegli, da bomo državljani razumeli svoje finance, finančno delovanje države in pomen zavarovanja ter sprejemali preudarne in etične finančne odločitve, kar bo zagotovilo finančno stabilnost posameznikov, družin in skupnosti ter prispevalo k trajnostnemu razvoju države.«.</w:t>
      </w:r>
    </w:p>
    <w:p w14:paraId="5486C6AE" w14:textId="71D5B363" w:rsidR="00412764" w:rsidRDefault="00412764" w:rsidP="002E7D40">
      <w:pPr>
        <w:spacing w:before="100" w:beforeAutospacing="1" w:after="100" w:afterAutospacing="1" w:line="276" w:lineRule="auto"/>
        <w:jc w:val="both"/>
        <w:rPr>
          <w:rFonts w:cs="Arial"/>
          <w:szCs w:val="20"/>
          <w:lang w:eastAsia="sl-SI"/>
        </w:rPr>
      </w:pPr>
      <w:r>
        <w:rPr>
          <w:rFonts w:cs="Arial"/>
          <w:szCs w:val="20"/>
          <w:lang w:eastAsia="sl-SI"/>
        </w:rPr>
        <w:t>Glavni c</w:t>
      </w:r>
      <w:r w:rsidR="002E7D40" w:rsidRPr="002E7D40">
        <w:rPr>
          <w:rFonts w:cs="Arial"/>
          <w:szCs w:val="20"/>
          <w:lang w:eastAsia="sl-SI"/>
        </w:rPr>
        <w:t xml:space="preserve">ilj NPFO </w:t>
      </w:r>
      <w:r>
        <w:rPr>
          <w:rFonts w:cs="Arial"/>
          <w:szCs w:val="20"/>
          <w:lang w:eastAsia="sl-SI"/>
        </w:rPr>
        <w:t xml:space="preserve">je: </w:t>
      </w:r>
    </w:p>
    <w:p w14:paraId="29329ACF" w14:textId="573B4C55" w:rsidR="00412764" w:rsidRPr="00412764" w:rsidRDefault="00412764" w:rsidP="002E7D40">
      <w:pPr>
        <w:spacing w:before="100" w:beforeAutospacing="1" w:after="100" w:afterAutospacing="1" w:line="276" w:lineRule="auto"/>
        <w:jc w:val="both"/>
        <w:rPr>
          <w:rFonts w:cs="Arial"/>
          <w:i/>
          <w:iCs/>
          <w:szCs w:val="20"/>
          <w:lang w:eastAsia="sl-SI"/>
        </w:rPr>
      </w:pPr>
      <w:r w:rsidRPr="00412764">
        <w:rPr>
          <w:rFonts w:cs="Arial"/>
          <w:i/>
          <w:iCs/>
          <w:szCs w:val="20"/>
          <w:lang w:eastAsia="sl-SI"/>
        </w:rPr>
        <w:t>»Posameznik zna voditi osebne/družinske finance, sposoben je vnaprejšnjega načrtovanja, sprejemanja informiranih odločitev, povezanih s finančnimi produkti/storitvami, in prepoznavanja ključnih finančnih tveganj, s čimer je vzpodbujeno družbeno odgovorno obnašanje, zniževanje ravni tveganj finančnih aktivnosti posameznika ter izboljšanje gospodarske in finančne stabilnosti ter razvoja.«.</w:t>
      </w:r>
    </w:p>
    <w:p w14:paraId="50EB7A8B" w14:textId="3F075D00" w:rsidR="002E7D40" w:rsidRPr="002E7D40" w:rsidRDefault="00412764" w:rsidP="002E7D40">
      <w:pPr>
        <w:spacing w:before="100" w:beforeAutospacing="1" w:after="100" w:afterAutospacing="1" w:line="276" w:lineRule="auto"/>
        <w:jc w:val="both"/>
        <w:rPr>
          <w:rFonts w:cs="Arial"/>
          <w:szCs w:val="20"/>
          <w:lang w:eastAsia="sl-SI"/>
        </w:rPr>
      </w:pPr>
      <w:r>
        <w:rPr>
          <w:rFonts w:cs="Arial"/>
          <w:szCs w:val="20"/>
          <w:lang w:eastAsia="sl-SI"/>
        </w:rPr>
        <w:t xml:space="preserve">Podrobnejši cilji </w:t>
      </w:r>
      <w:r w:rsidR="002E7D40" w:rsidRPr="002E7D40">
        <w:rPr>
          <w:rFonts w:cs="Arial"/>
          <w:szCs w:val="20"/>
          <w:lang w:eastAsia="sl-SI"/>
        </w:rPr>
        <w:t xml:space="preserve">odražajo potrebe in izzive vsake ciljne skupine in so skladni s cilji na področju finančnega opismenjevanja, kot so določeni: </w:t>
      </w:r>
    </w:p>
    <w:p w14:paraId="74C8F4DE" w14:textId="77777777" w:rsidR="002E7D40" w:rsidRPr="002E7D40" w:rsidRDefault="002E7D40" w:rsidP="002E7D40">
      <w:pPr>
        <w:numPr>
          <w:ilvl w:val="0"/>
          <w:numId w:val="18"/>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za otroke in mlade v </w:t>
      </w:r>
      <w:bookmarkStart w:id="7" w:name="_Hlk185514108"/>
      <w:r w:rsidRPr="002E7D40">
        <w:rPr>
          <w:rFonts w:cs="Arial"/>
          <w:szCs w:val="20"/>
          <w:lang w:eastAsia="sl-SI"/>
        </w:rPr>
        <w:t>Evropskem okviru finančnih kompetenc za otroke in mladino</w:t>
      </w:r>
      <w:bookmarkEnd w:id="7"/>
      <w:r w:rsidRPr="002E7D40">
        <w:rPr>
          <w:rFonts w:cs="Arial"/>
          <w:szCs w:val="20"/>
          <w:vertAlign w:val="superscript"/>
          <w:lang w:eastAsia="sl-SI"/>
        </w:rPr>
        <w:footnoteReference w:id="12"/>
      </w:r>
      <w:r w:rsidRPr="002E7D40">
        <w:rPr>
          <w:rFonts w:cs="Arial"/>
          <w:szCs w:val="20"/>
          <w:lang w:eastAsia="sl-SI"/>
        </w:rPr>
        <w:t>,</w:t>
      </w:r>
    </w:p>
    <w:p w14:paraId="5C66E8B3" w14:textId="77777777" w:rsidR="002E7D40" w:rsidRPr="002E7D40" w:rsidRDefault="002E7D40" w:rsidP="002E7D40">
      <w:pPr>
        <w:numPr>
          <w:ilvl w:val="0"/>
          <w:numId w:val="18"/>
        </w:numPr>
        <w:spacing w:before="100" w:beforeAutospacing="1" w:after="100" w:afterAutospacing="1" w:line="276" w:lineRule="auto"/>
        <w:contextualSpacing/>
        <w:jc w:val="both"/>
        <w:rPr>
          <w:rFonts w:cs="Arial"/>
          <w:szCs w:val="20"/>
          <w:lang w:eastAsia="sl-SI"/>
        </w:rPr>
      </w:pPr>
      <w:r w:rsidRPr="002E7D40">
        <w:rPr>
          <w:rFonts w:cs="Arial"/>
          <w:szCs w:val="20"/>
          <w:lang w:eastAsia="sl-SI"/>
        </w:rPr>
        <w:lastRenderedPageBreak/>
        <w:t>za odrasle v Evropskem okviru finančnih kompetenc za odrasle</w:t>
      </w:r>
      <w:r w:rsidRPr="002E7D40">
        <w:rPr>
          <w:rFonts w:cs="Arial"/>
          <w:szCs w:val="20"/>
          <w:vertAlign w:val="superscript"/>
          <w:lang w:eastAsia="sl-SI"/>
        </w:rPr>
        <w:footnoteReference w:id="13"/>
      </w:r>
      <w:r w:rsidRPr="002E7D40">
        <w:rPr>
          <w:rFonts w:cs="Arial"/>
          <w:szCs w:val="20"/>
          <w:lang w:eastAsia="sl-SI"/>
        </w:rPr>
        <w:t>,</w:t>
      </w:r>
    </w:p>
    <w:p w14:paraId="72FA0533" w14:textId="77777777" w:rsidR="002E7D40" w:rsidRPr="002E7D40" w:rsidRDefault="002E7D40" w:rsidP="002E7D40">
      <w:pPr>
        <w:numPr>
          <w:ilvl w:val="0"/>
          <w:numId w:val="18"/>
        </w:numPr>
        <w:spacing w:before="100" w:beforeAutospacing="1" w:after="100" w:afterAutospacing="1" w:line="276" w:lineRule="auto"/>
        <w:contextualSpacing/>
        <w:jc w:val="both"/>
        <w:rPr>
          <w:rFonts w:cs="Arial"/>
          <w:szCs w:val="20"/>
          <w:lang w:eastAsia="sl-SI"/>
        </w:rPr>
      </w:pPr>
      <w:r w:rsidRPr="002E7D40">
        <w:rPr>
          <w:rFonts w:cs="Arial"/>
          <w:szCs w:val="20"/>
          <w:lang w:eastAsia="sl-SI"/>
        </w:rPr>
        <w:t>za vlagatelje v Okviru osnovnih kompetenc o finančnem opismenjevanju za vlagatelje</w:t>
      </w:r>
      <w:r w:rsidRPr="002E7D40">
        <w:rPr>
          <w:rFonts w:cs="Arial"/>
          <w:szCs w:val="20"/>
          <w:vertAlign w:val="superscript"/>
          <w:lang w:eastAsia="sl-SI"/>
        </w:rPr>
        <w:footnoteReference w:id="14"/>
      </w:r>
      <w:r w:rsidRPr="002E7D40">
        <w:rPr>
          <w:rFonts w:cs="Arial"/>
          <w:szCs w:val="20"/>
          <w:lang w:eastAsia="sl-SI"/>
        </w:rPr>
        <w:t>,</w:t>
      </w:r>
    </w:p>
    <w:p w14:paraId="7CA65E20" w14:textId="77777777" w:rsidR="002E7D40" w:rsidRPr="002E7D40" w:rsidRDefault="002E7D40" w:rsidP="002E7D40">
      <w:pPr>
        <w:numPr>
          <w:ilvl w:val="0"/>
          <w:numId w:val="18"/>
        </w:numPr>
        <w:spacing w:before="100" w:beforeAutospacing="1" w:after="100" w:afterAutospacing="1" w:line="276" w:lineRule="auto"/>
        <w:contextualSpacing/>
        <w:jc w:val="both"/>
        <w:rPr>
          <w:rFonts w:cs="Arial"/>
          <w:szCs w:val="20"/>
          <w:lang w:eastAsia="sl-SI"/>
        </w:rPr>
      </w:pPr>
      <w:r w:rsidRPr="002E7D40">
        <w:rPr>
          <w:rFonts w:cs="Arial"/>
          <w:szCs w:val="20"/>
          <w:lang w:eastAsia="sl-SI"/>
        </w:rPr>
        <w:t>za podjetnike v Okviru podjetniških kompetenc</w:t>
      </w:r>
      <w:r w:rsidRPr="002E7D40">
        <w:rPr>
          <w:rFonts w:cs="Arial"/>
          <w:szCs w:val="20"/>
          <w:vertAlign w:val="superscript"/>
          <w:lang w:eastAsia="sl-SI"/>
        </w:rPr>
        <w:footnoteReference w:id="15"/>
      </w:r>
      <w:r w:rsidRPr="002E7D40">
        <w:rPr>
          <w:rFonts w:cs="Arial"/>
          <w:szCs w:val="20"/>
          <w:lang w:eastAsia="sl-SI"/>
        </w:rPr>
        <w:t>,</w:t>
      </w:r>
    </w:p>
    <w:p w14:paraId="1575E159" w14:textId="77777777" w:rsidR="002E7D40" w:rsidRPr="002E7D40" w:rsidRDefault="002E7D40" w:rsidP="002E7D40">
      <w:pPr>
        <w:numPr>
          <w:ilvl w:val="0"/>
          <w:numId w:val="18"/>
        </w:numPr>
        <w:spacing w:before="100" w:beforeAutospacing="1" w:after="100" w:afterAutospacing="1" w:line="276" w:lineRule="auto"/>
        <w:contextualSpacing/>
        <w:jc w:val="both"/>
        <w:rPr>
          <w:rFonts w:cs="Arial"/>
          <w:szCs w:val="20"/>
          <w:lang w:eastAsia="sl-SI"/>
        </w:rPr>
      </w:pPr>
      <w:r w:rsidRPr="002E7D40">
        <w:rPr>
          <w:rFonts w:cs="Arial"/>
          <w:szCs w:val="20"/>
          <w:lang w:eastAsia="sl-SI"/>
        </w:rPr>
        <w:t>za mala in srednje velika podjetja v Okviru osnovnih kompetenc o finančnem opismenjevanju za MSP</w:t>
      </w:r>
      <w:r w:rsidRPr="002E7D40">
        <w:rPr>
          <w:rFonts w:cs="Arial"/>
          <w:szCs w:val="20"/>
          <w:vertAlign w:val="superscript"/>
          <w:lang w:eastAsia="sl-SI"/>
        </w:rPr>
        <w:footnoteReference w:id="16"/>
      </w:r>
      <w:r w:rsidRPr="002E7D40">
        <w:rPr>
          <w:rFonts w:cs="Arial"/>
          <w:szCs w:val="20"/>
          <w:lang w:eastAsia="sl-SI"/>
        </w:rPr>
        <w:t xml:space="preserve">. </w:t>
      </w:r>
    </w:p>
    <w:p w14:paraId="4B8E6CF4" w14:textId="77777777" w:rsidR="00664636" w:rsidRDefault="00664636" w:rsidP="002E7D40">
      <w:pPr>
        <w:spacing w:before="100" w:beforeAutospacing="1" w:after="100" w:afterAutospacing="1" w:line="276" w:lineRule="auto"/>
        <w:jc w:val="both"/>
        <w:rPr>
          <w:rFonts w:cs="Arial"/>
          <w:szCs w:val="20"/>
          <w:lang w:eastAsia="sl-SI"/>
        </w:rPr>
      </w:pPr>
    </w:p>
    <w:p w14:paraId="6652C036" w14:textId="580ED1AB"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NPFO sprejmejo različni deležniki, ki si prizadevajo za krepitev finančne pismenosti prebivalcev na območju Slovenije. </w:t>
      </w:r>
    </w:p>
    <w:p w14:paraId="0FA4D041"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Svet za finančno opismenjevanje</w:t>
      </w:r>
      <w:r w:rsidRPr="002E7D40">
        <w:rPr>
          <w:rFonts w:cs="Arial"/>
          <w:szCs w:val="20"/>
          <w:vertAlign w:val="superscript"/>
          <w:lang w:eastAsia="sl-SI"/>
        </w:rPr>
        <w:footnoteReference w:id="17"/>
      </w:r>
      <w:r w:rsidRPr="002E7D40">
        <w:rPr>
          <w:rFonts w:cs="Arial"/>
          <w:szCs w:val="20"/>
          <w:lang w:eastAsia="sl-SI"/>
        </w:rPr>
        <w:t xml:space="preserve">(v nadaljnjem besedilu: svet) v sodelovanju z deležniki opredeli podrobne cilje in podcilje NPFO z določitvijo vrednosti kazalnikov uspešnosti (v nadaljnjem besedilu: KPI) in obdobij za dosego ciljnih vrednosti in načinom njihovega merjenja ter jih preko Ministrstva za finance posreduje v sprejem vladi. Svet pri določanju ciljnih vrednosti KPI upošteva primerljive KPI drugih držav in mednarodnih organizacij, da se zagotovi primerljivost rezultatov in sledenje najboljšim praksam. KPI pokrivajo kompetence finančne pismenosti, vključno z znanjem, spretnostmi, odnosom in obnašanjem na področju financ. Nekateri primeri KPI so predstavljeni v Prilogi I.  </w:t>
      </w:r>
    </w:p>
    <w:p w14:paraId="40D61206" w14:textId="77777777" w:rsidR="002E7D40" w:rsidRPr="002E7D40" w:rsidRDefault="002E7D40" w:rsidP="002E7D40">
      <w:pPr>
        <w:spacing w:before="100" w:beforeAutospacing="1" w:after="100" w:afterAutospacing="1" w:line="276" w:lineRule="auto"/>
        <w:jc w:val="both"/>
        <w:rPr>
          <w:rFonts w:cs="Arial"/>
          <w:sz w:val="24"/>
          <w:lang w:eastAsia="sl-SI"/>
        </w:rPr>
      </w:pPr>
      <w:r w:rsidRPr="002E7D40">
        <w:rPr>
          <w:rFonts w:cs="Arial"/>
          <w:szCs w:val="20"/>
          <w:lang w:eastAsia="sl-SI"/>
        </w:rPr>
        <w:t xml:space="preserve">Svet za finančno opismenjevanje izbere katere KPI bo uporabil glede na njihovo pomembnost, merljivost in dostopnost. Prav tako določi pogostost merjenja posameznih KPI. </w:t>
      </w:r>
    </w:p>
    <w:p w14:paraId="6F7E43CC" w14:textId="77777777" w:rsidR="002E7D40" w:rsidRPr="002E7D40" w:rsidRDefault="002E7D40" w:rsidP="002E7D40">
      <w:pPr>
        <w:spacing w:before="100" w:beforeAutospacing="1" w:after="100" w:afterAutospacing="1" w:line="276" w:lineRule="auto"/>
        <w:jc w:val="both"/>
        <w:outlineLvl w:val="2"/>
        <w:rPr>
          <w:rFonts w:cs="Arial"/>
          <w:b/>
          <w:bCs/>
          <w:sz w:val="27"/>
          <w:szCs w:val="27"/>
          <w:lang w:eastAsia="sl-SI"/>
        </w:rPr>
      </w:pPr>
      <w:r w:rsidRPr="002E7D40">
        <w:rPr>
          <w:rFonts w:cs="Arial"/>
          <w:b/>
          <w:bCs/>
          <w:sz w:val="27"/>
          <w:szCs w:val="27"/>
          <w:lang w:eastAsia="sl-SI"/>
        </w:rPr>
        <w:t>II. Izvajanje NPFO</w:t>
      </w:r>
    </w:p>
    <w:p w14:paraId="59FBDE39" w14:textId="77777777"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 xml:space="preserve">II.1 Ključne usmeritve </w:t>
      </w:r>
    </w:p>
    <w:p w14:paraId="2E8906F3"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Izvajanje NPFO sledi naslednjim usmeritvam: </w:t>
      </w:r>
    </w:p>
    <w:p w14:paraId="59DC74BD" w14:textId="77777777" w:rsidR="002E7D40" w:rsidRPr="002E7D40" w:rsidRDefault="002E7D40" w:rsidP="002E7D40">
      <w:pPr>
        <w:numPr>
          <w:ilvl w:val="0"/>
          <w:numId w:val="12"/>
        </w:numPr>
        <w:spacing w:after="160" w:line="259" w:lineRule="auto"/>
        <w:contextualSpacing/>
        <w:rPr>
          <w:rFonts w:cs="Arial"/>
          <w:szCs w:val="20"/>
          <w:lang w:eastAsia="sl-SI"/>
        </w:rPr>
      </w:pPr>
      <w:r w:rsidRPr="002E7D40">
        <w:rPr>
          <w:rFonts w:cs="Arial"/>
          <w:szCs w:val="20"/>
          <w:lang w:eastAsia="sl-SI"/>
        </w:rPr>
        <w:t>finančno opismenjevanje je namenjeno vsem državljanom, ne glede na starost ali izkušnje o ravnanju s financami;</w:t>
      </w:r>
    </w:p>
    <w:p w14:paraId="7977560A"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finančno opismenjevanje se vključi v osnovnošolske in srednješolske kurikulume kot samostojni predmet;</w:t>
      </w:r>
    </w:p>
    <w:p w14:paraId="722CC699" w14:textId="77777777" w:rsidR="002E7D40" w:rsidRPr="002E7D40" w:rsidRDefault="002E7D40" w:rsidP="002E7D40">
      <w:pPr>
        <w:numPr>
          <w:ilvl w:val="0"/>
          <w:numId w:val="12"/>
        </w:numPr>
        <w:spacing w:after="160" w:line="259" w:lineRule="auto"/>
        <w:contextualSpacing/>
        <w:jc w:val="both"/>
        <w:rPr>
          <w:rFonts w:cs="Arial"/>
          <w:szCs w:val="20"/>
          <w:lang w:eastAsia="sl-SI"/>
        </w:rPr>
      </w:pPr>
      <w:r w:rsidRPr="002E7D40">
        <w:rPr>
          <w:rFonts w:cs="Arial"/>
          <w:szCs w:val="20"/>
          <w:lang w:eastAsia="sl-SI"/>
        </w:rPr>
        <w:t xml:space="preserve">na ravni terciarnega izobraževanja se finančno opismenjevanje izvaja preko študijskih programov, splošnih izbirnih predmetov ter področja </w:t>
      </w:r>
      <w:proofErr w:type="spellStart"/>
      <w:r w:rsidRPr="002E7D40">
        <w:rPr>
          <w:rFonts w:cs="Arial"/>
          <w:szCs w:val="20"/>
          <w:lang w:eastAsia="sl-SI"/>
        </w:rPr>
        <w:t>mikrodokazil</w:t>
      </w:r>
      <w:proofErr w:type="spellEnd"/>
      <w:r w:rsidRPr="002E7D40">
        <w:rPr>
          <w:rFonts w:cs="Arial"/>
          <w:szCs w:val="20"/>
          <w:lang w:eastAsia="sl-SI"/>
        </w:rPr>
        <w:t>;</w:t>
      </w:r>
    </w:p>
    <w:p w14:paraId="3ACBDD49"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finančna pismenost državljanom omogoča sprejemanje preudarnih odločitev, kar vodi k zdravim in konkurenčnejšim finančnim trgom ter k splošni finančni stabilnosti;</w:t>
      </w:r>
    </w:p>
    <w:p w14:paraId="39F4FD2E"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finančna pismenost vključuje zavedanje o delovanju države ter pomenu plačevanja dajatev in njihovem vplivu na splošno družbeno blaginjo;</w:t>
      </w:r>
    </w:p>
    <w:p w14:paraId="06A1A861"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finančna pismenost dopolnjuje prizadevanja za spodbujanje finančne vključenosti državljanov, izboljšanje dostopnosti do finančnih storitev in krepi varstvo potrošnikov;</w:t>
      </w:r>
    </w:p>
    <w:p w14:paraId="02C53C7A"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bookmarkStart w:id="8" w:name="_Hlk185847754"/>
      <w:r w:rsidRPr="002E7D40">
        <w:rPr>
          <w:rFonts w:cs="Arial"/>
          <w:szCs w:val="20"/>
          <w:lang w:eastAsia="sl-SI"/>
        </w:rPr>
        <w:t>vsebine finančnega opismenjevanja so nepristranske in objektivne</w:t>
      </w:r>
      <w:bookmarkEnd w:id="8"/>
      <w:r w:rsidRPr="002E7D40">
        <w:rPr>
          <w:rFonts w:cs="Arial"/>
          <w:szCs w:val="20"/>
          <w:lang w:eastAsia="sl-SI"/>
        </w:rPr>
        <w:t>;</w:t>
      </w:r>
    </w:p>
    <w:p w14:paraId="63ADC060"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vsebine finančnega opismenjevanja so uporabne in pomembne za vsakdanje življenje; </w:t>
      </w:r>
    </w:p>
    <w:p w14:paraId="1BBA1B97"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novi finančni produkti in storitve, zlasti na področju digitalizacije storitev, zahtevajo stalno prilagajanje vsebin finančnega opismenjevanja;</w:t>
      </w:r>
    </w:p>
    <w:p w14:paraId="4DC12BDF"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finančna pismenost deluje najbolje v povezavi z jasnimi razkritji informacij in spoštovanjem predpisov o varstvu potrošnikov;</w:t>
      </w:r>
    </w:p>
    <w:p w14:paraId="06BCF6D0"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lastRenderedPageBreak/>
        <w:t xml:space="preserve">v programe finančnega opismenjevanja je treba vključiti obravnavo vpliva čustev in premisleke o stereotipih in negativnih prepričanjih pri sprejemanju finančnih odločitev; </w:t>
      </w:r>
    </w:p>
    <w:p w14:paraId="1A553326"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finančno opismenjevanje opremi državljane s spretnostmi za učinkovito izbiranje med raznovrstnimi in kompleksnimi finančnimi storitvami;</w:t>
      </w:r>
    </w:p>
    <w:p w14:paraId="51980B60"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vsebino, izvedbo in evalvacijo programov finančnega opismenjevanja opravijo različni deležniki v skladu s koordinacijo sveta;</w:t>
      </w:r>
    </w:p>
    <w:p w14:paraId="50F94228"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finančno opismenjevanje poteka preko klasičnih in digitalnih medijev na način, da se zadovolji raznovrstne učne sloge in potrebe posameznih ciljnih skupin;</w:t>
      </w:r>
    </w:p>
    <w:p w14:paraId="056BE209"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sodelovanje med zasebnim in javnim sektorjem dopolnjuje posamezne kapacitete in omogoča bolj celovit pristop k finančnemu opismenjevanju; </w:t>
      </w:r>
    </w:p>
    <w:p w14:paraId="16CB1D28"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državni proračun, občinski proračuni, sredstva EU, donacije in sponzorstva so namenjeni izvedbi programov finančnega opismenjevanja, ki so skladni z NPFO, in merjenju ter analizi izvajanja NPFO.</w:t>
      </w:r>
    </w:p>
    <w:p w14:paraId="60321946" w14:textId="77777777" w:rsidR="00664636" w:rsidRDefault="00664636" w:rsidP="002E7D40">
      <w:pPr>
        <w:spacing w:before="100" w:beforeAutospacing="1" w:after="100" w:afterAutospacing="1" w:line="276" w:lineRule="auto"/>
        <w:jc w:val="both"/>
        <w:rPr>
          <w:rFonts w:cs="Arial"/>
          <w:b/>
          <w:bCs/>
          <w:sz w:val="24"/>
          <w:lang w:eastAsia="sl-SI"/>
        </w:rPr>
      </w:pPr>
      <w:bookmarkStart w:id="9" w:name="_Hlk171588106"/>
    </w:p>
    <w:p w14:paraId="092A4F9E" w14:textId="31F6B2B2"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II.2 Ciljne skupine</w:t>
      </w:r>
    </w:p>
    <w:bookmarkEnd w:id="9"/>
    <w:p w14:paraId="373D09D6"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Finančno opismenjevanje je treba usmeriti v naslednje ciljne skupine: </w:t>
      </w:r>
    </w:p>
    <w:p w14:paraId="3BAF1B61" w14:textId="77777777" w:rsidR="002E7D40" w:rsidRPr="002E7D40" w:rsidRDefault="002E7D40" w:rsidP="002E7D40">
      <w:pPr>
        <w:numPr>
          <w:ilvl w:val="0"/>
          <w:numId w:val="14"/>
        </w:numPr>
        <w:spacing w:before="100" w:beforeAutospacing="1" w:after="100" w:afterAutospacing="1" w:line="276" w:lineRule="auto"/>
        <w:contextualSpacing/>
        <w:jc w:val="both"/>
        <w:rPr>
          <w:rFonts w:cs="Arial"/>
          <w:szCs w:val="20"/>
          <w:lang w:eastAsia="sl-SI"/>
        </w:rPr>
      </w:pPr>
      <w:r w:rsidRPr="002E7D40">
        <w:rPr>
          <w:rFonts w:cs="Arial"/>
          <w:szCs w:val="20"/>
          <w:lang w:eastAsia="sl-SI"/>
        </w:rPr>
        <w:t>učenci in dijaki (6-18 let),</w:t>
      </w:r>
    </w:p>
    <w:p w14:paraId="47BA1A66" w14:textId="47390A08" w:rsidR="002E7D40" w:rsidRPr="002E7D40" w:rsidRDefault="002E7D40" w:rsidP="002E7D40">
      <w:pPr>
        <w:numPr>
          <w:ilvl w:val="0"/>
          <w:numId w:val="14"/>
        </w:numPr>
        <w:spacing w:before="100" w:beforeAutospacing="1" w:after="100" w:afterAutospacing="1" w:line="276" w:lineRule="auto"/>
        <w:contextualSpacing/>
        <w:jc w:val="both"/>
        <w:rPr>
          <w:rFonts w:cs="Arial"/>
          <w:szCs w:val="20"/>
          <w:lang w:eastAsia="sl-SI"/>
        </w:rPr>
      </w:pPr>
      <w:r w:rsidRPr="002E7D40">
        <w:rPr>
          <w:rFonts w:cs="Arial"/>
          <w:szCs w:val="20"/>
          <w:lang w:eastAsia="sl-SI"/>
        </w:rPr>
        <w:t>mlajši odrasli</w:t>
      </w:r>
      <w:r w:rsidR="00E0788F">
        <w:rPr>
          <w:rFonts w:cs="Arial"/>
          <w:szCs w:val="20"/>
          <w:lang w:eastAsia="sl-SI"/>
        </w:rPr>
        <w:t xml:space="preserve"> (vključno s študenti)</w:t>
      </w:r>
      <w:r w:rsidRPr="002E7D40">
        <w:rPr>
          <w:rFonts w:cs="Arial"/>
          <w:szCs w:val="20"/>
          <w:lang w:eastAsia="sl-SI"/>
        </w:rPr>
        <w:t xml:space="preserve">, </w:t>
      </w:r>
    </w:p>
    <w:p w14:paraId="4993A3CE" w14:textId="77777777" w:rsidR="002E7D40" w:rsidRPr="002E7D40" w:rsidRDefault="002E7D40" w:rsidP="002E7D40">
      <w:pPr>
        <w:numPr>
          <w:ilvl w:val="0"/>
          <w:numId w:val="14"/>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odrasli, </w:t>
      </w:r>
    </w:p>
    <w:p w14:paraId="3FFFED21" w14:textId="77777777" w:rsidR="002E7D40" w:rsidRPr="002E7D40" w:rsidRDefault="002E7D40" w:rsidP="002E7D40">
      <w:pPr>
        <w:numPr>
          <w:ilvl w:val="0"/>
          <w:numId w:val="14"/>
        </w:numPr>
        <w:spacing w:before="100" w:beforeAutospacing="1" w:after="100" w:afterAutospacing="1" w:line="276" w:lineRule="auto"/>
        <w:contextualSpacing/>
        <w:jc w:val="both"/>
        <w:rPr>
          <w:rFonts w:cs="Arial"/>
          <w:szCs w:val="20"/>
          <w:lang w:eastAsia="sl-SI"/>
        </w:rPr>
      </w:pPr>
      <w:r w:rsidRPr="002E7D40">
        <w:rPr>
          <w:rFonts w:cs="Arial"/>
          <w:szCs w:val="20"/>
          <w:lang w:eastAsia="sl-SI"/>
        </w:rPr>
        <w:t>ranljive skupine (starejši, prejemniki nizkih dohodkov, priseljenci, invalidi),</w:t>
      </w:r>
    </w:p>
    <w:p w14:paraId="5838D5EA" w14:textId="77777777" w:rsidR="002E7D40" w:rsidRPr="002E7D40" w:rsidRDefault="002E7D40" w:rsidP="002E7D40">
      <w:pPr>
        <w:numPr>
          <w:ilvl w:val="0"/>
          <w:numId w:val="14"/>
        </w:numPr>
        <w:spacing w:before="100" w:beforeAutospacing="1" w:after="100" w:afterAutospacing="1" w:line="276" w:lineRule="auto"/>
        <w:contextualSpacing/>
        <w:jc w:val="both"/>
        <w:rPr>
          <w:rFonts w:cs="Arial"/>
          <w:szCs w:val="20"/>
          <w:lang w:eastAsia="sl-SI"/>
        </w:rPr>
      </w:pPr>
      <w:r w:rsidRPr="002E7D40">
        <w:rPr>
          <w:rFonts w:cs="Arial"/>
          <w:szCs w:val="20"/>
          <w:lang w:eastAsia="sl-SI"/>
        </w:rPr>
        <w:t>vlagatelji,</w:t>
      </w:r>
    </w:p>
    <w:p w14:paraId="1773646D" w14:textId="77777777" w:rsidR="002E7D40" w:rsidRPr="002E7D40" w:rsidRDefault="002E7D40" w:rsidP="002E7D40">
      <w:pPr>
        <w:numPr>
          <w:ilvl w:val="0"/>
          <w:numId w:val="14"/>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podjetniki in </w:t>
      </w:r>
    </w:p>
    <w:p w14:paraId="40E06B16" w14:textId="77777777" w:rsidR="002E7D40" w:rsidRPr="002E7D40" w:rsidRDefault="002E7D40" w:rsidP="002E7D40">
      <w:pPr>
        <w:numPr>
          <w:ilvl w:val="0"/>
          <w:numId w:val="14"/>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vodilni v malih in srednje velikih podjetjih. </w:t>
      </w:r>
    </w:p>
    <w:p w14:paraId="5780CB8C" w14:textId="77777777" w:rsidR="00036859" w:rsidRDefault="00036859" w:rsidP="002E7D40">
      <w:pPr>
        <w:spacing w:before="100" w:beforeAutospacing="1" w:after="100" w:afterAutospacing="1" w:line="276" w:lineRule="auto"/>
        <w:jc w:val="both"/>
        <w:rPr>
          <w:rFonts w:cs="Arial"/>
          <w:szCs w:val="20"/>
          <w:lang w:eastAsia="sl-SI"/>
        </w:rPr>
      </w:pPr>
    </w:p>
    <w:p w14:paraId="7C78FB63" w14:textId="7DB9AF23"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Vsaki ciljni skupini je treba prilagoditi vsebino, metode, dostopnost, način promocije in ozaveščanja ter oceno izvedbe programov finančnega opismenjevanja. </w:t>
      </w:r>
    </w:p>
    <w:p w14:paraId="48510158" w14:textId="77777777"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 xml:space="preserve">II.3 Formalno in neformalno finančno opismenjevanje </w:t>
      </w:r>
    </w:p>
    <w:p w14:paraId="66AD7AE3" w14:textId="77777777" w:rsidR="002E7D40" w:rsidRDefault="002E7D40" w:rsidP="002E7D40">
      <w:pPr>
        <w:tabs>
          <w:tab w:val="num" w:pos="1440"/>
        </w:tabs>
        <w:spacing w:before="100" w:beforeAutospacing="1" w:after="100" w:afterAutospacing="1" w:line="276" w:lineRule="auto"/>
        <w:jc w:val="both"/>
        <w:rPr>
          <w:rFonts w:cs="Arial"/>
          <w:szCs w:val="20"/>
          <w:lang w:eastAsia="sl-SI"/>
        </w:rPr>
      </w:pPr>
      <w:r w:rsidRPr="002E7D40">
        <w:rPr>
          <w:rFonts w:cs="Arial"/>
          <w:szCs w:val="20"/>
          <w:lang w:eastAsia="sl-SI"/>
        </w:rPr>
        <w:t>Formalno in neformalno finančno opismenjevanje se dopolnjujeta. Kombinacija obeh poveča verjetnost, da državljani finančno pismenost, kot pomembno življenjsko spretnost, obdržijo in uporabljajo celo življenje.</w:t>
      </w:r>
    </w:p>
    <w:p w14:paraId="08DDF2A1" w14:textId="5ADDFB93" w:rsidR="00DD15C1" w:rsidRDefault="002E7D40" w:rsidP="002E7D40">
      <w:pPr>
        <w:tabs>
          <w:tab w:val="num" w:pos="1440"/>
        </w:tabs>
        <w:spacing w:before="100" w:beforeAutospacing="1" w:after="100" w:afterAutospacing="1" w:line="276" w:lineRule="auto"/>
        <w:jc w:val="both"/>
        <w:rPr>
          <w:rFonts w:cs="Arial"/>
          <w:szCs w:val="20"/>
          <w:lang w:eastAsia="sl-SI"/>
        </w:rPr>
      </w:pPr>
      <w:r w:rsidRPr="002E7D40">
        <w:rPr>
          <w:rFonts w:cs="Arial"/>
          <w:szCs w:val="20"/>
          <w:lang w:eastAsia="sl-SI"/>
        </w:rPr>
        <w:t xml:space="preserve">Formalne oblike finančnega opismenjevanja potekajo v javnem vzgojno-izobraževalnem sistemu v Sloveniji. </w:t>
      </w:r>
      <w:r w:rsidR="00DD15C1">
        <w:rPr>
          <w:rFonts w:cs="Arial"/>
          <w:szCs w:val="20"/>
          <w:lang w:eastAsia="sl-SI"/>
        </w:rPr>
        <w:t>Gre za izobraževalne programe n</w:t>
      </w:r>
      <w:r w:rsidR="00DD15C1" w:rsidRPr="00DD15C1">
        <w:rPr>
          <w:rFonts w:cs="Arial"/>
          <w:szCs w:val="20"/>
          <w:lang w:eastAsia="sl-SI"/>
        </w:rPr>
        <w:t>a različnih stopnjah vzgoje in izobraževanja</w:t>
      </w:r>
      <w:r w:rsidR="00DD15C1">
        <w:rPr>
          <w:rFonts w:cs="Arial"/>
          <w:szCs w:val="20"/>
          <w:lang w:eastAsia="sl-SI"/>
        </w:rPr>
        <w:t>, v katerih</w:t>
      </w:r>
      <w:r w:rsidR="00DD15C1" w:rsidRPr="00DD15C1">
        <w:rPr>
          <w:rFonts w:cs="Arial"/>
          <w:szCs w:val="20"/>
          <w:lang w:eastAsia="sl-SI"/>
        </w:rPr>
        <w:t xml:space="preserve"> otroci, mladina in odrasli pridobivajo znanje s področja financ in krepijo finančne kompetence.</w:t>
      </w:r>
    </w:p>
    <w:p w14:paraId="28504237" w14:textId="0D8A2C9B" w:rsidR="002E7D40" w:rsidRPr="002E7D40" w:rsidRDefault="002E7D40" w:rsidP="002E7D40">
      <w:pPr>
        <w:tabs>
          <w:tab w:val="num" w:pos="1440"/>
        </w:tabs>
        <w:spacing w:before="100" w:beforeAutospacing="1" w:after="100" w:afterAutospacing="1" w:line="276" w:lineRule="auto"/>
        <w:jc w:val="both"/>
        <w:rPr>
          <w:rFonts w:cs="Arial"/>
          <w:szCs w:val="20"/>
          <w:lang w:eastAsia="sl-SI"/>
        </w:rPr>
      </w:pPr>
      <w:r w:rsidRPr="002E7D40">
        <w:rPr>
          <w:rFonts w:cs="Arial"/>
          <w:szCs w:val="20"/>
          <w:lang w:eastAsia="sl-SI"/>
        </w:rPr>
        <w:t>Cilji in vsebine formalnega finančnega opismenjevanja so vključeni v učne načrte in predmete oziroma predmetna področja (na osnovnošolski in srednješolski stopnji izobraževanja), dodatno pa so vključeni  tudi v izbirne predmete in interesne dejavnosti oziroma v širši program osnovnošolskega izobraževanja. To pomeni strukturiran pristop za vse otroke, mladostnike in tudi odrasle, ki so vključeni v različne stopnje vzgoje in izobraževanja.</w:t>
      </w:r>
    </w:p>
    <w:p w14:paraId="2A08F31A" w14:textId="77777777" w:rsidR="002E7D40" w:rsidRPr="002E7D40" w:rsidRDefault="002E7D40" w:rsidP="002E7D40">
      <w:pPr>
        <w:tabs>
          <w:tab w:val="num" w:pos="1440"/>
        </w:tabs>
        <w:spacing w:before="100" w:beforeAutospacing="1" w:after="100" w:afterAutospacing="1" w:line="276" w:lineRule="auto"/>
        <w:jc w:val="both"/>
        <w:rPr>
          <w:rFonts w:cs="Arial"/>
          <w:szCs w:val="20"/>
          <w:lang w:eastAsia="sl-SI"/>
        </w:rPr>
      </w:pPr>
      <w:r w:rsidRPr="002E7D40">
        <w:rPr>
          <w:rFonts w:cs="Arial"/>
          <w:szCs w:val="20"/>
          <w:lang w:eastAsia="sl-SI"/>
        </w:rPr>
        <w:lastRenderedPageBreak/>
        <w:t>Pristojni strokovni svet</w:t>
      </w:r>
      <w:r w:rsidRPr="002E7D40">
        <w:rPr>
          <w:rFonts w:cs="Arial"/>
          <w:szCs w:val="20"/>
          <w:vertAlign w:val="superscript"/>
          <w:lang w:eastAsia="sl-SI"/>
        </w:rPr>
        <w:footnoteReference w:id="18"/>
      </w:r>
      <w:r w:rsidRPr="002E7D40">
        <w:rPr>
          <w:rFonts w:cs="Arial"/>
          <w:szCs w:val="20"/>
          <w:lang w:eastAsia="sl-SI"/>
        </w:rPr>
        <w:t xml:space="preserve"> preuči možnosti, katerih končni cilj je uvedba samostojnega predmeta s področja finančne pismenosti na različnih stopnjah izobraževanja in o tem poroča svetu.</w:t>
      </w:r>
    </w:p>
    <w:p w14:paraId="3462EBFC" w14:textId="77777777" w:rsidR="002E7D40" w:rsidRPr="002E7D40" w:rsidRDefault="002E7D40" w:rsidP="002E7D40">
      <w:pPr>
        <w:tabs>
          <w:tab w:val="num" w:pos="1440"/>
        </w:tabs>
        <w:spacing w:before="100" w:beforeAutospacing="1" w:after="100" w:afterAutospacing="1" w:line="276" w:lineRule="auto"/>
        <w:jc w:val="both"/>
        <w:rPr>
          <w:rFonts w:cs="Arial"/>
          <w:szCs w:val="20"/>
          <w:lang w:eastAsia="sl-SI"/>
        </w:rPr>
      </w:pPr>
      <w:r w:rsidRPr="002E7D40">
        <w:rPr>
          <w:rFonts w:cs="Arial"/>
          <w:szCs w:val="20"/>
          <w:lang w:eastAsia="sl-SI"/>
        </w:rPr>
        <w:t xml:space="preserve">Vsebine, pristope in orodja formalnega opismenjevanje posodoblja pristojni strokovni svet v skladu z razvojem v finančnem sektorju in na področju izobraževanja. Pristojni strokovni svet upošteva prioritete, cilje in priporočila sveta. V primeru neupoštevanja poda svetu obrazložitev, zakaj določenih prioritet, ciljev ali priporočil sveta ni upošteval. Pristojni strokovni sveti imajo v svetu svojega predstavnika. </w:t>
      </w:r>
    </w:p>
    <w:p w14:paraId="5203FD95" w14:textId="1DF5F8A7" w:rsidR="002E7D40" w:rsidRPr="002E7D40" w:rsidRDefault="002E7D40" w:rsidP="002E7D40">
      <w:pPr>
        <w:tabs>
          <w:tab w:val="num" w:pos="1440"/>
        </w:tabs>
        <w:spacing w:before="100" w:beforeAutospacing="1" w:after="100" w:afterAutospacing="1" w:line="276" w:lineRule="auto"/>
        <w:jc w:val="both"/>
        <w:rPr>
          <w:rFonts w:cs="Arial"/>
          <w:szCs w:val="20"/>
          <w:lang w:eastAsia="sl-SI"/>
        </w:rPr>
      </w:pPr>
      <w:bookmarkStart w:id="10" w:name="_Hlk185846598"/>
      <w:r w:rsidRPr="002E7D40">
        <w:rPr>
          <w:rFonts w:cs="Arial"/>
          <w:szCs w:val="20"/>
          <w:lang w:eastAsia="sl-SI"/>
        </w:rPr>
        <w:t xml:space="preserve">Učitelji in profesorji so usposobljeni, da finančno opismenjujejo v skladu s cilji, vsebinami, materiali in učnimi orodji, ki so prilagojeni starosti, zanimanjem, znanju in odnosu udeležencev. Ministrstvo, pristojno za izobraževanje, zagotovi izvedbo usposabljanj za učitelje. Pedagoška fakulteta in druge ustanove, ki izvajajo študijske programe za učitelje, vključijo vsebine finančnega opismenjevanja  v svoje programe. </w:t>
      </w:r>
    </w:p>
    <w:bookmarkEnd w:id="10"/>
    <w:p w14:paraId="7E243190" w14:textId="77777777" w:rsidR="002E7D40" w:rsidRPr="002E7D40" w:rsidRDefault="002E7D40" w:rsidP="002E7D40">
      <w:pPr>
        <w:tabs>
          <w:tab w:val="num" w:pos="1440"/>
        </w:tabs>
        <w:spacing w:before="100" w:beforeAutospacing="1" w:after="100" w:afterAutospacing="1" w:line="276" w:lineRule="auto"/>
        <w:jc w:val="both"/>
        <w:rPr>
          <w:rFonts w:cs="Arial"/>
          <w:szCs w:val="20"/>
          <w:lang w:eastAsia="sl-SI"/>
        </w:rPr>
      </w:pPr>
      <w:r w:rsidRPr="002E7D40">
        <w:rPr>
          <w:rFonts w:cs="Arial"/>
          <w:szCs w:val="20"/>
          <w:lang w:eastAsia="sl-SI"/>
        </w:rPr>
        <w:t>Neformalno finančno opismenjevanje</w:t>
      </w:r>
      <w:r w:rsidRPr="002E7D40">
        <w:rPr>
          <w:rFonts w:asciiTheme="minorHAnsi" w:eastAsiaTheme="minorHAnsi" w:hAnsiTheme="minorHAnsi" w:cstheme="minorBidi"/>
          <w:szCs w:val="20"/>
        </w:rPr>
        <w:t xml:space="preserve"> </w:t>
      </w:r>
      <w:r w:rsidRPr="002E7D40">
        <w:rPr>
          <w:rFonts w:cs="Arial"/>
          <w:szCs w:val="20"/>
          <w:lang w:eastAsia="sl-SI"/>
        </w:rPr>
        <w:t xml:space="preserve">dopolnjuje formalno finančno opismenjevanje. Izvajajo ga različni deležniki, da dosežejo različne ciljne skupine. Cilji, vsebina, materiali in učna orodja so prilagojeni specifičnim potrebam in interesom udeležencem programov. Posredovane informacije so ažurne in kredibilne. </w:t>
      </w:r>
    </w:p>
    <w:p w14:paraId="4D8E6BDB" w14:textId="77777777"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 xml:space="preserve">II.4 Krepitev vloge javnega sektorja </w:t>
      </w:r>
    </w:p>
    <w:p w14:paraId="6BCC84DA"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Javni sektor ima ključno vlogo pri finančnemu opismenjevanju ljudi. Za izboljšanje finančne pismenosti je treba okrepiti sistemske rešitve na področjih: </w:t>
      </w:r>
    </w:p>
    <w:p w14:paraId="2011864D" w14:textId="77777777" w:rsidR="002E7D40" w:rsidRPr="002E7D40" w:rsidRDefault="002E7D40" w:rsidP="002E7D40">
      <w:pPr>
        <w:numPr>
          <w:ilvl w:val="0"/>
          <w:numId w:val="20"/>
        </w:numPr>
        <w:spacing w:after="160" w:line="259" w:lineRule="auto"/>
        <w:contextualSpacing/>
        <w:jc w:val="both"/>
        <w:rPr>
          <w:rFonts w:cs="Arial"/>
          <w:szCs w:val="20"/>
          <w:lang w:eastAsia="sl-SI"/>
        </w:rPr>
      </w:pPr>
      <w:r w:rsidRPr="002E7D40">
        <w:rPr>
          <w:rFonts w:cs="Arial"/>
          <w:szCs w:val="20"/>
          <w:lang w:eastAsia="sl-SI"/>
        </w:rPr>
        <w:t>celovitega pristopa k finančnemu opismenjevanju,</w:t>
      </w:r>
    </w:p>
    <w:p w14:paraId="5B59E90D" w14:textId="6026DCBA" w:rsidR="002E7D40" w:rsidRPr="002E7D40" w:rsidRDefault="002E7D40" w:rsidP="002E7D40">
      <w:pPr>
        <w:numPr>
          <w:ilvl w:val="0"/>
          <w:numId w:val="20"/>
        </w:numPr>
        <w:spacing w:after="160" w:line="259" w:lineRule="auto"/>
        <w:contextualSpacing/>
        <w:jc w:val="both"/>
        <w:rPr>
          <w:rFonts w:cs="Arial"/>
          <w:szCs w:val="20"/>
          <w:lang w:eastAsia="sl-SI"/>
        </w:rPr>
      </w:pPr>
      <w:r w:rsidRPr="002E7D40">
        <w:rPr>
          <w:rFonts w:cs="Arial"/>
          <w:szCs w:val="20"/>
          <w:lang w:eastAsia="sl-SI"/>
        </w:rPr>
        <w:t>vključevanja vsebin finančnega opismenjevanja v učne načrte</w:t>
      </w:r>
      <w:r w:rsidRPr="002E7D40">
        <w:rPr>
          <w:rFonts w:asciiTheme="minorHAnsi" w:eastAsiaTheme="minorHAnsi" w:hAnsiTheme="minorHAnsi" w:cstheme="minorBidi"/>
          <w:szCs w:val="20"/>
        </w:rPr>
        <w:t xml:space="preserve"> </w:t>
      </w:r>
      <w:r w:rsidRPr="002E7D40">
        <w:rPr>
          <w:rFonts w:cs="Arial"/>
          <w:szCs w:val="20"/>
          <w:lang w:eastAsia="sl-SI"/>
        </w:rPr>
        <w:t>in kataloge znanja vzgojno-izobraževalnih programov</w:t>
      </w:r>
      <w:r w:rsidRPr="002E7D40">
        <w:rPr>
          <w:rFonts w:asciiTheme="minorHAnsi" w:eastAsiaTheme="minorHAnsi" w:hAnsiTheme="minorHAnsi" w:cstheme="minorBidi"/>
          <w:szCs w:val="20"/>
        </w:rPr>
        <w:t xml:space="preserve"> </w:t>
      </w:r>
      <w:r w:rsidR="00E802F5">
        <w:rPr>
          <w:rFonts w:cs="Arial"/>
          <w:szCs w:val="20"/>
          <w:lang w:eastAsia="sl-SI"/>
        </w:rPr>
        <w:t xml:space="preserve"> v </w:t>
      </w:r>
      <w:r w:rsidR="00E802F5" w:rsidRPr="00E802F5">
        <w:rPr>
          <w:rFonts w:cs="Arial"/>
          <w:szCs w:val="20"/>
          <w:lang w:eastAsia="sl-SI"/>
        </w:rPr>
        <w:t>stopnjah oziroma področjih sistem</w:t>
      </w:r>
      <w:r w:rsidR="00E802F5">
        <w:rPr>
          <w:rFonts w:cs="Arial"/>
          <w:szCs w:val="20"/>
          <w:lang w:eastAsia="sl-SI"/>
        </w:rPr>
        <w:t>a</w:t>
      </w:r>
      <w:r w:rsidR="00E802F5" w:rsidRPr="00E802F5">
        <w:rPr>
          <w:rFonts w:cs="Arial"/>
          <w:szCs w:val="20"/>
          <w:lang w:eastAsia="sl-SI"/>
        </w:rPr>
        <w:t xml:space="preserve"> vzgoje in izobraževanja</w:t>
      </w:r>
      <w:r w:rsidRPr="002E7D40">
        <w:rPr>
          <w:rFonts w:cs="Arial"/>
          <w:szCs w:val="20"/>
          <w:lang w:eastAsia="sl-SI"/>
        </w:rPr>
        <w:t>,</w:t>
      </w:r>
    </w:p>
    <w:p w14:paraId="234E7097" w14:textId="77777777" w:rsidR="002E7D40" w:rsidRPr="002E7D40" w:rsidRDefault="002E7D40" w:rsidP="002E7D40">
      <w:pPr>
        <w:numPr>
          <w:ilvl w:val="0"/>
          <w:numId w:val="20"/>
        </w:numPr>
        <w:spacing w:after="160" w:line="259" w:lineRule="auto"/>
        <w:contextualSpacing/>
        <w:jc w:val="both"/>
        <w:rPr>
          <w:rFonts w:cs="Arial"/>
          <w:szCs w:val="20"/>
          <w:lang w:eastAsia="sl-SI"/>
        </w:rPr>
      </w:pPr>
      <w:r w:rsidRPr="002E7D40">
        <w:rPr>
          <w:rFonts w:cs="Arial"/>
          <w:szCs w:val="20"/>
          <w:lang w:eastAsia="sl-SI"/>
        </w:rPr>
        <w:t xml:space="preserve">izobraževanja in usposabljanja izvajalcev različnih programov finančnega opismenjevanja, </w:t>
      </w:r>
    </w:p>
    <w:p w14:paraId="134214AB" w14:textId="77777777" w:rsidR="002E7D40" w:rsidRPr="002E7D40" w:rsidRDefault="002E7D40" w:rsidP="002E7D40">
      <w:pPr>
        <w:numPr>
          <w:ilvl w:val="0"/>
          <w:numId w:val="20"/>
        </w:numPr>
        <w:spacing w:before="100" w:beforeAutospacing="1" w:after="100" w:afterAutospacing="1" w:line="276" w:lineRule="auto"/>
        <w:contextualSpacing/>
        <w:jc w:val="both"/>
        <w:rPr>
          <w:rFonts w:cs="Arial"/>
          <w:szCs w:val="20"/>
          <w:lang w:eastAsia="sl-SI"/>
        </w:rPr>
      </w:pPr>
      <w:r w:rsidRPr="002E7D40">
        <w:rPr>
          <w:rFonts w:cs="Arial"/>
          <w:szCs w:val="20"/>
          <w:lang w:eastAsia="sl-SI"/>
        </w:rPr>
        <w:t>sodelovanja z različnimi deležniki pri ozaveščanju, usklajevanju, načrtovanju ter izvajanju programov finančnega opismenjevanja,</w:t>
      </w:r>
    </w:p>
    <w:p w14:paraId="691FA65B" w14:textId="77777777" w:rsidR="002E7D40" w:rsidRPr="002E7D40" w:rsidRDefault="002E7D40" w:rsidP="002E7D40">
      <w:pPr>
        <w:numPr>
          <w:ilvl w:val="0"/>
          <w:numId w:val="20"/>
        </w:numPr>
        <w:spacing w:before="100" w:beforeAutospacing="1" w:after="100" w:afterAutospacing="1" w:line="276" w:lineRule="auto"/>
        <w:contextualSpacing/>
        <w:jc w:val="both"/>
        <w:rPr>
          <w:rFonts w:cs="Arial"/>
          <w:szCs w:val="20"/>
          <w:lang w:eastAsia="sl-SI"/>
        </w:rPr>
      </w:pPr>
      <w:r w:rsidRPr="002E7D40">
        <w:rPr>
          <w:rFonts w:cs="Arial"/>
          <w:szCs w:val="20"/>
          <w:lang w:eastAsia="sl-SI"/>
        </w:rPr>
        <w:t>zagotavljanja finančnih sredstev za izvajanje programov finančnega opismenjevanja iz državnega proračuna,</w:t>
      </w:r>
    </w:p>
    <w:p w14:paraId="7E3DE0C6" w14:textId="77777777" w:rsidR="002E7D40" w:rsidRPr="002E7D40" w:rsidRDefault="002E7D40" w:rsidP="002E7D40">
      <w:pPr>
        <w:numPr>
          <w:ilvl w:val="0"/>
          <w:numId w:val="20"/>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izvajanja raziskav za spremljanje učinkovitosti finančnega opismenjevanja in prilagajanja pristopov finančnega opismenjevanja, </w:t>
      </w:r>
    </w:p>
    <w:p w14:paraId="26E50577" w14:textId="77777777" w:rsidR="002E7D40" w:rsidRPr="002E7D40" w:rsidRDefault="002E7D40" w:rsidP="002E7D40">
      <w:pPr>
        <w:numPr>
          <w:ilvl w:val="0"/>
          <w:numId w:val="20"/>
        </w:numPr>
        <w:spacing w:before="100" w:beforeAutospacing="1" w:after="100" w:afterAutospacing="1" w:line="276" w:lineRule="auto"/>
        <w:contextualSpacing/>
        <w:jc w:val="both"/>
        <w:rPr>
          <w:rFonts w:cs="Arial"/>
          <w:szCs w:val="20"/>
          <w:lang w:eastAsia="sl-SI"/>
        </w:rPr>
      </w:pPr>
      <w:r w:rsidRPr="002E7D40">
        <w:rPr>
          <w:rFonts w:cs="Arial"/>
          <w:szCs w:val="20"/>
          <w:lang w:eastAsia="sl-SI"/>
        </w:rPr>
        <w:t>razvoja in rabe spletnih platform in izdajanja publikacij z vsebinami za razvoj in krepitev finančne pismenosti.</w:t>
      </w:r>
    </w:p>
    <w:p w14:paraId="5AEFBC1D" w14:textId="77777777" w:rsidR="00E00122" w:rsidRDefault="00E00122" w:rsidP="002E7D40">
      <w:pPr>
        <w:spacing w:before="100" w:beforeAutospacing="1" w:after="100" w:afterAutospacing="1" w:line="276" w:lineRule="auto"/>
        <w:jc w:val="both"/>
        <w:rPr>
          <w:rFonts w:cs="Arial"/>
          <w:b/>
          <w:bCs/>
          <w:sz w:val="24"/>
          <w:lang w:eastAsia="sl-SI"/>
        </w:rPr>
      </w:pPr>
    </w:p>
    <w:p w14:paraId="3B0F71AF" w14:textId="69C58E44"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 xml:space="preserve">II.5 Sodelovanje deležnikov </w:t>
      </w:r>
    </w:p>
    <w:p w14:paraId="5A891D0A"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Uspešnost NPFO je odvisna od sposobnosti skupnega razumevanja finančne pismenosti in zavezanosti ter sodelovanja vseh deležnikov. Vsak deležnik prispeva k finančni pismenosti z različnimi ukrepi, aktivnostmi in viri.</w:t>
      </w:r>
    </w:p>
    <w:p w14:paraId="592BFA00"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Vlada zagotavlja strateške usmeritve in usklajuje sodelovanje deležnikov ter preko pristojnih ministrstev financira programe finančnega ozaveščanja in pripravlja zakonodajo za izvajanje NPFO. </w:t>
      </w:r>
    </w:p>
    <w:p w14:paraId="0722A506"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lastRenderedPageBreak/>
        <w:t xml:space="preserve">Javne izobraževalne institucije izvajajo finančno opismenjevanje v skladu z izobraževalnimi programi in zagotovijo, da so izvajalci ustrezno usposobljeni za podajanje znanj s področja finančnega opismenjevanja. </w:t>
      </w:r>
    </w:p>
    <w:p w14:paraId="5721948B" w14:textId="4275617D"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Nadzorni organi na področju finančnih storitev</w:t>
      </w:r>
      <w:r w:rsidR="004F4033">
        <w:rPr>
          <w:rStyle w:val="Sprotnaopomba-sklic"/>
          <w:rFonts w:cs="Arial"/>
          <w:szCs w:val="20"/>
          <w:lang w:eastAsia="sl-SI"/>
        </w:rPr>
        <w:footnoteReference w:id="19"/>
      </w:r>
      <w:r w:rsidRPr="002E7D40">
        <w:rPr>
          <w:rFonts w:cs="Arial"/>
          <w:szCs w:val="20"/>
          <w:lang w:eastAsia="sl-SI"/>
        </w:rPr>
        <w:t xml:space="preserve"> sodelujejo z drugimi deležniki pri oblikovanju in izvajanju finančnega opismenjevanja, izvajajo programe in pripravljajo učno gradivo za finančno opismenjevanje ter izmenjujejo informacije, znanje in izkušnje z drugimi deležniki.</w:t>
      </w:r>
    </w:p>
    <w:p w14:paraId="3E4C8FA2"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Ponudniki finančnih storitev svojim strankam in širši javnosti zagotovijo dostop do jasnih, preprostih in poštenih finančnih informacij in orodij. Sodelujejo in izvajajo finančno opismenjevanje, pripravljajo učno gradivo in spodbujajo odgovorno vedenje.</w:t>
      </w:r>
    </w:p>
    <w:p w14:paraId="1A2F0C5A"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Mediji vplivajo na javno mnenje in spodbujajo finančno opismenjevanje. Odgovorno poročajo o finančnih vprašanjih in ozaveščajo o tveganjih in priložnostih, s katerimi se soočajo državljani pri urejanju financ.</w:t>
      </w:r>
    </w:p>
    <w:p w14:paraId="19F98BA6" w14:textId="77777777" w:rsid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Nevladne organizacije in civilna družba imajo pomembno vlogo pri doseganju različnih ciljnih skupin in ozaveščanju o pomenu finančnega opismenjevanja. Predvsem ranljivim skupinam zagotavljajo ustrezno podporo. </w:t>
      </w:r>
    </w:p>
    <w:p w14:paraId="50711B96" w14:textId="43F08E84" w:rsidR="009E73EE" w:rsidRPr="002E7D40" w:rsidRDefault="009E73EE" w:rsidP="002E7D40">
      <w:pPr>
        <w:spacing w:before="100" w:beforeAutospacing="1" w:after="100" w:afterAutospacing="1" w:line="276" w:lineRule="auto"/>
        <w:jc w:val="both"/>
        <w:rPr>
          <w:rFonts w:cs="Arial"/>
          <w:szCs w:val="20"/>
          <w:lang w:eastAsia="sl-SI"/>
        </w:rPr>
      </w:pPr>
      <w:r>
        <w:rPr>
          <w:rFonts w:cs="Arial"/>
          <w:szCs w:val="20"/>
          <w:lang w:eastAsia="sl-SI"/>
        </w:rPr>
        <w:t>Reprezentativne gospodarske in obrtno-podjetniške zbornice</w:t>
      </w:r>
      <w:r w:rsidR="00F456C7">
        <w:rPr>
          <w:rFonts w:cs="Arial"/>
          <w:szCs w:val="20"/>
          <w:lang w:eastAsia="sl-SI"/>
        </w:rPr>
        <w:t xml:space="preserve"> (v nadaljevanju: reprezentativen zbornice)</w:t>
      </w:r>
      <w:r>
        <w:rPr>
          <w:rFonts w:cs="Arial"/>
          <w:szCs w:val="20"/>
          <w:lang w:eastAsia="sl-SI"/>
        </w:rPr>
        <w:t xml:space="preserve"> k</w:t>
      </w:r>
      <w:r w:rsidRPr="009E73EE">
        <w:rPr>
          <w:rFonts w:cs="Arial"/>
          <w:szCs w:val="20"/>
          <w:lang w:eastAsia="sl-SI"/>
        </w:rPr>
        <w:t xml:space="preserve">ot neposredni predstavniki podjetij </w:t>
      </w:r>
      <w:r>
        <w:rPr>
          <w:rFonts w:cs="Arial"/>
          <w:szCs w:val="20"/>
          <w:lang w:eastAsia="sl-SI"/>
        </w:rPr>
        <w:t xml:space="preserve">finančno opismenjujejo podjetnike in vodilne v malih in srednje velikih podjetjih. Na podlagi </w:t>
      </w:r>
      <w:proofErr w:type="spellStart"/>
      <w:r w:rsidRPr="009E73EE">
        <w:rPr>
          <w:rFonts w:cs="Arial"/>
          <w:szCs w:val="20"/>
          <w:lang w:eastAsia="sl-SI"/>
        </w:rPr>
        <w:t>praktičn</w:t>
      </w:r>
      <w:r>
        <w:rPr>
          <w:rFonts w:cs="Arial"/>
          <w:szCs w:val="20"/>
          <w:lang w:eastAsia="sl-SI"/>
        </w:rPr>
        <w:t>h</w:t>
      </w:r>
      <w:proofErr w:type="spellEnd"/>
      <w:r w:rsidRPr="009E73EE">
        <w:rPr>
          <w:rFonts w:cs="Arial"/>
          <w:szCs w:val="20"/>
          <w:lang w:eastAsia="sl-SI"/>
        </w:rPr>
        <w:t xml:space="preserve"> znanj in veščin</w:t>
      </w:r>
      <w:r>
        <w:rPr>
          <w:rFonts w:cs="Arial"/>
          <w:szCs w:val="20"/>
          <w:lang w:eastAsia="sl-SI"/>
        </w:rPr>
        <w:t xml:space="preserve">o </w:t>
      </w:r>
      <w:r w:rsidR="00CB6DFB">
        <w:rPr>
          <w:rFonts w:cs="Arial"/>
          <w:szCs w:val="20"/>
          <w:lang w:eastAsia="sl-SI"/>
        </w:rPr>
        <w:t>o</w:t>
      </w:r>
      <w:r>
        <w:rPr>
          <w:rFonts w:cs="Arial"/>
          <w:szCs w:val="20"/>
          <w:lang w:eastAsia="sl-SI"/>
        </w:rPr>
        <w:t xml:space="preserve">rganizirajo </w:t>
      </w:r>
      <w:r w:rsidRPr="009E73EE">
        <w:rPr>
          <w:rFonts w:cs="Arial"/>
          <w:szCs w:val="20"/>
          <w:lang w:eastAsia="sl-SI"/>
        </w:rPr>
        <w:t>seminarje, delavnic</w:t>
      </w:r>
      <w:r>
        <w:rPr>
          <w:rFonts w:cs="Arial"/>
          <w:szCs w:val="20"/>
          <w:lang w:eastAsia="sl-SI"/>
        </w:rPr>
        <w:t>e</w:t>
      </w:r>
      <w:r w:rsidRPr="009E73EE">
        <w:rPr>
          <w:rFonts w:cs="Arial"/>
          <w:szCs w:val="20"/>
          <w:lang w:eastAsia="sl-SI"/>
        </w:rPr>
        <w:t xml:space="preserve"> in </w:t>
      </w:r>
      <w:r>
        <w:rPr>
          <w:rFonts w:cs="Arial"/>
          <w:szCs w:val="20"/>
          <w:lang w:eastAsia="sl-SI"/>
        </w:rPr>
        <w:t xml:space="preserve">svetovanja na področju finančnega upravljanja.  </w:t>
      </w:r>
    </w:p>
    <w:p w14:paraId="156F2690" w14:textId="77777777"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 xml:space="preserve">II.6 Ključne kompetence </w:t>
      </w:r>
    </w:p>
    <w:p w14:paraId="6427322F"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Finančno opismenjevanje je namenjeno razvoju zavedanja, znanja, spretnosti in odnosa, gre za kompetence, ki opredeljujejo finančno pismenost.</w:t>
      </w:r>
    </w:p>
    <w:p w14:paraId="4EBD270A"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Za ciljne skupine osnovnošolci in srednješolci, mladi, odrasli, vlagatelji, podjetniki in mala in srednje velika podjetja sledijo vsebine in pristopi</w:t>
      </w:r>
      <w:r w:rsidRPr="002E7D40">
        <w:rPr>
          <w:rFonts w:asciiTheme="minorHAnsi" w:eastAsiaTheme="minorHAnsi" w:hAnsiTheme="minorHAnsi" w:cstheme="minorBidi"/>
          <w:szCs w:val="20"/>
        </w:rPr>
        <w:t xml:space="preserve"> </w:t>
      </w:r>
      <w:r w:rsidRPr="002E7D40">
        <w:rPr>
          <w:rFonts w:cs="Arial"/>
          <w:szCs w:val="20"/>
          <w:lang w:eastAsia="sl-SI"/>
        </w:rPr>
        <w:t xml:space="preserve">finančnega opismenjevanja okvirom finančnih kompetenc, navedenih v točki I.5, in njihovim posodobitvam. </w:t>
      </w:r>
    </w:p>
    <w:p w14:paraId="498F8F09"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Finančno opismenjevanje za ranljive skupine zajema:</w:t>
      </w:r>
    </w:p>
    <w:p w14:paraId="236F3565" w14:textId="77777777" w:rsidR="002E7D40" w:rsidRPr="002E7D40" w:rsidRDefault="002E7D40" w:rsidP="002E7D40">
      <w:pPr>
        <w:spacing w:before="100" w:beforeAutospacing="1" w:after="100" w:afterAutospacing="1" w:line="276" w:lineRule="auto"/>
        <w:jc w:val="both"/>
        <w:rPr>
          <w:rFonts w:cs="Arial"/>
          <w:szCs w:val="20"/>
          <w:u w:val="single"/>
          <w:lang w:eastAsia="sl-SI"/>
        </w:rPr>
      </w:pPr>
      <w:r w:rsidRPr="002E7D40">
        <w:rPr>
          <w:rFonts w:cs="Arial"/>
          <w:szCs w:val="20"/>
          <w:u w:val="single"/>
          <w:lang w:eastAsia="sl-SI"/>
        </w:rPr>
        <w:t>1. Osnove finančne pismenosti:</w:t>
      </w:r>
    </w:p>
    <w:p w14:paraId="7C603775"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osnovni finančni koncepti, kot so denar, dohodek, obresti, inflacija, cene, davki, plačevanje, načrtovanje, varčevanje, zadolževanje, vlaganje, zavarovanje in pogodbe; </w:t>
      </w:r>
    </w:p>
    <w:p w14:paraId="123C868E" w14:textId="77777777" w:rsidR="002E7D40" w:rsidRPr="002E7D40" w:rsidRDefault="002E7D40" w:rsidP="002E7D40">
      <w:pPr>
        <w:numPr>
          <w:ilvl w:val="0"/>
          <w:numId w:val="12"/>
        </w:numPr>
        <w:spacing w:after="160" w:line="259" w:lineRule="auto"/>
        <w:contextualSpacing/>
        <w:jc w:val="both"/>
        <w:rPr>
          <w:rFonts w:cs="Arial"/>
          <w:szCs w:val="20"/>
          <w:lang w:eastAsia="sl-SI"/>
        </w:rPr>
      </w:pPr>
      <w:r w:rsidRPr="002E7D40">
        <w:rPr>
          <w:rFonts w:cs="Arial"/>
          <w:szCs w:val="20"/>
          <w:lang w:eastAsia="sl-SI"/>
        </w:rPr>
        <w:t>osnove delovanja države z vidika zagotavljanja javnih storitev in njeno financiranje (davki, prispevki);</w:t>
      </w:r>
    </w:p>
    <w:p w14:paraId="3702C396" w14:textId="77777777" w:rsidR="002E7D40" w:rsidRPr="002E7D40" w:rsidRDefault="002E7D40" w:rsidP="002E7D40">
      <w:pPr>
        <w:numPr>
          <w:ilvl w:val="0"/>
          <w:numId w:val="12"/>
        </w:numPr>
        <w:spacing w:after="160" w:line="259" w:lineRule="auto"/>
        <w:contextualSpacing/>
        <w:jc w:val="both"/>
        <w:rPr>
          <w:rFonts w:cs="Arial"/>
          <w:szCs w:val="20"/>
          <w:lang w:eastAsia="sl-SI"/>
        </w:rPr>
      </w:pPr>
      <w:r w:rsidRPr="002E7D40">
        <w:rPr>
          <w:rFonts w:cs="Arial"/>
          <w:szCs w:val="20"/>
          <w:lang w:eastAsia="sl-SI"/>
        </w:rPr>
        <w:t>opogumljanje in krepitev zaupanja državljanov, da prevzamejo nadzor nad svojim finančnim življenjem in aktivno upravljajo s svojimi financami.</w:t>
      </w:r>
    </w:p>
    <w:p w14:paraId="00162EB5" w14:textId="77777777" w:rsidR="002E7D40" w:rsidRPr="002E7D40" w:rsidRDefault="002E7D40" w:rsidP="002E7D40">
      <w:pPr>
        <w:spacing w:before="100" w:beforeAutospacing="1" w:after="100" w:afterAutospacing="1" w:line="276" w:lineRule="auto"/>
        <w:jc w:val="both"/>
        <w:rPr>
          <w:rFonts w:cs="Arial"/>
          <w:szCs w:val="20"/>
          <w:u w:val="single"/>
          <w:lang w:eastAsia="sl-SI"/>
        </w:rPr>
      </w:pPr>
      <w:r w:rsidRPr="002E7D40">
        <w:rPr>
          <w:rFonts w:cs="Arial"/>
          <w:szCs w:val="20"/>
          <w:u w:val="single"/>
          <w:lang w:eastAsia="sl-SI"/>
        </w:rPr>
        <w:t xml:space="preserve">2. Specifični izzivi: </w:t>
      </w:r>
    </w:p>
    <w:p w14:paraId="6E0A87BB" w14:textId="77777777" w:rsidR="002E7D40" w:rsidRPr="002E7D40" w:rsidRDefault="002E7D40" w:rsidP="002E7D40">
      <w:pPr>
        <w:numPr>
          <w:ilvl w:val="0"/>
          <w:numId w:val="13"/>
        </w:numPr>
        <w:spacing w:after="160" w:line="259" w:lineRule="auto"/>
        <w:contextualSpacing/>
        <w:jc w:val="both"/>
        <w:rPr>
          <w:rFonts w:cs="Arial"/>
          <w:szCs w:val="20"/>
          <w:lang w:eastAsia="sl-SI"/>
        </w:rPr>
      </w:pPr>
      <w:r w:rsidRPr="002E7D40">
        <w:rPr>
          <w:rFonts w:cs="Arial"/>
          <w:szCs w:val="20"/>
          <w:lang w:eastAsia="sl-SI"/>
        </w:rPr>
        <w:t>pravice in dolžnosti potrošnikov;</w:t>
      </w:r>
    </w:p>
    <w:p w14:paraId="2505F0B2" w14:textId="77777777" w:rsidR="002E7D40" w:rsidRPr="002E7D40" w:rsidRDefault="002E7D40" w:rsidP="002E7D40">
      <w:pPr>
        <w:numPr>
          <w:ilvl w:val="0"/>
          <w:numId w:val="13"/>
        </w:numPr>
        <w:spacing w:after="160" w:line="259" w:lineRule="auto"/>
        <w:contextualSpacing/>
        <w:jc w:val="both"/>
        <w:rPr>
          <w:rFonts w:cs="Arial"/>
          <w:szCs w:val="20"/>
          <w:lang w:eastAsia="sl-SI"/>
        </w:rPr>
      </w:pPr>
      <w:r w:rsidRPr="002E7D40">
        <w:rPr>
          <w:rFonts w:cs="Arial"/>
          <w:szCs w:val="20"/>
          <w:lang w:eastAsia="sl-SI"/>
        </w:rPr>
        <w:t>kritično razmišljanje o finančnih informacijah in oglaševanju ter prepoznavanje potencialnih pasti;</w:t>
      </w:r>
    </w:p>
    <w:p w14:paraId="6FEFA32B" w14:textId="77777777" w:rsidR="002E7D40" w:rsidRPr="002E7D40" w:rsidRDefault="002E7D40" w:rsidP="002E7D40">
      <w:pPr>
        <w:numPr>
          <w:ilvl w:val="0"/>
          <w:numId w:val="13"/>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davki, prispevki in poraba državnega proračuna; </w:t>
      </w:r>
    </w:p>
    <w:p w14:paraId="5753A5E6" w14:textId="77777777" w:rsidR="002E7D40" w:rsidRPr="002E7D40" w:rsidRDefault="002E7D40" w:rsidP="002E7D40">
      <w:pPr>
        <w:numPr>
          <w:ilvl w:val="0"/>
          <w:numId w:val="13"/>
        </w:numPr>
        <w:spacing w:before="100" w:beforeAutospacing="1" w:after="100" w:afterAutospacing="1" w:line="276" w:lineRule="auto"/>
        <w:contextualSpacing/>
        <w:jc w:val="both"/>
        <w:rPr>
          <w:rFonts w:cs="Arial"/>
          <w:szCs w:val="20"/>
          <w:lang w:eastAsia="sl-SI"/>
        </w:rPr>
      </w:pPr>
      <w:r w:rsidRPr="002E7D40">
        <w:rPr>
          <w:rFonts w:cs="Arial"/>
          <w:szCs w:val="20"/>
          <w:lang w:eastAsia="sl-SI"/>
        </w:rPr>
        <w:lastRenderedPageBreak/>
        <w:t>pasti in napake v presoji, ki vplivajo na finančne odločitve;</w:t>
      </w:r>
    </w:p>
    <w:p w14:paraId="3F105D5E" w14:textId="77777777" w:rsidR="002E7D40" w:rsidRPr="002E7D40" w:rsidRDefault="002E7D40" w:rsidP="002E7D40">
      <w:pPr>
        <w:numPr>
          <w:ilvl w:val="0"/>
          <w:numId w:val="13"/>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digitalna finančna vključenost in tveganja goljufij; </w:t>
      </w:r>
    </w:p>
    <w:p w14:paraId="71DABFCE" w14:textId="77777777" w:rsidR="002E7D40" w:rsidRPr="002E7D40" w:rsidRDefault="002E7D40" w:rsidP="002E7D40">
      <w:pPr>
        <w:numPr>
          <w:ilvl w:val="0"/>
          <w:numId w:val="13"/>
        </w:numPr>
        <w:spacing w:before="100" w:beforeAutospacing="1" w:after="100" w:afterAutospacing="1" w:line="276" w:lineRule="auto"/>
        <w:contextualSpacing/>
        <w:jc w:val="both"/>
        <w:rPr>
          <w:rFonts w:cs="Arial"/>
          <w:szCs w:val="20"/>
          <w:lang w:eastAsia="sl-SI"/>
        </w:rPr>
      </w:pPr>
      <w:r w:rsidRPr="002E7D40">
        <w:rPr>
          <w:rFonts w:cs="Arial"/>
          <w:szCs w:val="20"/>
          <w:lang w:eastAsia="sl-SI"/>
        </w:rPr>
        <w:t>znanje o finančnih produktih in storitvah, tveganjih in zavarovalnih produktih;</w:t>
      </w:r>
    </w:p>
    <w:p w14:paraId="6FFD27D0" w14:textId="77777777" w:rsidR="002E7D40" w:rsidRPr="002E7D40" w:rsidRDefault="002E7D40" w:rsidP="002E7D40">
      <w:pPr>
        <w:numPr>
          <w:ilvl w:val="0"/>
          <w:numId w:val="13"/>
        </w:numPr>
        <w:spacing w:before="100" w:beforeAutospacing="1" w:after="100" w:afterAutospacing="1" w:line="276" w:lineRule="auto"/>
        <w:contextualSpacing/>
        <w:jc w:val="both"/>
        <w:rPr>
          <w:rFonts w:cs="Arial"/>
          <w:szCs w:val="20"/>
          <w:lang w:eastAsia="sl-SI"/>
        </w:rPr>
      </w:pPr>
      <w:r w:rsidRPr="002E7D40">
        <w:rPr>
          <w:rFonts w:cs="Arial"/>
          <w:szCs w:val="20"/>
          <w:lang w:eastAsia="sl-SI"/>
        </w:rPr>
        <w:t>razumevanje delovanja gospodarstva;</w:t>
      </w:r>
    </w:p>
    <w:p w14:paraId="5DED38A4" w14:textId="77777777" w:rsidR="002E7D40" w:rsidRPr="002E7D40" w:rsidRDefault="002E7D40" w:rsidP="002E7D40">
      <w:pPr>
        <w:numPr>
          <w:ilvl w:val="0"/>
          <w:numId w:val="13"/>
        </w:numPr>
        <w:spacing w:before="100" w:beforeAutospacing="1" w:after="100" w:afterAutospacing="1" w:line="276" w:lineRule="auto"/>
        <w:contextualSpacing/>
        <w:jc w:val="both"/>
        <w:rPr>
          <w:rFonts w:cs="Arial"/>
          <w:szCs w:val="20"/>
          <w:lang w:eastAsia="sl-SI"/>
        </w:rPr>
      </w:pPr>
      <w:r w:rsidRPr="002E7D40">
        <w:rPr>
          <w:rFonts w:cs="Arial"/>
          <w:szCs w:val="20"/>
          <w:lang w:eastAsia="sl-SI"/>
        </w:rPr>
        <w:t>vpliv posameznikovih finančnih odločitev na njegovo življenje, okolje in družbo.</w:t>
      </w:r>
    </w:p>
    <w:p w14:paraId="3CAFE27F" w14:textId="77777777" w:rsidR="00664636" w:rsidRDefault="00664636" w:rsidP="002E7D40">
      <w:pPr>
        <w:spacing w:before="100" w:beforeAutospacing="1" w:after="100" w:afterAutospacing="1" w:line="276" w:lineRule="auto"/>
        <w:jc w:val="both"/>
        <w:rPr>
          <w:rFonts w:cs="Arial"/>
          <w:b/>
          <w:bCs/>
          <w:sz w:val="24"/>
          <w:lang w:eastAsia="sl-SI"/>
        </w:rPr>
      </w:pPr>
    </w:p>
    <w:p w14:paraId="70A2E2F0" w14:textId="74F6D756"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II.7 Orodja finančnega opismenjevanja</w:t>
      </w:r>
    </w:p>
    <w:p w14:paraId="33E8F897"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V finančno opismenjevanje so vključeni deležniki v skladu z opredelitvami v točkah II.4 in II.5. </w:t>
      </w:r>
    </w:p>
    <w:p w14:paraId="0B9585CF"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Vsak deležnik prilagodi orodja finančnega opismenjevanja:</w:t>
      </w:r>
    </w:p>
    <w:p w14:paraId="023B1E96" w14:textId="77777777" w:rsidR="002E7D40" w:rsidRPr="002E7D40" w:rsidRDefault="002E7D40" w:rsidP="002E7D40">
      <w:pPr>
        <w:numPr>
          <w:ilvl w:val="0"/>
          <w:numId w:val="24"/>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zmožnostim in virom, </w:t>
      </w:r>
    </w:p>
    <w:p w14:paraId="3110FF70" w14:textId="77777777" w:rsidR="002E7D40" w:rsidRPr="002E7D40" w:rsidRDefault="002E7D40" w:rsidP="002E7D40">
      <w:pPr>
        <w:numPr>
          <w:ilvl w:val="0"/>
          <w:numId w:val="24"/>
        </w:numPr>
        <w:spacing w:before="100" w:beforeAutospacing="1" w:after="100" w:afterAutospacing="1" w:line="276" w:lineRule="auto"/>
        <w:contextualSpacing/>
        <w:jc w:val="both"/>
        <w:rPr>
          <w:rFonts w:cs="Arial"/>
          <w:szCs w:val="20"/>
          <w:lang w:eastAsia="sl-SI"/>
        </w:rPr>
      </w:pPr>
      <w:r w:rsidRPr="002E7D40">
        <w:rPr>
          <w:rFonts w:cs="Arial"/>
          <w:szCs w:val="20"/>
          <w:lang w:eastAsia="sl-SI"/>
        </w:rPr>
        <w:t>starosti, izobrazbi, socialno-ekonomskemu statusu in drugim značilnostim ciljnih skupin.</w:t>
      </w:r>
      <w:r w:rsidRPr="002E7D40">
        <w:rPr>
          <w:rFonts w:asciiTheme="minorHAnsi" w:eastAsiaTheme="minorHAnsi" w:hAnsiTheme="minorHAnsi" w:cstheme="minorBidi"/>
          <w:szCs w:val="20"/>
        </w:rPr>
        <w:t xml:space="preserve"> </w:t>
      </w:r>
    </w:p>
    <w:p w14:paraId="435399C9" w14:textId="77777777" w:rsidR="007C7B95" w:rsidRDefault="007C7B95" w:rsidP="002E7D40">
      <w:pPr>
        <w:spacing w:before="100" w:beforeAutospacing="1" w:after="100" w:afterAutospacing="1" w:line="276" w:lineRule="auto"/>
        <w:jc w:val="both"/>
        <w:rPr>
          <w:rFonts w:cs="Arial"/>
          <w:szCs w:val="20"/>
          <w:lang w:eastAsia="sl-SI"/>
        </w:rPr>
      </w:pPr>
    </w:p>
    <w:p w14:paraId="74244633" w14:textId="6D5A7BFD"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V procesu vzgoje in izobraževanja se finančno opismenjevanje izvaja v skladu za javno veljavnimi programi vzgoje in izobraževanja (kurikulum za vrtce, program osnovne šole, programi srednješolskega izobraževanja) ter pogoji, ki zagotavljajo kakovost izvedbe in doseganja ciljev programov, z uporabo različnih učnih gradiv in učnih pripomočkov (tudi interaktivne spletne platforme, kvizi, simulacije in podobno), lahko pa tudi v kombinaciji z zunanjimi izvajalci, kjer pogoji in okoliščine to dopuščajo.</w:t>
      </w:r>
    </w:p>
    <w:p w14:paraId="2EA6138E"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Nadzorniki ponudnikov finančnih storitev izvajajo tematske in interaktivne delavnice, seminarje, informativna srečanja ipd. ter izdajajo brošure, priročnike in druge publikacije o finančnih temah. </w:t>
      </w:r>
    </w:p>
    <w:p w14:paraId="34490055"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Ponudniki finančni storitev organizirajo tematske in interaktivne delavnice oziroma seminarje, svetovalne storitve (telefonske linije in e-poštno podporo), vzpostavijo finančne kalkulatorje in informativne materiale (brošure, letaki, videoposnetki o različnih finančnih produktih in storitvah).</w:t>
      </w:r>
    </w:p>
    <w:p w14:paraId="6F9E9D3C"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Mediji pripravljajo oddaje in</w:t>
      </w:r>
      <w:r w:rsidRPr="002E7D40">
        <w:rPr>
          <w:rFonts w:asciiTheme="minorHAnsi" w:eastAsiaTheme="minorHAnsi" w:hAnsiTheme="minorHAnsi" w:cstheme="minorBidi"/>
          <w:szCs w:val="20"/>
        </w:rPr>
        <w:t xml:space="preserve"> </w:t>
      </w:r>
      <w:r w:rsidRPr="002E7D40">
        <w:rPr>
          <w:rFonts w:cs="Arial"/>
          <w:szCs w:val="20"/>
          <w:lang w:eastAsia="sl-SI"/>
        </w:rPr>
        <w:t>objavljajo informativne članke, reportaže ter kolumne o finančnih temah, uporabljajo socialna omrežja za promocijo finančnega opismenjevanja in interakcijo z občinstvom ter organizirajo tematske in interaktivne delavnice oziroma seminarje.</w:t>
      </w:r>
    </w:p>
    <w:p w14:paraId="3302F744" w14:textId="77777777" w:rsid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Nevladne organizacije izvajajo delavnice oziroma seminarje, organizirajo svetovalne linije, izdajajo brošure, priročnike in druge publikacije o finančnih temah ter izvajajo partnerske projekte v sodelovanju z drugimi deležniki. </w:t>
      </w:r>
    </w:p>
    <w:p w14:paraId="533F4948" w14:textId="0C54EA6B" w:rsidR="0034622E" w:rsidRPr="002E7D40" w:rsidRDefault="0034622E" w:rsidP="002E7D40">
      <w:pPr>
        <w:spacing w:before="100" w:beforeAutospacing="1" w:after="100" w:afterAutospacing="1" w:line="276" w:lineRule="auto"/>
        <w:jc w:val="both"/>
        <w:rPr>
          <w:rFonts w:cs="Arial"/>
          <w:szCs w:val="20"/>
          <w:lang w:eastAsia="sl-SI"/>
        </w:rPr>
      </w:pPr>
      <w:r>
        <w:rPr>
          <w:rFonts w:cs="Arial"/>
          <w:szCs w:val="20"/>
          <w:lang w:eastAsia="sl-SI"/>
        </w:rPr>
        <w:t xml:space="preserve">Reprezentativne zbornice izvajajo delavnice in seminarje. </w:t>
      </w:r>
      <w:r w:rsidRPr="0034622E">
        <w:rPr>
          <w:rFonts w:cs="Arial"/>
          <w:szCs w:val="20"/>
          <w:lang w:eastAsia="sl-SI"/>
        </w:rPr>
        <w:t xml:space="preserve">izdajajo brošure, priročnike in druge publikacije </w:t>
      </w:r>
      <w:r>
        <w:rPr>
          <w:rFonts w:cs="Arial"/>
          <w:szCs w:val="20"/>
          <w:lang w:eastAsia="sl-SI"/>
        </w:rPr>
        <w:t xml:space="preserve">ter upravljajo digitalne platforme, ki omogočajo </w:t>
      </w:r>
      <w:r w:rsidRPr="0034622E">
        <w:rPr>
          <w:rFonts w:cs="Arial"/>
          <w:szCs w:val="20"/>
          <w:lang w:eastAsia="sl-SI"/>
        </w:rPr>
        <w:t xml:space="preserve">interaktivno učenje in dostop do </w:t>
      </w:r>
      <w:r>
        <w:rPr>
          <w:rFonts w:cs="Arial"/>
          <w:szCs w:val="20"/>
          <w:lang w:eastAsia="sl-SI"/>
        </w:rPr>
        <w:t xml:space="preserve">finančnih vsebin. </w:t>
      </w:r>
    </w:p>
    <w:p w14:paraId="13D4B7E9" w14:textId="77777777"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II.8 Osrednja spletna stran</w:t>
      </w:r>
    </w:p>
    <w:p w14:paraId="62A00EB4" w14:textId="77777777" w:rsidR="002E7D40" w:rsidRPr="002E7D40" w:rsidRDefault="002E7D40" w:rsidP="002E7D40">
      <w:pPr>
        <w:spacing w:before="100" w:beforeAutospacing="1" w:after="100" w:afterAutospacing="1" w:line="276" w:lineRule="auto"/>
        <w:jc w:val="both"/>
        <w:rPr>
          <w:rFonts w:cs="Arial"/>
          <w:szCs w:val="20"/>
          <w:lang w:eastAsia="sl-SI"/>
        </w:rPr>
      </w:pPr>
      <w:bookmarkStart w:id="11" w:name="_Hlk178754440"/>
      <w:r w:rsidRPr="002E7D40">
        <w:rPr>
          <w:rFonts w:cs="Arial"/>
          <w:szCs w:val="20"/>
          <w:lang w:eastAsia="sl-SI"/>
        </w:rPr>
        <w:t xml:space="preserve">Osrednja vladna spletna stran za finančno izobraževanje </w:t>
      </w:r>
      <w:bookmarkEnd w:id="11"/>
      <w:r w:rsidRPr="002E7D40">
        <w:rPr>
          <w:rFonts w:cs="Arial"/>
          <w:szCs w:val="20"/>
          <w:lang w:eastAsia="sl-SI"/>
        </w:rPr>
        <w:t xml:space="preserve">je namenjena informiranju in samostojnemu učenju. Omogoča pisna gradiva, spletne tečaje, samo-ocenjevalne inštrumente, finančne natečaje, videoposnetke, simulacije, kalkulatorje, </w:t>
      </w:r>
      <w:proofErr w:type="spellStart"/>
      <w:r w:rsidRPr="002E7D40">
        <w:rPr>
          <w:rFonts w:cs="Arial"/>
          <w:szCs w:val="20"/>
          <w:lang w:eastAsia="sl-SI"/>
        </w:rPr>
        <w:t>infografike</w:t>
      </w:r>
      <w:proofErr w:type="spellEnd"/>
      <w:r w:rsidRPr="002E7D40">
        <w:rPr>
          <w:rFonts w:cs="Arial"/>
          <w:szCs w:val="20"/>
          <w:lang w:eastAsia="sl-SI"/>
        </w:rPr>
        <w:t>, interaktivne vsebine in igre ter ključne informacije o novostih na področju regulative finančnega sistema.</w:t>
      </w:r>
    </w:p>
    <w:p w14:paraId="3160FDE9"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Ministrstvo za finance ustanovi uredniški odbor, ki zagotavlja kakovost in uporabnost vsebin osrednje vladne spletne strani za finančno opismenjevanje. Naloge uredniškega odbora so:</w:t>
      </w:r>
    </w:p>
    <w:p w14:paraId="70F9AA69" w14:textId="77777777" w:rsidR="002E7D40" w:rsidRPr="002E7D40" w:rsidRDefault="002E7D40" w:rsidP="002E7D40">
      <w:pPr>
        <w:numPr>
          <w:ilvl w:val="0"/>
          <w:numId w:val="19"/>
        </w:numPr>
        <w:spacing w:before="100" w:beforeAutospacing="1" w:after="100" w:afterAutospacing="1" w:line="276" w:lineRule="auto"/>
        <w:contextualSpacing/>
        <w:jc w:val="both"/>
        <w:rPr>
          <w:rFonts w:cs="Arial"/>
          <w:szCs w:val="20"/>
          <w:lang w:eastAsia="sl-SI"/>
        </w:rPr>
      </w:pPr>
      <w:r w:rsidRPr="002E7D40">
        <w:rPr>
          <w:rFonts w:cs="Arial"/>
          <w:szCs w:val="20"/>
          <w:lang w:eastAsia="sl-SI"/>
        </w:rPr>
        <w:lastRenderedPageBreak/>
        <w:t xml:space="preserve">določitev in strukturiranje vsebin, </w:t>
      </w:r>
    </w:p>
    <w:p w14:paraId="350B6506" w14:textId="77777777" w:rsidR="002E7D40" w:rsidRPr="002E7D40" w:rsidRDefault="002E7D40" w:rsidP="002E7D40">
      <w:pPr>
        <w:numPr>
          <w:ilvl w:val="0"/>
          <w:numId w:val="19"/>
        </w:numPr>
        <w:spacing w:before="100" w:beforeAutospacing="1" w:after="100" w:afterAutospacing="1" w:line="276" w:lineRule="auto"/>
        <w:contextualSpacing/>
        <w:jc w:val="both"/>
        <w:rPr>
          <w:rFonts w:cs="Arial"/>
          <w:szCs w:val="20"/>
          <w:lang w:eastAsia="sl-SI"/>
        </w:rPr>
      </w:pPr>
      <w:r w:rsidRPr="002E7D40">
        <w:rPr>
          <w:rFonts w:cs="Arial"/>
          <w:szCs w:val="20"/>
          <w:lang w:eastAsia="sl-SI"/>
        </w:rPr>
        <w:t>preverjanje strokovne natančnosti in jezikovne ustreznosti vsebin,</w:t>
      </w:r>
    </w:p>
    <w:p w14:paraId="112F59CB" w14:textId="77777777" w:rsidR="002E7D40" w:rsidRPr="002E7D40" w:rsidRDefault="002E7D40" w:rsidP="002E7D40">
      <w:pPr>
        <w:numPr>
          <w:ilvl w:val="0"/>
          <w:numId w:val="19"/>
        </w:numPr>
        <w:spacing w:before="100" w:beforeAutospacing="1" w:after="100" w:afterAutospacing="1" w:line="276" w:lineRule="auto"/>
        <w:contextualSpacing/>
        <w:jc w:val="both"/>
        <w:rPr>
          <w:rFonts w:cs="Arial"/>
          <w:szCs w:val="20"/>
          <w:lang w:eastAsia="sl-SI"/>
        </w:rPr>
      </w:pPr>
      <w:r w:rsidRPr="002E7D40">
        <w:rPr>
          <w:rFonts w:cs="Arial"/>
          <w:szCs w:val="20"/>
          <w:lang w:eastAsia="sl-SI"/>
        </w:rPr>
        <w:t>redno posodabljanje vsebin glede na spremembe v zakonodaji in finančnem okolju,</w:t>
      </w:r>
    </w:p>
    <w:p w14:paraId="60948694" w14:textId="77777777" w:rsidR="002E7D40" w:rsidRPr="002E7D40" w:rsidRDefault="002E7D40" w:rsidP="002E7D40">
      <w:pPr>
        <w:numPr>
          <w:ilvl w:val="0"/>
          <w:numId w:val="19"/>
        </w:numPr>
        <w:spacing w:before="100" w:beforeAutospacing="1" w:after="100" w:afterAutospacing="1" w:line="276" w:lineRule="auto"/>
        <w:contextualSpacing/>
        <w:jc w:val="both"/>
        <w:rPr>
          <w:rFonts w:cs="Arial"/>
          <w:szCs w:val="20"/>
          <w:lang w:eastAsia="sl-SI"/>
        </w:rPr>
      </w:pPr>
      <w:r w:rsidRPr="002E7D40">
        <w:rPr>
          <w:rFonts w:cs="Arial"/>
          <w:szCs w:val="20"/>
          <w:lang w:eastAsia="sl-SI"/>
        </w:rPr>
        <w:t>vključevanje zunanjih strokovnjakov za pripravo specifičnih vsebin in</w:t>
      </w:r>
    </w:p>
    <w:p w14:paraId="3CFBC0B2" w14:textId="77777777" w:rsidR="002E7D40" w:rsidRPr="002E7D40" w:rsidRDefault="002E7D40" w:rsidP="002E7D40">
      <w:pPr>
        <w:numPr>
          <w:ilvl w:val="0"/>
          <w:numId w:val="19"/>
        </w:numPr>
        <w:spacing w:before="100" w:beforeAutospacing="1" w:after="100" w:afterAutospacing="1" w:line="276" w:lineRule="auto"/>
        <w:contextualSpacing/>
        <w:jc w:val="both"/>
        <w:rPr>
          <w:rFonts w:cs="Arial"/>
          <w:szCs w:val="20"/>
          <w:lang w:eastAsia="sl-SI"/>
        </w:rPr>
      </w:pPr>
      <w:r w:rsidRPr="002E7D40">
        <w:rPr>
          <w:rFonts w:cs="Arial"/>
          <w:szCs w:val="20"/>
          <w:lang w:eastAsia="sl-SI"/>
        </w:rPr>
        <w:t>spremljanje uporabe platforme in ocenjevanje njene učinkovitosti.</w:t>
      </w:r>
    </w:p>
    <w:p w14:paraId="5C870FF6" w14:textId="77777777" w:rsidR="00E00122" w:rsidRDefault="00E00122" w:rsidP="002E7D40">
      <w:pPr>
        <w:spacing w:before="100" w:beforeAutospacing="1" w:after="100" w:afterAutospacing="1" w:line="276" w:lineRule="auto"/>
        <w:jc w:val="both"/>
        <w:rPr>
          <w:rFonts w:cs="Arial"/>
          <w:szCs w:val="20"/>
          <w:lang w:eastAsia="sl-SI"/>
        </w:rPr>
      </w:pPr>
    </w:p>
    <w:p w14:paraId="211C39D8" w14:textId="7C8056FC"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Uredniški odbor vodi predstavnik Ministrstva za finance, drugi člani so predstavniki Banke Slovenije, Agencije za trg vrednostnih papirjev, Agencije za zavarovalni nadzor, Ministrstva za finance, Finančne uprave Republike Slovenije, Združenja bank Slovenije, Slovenskega zavarovalnega združenja, Združenja družb za upravljanje, Ljubljanske borze</w:t>
      </w:r>
      <w:r w:rsidR="00685BA8">
        <w:rPr>
          <w:rFonts w:cs="Arial"/>
          <w:szCs w:val="20"/>
          <w:lang w:eastAsia="sl-SI"/>
        </w:rPr>
        <w:t>, reprezentativnih zbornic</w:t>
      </w:r>
      <w:r w:rsidRPr="002E7D40">
        <w:rPr>
          <w:rFonts w:cs="Arial"/>
          <w:szCs w:val="20"/>
          <w:lang w:eastAsia="sl-SI"/>
        </w:rPr>
        <w:t xml:space="preserve"> in strokovnjak s področja didaktike. </w:t>
      </w:r>
    </w:p>
    <w:p w14:paraId="52E3CA64"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Uredniški odbor sprejeme poslovnik in letni program dela.</w:t>
      </w:r>
    </w:p>
    <w:p w14:paraId="07D83DA4"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Finančne vire za razvoj in vzdrževanje IT infrastrukture osrednje spletne strani zagotovi Ministrstvo za finance.</w:t>
      </w:r>
    </w:p>
    <w:p w14:paraId="0DC171DB" w14:textId="77777777"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II.9 Svet za finančno opismenjevanje</w:t>
      </w:r>
    </w:p>
    <w:p w14:paraId="513997A7" w14:textId="3F95C199"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Vlada Republike Slovenije ustanovi svet.</w:t>
      </w:r>
      <w:r w:rsidRPr="002E7D40">
        <w:rPr>
          <w:rFonts w:asciiTheme="minorHAnsi" w:eastAsiaTheme="minorHAnsi" w:hAnsiTheme="minorHAnsi" w:cstheme="minorBidi"/>
          <w:szCs w:val="20"/>
        </w:rPr>
        <w:t xml:space="preserve"> </w:t>
      </w:r>
      <w:r w:rsidRPr="002E7D40">
        <w:rPr>
          <w:rFonts w:cs="Arial"/>
          <w:szCs w:val="20"/>
          <w:lang w:eastAsia="sl-SI"/>
        </w:rPr>
        <w:t xml:space="preserve">Svet je strokovno in posvetovalno telo </w:t>
      </w:r>
      <w:r w:rsidR="00E12C52">
        <w:rPr>
          <w:rFonts w:cs="Arial"/>
          <w:szCs w:val="20"/>
          <w:lang w:eastAsia="sl-SI"/>
        </w:rPr>
        <w:t>Vlade Republike Slovenije</w:t>
      </w:r>
      <w:r w:rsidRPr="002E7D40">
        <w:rPr>
          <w:rFonts w:cs="Arial"/>
          <w:szCs w:val="20"/>
          <w:lang w:eastAsia="sl-SI"/>
        </w:rPr>
        <w:t xml:space="preserve"> na področju finančnega opismenjevanja. </w:t>
      </w:r>
    </w:p>
    <w:p w14:paraId="297BCB3E"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Svet na podlagi strokovnosti in znanja opravlja analize, raziskave in podaja predloge ter smernice s katerimi:</w:t>
      </w:r>
    </w:p>
    <w:p w14:paraId="0D30E0BE" w14:textId="77777777" w:rsidR="002E7D40" w:rsidRPr="002E7D40" w:rsidRDefault="002E7D40" w:rsidP="002E7D40">
      <w:pPr>
        <w:numPr>
          <w:ilvl w:val="0"/>
          <w:numId w:val="21"/>
        </w:numPr>
        <w:spacing w:before="100" w:beforeAutospacing="1" w:after="100" w:afterAutospacing="1" w:line="276" w:lineRule="auto"/>
        <w:contextualSpacing/>
        <w:jc w:val="both"/>
        <w:rPr>
          <w:rFonts w:cs="Arial"/>
          <w:szCs w:val="20"/>
          <w:lang w:eastAsia="sl-SI"/>
        </w:rPr>
      </w:pPr>
      <w:bookmarkStart w:id="12" w:name="_Hlk185846930"/>
      <w:bookmarkStart w:id="13" w:name="_Hlk185844210"/>
      <w:r w:rsidRPr="002E7D40">
        <w:rPr>
          <w:rFonts w:cs="Arial"/>
          <w:szCs w:val="20"/>
          <w:lang w:eastAsia="sl-SI"/>
        </w:rPr>
        <w:t xml:space="preserve">opredeljuje podrobnejše prioritete in cilje </w:t>
      </w:r>
      <w:bookmarkEnd w:id="12"/>
      <w:r w:rsidRPr="002E7D40">
        <w:rPr>
          <w:rFonts w:cs="Arial"/>
          <w:szCs w:val="20"/>
          <w:lang w:eastAsia="sl-SI"/>
        </w:rPr>
        <w:t>NPFO</w:t>
      </w:r>
      <w:bookmarkEnd w:id="13"/>
      <w:r w:rsidRPr="002E7D40">
        <w:rPr>
          <w:rFonts w:cs="Arial"/>
          <w:szCs w:val="20"/>
          <w:lang w:eastAsia="sl-SI"/>
        </w:rPr>
        <w:t>,</w:t>
      </w:r>
    </w:p>
    <w:p w14:paraId="272A9CFC" w14:textId="77777777" w:rsidR="002E7D40" w:rsidRPr="002E7D40" w:rsidRDefault="002E7D40" w:rsidP="002E7D40">
      <w:pPr>
        <w:numPr>
          <w:ilvl w:val="0"/>
          <w:numId w:val="21"/>
        </w:numPr>
        <w:spacing w:before="100" w:beforeAutospacing="1" w:after="100" w:afterAutospacing="1" w:line="276" w:lineRule="auto"/>
        <w:contextualSpacing/>
        <w:jc w:val="both"/>
        <w:rPr>
          <w:rFonts w:cs="Arial"/>
          <w:szCs w:val="20"/>
          <w:lang w:eastAsia="sl-SI"/>
        </w:rPr>
      </w:pPr>
      <w:r w:rsidRPr="002E7D40">
        <w:rPr>
          <w:rFonts w:cs="Arial"/>
          <w:szCs w:val="20"/>
          <w:lang w:eastAsia="sl-SI"/>
        </w:rPr>
        <w:t>usklajuje in spodbuja delovanje različnih deležnikov,</w:t>
      </w:r>
    </w:p>
    <w:p w14:paraId="28D53FB9" w14:textId="77777777" w:rsidR="002E7D40" w:rsidRPr="002E7D40" w:rsidRDefault="002E7D40" w:rsidP="002E7D40">
      <w:pPr>
        <w:numPr>
          <w:ilvl w:val="0"/>
          <w:numId w:val="21"/>
        </w:numPr>
        <w:spacing w:before="100" w:beforeAutospacing="1" w:after="100" w:afterAutospacing="1" w:line="276" w:lineRule="auto"/>
        <w:contextualSpacing/>
        <w:jc w:val="both"/>
        <w:rPr>
          <w:rFonts w:cs="Arial"/>
          <w:szCs w:val="20"/>
          <w:lang w:eastAsia="sl-SI"/>
        </w:rPr>
      </w:pPr>
      <w:bookmarkStart w:id="14" w:name="_Hlk185846978"/>
      <w:r w:rsidRPr="002E7D40">
        <w:rPr>
          <w:rFonts w:cs="Arial"/>
          <w:szCs w:val="20"/>
          <w:lang w:eastAsia="sl-SI"/>
        </w:rPr>
        <w:t>spremlja izvajanje NPFO in ocenjuje učinkovitosti različnih programov finančnega opismenjevanja</w:t>
      </w:r>
      <w:bookmarkEnd w:id="14"/>
      <w:r w:rsidRPr="002E7D40">
        <w:rPr>
          <w:rFonts w:cs="Arial"/>
          <w:szCs w:val="20"/>
          <w:lang w:eastAsia="sl-SI"/>
        </w:rPr>
        <w:t>,</w:t>
      </w:r>
    </w:p>
    <w:p w14:paraId="17FA5D53" w14:textId="77777777" w:rsidR="002E7D40" w:rsidRPr="002E7D40" w:rsidRDefault="002E7D40" w:rsidP="002E7D40">
      <w:pPr>
        <w:numPr>
          <w:ilvl w:val="0"/>
          <w:numId w:val="21"/>
        </w:numPr>
        <w:spacing w:before="100" w:beforeAutospacing="1" w:after="100" w:afterAutospacing="1" w:line="276" w:lineRule="auto"/>
        <w:contextualSpacing/>
        <w:jc w:val="both"/>
        <w:rPr>
          <w:rFonts w:cs="Arial"/>
          <w:szCs w:val="20"/>
          <w:lang w:eastAsia="sl-SI"/>
        </w:rPr>
      </w:pPr>
      <w:bookmarkStart w:id="15" w:name="_Hlk185846956"/>
      <w:r w:rsidRPr="002E7D40">
        <w:rPr>
          <w:rFonts w:cs="Arial"/>
          <w:szCs w:val="20"/>
          <w:lang w:eastAsia="sl-SI"/>
        </w:rPr>
        <w:t>podaja priporočila za izboljšanje programov finančnega opismenjevanja</w:t>
      </w:r>
      <w:bookmarkEnd w:id="15"/>
      <w:r w:rsidRPr="002E7D40">
        <w:rPr>
          <w:rFonts w:cs="Arial"/>
          <w:szCs w:val="20"/>
          <w:lang w:eastAsia="sl-SI"/>
        </w:rPr>
        <w:t>,</w:t>
      </w:r>
    </w:p>
    <w:p w14:paraId="7ADAE6B5" w14:textId="77777777" w:rsidR="002E7D40" w:rsidRPr="002E7D40" w:rsidRDefault="002E7D40" w:rsidP="002E7D40">
      <w:pPr>
        <w:numPr>
          <w:ilvl w:val="0"/>
          <w:numId w:val="21"/>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promovira finančno ozaveščenost, </w:t>
      </w:r>
    </w:p>
    <w:p w14:paraId="3AD19861" w14:textId="77777777" w:rsidR="002E7D40" w:rsidRPr="002E7D40" w:rsidRDefault="002E7D40" w:rsidP="002E7D40">
      <w:pPr>
        <w:numPr>
          <w:ilvl w:val="0"/>
          <w:numId w:val="21"/>
        </w:numPr>
        <w:spacing w:before="100" w:beforeAutospacing="1" w:after="100" w:afterAutospacing="1" w:line="276" w:lineRule="auto"/>
        <w:contextualSpacing/>
        <w:jc w:val="both"/>
        <w:rPr>
          <w:rFonts w:cs="Arial"/>
          <w:szCs w:val="20"/>
          <w:lang w:eastAsia="sl-SI"/>
        </w:rPr>
      </w:pPr>
      <w:r w:rsidRPr="002E7D40">
        <w:rPr>
          <w:rFonts w:cs="Arial"/>
          <w:szCs w:val="20"/>
          <w:lang w:eastAsia="sl-SI"/>
        </w:rPr>
        <w:t>v sodelovanju z univerzami in drugimi deležniki promovira nove pristope finančnega opismenjevanja.</w:t>
      </w:r>
    </w:p>
    <w:p w14:paraId="189EE6A9" w14:textId="77777777" w:rsidR="007C7B95" w:rsidRDefault="007C7B95" w:rsidP="002E7D40">
      <w:pPr>
        <w:spacing w:before="100" w:beforeAutospacing="1" w:after="100" w:afterAutospacing="1" w:line="276" w:lineRule="auto"/>
        <w:jc w:val="both"/>
        <w:rPr>
          <w:rFonts w:cs="Arial"/>
          <w:szCs w:val="20"/>
          <w:lang w:eastAsia="sl-SI"/>
        </w:rPr>
      </w:pPr>
    </w:p>
    <w:p w14:paraId="15CF8700" w14:textId="793F9E0A"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Svet sprejme poslovnik in letni program dela. </w:t>
      </w:r>
    </w:p>
    <w:p w14:paraId="557AC299" w14:textId="77777777" w:rsidR="002E7D40" w:rsidRPr="002E7D40" w:rsidRDefault="002E7D40" w:rsidP="002E7D40">
      <w:pPr>
        <w:spacing w:before="100" w:beforeAutospacing="1" w:after="100" w:afterAutospacing="1" w:line="276" w:lineRule="auto"/>
        <w:jc w:val="both"/>
        <w:rPr>
          <w:rFonts w:cs="Arial"/>
          <w:szCs w:val="20"/>
          <w:lang w:eastAsia="sl-SI"/>
        </w:rPr>
      </w:pPr>
      <w:bookmarkStart w:id="16" w:name="_Hlk185246627"/>
      <w:r w:rsidRPr="002E7D40">
        <w:rPr>
          <w:rFonts w:cs="Arial"/>
          <w:szCs w:val="20"/>
          <w:lang w:eastAsia="sl-SI"/>
        </w:rPr>
        <w:t>Naloge opravi svet samostojno, če ima dovolj lastnih kadrovskih virov. V nasprotnem primeru svet najame zunanje izvajalce s potrebnimi znanji in izkušnjami. Sredstva za zunanje izvajalce zagotovi Ministrstvo za finance v finančnem načrtu.</w:t>
      </w:r>
      <w:bookmarkEnd w:id="16"/>
      <w:r w:rsidRPr="002E7D40">
        <w:rPr>
          <w:rFonts w:cs="Arial"/>
          <w:szCs w:val="20"/>
          <w:lang w:eastAsia="sl-SI"/>
        </w:rPr>
        <w:t xml:space="preserve"> </w:t>
      </w:r>
    </w:p>
    <w:p w14:paraId="618838E1" w14:textId="2C2C4B3B" w:rsid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Svet vodi predstavnik Ministrstva za finance. Drugi člani sveta so predstavniki ministrstev s področja financ, gospodarstva, izobraževanja, visokega šolstva, socialnih zadev in javne uprave, izobraževalnih institucij,</w:t>
      </w:r>
      <w:r w:rsidR="0096446F">
        <w:rPr>
          <w:rFonts w:cs="Arial"/>
          <w:szCs w:val="20"/>
          <w:lang w:eastAsia="sl-SI"/>
        </w:rPr>
        <w:t xml:space="preserve"> vključno z javnimi institucijami za izobraževanje odraslih,</w:t>
      </w:r>
      <w:r w:rsidRPr="002E7D40">
        <w:rPr>
          <w:rFonts w:cs="Arial"/>
          <w:szCs w:val="20"/>
          <w:lang w:eastAsia="sl-SI"/>
        </w:rPr>
        <w:t xml:space="preserve"> Banke Slovenije, Agencije za trg vrednostnih papirjev, Agencije za zavarovalni nadzor, Združenja bank Slovenije, Slovenskega zavarovalnega združenja, Združenja družb za upravljanje, Ljubljanske borze, </w:t>
      </w:r>
      <w:r w:rsidR="0077078A">
        <w:rPr>
          <w:rFonts w:cs="Arial"/>
          <w:szCs w:val="20"/>
          <w:lang w:eastAsia="sl-SI"/>
        </w:rPr>
        <w:t xml:space="preserve">reprezentativnih zbornic, </w:t>
      </w:r>
      <w:r w:rsidRPr="002E7D40">
        <w:rPr>
          <w:rFonts w:cs="Arial"/>
          <w:szCs w:val="20"/>
          <w:lang w:eastAsia="sl-SI"/>
        </w:rPr>
        <w:t xml:space="preserve">nevladnih organizaciji in ciljnih skupin. </w:t>
      </w:r>
    </w:p>
    <w:p w14:paraId="3CED746C" w14:textId="77777777" w:rsidR="00036859" w:rsidRPr="002E7D40" w:rsidRDefault="00036859" w:rsidP="002E7D40">
      <w:pPr>
        <w:spacing w:before="100" w:beforeAutospacing="1" w:after="100" w:afterAutospacing="1" w:line="276" w:lineRule="auto"/>
        <w:jc w:val="both"/>
        <w:rPr>
          <w:rFonts w:cs="Arial"/>
          <w:szCs w:val="20"/>
          <w:lang w:eastAsia="sl-SI"/>
        </w:rPr>
      </w:pPr>
    </w:p>
    <w:p w14:paraId="41FAECA6" w14:textId="77777777"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lastRenderedPageBreak/>
        <w:t>II.10 Pristojnost in odgovornost ministrstev</w:t>
      </w:r>
    </w:p>
    <w:p w14:paraId="52557F22"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Za uresničevanje NPFO so pristojna in odgovorna ministrstva s področja financ, digitalne preobrazbe, gospodarstva, solidarne prihodnosti, vzgoje in izobraževanja ter visokega šolstva, znanosti in inovacij. </w:t>
      </w:r>
    </w:p>
    <w:p w14:paraId="34FB2B98"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Ministrstva sodelujejo in podpirajo delovanje sveta. V procesu oblikovanja politik in ukrepov na področju finančnega opismenjevanja preučijo ugotovitve, prioritete, cilje in priporočila sveta.</w:t>
      </w:r>
      <w:r w:rsidRPr="002E7D40">
        <w:rPr>
          <w:rFonts w:asciiTheme="minorHAnsi" w:eastAsiaTheme="minorHAnsi" w:hAnsiTheme="minorHAnsi" w:cstheme="minorBidi"/>
          <w:szCs w:val="20"/>
        </w:rPr>
        <w:t xml:space="preserve"> </w:t>
      </w:r>
      <w:r w:rsidRPr="002E7D40">
        <w:rPr>
          <w:rFonts w:cs="Arial"/>
          <w:szCs w:val="20"/>
          <w:lang w:eastAsia="sl-SI"/>
        </w:rPr>
        <w:t>V primeru odstopanj podajo svetu obrazložitev odstopanj.</w:t>
      </w:r>
    </w:p>
    <w:p w14:paraId="22C443CE"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Poraba sredstev po ministrstvih za izvajanje NPFO se opredeli v skladu s pravili proračunskega načrtovanja. Sredstva ministrstev so namenjena predvsem razvoju in izvedbi izobraževalnih programov, promocijskim aktivnostim in raziskovalnim projektom. </w:t>
      </w:r>
    </w:p>
    <w:p w14:paraId="5E6A0AA7"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Ministrstvo za finance daje soglasje na odločitve sveta, ki imajo finančne posledice, in za svet opravlja administrativne naloge. V ta namen ministrstvo zagotovi potrebne finančne in kadrovske vire. </w:t>
      </w:r>
    </w:p>
    <w:p w14:paraId="25279A30" w14:textId="77777777"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 xml:space="preserve">II.11 Akcijski načrt </w:t>
      </w:r>
    </w:p>
    <w:p w14:paraId="7B52DE07"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Akcijski načrt ukrepov (v nadaljnjem besedilu: načrt), kot je opredeljen v Prilogi II, predstavlja osnovo za sistematično izvajanje NPFO.  Načrt se izvaja v več fazah, s postopnim poglabljanjem in širjenjem ukrepov. </w:t>
      </w:r>
    </w:p>
    <w:p w14:paraId="351CB465"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Podrobni načrt in prilagoditve načrta novim dejstvom in razmeram pripravlja svet. Načrt je pripravljen za obdobje petih let. </w:t>
      </w:r>
    </w:p>
    <w:p w14:paraId="2941584A"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Izvajanje NPFO poteka v dialogu in s sodelovanjem deležnikov. Zelo pomembno je, da deležniki v svetu poskušajo doseči dogovor glede razdelitve nalog in odgovornosti. Razdelitev nalog in odgovornosti med deležniki upošteva njihove interese, znanja, prednosti in vire. Svet v ta namen vzpostavi komunikacijo in redna srečanja z deležniki. </w:t>
      </w:r>
    </w:p>
    <w:p w14:paraId="4AE4E14E" w14:textId="77777777" w:rsidR="002E7D40" w:rsidRPr="002E7D40" w:rsidRDefault="002E7D40" w:rsidP="002E7D40">
      <w:pPr>
        <w:spacing w:before="100" w:beforeAutospacing="1" w:after="100" w:afterAutospacing="1" w:line="276" w:lineRule="auto"/>
        <w:jc w:val="both"/>
        <w:outlineLvl w:val="2"/>
        <w:rPr>
          <w:rFonts w:cs="Arial"/>
          <w:b/>
          <w:bCs/>
          <w:sz w:val="27"/>
          <w:szCs w:val="27"/>
          <w:lang w:eastAsia="sl-SI"/>
        </w:rPr>
      </w:pPr>
      <w:r w:rsidRPr="002E7D40">
        <w:rPr>
          <w:rFonts w:cs="Arial"/>
          <w:b/>
          <w:bCs/>
          <w:sz w:val="27"/>
          <w:szCs w:val="27"/>
          <w:lang w:eastAsia="sl-SI"/>
        </w:rPr>
        <w:t>III Ocena napredka NPFO</w:t>
      </w:r>
    </w:p>
    <w:p w14:paraId="49A43FAF" w14:textId="77777777"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III.1 Vloga sveta</w:t>
      </w:r>
    </w:p>
    <w:p w14:paraId="3D2BE7F4"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Svet spremlja in ocenjuje izvajanje NPFO sistematično, objektivno in transparentno ter deluje strokovno in proaktivno. Njegove ugotovitve so namenjene izboljšanju NPFO in oblikovanju politik ter programov na področju finančnega opismenjevanja. </w:t>
      </w:r>
    </w:p>
    <w:p w14:paraId="586E4B23"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Svet </w:t>
      </w:r>
      <w:bookmarkStart w:id="17" w:name="_Hlk185246579"/>
      <w:r w:rsidRPr="002E7D40">
        <w:rPr>
          <w:rFonts w:cs="Arial"/>
          <w:szCs w:val="20"/>
          <w:lang w:eastAsia="sl-SI"/>
        </w:rPr>
        <w:t>meri rezultate in učinke na splošni ravni, ravni ciljnih skupin in projektov finančnega opismenjevanja.</w:t>
      </w:r>
      <w:bookmarkEnd w:id="17"/>
      <w:r w:rsidRPr="002E7D40">
        <w:rPr>
          <w:rFonts w:cs="Arial"/>
          <w:szCs w:val="20"/>
          <w:lang w:eastAsia="sl-SI"/>
        </w:rPr>
        <w:t xml:space="preserve"> Merjenje dosežkov na splošni ravni izvede na vsaka tri leta. </w:t>
      </w:r>
    </w:p>
    <w:p w14:paraId="1A457334"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Poleg kvantitativnega merjenja svet pri ocenjevanju izvajanja NPFO uporabi kvalitativne metode in ugotovitve znanstvenih raziskav. </w:t>
      </w:r>
    </w:p>
    <w:p w14:paraId="75616489"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Svet sistematično in kontinuirano:</w:t>
      </w:r>
    </w:p>
    <w:p w14:paraId="345AC306" w14:textId="77777777" w:rsidR="002E7D40" w:rsidRPr="002E7D40" w:rsidRDefault="002E7D40" w:rsidP="002E7D40">
      <w:pPr>
        <w:numPr>
          <w:ilvl w:val="0"/>
          <w:numId w:val="2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opredeljuje ciljne vrednosti KPI in te vrednosti primerja z doseženimi vrednostmi ter podatki iz primerjalne ureditve v drugih državah,</w:t>
      </w:r>
    </w:p>
    <w:p w14:paraId="18F87C59" w14:textId="77777777" w:rsidR="002E7D40" w:rsidRPr="002E7D40" w:rsidRDefault="002E7D40" w:rsidP="002E7D40">
      <w:pPr>
        <w:numPr>
          <w:ilvl w:val="0"/>
          <w:numId w:val="2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zbira podatke o izvajanju NPFO (ankete, intervjuji, analiza poročil izvajalcev, pregled spletnih platform),</w:t>
      </w:r>
    </w:p>
    <w:p w14:paraId="0FC71A88" w14:textId="77777777" w:rsidR="002E7D40" w:rsidRPr="002E7D40" w:rsidRDefault="002E7D40" w:rsidP="002E7D40">
      <w:pPr>
        <w:numPr>
          <w:ilvl w:val="0"/>
          <w:numId w:val="2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spremlja izvajanje akcijskega načrta ukrepov,</w:t>
      </w:r>
    </w:p>
    <w:p w14:paraId="64518FB9" w14:textId="77777777" w:rsidR="002E7D40" w:rsidRPr="002E7D40" w:rsidRDefault="002E7D40" w:rsidP="002E7D40">
      <w:pPr>
        <w:numPr>
          <w:ilvl w:val="0"/>
          <w:numId w:val="22"/>
        </w:numPr>
        <w:spacing w:before="100" w:beforeAutospacing="1" w:after="100" w:afterAutospacing="1" w:line="276" w:lineRule="auto"/>
        <w:contextualSpacing/>
        <w:jc w:val="both"/>
        <w:rPr>
          <w:rFonts w:cs="Arial"/>
          <w:szCs w:val="20"/>
          <w:lang w:eastAsia="sl-SI"/>
        </w:rPr>
      </w:pPr>
      <w:r w:rsidRPr="002E7D40">
        <w:rPr>
          <w:rFonts w:cs="Arial"/>
          <w:szCs w:val="20"/>
          <w:lang w:eastAsia="sl-SI"/>
        </w:rPr>
        <w:lastRenderedPageBreak/>
        <w:t>izvede analizo vzrokov za dosežene rezultate (tako pozitivne kot negativne),</w:t>
      </w:r>
    </w:p>
    <w:p w14:paraId="28038E84" w14:textId="77777777" w:rsidR="002E7D40" w:rsidRPr="002E7D40" w:rsidRDefault="002E7D40" w:rsidP="002E7D40">
      <w:pPr>
        <w:numPr>
          <w:ilvl w:val="0"/>
          <w:numId w:val="2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ocenjuje, v kolikšni meri so programi in aktivnosti imeli želen učinek na finančno pismenost ciljnih skupin,</w:t>
      </w:r>
    </w:p>
    <w:p w14:paraId="2B7F1D6B" w14:textId="77777777" w:rsidR="002E7D40" w:rsidRPr="002E7D40" w:rsidRDefault="002E7D40" w:rsidP="002E7D40">
      <w:pPr>
        <w:numPr>
          <w:ilvl w:val="0"/>
          <w:numId w:val="22"/>
        </w:numPr>
        <w:spacing w:before="100" w:beforeAutospacing="1" w:after="100" w:afterAutospacing="1" w:line="276" w:lineRule="auto"/>
        <w:contextualSpacing/>
        <w:jc w:val="both"/>
        <w:rPr>
          <w:rFonts w:cs="Arial"/>
          <w:szCs w:val="20"/>
          <w:lang w:eastAsia="sl-SI"/>
        </w:rPr>
      </w:pPr>
      <w:bookmarkStart w:id="18" w:name="_Hlk185847884"/>
      <w:r w:rsidRPr="002E7D40">
        <w:rPr>
          <w:rFonts w:cs="Arial"/>
          <w:szCs w:val="20"/>
          <w:lang w:eastAsia="sl-SI"/>
        </w:rPr>
        <w:t>identificira šibke točke in poda priporočila za prilagoditev programov</w:t>
      </w:r>
      <w:bookmarkEnd w:id="18"/>
      <w:r w:rsidRPr="002E7D40">
        <w:rPr>
          <w:rFonts w:cs="Arial"/>
          <w:szCs w:val="20"/>
          <w:lang w:eastAsia="sl-SI"/>
        </w:rPr>
        <w:t>, razvoj novih programov, izboljšanje komunikacije ali dodatna usposabljanja izvajalcev programov,</w:t>
      </w:r>
    </w:p>
    <w:p w14:paraId="469865F1" w14:textId="77777777" w:rsidR="002E7D40" w:rsidRPr="002E7D40" w:rsidRDefault="002E7D40" w:rsidP="002E7D40">
      <w:pPr>
        <w:numPr>
          <w:ilvl w:val="0"/>
          <w:numId w:val="2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pripravlja poročila o napredku NPFO.</w:t>
      </w:r>
    </w:p>
    <w:p w14:paraId="14666F08" w14:textId="77777777" w:rsidR="00E00122" w:rsidRDefault="00E00122" w:rsidP="002E7D40">
      <w:pPr>
        <w:spacing w:before="100" w:beforeAutospacing="1" w:after="100" w:afterAutospacing="1" w:line="276" w:lineRule="auto"/>
        <w:jc w:val="both"/>
        <w:rPr>
          <w:rFonts w:cs="Arial"/>
          <w:szCs w:val="20"/>
          <w:lang w:eastAsia="sl-SI"/>
        </w:rPr>
      </w:pPr>
    </w:p>
    <w:p w14:paraId="5F8BA0BF" w14:textId="28F9DB7F" w:rsidR="002E7D40" w:rsidRPr="002E7D40" w:rsidRDefault="002E7D40" w:rsidP="002E7D40">
      <w:pPr>
        <w:spacing w:before="100" w:beforeAutospacing="1" w:after="100" w:afterAutospacing="1" w:line="276" w:lineRule="auto"/>
        <w:jc w:val="both"/>
        <w:rPr>
          <w:rFonts w:cs="Arial"/>
          <w:szCs w:val="20"/>
          <w:lang w:eastAsia="sl-SI"/>
        </w:rPr>
      </w:pPr>
      <w:bookmarkStart w:id="19" w:name="_Hlk185246709"/>
      <w:r w:rsidRPr="002E7D40">
        <w:rPr>
          <w:rFonts w:cs="Arial"/>
          <w:szCs w:val="20"/>
          <w:lang w:eastAsia="sl-SI"/>
        </w:rPr>
        <w:t xml:space="preserve">Izbira KPI za spremljanje napredka pri doseganju ciljev NPFO je odvisna od specifičnih ciljev programov in ciljnih skupin. </w:t>
      </w:r>
      <w:bookmarkEnd w:id="19"/>
      <w:r w:rsidRPr="002E7D40">
        <w:rPr>
          <w:rFonts w:cs="Arial"/>
          <w:szCs w:val="20"/>
          <w:lang w:eastAsia="sl-SI"/>
        </w:rPr>
        <w:t>Priporočljivo je, da je v oblikovanje KPI in določanju ciljnih vrednosti KPI vključenih več različnih deležnikov, vključno z izvajalci programov opismenjevanja, strokovnjaki za finančno pismenost in predstavniki ciljnih skupin.</w:t>
      </w:r>
    </w:p>
    <w:p w14:paraId="0AA2A332" w14:textId="77777777"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t>III.2 Transparentnost napredka NPFO</w:t>
      </w:r>
    </w:p>
    <w:p w14:paraId="1C5B668B"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Svet letno poroča vladi o:</w:t>
      </w:r>
    </w:p>
    <w:p w14:paraId="7979B0DE" w14:textId="77777777" w:rsidR="002E7D40" w:rsidRPr="002E7D40" w:rsidRDefault="002E7D40" w:rsidP="002E7D40">
      <w:pPr>
        <w:numPr>
          <w:ilvl w:val="0"/>
          <w:numId w:val="23"/>
        </w:numPr>
        <w:spacing w:before="100" w:beforeAutospacing="1" w:after="100" w:afterAutospacing="1" w:line="276" w:lineRule="auto"/>
        <w:contextualSpacing/>
        <w:jc w:val="both"/>
        <w:rPr>
          <w:rFonts w:cs="Arial"/>
          <w:szCs w:val="20"/>
          <w:lang w:eastAsia="sl-SI"/>
        </w:rPr>
      </w:pPr>
      <w:r w:rsidRPr="002E7D40">
        <w:rPr>
          <w:rFonts w:cs="Arial"/>
          <w:szCs w:val="20"/>
          <w:lang w:eastAsia="sl-SI"/>
        </w:rPr>
        <w:t>svojemu delu in porabi sredstev,</w:t>
      </w:r>
    </w:p>
    <w:p w14:paraId="4C8334B3" w14:textId="77777777" w:rsidR="002E7D40" w:rsidRPr="002E7D40" w:rsidRDefault="002E7D40" w:rsidP="002E7D40">
      <w:pPr>
        <w:numPr>
          <w:ilvl w:val="0"/>
          <w:numId w:val="23"/>
        </w:numPr>
        <w:spacing w:before="100" w:beforeAutospacing="1" w:after="100" w:afterAutospacing="1" w:line="276" w:lineRule="auto"/>
        <w:contextualSpacing/>
        <w:jc w:val="both"/>
        <w:rPr>
          <w:rFonts w:cs="Arial"/>
          <w:szCs w:val="20"/>
          <w:lang w:eastAsia="sl-SI"/>
        </w:rPr>
      </w:pPr>
      <w:r w:rsidRPr="002E7D40">
        <w:rPr>
          <w:rFonts w:cs="Arial"/>
          <w:szCs w:val="20"/>
          <w:lang w:eastAsia="sl-SI"/>
        </w:rPr>
        <w:t>izvedenih aktivnostih za doseganje ciljev NPFO,</w:t>
      </w:r>
    </w:p>
    <w:p w14:paraId="6089A133" w14:textId="77777777" w:rsidR="002E7D40" w:rsidRPr="002E7D40" w:rsidRDefault="002E7D40" w:rsidP="002E7D40">
      <w:pPr>
        <w:numPr>
          <w:ilvl w:val="0"/>
          <w:numId w:val="23"/>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doseganju ciljev NPFO (kvantitativni in kvalitativni podatki), </w:t>
      </w:r>
    </w:p>
    <w:p w14:paraId="1AFA0A21" w14:textId="77777777" w:rsidR="002E7D40" w:rsidRPr="002E7D40" w:rsidRDefault="002E7D40" w:rsidP="002E7D40">
      <w:pPr>
        <w:numPr>
          <w:ilvl w:val="0"/>
          <w:numId w:val="23"/>
        </w:numPr>
        <w:spacing w:before="100" w:beforeAutospacing="1" w:after="100" w:afterAutospacing="1" w:line="276" w:lineRule="auto"/>
        <w:contextualSpacing/>
        <w:jc w:val="both"/>
        <w:rPr>
          <w:rFonts w:cs="Arial"/>
          <w:szCs w:val="20"/>
          <w:lang w:eastAsia="sl-SI"/>
        </w:rPr>
      </w:pPr>
      <w:r w:rsidRPr="002E7D40">
        <w:rPr>
          <w:rFonts w:cs="Arial"/>
          <w:szCs w:val="20"/>
          <w:lang w:eastAsia="sl-SI"/>
        </w:rPr>
        <w:t>izzivih doseganja ciljev NPFO (analiza razlogov za morebitne neuspehe pri doseganju nekaterih ciljev),</w:t>
      </w:r>
    </w:p>
    <w:p w14:paraId="05635D59" w14:textId="77777777" w:rsidR="002E7D40" w:rsidRPr="002E7D40" w:rsidRDefault="002E7D40" w:rsidP="002E7D40">
      <w:pPr>
        <w:numPr>
          <w:ilvl w:val="0"/>
          <w:numId w:val="23"/>
        </w:numPr>
        <w:spacing w:before="100" w:beforeAutospacing="1" w:after="100" w:afterAutospacing="1" w:line="276" w:lineRule="auto"/>
        <w:contextualSpacing/>
        <w:jc w:val="both"/>
        <w:rPr>
          <w:rFonts w:cs="Arial"/>
          <w:szCs w:val="20"/>
          <w:lang w:eastAsia="sl-SI"/>
        </w:rPr>
      </w:pPr>
      <w:r w:rsidRPr="002E7D40">
        <w:rPr>
          <w:rFonts w:cs="Arial"/>
          <w:szCs w:val="20"/>
          <w:lang w:eastAsia="sl-SI"/>
        </w:rPr>
        <w:t>praksah, ki so dosegle najboljše rezultate, in</w:t>
      </w:r>
    </w:p>
    <w:p w14:paraId="5000CC23" w14:textId="77777777" w:rsidR="002E7D40" w:rsidRPr="002E7D40" w:rsidRDefault="002E7D40" w:rsidP="002E7D40">
      <w:pPr>
        <w:numPr>
          <w:ilvl w:val="0"/>
          <w:numId w:val="23"/>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priporočilih za prilagoditev NPFO in izvajanju finančnega opismenjevanja.  </w:t>
      </w:r>
    </w:p>
    <w:p w14:paraId="750B1201" w14:textId="77777777" w:rsidR="00E00122" w:rsidRPr="00E00122" w:rsidRDefault="00E00122" w:rsidP="002E7D40">
      <w:pPr>
        <w:spacing w:before="100" w:beforeAutospacing="1" w:after="100" w:afterAutospacing="1" w:line="276" w:lineRule="auto"/>
        <w:jc w:val="both"/>
        <w:rPr>
          <w:rFonts w:cs="Arial"/>
          <w:szCs w:val="20"/>
          <w:lang w:eastAsia="sl-SI"/>
        </w:rPr>
      </w:pPr>
    </w:p>
    <w:p w14:paraId="49A44C61" w14:textId="38BE3BDB"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Svet lahko pripravi tudi kratkoročna poročila ali ad hoc poročila o specifičnih temah v primeru nujnih sprememb. </w:t>
      </w:r>
    </w:p>
    <w:p w14:paraId="3F131422"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Komunikacija sveta z javnostjo je redna, odprta, nepristranska in dvosmerna. Svet lahko z javnostjo komunicira preko spletnih strani (npr. preko osrednje spletne strani), socialnih omrežij, z obvestili za javnost, publikacij, javnih predstavitev in medijev.  </w:t>
      </w:r>
    </w:p>
    <w:p w14:paraId="59F82F98"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Obliko in kanal komunikacije opredeli svet glede na ciljno skupino, s katero želi komunicirati.</w:t>
      </w:r>
    </w:p>
    <w:p w14:paraId="2146D2DB" w14:textId="77777777" w:rsidR="002E7D40" w:rsidRPr="002E7D40" w:rsidRDefault="002E7D40" w:rsidP="002E7D40">
      <w:pPr>
        <w:spacing w:before="100" w:beforeAutospacing="1" w:after="100" w:afterAutospacing="1" w:line="276" w:lineRule="auto"/>
        <w:jc w:val="both"/>
        <w:outlineLvl w:val="2"/>
        <w:rPr>
          <w:rFonts w:cs="Arial"/>
          <w:b/>
          <w:bCs/>
          <w:sz w:val="27"/>
          <w:szCs w:val="27"/>
          <w:lang w:eastAsia="sl-SI"/>
        </w:rPr>
      </w:pPr>
      <w:r w:rsidRPr="002E7D40">
        <w:rPr>
          <w:rFonts w:cs="Arial"/>
          <w:b/>
          <w:bCs/>
          <w:sz w:val="27"/>
          <w:szCs w:val="27"/>
          <w:lang w:eastAsia="sl-SI"/>
        </w:rPr>
        <w:t>IV Zaključek</w:t>
      </w:r>
    </w:p>
    <w:p w14:paraId="3513DFF8" w14:textId="77777777" w:rsidR="002E7D40" w:rsidRPr="002E7D40" w:rsidRDefault="002E7D40" w:rsidP="002E7D40">
      <w:pPr>
        <w:spacing w:before="100" w:beforeAutospacing="1" w:after="100" w:afterAutospacing="1" w:line="276" w:lineRule="auto"/>
        <w:jc w:val="both"/>
        <w:outlineLvl w:val="2"/>
        <w:rPr>
          <w:rFonts w:cs="Arial"/>
          <w:szCs w:val="20"/>
          <w:lang w:eastAsia="sl-SI"/>
        </w:rPr>
      </w:pPr>
      <w:r w:rsidRPr="002E7D40">
        <w:rPr>
          <w:rFonts w:cs="Arial"/>
          <w:szCs w:val="20"/>
          <w:lang w:eastAsia="sl-SI"/>
        </w:rPr>
        <w:t xml:space="preserve">NPFO predstavlja ambiciozen in dolgoročen program, ki si je zastavil za cilj izboljšati finančno pismenost in odgovorno odločanje vseh državljanov Slovenije. </w:t>
      </w:r>
    </w:p>
    <w:p w14:paraId="568400B6"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Uresničitev ciljev zahteva sodelovanje vseh: vlade RS z vsemi pristojnimi politikami/ministrstvi, deležnikov in socialnih partnerjev s področja izobraževanja, financ, nadzora, medijev, nevladnih organizacij in državljanov. Vsi ti akterji lahko prispevajo, da finančna pismenost postane funkcionalni del vsakdanje kulture. </w:t>
      </w:r>
    </w:p>
    <w:p w14:paraId="211C3B3B"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 xml:space="preserve">Pomembno vlogo pri uspešnem izvajanju programa ima svet. Svet bo s svojim strokovnim znanjem in koordinacijo različnih deležnikov zagotavljal, da bodo cilji programa doseženi. Svoje delo bo usmerjal v določanje ključnih področij, spremljanje izvajanja NPFO, ocenjevanje rezultatov in predlaganje potrebnih prilagoditev. </w:t>
      </w:r>
    </w:p>
    <w:p w14:paraId="53191C9A"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lastRenderedPageBreak/>
        <w:t>Svet bo definiral ključne KPI, ki bodo merili napredek pri doseganju ciljev programa. S pomočjo teh kazalnikov bo lahko objektivno ocenili učinkovitost različnih aktivnosti in prilagodil NPFO glede na pridobljene podatke. Svet bo redno poročal o napredku pri doseganju ciljev programa vladi in širši javnosti.</w:t>
      </w:r>
    </w:p>
    <w:p w14:paraId="056B1571"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Pomembno vlogo pri širjenju informacij in znanja o finančni pismenosti ima tudi uredniški odbor osrednje spletne strani. Uredniški odbor bo poskrbel za kakovostno in ažurno vsebino, ki bo dostopna vsem zainteresiranim. Spletna stran bo predstavljala osrednje mesto za izmenjavo informacij in dostop do učnih materialov.</w:t>
      </w:r>
    </w:p>
    <w:p w14:paraId="78224D30"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Za uspešno izvajanje programa je treba zagotoviti ustrezna finančna sredstva. Financiranje bo omogočilo razvoj in izvajanje različnih programov in aktivnosti, kot so izobraževalni materiali, delavnice, spletne platforme in raziskave.</w:t>
      </w:r>
    </w:p>
    <w:p w14:paraId="56F83308" w14:textId="77777777" w:rsidR="002E7D40" w:rsidRPr="002E7D40" w:rsidRDefault="002E7D40" w:rsidP="002E7D40">
      <w:pPr>
        <w:spacing w:after="160" w:line="259" w:lineRule="auto"/>
        <w:jc w:val="both"/>
        <w:rPr>
          <w:rFonts w:cs="Arial"/>
          <w:b/>
          <w:bCs/>
          <w:sz w:val="24"/>
          <w:lang w:eastAsia="sl-SI"/>
        </w:rPr>
      </w:pPr>
      <w:r w:rsidRPr="002E7D40">
        <w:rPr>
          <w:rFonts w:cs="Arial"/>
          <w:szCs w:val="20"/>
          <w:lang w:eastAsia="sl-SI"/>
        </w:rPr>
        <w:t xml:space="preserve">NPFO je dinamičen dokument, ki se bo prilagajal spreminjajočim se družbenim in ekonomskim razmeram. </w:t>
      </w:r>
      <w:r w:rsidRPr="002E7D40">
        <w:rPr>
          <w:rFonts w:cs="Arial"/>
          <w:b/>
          <w:bCs/>
          <w:sz w:val="24"/>
          <w:lang w:eastAsia="sl-SI"/>
        </w:rPr>
        <w:br w:type="page"/>
      </w:r>
    </w:p>
    <w:p w14:paraId="0ACA98D8" w14:textId="60B749A1"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lastRenderedPageBreak/>
        <w:t>Priloga I</w:t>
      </w:r>
      <w:r w:rsidR="00E00122">
        <w:rPr>
          <w:rFonts w:cs="Arial"/>
          <w:b/>
          <w:bCs/>
          <w:sz w:val="24"/>
          <w:lang w:eastAsia="sl-SI"/>
        </w:rPr>
        <w:t xml:space="preserve"> k NPFO</w:t>
      </w:r>
    </w:p>
    <w:p w14:paraId="19564F44" w14:textId="77777777" w:rsidR="002E7D40" w:rsidRPr="002E7D40" w:rsidRDefault="002E7D40" w:rsidP="002E7D40">
      <w:pPr>
        <w:spacing w:before="100" w:beforeAutospacing="1" w:after="100" w:afterAutospacing="1" w:line="276" w:lineRule="auto"/>
        <w:jc w:val="center"/>
        <w:rPr>
          <w:rFonts w:cs="Arial"/>
          <w:b/>
          <w:bCs/>
          <w:sz w:val="24"/>
          <w:lang w:eastAsia="sl-SI"/>
        </w:rPr>
      </w:pPr>
      <w:r w:rsidRPr="002E7D40">
        <w:rPr>
          <w:rFonts w:cs="Arial"/>
          <w:b/>
          <w:bCs/>
          <w:sz w:val="24"/>
          <w:lang w:eastAsia="sl-SI"/>
        </w:rPr>
        <w:t>Splošni KPI</w:t>
      </w:r>
    </w:p>
    <w:p w14:paraId="1F2BB168"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u w:val="single"/>
          <w:lang w:eastAsia="sl-SI"/>
        </w:rPr>
        <w:t>1. Raven osnovnega finančnega znanja:</w:t>
      </w:r>
    </w:p>
    <w:p w14:paraId="6A41A41E"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razume osnovne finančne koncepte, kot so načrtovanje, varčevanje, vlaganje, zadolževanje in upravljanje tveganj;</w:t>
      </w:r>
    </w:p>
    <w:p w14:paraId="7341FBB8"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število oziroma delež prebivalcev, ki je uspešno opravilo test finančne pismenosti;</w:t>
      </w:r>
    </w:p>
    <w:p w14:paraId="4562C678"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uporablja osnovne finančne storitve (bančne vloge, bančna posojila);</w:t>
      </w:r>
    </w:p>
    <w:p w14:paraId="7964B08C" w14:textId="03B3A47A"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w:t>
      </w:r>
      <w:r w:rsidR="002E72D7">
        <w:rPr>
          <w:rFonts w:cs="Arial"/>
          <w:szCs w:val="20"/>
          <w:lang w:eastAsia="sl-SI"/>
        </w:rPr>
        <w:t>v</w:t>
      </w:r>
      <w:r w:rsidRPr="002E7D40">
        <w:rPr>
          <w:rFonts w:cs="Arial"/>
          <w:szCs w:val="20"/>
          <w:lang w:eastAsia="sl-SI"/>
        </w:rPr>
        <w:t xml:space="preserve">, ki se sooča s finančnimi težavami zaradi pomanjkanja finančnega znanja. </w:t>
      </w:r>
    </w:p>
    <w:p w14:paraId="2E855343" w14:textId="77777777" w:rsidR="00E00122" w:rsidRPr="00E00122" w:rsidRDefault="00E00122" w:rsidP="002E7D40">
      <w:pPr>
        <w:spacing w:before="100" w:beforeAutospacing="1" w:after="100" w:afterAutospacing="1" w:line="276" w:lineRule="auto"/>
        <w:jc w:val="both"/>
        <w:rPr>
          <w:rFonts w:cs="Arial"/>
          <w:szCs w:val="20"/>
          <w:u w:val="single"/>
          <w:lang w:eastAsia="sl-SI"/>
        </w:rPr>
      </w:pPr>
    </w:p>
    <w:p w14:paraId="26D5EB97" w14:textId="72908D30" w:rsidR="002E7D40" w:rsidRPr="002E7D40" w:rsidRDefault="002E7D40" w:rsidP="002E7D40">
      <w:pPr>
        <w:spacing w:before="100" w:beforeAutospacing="1" w:after="100" w:afterAutospacing="1" w:line="276" w:lineRule="auto"/>
        <w:jc w:val="both"/>
        <w:rPr>
          <w:rFonts w:cs="Arial"/>
          <w:szCs w:val="20"/>
          <w:u w:val="single"/>
          <w:lang w:eastAsia="sl-SI"/>
        </w:rPr>
      </w:pPr>
      <w:r w:rsidRPr="002E7D40">
        <w:rPr>
          <w:rFonts w:cs="Arial"/>
          <w:szCs w:val="20"/>
          <w:u w:val="single"/>
          <w:lang w:eastAsia="sl-SI"/>
        </w:rPr>
        <w:t>2. Dostopnost do finančnega opismenjevanja:</w:t>
      </w:r>
    </w:p>
    <w:p w14:paraId="77BBB5BA"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število programov finančnega opismenjevanja na leto glede na ciljno skupino;</w:t>
      </w:r>
    </w:p>
    <w:p w14:paraId="77379169"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število udeležencev izobraževanj po ciljnih skupinah, ki so dokončali določen program finančnega opismenjevanja;</w:t>
      </w:r>
    </w:p>
    <w:p w14:paraId="29D25844"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udeležbe prebivalstva v programi finančnega opismenjevanja v mestih, na podeželju in v različnih regijah;</w:t>
      </w:r>
    </w:p>
    <w:p w14:paraId="0590EA92"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število programov finančnega opismenjevanja za posamezne ciljne skupine na leto; </w:t>
      </w:r>
    </w:p>
    <w:p w14:paraId="2383898E"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delež ciljne skupine, ki se je udeležil v za ciljno skupino prilagojenih programih finančnega opismenjevanja; </w:t>
      </w:r>
    </w:p>
    <w:p w14:paraId="0840CE01" w14:textId="77777777" w:rsidR="002E7D40" w:rsidRPr="002E7D40" w:rsidRDefault="002E7D40" w:rsidP="002E7D40">
      <w:pPr>
        <w:numPr>
          <w:ilvl w:val="0"/>
          <w:numId w:val="12"/>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izvajalci programov finančnega opismenjevanja merijo (ankete, intervjuji, analiza komentarjev, itd.) raven zadovoljstva udeležencev, izkušnje in ovire za dostop do programov finančnega opismenjevanja in jih posredujejo svetu za finančno opismenjevanje. </w:t>
      </w:r>
    </w:p>
    <w:p w14:paraId="73B32326" w14:textId="77777777" w:rsidR="00E00122" w:rsidRDefault="00E00122" w:rsidP="002E7D40">
      <w:pPr>
        <w:spacing w:before="100" w:beforeAutospacing="1" w:after="100" w:afterAutospacing="1" w:line="276" w:lineRule="auto"/>
        <w:jc w:val="both"/>
        <w:rPr>
          <w:rFonts w:cs="Arial"/>
          <w:szCs w:val="20"/>
          <w:u w:val="single"/>
          <w:lang w:eastAsia="sl-SI"/>
        </w:rPr>
      </w:pPr>
    </w:p>
    <w:p w14:paraId="392B9F6E" w14:textId="38B78697" w:rsidR="002E7D40" w:rsidRPr="002E7D40" w:rsidRDefault="002E7D40" w:rsidP="002E7D40">
      <w:pPr>
        <w:spacing w:before="100" w:beforeAutospacing="1" w:after="100" w:afterAutospacing="1" w:line="276" w:lineRule="auto"/>
        <w:jc w:val="both"/>
        <w:rPr>
          <w:rFonts w:cs="Arial"/>
          <w:szCs w:val="20"/>
          <w:u w:val="single"/>
          <w:lang w:eastAsia="sl-SI"/>
        </w:rPr>
      </w:pPr>
      <w:r w:rsidRPr="002E7D40">
        <w:rPr>
          <w:rFonts w:cs="Arial"/>
          <w:szCs w:val="20"/>
          <w:u w:val="single"/>
          <w:lang w:eastAsia="sl-SI"/>
        </w:rPr>
        <w:t xml:space="preserve">3. Odgovorno finančno vedenje: </w:t>
      </w:r>
    </w:p>
    <w:p w14:paraId="59901919" w14:textId="77777777" w:rsidR="002E7D40" w:rsidRPr="002E7D40" w:rsidRDefault="002E7D40" w:rsidP="002E7D40">
      <w:pPr>
        <w:numPr>
          <w:ilvl w:val="0"/>
          <w:numId w:val="15"/>
        </w:numPr>
        <w:spacing w:before="100" w:beforeAutospacing="1" w:after="100" w:afterAutospacing="1" w:line="276" w:lineRule="auto"/>
        <w:contextualSpacing/>
        <w:jc w:val="both"/>
        <w:rPr>
          <w:rFonts w:cs="Arial"/>
          <w:szCs w:val="20"/>
          <w:lang w:eastAsia="sl-SI"/>
        </w:rPr>
      </w:pPr>
      <w:r w:rsidRPr="002E7D40">
        <w:rPr>
          <w:rFonts w:cs="Arial"/>
          <w:szCs w:val="20"/>
          <w:lang w:eastAsia="sl-SI"/>
        </w:rPr>
        <w:t>povprečno razmerje med dolgom in dohodkom gospodinjstev ali prebivalcev;</w:t>
      </w:r>
    </w:p>
    <w:p w14:paraId="081FC1A2" w14:textId="77777777" w:rsidR="002E7D40" w:rsidRPr="002E7D40" w:rsidRDefault="002E7D40" w:rsidP="002E7D40">
      <w:pPr>
        <w:numPr>
          <w:ilvl w:val="0"/>
          <w:numId w:val="15"/>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gospodinjstev ali prebivalcev, ki presega 40% razmerje med dolgom in dohodkom,;</w:t>
      </w:r>
    </w:p>
    <w:p w14:paraId="45540665" w14:textId="77777777" w:rsidR="002E7D40" w:rsidRPr="002E7D40" w:rsidRDefault="002E7D40" w:rsidP="002E7D40">
      <w:pPr>
        <w:numPr>
          <w:ilvl w:val="0"/>
          <w:numId w:val="15"/>
        </w:numPr>
        <w:spacing w:before="100" w:beforeAutospacing="1" w:after="100" w:afterAutospacing="1" w:line="276" w:lineRule="auto"/>
        <w:contextualSpacing/>
        <w:jc w:val="both"/>
        <w:rPr>
          <w:rFonts w:cs="Arial"/>
          <w:szCs w:val="20"/>
          <w:lang w:eastAsia="sl-SI"/>
        </w:rPr>
      </w:pPr>
      <w:r w:rsidRPr="002E7D40">
        <w:rPr>
          <w:rFonts w:cs="Arial"/>
          <w:szCs w:val="20"/>
          <w:lang w:eastAsia="sl-SI"/>
        </w:rPr>
        <w:t>povprečna stopnja varčevanja v dohodkih gospodinjstev ali prebivalcev;</w:t>
      </w:r>
    </w:p>
    <w:p w14:paraId="4386206A" w14:textId="77777777" w:rsidR="002E7D40" w:rsidRPr="002E7D40" w:rsidRDefault="002E7D40" w:rsidP="002E7D40">
      <w:pPr>
        <w:numPr>
          <w:ilvl w:val="0"/>
          <w:numId w:val="15"/>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delež gospodinjstev ali prebivalcev in višina zneskov, ki redno varčuje; </w:t>
      </w:r>
    </w:p>
    <w:p w14:paraId="0B96668A" w14:textId="03EE89A2" w:rsidR="002E7D40" w:rsidRPr="002E7D40" w:rsidRDefault="002E7D40" w:rsidP="002E7D40">
      <w:pPr>
        <w:numPr>
          <w:ilvl w:val="0"/>
          <w:numId w:val="15"/>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delež prebivalcev in višina zneskov, ki ima naložbe v </w:t>
      </w:r>
      <w:r w:rsidR="00774F80" w:rsidRPr="00774F80">
        <w:rPr>
          <w:rFonts w:cs="Arial"/>
          <w:szCs w:val="20"/>
          <w:lang w:eastAsia="sl-SI"/>
        </w:rPr>
        <w:t>lastniških vrednostnih papirjih, dolžniških vrednostnih papirjih, ETF</w:t>
      </w:r>
      <w:r w:rsidR="00774F80">
        <w:rPr>
          <w:rFonts w:cs="Arial"/>
          <w:szCs w:val="20"/>
          <w:lang w:eastAsia="sl-SI"/>
        </w:rPr>
        <w:t>,</w:t>
      </w:r>
      <w:r w:rsidR="00774F80" w:rsidRPr="00774F80">
        <w:rPr>
          <w:rFonts w:cs="Arial"/>
          <w:szCs w:val="20"/>
          <w:lang w:eastAsia="sl-SI"/>
        </w:rPr>
        <w:t xml:space="preserve"> </w:t>
      </w:r>
      <w:r w:rsidRPr="002E7D40">
        <w:rPr>
          <w:rFonts w:cs="Arial"/>
          <w:szCs w:val="20"/>
          <w:lang w:eastAsia="sl-SI"/>
        </w:rPr>
        <w:t>vzajemnih skladih ali nepremičninah;</w:t>
      </w:r>
    </w:p>
    <w:p w14:paraId="23E8826B" w14:textId="77777777" w:rsidR="002E7D40" w:rsidRPr="002E7D40" w:rsidRDefault="002E7D40" w:rsidP="002E7D40">
      <w:pPr>
        <w:numPr>
          <w:ilvl w:val="0"/>
          <w:numId w:val="15"/>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in višina zneskov, ki varčuje za pokojnino;</w:t>
      </w:r>
    </w:p>
    <w:p w14:paraId="29E004E2" w14:textId="77777777" w:rsidR="002E7D40" w:rsidRPr="002E7D40" w:rsidRDefault="002E7D40" w:rsidP="002E7D40">
      <w:pPr>
        <w:numPr>
          <w:ilvl w:val="0"/>
          <w:numId w:val="15"/>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gospodinjstev ali prebivalcev in višina zneskov, ki ima zavarovano premoženje;</w:t>
      </w:r>
    </w:p>
    <w:p w14:paraId="7873A352" w14:textId="77777777" w:rsidR="002E72D7" w:rsidRDefault="002E7D40" w:rsidP="002E7D40">
      <w:pPr>
        <w:numPr>
          <w:ilvl w:val="0"/>
          <w:numId w:val="15"/>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in višina zneskov pokojninskih načrtov</w:t>
      </w:r>
      <w:r w:rsidR="002E72D7">
        <w:rPr>
          <w:rFonts w:cs="Arial"/>
          <w:szCs w:val="20"/>
          <w:lang w:eastAsia="sl-SI"/>
        </w:rPr>
        <w:t>;</w:t>
      </w:r>
    </w:p>
    <w:p w14:paraId="12282CEB" w14:textId="2FC83F1F" w:rsidR="002E7D40" w:rsidRPr="002E7D40" w:rsidRDefault="002E72D7" w:rsidP="002E7D40">
      <w:pPr>
        <w:numPr>
          <w:ilvl w:val="0"/>
          <w:numId w:val="15"/>
        </w:numPr>
        <w:spacing w:before="100" w:beforeAutospacing="1" w:after="100" w:afterAutospacing="1" w:line="276" w:lineRule="auto"/>
        <w:contextualSpacing/>
        <w:jc w:val="both"/>
        <w:rPr>
          <w:rFonts w:cs="Arial"/>
          <w:szCs w:val="20"/>
          <w:lang w:eastAsia="sl-SI"/>
        </w:rPr>
      </w:pPr>
      <w:r>
        <w:rPr>
          <w:rFonts w:cs="Arial"/>
          <w:szCs w:val="20"/>
          <w:lang w:eastAsia="sl-SI"/>
        </w:rPr>
        <w:t xml:space="preserve">delež prebivalcev ki v določenem obdobju zasluži več denarja, kot ga porabi.  </w:t>
      </w:r>
      <w:r w:rsidR="002E7D40" w:rsidRPr="002E7D40">
        <w:rPr>
          <w:rFonts w:cs="Arial"/>
          <w:szCs w:val="20"/>
          <w:lang w:eastAsia="sl-SI"/>
        </w:rPr>
        <w:t xml:space="preserve"> </w:t>
      </w:r>
    </w:p>
    <w:p w14:paraId="2A4FEC8B" w14:textId="77777777" w:rsidR="002E7D40" w:rsidRPr="002E7D40" w:rsidRDefault="002E7D40" w:rsidP="002E7D40">
      <w:pPr>
        <w:spacing w:before="100" w:beforeAutospacing="1" w:after="100" w:afterAutospacing="1" w:line="276" w:lineRule="auto"/>
        <w:ind w:left="720"/>
        <w:contextualSpacing/>
        <w:jc w:val="both"/>
        <w:rPr>
          <w:rFonts w:cs="Arial"/>
          <w:sz w:val="24"/>
          <w:lang w:eastAsia="sl-SI"/>
        </w:rPr>
      </w:pPr>
    </w:p>
    <w:p w14:paraId="57325AAD" w14:textId="77777777" w:rsidR="002E7D40" w:rsidRPr="002E7D40" w:rsidRDefault="002E7D40" w:rsidP="002E7D40">
      <w:pPr>
        <w:spacing w:before="100" w:beforeAutospacing="1" w:after="100" w:afterAutospacing="1" w:line="276" w:lineRule="auto"/>
        <w:ind w:left="720"/>
        <w:contextualSpacing/>
        <w:jc w:val="both"/>
        <w:rPr>
          <w:rFonts w:cs="Arial"/>
          <w:sz w:val="24"/>
          <w:lang w:eastAsia="sl-SI"/>
        </w:rPr>
      </w:pPr>
    </w:p>
    <w:p w14:paraId="41CD71F1" w14:textId="77777777" w:rsidR="002E7D40" w:rsidRPr="002E7D40" w:rsidRDefault="002E7D40" w:rsidP="002E7D40">
      <w:pPr>
        <w:spacing w:before="100" w:beforeAutospacing="1" w:after="100" w:afterAutospacing="1" w:line="276" w:lineRule="auto"/>
        <w:jc w:val="both"/>
        <w:rPr>
          <w:rFonts w:cs="Arial"/>
          <w:szCs w:val="20"/>
          <w:u w:val="single"/>
          <w:lang w:eastAsia="sl-SI"/>
        </w:rPr>
      </w:pPr>
      <w:r w:rsidRPr="002E7D40">
        <w:rPr>
          <w:rFonts w:cs="Arial"/>
          <w:szCs w:val="20"/>
          <w:u w:val="single"/>
          <w:lang w:eastAsia="sl-SI"/>
        </w:rPr>
        <w:t>4. Finančna vključenost:</w:t>
      </w:r>
    </w:p>
    <w:p w14:paraId="01991541" w14:textId="77777777" w:rsidR="002E7D40" w:rsidRPr="002E7D40" w:rsidRDefault="002E7D40" w:rsidP="002E7D40">
      <w:pPr>
        <w:numPr>
          <w:ilvl w:val="0"/>
          <w:numId w:val="16"/>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dostopa do osnovnih finančnih storitev (npr. bančni računi, krediti);</w:t>
      </w:r>
    </w:p>
    <w:p w14:paraId="68D104E6" w14:textId="77777777" w:rsidR="002E7D40" w:rsidRPr="002E7D40" w:rsidRDefault="002E7D40" w:rsidP="002E7D40">
      <w:pPr>
        <w:numPr>
          <w:ilvl w:val="0"/>
          <w:numId w:val="16"/>
        </w:numPr>
        <w:spacing w:after="160" w:line="259" w:lineRule="auto"/>
        <w:contextualSpacing/>
        <w:jc w:val="both"/>
        <w:rPr>
          <w:rFonts w:cs="Arial"/>
          <w:szCs w:val="20"/>
          <w:lang w:eastAsia="sl-SI"/>
        </w:rPr>
      </w:pPr>
      <w:r w:rsidRPr="002E7D40">
        <w:rPr>
          <w:rFonts w:cs="Arial"/>
          <w:szCs w:val="20"/>
          <w:lang w:eastAsia="sl-SI"/>
        </w:rPr>
        <w:t>delež prebivalcev v ranljivih skupinah, ki dostopa do osnovnih finančnih storitev (npr. bančni računi, krediti);</w:t>
      </w:r>
    </w:p>
    <w:p w14:paraId="35B5E4CA" w14:textId="77777777" w:rsidR="002E7D40" w:rsidRPr="002E7D40" w:rsidRDefault="002E7D40" w:rsidP="002E7D40">
      <w:pPr>
        <w:numPr>
          <w:ilvl w:val="0"/>
          <w:numId w:val="16"/>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število finančnih institucij, ki ponuja prilagojene produkte in storitve za ranljive skupine; </w:t>
      </w:r>
    </w:p>
    <w:p w14:paraId="1E16FAA4" w14:textId="77777777" w:rsidR="002E7D40" w:rsidRPr="002E7D40" w:rsidRDefault="002E7D40" w:rsidP="002E7D40">
      <w:pPr>
        <w:numPr>
          <w:ilvl w:val="0"/>
          <w:numId w:val="16"/>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stopnja brezposelnosti. </w:t>
      </w:r>
    </w:p>
    <w:p w14:paraId="68FE4EB8" w14:textId="77777777" w:rsidR="00E00122" w:rsidRDefault="00E00122" w:rsidP="002E7D40">
      <w:pPr>
        <w:spacing w:before="100" w:beforeAutospacing="1" w:after="100" w:afterAutospacing="1" w:line="276" w:lineRule="auto"/>
        <w:jc w:val="both"/>
        <w:rPr>
          <w:rFonts w:cs="Arial"/>
          <w:szCs w:val="20"/>
          <w:u w:val="single"/>
          <w:lang w:eastAsia="sl-SI"/>
        </w:rPr>
      </w:pPr>
    </w:p>
    <w:p w14:paraId="729A3693" w14:textId="3A584FE8" w:rsidR="002E7D40" w:rsidRPr="002E7D40" w:rsidRDefault="002E7D40" w:rsidP="002E7D40">
      <w:pPr>
        <w:spacing w:before="100" w:beforeAutospacing="1" w:after="100" w:afterAutospacing="1" w:line="276" w:lineRule="auto"/>
        <w:jc w:val="both"/>
        <w:rPr>
          <w:rFonts w:cs="Arial"/>
          <w:szCs w:val="20"/>
          <w:u w:val="single"/>
          <w:lang w:eastAsia="sl-SI"/>
        </w:rPr>
      </w:pPr>
      <w:r w:rsidRPr="002E7D40">
        <w:rPr>
          <w:rFonts w:cs="Arial"/>
          <w:szCs w:val="20"/>
          <w:u w:val="single"/>
          <w:lang w:eastAsia="sl-SI"/>
        </w:rPr>
        <w:lastRenderedPageBreak/>
        <w:t>5. Varstvo potrošnikov:</w:t>
      </w:r>
    </w:p>
    <w:p w14:paraId="212C8CCE"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število udeležencev programov finančnega opismenjevanja o varstvu potrošnikov;</w:t>
      </w:r>
    </w:p>
    <w:p w14:paraId="452287CA"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potrošnikov, ki pozna mehanizme varstva potrošnikov;</w:t>
      </w:r>
    </w:p>
    <w:p w14:paraId="58C018C3"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znižanje števila pritožb potrošnikov v zvezi s finančnimi storitvami;</w:t>
      </w:r>
    </w:p>
    <w:p w14:paraId="5C82DC83"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znižanje števila primerov goljufij in prevar v finančnem sektorju.</w:t>
      </w:r>
    </w:p>
    <w:p w14:paraId="5FB9E4B6" w14:textId="77777777" w:rsidR="00E00122" w:rsidRDefault="00E00122" w:rsidP="002E7D40">
      <w:pPr>
        <w:spacing w:before="100" w:beforeAutospacing="1" w:after="100" w:afterAutospacing="1" w:line="276" w:lineRule="auto"/>
        <w:jc w:val="both"/>
        <w:rPr>
          <w:rFonts w:cs="Arial"/>
          <w:szCs w:val="20"/>
          <w:u w:val="single"/>
          <w:lang w:eastAsia="sl-SI"/>
        </w:rPr>
      </w:pPr>
    </w:p>
    <w:p w14:paraId="2352681B" w14:textId="7F1EE812" w:rsidR="002E7D40" w:rsidRPr="002E7D40" w:rsidRDefault="002E7D40" w:rsidP="002E7D40">
      <w:pPr>
        <w:spacing w:before="100" w:beforeAutospacing="1" w:after="100" w:afterAutospacing="1" w:line="276" w:lineRule="auto"/>
        <w:jc w:val="both"/>
        <w:rPr>
          <w:rFonts w:cs="Arial"/>
          <w:szCs w:val="20"/>
          <w:u w:val="single"/>
          <w:lang w:eastAsia="sl-SI"/>
        </w:rPr>
      </w:pPr>
      <w:r w:rsidRPr="002E7D40">
        <w:rPr>
          <w:rFonts w:cs="Arial"/>
          <w:szCs w:val="20"/>
          <w:u w:val="single"/>
          <w:lang w:eastAsia="sl-SI"/>
        </w:rPr>
        <w:t xml:space="preserve">6. Sektorji finančnih storitev: </w:t>
      </w:r>
    </w:p>
    <w:p w14:paraId="2B709778" w14:textId="77777777"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(bančništvo)</w:t>
      </w:r>
    </w:p>
    <w:p w14:paraId="196FB142"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bookmarkStart w:id="20" w:name="_Hlk172030129"/>
      <w:r w:rsidRPr="002E7D40">
        <w:rPr>
          <w:rFonts w:cs="Arial"/>
          <w:szCs w:val="20"/>
          <w:lang w:eastAsia="sl-SI"/>
        </w:rPr>
        <w:t xml:space="preserve">delež prebivalcev, </w:t>
      </w:r>
      <w:bookmarkEnd w:id="20"/>
      <w:r w:rsidRPr="002E7D40">
        <w:rPr>
          <w:rFonts w:cs="Arial"/>
          <w:szCs w:val="20"/>
          <w:lang w:eastAsia="sl-SI"/>
        </w:rPr>
        <w:t>ki pozna različne vrste bančnih računov in njihove značilnosti;</w:t>
      </w:r>
    </w:p>
    <w:p w14:paraId="6CF00292"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bookmarkStart w:id="21" w:name="_Hlk172030259"/>
      <w:r w:rsidRPr="002E7D40">
        <w:rPr>
          <w:rFonts w:cs="Arial"/>
          <w:szCs w:val="20"/>
          <w:lang w:eastAsia="sl-SI"/>
        </w:rPr>
        <w:t xml:space="preserve">delež prebivalcev, ki </w:t>
      </w:r>
      <w:bookmarkEnd w:id="21"/>
      <w:r w:rsidRPr="002E7D40">
        <w:rPr>
          <w:rFonts w:cs="Arial"/>
          <w:szCs w:val="20"/>
          <w:lang w:eastAsia="sl-SI"/>
        </w:rPr>
        <w:t>razume stroške bančnih storitev;</w:t>
      </w:r>
    </w:p>
    <w:p w14:paraId="4E9F93D3"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delež prebivalcev, ki zna primerjati ponudbe različnih bank in izbrati najugodnejšo; </w:t>
      </w:r>
    </w:p>
    <w:p w14:paraId="5AF6D7FF"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pozna osnove varnega spletnega bančništva;</w:t>
      </w:r>
    </w:p>
    <w:p w14:paraId="0F88E419" w14:textId="77777777" w:rsidR="00B710E1" w:rsidRDefault="00B710E1" w:rsidP="002E7D40">
      <w:pPr>
        <w:spacing w:before="100" w:beforeAutospacing="1" w:after="100" w:afterAutospacing="1" w:line="276" w:lineRule="auto"/>
        <w:jc w:val="both"/>
        <w:rPr>
          <w:rFonts w:cs="Arial"/>
          <w:szCs w:val="20"/>
          <w:lang w:eastAsia="sl-SI"/>
        </w:rPr>
      </w:pPr>
    </w:p>
    <w:p w14:paraId="4AC94361" w14:textId="44551810"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(zavarovalništvo)</w:t>
      </w:r>
    </w:p>
    <w:p w14:paraId="262AAFBD"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pozna različne vrste zavarovanj in koncept zavarovalne vsote;</w:t>
      </w:r>
    </w:p>
    <w:p w14:paraId="4EA4B4C9"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razume pomembnost zavarovanja za zaščito sebe in svojih družin;</w:t>
      </w:r>
    </w:p>
    <w:p w14:paraId="1FB855AB"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zna izbrati prave zavarovalne police za svoje potrebe;</w:t>
      </w:r>
    </w:p>
    <w:p w14:paraId="7DBB4201"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pozna postopek uveljavljanja škode (prijave zavarovalnega primera);</w:t>
      </w:r>
    </w:p>
    <w:p w14:paraId="42045488" w14:textId="77777777" w:rsidR="00B710E1" w:rsidRDefault="00B710E1" w:rsidP="002E7D40">
      <w:pPr>
        <w:spacing w:before="100" w:beforeAutospacing="1" w:after="100" w:afterAutospacing="1" w:line="276" w:lineRule="auto"/>
        <w:jc w:val="both"/>
        <w:rPr>
          <w:rFonts w:cs="Arial"/>
          <w:szCs w:val="20"/>
          <w:lang w:eastAsia="sl-SI"/>
        </w:rPr>
      </w:pPr>
    </w:p>
    <w:p w14:paraId="13E02C1C" w14:textId="11A35519"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(finančni trgi)</w:t>
      </w:r>
    </w:p>
    <w:p w14:paraId="70962BB8" w14:textId="19FCF39D" w:rsidR="00774F80" w:rsidRPr="00774F80" w:rsidRDefault="00774F80" w:rsidP="00774F80">
      <w:pPr>
        <w:numPr>
          <w:ilvl w:val="0"/>
          <w:numId w:val="17"/>
        </w:numPr>
        <w:spacing w:before="100" w:beforeAutospacing="1" w:after="100" w:afterAutospacing="1" w:line="276" w:lineRule="auto"/>
        <w:contextualSpacing/>
        <w:jc w:val="both"/>
        <w:rPr>
          <w:rFonts w:cs="Arial"/>
          <w:szCs w:val="20"/>
          <w:lang w:eastAsia="sl-SI"/>
        </w:rPr>
      </w:pPr>
      <w:r w:rsidRPr="00774F80">
        <w:rPr>
          <w:rFonts w:cs="Arial"/>
          <w:szCs w:val="20"/>
          <w:lang w:eastAsia="sl-SI"/>
        </w:rPr>
        <w:t>delež prebivalcev, ki pozna osnove,</w:t>
      </w:r>
      <w:r>
        <w:rPr>
          <w:rFonts w:cs="Arial"/>
          <w:szCs w:val="20"/>
          <w:lang w:eastAsia="sl-SI"/>
        </w:rPr>
        <w:t xml:space="preserve"> </w:t>
      </w:r>
      <w:r w:rsidRPr="00774F80">
        <w:rPr>
          <w:rFonts w:cs="Arial"/>
          <w:szCs w:val="20"/>
          <w:lang w:eastAsia="sl-SI"/>
        </w:rPr>
        <w:t xml:space="preserve">različne vrste naložb in njihove značilnosti; </w:t>
      </w:r>
    </w:p>
    <w:p w14:paraId="4C182263" w14:textId="5AFB2C9D" w:rsidR="00774F80" w:rsidRPr="00774F80" w:rsidRDefault="00774F80" w:rsidP="00774F80">
      <w:pPr>
        <w:numPr>
          <w:ilvl w:val="0"/>
          <w:numId w:val="17"/>
        </w:numPr>
        <w:spacing w:before="100" w:beforeAutospacing="1" w:after="100" w:afterAutospacing="1" w:line="276" w:lineRule="auto"/>
        <w:contextualSpacing/>
        <w:jc w:val="both"/>
        <w:rPr>
          <w:rFonts w:cs="Arial"/>
          <w:szCs w:val="20"/>
          <w:lang w:eastAsia="sl-SI"/>
        </w:rPr>
      </w:pPr>
      <w:r w:rsidRPr="00774F80">
        <w:rPr>
          <w:rFonts w:cs="Arial"/>
          <w:szCs w:val="20"/>
          <w:lang w:eastAsia="sl-SI"/>
        </w:rPr>
        <w:t xml:space="preserve">delež prebivalcev, ki razume osnovne pojme, kot so diverzifikacija, </w:t>
      </w:r>
      <w:r>
        <w:rPr>
          <w:rFonts w:cs="Arial"/>
          <w:szCs w:val="20"/>
          <w:lang w:eastAsia="sl-SI"/>
        </w:rPr>
        <w:t>nestanovitnost</w:t>
      </w:r>
      <w:r w:rsidRPr="00774F80">
        <w:rPr>
          <w:rFonts w:cs="Arial"/>
          <w:szCs w:val="20"/>
          <w:lang w:eastAsia="sl-SI"/>
        </w:rPr>
        <w:t>, tveganost in pričakovana donosnost;</w:t>
      </w:r>
    </w:p>
    <w:p w14:paraId="54EC0336" w14:textId="77777777" w:rsidR="00774F80" w:rsidRPr="00774F80" w:rsidRDefault="00774F80" w:rsidP="00774F80">
      <w:pPr>
        <w:numPr>
          <w:ilvl w:val="0"/>
          <w:numId w:val="17"/>
        </w:numPr>
        <w:spacing w:before="100" w:beforeAutospacing="1" w:after="100" w:afterAutospacing="1" w:line="276" w:lineRule="auto"/>
        <w:contextualSpacing/>
        <w:jc w:val="both"/>
        <w:rPr>
          <w:rFonts w:cs="Arial"/>
          <w:szCs w:val="20"/>
          <w:lang w:eastAsia="sl-SI"/>
        </w:rPr>
      </w:pPr>
      <w:r w:rsidRPr="00774F80">
        <w:rPr>
          <w:rFonts w:cs="Arial"/>
          <w:szCs w:val="20"/>
          <w:lang w:eastAsia="sl-SI"/>
        </w:rPr>
        <w:t>delež prebivalstva, ki zna opredeliti kratkoročne, srednjeročne in dolgoročne finančne cilje;</w:t>
      </w:r>
    </w:p>
    <w:p w14:paraId="34E2EF3D" w14:textId="77777777" w:rsidR="00774F80" w:rsidRPr="00774F80" w:rsidRDefault="00774F80" w:rsidP="00774F80">
      <w:pPr>
        <w:numPr>
          <w:ilvl w:val="0"/>
          <w:numId w:val="17"/>
        </w:numPr>
        <w:spacing w:before="100" w:beforeAutospacing="1" w:after="100" w:afterAutospacing="1" w:line="276" w:lineRule="auto"/>
        <w:contextualSpacing/>
        <w:jc w:val="both"/>
        <w:rPr>
          <w:rFonts w:cs="Arial"/>
          <w:szCs w:val="20"/>
          <w:lang w:eastAsia="sl-SI"/>
        </w:rPr>
      </w:pPr>
      <w:r w:rsidRPr="00774F80">
        <w:rPr>
          <w:rFonts w:cs="Arial"/>
          <w:szCs w:val="20"/>
          <w:lang w:eastAsia="sl-SI"/>
        </w:rPr>
        <w:t xml:space="preserve">delež prebivalcev, ki razume pričakovano donosnost in tveganje posameznih naložb; </w:t>
      </w:r>
    </w:p>
    <w:p w14:paraId="0100CADC" w14:textId="77CB61B2" w:rsidR="00774F80" w:rsidRPr="00774F80" w:rsidRDefault="00774F80" w:rsidP="00774F80">
      <w:pPr>
        <w:numPr>
          <w:ilvl w:val="0"/>
          <w:numId w:val="17"/>
        </w:numPr>
        <w:spacing w:before="100" w:beforeAutospacing="1" w:after="100" w:afterAutospacing="1" w:line="276" w:lineRule="auto"/>
        <w:contextualSpacing/>
        <w:jc w:val="both"/>
        <w:rPr>
          <w:rFonts w:cs="Arial"/>
          <w:szCs w:val="20"/>
          <w:lang w:eastAsia="sl-SI"/>
        </w:rPr>
      </w:pPr>
      <w:r w:rsidRPr="00774F80">
        <w:rPr>
          <w:rFonts w:cs="Arial"/>
          <w:szCs w:val="20"/>
          <w:lang w:eastAsia="sl-SI"/>
        </w:rPr>
        <w:t xml:space="preserve">delež prebivalcev, ki zna sestaviti naložbeni portfelj, ki ustreza lastnemu </w:t>
      </w:r>
      <w:proofErr w:type="spellStart"/>
      <w:r w:rsidRPr="00774F80">
        <w:rPr>
          <w:rFonts w:cs="Arial"/>
          <w:szCs w:val="20"/>
          <w:lang w:eastAsia="sl-SI"/>
        </w:rPr>
        <w:t>finačnemu</w:t>
      </w:r>
      <w:proofErr w:type="spellEnd"/>
      <w:r w:rsidRPr="00774F80">
        <w:rPr>
          <w:rFonts w:cs="Arial"/>
          <w:szCs w:val="20"/>
          <w:lang w:eastAsia="sl-SI"/>
        </w:rPr>
        <w:t xml:space="preserve"> profilu (cilji, sposobnost prevzemanj</w:t>
      </w:r>
      <w:r>
        <w:rPr>
          <w:rFonts w:cs="Arial"/>
          <w:szCs w:val="20"/>
          <w:lang w:eastAsia="sl-SI"/>
        </w:rPr>
        <w:t>a</w:t>
      </w:r>
      <w:r w:rsidRPr="00774F80">
        <w:rPr>
          <w:rFonts w:cs="Arial"/>
          <w:szCs w:val="20"/>
          <w:lang w:eastAsia="sl-SI"/>
        </w:rPr>
        <w:t xml:space="preserve"> tveganj in toleranc</w:t>
      </w:r>
      <w:r>
        <w:rPr>
          <w:rFonts w:cs="Arial"/>
          <w:szCs w:val="20"/>
          <w:lang w:eastAsia="sl-SI"/>
        </w:rPr>
        <w:t xml:space="preserve">a </w:t>
      </w:r>
      <w:r w:rsidRPr="00774F80">
        <w:rPr>
          <w:rFonts w:cs="Arial"/>
          <w:szCs w:val="20"/>
          <w:lang w:eastAsia="sl-SI"/>
        </w:rPr>
        <w:t xml:space="preserve">do tveganj); </w:t>
      </w:r>
    </w:p>
    <w:p w14:paraId="70323DFB" w14:textId="77777777" w:rsidR="00774F80" w:rsidRDefault="00774F80" w:rsidP="002E7D40">
      <w:pPr>
        <w:spacing w:before="100" w:beforeAutospacing="1" w:after="100" w:afterAutospacing="1" w:line="276" w:lineRule="auto"/>
        <w:jc w:val="both"/>
        <w:rPr>
          <w:rFonts w:cs="Arial"/>
          <w:szCs w:val="20"/>
          <w:lang w:eastAsia="sl-SI"/>
        </w:rPr>
      </w:pPr>
    </w:p>
    <w:p w14:paraId="6377AE34" w14:textId="506FE85E"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(pokojninsko varčevanje)</w:t>
      </w:r>
    </w:p>
    <w:p w14:paraId="0162E12D"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pozna različne sisteme pokojninskega varčevanja;</w:t>
      </w:r>
    </w:p>
    <w:p w14:paraId="49653E7C"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razume, koliko denarja potrebujejo za udobno upokojitev;</w:t>
      </w:r>
    </w:p>
    <w:p w14:paraId="4C1AEB4C"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ima načrt varčevanja za upokojitev;</w:t>
      </w:r>
    </w:p>
    <w:p w14:paraId="3FC19628"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pozna davčne ugodnosti, povezane z pokojninskim varčevanjem;</w:t>
      </w:r>
    </w:p>
    <w:p w14:paraId="3B05FF3E" w14:textId="77777777" w:rsidR="00B710E1" w:rsidRDefault="00B710E1" w:rsidP="002E7D40">
      <w:pPr>
        <w:spacing w:before="100" w:beforeAutospacing="1" w:after="100" w:afterAutospacing="1" w:line="276" w:lineRule="auto"/>
        <w:jc w:val="both"/>
        <w:rPr>
          <w:rFonts w:cs="Arial"/>
          <w:szCs w:val="20"/>
          <w:lang w:eastAsia="sl-SI"/>
        </w:rPr>
      </w:pPr>
    </w:p>
    <w:p w14:paraId="00AA4451" w14:textId="3F47A808" w:rsidR="002E7D40" w:rsidRPr="002E7D40" w:rsidRDefault="002E7D40" w:rsidP="002E7D40">
      <w:pPr>
        <w:spacing w:before="100" w:beforeAutospacing="1" w:after="100" w:afterAutospacing="1" w:line="276" w:lineRule="auto"/>
        <w:jc w:val="both"/>
        <w:rPr>
          <w:rFonts w:cs="Arial"/>
          <w:szCs w:val="20"/>
          <w:lang w:eastAsia="sl-SI"/>
        </w:rPr>
      </w:pPr>
      <w:r w:rsidRPr="002E7D40">
        <w:rPr>
          <w:rFonts w:cs="Arial"/>
          <w:szCs w:val="20"/>
          <w:lang w:eastAsia="sl-SI"/>
        </w:rPr>
        <w:t>(posojila)</w:t>
      </w:r>
    </w:p>
    <w:p w14:paraId="1F0B8B5A"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pozna različne vrste posojil in njihove značilnosti;</w:t>
      </w:r>
    </w:p>
    <w:p w14:paraId="18EDD0D1"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razume stroške zadolževanja,</w:t>
      </w:r>
    </w:p>
    <w:p w14:paraId="7670AE16"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zna primerjati ponudbe različnih posojilodajalcev in izbrati najugodnejšo ponudbo;</w:t>
      </w:r>
    </w:p>
    <w:p w14:paraId="5BD3877A"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lastRenderedPageBreak/>
        <w:t>delež prebivalcev, ki pozna tveganja zadolževanja.</w:t>
      </w:r>
    </w:p>
    <w:p w14:paraId="71DFF611" w14:textId="77777777" w:rsidR="00E00122" w:rsidRDefault="00E00122" w:rsidP="002E7D40">
      <w:pPr>
        <w:spacing w:before="100" w:beforeAutospacing="1" w:after="100" w:afterAutospacing="1" w:line="276" w:lineRule="auto"/>
        <w:jc w:val="both"/>
        <w:rPr>
          <w:rFonts w:cs="Arial"/>
          <w:szCs w:val="20"/>
          <w:u w:val="single"/>
          <w:lang w:eastAsia="sl-SI"/>
        </w:rPr>
      </w:pPr>
    </w:p>
    <w:p w14:paraId="5D0130C1" w14:textId="798802CA" w:rsidR="002E7D40" w:rsidRPr="002E7D40" w:rsidRDefault="002E7D40" w:rsidP="002E7D40">
      <w:pPr>
        <w:spacing w:before="100" w:beforeAutospacing="1" w:after="100" w:afterAutospacing="1" w:line="276" w:lineRule="auto"/>
        <w:jc w:val="both"/>
        <w:rPr>
          <w:rFonts w:cs="Arial"/>
          <w:szCs w:val="20"/>
          <w:u w:val="single"/>
          <w:lang w:eastAsia="sl-SI"/>
        </w:rPr>
      </w:pPr>
      <w:r w:rsidRPr="002E7D40">
        <w:rPr>
          <w:rFonts w:cs="Arial"/>
          <w:szCs w:val="20"/>
          <w:u w:val="single"/>
          <w:lang w:eastAsia="sl-SI"/>
        </w:rPr>
        <w:t>7. Digitalizacija:</w:t>
      </w:r>
    </w:p>
    <w:p w14:paraId="11B8495D"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uporablja spletne in mobilne storitve za upravljanje svojih financ;</w:t>
      </w:r>
    </w:p>
    <w:p w14:paraId="65E321D1"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se udeleži programov opismenjevanja o spletni varnosti in varstvu podatkov;</w:t>
      </w:r>
    </w:p>
    <w:p w14:paraId="55952F22"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pozna različne digitalne kanale za dostop do finančnih storitev (spletne strani, mobilne aplikacije, družbeni mediji itd.);</w:t>
      </w:r>
    </w:p>
    <w:p w14:paraId="573E0DE2"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zna uporabljati digitalna orodja za primerjavo cen in izbiro najugodnejših finančnih produktov.</w:t>
      </w:r>
    </w:p>
    <w:p w14:paraId="08616F9D" w14:textId="77777777" w:rsidR="00E00122" w:rsidRDefault="00E00122" w:rsidP="002E7D40">
      <w:pPr>
        <w:spacing w:before="100" w:beforeAutospacing="1" w:after="100" w:afterAutospacing="1" w:line="276" w:lineRule="auto"/>
        <w:jc w:val="both"/>
        <w:rPr>
          <w:rFonts w:cs="Arial"/>
          <w:szCs w:val="20"/>
          <w:u w:val="single"/>
          <w:lang w:eastAsia="sl-SI"/>
        </w:rPr>
      </w:pPr>
    </w:p>
    <w:p w14:paraId="02A76B7A" w14:textId="37EFDF97" w:rsidR="002E7D40" w:rsidRPr="002E7D40" w:rsidRDefault="002E7D40" w:rsidP="002E7D40">
      <w:pPr>
        <w:spacing w:before="100" w:beforeAutospacing="1" w:after="100" w:afterAutospacing="1" w:line="276" w:lineRule="auto"/>
        <w:jc w:val="both"/>
        <w:rPr>
          <w:rFonts w:cs="Arial"/>
          <w:szCs w:val="20"/>
          <w:u w:val="single"/>
          <w:lang w:eastAsia="sl-SI"/>
        </w:rPr>
      </w:pPr>
      <w:r w:rsidRPr="002E7D40">
        <w:rPr>
          <w:rFonts w:cs="Arial"/>
          <w:szCs w:val="20"/>
          <w:u w:val="single"/>
          <w:lang w:eastAsia="sl-SI"/>
        </w:rPr>
        <w:t>8. Trajnostne finance:</w:t>
      </w:r>
    </w:p>
    <w:p w14:paraId="6BD2C8A9"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pozna osnove trajnostnih naložb in njihove prednosti;</w:t>
      </w:r>
    </w:p>
    <w:p w14:paraId="1068F515"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vlaga v trajnostne naložbene produkte (zelene obveznice, delnice podjetij, ki se ukvarjajo s trajnostnim razvojem itd.);</w:t>
      </w:r>
    </w:p>
    <w:p w14:paraId="258EF096"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pozna vpliv svojih naložbenih odločitev na okolje in družbo;</w:t>
      </w:r>
    </w:p>
    <w:p w14:paraId="77B068AE"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se udeleži programov opismenjevanja o trajnostnih financah.</w:t>
      </w:r>
    </w:p>
    <w:p w14:paraId="2A44E430" w14:textId="77777777" w:rsidR="00E00122" w:rsidRDefault="00E00122" w:rsidP="002E7D40">
      <w:pPr>
        <w:spacing w:before="100" w:beforeAutospacing="1" w:after="100" w:afterAutospacing="1" w:line="276" w:lineRule="auto"/>
        <w:jc w:val="both"/>
        <w:rPr>
          <w:rFonts w:cs="Arial"/>
          <w:szCs w:val="20"/>
          <w:u w:val="single"/>
          <w:lang w:eastAsia="sl-SI"/>
        </w:rPr>
      </w:pPr>
    </w:p>
    <w:p w14:paraId="45ACD246" w14:textId="1D037FA7" w:rsidR="002E7D40" w:rsidRPr="002E7D40" w:rsidRDefault="002E7D40" w:rsidP="002E7D40">
      <w:pPr>
        <w:spacing w:before="100" w:beforeAutospacing="1" w:after="100" w:afterAutospacing="1" w:line="276" w:lineRule="auto"/>
        <w:jc w:val="both"/>
        <w:rPr>
          <w:rFonts w:cs="Arial"/>
          <w:szCs w:val="20"/>
          <w:u w:val="single"/>
          <w:lang w:eastAsia="sl-SI"/>
        </w:rPr>
      </w:pPr>
      <w:r w:rsidRPr="002E7D40">
        <w:rPr>
          <w:rFonts w:cs="Arial"/>
          <w:szCs w:val="20"/>
          <w:u w:val="single"/>
          <w:lang w:eastAsia="sl-SI"/>
        </w:rPr>
        <w:t xml:space="preserve">9. Davki in državni proračun: </w:t>
      </w:r>
    </w:p>
    <w:p w14:paraId="120B9309"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delež prebivalcev, ki pozna osnovne davčne koncepte, razume, kako se oblikuje in porablja proračun;</w:t>
      </w:r>
    </w:p>
    <w:p w14:paraId="61147E4F" w14:textId="77777777" w:rsidR="002E7D40" w:rsidRPr="002E7D40" w:rsidRDefault="002E7D40" w:rsidP="002E7D40">
      <w:pPr>
        <w:numPr>
          <w:ilvl w:val="0"/>
          <w:numId w:val="17"/>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delež prebivalcev, ki uporablja spletna davčna orodja. </w:t>
      </w:r>
    </w:p>
    <w:p w14:paraId="12A061A6" w14:textId="77777777" w:rsidR="00E00122" w:rsidRDefault="00E00122" w:rsidP="002E7D40">
      <w:pPr>
        <w:spacing w:before="100" w:beforeAutospacing="1" w:after="100" w:afterAutospacing="1" w:line="276" w:lineRule="auto"/>
        <w:jc w:val="both"/>
        <w:rPr>
          <w:rFonts w:cs="Arial"/>
          <w:szCs w:val="20"/>
          <w:u w:val="single"/>
          <w:lang w:eastAsia="sl-SI"/>
        </w:rPr>
      </w:pPr>
    </w:p>
    <w:p w14:paraId="6A3E85D2" w14:textId="2FF2D9F5" w:rsidR="002E7D40" w:rsidRPr="002E7D40" w:rsidRDefault="002E7D40" w:rsidP="002E7D40">
      <w:pPr>
        <w:spacing w:before="100" w:beforeAutospacing="1" w:after="100" w:afterAutospacing="1" w:line="276" w:lineRule="auto"/>
        <w:jc w:val="both"/>
        <w:rPr>
          <w:rFonts w:cs="Arial"/>
          <w:szCs w:val="20"/>
          <w:u w:val="single"/>
          <w:lang w:eastAsia="sl-SI"/>
        </w:rPr>
      </w:pPr>
      <w:r w:rsidRPr="002E7D40">
        <w:rPr>
          <w:rFonts w:cs="Arial"/>
          <w:szCs w:val="20"/>
          <w:u w:val="single"/>
          <w:lang w:eastAsia="sl-SI"/>
        </w:rPr>
        <w:t>10. Usposobljenost učiteljev in drugih izvajalcev finančnega opismenjevanja</w:t>
      </w:r>
    </w:p>
    <w:p w14:paraId="7BA0C36B" w14:textId="77777777" w:rsidR="002E7D40" w:rsidRPr="002E7D40" w:rsidRDefault="002E7D40" w:rsidP="002E7D40">
      <w:pPr>
        <w:numPr>
          <w:ilvl w:val="0"/>
          <w:numId w:val="26"/>
        </w:numPr>
        <w:spacing w:before="100" w:beforeAutospacing="1" w:after="100" w:afterAutospacing="1" w:line="276" w:lineRule="auto"/>
        <w:contextualSpacing/>
        <w:jc w:val="both"/>
        <w:rPr>
          <w:rFonts w:cs="Arial"/>
          <w:szCs w:val="20"/>
          <w:lang w:eastAsia="sl-SI"/>
        </w:rPr>
      </w:pPr>
      <w:r w:rsidRPr="002E7D40">
        <w:rPr>
          <w:rFonts w:cs="Arial"/>
          <w:szCs w:val="20"/>
          <w:lang w:eastAsia="sl-SI"/>
        </w:rPr>
        <w:t>število učiteljev, ki so zaključili programe izobraževanja in usposabljanja na področju finančne pismenosti;</w:t>
      </w:r>
    </w:p>
    <w:p w14:paraId="6175E2EB" w14:textId="77777777" w:rsidR="002E7D40" w:rsidRPr="002E7D40" w:rsidRDefault="002E7D40" w:rsidP="002E7D40">
      <w:pPr>
        <w:numPr>
          <w:ilvl w:val="0"/>
          <w:numId w:val="26"/>
        </w:numPr>
        <w:spacing w:before="100" w:beforeAutospacing="1" w:after="100" w:afterAutospacing="1" w:line="276" w:lineRule="auto"/>
        <w:contextualSpacing/>
        <w:jc w:val="both"/>
        <w:rPr>
          <w:rFonts w:cs="Arial"/>
          <w:szCs w:val="20"/>
          <w:lang w:eastAsia="sl-SI"/>
        </w:rPr>
      </w:pPr>
      <w:r w:rsidRPr="002E7D40">
        <w:rPr>
          <w:rFonts w:cs="Arial"/>
          <w:szCs w:val="20"/>
          <w:lang w:eastAsia="sl-SI"/>
        </w:rPr>
        <w:t>število izvajalcev izven šolskega sistema, ki so zaključili programe izobraževanja in usposabljanja na področju finančne pismenosti;</w:t>
      </w:r>
    </w:p>
    <w:p w14:paraId="028F45BD" w14:textId="77777777" w:rsidR="002E7D40" w:rsidRPr="002E7D40" w:rsidRDefault="002E7D40" w:rsidP="002E7D40">
      <w:pPr>
        <w:numPr>
          <w:ilvl w:val="0"/>
          <w:numId w:val="26"/>
        </w:numPr>
        <w:spacing w:before="100" w:beforeAutospacing="1" w:after="100" w:afterAutospacing="1" w:line="276" w:lineRule="auto"/>
        <w:contextualSpacing/>
        <w:jc w:val="both"/>
        <w:rPr>
          <w:rFonts w:cs="Arial"/>
          <w:szCs w:val="20"/>
          <w:lang w:eastAsia="sl-SI"/>
        </w:rPr>
      </w:pPr>
      <w:r w:rsidRPr="002E7D40">
        <w:rPr>
          <w:rFonts w:cs="Arial"/>
          <w:szCs w:val="20"/>
          <w:lang w:eastAsia="sl-SI"/>
        </w:rPr>
        <w:t xml:space="preserve">število </w:t>
      </w:r>
      <w:proofErr w:type="spellStart"/>
      <w:r w:rsidRPr="002E7D40">
        <w:rPr>
          <w:rFonts w:cs="Arial"/>
          <w:szCs w:val="20"/>
          <w:lang w:eastAsia="sl-SI"/>
        </w:rPr>
        <w:t>mikrodokazil</w:t>
      </w:r>
      <w:proofErr w:type="spellEnd"/>
      <w:r w:rsidRPr="002E7D40">
        <w:rPr>
          <w:rFonts w:cs="Arial"/>
          <w:szCs w:val="20"/>
          <w:lang w:eastAsia="sl-SI"/>
        </w:rPr>
        <w:t xml:space="preserve"> na področju finančne pismenosti. </w:t>
      </w:r>
    </w:p>
    <w:p w14:paraId="4D731A82" w14:textId="77777777" w:rsidR="002E7D40" w:rsidRPr="002E7D40" w:rsidRDefault="002E7D40" w:rsidP="002E7D40">
      <w:pPr>
        <w:spacing w:before="100" w:beforeAutospacing="1" w:after="100" w:afterAutospacing="1" w:line="276" w:lineRule="auto"/>
        <w:jc w:val="both"/>
        <w:rPr>
          <w:rFonts w:cs="Arial"/>
          <w:sz w:val="24"/>
          <w:lang w:eastAsia="sl-SI"/>
        </w:rPr>
      </w:pPr>
    </w:p>
    <w:p w14:paraId="53CCC592" w14:textId="77777777" w:rsidR="002E7D40" w:rsidRPr="002E7D40" w:rsidRDefault="002E7D40" w:rsidP="002E7D40">
      <w:pPr>
        <w:spacing w:after="160" w:line="259" w:lineRule="auto"/>
        <w:rPr>
          <w:rFonts w:cs="Arial"/>
          <w:sz w:val="24"/>
          <w:lang w:eastAsia="sl-SI"/>
        </w:rPr>
      </w:pPr>
      <w:r w:rsidRPr="002E7D40">
        <w:rPr>
          <w:rFonts w:cs="Arial"/>
          <w:sz w:val="24"/>
          <w:lang w:eastAsia="sl-SI"/>
        </w:rPr>
        <w:br w:type="page"/>
      </w:r>
    </w:p>
    <w:p w14:paraId="71C4426F" w14:textId="79185C6D" w:rsidR="002E7D40" w:rsidRPr="002E7D40" w:rsidRDefault="002E7D40" w:rsidP="002E7D40">
      <w:pPr>
        <w:spacing w:before="100" w:beforeAutospacing="1" w:after="100" w:afterAutospacing="1" w:line="276" w:lineRule="auto"/>
        <w:jc w:val="both"/>
        <w:rPr>
          <w:rFonts w:cs="Arial"/>
          <w:b/>
          <w:bCs/>
          <w:sz w:val="24"/>
          <w:lang w:eastAsia="sl-SI"/>
        </w:rPr>
      </w:pPr>
      <w:r w:rsidRPr="002E7D40">
        <w:rPr>
          <w:rFonts w:cs="Arial"/>
          <w:b/>
          <w:bCs/>
          <w:sz w:val="24"/>
          <w:lang w:eastAsia="sl-SI"/>
        </w:rPr>
        <w:lastRenderedPageBreak/>
        <w:t>Priloga II</w:t>
      </w:r>
      <w:r w:rsidR="00E00122">
        <w:rPr>
          <w:rFonts w:cs="Arial"/>
          <w:b/>
          <w:bCs/>
          <w:sz w:val="24"/>
          <w:lang w:eastAsia="sl-SI"/>
        </w:rPr>
        <w:t xml:space="preserve"> k NPFO</w:t>
      </w:r>
    </w:p>
    <w:p w14:paraId="113598B5" w14:textId="77777777" w:rsidR="002E7D40" w:rsidRPr="002E7D40" w:rsidRDefault="002E7D40" w:rsidP="002E7D40">
      <w:pPr>
        <w:spacing w:before="100" w:beforeAutospacing="1" w:after="100" w:afterAutospacing="1" w:line="276" w:lineRule="auto"/>
        <w:jc w:val="center"/>
        <w:rPr>
          <w:rFonts w:cs="Arial"/>
          <w:b/>
          <w:bCs/>
          <w:sz w:val="24"/>
          <w:lang w:eastAsia="sl-SI"/>
        </w:rPr>
      </w:pPr>
      <w:r w:rsidRPr="002E7D40">
        <w:rPr>
          <w:rFonts w:cs="Arial"/>
          <w:b/>
          <w:bCs/>
          <w:sz w:val="24"/>
          <w:lang w:eastAsia="sl-SI"/>
        </w:rPr>
        <w:t>Akcijski načrt ukrepov</w:t>
      </w:r>
    </w:p>
    <w:p w14:paraId="50301F4F" w14:textId="77777777" w:rsidR="002E7D40" w:rsidRDefault="002E7D40" w:rsidP="002E7D40">
      <w:pPr>
        <w:numPr>
          <w:ilvl w:val="0"/>
          <w:numId w:val="25"/>
        </w:numPr>
        <w:spacing w:before="100" w:beforeAutospacing="1" w:after="100" w:afterAutospacing="1" w:line="276" w:lineRule="auto"/>
        <w:contextualSpacing/>
        <w:jc w:val="both"/>
        <w:rPr>
          <w:rFonts w:cs="Arial"/>
          <w:b/>
          <w:bCs/>
          <w:szCs w:val="20"/>
          <w:lang w:eastAsia="sl-SI"/>
        </w:rPr>
      </w:pPr>
      <w:r w:rsidRPr="002E7D40">
        <w:rPr>
          <w:rFonts w:cs="Arial"/>
          <w:b/>
          <w:bCs/>
          <w:szCs w:val="20"/>
          <w:lang w:eastAsia="sl-SI"/>
        </w:rPr>
        <w:t>Osrednja spletna stran</w:t>
      </w:r>
    </w:p>
    <w:p w14:paraId="518B5EAE" w14:textId="77777777" w:rsidR="00124229" w:rsidRPr="002E7D40" w:rsidRDefault="00124229" w:rsidP="00124229">
      <w:pPr>
        <w:spacing w:before="100" w:beforeAutospacing="1" w:after="100" w:afterAutospacing="1" w:line="276" w:lineRule="auto"/>
        <w:ind w:left="720"/>
        <w:contextualSpacing/>
        <w:jc w:val="both"/>
        <w:rPr>
          <w:rFonts w:cs="Arial"/>
          <w:b/>
          <w:bCs/>
          <w:szCs w:val="20"/>
          <w:lang w:eastAsia="sl-SI"/>
        </w:rPr>
      </w:pPr>
    </w:p>
    <w:tbl>
      <w:tblPr>
        <w:tblStyle w:val="Tabelamrea"/>
        <w:tblW w:w="9067" w:type="dxa"/>
        <w:tblLook w:val="04A0" w:firstRow="1" w:lastRow="0" w:firstColumn="1" w:lastColumn="0" w:noHBand="0" w:noVBand="1"/>
      </w:tblPr>
      <w:tblGrid>
        <w:gridCol w:w="2755"/>
        <w:gridCol w:w="3047"/>
        <w:gridCol w:w="1606"/>
        <w:gridCol w:w="1659"/>
      </w:tblGrid>
      <w:tr w:rsidR="002E7D40" w:rsidRPr="002E7D40" w14:paraId="4A3DB98D" w14:textId="77777777" w:rsidTr="00D33F10">
        <w:tc>
          <w:tcPr>
            <w:tcW w:w="2757" w:type="dxa"/>
          </w:tcPr>
          <w:p w14:paraId="612E0572"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Faza</w:t>
            </w:r>
          </w:p>
        </w:tc>
        <w:tc>
          <w:tcPr>
            <w:tcW w:w="3050" w:type="dxa"/>
          </w:tcPr>
          <w:p w14:paraId="3D93C7E5"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Aktivnost</w:t>
            </w:r>
          </w:p>
        </w:tc>
        <w:tc>
          <w:tcPr>
            <w:tcW w:w="1600" w:type="dxa"/>
          </w:tcPr>
          <w:p w14:paraId="69688217"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Odgovorna institucija</w:t>
            </w:r>
          </w:p>
        </w:tc>
        <w:tc>
          <w:tcPr>
            <w:tcW w:w="1660" w:type="dxa"/>
          </w:tcPr>
          <w:p w14:paraId="6953ADC1"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Rok</w:t>
            </w:r>
          </w:p>
        </w:tc>
      </w:tr>
      <w:tr w:rsidR="002E7D40" w:rsidRPr="002E7D40" w14:paraId="3CCA14D5" w14:textId="77777777" w:rsidTr="00D33F10">
        <w:tc>
          <w:tcPr>
            <w:tcW w:w="2757" w:type="dxa"/>
          </w:tcPr>
          <w:p w14:paraId="3D043A67"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 Priprava in vzpostavitev</w:t>
            </w:r>
          </w:p>
        </w:tc>
        <w:tc>
          <w:tcPr>
            <w:tcW w:w="3050" w:type="dxa"/>
          </w:tcPr>
          <w:p w14:paraId="664155A3"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Ustanovitev uredniškega odbora</w:t>
            </w:r>
          </w:p>
        </w:tc>
        <w:tc>
          <w:tcPr>
            <w:tcW w:w="1600" w:type="dxa"/>
          </w:tcPr>
          <w:p w14:paraId="737F2E58"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MF, ATVP, BS, AZN, FURS</w:t>
            </w:r>
          </w:p>
        </w:tc>
        <w:tc>
          <w:tcPr>
            <w:tcW w:w="1660" w:type="dxa"/>
          </w:tcPr>
          <w:p w14:paraId="7121E7E4"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T</w:t>
            </w:r>
            <w:r w:rsidRPr="002E7D40">
              <w:rPr>
                <w:rFonts w:cs="Arial"/>
                <w:szCs w:val="20"/>
                <w:vertAlign w:val="superscript"/>
                <w:lang w:eastAsia="sl-SI"/>
              </w:rPr>
              <w:footnoteReference w:id="20"/>
            </w:r>
            <w:r w:rsidRPr="002E7D40">
              <w:rPr>
                <w:rFonts w:cs="Arial"/>
                <w:szCs w:val="20"/>
                <w:lang w:eastAsia="sl-SI"/>
              </w:rPr>
              <w:t xml:space="preserve"> + 1 mesec</w:t>
            </w:r>
          </w:p>
        </w:tc>
      </w:tr>
      <w:tr w:rsidR="002E7D40" w:rsidRPr="002E7D40" w14:paraId="0E4FC327" w14:textId="77777777" w:rsidTr="00D33F10">
        <w:tc>
          <w:tcPr>
            <w:tcW w:w="2757" w:type="dxa"/>
          </w:tcPr>
          <w:p w14:paraId="2F8E04B9" w14:textId="77777777" w:rsidR="002E7D40" w:rsidRPr="002E7D40" w:rsidRDefault="002E7D40" w:rsidP="002E7D40">
            <w:pPr>
              <w:spacing w:before="100" w:beforeAutospacing="1" w:after="100" w:afterAutospacing="1" w:line="276" w:lineRule="auto"/>
              <w:rPr>
                <w:rFonts w:cs="Arial"/>
                <w:szCs w:val="20"/>
                <w:lang w:eastAsia="sl-SI"/>
              </w:rPr>
            </w:pPr>
          </w:p>
        </w:tc>
        <w:tc>
          <w:tcPr>
            <w:tcW w:w="3050" w:type="dxa"/>
          </w:tcPr>
          <w:p w14:paraId="765802C6"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Sprejem letnega načrta dela uredniškega odbora</w:t>
            </w:r>
          </w:p>
        </w:tc>
        <w:tc>
          <w:tcPr>
            <w:tcW w:w="1600" w:type="dxa"/>
          </w:tcPr>
          <w:p w14:paraId="296F5068"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Uredniški odbor</w:t>
            </w:r>
          </w:p>
        </w:tc>
        <w:tc>
          <w:tcPr>
            <w:tcW w:w="1660" w:type="dxa"/>
          </w:tcPr>
          <w:p w14:paraId="2E6C5D9B"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 xml:space="preserve">T +2 meseca </w:t>
            </w:r>
          </w:p>
        </w:tc>
      </w:tr>
      <w:tr w:rsidR="002E7D40" w:rsidRPr="002E7D40" w14:paraId="16EAE8A7" w14:textId="77777777" w:rsidTr="00D33F10">
        <w:tc>
          <w:tcPr>
            <w:tcW w:w="2757" w:type="dxa"/>
          </w:tcPr>
          <w:p w14:paraId="24FE595B" w14:textId="77777777" w:rsidR="002E7D40" w:rsidRPr="002E7D40" w:rsidRDefault="002E7D40" w:rsidP="002E7D40">
            <w:pPr>
              <w:spacing w:before="100" w:beforeAutospacing="1" w:after="100" w:afterAutospacing="1" w:line="276" w:lineRule="auto"/>
              <w:rPr>
                <w:rFonts w:cs="Arial"/>
                <w:szCs w:val="20"/>
                <w:lang w:eastAsia="sl-SI"/>
              </w:rPr>
            </w:pPr>
          </w:p>
        </w:tc>
        <w:tc>
          <w:tcPr>
            <w:tcW w:w="3050" w:type="dxa"/>
          </w:tcPr>
          <w:p w14:paraId="4CB6B5A6"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Določitev vsebin za spletno stran</w:t>
            </w:r>
          </w:p>
        </w:tc>
        <w:tc>
          <w:tcPr>
            <w:tcW w:w="1600" w:type="dxa"/>
          </w:tcPr>
          <w:p w14:paraId="186386F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Uredniški odbor</w:t>
            </w:r>
          </w:p>
        </w:tc>
        <w:tc>
          <w:tcPr>
            <w:tcW w:w="1660" w:type="dxa"/>
          </w:tcPr>
          <w:p w14:paraId="3D3E37AE"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 xml:space="preserve">T + 4 mesece </w:t>
            </w:r>
          </w:p>
        </w:tc>
      </w:tr>
      <w:tr w:rsidR="002E7D40" w:rsidRPr="002E7D40" w14:paraId="08B542C1" w14:textId="77777777" w:rsidTr="00D33F10">
        <w:tc>
          <w:tcPr>
            <w:tcW w:w="2757" w:type="dxa"/>
          </w:tcPr>
          <w:p w14:paraId="4CEC0B5C" w14:textId="77777777" w:rsidR="002E7D40" w:rsidRPr="002E7D40" w:rsidRDefault="002E7D40" w:rsidP="002E7D40">
            <w:pPr>
              <w:spacing w:before="100" w:beforeAutospacing="1" w:after="100" w:afterAutospacing="1" w:line="276" w:lineRule="auto"/>
              <w:rPr>
                <w:rFonts w:cs="Arial"/>
                <w:szCs w:val="20"/>
                <w:lang w:eastAsia="sl-SI"/>
              </w:rPr>
            </w:pPr>
          </w:p>
        </w:tc>
        <w:tc>
          <w:tcPr>
            <w:tcW w:w="3050" w:type="dxa"/>
          </w:tcPr>
          <w:p w14:paraId="167CA736"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Ocena potrebnih IT virov</w:t>
            </w:r>
          </w:p>
          <w:p w14:paraId="47276D7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(predvidi se že v oceni finančnih posledic NPFO)</w:t>
            </w:r>
          </w:p>
        </w:tc>
        <w:tc>
          <w:tcPr>
            <w:tcW w:w="1600" w:type="dxa"/>
          </w:tcPr>
          <w:p w14:paraId="4E9FB743"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IT oddelek MJU (gov.si) skupaj z UKOM in MF</w:t>
            </w:r>
          </w:p>
        </w:tc>
        <w:tc>
          <w:tcPr>
            <w:tcW w:w="1660" w:type="dxa"/>
          </w:tcPr>
          <w:p w14:paraId="60466C4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 xml:space="preserve">T + 6 mesecev </w:t>
            </w:r>
          </w:p>
        </w:tc>
      </w:tr>
      <w:tr w:rsidR="002E7D40" w:rsidRPr="002E7D40" w14:paraId="7E1D0EC4" w14:textId="77777777" w:rsidTr="00D33F10">
        <w:tc>
          <w:tcPr>
            <w:tcW w:w="2757" w:type="dxa"/>
          </w:tcPr>
          <w:p w14:paraId="2CCEA0D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II. Izbor izvajalca za razvoj spletne platforme</w:t>
            </w:r>
          </w:p>
        </w:tc>
        <w:tc>
          <w:tcPr>
            <w:tcW w:w="3050" w:type="dxa"/>
          </w:tcPr>
          <w:p w14:paraId="0DFDDAF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Priprava proračuna za razvoj spletne strani</w:t>
            </w:r>
          </w:p>
        </w:tc>
        <w:tc>
          <w:tcPr>
            <w:tcW w:w="1600" w:type="dxa"/>
          </w:tcPr>
          <w:p w14:paraId="5EC6BED3"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MF</w:t>
            </w:r>
          </w:p>
        </w:tc>
        <w:tc>
          <w:tcPr>
            <w:tcW w:w="1660" w:type="dxa"/>
          </w:tcPr>
          <w:p w14:paraId="0993973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T + 7 mesecev</w:t>
            </w:r>
          </w:p>
        </w:tc>
      </w:tr>
      <w:tr w:rsidR="002E7D40" w:rsidRPr="002E7D40" w14:paraId="3D82C5B9" w14:textId="77777777" w:rsidTr="00D33F10">
        <w:tc>
          <w:tcPr>
            <w:tcW w:w="2757" w:type="dxa"/>
          </w:tcPr>
          <w:p w14:paraId="3BCC63B9" w14:textId="77777777" w:rsidR="002E7D40" w:rsidRPr="002E7D40" w:rsidRDefault="002E7D40" w:rsidP="002E7D40">
            <w:pPr>
              <w:spacing w:before="100" w:beforeAutospacing="1" w:after="100" w:afterAutospacing="1" w:line="276" w:lineRule="auto"/>
              <w:rPr>
                <w:rFonts w:cs="Arial"/>
                <w:szCs w:val="20"/>
                <w:lang w:eastAsia="sl-SI"/>
              </w:rPr>
            </w:pPr>
          </w:p>
        </w:tc>
        <w:tc>
          <w:tcPr>
            <w:tcW w:w="3050" w:type="dxa"/>
          </w:tcPr>
          <w:p w14:paraId="2B1A870D"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Izbira izvajalca za razvoj spletne strani</w:t>
            </w:r>
          </w:p>
        </w:tc>
        <w:tc>
          <w:tcPr>
            <w:tcW w:w="1600" w:type="dxa"/>
          </w:tcPr>
          <w:p w14:paraId="33BBC535"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MF v sodelovanju z UKOM</w:t>
            </w:r>
          </w:p>
        </w:tc>
        <w:tc>
          <w:tcPr>
            <w:tcW w:w="1660" w:type="dxa"/>
          </w:tcPr>
          <w:p w14:paraId="458940AB"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T + 9 mesecev</w:t>
            </w:r>
          </w:p>
        </w:tc>
      </w:tr>
      <w:tr w:rsidR="002E7D40" w:rsidRPr="002E7D40" w14:paraId="11DDCE10" w14:textId="77777777" w:rsidTr="00D33F10">
        <w:tc>
          <w:tcPr>
            <w:tcW w:w="2757" w:type="dxa"/>
          </w:tcPr>
          <w:p w14:paraId="5CE82FB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III. Razvoj spletne platforme</w:t>
            </w:r>
          </w:p>
        </w:tc>
        <w:tc>
          <w:tcPr>
            <w:tcW w:w="3050" w:type="dxa"/>
          </w:tcPr>
          <w:p w14:paraId="527C1DDB"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Razvoj spletne platforme</w:t>
            </w:r>
          </w:p>
        </w:tc>
        <w:tc>
          <w:tcPr>
            <w:tcW w:w="1600" w:type="dxa"/>
          </w:tcPr>
          <w:p w14:paraId="7E923D3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Izbrani izvajalec</w:t>
            </w:r>
          </w:p>
        </w:tc>
        <w:tc>
          <w:tcPr>
            <w:tcW w:w="1660" w:type="dxa"/>
          </w:tcPr>
          <w:p w14:paraId="4B442F77"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T + 15 mesecev</w:t>
            </w:r>
          </w:p>
        </w:tc>
      </w:tr>
      <w:tr w:rsidR="002E7D40" w:rsidRPr="002E7D40" w14:paraId="7C53A8B2" w14:textId="77777777" w:rsidTr="00D33F10">
        <w:tc>
          <w:tcPr>
            <w:tcW w:w="2757" w:type="dxa"/>
          </w:tcPr>
          <w:p w14:paraId="0536E986" w14:textId="77777777" w:rsidR="002E7D40" w:rsidRPr="002E7D40" w:rsidRDefault="002E7D40" w:rsidP="002E7D40">
            <w:pPr>
              <w:spacing w:before="100" w:beforeAutospacing="1" w:after="100" w:afterAutospacing="1" w:line="276" w:lineRule="auto"/>
              <w:rPr>
                <w:rFonts w:cs="Arial"/>
                <w:szCs w:val="20"/>
                <w:lang w:eastAsia="sl-SI"/>
              </w:rPr>
            </w:pPr>
          </w:p>
        </w:tc>
        <w:tc>
          <w:tcPr>
            <w:tcW w:w="3050" w:type="dxa"/>
          </w:tcPr>
          <w:p w14:paraId="26A96584"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Testiranje spletne platforme</w:t>
            </w:r>
          </w:p>
        </w:tc>
        <w:tc>
          <w:tcPr>
            <w:tcW w:w="1600" w:type="dxa"/>
          </w:tcPr>
          <w:p w14:paraId="4BA83665"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Uredniški odbor in MF, ATVP, BS, AZN</w:t>
            </w:r>
          </w:p>
        </w:tc>
        <w:tc>
          <w:tcPr>
            <w:tcW w:w="1660" w:type="dxa"/>
          </w:tcPr>
          <w:p w14:paraId="0F3B9870"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T + 18 mesecev</w:t>
            </w:r>
          </w:p>
        </w:tc>
      </w:tr>
      <w:tr w:rsidR="002E7D40" w:rsidRPr="002E7D40" w14:paraId="4BE2EB68" w14:textId="77777777" w:rsidTr="00D33F10">
        <w:tc>
          <w:tcPr>
            <w:tcW w:w="2757" w:type="dxa"/>
          </w:tcPr>
          <w:p w14:paraId="307BB4B8"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IV. Izvajanje in promocija</w:t>
            </w:r>
          </w:p>
        </w:tc>
        <w:tc>
          <w:tcPr>
            <w:tcW w:w="3050" w:type="dxa"/>
          </w:tcPr>
          <w:p w14:paraId="14D0BAA8"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Zagon spletne platforme</w:t>
            </w:r>
          </w:p>
        </w:tc>
        <w:tc>
          <w:tcPr>
            <w:tcW w:w="1600" w:type="dxa"/>
          </w:tcPr>
          <w:p w14:paraId="26958145"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MF</w:t>
            </w:r>
          </w:p>
        </w:tc>
        <w:tc>
          <w:tcPr>
            <w:tcW w:w="1660" w:type="dxa"/>
          </w:tcPr>
          <w:p w14:paraId="508CFD6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T + 24 mesecev</w:t>
            </w:r>
          </w:p>
        </w:tc>
      </w:tr>
      <w:tr w:rsidR="002E7D40" w:rsidRPr="002E7D40" w14:paraId="7898C1EB" w14:textId="77777777" w:rsidTr="00D33F10">
        <w:tc>
          <w:tcPr>
            <w:tcW w:w="2757" w:type="dxa"/>
          </w:tcPr>
          <w:p w14:paraId="5B6DC015" w14:textId="77777777" w:rsidR="002E7D40" w:rsidRPr="002E7D40" w:rsidRDefault="002E7D40" w:rsidP="002E7D40">
            <w:pPr>
              <w:spacing w:before="100" w:beforeAutospacing="1" w:after="100" w:afterAutospacing="1" w:line="276" w:lineRule="auto"/>
              <w:rPr>
                <w:rFonts w:cs="Arial"/>
                <w:szCs w:val="20"/>
                <w:lang w:eastAsia="sl-SI"/>
              </w:rPr>
            </w:pPr>
          </w:p>
        </w:tc>
        <w:tc>
          <w:tcPr>
            <w:tcW w:w="3050" w:type="dxa"/>
          </w:tcPr>
          <w:p w14:paraId="1C6ED486"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Priprava vsebin, ki bod na voljo ob zagonu spletne platforme</w:t>
            </w:r>
          </w:p>
        </w:tc>
        <w:tc>
          <w:tcPr>
            <w:tcW w:w="1600" w:type="dxa"/>
          </w:tcPr>
          <w:p w14:paraId="62DBEBE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Uredniški odbor</w:t>
            </w:r>
          </w:p>
        </w:tc>
        <w:tc>
          <w:tcPr>
            <w:tcW w:w="1660" w:type="dxa"/>
          </w:tcPr>
          <w:p w14:paraId="29F6B55F"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T + 24 mesecev</w:t>
            </w:r>
          </w:p>
        </w:tc>
      </w:tr>
      <w:tr w:rsidR="002E7D40" w:rsidRPr="002E7D40" w14:paraId="17EEAC16" w14:textId="77777777" w:rsidTr="00D33F10">
        <w:tc>
          <w:tcPr>
            <w:tcW w:w="2757" w:type="dxa"/>
          </w:tcPr>
          <w:p w14:paraId="17544E5B" w14:textId="77777777" w:rsidR="002E7D40" w:rsidRPr="002E7D40" w:rsidRDefault="002E7D40" w:rsidP="002E7D40">
            <w:pPr>
              <w:spacing w:before="100" w:beforeAutospacing="1" w:after="100" w:afterAutospacing="1" w:line="276" w:lineRule="auto"/>
              <w:rPr>
                <w:rFonts w:cs="Arial"/>
                <w:szCs w:val="20"/>
                <w:lang w:eastAsia="sl-SI"/>
              </w:rPr>
            </w:pPr>
          </w:p>
        </w:tc>
        <w:tc>
          <w:tcPr>
            <w:tcW w:w="3050" w:type="dxa"/>
          </w:tcPr>
          <w:p w14:paraId="184EC7D0"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Redno posodabljanje vsebin</w:t>
            </w:r>
          </w:p>
        </w:tc>
        <w:tc>
          <w:tcPr>
            <w:tcW w:w="1600" w:type="dxa"/>
          </w:tcPr>
          <w:p w14:paraId="2154265E"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Uredniški odbor</w:t>
            </w:r>
          </w:p>
        </w:tc>
        <w:tc>
          <w:tcPr>
            <w:tcW w:w="1660" w:type="dxa"/>
          </w:tcPr>
          <w:p w14:paraId="3450B9A5"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Redno</w:t>
            </w:r>
          </w:p>
        </w:tc>
      </w:tr>
      <w:tr w:rsidR="002E7D40" w:rsidRPr="002E7D40" w14:paraId="4FD09CFE" w14:textId="77777777" w:rsidTr="00D33F10">
        <w:tc>
          <w:tcPr>
            <w:tcW w:w="2757" w:type="dxa"/>
          </w:tcPr>
          <w:p w14:paraId="3A4C83D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V. Spremljanje in evalvacija</w:t>
            </w:r>
          </w:p>
        </w:tc>
        <w:tc>
          <w:tcPr>
            <w:tcW w:w="3050" w:type="dxa"/>
          </w:tcPr>
          <w:p w14:paraId="246B6DC8"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Zbiranje podatkov o uporabi spletne stran</w:t>
            </w:r>
          </w:p>
        </w:tc>
        <w:tc>
          <w:tcPr>
            <w:tcW w:w="1600" w:type="dxa"/>
          </w:tcPr>
          <w:p w14:paraId="485F69D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Analitična orodja</w:t>
            </w:r>
          </w:p>
        </w:tc>
        <w:tc>
          <w:tcPr>
            <w:tcW w:w="1660" w:type="dxa"/>
          </w:tcPr>
          <w:p w14:paraId="0F6C7BA8"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Redno</w:t>
            </w:r>
          </w:p>
        </w:tc>
      </w:tr>
      <w:tr w:rsidR="002E7D40" w:rsidRPr="002E7D40" w14:paraId="5F175384" w14:textId="77777777" w:rsidTr="00D33F10">
        <w:tc>
          <w:tcPr>
            <w:tcW w:w="2757" w:type="dxa"/>
          </w:tcPr>
          <w:p w14:paraId="1123A89F" w14:textId="77777777" w:rsidR="002E7D40" w:rsidRPr="002E7D40" w:rsidRDefault="002E7D40" w:rsidP="002E7D40">
            <w:pPr>
              <w:spacing w:before="100" w:beforeAutospacing="1" w:after="100" w:afterAutospacing="1" w:line="276" w:lineRule="auto"/>
              <w:rPr>
                <w:rFonts w:cs="Arial"/>
                <w:szCs w:val="20"/>
                <w:lang w:eastAsia="sl-SI"/>
              </w:rPr>
            </w:pPr>
          </w:p>
        </w:tc>
        <w:tc>
          <w:tcPr>
            <w:tcW w:w="3050" w:type="dxa"/>
          </w:tcPr>
          <w:p w14:paraId="2008A844"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Anketiranje uporabnikov</w:t>
            </w:r>
          </w:p>
        </w:tc>
        <w:tc>
          <w:tcPr>
            <w:tcW w:w="1600" w:type="dxa"/>
          </w:tcPr>
          <w:p w14:paraId="072BFDA4"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Uredniški odbor</w:t>
            </w:r>
          </w:p>
        </w:tc>
        <w:tc>
          <w:tcPr>
            <w:tcW w:w="1660" w:type="dxa"/>
          </w:tcPr>
          <w:p w14:paraId="3DAE3440"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44B12243" w14:textId="77777777" w:rsidTr="00D33F10">
        <w:tc>
          <w:tcPr>
            <w:tcW w:w="2757" w:type="dxa"/>
          </w:tcPr>
          <w:p w14:paraId="1CEBC7BF" w14:textId="77777777" w:rsidR="002E7D40" w:rsidRPr="002E7D40" w:rsidRDefault="002E7D40" w:rsidP="002E7D40">
            <w:pPr>
              <w:spacing w:before="100" w:beforeAutospacing="1" w:after="100" w:afterAutospacing="1" w:line="276" w:lineRule="auto"/>
              <w:rPr>
                <w:rFonts w:cs="Arial"/>
                <w:szCs w:val="20"/>
                <w:lang w:eastAsia="sl-SI"/>
              </w:rPr>
            </w:pPr>
          </w:p>
        </w:tc>
        <w:tc>
          <w:tcPr>
            <w:tcW w:w="3050" w:type="dxa"/>
          </w:tcPr>
          <w:p w14:paraId="1C5AA73B"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Priprava poročil o izvajanju programa</w:t>
            </w:r>
          </w:p>
        </w:tc>
        <w:tc>
          <w:tcPr>
            <w:tcW w:w="1600" w:type="dxa"/>
          </w:tcPr>
          <w:p w14:paraId="5CCE48C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Svet za finančno opismenjevanje in uredniški odbor</w:t>
            </w:r>
          </w:p>
        </w:tc>
        <w:tc>
          <w:tcPr>
            <w:tcW w:w="1660" w:type="dxa"/>
          </w:tcPr>
          <w:p w14:paraId="70CB5CB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490F7061" w14:textId="77777777" w:rsidTr="00D33F10">
        <w:tc>
          <w:tcPr>
            <w:tcW w:w="2757" w:type="dxa"/>
          </w:tcPr>
          <w:p w14:paraId="5A7C4452" w14:textId="77777777" w:rsidR="002E7D40" w:rsidRPr="002E7D40" w:rsidRDefault="002E7D40" w:rsidP="002E7D40">
            <w:pPr>
              <w:spacing w:before="100" w:beforeAutospacing="1" w:after="100" w:afterAutospacing="1" w:line="276" w:lineRule="auto"/>
              <w:rPr>
                <w:rFonts w:cs="Arial"/>
                <w:szCs w:val="20"/>
                <w:lang w:eastAsia="sl-SI"/>
              </w:rPr>
            </w:pPr>
          </w:p>
        </w:tc>
        <w:tc>
          <w:tcPr>
            <w:tcW w:w="3050" w:type="dxa"/>
          </w:tcPr>
          <w:p w14:paraId="6C55F1C7"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Vzdrževanje in posodobitve spletne platforme</w:t>
            </w:r>
          </w:p>
        </w:tc>
        <w:tc>
          <w:tcPr>
            <w:tcW w:w="1600" w:type="dxa"/>
          </w:tcPr>
          <w:p w14:paraId="38294007"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Uredniški odbor in izbrani izvajalec</w:t>
            </w:r>
          </w:p>
        </w:tc>
        <w:tc>
          <w:tcPr>
            <w:tcW w:w="1660" w:type="dxa"/>
          </w:tcPr>
          <w:p w14:paraId="218A1334"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Redno</w:t>
            </w:r>
          </w:p>
        </w:tc>
      </w:tr>
    </w:tbl>
    <w:p w14:paraId="705725CF" w14:textId="77777777" w:rsidR="002E7D40" w:rsidRPr="002E7D40" w:rsidRDefault="002E7D40" w:rsidP="002E7D40">
      <w:pPr>
        <w:spacing w:before="100" w:beforeAutospacing="1" w:after="100" w:afterAutospacing="1" w:line="276" w:lineRule="auto"/>
        <w:ind w:left="720"/>
        <w:contextualSpacing/>
        <w:jc w:val="both"/>
        <w:rPr>
          <w:rFonts w:cs="Arial"/>
          <w:sz w:val="24"/>
          <w:lang w:eastAsia="sl-SI"/>
        </w:rPr>
      </w:pPr>
    </w:p>
    <w:p w14:paraId="5A52579B" w14:textId="77777777" w:rsidR="002E7D40" w:rsidRPr="002E7D40" w:rsidRDefault="002E7D40" w:rsidP="002E7D40">
      <w:pPr>
        <w:spacing w:before="100" w:beforeAutospacing="1" w:after="100" w:afterAutospacing="1" w:line="276" w:lineRule="auto"/>
        <w:ind w:left="720"/>
        <w:contextualSpacing/>
        <w:jc w:val="both"/>
        <w:rPr>
          <w:rFonts w:cs="Arial"/>
          <w:sz w:val="24"/>
          <w:lang w:eastAsia="sl-SI"/>
        </w:rPr>
      </w:pPr>
    </w:p>
    <w:p w14:paraId="23F7B43F" w14:textId="77777777" w:rsidR="002E7D40" w:rsidRPr="002E7D40" w:rsidRDefault="002E7D40" w:rsidP="002E7D40">
      <w:pPr>
        <w:spacing w:before="100" w:beforeAutospacing="1" w:after="100" w:afterAutospacing="1" w:line="276" w:lineRule="auto"/>
        <w:ind w:left="720"/>
        <w:contextualSpacing/>
        <w:jc w:val="both"/>
        <w:rPr>
          <w:rFonts w:cs="Arial"/>
          <w:sz w:val="24"/>
          <w:lang w:eastAsia="sl-SI"/>
        </w:rPr>
      </w:pPr>
    </w:p>
    <w:p w14:paraId="70CA8DAE" w14:textId="77777777" w:rsidR="002E7D40" w:rsidRPr="002E7D40" w:rsidRDefault="002E7D40" w:rsidP="002E7D40">
      <w:pPr>
        <w:spacing w:before="100" w:beforeAutospacing="1" w:after="100" w:afterAutospacing="1" w:line="276" w:lineRule="auto"/>
        <w:ind w:left="720"/>
        <w:contextualSpacing/>
        <w:jc w:val="both"/>
        <w:rPr>
          <w:rFonts w:cs="Arial"/>
          <w:sz w:val="24"/>
          <w:lang w:eastAsia="sl-SI"/>
        </w:rPr>
      </w:pPr>
    </w:p>
    <w:p w14:paraId="25AA4047" w14:textId="77777777" w:rsidR="002E7D40" w:rsidRPr="002E7D40" w:rsidRDefault="002E7D40" w:rsidP="002E7D40">
      <w:pPr>
        <w:spacing w:before="100" w:beforeAutospacing="1" w:after="100" w:afterAutospacing="1" w:line="276" w:lineRule="auto"/>
        <w:ind w:left="720"/>
        <w:contextualSpacing/>
        <w:jc w:val="both"/>
        <w:rPr>
          <w:rFonts w:cs="Arial"/>
          <w:sz w:val="24"/>
          <w:lang w:eastAsia="sl-SI"/>
        </w:rPr>
      </w:pPr>
    </w:p>
    <w:p w14:paraId="0F70A535" w14:textId="77777777" w:rsidR="002E7D40" w:rsidRPr="00124229" w:rsidRDefault="002E7D40" w:rsidP="002E7D40">
      <w:pPr>
        <w:numPr>
          <w:ilvl w:val="0"/>
          <w:numId w:val="25"/>
        </w:numPr>
        <w:spacing w:before="100" w:beforeAutospacing="1" w:after="100" w:afterAutospacing="1" w:line="276" w:lineRule="auto"/>
        <w:contextualSpacing/>
        <w:jc w:val="both"/>
        <w:rPr>
          <w:rFonts w:cs="Arial"/>
          <w:b/>
          <w:bCs/>
          <w:szCs w:val="20"/>
          <w:lang w:eastAsia="sl-SI"/>
        </w:rPr>
      </w:pPr>
      <w:r w:rsidRPr="002E7D40">
        <w:rPr>
          <w:rFonts w:cs="Arial"/>
          <w:b/>
          <w:bCs/>
          <w:szCs w:val="20"/>
          <w:lang w:eastAsia="sl-SI"/>
        </w:rPr>
        <w:t>Vzpostavitev in delovanje sveta za finančno opismenjevanje</w:t>
      </w:r>
    </w:p>
    <w:p w14:paraId="4E7E1103" w14:textId="77777777" w:rsidR="00124229" w:rsidRPr="002E7D40" w:rsidRDefault="00124229" w:rsidP="00124229">
      <w:pPr>
        <w:spacing w:before="100" w:beforeAutospacing="1" w:after="100" w:afterAutospacing="1" w:line="276" w:lineRule="auto"/>
        <w:ind w:left="720"/>
        <w:contextualSpacing/>
        <w:jc w:val="both"/>
        <w:rPr>
          <w:rFonts w:cs="Arial"/>
          <w:szCs w:val="20"/>
          <w:lang w:eastAsia="sl-SI"/>
        </w:rPr>
      </w:pPr>
    </w:p>
    <w:tbl>
      <w:tblPr>
        <w:tblStyle w:val="Tabelamrea"/>
        <w:tblW w:w="0" w:type="auto"/>
        <w:tblLook w:val="04A0" w:firstRow="1" w:lastRow="0" w:firstColumn="1" w:lastColumn="0" w:noHBand="0" w:noVBand="1"/>
      </w:tblPr>
      <w:tblGrid>
        <w:gridCol w:w="2779"/>
        <w:gridCol w:w="3063"/>
        <w:gridCol w:w="1383"/>
        <w:gridCol w:w="1837"/>
      </w:tblGrid>
      <w:tr w:rsidR="002E7D40" w:rsidRPr="002E7D40" w14:paraId="3627B260" w14:textId="77777777" w:rsidTr="00D33F10">
        <w:tc>
          <w:tcPr>
            <w:tcW w:w="2779" w:type="dxa"/>
          </w:tcPr>
          <w:p w14:paraId="6F7EABAE"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Faza</w:t>
            </w:r>
          </w:p>
        </w:tc>
        <w:tc>
          <w:tcPr>
            <w:tcW w:w="3063" w:type="dxa"/>
          </w:tcPr>
          <w:p w14:paraId="698D32B6"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Aktivnost</w:t>
            </w:r>
          </w:p>
        </w:tc>
        <w:tc>
          <w:tcPr>
            <w:tcW w:w="1383" w:type="dxa"/>
          </w:tcPr>
          <w:p w14:paraId="68DF5DBC"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Odgovorna institucija</w:t>
            </w:r>
          </w:p>
        </w:tc>
        <w:tc>
          <w:tcPr>
            <w:tcW w:w="1837" w:type="dxa"/>
          </w:tcPr>
          <w:p w14:paraId="5C1BEB88"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Rok</w:t>
            </w:r>
          </w:p>
        </w:tc>
      </w:tr>
      <w:tr w:rsidR="002E7D40" w:rsidRPr="002E7D40" w14:paraId="7BBE2D33" w14:textId="77777777" w:rsidTr="00D33F10">
        <w:tc>
          <w:tcPr>
            <w:tcW w:w="2779" w:type="dxa"/>
          </w:tcPr>
          <w:p w14:paraId="2BF2CAEB"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 Ustanovitev sveta</w:t>
            </w:r>
          </w:p>
        </w:tc>
        <w:tc>
          <w:tcPr>
            <w:tcW w:w="3063" w:type="dxa"/>
          </w:tcPr>
          <w:p w14:paraId="1C5F5C22"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Imenovanje članov Sveta</w:t>
            </w:r>
          </w:p>
        </w:tc>
        <w:tc>
          <w:tcPr>
            <w:tcW w:w="1383" w:type="dxa"/>
          </w:tcPr>
          <w:p w14:paraId="115E5820"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 xml:space="preserve">MF in Vlada RS </w:t>
            </w:r>
          </w:p>
        </w:tc>
        <w:tc>
          <w:tcPr>
            <w:tcW w:w="1837" w:type="dxa"/>
          </w:tcPr>
          <w:p w14:paraId="6B6779F2"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T+3 mesece</w:t>
            </w:r>
          </w:p>
        </w:tc>
      </w:tr>
      <w:tr w:rsidR="002E7D40" w:rsidRPr="002E7D40" w14:paraId="1A959FDC" w14:textId="77777777" w:rsidTr="00D33F10">
        <w:tc>
          <w:tcPr>
            <w:tcW w:w="2779" w:type="dxa"/>
          </w:tcPr>
          <w:p w14:paraId="49D8FA22" w14:textId="77777777" w:rsidR="002E7D40" w:rsidRPr="002E7D40" w:rsidRDefault="002E7D40" w:rsidP="002E7D40">
            <w:pPr>
              <w:spacing w:before="100" w:beforeAutospacing="1" w:after="100" w:afterAutospacing="1" w:line="276" w:lineRule="auto"/>
              <w:rPr>
                <w:rFonts w:cs="Arial"/>
                <w:szCs w:val="20"/>
                <w:lang w:eastAsia="sl-SI"/>
              </w:rPr>
            </w:pPr>
          </w:p>
        </w:tc>
        <w:tc>
          <w:tcPr>
            <w:tcW w:w="3063" w:type="dxa"/>
          </w:tcPr>
          <w:p w14:paraId="2400C6E4"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Ustanovitveni sestanek sveta</w:t>
            </w:r>
          </w:p>
        </w:tc>
        <w:tc>
          <w:tcPr>
            <w:tcW w:w="1383" w:type="dxa"/>
          </w:tcPr>
          <w:p w14:paraId="4CDAD8D1"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MF</w:t>
            </w:r>
          </w:p>
        </w:tc>
        <w:tc>
          <w:tcPr>
            <w:tcW w:w="1837" w:type="dxa"/>
          </w:tcPr>
          <w:p w14:paraId="02BCA86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T+4 mesece</w:t>
            </w:r>
          </w:p>
        </w:tc>
      </w:tr>
      <w:tr w:rsidR="002E7D40" w:rsidRPr="002E7D40" w14:paraId="2BF3681B" w14:textId="77777777" w:rsidTr="00D33F10">
        <w:tc>
          <w:tcPr>
            <w:tcW w:w="2779" w:type="dxa"/>
          </w:tcPr>
          <w:p w14:paraId="79227AFC" w14:textId="77777777" w:rsidR="002E7D40" w:rsidRPr="002E7D40" w:rsidRDefault="002E7D40" w:rsidP="002E7D40">
            <w:pPr>
              <w:spacing w:before="100" w:beforeAutospacing="1" w:after="100" w:afterAutospacing="1" w:line="276" w:lineRule="auto"/>
              <w:rPr>
                <w:rFonts w:cs="Arial"/>
                <w:szCs w:val="20"/>
                <w:lang w:eastAsia="sl-SI"/>
              </w:rPr>
            </w:pPr>
          </w:p>
        </w:tc>
        <w:tc>
          <w:tcPr>
            <w:tcW w:w="3063" w:type="dxa"/>
          </w:tcPr>
          <w:p w14:paraId="3AD51201"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Sprejem pravil za delovanje sveta</w:t>
            </w:r>
          </w:p>
        </w:tc>
        <w:tc>
          <w:tcPr>
            <w:tcW w:w="1383" w:type="dxa"/>
          </w:tcPr>
          <w:p w14:paraId="1B207EF7"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Svet</w:t>
            </w:r>
          </w:p>
        </w:tc>
        <w:tc>
          <w:tcPr>
            <w:tcW w:w="1837" w:type="dxa"/>
          </w:tcPr>
          <w:p w14:paraId="48B391F6"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T+6 mesecev</w:t>
            </w:r>
          </w:p>
        </w:tc>
      </w:tr>
      <w:tr w:rsidR="002E7D40" w:rsidRPr="002E7D40" w14:paraId="11123D36" w14:textId="77777777" w:rsidTr="00D33F10">
        <w:tc>
          <w:tcPr>
            <w:tcW w:w="2779" w:type="dxa"/>
          </w:tcPr>
          <w:p w14:paraId="33ED9034"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II. Priprava letnega programa dela</w:t>
            </w:r>
          </w:p>
        </w:tc>
        <w:tc>
          <w:tcPr>
            <w:tcW w:w="3063" w:type="dxa"/>
          </w:tcPr>
          <w:p w14:paraId="3BC1DDCD"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Analiza obstoječega stanja finančne pismenosti</w:t>
            </w:r>
          </w:p>
        </w:tc>
        <w:tc>
          <w:tcPr>
            <w:tcW w:w="1383" w:type="dxa"/>
          </w:tcPr>
          <w:p w14:paraId="1766E32F"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Svet</w:t>
            </w:r>
          </w:p>
        </w:tc>
        <w:tc>
          <w:tcPr>
            <w:tcW w:w="1837" w:type="dxa"/>
          </w:tcPr>
          <w:p w14:paraId="61263027"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T+12 mesecev</w:t>
            </w:r>
          </w:p>
        </w:tc>
      </w:tr>
      <w:tr w:rsidR="002E7D40" w:rsidRPr="002E7D40" w14:paraId="447BC7E5" w14:textId="77777777" w:rsidTr="00D33F10">
        <w:tc>
          <w:tcPr>
            <w:tcW w:w="2779" w:type="dxa"/>
          </w:tcPr>
          <w:p w14:paraId="03C2E975" w14:textId="77777777" w:rsidR="002E7D40" w:rsidRPr="002E7D40" w:rsidRDefault="002E7D40" w:rsidP="002E7D40">
            <w:pPr>
              <w:spacing w:before="100" w:beforeAutospacing="1" w:after="100" w:afterAutospacing="1" w:line="276" w:lineRule="auto"/>
              <w:rPr>
                <w:rFonts w:cs="Arial"/>
                <w:szCs w:val="20"/>
                <w:lang w:eastAsia="sl-SI"/>
              </w:rPr>
            </w:pPr>
          </w:p>
        </w:tc>
        <w:tc>
          <w:tcPr>
            <w:tcW w:w="3063" w:type="dxa"/>
          </w:tcPr>
          <w:p w14:paraId="6782E0C1"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Določitev prioritet</w:t>
            </w:r>
          </w:p>
        </w:tc>
        <w:tc>
          <w:tcPr>
            <w:tcW w:w="1383" w:type="dxa"/>
          </w:tcPr>
          <w:p w14:paraId="22F52F3F"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Svet</w:t>
            </w:r>
          </w:p>
        </w:tc>
        <w:tc>
          <w:tcPr>
            <w:tcW w:w="1837" w:type="dxa"/>
          </w:tcPr>
          <w:p w14:paraId="33224347"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485A58E3" w14:textId="77777777" w:rsidTr="00D33F10">
        <w:tc>
          <w:tcPr>
            <w:tcW w:w="2779" w:type="dxa"/>
          </w:tcPr>
          <w:p w14:paraId="5BB07282" w14:textId="77777777" w:rsidR="002E7D40" w:rsidRPr="002E7D40" w:rsidRDefault="002E7D40" w:rsidP="002E7D40">
            <w:pPr>
              <w:spacing w:before="100" w:beforeAutospacing="1" w:after="100" w:afterAutospacing="1" w:line="276" w:lineRule="auto"/>
              <w:rPr>
                <w:rFonts w:cs="Arial"/>
                <w:szCs w:val="20"/>
                <w:lang w:eastAsia="sl-SI"/>
              </w:rPr>
            </w:pPr>
          </w:p>
        </w:tc>
        <w:tc>
          <w:tcPr>
            <w:tcW w:w="3063" w:type="dxa"/>
          </w:tcPr>
          <w:p w14:paraId="1B25C8A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Določitev ciljev</w:t>
            </w:r>
          </w:p>
        </w:tc>
        <w:tc>
          <w:tcPr>
            <w:tcW w:w="1383" w:type="dxa"/>
          </w:tcPr>
          <w:p w14:paraId="138FB04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Svet</w:t>
            </w:r>
          </w:p>
        </w:tc>
        <w:tc>
          <w:tcPr>
            <w:tcW w:w="1837" w:type="dxa"/>
          </w:tcPr>
          <w:p w14:paraId="0A6B103B"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045A2C3E" w14:textId="77777777" w:rsidTr="00D33F10">
        <w:tc>
          <w:tcPr>
            <w:tcW w:w="2779" w:type="dxa"/>
          </w:tcPr>
          <w:p w14:paraId="4D10D1CF" w14:textId="77777777" w:rsidR="002E7D40" w:rsidRPr="002E7D40" w:rsidRDefault="002E7D40" w:rsidP="002E7D40">
            <w:pPr>
              <w:spacing w:before="100" w:beforeAutospacing="1" w:after="100" w:afterAutospacing="1" w:line="276" w:lineRule="auto"/>
              <w:rPr>
                <w:rFonts w:cs="Arial"/>
                <w:szCs w:val="20"/>
                <w:lang w:eastAsia="sl-SI"/>
              </w:rPr>
            </w:pPr>
          </w:p>
        </w:tc>
        <w:tc>
          <w:tcPr>
            <w:tcW w:w="3063" w:type="dxa"/>
          </w:tcPr>
          <w:p w14:paraId="194DC7C5"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Določitev aktivnosti</w:t>
            </w:r>
          </w:p>
        </w:tc>
        <w:tc>
          <w:tcPr>
            <w:tcW w:w="1383" w:type="dxa"/>
          </w:tcPr>
          <w:p w14:paraId="57F594AD"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Svet</w:t>
            </w:r>
          </w:p>
        </w:tc>
        <w:tc>
          <w:tcPr>
            <w:tcW w:w="1837" w:type="dxa"/>
          </w:tcPr>
          <w:p w14:paraId="03558EF6"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34EB5C50" w14:textId="77777777" w:rsidTr="00D33F10">
        <w:tc>
          <w:tcPr>
            <w:tcW w:w="2779" w:type="dxa"/>
          </w:tcPr>
          <w:p w14:paraId="125FF4D5" w14:textId="77777777" w:rsidR="002E7D40" w:rsidRPr="002E7D40" w:rsidRDefault="002E7D40" w:rsidP="002E7D40">
            <w:pPr>
              <w:spacing w:before="100" w:beforeAutospacing="1" w:after="100" w:afterAutospacing="1" w:line="276" w:lineRule="auto"/>
              <w:rPr>
                <w:rFonts w:cs="Arial"/>
                <w:szCs w:val="20"/>
                <w:lang w:eastAsia="sl-SI"/>
              </w:rPr>
            </w:pPr>
          </w:p>
        </w:tc>
        <w:tc>
          <w:tcPr>
            <w:tcW w:w="3063" w:type="dxa"/>
          </w:tcPr>
          <w:p w14:paraId="06404C9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Določitev odgovornosti</w:t>
            </w:r>
          </w:p>
        </w:tc>
        <w:tc>
          <w:tcPr>
            <w:tcW w:w="1383" w:type="dxa"/>
          </w:tcPr>
          <w:p w14:paraId="6BC74C6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Svet</w:t>
            </w:r>
          </w:p>
        </w:tc>
        <w:tc>
          <w:tcPr>
            <w:tcW w:w="1837" w:type="dxa"/>
          </w:tcPr>
          <w:p w14:paraId="57CB7F9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7F938CC6" w14:textId="77777777" w:rsidTr="00D33F10">
        <w:tc>
          <w:tcPr>
            <w:tcW w:w="2779" w:type="dxa"/>
          </w:tcPr>
          <w:p w14:paraId="44413E55" w14:textId="77777777" w:rsidR="002E7D40" w:rsidRPr="002E7D40" w:rsidRDefault="002E7D40" w:rsidP="002E7D40">
            <w:pPr>
              <w:spacing w:before="100" w:beforeAutospacing="1" w:after="100" w:afterAutospacing="1" w:line="276" w:lineRule="auto"/>
              <w:rPr>
                <w:rFonts w:cs="Arial"/>
                <w:szCs w:val="20"/>
                <w:lang w:eastAsia="sl-SI"/>
              </w:rPr>
            </w:pPr>
          </w:p>
        </w:tc>
        <w:tc>
          <w:tcPr>
            <w:tcW w:w="3063" w:type="dxa"/>
          </w:tcPr>
          <w:p w14:paraId="1601117B"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Določitev potrebnih sredstev</w:t>
            </w:r>
          </w:p>
        </w:tc>
        <w:tc>
          <w:tcPr>
            <w:tcW w:w="1383" w:type="dxa"/>
          </w:tcPr>
          <w:p w14:paraId="420863E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Svet</w:t>
            </w:r>
          </w:p>
        </w:tc>
        <w:tc>
          <w:tcPr>
            <w:tcW w:w="1837" w:type="dxa"/>
          </w:tcPr>
          <w:p w14:paraId="56EDE5BE"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35CEBEAC" w14:textId="77777777" w:rsidTr="00D33F10">
        <w:tc>
          <w:tcPr>
            <w:tcW w:w="2779" w:type="dxa"/>
          </w:tcPr>
          <w:p w14:paraId="5A8C9791"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III. Izvajanje programa dela</w:t>
            </w:r>
          </w:p>
        </w:tc>
        <w:tc>
          <w:tcPr>
            <w:tcW w:w="3063" w:type="dxa"/>
          </w:tcPr>
          <w:p w14:paraId="5E9F7775"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Koordinacija aktivnosti</w:t>
            </w:r>
          </w:p>
        </w:tc>
        <w:tc>
          <w:tcPr>
            <w:tcW w:w="1383" w:type="dxa"/>
          </w:tcPr>
          <w:p w14:paraId="26B69EEB"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Predsednik sveta</w:t>
            </w:r>
          </w:p>
        </w:tc>
        <w:tc>
          <w:tcPr>
            <w:tcW w:w="1837" w:type="dxa"/>
          </w:tcPr>
          <w:p w14:paraId="46FB67ED"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4DC26D02" w14:textId="77777777" w:rsidTr="00D33F10">
        <w:tc>
          <w:tcPr>
            <w:tcW w:w="2779" w:type="dxa"/>
          </w:tcPr>
          <w:p w14:paraId="5775A293" w14:textId="77777777" w:rsidR="002E7D40" w:rsidRPr="002E7D40" w:rsidRDefault="002E7D40" w:rsidP="002E7D40">
            <w:pPr>
              <w:spacing w:before="100" w:beforeAutospacing="1" w:after="100" w:afterAutospacing="1" w:line="276" w:lineRule="auto"/>
              <w:rPr>
                <w:rFonts w:cs="Arial"/>
                <w:szCs w:val="20"/>
                <w:lang w:eastAsia="sl-SI"/>
              </w:rPr>
            </w:pPr>
          </w:p>
        </w:tc>
        <w:tc>
          <w:tcPr>
            <w:tcW w:w="3063" w:type="dxa"/>
          </w:tcPr>
          <w:p w14:paraId="56EAD64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Spremljanje in evalvacija</w:t>
            </w:r>
          </w:p>
        </w:tc>
        <w:tc>
          <w:tcPr>
            <w:tcW w:w="1383" w:type="dxa"/>
          </w:tcPr>
          <w:p w14:paraId="0A2BBC83"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Svet</w:t>
            </w:r>
          </w:p>
        </w:tc>
        <w:tc>
          <w:tcPr>
            <w:tcW w:w="1837" w:type="dxa"/>
          </w:tcPr>
          <w:p w14:paraId="4AEBA915"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1B34E36F" w14:textId="77777777" w:rsidTr="00D33F10">
        <w:tc>
          <w:tcPr>
            <w:tcW w:w="2779" w:type="dxa"/>
          </w:tcPr>
          <w:p w14:paraId="36DCD286" w14:textId="77777777" w:rsidR="002E7D40" w:rsidRPr="002E7D40" w:rsidRDefault="002E7D40" w:rsidP="002E7D40">
            <w:pPr>
              <w:spacing w:before="100" w:beforeAutospacing="1" w:after="100" w:afterAutospacing="1" w:line="276" w:lineRule="auto"/>
              <w:rPr>
                <w:rFonts w:cs="Arial"/>
                <w:szCs w:val="20"/>
                <w:lang w:eastAsia="sl-SI"/>
              </w:rPr>
            </w:pPr>
          </w:p>
        </w:tc>
        <w:tc>
          <w:tcPr>
            <w:tcW w:w="3063" w:type="dxa"/>
          </w:tcPr>
          <w:p w14:paraId="50852EA1"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Poročanje o delu sveta in porabi sredstev</w:t>
            </w:r>
          </w:p>
        </w:tc>
        <w:tc>
          <w:tcPr>
            <w:tcW w:w="1383" w:type="dxa"/>
          </w:tcPr>
          <w:p w14:paraId="205AA910"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Svet</w:t>
            </w:r>
          </w:p>
        </w:tc>
        <w:tc>
          <w:tcPr>
            <w:tcW w:w="1837" w:type="dxa"/>
          </w:tcPr>
          <w:p w14:paraId="511484BB"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2ADA0AC2" w14:textId="77777777" w:rsidTr="00D33F10">
        <w:tc>
          <w:tcPr>
            <w:tcW w:w="2779" w:type="dxa"/>
          </w:tcPr>
          <w:p w14:paraId="5705E992" w14:textId="77777777" w:rsidR="002E7D40" w:rsidRPr="002E7D40" w:rsidRDefault="002E7D40" w:rsidP="002E7D40">
            <w:pPr>
              <w:spacing w:before="100" w:beforeAutospacing="1" w:after="100" w:afterAutospacing="1" w:line="276" w:lineRule="auto"/>
              <w:rPr>
                <w:rFonts w:cs="Arial"/>
                <w:szCs w:val="20"/>
                <w:lang w:eastAsia="sl-SI"/>
              </w:rPr>
            </w:pPr>
          </w:p>
        </w:tc>
        <w:tc>
          <w:tcPr>
            <w:tcW w:w="3063" w:type="dxa"/>
          </w:tcPr>
          <w:p w14:paraId="18DE747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Poročanje o izvedenih aktivnostih za doseganje ciljev NPFO in najboljših praksah</w:t>
            </w:r>
          </w:p>
        </w:tc>
        <w:tc>
          <w:tcPr>
            <w:tcW w:w="1383" w:type="dxa"/>
          </w:tcPr>
          <w:p w14:paraId="292788D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Svet</w:t>
            </w:r>
          </w:p>
        </w:tc>
        <w:tc>
          <w:tcPr>
            <w:tcW w:w="1837" w:type="dxa"/>
          </w:tcPr>
          <w:p w14:paraId="6CB9B177"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796F9AB2" w14:textId="77777777" w:rsidTr="00D33F10">
        <w:tc>
          <w:tcPr>
            <w:tcW w:w="2779" w:type="dxa"/>
          </w:tcPr>
          <w:p w14:paraId="09DB76F1" w14:textId="77777777" w:rsidR="002E7D40" w:rsidRPr="002E7D40" w:rsidRDefault="002E7D40" w:rsidP="002E7D40">
            <w:pPr>
              <w:spacing w:before="100" w:beforeAutospacing="1" w:after="100" w:afterAutospacing="1" w:line="276" w:lineRule="auto"/>
              <w:rPr>
                <w:rFonts w:cs="Arial"/>
                <w:szCs w:val="20"/>
                <w:lang w:eastAsia="sl-SI"/>
              </w:rPr>
            </w:pPr>
          </w:p>
        </w:tc>
        <w:tc>
          <w:tcPr>
            <w:tcW w:w="3063" w:type="dxa"/>
          </w:tcPr>
          <w:p w14:paraId="436EB373"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Poročanje o doseganju ciljev NPFO in vrednostih KPI</w:t>
            </w:r>
          </w:p>
        </w:tc>
        <w:tc>
          <w:tcPr>
            <w:tcW w:w="1383" w:type="dxa"/>
          </w:tcPr>
          <w:p w14:paraId="08E70997"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Svet</w:t>
            </w:r>
          </w:p>
        </w:tc>
        <w:tc>
          <w:tcPr>
            <w:tcW w:w="1837" w:type="dxa"/>
          </w:tcPr>
          <w:p w14:paraId="22678BE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10C561CF" w14:textId="77777777" w:rsidTr="00D33F10">
        <w:tc>
          <w:tcPr>
            <w:tcW w:w="2779" w:type="dxa"/>
          </w:tcPr>
          <w:p w14:paraId="498EA72F" w14:textId="77777777" w:rsidR="002E7D40" w:rsidRPr="002E7D40" w:rsidRDefault="002E7D40" w:rsidP="002E7D40">
            <w:pPr>
              <w:spacing w:before="100" w:beforeAutospacing="1" w:after="100" w:afterAutospacing="1" w:line="276" w:lineRule="auto"/>
              <w:rPr>
                <w:rFonts w:cs="Arial"/>
                <w:szCs w:val="20"/>
                <w:lang w:eastAsia="sl-SI"/>
              </w:rPr>
            </w:pPr>
          </w:p>
        </w:tc>
        <w:tc>
          <w:tcPr>
            <w:tcW w:w="3063" w:type="dxa"/>
          </w:tcPr>
          <w:p w14:paraId="00B08E1F"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Priporočila za prilagoditev NPFO</w:t>
            </w:r>
          </w:p>
        </w:tc>
        <w:tc>
          <w:tcPr>
            <w:tcW w:w="1383" w:type="dxa"/>
          </w:tcPr>
          <w:p w14:paraId="1048D8C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 xml:space="preserve">Svet </w:t>
            </w:r>
          </w:p>
        </w:tc>
        <w:tc>
          <w:tcPr>
            <w:tcW w:w="1837" w:type="dxa"/>
          </w:tcPr>
          <w:p w14:paraId="55B1603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406E47C9" w14:textId="77777777" w:rsidTr="00D33F10">
        <w:tc>
          <w:tcPr>
            <w:tcW w:w="2779" w:type="dxa"/>
          </w:tcPr>
          <w:p w14:paraId="7F45FDFD" w14:textId="77777777" w:rsidR="002E7D40" w:rsidRPr="002E7D40" w:rsidRDefault="002E7D40" w:rsidP="002E7D40">
            <w:pPr>
              <w:spacing w:before="100" w:beforeAutospacing="1" w:after="100" w:afterAutospacing="1" w:line="276" w:lineRule="auto"/>
              <w:rPr>
                <w:rFonts w:cs="Arial"/>
                <w:szCs w:val="20"/>
                <w:lang w:eastAsia="sl-SI"/>
              </w:rPr>
            </w:pPr>
          </w:p>
        </w:tc>
        <w:tc>
          <w:tcPr>
            <w:tcW w:w="3063" w:type="dxa"/>
          </w:tcPr>
          <w:p w14:paraId="3B2DD12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Komunikacija z javnostjo</w:t>
            </w:r>
          </w:p>
        </w:tc>
        <w:tc>
          <w:tcPr>
            <w:tcW w:w="1383" w:type="dxa"/>
          </w:tcPr>
          <w:p w14:paraId="67BE14A4"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Svet</w:t>
            </w:r>
          </w:p>
        </w:tc>
        <w:tc>
          <w:tcPr>
            <w:tcW w:w="1837" w:type="dxa"/>
          </w:tcPr>
          <w:p w14:paraId="022AD65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bl>
    <w:p w14:paraId="68E8466E" w14:textId="77777777" w:rsidR="00124229" w:rsidRDefault="00124229" w:rsidP="00124229">
      <w:pPr>
        <w:spacing w:before="100" w:beforeAutospacing="1" w:after="100" w:afterAutospacing="1" w:line="276" w:lineRule="auto"/>
        <w:ind w:left="720"/>
        <w:contextualSpacing/>
        <w:jc w:val="both"/>
        <w:rPr>
          <w:rFonts w:cs="Arial"/>
          <w:sz w:val="24"/>
          <w:lang w:eastAsia="sl-SI"/>
        </w:rPr>
      </w:pPr>
    </w:p>
    <w:p w14:paraId="61C4C4FC" w14:textId="06438F97" w:rsidR="002E7D40" w:rsidRDefault="002E7D40" w:rsidP="002E7D40">
      <w:pPr>
        <w:numPr>
          <w:ilvl w:val="0"/>
          <w:numId w:val="25"/>
        </w:numPr>
        <w:spacing w:before="100" w:beforeAutospacing="1" w:after="100" w:afterAutospacing="1" w:line="276" w:lineRule="auto"/>
        <w:contextualSpacing/>
        <w:jc w:val="both"/>
        <w:rPr>
          <w:rFonts w:cs="Arial"/>
          <w:b/>
          <w:bCs/>
          <w:szCs w:val="20"/>
          <w:lang w:eastAsia="sl-SI"/>
        </w:rPr>
      </w:pPr>
      <w:r w:rsidRPr="002E7D40">
        <w:rPr>
          <w:rFonts w:cs="Arial"/>
          <w:b/>
          <w:bCs/>
          <w:szCs w:val="20"/>
          <w:lang w:eastAsia="sl-SI"/>
        </w:rPr>
        <w:t>Javni sektor</w:t>
      </w:r>
    </w:p>
    <w:p w14:paraId="0CB71BF3" w14:textId="77777777" w:rsidR="00124229" w:rsidRPr="002E7D40" w:rsidRDefault="00124229" w:rsidP="00124229">
      <w:pPr>
        <w:spacing w:before="100" w:beforeAutospacing="1" w:after="100" w:afterAutospacing="1" w:line="276" w:lineRule="auto"/>
        <w:ind w:left="720"/>
        <w:contextualSpacing/>
        <w:jc w:val="both"/>
        <w:rPr>
          <w:rFonts w:cs="Arial"/>
          <w:b/>
          <w:bCs/>
          <w:szCs w:val="20"/>
          <w:lang w:eastAsia="sl-SI"/>
        </w:rPr>
      </w:pPr>
    </w:p>
    <w:tbl>
      <w:tblPr>
        <w:tblStyle w:val="Tabelamrea"/>
        <w:tblW w:w="9067" w:type="dxa"/>
        <w:tblLook w:val="04A0" w:firstRow="1" w:lastRow="0" w:firstColumn="1" w:lastColumn="0" w:noHBand="0" w:noVBand="1"/>
      </w:tblPr>
      <w:tblGrid>
        <w:gridCol w:w="2830"/>
        <w:gridCol w:w="2977"/>
        <w:gridCol w:w="1843"/>
        <w:gridCol w:w="1417"/>
      </w:tblGrid>
      <w:tr w:rsidR="002E7D40" w:rsidRPr="002E7D40" w14:paraId="0CC3098F" w14:textId="77777777" w:rsidTr="00D33F10">
        <w:tc>
          <w:tcPr>
            <w:tcW w:w="2830" w:type="dxa"/>
          </w:tcPr>
          <w:p w14:paraId="54C5D5A8"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Faza</w:t>
            </w:r>
          </w:p>
        </w:tc>
        <w:tc>
          <w:tcPr>
            <w:tcW w:w="2977" w:type="dxa"/>
          </w:tcPr>
          <w:p w14:paraId="44A26D44"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Aktivnost</w:t>
            </w:r>
          </w:p>
        </w:tc>
        <w:tc>
          <w:tcPr>
            <w:tcW w:w="1843" w:type="dxa"/>
          </w:tcPr>
          <w:p w14:paraId="26469E60"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Odgovorna institucija</w:t>
            </w:r>
          </w:p>
        </w:tc>
        <w:tc>
          <w:tcPr>
            <w:tcW w:w="1417" w:type="dxa"/>
          </w:tcPr>
          <w:p w14:paraId="7E368617"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Rok</w:t>
            </w:r>
          </w:p>
        </w:tc>
      </w:tr>
      <w:tr w:rsidR="002E7D40" w:rsidRPr="002E7D40" w14:paraId="1779E11E" w14:textId="77777777" w:rsidTr="00D33F10">
        <w:tc>
          <w:tcPr>
            <w:tcW w:w="2830" w:type="dxa"/>
          </w:tcPr>
          <w:p w14:paraId="31526753"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 Analiza in načrtovanje</w:t>
            </w:r>
          </w:p>
        </w:tc>
        <w:tc>
          <w:tcPr>
            <w:tcW w:w="2977" w:type="dxa"/>
          </w:tcPr>
          <w:p w14:paraId="4152B3B8"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Identifikacija ciljnih skupin in določitev ključnih sporočil (upoštevaje priporočila sveta)</w:t>
            </w:r>
          </w:p>
        </w:tc>
        <w:tc>
          <w:tcPr>
            <w:tcW w:w="1843" w:type="dxa"/>
          </w:tcPr>
          <w:p w14:paraId="1CC56825"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Ministrstva in nadzorniki na področju finančnih storitev</w:t>
            </w:r>
          </w:p>
        </w:tc>
        <w:tc>
          <w:tcPr>
            <w:tcW w:w="1417" w:type="dxa"/>
          </w:tcPr>
          <w:p w14:paraId="5C39262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5BE7A59A" w14:textId="77777777" w:rsidTr="00D33F10">
        <w:tc>
          <w:tcPr>
            <w:tcW w:w="2830" w:type="dxa"/>
          </w:tcPr>
          <w:p w14:paraId="39BDF6CB"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II. Razvoj in izvajanje programov</w:t>
            </w:r>
          </w:p>
        </w:tc>
        <w:tc>
          <w:tcPr>
            <w:tcW w:w="2977" w:type="dxa"/>
          </w:tcPr>
          <w:p w14:paraId="47B19ABE"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Določitev izobraževalnih vsebin (upoštevaje priporočila sveta)</w:t>
            </w:r>
          </w:p>
        </w:tc>
        <w:tc>
          <w:tcPr>
            <w:tcW w:w="1843" w:type="dxa"/>
          </w:tcPr>
          <w:p w14:paraId="038A526E"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Ministrstva in nadzorniki na področju finančnih storitev</w:t>
            </w:r>
          </w:p>
        </w:tc>
        <w:tc>
          <w:tcPr>
            <w:tcW w:w="1417" w:type="dxa"/>
          </w:tcPr>
          <w:p w14:paraId="6C88EC8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425EF85B" w14:textId="77777777" w:rsidTr="00D33F10">
        <w:tc>
          <w:tcPr>
            <w:tcW w:w="2830" w:type="dxa"/>
          </w:tcPr>
          <w:p w14:paraId="60C8F0C4" w14:textId="77777777" w:rsidR="002E7D40" w:rsidRPr="002E7D40" w:rsidRDefault="002E7D40" w:rsidP="002E7D40">
            <w:pPr>
              <w:spacing w:before="100" w:beforeAutospacing="1" w:after="100" w:afterAutospacing="1" w:line="276" w:lineRule="auto"/>
              <w:rPr>
                <w:rFonts w:cs="Arial"/>
                <w:szCs w:val="20"/>
                <w:lang w:eastAsia="sl-SI"/>
              </w:rPr>
            </w:pPr>
          </w:p>
        </w:tc>
        <w:tc>
          <w:tcPr>
            <w:tcW w:w="2977" w:type="dxa"/>
          </w:tcPr>
          <w:p w14:paraId="17C977A8"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Izbira izvajalcev</w:t>
            </w:r>
          </w:p>
        </w:tc>
        <w:tc>
          <w:tcPr>
            <w:tcW w:w="1843" w:type="dxa"/>
          </w:tcPr>
          <w:p w14:paraId="27002374"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Ministrstva in nadzorniki na področju finančnih storitev</w:t>
            </w:r>
          </w:p>
        </w:tc>
        <w:tc>
          <w:tcPr>
            <w:tcW w:w="1417" w:type="dxa"/>
          </w:tcPr>
          <w:p w14:paraId="4B5CCE31"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3CED26EB" w14:textId="77777777" w:rsidTr="00D33F10">
        <w:tc>
          <w:tcPr>
            <w:tcW w:w="2830" w:type="dxa"/>
          </w:tcPr>
          <w:p w14:paraId="506A8AA2" w14:textId="77777777" w:rsidR="002E7D40" w:rsidRPr="002E7D40" w:rsidRDefault="002E7D40" w:rsidP="002E7D40">
            <w:pPr>
              <w:spacing w:before="100" w:beforeAutospacing="1" w:after="100" w:afterAutospacing="1" w:line="276" w:lineRule="auto"/>
              <w:rPr>
                <w:rFonts w:cs="Arial"/>
                <w:szCs w:val="20"/>
                <w:lang w:eastAsia="sl-SI"/>
              </w:rPr>
            </w:pPr>
          </w:p>
        </w:tc>
        <w:tc>
          <w:tcPr>
            <w:tcW w:w="2977" w:type="dxa"/>
          </w:tcPr>
          <w:p w14:paraId="22553EF2"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Promocija programov</w:t>
            </w:r>
          </w:p>
        </w:tc>
        <w:tc>
          <w:tcPr>
            <w:tcW w:w="1843" w:type="dxa"/>
          </w:tcPr>
          <w:p w14:paraId="3B5C9871"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 xml:space="preserve">Ministrstva in nadzorniki na </w:t>
            </w:r>
            <w:r w:rsidRPr="002E7D40">
              <w:rPr>
                <w:rFonts w:cs="Arial"/>
                <w:szCs w:val="20"/>
                <w:lang w:eastAsia="sl-SI"/>
              </w:rPr>
              <w:lastRenderedPageBreak/>
              <w:t>področju finančnih storitev</w:t>
            </w:r>
          </w:p>
        </w:tc>
        <w:tc>
          <w:tcPr>
            <w:tcW w:w="1417" w:type="dxa"/>
          </w:tcPr>
          <w:p w14:paraId="6A50E850"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lastRenderedPageBreak/>
              <w:t>Neprekinjeno</w:t>
            </w:r>
          </w:p>
        </w:tc>
      </w:tr>
      <w:tr w:rsidR="002E7D40" w:rsidRPr="002E7D40" w14:paraId="52532C00" w14:textId="77777777" w:rsidTr="00D33F10">
        <w:tc>
          <w:tcPr>
            <w:tcW w:w="2830" w:type="dxa"/>
          </w:tcPr>
          <w:p w14:paraId="70FAE7C0" w14:textId="77777777" w:rsidR="002E7D40" w:rsidRPr="002E7D40" w:rsidRDefault="002E7D40" w:rsidP="002E7D40">
            <w:pPr>
              <w:spacing w:before="100" w:beforeAutospacing="1" w:after="100" w:afterAutospacing="1" w:line="276" w:lineRule="auto"/>
              <w:rPr>
                <w:rFonts w:cs="Arial"/>
                <w:szCs w:val="20"/>
                <w:lang w:eastAsia="sl-SI"/>
              </w:rPr>
            </w:pPr>
          </w:p>
        </w:tc>
        <w:tc>
          <w:tcPr>
            <w:tcW w:w="2977" w:type="dxa"/>
          </w:tcPr>
          <w:p w14:paraId="64999D8B"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Izvajanje programov</w:t>
            </w:r>
          </w:p>
        </w:tc>
        <w:tc>
          <w:tcPr>
            <w:tcW w:w="1843" w:type="dxa"/>
          </w:tcPr>
          <w:p w14:paraId="743DD3CE"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Izbrani izvajalci</w:t>
            </w:r>
          </w:p>
        </w:tc>
        <w:tc>
          <w:tcPr>
            <w:tcW w:w="1417" w:type="dxa"/>
          </w:tcPr>
          <w:p w14:paraId="02F37EC6"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5029244D" w14:textId="77777777" w:rsidTr="00D33F10">
        <w:tc>
          <w:tcPr>
            <w:tcW w:w="2830" w:type="dxa"/>
          </w:tcPr>
          <w:p w14:paraId="5BCBCD13" w14:textId="77777777" w:rsidR="002E7D40" w:rsidRPr="002E7D40" w:rsidRDefault="002E7D40" w:rsidP="002E7D40">
            <w:pPr>
              <w:spacing w:before="100" w:beforeAutospacing="1" w:after="100" w:afterAutospacing="1" w:line="276" w:lineRule="auto"/>
              <w:rPr>
                <w:rFonts w:cs="Arial"/>
                <w:szCs w:val="20"/>
                <w:lang w:eastAsia="sl-SI"/>
              </w:rPr>
            </w:pPr>
          </w:p>
        </w:tc>
        <w:tc>
          <w:tcPr>
            <w:tcW w:w="2977" w:type="dxa"/>
          </w:tcPr>
          <w:p w14:paraId="348730E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Ocenjevanje učinkovitosti programov</w:t>
            </w:r>
          </w:p>
        </w:tc>
        <w:tc>
          <w:tcPr>
            <w:tcW w:w="1843" w:type="dxa"/>
          </w:tcPr>
          <w:p w14:paraId="416C40C6"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Ministrstva in nadzorniki na področju finančnih storitev</w:t>
            </w:r>
          </w:p>
        </w:tc>
        <w:tc>
          <w:tcPr>
            <w:tcW w:w="1417" w:type="dxa"/>
          </w:tcPr>
          <w:p w14:paraId="70FDB582"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Redno</w:t>
            </w:r>
          </w:p>
        </w:tc>
      </w:tr>
      <w:tr w:rsidR="002E7D40" w:rsidRPr="002E7D40" w14:paraId="52AE5E56" w14:textId="77777777" w:rsidTr="00D33F10">
        <w:tc>
          <w:tcPr>
            <w:tcW w:w="2830" w:type="dxa"/>
          </w:tcPr>
          <w:p w14:paraId="5562835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III. Digitalne kompetence</w:t>
            </w:r>
          </w:p>
        </w:tc>
        <w:tc>
          <w:tcPr>
            <w:tcW w:w="2977" w:type="dxa"/>
          </w:tcPr>
          <w:p w14:paraId="3F55E452"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Razvoj digitalnih orodij</w:t>
            </w:r>
          </w:p>
        </w:tc>
        <w:tc>
          <w:tcPr>
            <w:tcW w:w="1843" w:type="dxa"/>
          </w:tcPr>
          <w:p w14:paraId="5D24E25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Ministrstva in nadzorniki na področju finančnih storitev</w:t>
            </w:r>
          </w:p>
        </w:tc>
        <w:tc>
          <w:tcPr>
            <w:tcW w:w="1417" w:type="dxa"/>
          </w:tcPr>
          <w:p w14:paraId="6B0C51E3"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41202DD2" w14:textId="77777777" w:rsidTr="00D33F10">
        <w:tc>
          <w:tcPr>
            <w:tcW w:w="2830" w:type="dxa"/>
          </w:tcPr>
          <w:p w14:paraId="0665E03D" w14:textId="77777777" w:rsidR="002E7D40" w:rsidRPr="002E7D40" w:rsidRDefault="002E7D40" w:rsidP="002E7D40">
            <w:pPr>
              <w:spacing w:before="100" w:beforeAutospacing="1" w:after="100" w:afterAutospacing="1" w:line="276" w:lineRule="auto"/>
              <w:rPr>
                <w:rFonts w:cs="Arial"/>
                <w:szCs w:val="20"/>
                <w:lang w:eastAsia="sl-SI"/>
              </w:rPr>
            </w:pPr>
          </w:p>
        </w:tc>
        <w:tc>
          <w:tcPr>
            <w:tcW w:w="2977" w:type="dxa"/>
          </w:tcPr>
          <w:p w14:paraId="0D583338"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Izobraževanje uporabnikov</w:t>
            </w:r>
          </w:p>
        </w:tc>
        <w:tc>
          <w:tcPr>
            <w:tcW w:w="1843" w:type="dxa"/>
          </w:tcPr>
          <w:p w14:paraId="0BB1A185"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Ministrstva in nadzorniki na področju finančnih storitev</w:t>
            </w:r>
            <w:r w:rsidRPr="002E7D40">
              <w:rPr>
                <w:rFonts w:cs="Arial"/>
                <w:szCs w:val="20"/>
                <w:lang w:eastAsia="sl-SI"/>
              </w:rPr>
              <w:tab/>
            </w:r>
          </w:p>
        </w:tc>
        <w:tc>
          <w:tcPr>
            <w:tcW w:w="1417" w:type="dxa"/>
          </w:tcPr>
          <w:p w14:paraId="388E2B4E"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38B953DD" w14:textId="77777777" w:rsidTr="00D33F10">
        <w:tc>
          <w:tcPr>
            <w:tcW w:w="2830" w:type="dxa"/>
          </w:tcPr>
          <w:p w14:paraId="0A8AAD01"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 xml:space="preserve">IV. Financiranje </w:t>
            </w:r>
          </w:p>
        </w:tc>
        <w:tc>
          <w:tcPr>
            <w:tcW w:w="2977" w:type="dxa"/>
          </w:tcPr>
          <w:p w14:paraId="051BBF6E"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Zagotovitev potrebnih sredstev</w:t>
            </w:r>
          </w:p>
        </w:tc>
        <w:tc>
          <w:tcPr>
            <w:tcW w:w="1843" w:type="dxa"/>
          </w:tcPr>
          <w:p w14:paraId="148B9E0E"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Ministrstva in nadzorniki na področju finančnih storitev</w:t>
            </w:r>
            <w:r w:rsidRPr="002E7D40">
              <w:rPr>
                <w:rFonts w:cs="Arial"/>
                <w:szCs w:val="20"/>
                <w:lang w:eastAsia="sl-SI"/>
              </w:rPr>
              <w:tab/>
            </w:r>
          </w:p>
        </w:tc>
        <w:tc>
          <w:tcPr>
            <w:tcW w:w="1417" w:type="dxa"/>
          </w:tcPr>
          <w:p w14:paraId="4B3B3050"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361173AD" w14:textId="77777777" w:rsidTr="00D33F10">
        <w:tc>
          <w:tcPr>
            <w:tcW w:w="2830" w:type="dxa"/>
          </w:tcPr>
          <w:p w14:paraId="38D32738"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V. Evalvacija izvedenih programov</w:t>
            </w:r>
          </w:p>
        </w:tc>
        <w:tc>
          <w:tcPr>
            <w:tcW w:w="2977" w:type="dxa"/>
          </w:tcPr>
          <w:p w14:paraId="17945255"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Evalvacija in prilagoditve programov</w:t>
            </w:r>
          </w:p>
        </w:tc>
        <w:tc>
          <w:tcPr>
            <w:tcW w:w="1843" w:type="dxa"/>
          </w:tcPr>
          <w:p w14:paraId="30274931"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Ministrstva in nadzorniki na področju finančnih storitev</w:t>
            </w:r>
          </w:p>
        </w:tc>
        <w:tc>
          <w:tcPr>
            <w:tcW w:w="1417" w:type="dxa"/>
          </w:tcPr>
          <w:p w14:paraId="6E2FAD1F"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Redno</w:t>
            </w:r>
          </w:p>
        </w:tc>
      </w:tr>
    </w:tbl>
    <w:p w14:paraId="153F0295" w14:textId="77777777" w:rsidR="00124229" w:rsidRDefault="00124229" w:rsidP="00124229">
      <w:pPr>
        <w:spacing w:before="100" w:beforeAutospacing="1" w:after="100" w:afterAutospacing="1" w:line="276" w:lineRule="auto"/>
        <w:ind w:left="720"/>
        <w:contextualSpacing/>
        <w:jc w:val="both"/>
        <w:rPr>
          <w:rFonts w:cs="Arial"/>
          <w:sz w:val="24"/>
          <w:lang w:eastAsia="sl-SI"/>
        </w:rPr>
      </w:pPr>
    </w:p>
    <w:p w14:paraId="568F7F99" w14:textId="67B7E7A8" w:rsidR="002E7D40" w:rsidRDefault="002E7D40" w:rsidP="002E7D40">
      <w:pPr>
        <w:numPr>
          <w:ilvl w:val="0"/>
          <w:numId w:val="25"/>
        </w:numPr>
        <w:spacing w:before="100" w:beforeAutospacing="1" w:after="100" w:afterAutospacing="1" w:line="276" w:lineRule="auto"/>
        <w:contextualSpacing/>
        <w:jc w:val="both"/>
        <w:rPr>
          <w:rFonts w:cs="Arial"/>
          <w:b/>
          <w:bCs/>
          <w:szCs w:val="20"/>
          <w:lang w:eastAsia="sl-SI"/>
        </w:rPr>
      </w:pPr>
      <w:r w:rsidRPr="002E7D40">
        <w:rPr>
          <w:rFonts w:cs="Arial"/>
          <w:b/>
          <w:bCs/>
          <w:szCs w:val="20"/>
          <w:lang w:eastAsia="sl-SI"/>
        </w:rPr>
        <w:t>Zasebni sektor</w:t>
      </w:r>
    </w:p>
    <w:p w14:paraId="0B3B991D" w14:textId="77777777" w:rsidR="00124229" w:rsidRPr="002E7D40" w:rsidRDefault="00124229" w:rsidP="00124229">
      <w:pPr>
        <w:spacing w:before="100" w:beforeAutospacing="1" w:after="100" w:afterAutospacing="1" w:line="276" w:lineRule="auto"/>
        <w:ind w:left="720"/>
        <w:contextualSpacing/>
        <w:jc w:val="both"/>
        <w:rPr>
          <w:rFonts w:cs="Arial"/>
          <w:b/>
          <w:bCs/>
          <w:szCs w:val="20"/>
          <w:lang w:eastAsia="sl-SI"/>
        </w:rPr>
      </w:pPr>
    </w:p>
    <w:tbl>
      <w:tblPr>
        <w:tblStyle w:val="Tabelamrea"/>
        <w:tblW w:w="9067" w:type="dxa"/>
        <w:tblLook w:val="04A0" w:firstRow="1" w:lastRow="0" w:firstColumn="1" w:lastColumn="0" w:noHBand="0" w:noVBand="1"/>
      </w:tblPr>
      <w:tblGrid>
        <w:gridCol w:w="2830"/>
        <w:gridCol w:w="2977"/>
        <w:gridCol w:w="1843"/>
        <w:gridCol w:w="1417"/>
      </w:tblGrid>
      <w:tr w:rsidR="002E7D40" w:rsidRPr="002E7D40" w14:paraId="3ED63E88" w14:textId="77777777" w:rsidTr="00D33F10">
        <w:tc>
          <w:tcPr>
            <w:tcW w:w="2830" w:type="dxa"/>
          </w:tcPr>
          <w:p w14:paraId="5A1F02EC"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Faza</w:t>
            </w:r>
          </w:p>
        </w:tc>
        <w:tc>
          <w:tcPr>
            <w:tcW w:w="2977" w:type="dxa"/>
          </w:tcPr>
          <w:p w14:paraId="72BFF89D"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Aktivnost</w:t>
            </w:r>
          </w:p>
        </w:tc>
        <w:tc>
          <w:tcPr>
            <w:tcW w:w="1843" w:type="dxa"/>
          </w:tcPr>
          <w:p w14:paraId="49B199EB"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Odgovorna institucija</w:t>
            </w:r>
          </w:p>
        </w:tc>
        <w:tc>
          <w:tcPr>
            <w:tcW w:w="1417" w:type="dxa"/>
          </w:tcPr>
          <w:p w14:paraId="3D6AA204" w14:textId="77777777" w:rsidR="002E7D40" w:rsidRPr="002E7D40" w:rsidRDefault="002E7D40" w:rsidP="002E7D40">
            <w:pPr>
              <w:spacing w:before="100" w:beforeAutospacing="1" w:after="100" w:afterAutospacing="1" w:line="276" w:lineRule="auto"/>
              <w:rPr>
                <w:rFonts w:cs="Arial"/>
                <w:b/>
                <w:bCs/>
                <w:szCs w:val="20"/>
                <w:lang w:eastAsia="sl-SI"/>
              </w:rPr>
            </w:pPr>
            <w:r w:rsidRPr="002E7D40">
              <w:rPr>
                <w:rFonts w:cs="Arial"/>
                <w:b/>
                <w:bCs/>
                <w:szCs w:val="20"/>
                <w:lang w:eastAsia="sl-SI"/>
              </w:rPr>
              <w:t>Rok</w:t>
            </w:r>
          </w:p>
        </w:tc>
      </w:tr>
      <w:tr w:rsidR="002E7D40" w:rsidRPr="002E7D40" w14:paraId="47CD1ADF" w14:textId="77777777" w:rsidTr="00D33F10">
        <w:tc>
          <w:tcPr>
            <w:tcW w:w="2830" w:type="dxa"/>
          </w:tcPr>
          <w:p w14:paraId="3C29C165"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 Spodbujanje kulture finančne pismenosti</w:t>
            </w:r>
          </w:p>
        </w:tc>
        <w:tc>
          <w:tcPr>
            <w:tcW w:w="2977" w:type="dxa"/>
          </w:tcPr>
          <w:p w14:paraId="28ED1F4D"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Integracija finančne pismenosti v poslovno kulturo</w:t>
            </w:r>
          </w:p>
        </w:tc>
        <w:tc>
          <w:tcPr>
            <w:tcW w:w="1843" w:type="dxa"/>
          </w:tcPr>
          <w:p w14:paraId="2BD69E1F"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Zasebni sektor</w:t>
            </w:r>
          </w:p>
        </w:tc>
        <w:tc>
          <w:tcPr>
            <w:tcW w:w="1417" w:type="dxa"/>
          </w:tcPr>
          <w:p w14:paraId="637CDA3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64EBB176" w14:textId="77777777" w:rsidTr="00D33F10">
        <w:tc>
          <w:tcPr>
            <w:tcW w:w="2830" w:type="dxa"/>
          </w:tcPr>
          <w:p w14:paraId="228CA625" w14:textId="77777777" w:rsidR="002E7D40" w:rsidRPr="002E7D40" w:rsidRDefault="002E7D40" w:rsidP="002E7D40">
            <w:pPr>
              <w:spacing w:before="100" w:beforeAutospacing="1" w:after="100" w:afterAutospacing="1" w:line="276" w:lineRule="auto"/>
              <w:rPr>
                <w:rFonts w:cs="Arial"/>
                <w:szCs w:val="20"/>
                <w:lang w:eastAsia="sl-SI"/>
              </w:rPr>
            </w:pPr>
          </w:p>
        </w:tc>
        <w:tc>
          <w:tcPr>
            <w:tcW w:w="2977" w:type="dxa"/>
          </w:tcPr>
          <w:p w14:paraId="08CE97B6"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Sponzorstvo dogodkov in projektov</w:t>
            </w:r>
          </w:p>
        </w:tc>
        <w:tc>
          <w:tcPr>
            <w:tcW w:w="1843" w:type="dxa"/>
          </w:tcPr>
          <w:p w14:paraId="789ED26B"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Zasebni sektor</w:t>
            </w:r>
          </w:p>
        </w:tc>
        <w:tc>
          <w:tcPr>
            <w:tcW w:w="1417" w:type="dxa"/>
          </w:tcPr>
          <w:p w14:paraId="7FFB40A3"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34D30962" w14:textId="77777777" w:rsidTr="00D33F10">
        <w:tc>
          <w:tcPr>
            <w:tcW w:w="2830" w:type="dxa"/>
          </w:tcPr>
          <w:p w14:paraId="4103ECA2"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II. Razvoj in izvajanje programov</w:t>
            </w:r>
          </w:p>
        </w:tc>
        <w:tc>
          <w:tcPr>
            <w:tcW w:w="2977" w:type="dxa"/>
          </w:tcPr>
          <w:p w14:paraId="4E99EAD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Analiza potreb ciljnih skupin (upoštevaje priporočil sveta)</w:t>
            </w:r>
          </w:p>
        </w:tc>
        <w:tc>
          <w:tcPr>
            <w:tcW w:w="1843" w:type="dxa"/>
          </w:tcPr>
          <w:p w14:paraId="01D38B8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Zasebni sektor</w:t>
            </w:r>
          </w:p>
        </w:tc>
        <w:tc>
          <w:tcPr>
            <w:tcW w:w="1417" w:type="dxa"/>
          </w:tcPr>
          <w:p w14:paraId="2B9CAE2F"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Letno</w:t>
            </w:r>
          </w:p>
        </w:tc>
      </w:tr>
      <w:tr w:rsidR="002E7D40" w:rsidRPr="002E7D40" w14:paraId="4704D5D0" w14:textId="77777777" w:rsidTr="00D33F10">
        <w:tc>
          <w:tcPr>
            <w:tcW w:w="2830" w:type="dxa"/>
          </w:tcPr>
          <w:p w14:paraId="1F1BC9F2" w14:textId="77777777" w:rsidR="002E7D40" w:rsidRPr="002E7D40" w:rsidRDefault="002E7D40" w:rsidP="002E7D40">
            <w:pPr>
              <w:spacing w:before="100" w:beforeAutospacing="1" w:after="100" w:afterAutospacing="1" w:line="276" w:lineRule="auto"/>
              <w:rPr>
                <w:rFonts w:cs="Arial"/>
                <w:szCs w:val="20"/>
                <w:lang w:eastAsia="sl-SI"/>
              </w:rPr>
            </w:pPr>
          </w:p>
        </w:tc>
        <w:tc>
          <w:tcPr>
            <w:tcW w:w="2977" w:type="dxa"/>
          </w:tcPr>
          <w:p w14:paraId="081F1E7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Razvoj izobraževalnih vsebin (upoštevaje priporočil sveta)</w:t>
            </w:r>
          </w:p>
        </w:tc>
        <w:tc>
          <w:tcPr>
            <w:tcW w:w="1843" w:type="dxa"/>
          </w:tcPr>
          <w:p w14:paraId="2CE13F28"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Zasebni sektor</w:t>
            </w:r>
          </w:p>
        </w:tc>
        <w:tc>
          <w:tcPr>
            <w:tcW w:w="1417" w:type="dxa"/>
          </w:tcPr>
          <w:p w14:paraId="5840BFA4"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565C4D53" w14:textId="77777777" w:rsidTr="00D33F10">
        <w:tc>
          <w:tcPr>
            <w:tcW w:w="2830" w:type="dxa"/>
          </w:tcPr>
          <w:p w14:paraId="1F8B613C" w14:textId="77777777" w:rsidR="002E7D40" w:rsidRPr="002E7D40" w:rsidRDefault="002E7D40" w:rsidP="002E7D40">
            <w:pPr>
              <w:spacing w:before="100" w:beforeAutospacing="1" w:after="100" w:afterAutospacing="1" w:line="276" w:lineRule="auto"/>
              <w:rPr>
                <w:rFonts w:cs="Arial"/>
                <w:szCs w:val="20"/>
                <w:lang w:eastAsia="sl-SI"/>
              </w:rPr>
            </w:pPr>
          </w:p>
        </w:tc>
        <w:tc>
          <w:tcPr>
            <w:tcW w:w="2977" w:type="dxa"/>
          </w:tcPr>
          <w:p w14:paraId="411DF803"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Izvajanje programov</w:t>
            </w:r>
          </w:p>
        </w:tc>
        <w:tc>
          <w:tcPr>
            <w:tcW w:w="1843" w:type="dxa"/>
          </w:tcPr>
          <w:p w14:paraId="35C0744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Zasebni sektor</w:t>
            </w:r>
          </w:p>
        </w:tc>
        <w:tc>
          <w:tcPr>
            <w:tcW w:w="1417" w:type="dxa"/>
          </w:tcPr>
          <w:p w14:paraId="333A159F"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526B6051" w14:textId="77777777" w:rsidTr="00D33F10">
        <w:tc>
          <w:tcPr>
            <w:tcW w:w="2830" w:type="dxa"/>
          </w:tcPr>
          <w:p w14:paraId="2E0F5DD1" w14:textId="77777777" w:rsidR="002E7D40" w:rsidRPr="002E7D40" w:rsidRDefault="002E7D40" w:rsidP="002E7D40">
            <w:pPr>
              <w:spacing w:before="100" w:beforeAutospacing="1" w:after="100" w:afterAutospacing="1" w:line="276" w:lineRule="auto"/>
              <w:rPr>
                <w:rFonts w:cs="Arial"/>
                <w:szCs w:val="20"/>
                <w:lang w:eastAsia="sl-SI"/>
              </w:rPr>
            </w:pPr>
          </w:p>
        </w:tc>
        <w:tc>
          <w:tcPr>
            <w:tcW w:w="2977" w:type="dxa"/>
          </w:tcPr>
          <w:p w14:paraId="1E8EEDA6"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Ocenjevanje učinkovitosti programov</w:t>
            </w:r>
          </w:p>
        </w:tc>
        <w:tc>
          <w:tcPr>
            <w:tcW w:w="1843" w:type="dxa"/>
          </w:tcPr>
          <w:p w14:paraId="6C3FC12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Zasebni sektor</w:t>
            </w:r>
          </w:p>
        </w:tc>
        <w:tc>
          <w:tcPr>
            <w:tcW w:w="1417" w:type="dxa"/>
          </w:tcPr>
          <w:p w14:paraId="64E22326"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Redno</w:t>
            </w:r>
          </w:p>
        </w:tc>
      </w:tr>
      <w:tr w:rsidR="002E7D40" w:rsidRPr="002E7D40" w14:paraId="0D35BC9B" w14:textId="77777777" w:rsidTr="00D33F10">
        <w:tc>
          <w:tcPr>
            <w:tcW w:w="2830" w:type="dxa"/>
          </w:tcPr>
          <w:p w14:paraId="7C5AD266"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III. Dostopnost do finančnih storitev</w:t>
            </w:r>
          </w:p>
        </w:tc>
        <w:tc>
          <w:tcPr>
            <w:tcW w:w="2977" w:type="dxa"/>
          </w:tcPr>
          <w:p w14:paraId="43467E21"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Ustvarjanje preglednih in enostavnih finančnih produktov</w:t>
            </w:r>
          </w:p>
        </w:tc>
        <w:tc>
          <w:tcPr>
            <w:tcW w:w="1843" w:type="dxa"/>
          </w:tcPr>
          <w:p w14:paraId="02618133"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Finančne institucije</w:t>
            </w:r>
          </w:p>
        </w:tc>
        <w:tc>
          <w:tcPr>
            <w:tcW w:w="1417" w:type="dxa"/>
          </w:tcPr>
          <w:p w14:paraId="71A62065"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613BE126" w14:textId="77777777" w:rsidTr="00D33F10">
        <w:tc>
          <w:tcPr>
            <w:tcW w:w="2830" w:type="dxa"/>
          </w:tcPr>
          <w:p w14:paraId="61913EBA" w14:textId="77777777" w:rsidR="002E7D40" w:rsidRPr="002E7D40" w:rsidRDefault="002E7D40" w:rsidP="002E7D40">
            <w:pPr>
              <w:spacing w:before="100" w:beforeAutospacing="1" w:after="100" w:afterAutospacing="1" w:line="276" w:lineRule="auto"/>
              <w:rPr>
                <w:rFonts w:cs="Arial"/>
                <w:szCs w:val="20"/>
                <w:lang w:eastAsia="sl-SI"/>
              </w:rPr>
            </w:pPr>
          </w:p>
        </w:tc>
        <w:tc>
          <w:tcPr>
            <w:tcW w:w="2977" w:type="dxa"/>
          </w:tcPr>
          <w:p w14:paraId="1C205D2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Dostop do finančnih svetovalcev</w:t>
            </w:r>
          </w:p>
        </w:tc>
        <w:tc>
          <w:tcPr>
            <w:tcW w:w="1843" w:type="dxa"/>
          </w:tcPr>
          <w:p w14:paraId="20A29D7A"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Finančne institucije</w:t>
            </w:r>
          </w:p>
        </w:tc>
        <w:tc>
          <w:tcPr>
            <w:tcW w:w="1417" w:type="dxa"/>
          </w:tcPr>
          <w:p w14:paraId="198011E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5E649B32" w14:textId="77777777" w:rsidTr="00D33F10">
        <w:tc>
          <w:tcPr>
            <w:tcW w:w="2830" w:type="dxa"/>
          </w:tcPr>
          <w:p w14:paraId="51394FE9" w14:textId="77777777" w:rsidR="002E7D40" w:rsidRPr="002E7D40" w:rsidRDefault="002E7D40" w:rsidP="002E7D40">
            <w:pPr>
              <w:spacing w:before="100" w:beforeAutospacing="1" w:after="100" w:afterAutospacing="1" w:line="276" w:lineRule="auto"/>
              <w:rPr>
                <w:rFonts w:cs="Arial"/>
                <w:szCs w:val="20"/>
                <w:lang w:eastAsia="sl-SI"/>
              </w:rPr>
            </w:pPr>
          </w:p>
        </w:tc>
        <w:tc>
          <w:tcPr>
            <w:tcW w:w="2977" w:type="dxa"/>
          </w:tcPr>
          <w:p w14:paraId="1EBB8712"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On-line platforme za finančno svetovanje</w:t>
            </w:r>
          </w:p>
        </w:tc>
        <w:tc>
          <w:tcPr>
            <w:tcW w:w="1843" w:type="dxa"/>
          </w:tcPr>
          <w:p w14:paraId="1B3986D2"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Finančne institucije</w:t>
            </w:r>
          </w:p>
        </w:tc>
        <w:tc>
          <w:tcPr>
            <w:tcW w:w="1417" w:type="dxa"/>
          </w:tcPr>
          <w:p w14:paraId="08F5F27F"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4858565C" w14:textId="77777777" w:rsidTr="00D33F10">
        <w:tc>
          <w:tcPr>
            <w:tcW w:w="2830" w:type="dxa"/>
          </w:tcPr>
          <w:p w14:paraId="54A2BBAF"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IV. Spodbujanje digitalnih kompetenc</w:t>
            </w:r>
          </w:p>
        </w:tc>
        <w:tc>
          <w:tcPr>
            <w:tcW w:w="2977" w:type="dxa"/>
          </w:tcPr>
          <w:p w14:paraId="0206FF58"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Razvoj digitalnih orodij za upravljanje financ</w:t>
            </w:r>
          </w:p>
        </w:tc>
        <w:tc>
          <w:tcPr>
            <w:tcW w:w="1843" w:type="dxa"/>
          </w:tcPr>
          <w:p w14:paraId="617E937B"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Finančne institucije</w:t>
            </w:r>
          </w:p>
        </w:tc>
        <w:tc>
          <w:tcPr>
            <w:tcW w:w="1417" w:type="dxa"/>
          </w:tcPr>
          <w:p w14:paraId="4FECBE96"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371827A8" w14:textId="77777777" w:rsidTr="00D33F10">
        <w:tc>
          <w:tcPr>
            <w:tcW w:w="2830" w:type="dxa"/>
          </w:tcPr>
          <w:p w14:paraId="7FF5E767" w14:textId="77777777" w:rsidR="002E7D40" w:rsidRPr="002E7D40" w:rsidRDefault="002E7D40" w:rsidP="002E7D40">
            <w:pPr>
              <w:spacing w:before="100" w:beforeAutospacing="1" w:after="100" w:afterAutospacing="1" w:line="276" w:lineRule="auto"/>
              <w:rPr>
                <w:rFonts w:cs="Arial"/>
                <w:szCs w:val="20"/>
                <w:lang w:eastAsia="sl-SI"/>
              </w:rPr>
            </w:pPr>
          </w:p>
        </w:tc>
        <w:tc>
          <w:tcPr>
            <w:tcW w:w="2977" w:type="dxa"/>
          </w:tcPr>
          <w:p w14:paraId="17BB4E6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Izobraževanje zaposlenih in strank</w:t>
            </w:r>
          </w:p>
        </w:tc>
        <w:tc>
          <w:tcPr>
            <w:tcW w:w="1843" w:type="dxa"/>
          </w:tcPr>
          <w:p w14:paraId="07BBCC84"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Finančne institucije</w:t>
            </w:r>
          </w:p>
        </w:tc>
        <w:tc>
          <w:tcPr>
            <w:tcW w:w="1417" w:type="dxa"/>
          </w:tcPr>
          <w:p w14:paraId="4AA1AA8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r w:rsidR="002E7D40" w:rsidRPr="002E7D40" w14:paraId="2E759960" w14:textId="77777777" w:rsidTr="00D33F10">
        <w:tc>
          <w:tcPr>
            <w:tcW w:w="2830" w:type="dxa"/>
          </w:tcPr>
          <w:p w14:paraId="34B6225C" w14:textId="77777777" w:rsidR="002E7D40" w:rsidRPr="002E7D40" w:rsidRDefault="002E7D40" w:rsidP="002E7D40">
            <w:pPr>
              <w:spacing w:before="100" w:beforeAutospacing="1" w:after="100" w:afterAutospacing="1" w:line="276" w:lineRule="auto"/>
              <w:rPr>
                <w:rFonts w:cs="Arial"/>
                <w:szCs w:val="20"/>
                <w:lang w:eastAsia="sl-SI"/>
              </w:rPr>
            </w:pPr>
          </w:p>
        </w:tc>
        <w:tc>
          <w:tcPr>
            <w:tcW w:w="2977" w:type="dxa"/>
          </w:tcPr>
          <w:p w14:paraId="4A510474"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Spodbujanje naložb v trajnostne prakse</w:t>
            </w:r>
          </w:p>
        </w:tc>
        <w:tc>
          <w:tcPr>
            <w:tcW w:w="1843" w:type="dxa"/>
          </w:tcPr>
          <w:p w14:paraId="2124B899"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Finančne institucije</w:t>
            </w:r>
          </w:p>
        </w:tc>
        <w:tc>
          <w:tcPr>
            <w:tcW w:w="1417" w:type="dxa"/>
          </w:tcPr>
          <w:p w14:paraId="18CA92FC" w14:textId="77777777" w:rsidR="002E7D40" w:rsidRPr="002E7D40" w:rsidRDefault="002E7D40" w:rsidP="002E7D40">
            <w:pPr>
              <w:spacing w:before="100" w:beforeAutospacing="1" w:after="100" w:afterAutospacing="1" w:line="276" w:lineRule="auto"/>
              <w:rPr>
                <w:rFonts w:cs="Arial"/>
                <w:szCs w:val="20"/>
                <w:lang w:eastAsia="sl-SI"/>
              </w:rPr>
            </w:pPr>
            <w:r w:rsidRPr="002E7D40">
              <w:rPr>
                <w:rFonts w:cs="Arial"/>
                <w:szCs w:val="20"/>
                <w:lang w:eastAsia="sl-SI"/>
              </w:rPr>
              <w:t>Neprekinjeno</w:t>
            </w:r>
          </w:p>
        </w:tc>
      </w:tr>
    </w:tbl>
    <w:p w14:paraId="2C729D9D" w14:textId="22341F1B" w:rsidR="00EF12BB" w:rsidRPr="003E02A6" w:rsidRDefault="00EF12BB" w:rsidP="00A91701">
      <w:pPr>
        <w:spacing w:line="276" w:lineRule="auto"/>
        <w:rPr>
          <w:rFonts w:cs="Arial"/>
          <w:b/>
          <w:szCs w:val="20"/>
          <w:u w:val="single"/>
        </w:rPr>
      </w:pPr>
    </w:p>
    <w:sectPr w:rsidR="00EF12BB" w:rsidRPr="003E02A6" w:rsidSect="00A1390B">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B6BD" w14:textId="77777777" w:rsidR="0036302B" w:rsidRDefault="0036302B" w:rsidP="008C2741">
      <w:pPr>
        <w:spacing w:line="240" w:lineRule="auto"/>
      </w:pPr>
      <w:r>
        <w:separator/>
      </w:r>
    </w:p>
  </w:endnote>
  <w:endnote w:type="continuationSeparator" w:id="0">
    <w:p w14:paraId="3ED0F194" w14:textId="77777777" w:rsidR="0036302B" w:rsidRDefault="0036302B" w:rsidP="008C2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CC63" w14:textId="77777777" w:rsidR="0036302B" w:rsidRDefault="0036302B" w:rsidP="008C2741">
      <w:pPr>
        <w:spacing w:line="240" w:lineRule="auto"/>
      </w:pPr>
      <w:r>
        <w:separator/>
      </w:r>
    </w:p>
  </w:footnote>
  <w:footnote w:type="continuationSeparator" w:id="0">
    <w:p w14:paraId="19D6E277" w14:textId="77777777" w:rsidR="0036302B" w:rsidRDefault="0036302B" w:rsidP="008C2741">
      <w:pPr>
        <w:spacing w:line="240" w:lineRule="auto"/>
      </w:pPr>
      <w:r>
        <w:continuationSeparator/>
      </w:r>
    </w:p>
  </w:footnote>
  <w:footnote w:id="1">
    <w:p w14:paraId="7136B70C" w14:textId="77777777" w:rsidR="002E7D40" w:rsidRPr="007C7B95" w:rsidRDefault="002E7D40" w:rsidP="002E7D40">
      <w:pPr>
        <w:pStyle w:val="Sprotnaopomba-besedilo"/>
        <w:rPr>
          <w:rFonts w:ascii="Arial" w:hAnsi="Arial" w:cs="Arial"/>
          <w:sz w:val="18"/>
          <w:szCs w:val="18"/>
        </w:rPr>
      </w:pPr>
      <w:r>
        <w:rPr>
          <w:rStyle w:val="Sprotnaopomba-sklic"/>
        </w:rPr>
        <w:footnoteRef/>
      </w:r>
      <w:r>
        <w:t xml:space="preserve"> </w:t>
      </w:r>
      <w:hyperlink r:id="rId1" w:history="1">
        <w:r w:rsidRPr="007C7B95">
          <w:rPr>
            <w:rStyle w:val="Hiperpovezava"/>
            <w:rFonts w:ascii="Arial" w:hAnsi="Arial" w:cs="Arial"/>
            <w:sz w:val="18"/>
            <w:szCs w:val="18"/>
          </w:rPr>
          <w:t>OECD Legal Instruments</w:t>
        </w:r>
      </w:hyperlink>
    </w:p>
  </w:footnote>
  <w:footnote w:id="2">
    <w:p w14:paraId="5B1942C4" w14:textId="77777777" w:rsidR="002E7D40" w:rsidRPr="007C7B95" w:rsidRDefault="002E7D40" w:rsidP="002E7D40">
      <w:pPr>
        <w:pStyle w:val="Sprotnaopomba-besedilo"/>
        <w:rPr>
          <w:rFonts w:ascii="Arial" w:hAnsi="Arial" w:cs="Arial"/>
          <w:sz w:val="18"/>
          <w:szCs w:val="18"/>
        </w:rPr>
      </w:pPr>
      <w:r w:rsidRPr="007C7B95">
        <w:rPr>
          <w:rStyle w:val="Sprotnaopomba-sklic"/>
          <w:rFonts w:ascii="Arial" w:hAnsi="Arial" w:cs="Arial"/>
          <w:sz w:val="18"/>
          <w:szCs w:val="18"/>
        </w:rPr>
        <w:footnoteRef/>
      </w:r>
      <w:r w:rsidRPr="007C7B95">
        <w:rPr>
          <w:rFonts w:ascii="Arial" w:hAnsi="Arial" w:cs="Arial"/>
          <w:sz w:val="18"/>
          <w:szCs w:val="18"/>
        </w:rPr>
        <w:t xml:space="preserve"> Življenjske zmožnosti: </w:t>
      </w:r>
      <w:hyperlink r:id="rId2" w:history="1">
        <w:r w:rsidRPr="007C7B95">
          <w:rPr>
            <w:rStyle w:val="Hiperpovezava"/>
            <w:rFonts w:ascii="Arial" w:hAnsi="Arial" w:cs="Arial"/>
            <w:sz w:val="18"/>
            <w:szCs w:val="18"/>
          </w:rPr>
          <w:t>LSE-leaflet_Slovenian.pdf</w:t>
        </w:r>
      </w:hyperlink>
    </w:p>
  </w:footnote>
  <w:footnote w:id="3">
    <w:p w14:paraId="73233955" w14:textId="77777777" w:rsidR="002E7D40" w:rsidRPr="007C7B95" w:rsidRDefault="002E7D40" w:rsidP="002E7D40">
      <w:pPr>
        <w:pStyle w:val="Sprotnaopomba-besedilo"/>
        <w:rPr>
          <w:rFonts w:ascii="Arial" w:hAnsi="Arial" w:cs="Arial"/>
          <w:sz w:val="18"/>
          <w:szCs w:val="18"/>
        </w:rPr>
      </w:pPr>
      <w:r w:rsidRPr="007C7B95">
        <w:rPr>
          <w:rStyle w:val="Sprotnaopomba-sklic"/>
          <w:rFonts w:ascii="Arial" w:hAnsi="Arial" w:cs="Arial"/>
          <w:sz w:val="18"/>
          <w:szCs w:val="18"/>
        </w:rPr>
        <w:footnoteRef/>
      </w:r>
      <w:r w:rsidRPr="007C7B95">
        <w:rPr>
          <w:rFonts w:ascii="Arial" w:hAnsi="Arial" w:cs="Arial"/>
          <w:sz w:val="18"/>
          <w:szCs w:val="18"/>
        </w:rPr>
        <w:t xml:space="preserve"> Franklin, T. (2004). </w:t>
      </w:r>
      <w:r w:rsidRPr="007C7B95">
        <w:rPr>
          <w:rStyle w:val="Poudarek"/>
          <w:rFonts w:ascii="Arial" w:hAnsi="Arial" w:cs="Arial"/>
          <w:sz w:val="18"/>
          <w:szCs w:val="18"/>
        </w:rPr>
        <w:t>The Importance of Financial Literacy in Building a Strong Society</w:t>
      </w:r>
      <w:r w:rsidRPr="007C7B95">
        <w:rPr>
          <w:rFonts w:ascii="Arial" w:hAnsi="Arial" w:cs="Arial"/>
          <w:sz w:val="18"/>
          <w:szCs w:val="18"/>
        </w:rPr>
        <w:t>. New York: Financial Education Press.</w:t>
      </w:r>
    </w:p>
  </w:footnote>
  <w:footnote w:id="4">
    <w:p w14:paraId="295B73CE" w14:textId="77777777" w:rsidR="002E7D40" w:rsidRDefault="002E7D40" w:rsidP="002E7D40">
      <w:pPr>
        <w:pStyle w:val="Sprotnaopomba-besedilo"/>
      </w:pPr>
      <w:r w:rsidRPr="007C7B95">
        <w:rPr>
          <w:rStyle w:val="Sprotnaopomba-sklic"/>
          <w:rFonts w:ascii="Arial" w:hAnsi="Arial" w:cs="Arial"/>
          <w:sz w:val="18"/>
          <w:szCs w:val="18"/>
        </w:rPr>
        <w:footnoteRef/>
      </w:r>
      <w:r w:rsidRPr="007C7B95">
        <w:rPr>
          <w:rFonts w:ascii="Arial" w:hAnsi="Arial" w:cs="Arial"/>
          <w:sz w:val="18"/>
          <w:szCs w:val="18"/>
        </w:rPr>
        <w:t xml:space="preserve"> V nadaljevanju so predstavljene nekatere pomembnejše pobude in strategije. </w:t>
      </w:r>
    </w:p>
  </w:footnote>
  <w:footnote w:id="5">
    <w:p w14:paraId="34767E7A" w14:textId="77777777" w:rsidR="002E7D40" w:rsidRPr="002E7D40" w:rsidRDefault="002E7D40" w:rsidP="002E7D40">
      <w:pPr>
        <w:pStyle w:val="Sprotnaopomba-besedilo"/>
        <w:rPr>
          <w:rFonts w:ascii="Arial" w:hAnsi="Arial" w:cs="Arial"/>
          <w:sz w:val="18"/>
          <w:szCs w:val="18"/>
        </w:rPr>
      </w:pPr>
      <w:r>
        <w:rPr>
          <w:rStyle w:val="Sprotnaopomba-sklic"/>
        </w:rPr>
        <w:footnoteRef/>
      </w:r>
      <w:r>
        <w:t xml:space="preserve"> </w:t>
      </w:r>
      <w:hyperlink r:id="rId3" w:history="1">
        <w:r w:rsidRPr="002E7D40">
          <w:rPr>
            <w:rStyle w:val="Hiperpovezava"/>
            <w:rFonts w:ascii="Arial" w:hAnsi="Arial" w:cs="Arial"/>
            <w:sz w:val="18"/>
            <w:szCs w:val="18"/>
          </w:rPr>
          <w:t>Financial competence framework for adults in the European Union (europa.eu)</w:t>
        </w:r>
      </w:hyperlink>
    </w:p>
  </w:footnote>
  <w:footnote w:id="6">
    <w:p w14:paraId="40DEE397" w14:textId="77777777" w:rsidR="002E7D40" w:rsidRPr="002E7D40" w:rsidRDefault="002E7D40" w:rsidP="002E7D40">
      <w:pPr>
        <w:pStyle w:val="Sprotnaopomba-besedilo"/>
        <w:rPr>
          <w:rFonts w:ascii="Arial" w:hAnsi="Arial" w:cs="Arial"/>
          <w:sz w:val="18"/>
          <w:szCs w:val="18"/>
        </w:rPr>
      </w:pPr>
      <w:r w:rsidRPr="002E7D40">
        <w:rPr>
          <w:rStyle w:val="Sprotnaopomba-sklic"/>
          <w:rFonts w:ascii="Arial" w:hAnsi="Arial" w:cs="Arial"/>
          <w:sz w:val="18"/>
          <w:szCs w:val="18"/>
        </w:rPr>
        <w:footnoteRef/>
      </w:r>
      <w:r w:rsidRPr="002E7D40">
        <w:rPr>
          <w:rFonts w:ascii="Arial" w:hAnsi="Arial" w:cs="Arial"/>
          <w:sz w:val="18"/>
          <w:szCs w:val="18"/>
        </w:rPr>
        <w:t xml:space="preserve"> </w:t>
      </w:r>
      <w:hyperlink r:id="rId4" w:history="1">
        <w:r w:rsidRPr="002E7D40">
          <w:rPr>
            <w:rStyle w:val="Hiperpovezava"/>
            <w:rFonts w:ascii="Arial" w:hAnsi="Arial" w:cs="Arial"/>
            <w:sz w:val="18"/>
            <w:szCs w:val="18"/>
          </w:rPr>
          <w:t>The Commission and OECD-INFE publish a joint framework for children and youth - European Commission (europa.eu)</w:t>
        </w:r>
      </w:hyperlink>
    </w:p>
  </w:footnote>
  <w:footnote w:id="7">
    <w:p w14:paraId="41CDE675" w14:textId="77777777" w:rsidR="002E7D40" w:rsidRPr="002E7D40" w:rsidRDefault="002E7D40" w:rsidP="002E7D40">
      <w:pPr>
        <w:pStyle w:val="Sprotnaopomba-besedilo"/>
        <w:rPr>
          <w:rFonts w:ascii="Arial" w:hAnsi="Arial" w:cs="Arial"/>
          <w:sz w:val="18"/>
          <w:szCs w:val="18"/>
        </w:rPr>
      </w:pPr>
      <w:r w:rsidRPr="002E7D40">
        <w:rPr>
          <w:rStyle w:val="Sprotnaopomba-sklic"/>
          <w:rFonts w:ascii="Arial" w:hAnsi="Arial" w:cs="Arial"/>
          <w:sz w:val="18"/>
          <w:szCs w:val="18"/>
        </w:rPr>
        <w:footnoteRef/>
      </w:r>
      <w:r w:rsidRPr="002E7D40">
        <w:rPr>
          <w:rFonts w:ascii="Arial" w:hAnsi="Arial" w:cs="Arial"/>
          <w:sz w:val="18"/>
          <w:szCs w:val="18"/>
        </w:rPr>
        <w:t xml:space="preserve"> </w:t>
      </w:r>
      <w:hyperlink r:id="rId5" w:history="1">
        <w:r w:rsidRPr="002E7D40">
          <w:rPr>
            <w:rStyle w:val="Hiperpovezava"/>
            <w:rFonts w:ascii="Arial" w:hAnsi="Arial" w:cs="Arial"/>
            <w:sz w:val="18"/>
            <w:szCs w:val="18"/>
          </w:rPr>
          <w:t>OECD Legal Instruments</w:t>
        </w:r>
      </w:hyperlink>
    </w:p>
  </w:footnote>
  <w:footnote w:id="8">
    <w:p w14:paraId="130EDEBD" w14:textId="77777777" w:rsidR="002E7D40" w:rsidRPr="002E7D40" w:rsidRDefault="002E7D40" w:rsidP="002E7D40">
      <w:pPr>
        <w:pStyle w:val="Sprotnaopomba-besedilo"/>
        <w:rPr>
          <w:rFonts w:ascii="Arial" w:hAnsi="Arial" w:cs="Arial"/>
          <w:sz w:val="18"/>
          <w:szCs w:val="18"/>
        </w:rPr>
      </w:pPr>
      <w:r w:rsidRPr="002E7D40">
        <w:rPr>
          <w:rStyle w:val="Sprotnaopomba-sklic"/>
          <w:rFonts w:ascii="Arial" w:hAnsi="Arial" w:cs="Arial"/>
          <w:sz w:val="18"/>
          <w:szCs w:val="18"/>
        </w:rPr>
        <w:footnoteRef/>
      </w:r>
      <w:r w:rsidRPr="002E7D40">
        <w:rPr>
          <w:rFonts w:ascii="Arial" w:hAnsi="Arial" w:cs="Arial"/>
          <w:sz w:val="18"/>
          <w:szCs w:val="18"/>
        </w:rPr>
        <w:t xml:space="preserve"> </w:t>
      </w:r>
      <w:hyperlink r:id="rId6" w:history="1">
        <w:r w:rsidRPr="002E7D40">
          <w:rPr>
            <w:rStyle w:val="Hiperpovezava"/>
            <w:rFonts w:ascii="Arial" w:hAnsi="Arial" w:cs="Arial"/>
            <w:sz w:val="18"/>
            <w:szCs w:val="18"/>
          </w:rPr>
          <w:t>Strategija_razvoja_Slovenije_2030.pdf (gov.si)</w:t>
        </w:r>
      </w:hyperlink>
    </w:p>
  </w:footnote>
  <w:footnote w:id="9">
    <w:p w14:paraId="3C83B008" w14:textId="77777777" w:rsidR="002E7D40" w:rsidRPr="002E7D40" w:rsidRDefault="002E7D40" w:rsidP="002E7D40">
      <w:pPr>
        <w:pStyle w:val="Sprotnaopomba-besedilo"/>
        <w:rPr>
          <w:rFonts w:ascii="Arial" w:hAnsi="Arial" w:cs="Arial"/>
          <w:sz w:val="18"/>
          <w:szCs w:val="18"/>
        </w:rPr>
      </w:pPr>
      <w:r w:rsidRPr="002E7D40">
        <w:rPr>
          <w:rStyle w:val="Sprotnaopomba-sklic"/>
          <w:rFonts w:ascii="Arial" w:hAnsi="Arial" w:cs="Arial"/>
          <w:sz w:val="18"/>
          <w:szCs w:val="18"/>
        </w:rPr>
        <w:footnoteRef/>
      </w:r>
      <w:r w:rsidRPr="002E7D40">
        <w:rPr>
          <w:rFonts w:ascii="Arial" w:hAnsi="Arial" w:cs="Arial"/>
          <w:sz w:val="18"/>
          <w:szCs w:val="18"/>
        </w:rPr>
        <w:t xml:space="preserve"> </w:t>
      </w:r>
      <w:hyperlink r:id="rId7" w:history="1">
        <w:r w:rsidRPr="002E7D40">
          <w:rPr>
            <w:rStyle w:val="Hiperpovezava"/>
            <w:rFonts w:ascii="Arial" w:hAnsi="Arial" w:cs="Arial"/>
            <w:sz w:val="18"/>
            <w:szCs w:val="18"/>
          </w:rPr>
          <w:t>NOO v celoti.pdf</w:t>
        </w:r>
      </w:hyperlink>
    </w:p>
  </w:footnote>
  <w:footnote w:id="10">
    <w:p w14:paraId="230505AA" w14:textId="77777777" w:rsidR="002E7D40" w:rsidRDefault="002E7D40" w:rsidP="002E7D40">
      <w:pPr>
        <w:pStyle w:val="Sprotnaopomba-besedilo"/>
      </w:pPr>
      <w:r w:rsidRPr="002E7D40">
        <w:rPr>
          <w:rStyle w:val="Sprotnaopomba-sklic"/>
          <w:rFonts w:ascii="Arial" w:hAnsi="Arial" w:cs="Arial"/>
          <w:sz w:val="18"/>
          <w:szCs w:val="18"/>
        </w:rPr>
        <w:footnoteRef/>
      </w:r>
      <w:r w:rsidRPr="002E7D40">
        <w:rPr>
          <w:rFonts w:ascii="Arial" w:hAnsi="Arial" w:cs="Arial"/>
          <w:sz w:val="18"/>
          <w:szCs w:val="18"/>
        </w:rPr>
        <w:t xml:space="preserve"> </w:t>
      </w:r>
      <w:hyperlink r:id="rId8" w:history="1">
        <w:r w:rsidRPr="002E7D40">
          <w:rPr>
            <w:rStyle w:val="Hiperpovezava"/>
            <w:rFonts w:ascii="Arial" w:hAnsi="Arial" w:cs="Arial"/>
            <w:sz w:val="18"/>
            <w:szCs w:val="18"/>
          </w:rPr>
          <w:t>Strategija-razvoja-trga-kapitala-2023-2030.docx (live.com)</w:t>
        </w:r>
      </w:hyperlink>
    </w:p>
  </w:footnote>
  <w:footnote w:id="11">
    <w:p w14:paraId="12B70DAC" w14:textId="77777777" w:rsidR="002E7D40" w:rsidRPr="007C7B95" w:rsidRDefault="002E7D40" w:rsidP="002E7D40">
      <w:pPr>
        <w:pStyle w:val="Sprotnaopomba-besedilo"/>
        <w:rPr>
          <w:rFonts w:ascii="Arial" w:hAnsi="Arial" w:cs="Arial"/>
          <w:sz w:val="18"/>
          <w:szCs w:val="18"/>
        </w:rPr>
      </w:pPr>
      <w:r>
        <w:rPr>
          <w:rStyle w:val="Sprotnaopomba-sklic"/>
        </w:rPr>
        <w:footnoteRef/>
      </w:r>
      <w:r>
        <w:t xml:space="preserve"> </w:t>
      </w:r>
      <w:hyperlink r:id="rId9" w:history="1">
        <w:r w:rsidRPr="007C7B95">
          <w:rPr>
            <w:rFonts w:ascii="Arial" w:hAnsi="Arial" w:cs="Arial"/>
            <w:color w:val="0000FF"/>
            <w:sz w:val="18"/>
            <w:szCs w:val="18"/>
            <w:u w:val="single"/>
          </w:rPr>
          <w:t>Poročilo o analizi stanja in potreb po finančni pismenosti odraslih v Sloveniji | Andragoški center Republike Slovenije (acs.si)</w:t>
        </w:r>
      </w:hyperlink>
    </w:p>
  </w:footnote>
  <w:footnote w:id="12">
    <w:p w14:paraId="13943AD5" w14:textId="77777777" w:rsidR="002E7D40" w:rsidRPr="0058228C" w:rsidRDefault="002E7D40" w:rsidP="002E7D40">
      <w:pPr>
        <w:pStyle w:val="Sprotnaopomba-besedilo"/>
        <w:rPr>
          <w:rFonts w:ascii="Arial" w:hAnsi="Arial" w:cs="Arial"/>
          <w:sz w:val="18"/>
          <w:szCs w:val="18"/>
        </w:rPr>
      </w:pPr>
      <w:r>
        <w:rPr>
          <w:rStyle w:val="Sprotnaopomba-sklic"/>
        </w:rPr>
        <w:footnoteRef/>
      </w:r>
      <w:r>
        <w:t xml:space="preserve"> </w:t>
      </w:r>
      <w:hyperlink r:id="rId10" w:history="1">
        <w:r w:rsidRPr="0058228C">
          <w:rPr>
            <w:rFonts w:ascii="Arial" w:hAnsi="Arial" w:cs="Arial"/>
            <w:color w:val="0000FF"/>
            <w:sz w:val="18"/>
            <w:szCs w:val="18"/>
            <w:u w:val="single"/>
          </w:rPr>
          <w:t>Financial competence framework for children and youth in the European Union (europa.eu)</w:t>
        </w:r>
      </w:hyperlink>
    </w:p>
  </w:footnote>
  <w:footnote w:id="13">
    <w:p w14:paraId="38A1AB76" w14:textId="77777777" w:rsidR="002E7D40" w:rsidRPr="0058228C" w:rsidRDefault="002E7D40" w:rsidP="002E7D40">
      <w:pPr>
        <w:pStyle w:val="Sprotnaopomba-besedilo"/>
        <w:rPr>
          <w:rFonts w:ascii="Arial" w:hAnsi="Arial" w:cs="Arial"/>
          <w:sz w:val="18"/>
          <w:szCs w:val="18"/>
        </w:rPr>
      </w:pPr>
      <w:r w:rsidRPr="0058228C">
        <w:rPr>
          <w:rStyle w:val="Sprotnaopomba-sklic"/>
          <w:rFonts w:ascii="Arial" w:hAnsi="Arial" w:cs="Arial"/>
          <w:sz w:val="18"/>
          <w:szCs w:val="18"/>
        </w:rPr>
        <w:footnoteRef/>
      </w:r>
      <w:r w:rsidRPr="0058228C">
        <w:rPr>
          <w:rFonts w:ascii="Arial" w:hAnsi="Arial" w:cs="Arial"/>
          <w:sz w:val="18"/>
          <w:szCs w:val="18"/>
        </w:rPr>
        <w:t xml:space="preserve"> </w:t>
      </w:r>
      <w:hyperlink r:id="rId11" w:history="1">
        <w:r w:rsidRPr="0058228C">
          <w:rPr>
            <w:rFonts w:ascii="Arial" w:hAnsi="Arial" w:cs="Arial"/>
            <w:color w:val="0000FF"/>
            <w:sz w:val="18"/>
            <w:szCs w:val="18"/>
            <w:u w:val="single"/>
          </w:rPr>
          <w:t>Financial competence framework for adults in the European Union (europa.eu)</w:t>
        </w:r>
      </w:hyperlink>
    </w:p>
  </w:footnote>
  <w:footnote w:id="14">
    <w:p w14:paraId="2D3B9C8B" w14:textId="77777777" w:rsidR="002E7D40" w:rsidRPr="0058228C" w:rsidRDefault="002E7D40" w:rsidP="002E7D40">
      <w:pPr>
        <w:pStyle w:val="Sprotnaopomba-besedilo"/>
        <w:rPr>
          <w:rFonts w:ascii="Arial" w:hAnsi="Arial" w:cs="Arial"/>
          <w:sz w:val="18"/>
          <w:szCs w:val="18"/>
        </w:rPr>
      </w:pPr>
      <w:r w:rsidRPr="0058228C">
        <w:rPr>
          <w:rStyle w:val="Sprotnaopomba-sklic"/>
          <w:rFonts w:ascii="Arial" w:hAnsi="Arial" w:cs="Arial"/>
          <w:sz w:val="18"/>
          <w:szCs w:val="18"/>
        </w:rPr>
        <w:footnoteRef/>
      </w:r>
      <w:r w:rsidRPr="0058228C">
        <w:rPr>
          <w:rFonts w:ascii="Arial" w:hAnsi="Arial" w:cs="Arial"/>
          <w:sz w:val="18"/>
          <w:szCs w:val="18"/>
        </w:rPr>
        <w:t xml:space="preserve"> </w:t>
      </w:r>
      <w:hyperlink r:id="rId12" w:history="1">
        <w:r w:rsidRPr="0058228C">
          <w:rPr>
            <w:rFonts w:ascii="Arial" w:hAnsi="Arial" w:cs="Arial"/>
            <w:color w:val="0000FF"/>
            <w:sz w:val="18"/>
            <w:szCs w:val="18"/>
            <w:u w:val="single"/>
          </w:rPr>
          <w:t>Core Competencies Framework on Financial Literacy for Investors (oecd-ilibrary.org)</w:t>
        </w:r>
      </w:hyperlink>
    </w:p>
  </w:footnote>
  <w:footnote w:id="15">
    <w:p w14:paraId="62F14FB2" w14:textId="77777777" w:rsidR="002E7D40" w:rsidRPr="0058228C" w:rsidRDefault="002E7D40" w:rsidP="002E7D40">
      <w:pPr>
        <w:pStyle w:val="Sprotnaopomba-besedilo"/>
        <w:rPr>
          <w:rFonts w:ascii="Arial" w:hAnsi="Arial" w:cs="Arial"/>
          <w:sz w:val="18"/>
          <w:szCs w:val="18"/>
        </w:rPr>
      </w:pPr>
      <w:r w:rsidRPr="0058228C">
        <w:rPr>
          <w:rStyle w:val="Sprotnaopomba-sklic"/>
          <w:rFonts w:ascii="Arial" w:hAnsi="Arial" w:cs="Arial"/>
          <w:sz w:val="18"/>
          <w:szCs w:val="18"/>
        </w:rPr>
        <w:footnoteRef/>
      </w:r>
      <w:r w:rsidRPr="0058228C">
        <w:rPr>
          <w:rFonts w:ascii="Arial" w:hAnsi="Arial" w:cs="Arial"/>
          <w:sz w:val="18"/>
          <w:szCs w:val="18"/>
        </w:rPr>
        <w:t xml:space="preserve"> </w:t>
      </w:r>
      <w:hyperlink r:id="rId13" w:history="1">
        <w:r w:rsidRPr="0058228C">
          <w:rPr>
            <w:rFonts w:ascii="Arial" w:hAnsi="Arial" w:cs="Arial"/>
            <w:color w:val="0000FF"/>
            <w:sz w:val="18"/>
            <w:szCs w:val="18"/>
            <w:u w:val="single"/>
          </w:rPr>
          <w:t>EntreComp_The-Entrepreneurship-Competence-Framework.pdf (eufordigital.eu)</w:t>
        </w:r>
      </w:hyperlink>
    </w:p>
  </w:footnote>
  <w:footnote w:id="16">
    <w:p w14:paraId="5E8B3947" w14:textId="77777777" w:rsidR="002E7D40" w:rsidRPr="00B01F10" w:rsidRDefault="002E7D40" w:rsidP="002E7D40">
      <w:pPr>
        <w:pStyle w:val="Sprotnaopomba-besedilo"/>
      </w:pPr>
      <w:r w:rsidRPr="0058228C">
        <w:rPr>
          <w:rStyle w:val="Sprotnaopomba-sklic"/>
          <w:rFonts w:ascii="Arial" w:hAnsi="Arial" w:cs="Arial"/>
          <w:sz w:val="18"/>
          <w:szCs w:val="18"/>
        </w:rPr>
        <w:footnoteRef/>
      </w:r>
      <w:r w:rsidRPr="0058228C">
        <w:rPr>
          <w:rFonts w:ascii="Arial" w:hAnsi="Arial" w:cs="Arial"/>
          <w:sz w:val="18"/>
          <w:szCs w:val="18"/>
        </w:rPr>
        <w:t xml:space="preserve"> </w:t>
      </w:r>
      <w:hyperlink r:id="rId14" w:history="1">
        <w:r w:rsidRPr="0058228C">
          <w:rPr>
            <w:rFonts w:ascii="Arial" w:hAnsi="Arial" w:cs="Arial"/>
            <w:color w:val="0000FF"/>
            <w:sz w:val="18"/>
            <w:szCs w:val="18"/>
            <w:u w:val="single"/>
          </w:rPr>
          <w:t>Core competencies framework on financial literacy for MSMEs (oecd-ilibrary.org)</w:t>
        </w:r>
      </w:hyperlink>
    </w:p>
  </w:footnote>
  <w:footnote w:id="17">
    <w:p w14:paraId="1E213BED" w14:textId="77777777" w:rsidR="002E7D40" w:rsidRPr="00B01F10" w:rsidRDefault="002E7D40" w:rsidP="002E7D40">
      <w:pPr>
        <w:pStyle w:val="Sprotnaopomba-besedilo"/>
      </w:pPr>
      <w:r w:rsidRPr="00B01F10">
        <w:rPr>
          <w:rStyle w:val="Sprotnaopomba-sklic"/>
        </w:rPr>
        <w:footnoteRef/>
      </w:r>
      <w:r w:rsidRPr="00B01F10">
        <w:t xml:space="preserve"> </w:t>
      </w:r>
      <w:r w:rsidRPr="0058228C">
        <w:rPr>
          <w:rFonts w:ascii="Arial" w:hAnsi="Arial" w:cs="Arial"/>
          <w:sz w:val="20"/>
          <w:szCs w:val="20"/>
        </w:rPr>
        <w:t>Svet za finančno opismenjevanje je opredeljen v poglavju II.9.</w:t>
      </w:r>
      <w:r w:rsidRPr="00B01F10">
        <w:t xml:space="preserve"> </w:t>
      </w:r>
    </w:p>
  </w:footnote>
  <w:footnote w:id="18">
    <w:p w14:paraId="7C04B27C" w14:textId="77777777" w:rsidR="002E7D40" w:rsidRPr="007C7B95" w:rsidRDefault="002E7D40" w:rsidP="002E7D40">
      <w:pPr>
        <w:pStyle w:val="Sprotnaopomba-besedilo"/>
        <w:rPr>
          <w:rFonts w:cstheme="minorHAnsi"/>
          <w:sz w:val="18"/>
          <w:szCs w:val="18"/>
        </w:rPr>
      </w:pPr>
      <w:r>
        <w:rPr>
          <w:rStyle w:val="Sprotnaopomba-sklic"/>
        </w:rPr>
        <w:footnoteRef/>
      </w:r>
      <w:r>
        <w:t xml:space="preserve"> </w:t>
      </w:r>
      <w:r w:rsidRPr="007C7B95">
        <w:rPr>
          <w:rFonts w:ascii="Arial" w:hAnsi="Arial" w:cs="Arial"/>
          <w:sz w:val="18"/>
          <w:szCs w:val="18"/>
        </w:rPr>
        <w:t>Strokovni svet Republike Slovenije za splošno izobraževanje, Strokovni svet Republike Slovenije za poklicno in strokovno izobraževanje in Strokovni svet Republike Slovenije za izobraževanje odraslih (22. člen Zakona o organizaciji in financiranju vzgoje in izobraževanja).</w:t>
      </w:r>
    </w:p>
  </w:footnote>
  <w:footnote w:id="19">
    <w:p w14:paraId="2C29E00A" w14:textId="0911CA83" w:rsidR="004F4033" w:rsidRDefault="004F4033">
      <w:pPr>
        <w:pStyle w:val="Sprotnaopomba-besedilo"/>
      </w:pPr>
      <w:r>
        <w:rPr>
          <w:rStyle w:val="Sprotnaopomba-sklic"/>
        </w:rPr>
        <w:footnoteRef/>
      </w:r>
      <w:r>
        <w:t xml:space="preserve"> </w:t>
      </w:r>
      <w:r w:rsidRPr="00A64DCC">
        <w:rPr>
          <w:rFonts w:ascii="Arial" w:hAnsi="Arial" w:cs="Arial"/>
          <w:sz w:val="18"/>
          <w:szCs w:val="18"/>
        </w:rPr>
        <w:t>Za namen NPFO gre za Banko Slovenije, Agencijo za trg vrednostnih papirjev in Agencijo za zavarovalni nadzor.</w:t>
      </w:r>
    </w:p>
  </w:footnote>
  <w:footnote w:id="20">
    <w:p w14:paraId="5B403283" w14:textId="77777777" w:rsidR="002E7D40" w:rsidRPr="00E00122" w:rsidRDefault="002E7D40" w:rsidP="002E7D40">
      <w:pPr>
        <w:pStyle w:val="Sprotnaopomba-besedilo"/>
        <w:rPr>
          <w:rFonts w:ascii="Arial" w:hAnsi="Arial" w:cs="Arial"/>
          <w:sz w:val="20"/>
          <w:szCs w:val="20"/>
        </w:rPr>
      </w:pPr>
      <w:r>
        <w:rPr>
          <w:rStyle w:val="Sprotnaopomba-sklic"/>
        </w:rPr>
        <w:footnoteRef/>
      </w:r>
      <w:r>
        <w:t xml:space="preserve"> </w:t>
      </w:r>
      <w:r w:rsidRPr="00E00122">
        <w:rPr>
          <w:rFonts w:ascii="Arial" w:hAnsi="Arial" w:cs="Arial"/>
          <w:sz w:val="20"/>
          <w:szCs w:val="20"/>
        </w:rPr>
        <w:t xml:space="preserve">T je datum sprejema strategije.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D53A" w14:textId="77777777" w:rsidR="00AC524C" w:rsidRDefault="00AC524C" w:rsidP="00A1390B">
    <w:pPr>
      <w:tabs>
        <w:tab w:val="left" w:pos="5112"/>
      </w:tabs>
      <w:spacing w:before="120" w:line="240" w:lineRule="exact"/>
      <w:rPr>
        <w:rFonts w:cs="Arial"/>
        <w:sz w:val="16"/>
        <w:lang w:val="it-IT"/>
      </w:rPr>
    </w:pPr>
    <w:bookmarkStart w:id="22" w:name="_Hlk89427742"/>
    <w:r w:rsidRPr="00A1390B">
      <w:rPr>
        <w:noProof/>
        <w:lang w:eastAsia="sl-SI"/>
      </w:rPr>
      <w:drawing>
        <wp:anchor distT="0" distB="0" distL="114300" distR="114300" simplePos="0" relativeHeight="251659264" behindDoc="0" locked="0" layoutInCell="1" allowOverlap="1" wp14:anchorId="21A88CF4" wp14:editId="5A343AA4">
          <wp:simplePos x="0" y="0"/>
          <wp:positionH relativeFrom="page">
            <wp:align>left</wp:align>
          </wp:positionH>
          <wp:positionV relativeFrom="page">
            <wp:align>top</wp:align>
          </wp:positionV>
          <wp:extent cx="4755198" cy="1069675"/>
          <wp:effectExtent l="0" t="0" r="7620" b="0"/>
          <wp:wrapSquare wrapText="bothSides"/>
          <wp:docPr id="1" name="Slika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5198" cy="1069675"/>
                  </a:xfrm>
                  <a:prstGeom prst="rect">
                    <a:avLst/>
                  </a:prstGeom>
                  <a:noFill/>
                  <a:ln>
                    <a:noFill/>
                  </a:ln>
                </pic:spPr>
              </pic:pic>
            </a:graphicData>
          </a:graphic>
        </wp:anchor>
      </w:drawing>
    </w:r>
  </w:p>
  <w:p w14:paraId="10DCD150" w14:textId="77777777" w:rsidR="00AC524C" w:rsidRDefault="00AC524C" w:rsidP="00A1390B">
    <w:pPr>
      <w:tabs>
        <w:tab w:val="left" w:pos="5112"/>
      </w:tabs>
      <w:spacing w:before="120" w:line="240" w:lineRule="exact"/>
      <w:rPr>
        <w:rFonts w:cs="Arial"/>
        <w:sz w:val="16"/>
        <w:lang w:val="it-IT"/>
      </w:rPr>
    </w:pPr>
  </w:p>
  <w:p w14:paraId="0256A93B" w14:textId="77777777" w:rsidR="00AC524C" w:rsidRDefault="00AC524C" w:rsidP="00A1390B">
    <w:pPr>
      <w:tabs>
        <w:tab w:val="left" w:pos="5112"/>
      </w:tabs>
      <w:spacing w:before="120" w:line="240" w:lineRule="exact"/>
      <w:rPr>
        <w:rFonts w:cs="Arial"/>
        <w:sz w:val="16"/>
        <w:lang w:val="it-IT"/>
      </w:rPr>
    </w:pPr>
  </w:p>
  <w:p w14:paraId="51A6F4A1" w14:textId="77777777" w:rsidR="00AC524C" w:rsidRPr="00A1390B" w:rsidRDefault="00AC524C" w:rsidP="00A1390B">
    <w:pPr>
      <w:tabs>
        <w:tab w:val="left" w:pos="5112"/>
      </w:tabs>
      <w:spacing w:before="120" w:line="240" w:lineRule="exact"/>
      <w:rPr>
        <w:rFonts w:cs="Arial"/>
        <w:sz w:val="16"/>
        <w:lang w:val="it-IT"/>
      </w:rPr>
    </w:pPr>
    <w:proofErr w:type="spellStart"/>
    <w:r w:rsidRPr="00A1390B">
      <w:rPr>
        <w:rFonts w:cs="Arial"/>
        <w:sz w:val="16"/>
        <w:lang w:val="it-IT"/>
      </w:rPr>
      <w:t>Župančičeva</w:t>
    </w:r>
    <w:proofErr w:type="spellEnd"/>
    <w:r w:rsidRPr="00A1390B">
      <w:rPr>
        <w:rFonts w:cs="Arial"/>
        <w:sz w:val="16"/>
        <w:lang w:val="it-IT"/>
      </w:rPr>
      <w:t xml:space="preserve"> </w:t>
    </w:r>
    <w:proofErr w:type="spellStart"/>
    <w:r w:rsidRPr="00A1390B">
      <w:rPr>
        <w:rFonts w:cs="Arial"/>
        <w:sz w:val="16"/>
        <w:lang w:val="it-IT"/>
      </w:rPr>
      <w:t>ulica</w:t>
    </w:r>
    <w:proofErr w:type="spellEnd"/>
    <w:r w:rsidRPr="00A1390B">
      <w:rPr>
        <w:rFonts w:cs="Arial"/>
        <w:sz w:val="16"/>
        <w:lang w:val="it-IT"/>
      </w:rPr>
      <w:t xml:space="preserve"> 3, p.p. </w:t>
    </w:r>
    <w:proofErr w:type="gramStart"/>
    <w:r w:rsidRPr="00A1390B">
      <w:rPr>
        <w:rFonts w:cs="Arial"/>
        <w:sz w:val="16"/>
        <w:lang w:val="it-IT"/>
      </w:rPr>
      <w:t>644a</w:t>
    </w:r>
    <w:proofErr w:type="gramEnd"/>
    <w:r w:rsidRPr="00A1390B">
      <w:rPr>
        <w:rFonts w:cs="Arial"/>
        <w:sz w:val="16"/>
        <w:lang w:val="it-IT"/>
      </w:rPr>
      <w:t xml:space="preserve">, 1001 </w:t>
    </w:r>
    <w:proofErr w:type="spellStart"/>
    <w:r w:rsidRPr="00A1390B">
      <w:rPr>
        <w:rFonts w:cs="Arial"/>
        <w:sz w:val="16"/>
        <w:lang w:val="it-IT"/>
      </w:rPr>
      <w:t>Ljubljana</w:t>
    </w:r>
    <w:proofErr w:type="spellEnd"/>
    <w:r w:rsidRPr="00A1390B">
      <w:rPr>
        <w:rFonts w:cs="Arial"/>
        <w:sz w:val="16"/>
        <w:lang w:val="it-IT"/>
      </w:rPr>
      <w:tab/>
      <w:t>T: 369 6600</w:t>
    </w:r>
  </w:p>
  <w:p w14:paraId="0D03A72D" w14:textId="77777777" w:rsidR="00AC524C" w:rsidRPr="00A1390B" w:rsidRDefault="00AC524C" w:rsidP="00A1390B">
    <w:pPr>
      <w:tabs>
        <w:tab w:val="left" w:pos="5112"/>
      </w:tabs>
      <w:spacing w:line="240" w:lineRule="exact"/>
      <w:rPr>
        <w:rFonts w:cs="Arial"/>
        <w:sz w:val="16"/>
        <w:lang w:val="it-IT"/>
      </w:rPr>
    </w:pPr>
    <w:r w:rsidRPr="00A1390B">
      <w:rPr>
        <w:rFonts w:cs="Arial"/>
        <w:sz w:val="16"/>
        <w:lang w:val="it-IT"/>
      </w:rPr>
      <w:tab/>
    </w:r>
    <w:proofErr w:type="gramStart"/>
    <w:r w:rsidRPr="00A1390B">
      <w:rPr>
        <w:rFonts w:cs="Arial"/>
        <w:sz w:val="16"/>
        <w:lang w:val="it-IT"/>
      </w:rPr>
      <w:t>F:  369</w:t>
    </w:r>
    <w:proofErr w:type="gramEnd"/>
    <w:r w:rsidRPr="00A1390B">
      <w:rPr>
        <w:rFonts w:cs="Arial"/>
        <w:sz w:val="16"/>
        <w:lang w:val="it-IT"/>
      </w:rPr>
      <w:t xml:space="preserve"> 6609</w:t>
    </w:r>
  </w:p>
  <w:p w14:paraId="603115EE" w14:textId="77777777" w:rsidR="00AC524C" w:rsidRPr="00A1390B" w:rsidRDefault="00AC524C" w:rsidP="00A1390B">
    <w:pPr>
      <w:tabs>
        <w:tab w:val="left" w:pos="5112"/>
      </w:tabs>
      <w:spacing w:line="240" w:lineRule="exact"/>
      <w:rPr>
        <w:rFonts w:cs="Arial"/>
        <w:sz w:val="16"/>
        <w:lang w:val="it-IT"/>
      </w:rPr>
    </w:pPr>
    <w:r w:rsidRPr="00A1390B">
      <w:rPr>
        <w:rFonts w:cs="Arial"/>
        <w:sz w:val="16"/>
        <w:lang w:val="it-IT"/>
      </w:rPr>
      <w:tab/>
      <w:t>E: gp.mf@gov.si</w:t>
    </w:r>
  </w:p>
  <w:p w14:paraId="56232839" w14:textId="77777777" w:rsidR="00AC524C" w:rsidRPr="00A1390B" w:rsidRDefault="00AC524C" w:rsidP="00A1390B">
    <w:pPr>
      <w:tabs>
        <w:tab w:val="left" w:pos="5112"/>
      </w:tabs>
      <w:spacing w:line="240" w:lineRule="exact"/>
      <w:rPr>
        <w:rFonts w:cs="Arial"/>
        <w:sz w:val="16"/>
        <w:lang w:val="en-US"/>
      </w:rPr>
    </w:pPr>
    <w:r w:rsidRPr="00A1390B">
      <w:rPr>
        <w:rFonts w:cs="Arial"/>
        <w:sz w:val="16"/>
        <w:lang w:val="it-IT"/>
      </w:rPr>
      <w:tab/>
    </w:r>
    <w:r w:rsidRPr="00A1390B">
      <w:rPr>
        <w:rFonts w:cs="Arial"/>
        <w:sz w:val="16"/>
        <w:lang w:val="en-US"/>
      </w:rPr>
      <w:t>www.mf.gov.si</w:t>
    </w:r>
  </w:p>
  <w:bookmarkEnd w:id="22"/>
  <w:p w14:paraId="1DCAE79A" w14:textId="77777777" w:rsidR="00AC524C" w:rsidRDefault="00AC524C" w:rsidP="00A1390B">
    <w:pPr>
      <w:tabs>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49C"/>
    <w:multiLevelType w:val="hybridMultilevel"/>
    <w:tmpl w:val="9EDAAF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AE0BF5"/>
    <w:multiLevelType w:val="hybridMultilevel"/>
    <w:tmpl w:val="E0D62C24"/>
    <w:lvl w:ilvl="0" w:tplc="04240001">
      <w:start w:val="1"/>
      <w:numFmt w:val="bullet"/>
      <w:lvlText w:val=""/>
      <w:lvlJc w:val="left"/>
      <w:pPr>
        <w:ind w:left="854" w:hanging="360"/>
      </w:pPr>
      <w:rPr>
        <w:rFonts w:ascii="Symbol" w:hAnsi="Symbol" w:hint="default"/>
      </w:rPr>
    </w:lvl>
    <w:lvl w:ilvl="1" w:tplc="04240003" w:tentative="1">
      <w:start w:val="1"/>
      <w:numFmt w:val="bullet"/>
      <w:lvlText w:val="o"/>
      <w:lvlJc w:val="left"/>
      <w:pPr>
        <w:ind w:left="1574" w:hanging="360"/>
      </w:pPr>
      <w:rPr>
        <w:rFonts w:ascii="Courier New" w:hAnsi="Courier New" w:cs="Courier New" w:hint="default"/>
      </w:rPr>
    </w:lvl>
    <w:lvl w:ilvl="2" w:tplc="04240005" w:tentative="1">
      <w:start w:val="1"/>
      <w:numFmt w:val="bullet"/>
      <w:lvlText w:val=""/>
      <w:lvlJc w:val="left"/>
      <w:pPr>
        <w:ind w:left="2294" w:hanging="360"/>
      </w:pPr>
      <w:rPr>
        <w:rFonts w:ascii="Wingdings" w:hAnsi="Wingdings" w:hint="default"/>
      </w:rPr>
    </w:lvl>
    <w:lvl w:ilvl="3" w:tplc="04240001" w:tentative="1">
      <w:start w:val="1"/>
      <w:numFmt w:val="bullet"/>
      <w:lvlText w:val=""/>
      <w:lvlJc w:val="left"/>
      <w:pPr>
        <w:ind w:left="3014" w:hanging="360"/>
      </w:pPr>
      <w:rPr>
        <w:rFonts w:ascii="Symbol" w:hAnsi="Symbol" w:hint="default"/>
      </w:rPr>
    </w:lvl>
    <w:lvl w:ilvl="4" w:tplc="04240003" w:tentative="1">
      <w:start w:val="1"/>
      <w:numFmt w:val="bullet"/>
      <w:lvlText w:val="o"/>
      <w:lvlJc w:val="left"/>
      <w:pPr>
        <w:ind w:left="3734" w:hanging="360"/>
      </w:pPr>
      <w:rPr>
        <w:rFonts w:ascii="Courier New" w:hAnsi="Courier New" w:cs="Courier New" w:hint="default"/>
      </w:rPr>
    </w:lvl>
    <w:lvl w:ilvl="5" w:tplc="04240005" w:tentative="1">
      <w:start w:val="1"/>
      <w:numFmt w:val="bullet"/>
      <w:lvlText w:val=""/>
      <w:lvlJc w:val="left"/>
      <w:pPr>
        <w:ind w:left="4454" w:hanging="360"/>
      </w:pPr>
      <w:rPr>
        <w:rFonts w:ascii="Wingdings" w:hAnsi="Wingdings" w:hint="default"/>
      </w:rPr>
    </w:lvl>
    <w:lvl w:ilvl="6" w:tplc="04240001" w:tentative="1">
      <w:start w:val="1"/>
      <w:numFmt w:val="bullet"/>
      <w:lvlText w:val=""/>
      <w:lvlJc w:val="left"/>
      <w:pPr>
        <w:ind w:left="5174" w:hanging="360"/>
      </w:pPr>
      <w:rPr>
        <w:rFonts w:ascii="Symbol" w:hAnsi="Symbol" w:hint="default"/>
      </w:rPr>
    </w:lvl>
    <w:lvl w:ilvl="7" w:tplc="04240003" w:tentative="1">
      <w:start w:val="1"/>
      <w:numFmt w:val="bullet"/>
      <w:lvlText w:val="o"/>
      <w:lvlJc w:val="left"/>
      <w:pPr>
        <w:ind w:left="5894" w:hanging="360"/>
      </w:pPr>
      <w:rPr>
        <w:rFonts w:ascii="Courier New" w:hAnsi="Courier New" w:cs="Courier New" w:hint="default"/>
      </w:rPr>
    </w:lvl>
    <w:lvl w:ilvl="8" w:tplc="04240005" w:tentative="1">
      <w:start w:val="1"/>
      <w:numFmt w:val="bullet"/>
      <w:lvlText w:val=""/>
      <w:lvlJc w:val="left"/>
      <w:pPr>
        <w:ind w:left="6614" w:hanging="360"/>
      </w:pPr>
      <w:rPr>
        <w:rFonts w:ascii="Wingdings" w:hAnsi="Wingdings" w:hint="default"/>
      </w:rPr>
    </w:lvl>
  </w:abstractNum>
  <w:abstractNum w:abstractNumId="2" w15:restartNumberingAfterBreak="0">
    <w:nsid w:val="0C3917DD"/>
    <w:multiLevelType w:val="hybridMultilevel"/>
    <w:tmpl w:val="49FA6816"/>
    <w:lvl w:ilvl="0" w:tplc="0E52DC4E">
      <w:numFmt w:val="bullet"/>
      <w:lvlText w:val="-"/>
      <w:lvlJc w:val="left"/>
      <w:pPr>
        <w:ind w:left="360" w:hanging="360"/>
      </w:pPr>
      <w:rPr>
        <w:rFonts w:ascii="Cambria" w:eastAsiaTheme="minorHAnsi" w:hAnsi="Cambr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F84017"/>
    <w:multiLevelType w:val="hybridMultilevel"/>
    <w:tmpl w:val="FA2CF6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BA2E79"/>
    <w:multiLevelType w:val="hybridMultilevel"/>
    <w:tmpl w:val="0810C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0C0"/>
    <w:multiLevelType w:val="hybridMultilevel"/>
    <w:tmpl w:val="C71887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320D7B"/>
    <w:multiLevelType w:val="hybridMultilevel"/>
    <w:tmpl w:val="D36428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E31059"/>
    <w:multiLevelType w:val="hybridMultilevel"/>
    <w:tmpl w:val="9C2CF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99355E"/>
    <w:multiLevelType w:val="hybridMultilevel"/>
    <w:tmpl w:val="19E854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AF5513"/>
    <w:multiLevelType w:val="hybridMultilevel"/>
    <w:tmpl w:val="02E8DF7A"/>
    <w:lvl w:ilvl="0" w:tplc="CE8A38F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6C43A97"/>
    <w:multiLevelType w:val="hybridMultilevel"/>
    <w:tmpl w:val="F2347E54"/>
    <w:lvl w:ilvl="0" w:tplc="CE8A38F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7EC0BAC"/>
    <w:multiLevelType w:val="hybridMultilevel"/>
    <w:tmpl w:val="699296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41440A62"/>
    <w:multiLevelType w:val="hybridMultilevel"/>
    <w:tmpl w:val="0FDA9AA6"/>
    <w:lvl w:ilvl="0" w:tplc="4BFC7C24">
      <w:start w:val="1"/>
      <w:numFmt w:val="decimal"/>
      <w:lvlText w:val="%1."/>
      <w:lvlJc w:val="left"/>
      <w:pPr>
        <w:ind w:left="402"/>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tplc="DF9047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A21FB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CA880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4EE2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70982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F0B5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6A162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EC4B6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F6367A"/>
    <w:multiLevelType w:val="hybridMultilevel"/>
    <w:tmpl w:val="3844FC62"/>
    <w:lvl w:ilvl="0" w:tplc="04240001">
      <w:start w:val="1"/>
      <w:numFmt w:val="bullet"/>
      <w:lvlText w:val=""/>
      <w:lvlJc w:val="left"/>
      <w:pPr>
        <w:ind w:left="791" w:hanging="360"/>
      </w:pPr>
      <w:rPr>
        <w:rFonts w:ascii="Symbol" w:hAnsi="Symbol" w:hint="default"/>
      </w:rPr>
    </w:lvl>
    <w:lvl w:ilvl="1" w:tplc="04240003" w:tentative="1">
      <w:start w:val="1"/>
      <w:numFmt w:val="bullet"/>
      <w:lvlText w:val="o"/>
      <w:lvlJc w:val="left"/>
      <w:pPr>
        <w:ind w:left="1511" w:hanging="360"/>
      </w:pPr>
      <w:rPr>
        <w:rFonts w:ascii="Courier New" w:hAnsi="Courier New" w:cs="Courier New" w:hint="default"/>
      </w:rPr>
    </w:lvl>
    <w:lvl w:ilvl="2" w:tplc="04240005" w:tentative="1">
      <w:start w:val="1"/>
      <w:numFmt w:val="bullet"/>
      <w:lvlText w:val=""/>
      <w:lvlJc w:val="left"/>
      <w:pPr>
        <w:ind w:left="2231" w:hanging="360"/>
      </w:pPr>
      <w:rPr>
        <w:rFonts w:ascii="Wingdings" w:hAnsi="Wingdings" w:hint="default"/>
      </w:rPr>
    </w:lvl>
    <w:lvl w:ilvl="3" w:tplc="04240001" w:tentative="1">
      <w:start w:val="1"/>
      <w:numFmt w:val="bullet"/>
      <w:lvlText w:val=""/>
      <w:lvlJc w:val="left"/>
      <w:pPr>
        <w:ind w:left="2951" w:hanging="360"/>
      </w:pPr>
      <w:rPr>
        <w:rFonts w:ascii="Symbol" w:hAnsi="Symbol" w:hint="default"/>
      </w:rPr>
    </w:lvl>
    <w:lvl w:ilvl="4" w:tplc="04240003" w:tentative="1">
      <w:start w:val="1"/>
      <w:numFmt w:val="bullet"/>
      <w:lvlText w:val="o"/>
      <w:lvlJc w:val="left"/>
      <w:pPr>
        <w:ind w:left="3671" w:hanging="360"/>
      </w:pPr>
      <w:rPr>
        <w:rFonts w:ascii="Courier New" w:hAnsi="Courier New" w:cs="Courier New" w:hint="default"/>
      </w:rPr>
    </w:lvl>
    <w:lvl w:ilvl="5" w:tplc="04240005" w:tentative="1">
      <w:start w:val="1"/>
      <w:numFmt w:val="bullet"/>
      <w:lvlText w:val=""/>
      <w:lvlJc w:val="left"/>
      <w:pPr>
        <w:ind w:left="4391" w:hanging="360"/>
      </w:pPr>
      <w:rPr>
        <w:rFonts w:ascii="Wingdings" w:hAnsi="Wingdings" w:hint="default"/>
      </w:rPr>
    </w:lvl>
    <w:lvl w:ilvl="6" w:tplc="04240001" w:tentative="1">
      <w:start w:val="1"/>
      <w:numFmt w:val="bullet"/>
      <w:lvlText w:val=""/>
      <w:lvlJc w:val="left"/>
      <w:pPr>
        <w:ind w:left="5111" w:hanging="360"/>
      </w:pPr>
      <w:rPr>
        <w:rFonts w:ascii="Symbol" w:hAnsi="Symbol" w:hint="default"/>
      </w:rPr>
    </w:lvl>
    <w:lvl w:ilvl="7" w:tplc="04240003" w:tentative="1">
      <w:start w:val="1"/>
      <w:numFmt w:val="bullet"/>
      <w:lvlText w:val="o"/>
      <w:lvlJc w:val="left"/>
      <w:pPr>
        <w:ind w:left="5831" w:hanging="360"/>
      </w:pPr>
      <w:rPr>
        <w:rFonts w:ascii="Courier New" w:hAnsi="Courier New" w:cs="Courier New" w:hint="default"/>
      </w:rPr>
    </w:lvl>
    <w:lvl w:ilvl="8" w:tplc="04240005" w:tentative="1">
      <w:start w:val="1"/>
      <w:numFmt w:val="bullet"/>
      <w:lvlText w:val=""/>
      <w:lvlJc w:val="left"/>
      <w:pPr>
        <w:ind w:left="6551" w:hanging="360"/>
      </w:pPr>
      <w:rPr>
        <w:rFonts w:ascii="Wingdings" w:hAnsi="Wingdings" w:hint="default"/>
      </w:rPr>
    </w:lvl>
  </w:abstractNum>
  <w:abstractNum w:abstractNumId="15" w15:restartNumberingAfterBreak="0">
    <w:nsid w:val="48F40F12"/>
    <w:multiLevelType w:val="hybridMultilevel"/>
    <w:tmpl w:val="BE22D2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7D477F"/>
    <w:multiLevelType w:val="hybridMultilevel"/>
    <w:tmpl w:val="1174DCA6"/>
    <w:lvl w:ilvl="0" w:tplc="04240001">
      <w:start w:val="1"/>
      <w:numFmt w:val="bullet"/>
      <w:lvlText w:val=""/>
      <w:lvlJc w:val="left"/>
      <w:pPr>
        <w:ind w:left="791" w:hanging="360"/>
      </w:pPr>
      <w:rPr>
        <w:rFonts w:ascii="Symbol" w:hAnsi="Symbol" w:hint="default"/>
      </w:rPr>
    </w:lvl>
    <w:lvl w:ilvl="1" w:tplc="04240003" w:tentative="1">
      <w:start w:val="1"/>
      <w:numFmt w:val="bullet"/>
      <w:lvlText w:val="o"/>
      <w:lvlJc w:val="left"/>
      <w:pPr>
        <w:ind w:left="1511" w:hanging="360"/>
      </w:pPr>
      <w:rPr>
        <w:rFonts w:ascii="Courier New" w:hAnsi="Courier New" w:cs="Courier New" w:hint="default"/>
      </w:rPr>
    </w:lvl>
    <w:lvl w:ilvl="2" w:tplc="04240005" w:tentative="1">
      <w:start w:val="1"/>
      <w:numFmt w:val="bullet"/>
      <w:lvlText w:val=""/>
      <w:lvlJc w:val="left"/>
      <w:pPr>
        <w:ind w:left="2231" w:hanging="360"/>
      </w:pPr>
      <w:rPr>
        <w:rFonts w:ascii="Wingdings" w:hAnsi="Wingdings" w:hint="default"/>
      </w:rPr>
    </w:lvl>
    <w:lvl w:ilvl="3" w:tplc="04240001" w:tentative="1">
      <w:start w:val="1"/>
      <w:numFmt w:val="bullet"/>
      <w:lvlText w:val=""/>
      <w:lvlJc w:val="left"/>
      <w:pPr>
        <w:ind w:left="2951" w:hanging="360"/>
      </w:pPr>
      <w:rPr>
        <w:rFonts w:ascii="Symbol" w:hAnsi="Symbol" w:hint="default"/>
      </w:rPr>
    </w:lvl>
    <w:lvl w:ilvl="4" w:tplc="04240003" w:tentative="1">
      <w:start w:val="1"/>
      <w:numFmt w:val="bullet"/>
      <w:lvlText w:val="o"/>
      <w:lvlJc w:val="left"/>
      <w:pPr>
        <w:ind w:left="3671" w:hanging="360"/>
      </w:pPr>
      <w:rPr>
        <w:rFonts w:ascii="Courier New" w:hAnsi="Courier New" w:cs="Courier New" w:hint="default"/>
      </w:rPr>
    </w:lvl>
    <w:lvl w:ilvl="5" w:tplc="04240005" w:tentative="1">
      <w:start w:val="1"/>
      <w:numFmt w:val="bullet"/>
      <w:lvlText w:val=""/>
      <w:lvlJc w:val="left"/>
      <w:pPr>
        <w:ind w:left="4391" w:hanging="360"/>
      </w:pPr>
      <w:rPr>
        <w:rFonts w:ascii="Wingdings" w:hAnsi="Wingdings" w:hint="default"/>
      </w:rPr>
    </w:lvl>
    <w:lvl w:ilvl="6" w:tplc="04240001" w:tentative="1">
      <w:start w:val="1"/>
      <w:numFmt w:val="bullet"/>
      <w:lvlText w:val=""/>
      <w:lvlJc w:val="left"/>
      <w:pPr>
        <w:ind w:left="5111" w:hanging="360"/>
      </w:pPr>
      <w:rPr>
        <w:rFonts w:ascii="Symbol" w:hAnsi="Symbol" w:hint="default"/>
      </w:rPr>
    </w:lvl>
    <w:lvl w:ilvl="7" w:tplc="04240003" w:tentative="1">
      <w:start w:val="1"/>
      <w:numFmt w:val="bullet"/>
      <w:lvlText w:val="o"/>
      <w:lvlJc w:val="left"/>
      <w:pPr>
        <w:ind w:left="5831" w:hanging="360"/>
      </w:pPr>
      <w:rPr>
        <w:rFonts w:ascii="Courier New" w:hAnsi="Courier New" w:cs="Courier New" w:hint="default"/>
      </w:rPr>
    </w:lvl>
    <w:lvl w:ilvl="8" w:tplc="04240005" w:tentative="1">
      <w:start w:val="1"/>
      <w:numFmt w:val="bullet"/>
      <w:lvlText w:val=""/>
      <w:lvlJc w:val="left"/>
      <w:pPr>
        <w:ind w:left="6551" w:hanging="360"/>
      </w:pPr>
      <w:rPr>
        <w:rFonts w:ascii="Wingdings" w:hAnsi="Wingdings" w:hint="default"/>
      </w:rPr>
    </w:lvl>
  </w:abstractNum>
  <w:abstractNum w:abstractNumId="17" w15:restartNumberingAfterBreak="0">
    <w:nsid w:val="4EAE2167"/>
    <w:multiLevelType w:val="multilevel"/>
    <w:tmpl w:val="15141C1C"/>
    <w:lvl w:ilvl="0">
      <w:start w:val="1"/>
      <w:numFmt w:val="decimal"/>
      <w:pStyle w:val="tevilnatoka"/>
      <w:lvlText w:val="%1."/>
      <w:lvlJc w:val="left"/>
      <w:pPr>
        <w:tabs>
          <w:tab w:val="num" w:pos="425"/>
        </w:tabs>
        <w:ind w:left="425"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2500ABE"/>
    <w:multiLevelType w:val="hybridMultilevel"/>
    <w:tmpl w:val="B048638C"/>
    <w:lvl w:ilvl="0" w:tplc="0E52DC4E">
      <w:numFmt w:val="bullet"/>
      <w:lvlText w:val="-"/>
      <w:lvlJc w:val="left"/>
      <w:pPr>
        <w:ind w:left="360" w:hanging="360"/>
      </w:pPr>
      <w:rPr>
        <w:rFonts w:ascii="Cambria" w:eastAsiaTheme="minorHAnsi" w:hAnsi="Cambr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9794E09"/>
    <w:multiLevelType w:val="hybridMultilevel"/>
    <w:tmpl w:val="170477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78814EB"/>
    <w:multiLevelType w:val="hybridMultilevel"/>
    <w:tmpl w:val="3B0207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FB1AA8"/>
    <w:multiLevelType w:val="hybridMultilevel"/>
    <w:tmpl w:val="9516F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25F6773"/>
    <w:multiLevelType w:val="hybridMultilevel"/>
    <w:tmpl w:val="002C08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6D24D2"/>
    <w:multiLevelType w:val="hybridMultilevel"/>
    <w:tmpl w:val="76AC1B62"/>
    <w:lvl w:ilvl="0" w:tplc="C256DD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80D5745"/>
    <w:multiLevelType w:val="hybridMultilevel"/>
    <w:tmpl w:val="50124A5E"/>
    <w:lvl w:ilvl="0" w:tplc="0E52DC4E">
      <w:numFmt w:val="bullet"/>
      <w:lvlText w:val="-"/>
      <w:lvlJc w:val="left"/>
      <w:pPr>
        <w:ind w:left="360" w:hanging="360"/>
      </w:pPr>
      <w:rPr>
        <w:rFonts w:ascii="Cambria" w:eastAsiaTheme="minorHAnsi" w:hAnsi="Cambri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9004ADB"/>
    <w:multiLevelType w:val="hybridMultilevel"/>
    <w:tmpl w:val="DCB232A0"/>
    <w:lvl w:ilvl="0" w:tplc="CE8A38F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670915595">
    <w:abstractNumId w:val="21"/>
  </w:num>
  <w:num w:numId="2" w16cid:durableId="1567641994">
    <w:abstractNumId w:val="17"/>
  </w:num>
  <w:num w:numId="3" w16cid:durableId="1914272886">
    <w:abstractNumId w:val="12"/>
  </w:num>
  <w:num w:numId="4" w16cid:durableId="877930683">
    <w:abstractNumId w:val="24"/>
  </w:num>
  <w:num w:numId="5" w16cid:durableId="1419323573">
    <w:abstractNumId w:val="26"/>
  </w:num>
  <w:num w:numId="6" w16cid:durableId="966474286">
    <w:abstractNumId w:val="9"/>
  </w:num>
  <w:num w:numId="7" w16cid:durableId="875778977">
    <w:abstractNumId w:val="18"/>
  </w:num>
  <w:num w:numId="8" w16cid:durableId="401560348">
    <w:abstractNumId w:val="2"/>
  </w:num>
  <w:num w:numId="9" w16cid:durableId="1390152563">
    <w:abstractNumId w:val="25"/>
  </w:num>
  <w:num w:numId="10" w16cid:durableId="2081177313">
    <w:abstractNumId w:val="10"/>
  </w:num>
  <w:num w:numId="11" w16cid:durableId="653992609">
    <w:abstractNumId w:val="3"/>
  </w:num>
  <w:num w:numId="12" w16cid:durableId="320357817">
    <w:abstractNumId w:val="15"/>
  </w:num>
  <w:num w:numId="13" w16cid:durableId="244732640">
    <w:abstractNumId w:val="8"/>
  </w:num>
  <w:num w:numId="14" w16cid:durableId="755324039">
    <w:abstractNumId w:val="23"/>
  </w:num>
  <w:num w:numId="15" w16cid:durableId="1727531506">
    <w:abstractNumId w:val="7"/>
  </w:num>
  <w:num w:numId="16" w16cid:durableId="1514688767">
    <w:abstractNumId w:val="4"/>
  </w:num>
  <w:num w:numId="17" w16cid:durableId="172844228">
    <w:abstractNumId w:val="6"/>
  </w:num>
  <w:num w:numId="18" w16cid:durableId="602301073">
    <w:abstractNumId w:val="1"/>
  </w:num>
  <w:num w:numId="19" w16cid:durableId="123428838">
    <w:abstractNumId w:val="5"/>
  </w:num>
  <w:num w:numId="20" w16cid:durableId="1264457569">
    <w:abstractNumId w:val="0"/>
  </w:num>
  <w:num w:numId="21" w16cid:durableId="725566534">
    <w:abstractNumId w:val="22"/>
  </w:num>
  <w:num w:numId="22" w16cid:durableId="29573357">
    <w:abstractNumId w:val="14"/>
  </w:num>
  <w:num w:numId="23" w16cid:durableId="1872376574">
    <w:abstractNumId w:val="20"/>
  </w:num>
  <w:num w:numId="24" w16cid:durableId="648902833">
    <w:abstractNumId w:val="16"/>
  </w:num>
  <w:num w:numId="25" w16cid:durableId="292756609">
    <w:abstractNumId w:val="11"/>
  </w:num>
  <w:num w:numId="26" w16cid:durableId="1848399112">
    <w:abstractNumId w:val="19"/>
  </w:num>
  <w:num w:numId="27" w16cid:durableId="1946383645">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5C"/>
    <w:rsid w:val="0000195B"/>
    <w:rsid w:val="000027B0"/>
    <w:rsid w:val="00012E00"/>
    <w:rsid w:val="00030274"/>
    <w:rsid w:val="000312CF"/>
    <w:rsid w:val="0003158C"/>
    <w:rsid w:val="000329DC"/>
    <w:rsid w:val="000331A9"/>
    <w:rsid w:val="00036859"/>
    <w:rsid w:val="00076384"/>
    <w:rsid w:val="000B0EDE"/>
    <w:rsid w:val="000B5900"/>
    <w:rsid w:val="000C2DC8"/>
    <w:rsid w:val="000C57AB"/>
    <w:rsid w:val="000C5E1E"/>
    <w:rsid w:val="000D4CC6"/>
    <w:rsid w:val="000D56CE"/>
    <w:rsid w:val="000F0A04"/>
    <w:rsid w:val="000F24ED"/>
    <w:rsid w:val="00101876"/>
    <w:rsid w:val="001126DF"/>
    <w:rsid w:val="0011402F"/>
    <w:rsid w:val="0011687C"/>
    <w:rsid w:val="00124229"/>
    <w:rsid w:val="00131419"/>
    <w:rsid w:val="001320D3"/>
    <w:rsid w:val="00156E63"/>
    <w:rsid w:val="00175988"/>
    <w:rsid w:val="001A212C"/>
    <w:rsid w:val="001A404C"/>
    <w:rsid w:val="001B10FC"/>
    <w:rsid w:val="001B3EB0"/>
    <w:rsid w:val="001C0FDC"/>
    <w:rsid w:val="001C12D6"/>
    <w:rsid w:val="001C7E44"/>
    <w:rsid w:val="001E651B"/>
    <w:rsid w:val="002009D0"/>
    <w:rsid w:val="00221E82"/>
    <w:rsid w:val="002264B7"/>
    <w:rsid w:val="002364BF"/>
    <w:rsid w:val="00237D30"/>
    <w:rsid w:val="00243C37"/>
    <w:rsid w:val="0024789B"/>
    <w:rsid w:val="00260032"/>
    <w:rsid w:val="002623D5"/>
    <w:rsid w:val="00291DC8"/>
    <w:rsid w:val="002A1AE9"/>
    <w:rsid w:val="002A7964"/>
    <w:rsid w:val="002B29B6"/>
    <w:rsid w:val="002B30F3"/>
    <w:rsid w:val="002C0AC0"/>
    <w:rsid w:val="002C79E1"/>
    <w:rsid w:val="002D5CA6"/>
    <w:rsid w:val="002E72D7"/>
    <w:rsid w:val="002E7D40"/>
    <w:rsid w:val="00310705"/>
    <w:rsid w:val="00316074"/>
    <w:rsid w:val="003175BF"/>
    <w:rsid w:val="003177EF"/>
    <w:rsid w:val="00334C36"/>
    <w:rsid w:val="0034622E"/>
    <w:rsid w:val="00360E06"/>
    <w:rsid w:val="0036302B"/>
    <w:rsid w:val="00374321"/>
    <w:rsid w:val="00385FF2"/>
    <w:rsid w:val="00396722"/>
    <w:rsid w:val="00397D84"/>
    <w:rsid w:val="003A1352"/>
    <w:rsid w:val="003A675F"/>
    <w:rsid w:val="003A67D0"/>
    <w:rsid w:val="003E02A6"/>
    <w:rsid w:val="003E19B1"/>
    <w:rsid w:val="003E7F19"/>
    <w:rsid w:val="00402669"/>
    <w:rsid w:val="0040668E"/>
    <w:rsid w:val="00411327"/>
    <w:rsid w:val="00412764"/>
    <w:rsid w:val="00414892"/>
    <w:rsid w:val="00427A8D"/>
    <w:rsid w:val="00433FD5"/>
    <w:rsid w:val="004369C6"/>
    <w:rsid w:val="00447DC2"/>
    <w:rsid w:val="004528CB"/>
    <w:rsid w:val="00463047"/>
    <w:rsid w:val="004815CA"/>
    <w:rsid w:val="0049162D"/>
    <w:rsid w:val="004A222E"/>
    <w:rsid w:val="004B4F2E"/>
    <w:rsid w:val="004B6B35"/>
    <w:rsid w:val="004D7EA1"/>
    <w:rsid w:val="004E016E"/>
    <w:rsid w:val="004E51C7"/>
    <w:rsid w:val="004E565B"/>
    <w:rsid w:val="004F02CC"/>
    <w:rsid w:val="004F4033"/>
    <w:rsid w:val="00513762"/>
    <w:rsid w:val="00516793"/>
    <w:rsid w:val="00526BFD"/>
    <w:rsid w:val="00526E44"/>
    <w:rsid w:val="005360B2"/>
    <w:rsid w:val="00536FCC"/>
    <w:rsid w:val="005446EC"/>
    <w:rsid w:val="00547ECA"/>
    <w:rsid w:val="00553200"/>
    <w:rsid w:val="00555AC1"/>
    <w:rsid w:val="00557CAF"/>
    <w:rsid w:val="00557D62"/>
    <w:rsid w:val="00581969"/>
    <w:rsid w:val="0058228C"/>
    <w:rsid w:val="00587473"/>
    <w:rsid w:val="005914C2"/>
    <w:rsid w:val="005964D7"/>
    <w:rsid w:val="005D042D"/>
    <w:rsid w:val="005E4AD5"/>
    <w:rsid w:val="005F33B7"/>
    <w:rsid w:val="006234AC"/>
    <w:rsid w:val="006241E3"/>
    <w:rsid w:val="00631CE4"/>
    <w:rsid w:val="00640525"/>
    <w:rsid w:val="00645F02"/>
    <w:rsid w:val="0066044A"/>
    <w:rsid w:val="00664636"/>
    <w:rsid w:val="00667612"/>
    <w:rsid w:val="00683EB2"/>
    <w:rsid w:val="00685BA8"/>
    <w:rsid w:val="006A35FB"/>
    <w:rsid w:val="006B39EC"/>
    <w:rsid w:val="006C2809"/>
    <w:rsid w:val="006D3B0D"/>
    <w:rsid w:val="006D3CD9"/>
    <w:rsid w:val="006E3DB5"/>
    <w:rsid w:val="006E45F4"/>
    <w:rsid w:val="006E7CDA"/>
    <w:rsid w:val="006F3EEB"/>
    <w:rsid w:val="00713DBF"/>
    <w:rsid w:val="007416A2"/>
    <w:rsid w:val="00741937"/>
    <w:rsid w:val="00742AB5"/>
    <w:rsid w:val="00744E7A"/>
    <w:rsid w:val="007529F9"/>
    <w:rsid w:val="0075564F"/>
    <w:rsid w:val="0077078A"/>
    <w:rsid w:val="007735A6"/>
    <w:rsid w:val="00774F80"/>
    <w:rsid w:val="00793999"/>
    <w:rsid w:val="007A6087"/>
    <w:rsid w:val="007A7CDB"/>
    <w:rsid w:val="007C43AC"/>
    <w:rsid w:val="007C7B95"/>
    <w:rsid w:val="007D1354"/>
    <w:rsid w:val="007E01F7"/>
    <w:rsid w:val="007E7139"/>
    <w:rsid w:val="007F2333"/>
    <w:rsid w:val="008137B9"/>
    <w:rsid w:val="00816208"/>
    <w:rsid w:val="00817609"/>
    <w:rsid w:val="00830D6B"/>
    <w:rsid w:val="008329C4"/>
    <w:rsid w:val="008345E8"/>
    <w:rsid w:val="00843A91"/>
    <w:rsid w:val="00852281"/>
    <w:rsid w:val="0085342E"/>
    <w:rsid w:val="008616B1"/>
    <w:rsid w:val="00863E2C"/>
    <w:rsid w:val="008649E4"/>
    <w:rsid w:val="008872C8"/>
    <w:rsid w:val="008953E2"/>
    <w:rsid w:val="00895681"/>
    <w:rsid w:val="008B0068"/>
    <w:rsid w:val="008B1C06"/>
    <w:rsid w:val="008B271A"/>
    <w:rsid w:val="008C2741"/>
    <w:rsid w:val="008D22CA"/>
    <w:rsid w:val="008E0335"/>
    <w:rsid w:val="008E6BAC"/>
    <w:rsid w:val="008F3C4F"/>
    <w:rsid w:val="008F7BE2"/>
    <w:rsid w:val="0090050F"/>
    <w:rsid w:val="00904ABA"/>
    <w:rsid w:val="009163B9"/>
    <w:rsid w:val="00931FA3"/>
    <w:rsid w:val="00936D1A"/>
    <w:rsid w:val="00944F76"/>
    <w:rsid w:val="00946EA9"/>
    <w:rsid w:val="00947ED3"/>
    <w:rsid w:val="0096446F"/>
    <w:rsid w:val="00970327"/>
    <w:rsid w:val="00976A29"/>
    <w:rsid w:val="0098662B"/>
    <w:rsid w:val="009C51D5"/>
    <w:rsid w:val="009D2A50"/>
    <w:rsid w:val="009E0935"/>
    <w:rsid w:val="009E28F8"/>
    <w:rsid w:val="009E73EE"/>
    <w:rsid w:val="00A1390B"/>
    <w:rsid w:val="00A40F77"/>
    <w:rsid w:val="00A45B30"/>
    <w:rsid w:val="00A51240"/>
    <w:rsid w:val="00A64DCC"/>
    <w:rsid w:val="00A90F10"/>
    <w:rsid w:val="00A91701"/>
    <w:rsid w:val="00A923B5"/>
    <w:rsid w:val="00AA1349"/>
    <w:rsid w:val="00AA1DC9"/>
    <w:rsid w:val="00AA259A"/>
    <w:rsid w:val="00AC524C"/>
    <w:rsid w:val="00AC73DD"/>
    <w:rsid w:val="00AC7C79"/>
    <w:rsid w:val="00AD36CF"/>
    <w:rsid w:val="00AE3ABE"/>
    <w:rsid w:val="00AE60EF"/>
    <w:rsid w:val="00AF7E09"/>
    <w:rsid w:val="00B04151"/>
    <w:rsid w:val="00B13934"/>
    <w:rsid w:val="00B1504D"/>
    <w:rsid w:val="00B3610D"/>
    <w:rsid w:val="00B45C8C"/>
    <w:rsid w:val="00B710E1"/>
    <w:rsid w:val="00B8131D"/>
    <w:rsid w:val="00B91D13"/>
    <w:rsid w:val="00B92EF2"/>
    <w:rsid w:val="00B94F71"/>
    <w:rsid w:val="00BA2E30"/>
    <w:rsid w:val="00BA31ED"/>
    <w:rsid w:val="00BB5A7F"/>
    <w:rsid w:val="00BC33E9"/>
    <w:rsid w:val="00BD282F"/>
    <w:rsid w:val="00BE5DA3"/>
    <w:rsid w:val="00C0351B"/>
    <w:rsid w:val="00C111B0"/>
    <w:rsid w:val="00C25896"/>
    <w:rsid w:val="00C56D3B"/>
    <w:rsid w:val="00C621F4"/>
    <w:rsid w:val="00C66E45"/>
    <w:rsid w:val="00C719E5"/>
    <w:rsid w:val="00C72E58"/>
    <w:rsid w:val="00C929BF"/>
    <w:rsid w:val="00CB1351"/>
    <w:rsid w:val="00CB3EFE"/>
    <w:rsid w:val="00CB6DFB"/>
    <w:rsid w:val="00CE3999"/>
    <w:rsid w:val="00CE4896"/>
    <w:rsid w:val="00CF2BD1"/>
    <w:rsid w:val="00CF6E08"/>
    <w:rsid w:val="00D118CF"/>
    <w:rsid w:val="00D14DFE"/>
    <w:rsid w:val="00D244A1"/>
    <w:rsid w:val="00D34E41"/>
    <w:rsid w:val="00D72E2D"/>
    <w:rsid w:val="00D87A5F"/>
    <w:rsid w:val="00D9626A"/>
    <w:rsid w:val="00DA210B"/>
    <w:rsid w:val="00DC03C6"/>
    <w:rsid w:val="00DD15C1"/>
    <w:rsid w:val="00DD1F71"/>
    <w:rsid w:val="00DD2F7E"/>
    <w:rsid w:val="00DD4A48"/>
    <w:rsid w:val="00E00122"/>
    <w:rsid w:val="00E0788F"/>
    <w:rsid w:val="00E12C52"/>
    <w:rsid w:val="00E50BDB"/>
    <w:rsid w:val="00E538AA"/>
    <w:rsid w:val="00E65BF2"/>
    <w:rsid w:val="00E66F47"/>
    <w:rsid w:val="00E700B1"/>
    <w:rsid w:val="00E802F5"/>
    <w:rsid w:val="00E86A89"/>
    <w:rsid w:val="00E901C2"/>
    <w:rsid w:val="00E948A8"/>
    <w:rsid w:val="00EB1C4E"/>
    <w:rsid w:val="00EC2C03"/>
    <w:rsid w:val="00EC495C"/>
    <w:rsid w:val="00EC69EC"/>
    <w:rsid w:val="00ED1F41"/>
    <w:rsid w:val="00EF12BB"/>
    <w:rsid w:val="00F065A1"/>
    <w:rsid w:val="00F2122C"/>
    <w:rsid w:val="00F42CB9"/>
    <w:rsid w:val="00F456C7"/>
    <w:rsid w:val="00F53CC5"/>
    <w:rsid w:val="00F6341A"/>
    <w:rsid w:val="00F65A06"/>
    <w:rsid w:val="00F725D1"/>
    <w:rsid w:val="00F728A6"/>
    <w:rsid w:val="00F729F7"/>
    <w:rsid w:val="00FA230E"/>
    <w:rsid w:val="00FA3710"/>
    <w:rsid w:val="00FB4B1C"/>
    <w:rsid w:val="00FD66EC"/>
    <w:rsid w:val="00FE6198"/>
    <w:rsid w:val="00FE6E37"/>
    <w:rsid w:val="00FF13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00BBA"/>
  <w15:docId w15:val="{9D9F4282-2659-486E-B251-C5684D27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495C"/>
    <w:pPr>
      <w:spacing w:after="0" w:line="260" w:lineRule="atLeast"/>
    </w:pPr>
    <w:rPr>
      <w:rFonts w:ascii="Arial" w:eastAsia="Times New Roman" w:hAnsi="Arial" w:cs="Times New Roman"/>
      <w:sz w:val="20"/>
      <w:szCs w:val="24"/>
    </w:rPr>
  </w:style>
  <w:style w:type="paragraph" w:styleId="Naslov2">
    <w:name w:val="heading 2"/>
    <w:basedOn w:val="Navaden"/>
    <w:next w:val="Navaden"/>
    <w:link w:val="Naslov2Znak"/>
    <w:uiPriority w:val="9"/>
    <w:semiHidden/>
    <w:unhideWhenUsed/>
    <w:qFormat/>
    <w:rsid w:val="002E7D4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link w:val="OdstavekZnak"/>
    <w:qFormat/>
    <w:rsid w:val="00EC495C"/>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EC495C"/>
    <w:rPr>
      <w:rFonts w:ascii="Arial" w:eastAsia="Times New Roman" w:hAnsi="Arial" w:cs="Times New Roman"/>
    </w:rPr>
  </w:style>
  <w:style w:type="paragraph" w:customStyle="1" w:styleId="Default">
    <w:name w:val="Default"/>
    <w:rsid w:val="00EC495C"/>
    <w:pPr>
      <w:autoSpaceDE w:val="0"/>
      <w:autoSpaceDN w:val="0"/>
      <w:adjustRightInd w:val="0"/>
      <w:spacing w:after="0" w:line="240" w:lineRule="auto"/>
    </w:pPr>
    <w:rPr>
      <w:rFonts w:ascii="Arial" w:eastAsia="Calibri" w:hAnsi="Arial" w:cs="Arial"/>
      <w:color w:val="000000"/>
      <w:sz w:val="24"/>
      <w:szCs w:val="24"/>
    </w:rPr>
  </w:style>
  <w:style w:type="paragraph" w:customStyle="1" w:styleId="len">
    <w:name w:val="Člen"/>
    <w:basedOn w:val="Navaden"/>
    <w:link w:val="lenZnak"/>
    <w:qFormat/>
    <w:rsid w:val="00EC495C"/>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EC495C"/>
    <w:rPr>
      <w:rFonts w:ascii="Arial" w:eastAsia="Times New Roman" w:hAnsi="Arial" w:cs="Times New Roman"/>
      <w:b/>
    </w:rPr>
  </w:style>
  <w:style w:type="paragraph" w:customStyle="1" w:styleId="lennaslov">
    <w:name w:val="Člen_naslov"/>
    <w:basedOn w:val="len"/>
    <w:qFormat/>
    <w:rsid w:val="00EC495C"/>
    <w:pPr>
      <w:spacing w:before="0"/>
    </w:pPr>
  </w:style>
  <w:style w:type="paragraph" w:customStyle="1" w:styleId="tevilnatoka111">
    <w:name w:val="Številčna točka 1.1.1"/>
    <w:basedOn w:val="Navaden"/>
    <w:qFormat/>
    <w:rsid w:val="00EC495C"/>
    <w:pPr>
      <w:widowControl w:val="0"/>
      <w:numPr>
        <w:ilvl w:val="2"/>
        <w:numId w:val="2"/>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EC495C"/>
    <w:pPr>
      <w:numPr>
        <w:numId w:val="2"/>
      </w:numPr>
      <w:spacing w:line="240" w:lineRule="auto"/>
      <w:jc w:val="both"/>
    </w:pPr>
    <w:rPr>
      <w:sz w:val="22"/>
      <w:szCs w:val="22"/>
    </w:rPr>
  </w:style>
  <w:style w:type="character" w:customStyle="1" w:styleId="tevilnatokaZnak">
    <w:name w:val="Številčna točka Znak"/>
    <w:link w:val="tevilnatoka"/>
    <w:rsid w:val="00EC495C"/>
    <w:rPr>
      <w:rFonts w:ascii="Arial" w:eastAsia="Times New Roman" w:hAnsi="Arial" w:cs="Times New Roman"/>
    </w:rPr>
  </w:style>
  <w:style w:type="paragraph" w:customStyle="1" w:styleId="tevilnatoka11Nova">
    <w:name w:val="Številčna točka 1.1 Nova"/>
    <w:basedOn w:val="tevilnatoka"/>
    <w:qFormat/>
    <w:rsid w:val="00EC495C"/>
    <w:pPr>
      <w:numPr>
        <w:ilvl w:val="1"/>
      </w:numPr>
      <w:tabs>
        <w:tab w:val="clear" w:pos="425"/>
        <w:tab w:val="num" w:pos="360"/>
      </w:tabs>
      <w:ind w:left="1080" w:hanging="360"/>
    </w:pPr>
  </w:style>
  <w:style w:type="paragraph" w:customStyle="1" w:styleId="Alineazaodstavkom">
    <w:name w:val="Alinea za odstavkom"/>
    <w:basedOn w:val="Navaden"/>
    <w:link w:val="AlineazaodstavkomZnak"/>
    <w:qFormat/>
    <w:rsid w:val="00EC495C"/>
    <w:pPr>
      <w:numPr>
        <w:numId w:val="1"/>
      </w:numPr>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EC495C"/>
    <w:rPr>
      <w:rFonts w:ascii="Arial" w:eastAsia="Times New Roman" w:hAnsi="Arial" w:cs="Arial"/>
      <w:lang w:eastAsia="sl-SI"/>
    </w:rPr>
  </w:style>
  <w:style w:type="paragraph" w:customStyle="1" w:styleId="CM4">
    <w:name w:val="CM4"/>
    <w:basedOn w:val="Default"/>
    <w:next w:val="Default"/>
    <w:uiPriority w:val="99"/>
    <w:rsid w:val="00EC495C"/>
    <w:rPr>
      <w:rFonts w:ascii="EU Albertina" w:eastAsiaTheme="minorHAnsi" w:hAnsi="EU Albertina" w:cstheme="minorBidi"/>
      <w:color w:val="auto"/>
    </w:rPr>
  </w:style>
  <w:style w:type="paragraph" w:customStyle="1" w:styleId="Poglavje">
    <w:name w:val="Poglavje"/>
    <w:basedOn w:val="Navaden"/>
    <w:qFormat/>
    <w:rsid w:val="00EC495C"/>
    <w:pPr>
      <w:suppressAutoHyphens/>
      <w:spacing w:before="480" w:line="240" w:lineRule="auto"/>
      <w:ind w:firstLine="1021"/>
      <w:jc w:val="center"/>
    </w:pPr>
    <w:rPr>
      <w:rFonts w:cs="Arial"/>
      <w:sz w:val="22"/>
      <w:szCs w:val="22"/>
      <w:lang w:eastAsia="sl-SI"/>
    </w:rPr>
  </w:style>
  <w:style w:type="paragraph" w:customStyle="1" w:styleId="odstavek0">
    <w:name w:val="odstavek"/>
    <w:basedOn w:val="Navaden"/>
    <w:rsid w:val="00EC495C"/>
    <w:pPr>
      <w:spacing w:before="100" w:beforeAutospacing="1" w:after="100" w:afterAutospacing="1" w:line="240" w:lineRule="auto"/>
    </w:pPr>
    <w:rPr>
      <w:rFonts w:ascii="Times New Roman" w:hAnsi="Times New Roman"/>
      <w:sz w:val="24"/>
      <w:lang w:eastAsia="sl-SI"/>
    </w:rPr>
  </w:style>
  <w:style w:type="paragraph" w:styleId="Odstavekseznama">
    <w:name w:val="List Paragraph"/>
    <w:aliases w:val="numbered list,Bullet 1,Bullet Points,Bullet layer,Colorful List - Accent 11,Dot pt,F5 List Paragraph,Indicator Text,Issue Action POC,List Paragraph Char Char Char,List Paragraph1,List Paragraph2,MAIN CONTENT,No Spacing1,Normal numbered"/>
    <w:basedOn w:val="Navaden"/>
    <w:link w:val="OdstavekseznamaZnak"/>
    <w:uiPriority w:val="34"/>
    <w:qFormat/>
    <w:rsid w:val="00F725D1"/>
    <w:pPr>
      <w:ind w:left="720"/>
      <w:contextualSpacing/>
    </w:pPr>
  </w:style>
  <w:style w:type="character" w:customStyle="1" w:styleId="Sprotnaopomba-besediloZnak">
    <w:name w:val="Sprotna opomba - besedilo Znak"/>
    <w:aliases w:val="Footnote Znak,Fußnote Znak,C26 Footnote body Znak,FSR footnote Znak,lábléc Znak,Footnote Text Char Char Znak,text Znak,Footnote Char Znak,Fußnote Char Znak,Voetnoottekst Char Znak,Voetnoottekst Char1 Char Znak,fn Znak"/>
    <w:basedOn w:val="Privzetapisavaodstavka"/>
    <w:link w:val="Sprotnaopomba-besedilo"/>
    <w:uiPriority w:val="99"/>
    <w:locked/>
    <w:rsid w:val="008C2741"/>
    <w:rPr>
      <w:lang w:eastAsia="zh-CN"/>
    </w:rPr>
  </w:style>
  <w:style w:type="paragraph" w:styleId="Sprotnaopomba-besedilo">
    <w:name w:val="footnote text"/>
    <w:aliases w:val="Footnote,Fußnote,C26 Footnote body,FSR footnote,lábléc,Footnote Text Char Char,text,Footnote Char,Fußnote Char,Voetnoottekst Char,Voetnoottekst Char1 Char,Voetnoottekst Char Char Char,Footnote Char Char Char,fn,Fußnotentext Ch"/>
    <w:basedOn w:val="Navaden"/>
    <w:link w:val="Sprotnaopomba-besediloZnak"/>
    <w:uiPriority w:val="99"/>
    <w:unhideWhenUsed/>
    <w:rsid w:val="008C2741"/>
    <w:pPr>
      <w:spacing w:line="240" w:lineRule="auto"/>
      <w:jc w:val="both"/>
    </w:pPr>
    <w:rPr>
      <w:rFonts w:asciiTheme="minorHAnsi" w:eastAsiaTheme="minorHAnsi" w:hAnsiTheme="minorHAnsi" w:cstheme="minorBidi"/>
      <w:sz w:val="22"/>
      <w:szCs w:val="22"/>
      <w:lang w:eastAsia="zh-CN"/>
    </w:rPr>
  </w:style>
  <w:style w:type="character" w:customStyle="1" w:styleId="FootnoteTextChar1">
    <w:name w:val="Footnote Text Char1"/>
    <w:basedOn w:val="Privzetapisavaodstavka"/>
    <w:uiPriority w:val="99"/>
    <w:semiHidden/>
    <w:rsid w:val="008C2741"/>
    <w:rPr>
      <w:rFonts w:ascii="Arial" w:eastAsia="Times New Roman" w:hAnsi="Arial" w:cs="Times New Roman"/>
      <w:sz w:val="20"/>
      <w:szCs w:val="20"/>
    </w:rPr>
  </w:style>
  <w:style w:type="paragraph" w:styleId="Pripombabesedilo">
    <w:name w:val="annotation text"/>
    <w:basedOn w:val="Navaden"/>
    <w:link w:val="PripombabesediloZnak"/>
    <w:uiPriority w:val="99"/>
    <w:unhideWhenUsed/>
    <w:rsid w:val="008C2741"/>
    <w:rPr>
      <w:szCs w:val="20"/>
      <w:lang w:val="en-US"/>
    </w:rPr>
  </w:style>
  <w:style w:type="character" w:customStyle="1" w:styleId="PripombabesediloZnak">
    <w:name w:val="Pripomba – besedilo Znak"/>
    <w:basedOn w:val="Privzetapisavaodstavka"/>
    <w:link w:val="Pripombabesedilo"/>
    <w:uiPriority w:val="99"/>
    <w:rsid w:val="008C2741"/>
    <w:rPr>
      <w:rFonts w:ascii="Arial" w:eastAsia="Times New Roman" w:hAnsi="Arial" w:cs="Times New Roman"/>
      <w:sz w:val="20"/>
      <w:szCs w:val="20"/>
      <w:lang w:val="en-US"/>
    </w:rPr>
  </w:style>
  <w:style w:type="character" w:customStyle="1" w:styleId="BrezrazmikovZnak">
    <w:name w:val="Brez razmikov Znak"/>
    <w:link w:val="Brezrazmikov"/>
    <w:uiPriority w:val="1"/>
    <w:locked/>
    <w:rsid w:val="008C2741"/>
    <w:rPr>
      <w:rFonts w:ascii="Arial" w:hAnsi="Arial" w:cs="Arial"/>
      <w:szCs w:val="24"/>
      <w:lang w:val="en-US"/>
    </w:rPr>
  </w:style>
  <w:style w:type="paragraph" w:styleId="Brezrazmikov">
    <w:name w:val="No Spacing"/>
    <w:link w:val="BrezrazmikovZnak"/>
    <w:uiPriority w:val="1"/>
    <w:qFormat/>
    <w:rsid w:val="008C2741"/>
    <w:pPr>
      <w:spacing w:after="0" w:line="240" w:lineRule="auto"/>
    </w:pPr>
    <w:rPr>
      <w:rFonts w:ascii="Arial" w:hAnsi="Arial" w:cs="Arial"/>
      <w:szCs w:val="24"/>
      <w:lang w:val="en-US"/>
    </w:rPr>
  </w:style>
  <w:style w:type="character" w:customStyle="1" w:styleId="OdstavekseznamaZnak">
    <w:name w:val="Odstavek seznama Znak"/>
    <w:aliases w:val="numbered list Znak,Bullet 1 Znak,Bullet Points Znak,Bullet layer Znak,Colorful List - Accent 11 Znak,Dot pt Znak,F5 List Paragraph Znak,Indicator Text Znak,Issue Action POC Znak,List Paragraph Char Char Char Znak,MAIN CONTENT Znak"/>
    <w:link w:val="Odstavekseznama"/>
    <w:uiPriority w:val="34"/>
    <w:qFormat/>
    <w:locked/>
    <w:rsid w:val="008C2741"/>
    <w:rPr>
      <w:rFonts w:ascii="Arial" w:eastAsia="Times New Roman" w:hAnsi="Arial" w:cs="Times New Roman"/>
      <w:sz w:val="20"/>
      <w:szCs w:val="24"/>
    </w:rPr>
  </w:style>
  <w:style w:type="paragraph" w:customStyle="1" w:styleId="CM3">
    <w:name w:val="CM3"/>
    <w:basedOn w:val="Default"/>
    <w:next w:val="Default"/>
    <w:uiPriority w:val="99"/>
    <w:rsid w:val="008C2741"/>
    <w:rPr>
      <w:rFonts w:ascii="EU Albertina" w:eastAsiaTheme="minorHAnsi" w:hAnsi="EU Albertina" w:cstheme="minorBidi"/>
      <w:color w:val="auto"/>
    </w:rPr>
  </w:style>
  <w:style w:type="character" w:styleId="Sprotnaopomba-sklic">
    <w:name w:val="footnote reference"/>
    <w:aliases w:val="Footnote Reference Number,Footnote Reference_LVL6,Footnote Reference_LVL61,Footnote Reference_LVL62,Footnote Reference_LVL63,Footnote Reference_LVL64,C26 Footnote Number,Footnote Reference_LVL65,Footnote symbol,Re"/>
    <w:uiPriority w:val="99"/>
    <w:unhideWhenUsed/>
    <w:qFormat/>
    <w:rsid w:val="008C2741"/>
    <w:rPr>
      <w:vertAlign w:val="superscript"/>
    </w:rPr>
  </w:style>
  <w:style w:type="character" w:styleId="Pripombasklic">
    <w:name w:val="annotation reference"/>
    <w:uiPriority w:val="99"/>
    <w:unhideWhenUsed/>
    <w:rsid w:val="008C2741"/>
    <w:rPr>
      <w:sz w:val="16"/>
      <w:szCs w:val="16"/>
    </w:rPr>
  </w:style>
  <w:style w:type="character" w:styleId="Hiperpovezava">
    <w:name w:val="Hyperlink"/>
    <w:basedOn w:val="Privzetapisavaodstavka"/>
    <w:uiPriority w:val="99"/>
    <w:unhideWhenUsed/>
    <w:rsid w:val="008C2741"/>
    <w:rPr>
      <w:color w:val="0000FF"/>
      <w:u w:val="single"/>
    </w:rPr>
  </w:style>
  <w:style w:type="paragraph" w:styleId="Zadevapripombe">
    <w:name w:val="annotation subject"/>
    <w:basedOn w:val="Pripombabesedilo"/>
    <w:next w:val="Pripombabesedilo"/>
    <w:link w:val="ZadevapripombeZnak"/>
    <w:uiPriority w:val="99"/>
    <w:semiHidden/>
    <w:unhideWhenUsed/>
    <w:rsid w:val="000C5E1E"/>
    <w:pPr>
      <w:spacing w:line="240" w:lineRule="auto"/>
    </w:pPr>
    <w:rPr>
      <w:b/>
      <w:bCs/>
      <w:lang w:val="sl-SI"/>
    </w:rPr>
  </w:style>
  <w:style w:type="character" w:customStyle="1" w:styleId="ZadevapripombeZnak">
    <w:name w:val="Zadeva pripombe Znak"/>
    <w:basedOn w:val="PripombabesediloZnak"/>
    <w:link w:val="Zadevapripombe"/>
    <w:uiPriority w:val="99"/>
    <w:semiHidden/>
    <w:rsid w:val="000C5E1E"/>
    <w:rPr>
      <w:rFonts w:ascii="Arial" w:eastAsia="Times New Roman" w:hAnsi="Arial" w:cs="Times New Roman"/>
      <w:b/>
      <w:bCs/>
      <w:sz w:val="20"/>
      <w:szCs w:val="20"/>
      <w:lang w:val="en-US"/>
    </w:rPr>
  </w:style>
  <w:style w:type="character" w:customStyle="1" w:styleId="Pripombasklic1">
    <w:name w:val="Pripomba – sklic1"/>
    <w:basedOn w:val="Privzetapisavaodstavka"/>
    <w:rsid w:val="00FA3710"/>
    <w:rPr>
      <w:sz w:val="16"/>
      <w:szCs w:val="16"/>
    </w:rPr>
  </w:style>
  <w:style w:type="paragraph" w:customStyle="1" w:styleId="Pripombabesedilo1">
    <w:name w:val="Pripomba – besedilo1"/>
    <w:basedOn w:val="Navaden"/>
    <w:rsid w:val="00FA3710"/>
    <w:pPr>
      <w:suppressAutoHyphens/>
      <w:autoSpaceDN w:val="0"/>
      <w:spacing w:after="160" w:line="240" w:lineRule="auto"/>
      <w:textAlignment w:val="baseline"/>
    </w:pPr>
    <w:rPr>
      <w:rFonts w:ascii="Calibri" w:eastAsia="Calibri" w:hAnsi="Calibri"/>
      <w:szCs w:val="20"/>
    </w:rPr>
  </w:style>
  <w:style w:type="character" w:customStyle="1" w:styleId="NaslovpredpisaZnak">
    <w:name w:val="Naslov_predpisa Znak"/>
    <w:link w:val="Naslovpredpisa"/>
    <w:locked/>
    <w:rsid w:val="00A40F77"/>
    <w:rPr>
      <w:rFonts w:ascii="Arial" w:hAnsi="Arial" w:cs="Arial"/>
      <w:b/>
    </w:rPr>
  </w:style>
  <w:style w:type="paragraph" w:customStyle="1" w:styleId="Naslovpredpisa">
    <w:name w:val="Naslov_predpisa"/>
    <w:basedOn w:val="Navaden"/>
    <w:link w:val="NaslovpredpisaZnak"/>
    <w:qFormat/>
    <w:rsid w:val="00A40F77"/>
    <w:pPr>
      <w:suppressAutoHyphens/>
      <w:overflowPunct w:val="0"/>
      <w:autoSpaceDE w:val="0"/>
      <w:autoSpaceDN w:val="0"/>
      <w:adjustRightInd w:val="0"/>
      <w:spacing w:before="120" w:after="160" w:line="200" w:lineRule="exact"/>
      <w:jc w:val="center"/>
    </w:pPr>
    <w:rPr>
      <w:rFonts w:eastAsiaTheme="minorHAnsi" w:cs="Arial"/>
      <w:b/>
      <w:sz w:val="22"/>
      <w:szCs w:val="22"/>
    </w:rPr>
  </w:style>
  <w:style w:type="character" w:customStyle="1" w:styleId="VrstapredpisaZnak">
    <w:name w:val="Vrsta predpisa Znak"/>
    <w:link w:val="Vrstapredpisa"/>
    <w:locked/>
    <w:rsid w:val="00A40F77"/>
    <w:rPr>
      <w:rFonts w:ascii="Arial" w:hAnsi="Arial" w:cs="Arial"/>
      <w:b/>
      <w:bCs/>
      <w:color w:val="000000"/>
      <w:spacing w:val="40"/>
    </w:rPr>
  </w:style>
  <w:style w:type="paragraph" w:customStyle="1" w:styleId="Vrstapredpisa">
    <w:name w:val="Vrsta predpisa"/>
    <w:basedOn w:val="Navaden"/>
    <w:link w:val="VrstapredpisaZnak"/>
    <w:qFormat/>
    <w:rsid w:val="00A40F77"/>
    <w:pPr>
      <w:suppressAutoHyphens/>
      <w:overflowPunct w:val="0"/>
      <w:autoSpaceDE w:val="0"/>
      <w:autoSpaceDN w:val="0"/>
      <w:adjustRightInd w:val="0"/>
      <w:spacing w:before="480" w:line="240" w:lineRule="auto"/>
      <w:jc w:val="center"/>
    </w:pPr>
    <w:rPr>
      <w:rFonts w:eastAsiaTheme="minorHAnsi" w:cs="Arial"/>
      <w:b/>
      <w:bCs/>
      <w:color w:val="000000"/>
      <w:spacing w:val="40"/>
      <w:sz w:val="22"/>
      <w:szCs w:val="22"/>
    </w:rPr>
  </w:style>
  <w:style w:type="paragraph" w:customStyle="1" w:styleId="CM1">
    <w:name w:val="CM1"/>
    <w:basedOn w:val="Default"/>
    <w:next w:val="Default"/>
    <w:uiPriority w:val="99"/>
    <w:rsid w:val="00A40F77"/>
    <w:rPr>
      <w:rFonts w:ascii="EU Albertina" w:eastAsiaTheme="minorHAnsi" w:hAnsi="EU Albertina" w:cstheme="minorBidi"/>
      <w:color w:val="auto"/>
    </w:rPr>
  </w:style>
  <w:style w:type="paragraph" w:customStyle="1" w:styleId="Oddelek">
    <w:name w:val="Oddelek"/>
    <w:basedOn w:val="Navaden"/>
    <w:link w:val="OddelekZnak1"/>
    <w:uiPriority w:val="99"/>
    <w:qFormat/>
    <w:rsid w:val="00817609"/>
    <w:pPr>
      <w:numPr>
        <w:numId w:val="3"/>
      </w:numPr>
      <w:suppressAutoHyphens/>
      <w:overflowPunct w:val="0"/>
      <w:autoSpaceDE w:val="0"/>
      <w:autoSpaceDN w:val="0"/>
      <w:adjustRightInd w:val="0"/>
      <w:spacing w:before="280" w:after="60" w:line="200" w:lineRule="exact"/>
      <w:jc w:val="center"/>
      <w:textAlignment w:val="baseline"/>
      <w:outlineLvl w:val="3"/>
    </w:pPr>
    <w:rPr>
      <w:b/>
      <w:sz w:val="22"/>
      <w:szCs w:val="20"/>
    </w:rPr>
  </w:style>
  <w:style w:type="character" w:customStyle="1" w:styleId="OddelekZnak1">
    <w:name w:val="Oddelek Znak1"/>
    <w:link w:val="Oddelek"/>
    <w:uiPriority w:val="99"/>
    <w:locked/>
    <w:rsid w:val="00817609"/>
    <w:rPr>
      <w:rFonts w:ascii="Arial" w:eastAsia="Times New Roman" w:hAnsi="Arial" w:cs="Times New Roman"/>
      <w:b/>
      <w:szCs w:val="20"/>
    </w:rPr>
  </w:style>
  <w:style w:type="paragraph" w:customStyle="1" w:styleId="Neotevilenodstavek">
    <w:name w:val="Neoštevilčen odstavek"/>
    <w:basedOn w:val="Navaden"/>
    <w:link w:val="NeotevilenodstavekZnak"/>
    <w:qFormat/>
    <w:rsid w:val="00817609"/>
    <w:pPr>
      <w:overflowPunct w:val="0"/>
      <w:autoSpaceDE w:val="0"/>
      <w:autoSpaceDN w:val="0"/>
      <w:adjustRightInd w:val="0"/>
      <w:spacing w:before="60" w:after="60" w:line="200" w:lineRule="exact"/>
      <w:jc w:val="both"/>
      <w:textAlignment w:val="baseline"/>
    </w:pPr>
    <w:rPr>
      <w:sz w:val="22"/>
      <w:szCs w:val="20"/>
    </w:rPr>
  </w:style>
  <w:style w:type="character" w:customStyle="1" w:styleId="NeotevilenodstavekZnak">
    <w:name w:val="Neoštevilčen odstavek Znak"/>
    <w:link w:val="Neotevilenodstavek"/>
    <w:locked/>
    <w:rsid w:val="00817609"/>
    <w:rPr>
      <w:rFonts w:ascii="Arial" w:eastAsia="Times New Roman" w:hAnsi="Arial" w:cs="Times New Roman"/>
      <w:szCs w:val="20"/>
    </w:rPr>
  </w:style>
  <w:style w:type="character" w:styleId="SledenaHiperpovezava">
    <w:name w:val="FollowedHyperlink"/>
    <w:basedOn w:val="Privzetapisavaodstavka"/>
    <w:uiPriority w:val="99"/>
    <w:semiHidden/>
    <w:unhideWhenUsed/>
    <w:rsid w:val="00C72E58"/>
    <w:rPr>
      <w:color w:val="954F72" w:themeColor="followedHyperlink"/>
      <w:u w:val="single"/>
    </w:rPr>
  </w:style>
  <w:style w:type="character" w:customStyle="1" w:styleId="Nerazreenaomemba1">
    <w:name w:val="Nerazrešena omemba1"/>
    <w:basedOn w:val="Privzetapisavaodstavka"/>
    <w:uiPriority w:val="99"/>
    <w:semiHidden/>
    <w:unhideWhenUsed/>
    <w:rsid w:val="00C72E58"/>
    <w:rPr>
      <w:color w:val="605E5C"/>
      <w:shd w:val="clear" w:color="auto" w:fill="E1DFDD"/>
    </w:rPr>
  </w:style>
  <w:style w:type="paragraph" w:styleId="Revizija">
    <w:name w:val="Revision"/>
    <w:hidden/>
    <w:uiPriority w:val="99"/>
    <w:semiHidden/>
    <w:rsid w:val="006C2809"/>
    <w:pPr>
      <w:spacing w:after="0" w:line="240" w:lineRule="auto"/>
    </w:pPr>
    <w:rPr>
      <w:rFonts w:ascii="Arial" w:eastAsia="Times New Roman" w:hAnsi="Arial" w:cs="Times New Roman"/>
      <w:sz w:val="20"/>
      <w:szCs w:val="24"/>
    </w:rPr>
  </w:style>
  <w:style w:type="paragraph" w:styleId="Glava">
    <w:name w:val="header"/>
    <w:basedOn w:val="Navaden"/>
    <w:link w:val="GlavaZnak"/>
    <w:uiPriority w:val="99"/>
    <w:unhideWhenUsed/>
    <w:rsid w:val="00F42CB9"/>
    <w:pPr>
      <w:tabs>
        <w:tab w:val="center" w:pos="4536"/>
        <w:tab w:val="right" w:pos="9072"/>
      </w:tabs>
      <w:spacing w:line="240" w:lineRule="auto"/>
    </w:pPr>
  </w:style>
  <w:style w:type="character" w:customStyle="1" w:styleId="GlavaZnak">
    <w:name w:val="Glava Znak"/>
    <w:basedOn w:val="Privzetapisavaodstavka"/>
    <w:link w:val="Glava"/>
    <w:uiPriority w:val="99"/>
    <w:rsid w:val="00F42CB9"/>
    <w:rPr>
      <w:rFonts w:ascii="Arial" w:eastAsia="Times New Roman" w:hAnsi="Arial" w:cs="Times New Roman"/>
      <w:sz w:val="20"/>
      <w:szCs w:val="24"/>
    </w:rPr>
  </w:style>
  <w:style w:type="paragraph" w:styleId="Noga">
    <w:name w:val="footer"/>
    <w:basedOn w:val="Navaden"/>
    <w:link w:val="NogaZnak"/>
    <w:uiPriority w:val="99"/>
    <w:unhideWhenUsed/>
    <w:rsid w:val="00F42CB9"/>
    <w:pPr>
      <w:tabs>
        <w:tab w:val="center" w:pos="4536"/>
        <w:tab w:val="right" w:pos="9072"/>
      </w:tabs>
      <w:spacing w:line="240" w:lineRule="auto"/>
    </w:pPr>
  </w:style>
  <w:style w:type="character" w:customStyle="1" w:styleId="NogaZnak">
    <w:name w:val="Noga Znak"/>
    <w:basedOn w:val="Privzetapisavaodstavka"/>
    <w:link w:val="Noga"/>
    <w:uiPriority w:val="99"/>
    <w:rsid w:val="00F42CB9"/>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4369C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369C6"/>
    <w:rPr>
      <w:rFonts w:ascii="Tahoma" w:eastAsia="Times New Roman" w:hAnsi="Tahoma" w:cs="Tahoma"/>
      <w:sz w:val="16"/>
      <w:szCs w:val="16"/>
    </w:rPr>
  </w:style>
  <w:style w:type="paragraph" w:customStyle="1" w:styleId="Brezrazmikov2">
    <w:name w:val="Brez razmikov2"/>
    <w:uiPriority w:val="1"/>
    <w:qFormat/>
    <w:rsid w:val="000312CF"/>
    <w:pPr>
      <w:spacing w:after="0" w:line="240" w:lineRule="auto"/>
    </w:pPr>
    <w:rPr>
      <w:rFonts w:ascii="Trebuchet MS" w:eastAsia="Calibri" w:hAnsi="Trebuchet MS" w:cs="Times New Roman"/>
      <w:sz w:val="20"/>
    </w:rPr>
  </w:style>
  <w:style w:type="paragraph" w:customStyle="1" w:styleId="len0">
    <w:name w:val="len"/>
    <w:basedOn w:val="Navaden"/>
    <w:rsid w:val="000312CF"/>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0312CF"/>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0312CF"/>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basedOn w:val="Privzetapisavaodstavka"/>
    <w:uiPriority w:val="99"/>
    <w:semiHidden/>
    <w:unhideWhenUsed/>
    <w:rsid w:val="008D22CA"/>
    <w:rPr>
      <w:color w:val="605E5C"/>
      <w:shd w:val="clear" w:color="auto" w:fill="E1DFDD"/>
    </w:rPr>
  </w:style>
  <w:style w:type="character" w:customStyle="1" w:styleId="Naslov2Znak">
    <w:name w:val="Naslov 2 Znak"/>
    <w:basedOn w:val="Privzetapisavaodstavka"/>
    <w:link w:val="Naslov2"/>
    <w:uiPriority w:val="9"/>
    <w:semiHidden/>
    <w:rsid w:val="002E7D40"/>
    <w:rPr>
      <w:rFonts w:asciiTheme="majorHAnsi" w:eastAsiaTheme="majorEastAsia" w:hAnsiTheme="majorHAnsi" w:cstheme="majorBidi"/>
      <w:color w:val="2F5496" w:themeColor="accent1" w:themeShade="BF"/>
      <w:sz w:val="26"/>
      <w:szCs w:val="26"/>
    </w:rPr>
  </w:style>
  <w:style w:type="numbering" w:customStyle="1" w:styleId="Brezseznama1">
    <w:name w:val="Brez seznama1"/>
    <w:next w:val="Brezseznama"/>
    <w:uiPriority w:val="99"/>
    <w:semiHidden/>
    <w:unhideWhenUsed/>
    <w:rsid w:val="002E7D40"/>
  </w:style>
  <w:style w:type="table" w:styleId="Tabelamrea">
    <w:name w:val="Table Grid"/>
    <w:basedOn w:val="Navadnatabela"/>
    <w:uiPriority w:val="39"/>
    <w:rsid w:val="002E7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2E7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4599">
      <w:bodyDiv w:val="1"/>
      <w:marLeft w:val="0"/>
      <w:marRight w:val="0"/>
      <w:marTop w:val="0"/>
      <w:marBottom w:val="0"/>
      <w:divBdr>
        <w:top w:val="none" w:sz="0" w:space="0" w:color="auto"/>
        <w:left w:val="none" w:sz="0" w:space="0" w:color="auto"/>
        <w:bottom w:val="none" w:sz="0" w:space="0" w:color="auto"/>
        <w:right w:val="none" w:sz="0" w:space="0" w:color="auto"/>
      </w:divBdr>
    </w:div>
    <w:div w:id="203104698">
      <w:bodyDiv w:val="1"/>
      <w:marLeft w:val="0"/>
      <w:marRight w:val="0"/>
      <w:marTop w:val="0"/>
      <w:marBottom w:val="0"/>
      <w:divBdr>
        <w:top w:val="none" w:sz="0" w:space="0" w:color="auto"/>
        <w:left w:val="none" w:sz="0" w:space="0" w:color="auto"/>
        <w:bottom w:val="none" w:sz="0" w:space="0" w:color="auto"/>
        <w:right w:val="none" w:sz="0" w:space="0" w:color="auto"/>
      </w:divBdr>
    </w:div>
    <w:div w:id="386955593">
      <w:bodyDiv w:val="1"/>
      <w:marLeft w:val="0"/>
      <w:marRight w:val="0"/>
      <w:marTop w:val="0"/>
      <w:marBottom w:val="0"/>
      <w:divBdr>
        <w:top w:val="none" w:sz="0" w:space="0" w:color="auto"/>
        <w:left w:val="none" w:sz="0" w:space="0" w:color="auto"/>
        <w:bottom w:val="none" w:sz="0" w:space="0" w:color="auto"/>
        <w:right w:val="none" w:sz="0" w:space="0" w:color="auto"/>
      </w:divBdr>
    </w:div>
    <w:div w:id="832069207">
      <w:bodyDiv w:val="1"/>
      <w:marLeft w:val="0"/>
      <w:marRight w:val="0"/>
      <w:marTop w:val="0"/>
      <w:marBottom w:val="0"/>
      <w:divBdr>
        <w:top w:val="none" w:sz="0" w:space="0" w:color="auto"/>
        <w:left w:val="none" w:sz="0" w:space="0" w:color="auto"/>
        <w:bottom w:val="none" w:sz="0" w:space="0" w:color="auto"/>
        <w:right w:val="none" w:sz="0" w:space="0" w:color="auto"/>
      </w:divBdr>
    </w:div>
    <w:div w:id="975372977">
      <w:bodyDiv w:val="1"/>
      <w:marLeft w:val="0"/>
      <w:marRight w:val="0"/>
      <w:marTop w:val="0"/>
      <w:marBottom w:val="0"/>
      <w:divBdr>
        <w:top w:val="none" w:sz="0" w:space="0" w:color="auto"/>
        <w:left w:val="none" w:sz="0" w:space="0" w:color="auto"/>
        <w:bottom w:val="none" w:sz="0" w:space="0" w:color="auto"/>
        <w:right w:val="none" w:sz="0" w:space="0" w:color="auto"/>
      </w:divBdr>
    </w:div>
    <w:div w:id="20786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prava.gov.si/si/drzava-in-druzba/e-demokracija/predlogi-predpisov/predlog-predpisa.html?id=1733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view.officeapps.live.com/op/view.aspx?src=https%3A%2F%2Fwww.gov.si%2Fassets%2Fministrstva%2FMF%2FGlavno-urednistvo%2FNovice%2FDOKUMENTI%2FStrategija-razvoja-trga-kapitala-2023-2030.docx&amp;wdOrigin=BROWSELINK" TargetMode="External"/><Relationship Id="rId13" Type="http://schemas.openxmlformats.org/officeDocument/2006/relationships/hyperlink" Target="https://eufordigital.eu/wp-content/uploads/2019/10/EntreComp_The-Entrepreneurship-Competence-Framework.pdf" TargetMode="External"/><Relationship Id="rId3" Type="http://schemas.openxmlformats.org/officeDocument/2006/relationships/hyperlink" Target="https://finance.ec.europa.eu/system/files/2022-01/220111-financial-competence-framework-adults_en.pdf" TargetMode="External"/><Relationship Id="rId7" Type="http://schemas.openxmlformats.org/officeDocument/2006/relationships/hyperlink" Target="file:///C:\Users\ZagarA55\AppData\Local\Temp\6408b3da-95b0-4e4b-b7e7-85f0da310ae1_Nacrt-za-okrevanje-in-odpornost-julij-2021%20(2).zip.ae1\NOO%20v%20celoti.pdf" TargetMode="External"/><Relationship Id="rId12" Type="http://schemas.openxmlformats.org/officeDocument/2006/relationships/hyperlink" Target="https://www.oecd-ilibrary.org/docserver/566ce90b-en.pdf?expires=1720767555&amp;id=id&amp;accname=guest&amp;checksum=2A21506D9CA2981336087019378FAB52" TargetMode="External"/><Relationship Id="rId2" Type="http://schemas.openxmlformats.org/officeDocument/2006/relationships/hyperlink" Target="https://pismenost.acs.si/wp-content/uploads/2018/03/LSE-leaflet_Slovenian.pdf" TargetMode="External"/><Relationship Id="rId1" Type="http://schemas.openxmlformats.org/officeDocument/2006/relationships/hyperlink" Target="https://legalinstruments.oecd.org/en/instruments/OECD-LEGAL-0461" TargetMode="External"/><Relationship Id="rId6" Type="http://schemas.openxmlformats.org/officeDocument/2006/relationships/hyperlink" Target="https://www.gov.si/assets/ministrstva/MKRR/Strategija-razvoja-Slovenije-2030/Strategija_razvoja_Slovenije_2030.pdf" TargetMode="External"/><Relationship Id="rId11" Type="http://schemas.openxmlformats.org/officeDocument/2006/relationships/hyperlink" Target="https://finance.ec.europa.eu/system/files/2022-01/220111-financial-competence-framework-adults_en.pdf" TargetMode="External"/><Relationship Id="rId5" Type="http://schemas.openxmlformats.org/officeDocument/2006/relationships/hyperlink" Target="https://legalinstruments.oecd.org/en/instruments/OECD-LEGAL-0461" TargetMode="External"/><Relationship Id="rId10" Type="http://schemas.openxmlformats.org/officeDocument/2006/relationships/hyperlink" Target="https://finance.ec.europa.eu/document/download/7540153e-7d3b-4d81-8bed-0cf8a80be53b_en?filename=230927-financial-competence-framework-children-youth_en.pdf" TargetMode="External"/><Relationship Id="rId4" Type="http://schemas.openxmlformats.org/officeDocument/2006/relationships/hyperlink" Target="https://finance.ec.europa.eu/publications/commission-and-oecd-infe-publish-joint-framework-children-and-youth_en" TargetMode="External"/><Relationship Id="rId9" Type="http://schemas.openxmlformats.org/officeDocument/2006/relationships/hyperlink" Target="https://www.acs.si/digitalna-bralnica/porocilo-o-analizi-stanja-in-potreb-po-financni-pismenosti-odraslih-v-sloveniji/" TargetMode="External"/><Relationship Id="rId14" Type="http://schemas.openxmlformats.org/officeDocument/2006/relationships/hyperlink" Target="https://www.oecd-ilibrary.org/docserver/220101c9-en.pdf?expires=1720767808&amp;id=id&amp;accname=guest&amp;checksum=08751DB4ACA2638B56BFF76ED84F06D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06123-B895-466D-B987-135A442C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9072</Words>
  <Characters>51715</Characters>
  <Application>Microsoft Office Word</Application>
  <DocSecurity>0</DocSecurity>
  <Lines>430</Lines>
  <Paragraphs>121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Gul</dc:creator>
  <cp:keywords/>
  <dc:description/>
  <cp:lastModifiedBy>Janja Cingerle</cp:lastModifiedBy>
  <cp:revision>4</cp:revision>
  <cp:lastPrinted>2024-12-10T07:18:00Z</cp:lastPrinted>
  <dcterms:created xsi:type="dcterms:W3CDTF">2025-01-08T07:03:00Z</dcterms:created>
  <dcterms:modified xsi:type="dcterms:W3CDTF">2025-01-13T12:31:00Z</dcterms:modified>
</cp:coreProperties>
</file>