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7A7279" w:rsidRPr="00CF0B00" w14:paraId="73EFFD0F" w14:textId="77777777" w:rsidTr="00D729F5">
        <w:trPr>
          <w:gridAfter w:val="2"/>
          <w:wAfter w:w="3067" w:type="dxa"/>
        </w:trPr>
        <w:tc>
          <w:tcPr>
            <w:tcW w:w="6096" w:type="dxa"/>
            <w:gridSpan w:val="2"/>
          </w:tcPr>
          <w:p w14:paraId="042E8F57" w14:textId="7BDAF19D" w:rsidR="007A7279" w:rsidRPr="00CF0B00" w:rsidRDefault="0033369B" w:rsidP="00D26A42">
            <w:pPr>
              <w:pStyle w:val="Neotevilenodstavek"/>
              <w:spacing w:before="0" w:after="0" w:line="260" w:lineRule="exact"/>
              <w:jc w:val="left"/>
              <w:rPr>
                <w:sz w:val="20"/>
                <w:szCs w:val="20"/>
              </w:rPr>
            </w:pPr>
            <w:r w:rsidRPr="00CF0B00">
              <w:rPr>
                <w:sz w:val="20"/>
                <w:szCs w:val="20"/>
              </w:rPr>
              <w:t xml:space="preserve">Številka: </w:t>
            </w:r>
            <w:r w:rsidR="00B91ABD">
              <w:rPr>
                <w:sz w:val="20"/>
                <w:szCs w:val="20"/>
              </w:rPr>
              <w:t>007-503/2024/22</w:t>
            </w:r>
          </w:p>
        </w:tc>
      </w:tr>
      <w:tr w:rsidR="007A7279" w:rsidRPr="00CF0B00" w14:paraId="529CDBBC" w14:textId="77777777" w:rsidTr="00D729F5">
        <w:trPr>
          <w:gridAfter w:val="2"/>
          <w:wAfter w:w="3067" w:type="dxa"/>
        </w:trPr>
        <w:tc>
          <w:tcPr>
            <w:tcW w:w="6096" w:type="dxa"/>
            <w:gridSpan w:val="2"/>
          </w:tcPr>
          <w:p w14:paraId="7B4E836D" w14:textId="327B1618" w:rsidR="007A7279" w:rsidRPr="00CF0B00" w:rsidRDefault="0033369B" w:rsidP="003A7AF2">
            <w:pPr>
              <w:pStyle w:val="Neotevilenodstavek"/>
              <w:spacing w:before="0" w:after="0" w:line="260" w:lineRule="exact"/>
              <w:jc w:val="left"/>
              <w:rPr>
                <w:sz w:val="20"/>
                <w:szCs w:val="20"/>
              </w:rPr>
            </w:pPr>
            <w:r w:rsidRPr="00CF0B00">
              <w:rPr>
                <w:sz w:val="20"/>
                <w:szCs w:val="20"/>
              </w:rPr>
              <w:t>Ljubljana</w:t>
            </w:r>
            <w:r w:rsidR="00E35BD9">
              <w:rPr>
                <w:sz w:val="20"/>
                <w:szCs w:val="20"/>
              </w:rPr>
              <w:t>, 10</w:t>
            </w:r>
            <w:bookmarkStart w:id="0" w:name="_GoBack"/>
            <w:bookmarkEnd w:id="0"/>
            <w:r w:rsidR="00F35E4D">
              <w:rPr>
                <w:sz w:val="20"/>
                <w:szCs w:val="20"/>
              </w:rPr>
              <w:t>.</w:t>
            </w:r>
            <w:r w:rsidR="00B91ABD">
              <w:rPr>
                <w:sz w:val="20"/>
                <w:szCs w:val="20"/>
              </w:rPr>
              <w:t xml:space="preserve"> </w:t>
            </w:r>
            <w:r w:rsidR="00F35E4D">
              <w:rPr>
                <w:sz w:val="20"/>
                <w:szCs w:val="20"/>
              </w:rPr>
              <w:t>2.</w:t>
            </w:r>
            <w:r w:rsidR="00DB7C01" w:rsidRPr="00CF0B00">
              <w:rPr>
                <w:sz w:val="20"/>
                <w:szCs w:val="20"/>
              </w:rPr>
              <w:t xml:space="preserve"> 202</w:t>
            </w:r>
            <w:r w:rsidR="00442EC1" w:rsidRPr="00CF0B00">
              <w:rPr>
                <w:sz w:val="20"/>
                <w:szCs w:val="20"/>
              </w:rPr>
              <w:t>5</w:t>
            </w:r>
          </w:p>
        </w:tc>
      </w:tr>
      <w:tr w:rsidR="007A7279" w:rsidRPr="00CF0B00" w14:paraId="716ED46D" w14:textId="77777777" w:rsidTr="00D729F5">
        <w:trPr>
          <w:gridAfter w:val="2"/>
          <w:wAfter w:w="3067" w:type="dxa"/>
        </w:trPr>
        <w:tc>
          <w:tcPr>
            <w:tcW w:w="6096" w:type="dxa"/>
            <w:gridSpan w:val="2"/>
          </w:tcPr>
          <w:p w14:paraId="547E390E" w14:textId="77777777" w:rsidR="007A7279" w:rsidRPr="00CF0B00" w:rsidRDefault="0033369B" w:rsidP="003A7AF2">
            <w:pPr>
              <w:pStyle w:val="Neotevilenodstavek"/>
              <w:rPr>
                <w:sz w:val="20"/>
                <w:szCs w:val="20"/>
              </w:rPr>
            </w:pPr>
            <w:r w:rsidRPr="00CF0B00">
              <w:rPr>
                <w:iCs/>
                <w:sz w:val="20"/>
                <w:szCs w:val="20"/>
              </w:rPr>
              <w:t xml:space="preserve">EVA: </w:t>
            </w:r>
            <w:r w:rsidR="00D26A42" w:rsidRPr="00CF0B00">
              <w:rPr>
                <w:iCs/>
                <w:sz w:val="20"/>
                <w:szCs w:val="20"/>
              </w:rPr>
              <w:t>2024-2330-0115</w:t>
            </w:r>
          </w:p>
        </w:tc>
      </w:tr>
      <w:tr w:rsidR="007A7279" w:rsidRPr="00CF0B00" w14:paraId="177C6C99" w14:textId="77777777" w:rsidTr="00D729F5">
        <w:trPr>
          <w:gridAfter w:val="2"/>
          <w:wAfter w:w="3067" w:type="dxa"/>
        </w:trPr>
        <w:tc>
          <w:tcPr>
            <w:tcW w:w="6096" w:type="dxa"/>
            <w:gridSpan w:val="2"/>
          </w:tcPr>
          <w:p w14:paraId="672A6659" w14:textId="77777777" w:rsidR="007A7279" w:rsidRPr="00CF0B00" w:rsidRDefault="007A7279" w:rsidP="00D47099">
            <w:pPr>
              <w:rPr>
                <w:rFonts w:cs="Arial"/>
                <w:szCs w:val="20"/>
              </w:rPr>
            </w:pPr>
          </w:p>
          <w:p w14:paraId="26D9425C" w14:textId="77777777" w:rsidR="007A7279" w:rsidRPr="00CF0B00" w:rsidRDefault="007A7279" w:rsidP="00D47099">
            <w:pPr>
              <w:rPr>
                <w:rFonts w:cs="Arial"/>
                <w:szCs w:val="20"/>
              </w:rPr>
            </w:pPr>
            <w:r w:rsidRPr="00CF0B00">
              <w:rPr>
                <w:rFonts w:cs="Arial"/>
                <w:szCs w:val="20"/>
              </w:rPr>
              <w:t>GENERALNI SEKRETARIAT VLADE REPUBLIKE SLOVENIJE</w:t>
            </w:r>
          </w:p>
          <w:p w14:paraId="5149426D" w14:textId="77777777" w:rsidR="007A7279" w:rsidRPr="00CF0B00" w:rsidRDefault="00682B63" w:rsidP="00D47099">
            <w:pPr>
              <w:rPr>
                <w:rFonts w:cs="Arial"/>
                <w:szCs w:val="20"/>
              </w:rPr>
            </w:pPr>
            <w:hyperlink r:id="rId11" w:history="1">
              <w:r w:rsidR="007A7279" w:rsidRPr="00CF0B00">
                <w:rPr>
                  <w:rStyle w:val="Hiperpovezava"/>
                  <w:rFonts w:cs="Arial"/>
                  <w:szCs w:val="20"/>
                </w:rPr>
                <w:t>Gp.gs@gov.si</w:t>
              </w:r>
            </w:hyperlink>
          </w:p>
          <w:p w14:paraId="0A37501D" w14:textId="77777777" w:rsidR="007A7279" w:rsidRPr="00CF0B00" w:rsidRDefault="007A7279" w:rsidP="00D47099">
            <w:pPr>
              <w:rPr>
                <w:rFonts w:cs="Arial"/>
                <w:szCs w:val="20"/>
              </w:rPr>
            </w:pPr>
          </w:p>
        </w:tc>
      </w:tr>
      <w:tr w:rsidR="007A7279" w:rsidRPr="00CF0B00" w14:paraId="5748E10C" w14:textId="77777777" w:rsidTr="00D729F5">
        <w:tc>
          <w:tcPr>
            <w:tcW w:w="9163" w:type="dxa"/>
            <w:gridSpan w:val="4"/>
          </w:tcPr>
          <w:p w14:paraId="685739B5" w14:textId="676A2D14" w:rsidR="007A7279" w:rsidRPr="00CF0B00" w:rsidRDefault="0033369B" w:rsidP="00B2533E">
            <w:pPr>
              <w:pStyle w:val="Naslovpredpisa"/>
              <w:jc w:val="both"/>
              <w:rPr>
                <w:sz w:val="20"/>
                <w:szCs w:val="20"/>
              </w:rPr>
            </w:pPr>
            <w:r w:rsidRPr="00CF0B00">
              <w:rPr>
                <w:sz w:val="20"/>
                <w:szCs w:val="20"/>
              </w:rPr>
              <w:t xml:space="preserve">ZADEVA: </w:t>
            </w:r>
            <w:r w:rsidR="00D26A42" w:rsidRPr="00CF0B00">
              <w:rPr>
                <w:sz w:val="20"/>
                <w:szCs w:val="20"/>
              </w:rPr>
              <w:t>Uredba o izvajanju aktivnosti programa za izvajanje evropskega sklada za pomorstvo, ribištvo in akvakulturo za obdobje 2021–2027, ki se izvajajo z javnimi razpisi</w:t>
            </w:r>
            <w:r w:rsidR="007541B2">
              <w:rPr>
                <w:sz w:val="20"/>
                <w:szCs w:val="20"/>
              </w:rPr>
              <w:t xml:space="preserve"> </w:t>
            </w:r>
            <w:r w:rsidR="007541B2" w:rsidRPr="0073438F">
              <w:rPr>
                <w:sz w:val="20"/>
                <w:szCs w:val="20"/>
              </w:rPr>
              <w:t xml:space="preserve">– predlog za </w:t>
            </w:r>
            <w:r w:rsidR="007541B2" w:rsidRPr="00637786">
              <w:rPr>
                <w:sz w:val="20"/>
                <w:szCs w:val="20"/>
              </w:rPr>
              <w:t>obravnavo</w:t>
            </w:r>
          </w:p>
        </w:tc>
      </w:tr>
      <w:tr w:rsidR="007A7279" w:rsidRPr="00CF0B00" w14:paraId="037DF890" w14:textId="77777777" w:rsidTr="00D729F5">
        <w:tc>
          <w:tcPr>
            <w:tcW w:w="9163" w:type="dxa"/>
            <w:gridSpan w:val="4"/>
          </w:tcPr>
          <w:p w14:paraId="4179D5E1" w14:textId="77777777" w:rsidR="007A7279" w:rsidRPr="00CF0B00" w:rsidRDefault="007A7279" w:rsidP="00D47099">
            <w:pPr>
              <w:pStyle w:val="Poglavje"/>
              <w:spacing w:before="0" w:after="0" w:line="260" w:lineRule="exact"/>
              <w:jc w:val="left"/>
              <w:rPr>
                <w:sz w:val="20"/>
                <w:szCs w:val="20"/>
              </w:rPr>
            </w:pPr>
            <w:r w:rsidRPr="00CF0B00">
              <w:rPr>
                <w:sz w:val="20"/>
                <w:szCs w:val="20"/>
              </w:rPr>
              <w:t>1. Predlog sklepov vlade:</w:t>
            </w:r>
          </w:p>
        </w:tc>
      </w:tr>
      <w:tr w:rsidR="007A7279" w:rsidRPr="00CF0B00" w14:paraId="5BFFD1F1" w14:textId="77777777" w:rsidTr="00D729F5">
        <w:tc>
          <w:tcPr>
            <w:tcW w:w="9163" w:type="dxa"/>
            <w:gridSpan w:val="4"/>
          </w:tcPr>
          <w:p w14:paraId="0964988A" w14:textId="4DD740AB" w:rsidR="0080016A" w:rsidRPr="00CF0B00" w:rsidRDefault="0033369B" w:rsidP="0080016A">
            <w:pPr>
              <w:pStyle w:val="Neotevilenodstavek"/>
              <w:rPr>
                <w:iCs/>
                <w:sz w:val="20"/>
                <w:szCs w:val="20"/>
              </w:rPr>
            </w:pPr>
            <w:r w:rsidRPr="00CF0B00">
              <w:rPr>
                <w:iCs/>
                <w:sz w:val="20"/>
                <w:szCs w:val="20"/>
              </w:rPr>
              <w:t>Na podlagi sedmega odstavka 21. člena Zakon</w:t>
            </w:r>
            <w:r w:rsidR="00F35E4D">
              <w:rPr>
                <w:iCs/>
                <w:sz w:val="20"/>
                <w:szCs w:val="20"/>
              </w:rPr>
              <w:t>a</w:t>
            </w:r>
            <w:r w:rsidRPr="00CF0B00">
              <w:rPr>
                <w:iCs/>
                <w:sz w:val="20"/>
                <w:szCs w:val="20"/>
              </w:rPr>
              <w:t xml:space="preserve"> o Vladi Republike Slovenije (Uradni list RS, št. 24/05 – uradno prečiščeno besedilo, 109/08, 38/10 – ZUKN, 8/12, 21/13, 47/13 – ZDU-1G, 65/14, 55/17 in 163/22) in prvega odstavka 40. člena Zakona o morskem ribištvu (Uradni list RS, št. 115/06, 76/15, 69/17 in 44/22) </w:t>
            </w:r>
            <w:r w:rsidR="0080016A" w:rsidRPr="00CF0B00">
              <w:rPr>
                <w:iCs/>
                <w:sz w:val="20"/>
                <w:szCs w:val="20"/>
              </w:rPr>
              <w:t xml:space="preserve">je Vlada Republike Slovenije na …. seji </w:t>
            </w:r>
            <w:r w:rsidR="00F35E4D">
              <w:rPr>
                <w:iCs/>
                <w:sz w:val="20"/>
                <w:szCs w:val="20"/>
              </w:rPr>
              <w:t xml:space="preserve">13.2.2025 </w:t>
            </w:r>
            <w:r w:rsidR="0080016A" w:rsidRPr="00CF0B00">
              <w:rPr>
                <w:iCs/>
                <w:sz w:val="20"/>
                <w:szCs w:val="20"/>
              </w:rPr>
              <w:t>sprejela naslednji</w:t>
            </w:r>
            <w:r w:rsidR="00E307C6">
              <w:rPr>
                <w:iCs/>
                <w:sz w:val="20"/>
                <w:szCs w:val="20"/>
              </w:rPr>
              <w:t xml:space="preserve"> </w:t>
            </w:r>
          </w:p>
          <w:p w14:paraId="5DAB6C7B" w14:textId="77777777" w:rsidR="0080016A" w:rsidRPr="00CF0B00" w:rsidRDefault="0080016A" w:rsidP="0080016A">
            <w:pPr>
              <w:pStyle w:val="Neotevilenodstavek"/>
              <w:rPr>
                <w:iCs/>
                <w:sz w:val="20"/>
                <w:szCs w:val="20"/>
              </w:rPr>
            </w:pPr>
          </w:p>
          <w:p w14:paraId="5E4BBFD1" w14:textId="77777777" w:rsidR="0080016A" w:rsidRPr="00CF0B00" w:rsidRDefault="0080016A" w:rsidP="0080016A">
            <w:pPr>
              <w:pStyle w:val="Neotevilenodstavek"/>
              <w:jc w:val="center"/>
              <w:rPr>
                <w:iCs/>
                <w:sz w:val="20"/>
                <w:szCs w:val="20"/>
              </w:rPr>
            </w:pPr>
            <w:r w:rsidRPr="00CF0B00">
              <w:rPr>
                <w:iCs/>
                <w:sz w:val="20"/>
                <w:szCs w:val="20"/>
              </w:rPr>
              <w:t>SKLEP:</w:t>
            </w:r>
          </w:p>
          <w:p w14:paraId="02EB378F" w14:textId="77777777" w:rsidR="0033369B" w:rsidRPr="00CF0B00" w:rsidRDefault="0033369B" w:rsidP="00D47099">
            <w:pPr>
              <w:pStyle w:val="Neotevilenodstavek"/>
              <w:spacing w:before="0" w:after="0" w:line="260" w:lineRule="exact"/>
              <w:rPr>
                <w:iCs/>
                <w:sz w:val="20"/>
                <w:szCs w:val="20"/>
              </w:rPr>
            </w:pPr>
          </w:p>
          <w:p w14:paraId="6A05A809" w14:textId="1915691A" w:rsidR="0080016A" w:rsidRPr="00CF0B00" w:rsidRDefault="0080016A" w:rsidP="00D47099">
            <w:pPr>
              <w:pStyle w:val="Neotevilenodstavek"/>
              <w:spacing w:before="0" w:after="0" w:line="260" w:lineRule="exact"/>
              <w:rPr>
                <w:iCs/>
                <w:sz w:val="20"/>
                <w:szCs w:val="20"/>
              </w:rPr>
            </w:pPr>
            <w:r w:rsidRPr="00CF0B00">
              <w:rPr>
                <w:iCs/>
                <w:sz w:val="20"/>
                <w:szCs w:val="20"/>
              </w:rPr>
              <w:t>Vlada Republike Slovenije je izdala</w:t>
            </w:r>
            <w:r w:rsidR="00D26A42" w:rsidRPr="00CF0B00">
              <w:rPr>
                <w:iCs/>
                <w:sz w:val="20"/>
                <w:szCs w:val="20"/>
              </w:rPr>
              <w:t xml:space="preserve"> Uredbo o izvajanju aktivnosti programa za izvajanje evropskega sklada za pomorstvo, ribištvo in akvakulturo za obdobje 2021–2027, ki se izvajajo z javnimi razpisi</w:t>
            </w:r>
            <w:r w:rsidR="00B91ABD">
              <w:rPr>
                <w:iCs/>
                <w:sz w:val="20"/>
                <w:szCs w:val="20"/>
              </w:rPr>
              <w:t>,</w:t>
            </w:r>
            <w:r w:rsidR="007541B2">
              <w:rPr>
                <w:iCs/>
                <w:sz w:val="20"/>
                <w:szCs w:val="20"/>
              </w:rPr>
              <w:t xml:space="preserve"> in</w:t>
            </w:r>
            <w:r w:rsidRPr="00CF0B00">
              <w:rPr>
                <w:iCs/>
                <w:sz w:val="20"/>
                <w:szCs w:val="20"/>
              </w:rPr>
              <w:t xml:space="preserve"> jo objavi v Uradnem listu Republike Slovenije</w:t>
            </w:r>
            <w:r w:rsidR="00B91ABD">
              <w:rPr>
                <w:iCs/>
                <w:sz w:val="20"/>
                <w:szCs w:val="20"/>
              </w:rPr>
              <w:t>.</w:t>
            </w:r>
          </w:p>
          <w:p w14:paraId="5A39BBE3" w14:textId="77777777" w:rsidR="0080016A" w:rsidRPr="00CF0B00" w:rsidRDefault="0080016A" w:rsidP="00D47099">
            <w:pPr>
              <w:pStyle w:val="Neotevilenodstavek"/>
              <w:spacing w:before="0" w:after="0" w:line="260" w:lineRule="exact"/>
              <w:rPr>
                <w:iCs/>
                <w:sz w:val="20"/>
                <w:szCs w:val="20"/>
              </w:rPr>
            </w:pPr>
          </w:p>
          <w:p w14:paraId="5F99BB2D" w14:textId="77777777" w:rsidR="0080016A" w:rsidRPr="00CF0B00" w:rsidRDefault="00996CC8" w:rsidP="0080016A">
            <w:pPr>
              <w:pStyle w:val="Neotevilenodstavek"/>
              <w:spacing w:before="0" w:after="0" w:line="260" w:lineRule="exact"/>
              <w:jc w:val="center"/>
              <w:rPr>
                <w:iCs/>
                <w:sz w:val="20"/>
                <w:szCs w:val="20"/>
              </w:rPr>
            </w:pPr>
            <w:r w:rsidRPr="00CF0B00">
              <w:rPr>
                <w:iCs/>
                <w:sz w:val="20"/>
                <w:szCs w:val="20"/>
              </w:rPr>
              <w:t xml:space="preserve">                                     </w:t>
            </w:r>
            <w:r w:rsidR="0080016A" w:rsidRPr="00CF0B00">
              <w:rPr>
                <w:iCs/>
                <w:sz w:val="20"/>
                <w:szCs w:val="20"/>
              </w:rPr>
              <w:t xml:space="preserve"> Barbara Kolenko Helbl </w:t>
            </w:r>
          </w:p>
          <w:p w14:paraId="4686098C" w14:textId="11FEFBBD" w:rsidR="0080016A" w:rsidRPr="00CF0B00" w:rsidRDefault="00996CC8" w:rsidP="0080016A">
            <w:pPr>
              <w:pStyle w:val="Neotevilenodstavek"/>
              <w:spacing w:before="0" w:after="0" w:line="260" w:lineRule="exact"/>
              <w:jc w:val="center"/>
              <w:rPr>
                <w:iCs/>
                <w:sz w:val="20"/>
                <w:szCs w:val="20"/>
              </w:rPr>
            </w:pPr>
            <w:r w:rsidRPr="00CF0B00">
              <w:rPr>
                <w:iCs/>
                <w:sz w:val="20"/>
                <w:szCs w:val="20"/>
              </w:rPr>
              <w:t xml:space="preserve">                                    </w:t>
            </w:r>
            <w:r w:rsidR="00B91ABD">
              <w:rPr>
                <w:iCs/>
                <w:sz w:val="20"/>
                <w:szCs w:val="20"/>
              </w:rPr>
              <w:t xml:space="preserve">  </w:t>
            </w:r>
            <w:r w:rsidR="0080016A" w:rsidRPr="00CF0B00">
              <w:rPr>
                <w:iCs/>
                <w:sz w:val="20"/>
                <w:szCs w:val="20"/>
              </w:rPr>
              <w:t>GENERALNA SEKRETARKA</w:t>
            </w:r>
          </w:p>
          <w:p w14:paraId="41C8F396" w14:textId="77777777" w:rsidR="0080016A" w:rsidRPr="00CF0B00" w:rsidRDefault="0080016A" w:rsidP="0080016A">
            <w:pPr>
              <w:pStyle w:val="Neotevilenodstavek"/>
              <w:spacing w:before="0" w:after="0" w:line="260" w:lineRule="exact"/>
              <w:rPr>
                <w:iCs/>
                <w:sz w:val="20"/>
                <w:szCs w:val="20"/>
              </w:rPr>
            </w:pPr>
          </w:p>
          <w:p w14:paraId="72A3D3EC" w14:textId="55E861CF" w:rsidR="0080016A" w:rsidRPr="00CF0B00" w:rsidRDefault="0080016A" w:rsidP="0080016A">
            <w:pPr>
              <w:pStyle w:val="Neotevilenodstavek"/>
              <w:spacing w:before="0" w:after="0" w:line="260" w:lineRule="exact"/>
              <w:rPr>
                <w:iCs/>
                <w:sz w:val="20"/>
                <w:szCs w:val="20"/>
              </w:rPr>
            </w:pPr>
            <w:r w:rsidRPr="00CF0B00">
              <w:rPr>
                <w:iCs/>
                <w:sz w:val="20"/>
                <w:szCs w:val="20"/>
              </w:rPr>
              <w:t>Prejmejo:</w:t>
            </w:r>
          </w:p>
          <w:p w14:paraId="7AC540D6" w14:textId="77777777" w:rsidR="0080016A" w:rsidRPr="00CF0B00" w:rsidRDefault="0080016A" w:rsidP="0080016A">
            <w:pPr>
              <w:pStyle w:val="Neotevilenodstavek"/>
              <w:numPr>
                <w:ilvl w:val="0"/>
                <w:numId w:val="8"/>
              </w:numPr>
              <w:spacing w:before="0" w:after="0" w:line="260" w:lineRule="exact"/>
              <w:rPr>
                <w:iCs/>
                <w:sz w:val="20"/>
                <w:szCs w:val="20"/>
              </w:rPr>
            </w:pPr>
            <w:r w:rsidRPr="00CF0B00">
              <w:rPr>
                <w:iCs/>
                <w:sz w:val="20"/>
                <w:szCs w:val="20"/>
              </w:rPr>
              <w:t>Ministrstvo za kmetijstvo, gozdarstvo in prehrano,</w:t>
            </w:r>
          </w:p>
          <w:p w14:paraId="1D9A3843" w14:textId="77777777" w:rsidR="0080016A" w:rsidRPr="00CF0B00" w:rsidRDefault="0080016A" w:rsidP="0080016A">
            <w:pPr>
              <w:pStyle w:val="Neotevilenodstavek"/>
              <w:numPr>
                <w:ilvl w:val="0"/>
                <w:numId w:val="8"/>
              </w:numPr>
              <w:spacing w:before="0" w:after="0" w:line="260" w:lineRule="exact"/>
              <w:rPr>
                <w:iCs/>
                <w:sz w:val="20"/>
                <w:szCs w:val="20"/>
              </w:rPr>
            </w:pPr>
            <w:r w:rsidRPr="00CF0B00">
              <w:rPr>
                <w:iCs/>
                <w:sz w:val="20"/>
                <w:szCs w:val="20"/>
              </w:rPr>
              <w:t>Ministrstvo za finance,</w:t>
            </w:r>
          </w:p>
          <w:p w14:paraId="7D0845A9" w14:textId="77777777" w:rsidR="0080016A" w:rsidRPr="00CF0B00" w:rsidRDefault="0080016A" w:rsidP="0080016A">
            <w:pPr>
              <w:pStyle w:val="Neotevilenodstavek"/>
              <w:numPr>
                <w:ilvl w:val="0"/>
                <w:numId w:val="8"/>
              </w:numPr>
              <w:spacing w:before="0" w:after="0" w:line="260" w:lineRule="exact"/>
              <w:rPr>
                <w:iCs/>
                <w:sz w:val="20"/>
                <w:szCs w:val="20"/>
              </w:rPr>
            </w:pPr>
            <w:r w:rsidRPr="00CF0B00">
              <w:rPr>
                <w:iCs/>
                <w:sz w:val="20"/>
                <w:szCs w:val="20"/>
              </w:rPr>
              <w:t>Ministrstvo za javno upravo,</w:t>
            </w:r>
          </w:p>
          <w:p w14:paraId="4D3AB893" w14:textId="002D5C35" w:rsidR="007A7279" w:rsidRPr="00CF0B00" w:rsidRDefault="0080016A" w:rsidP="0080016A">
            <w:pPr>
              <w:pStyle w:val="Neotevilenodstavek"/>
              <w:numPr>
                <w:ilvl w:val="0"/>
                <w:numId w:val="8"/>
              </w:numPr>
              <w:spacing w:before="0" w:after="0" w:line="260" w:lineRule="exact"/>
              <w:rPr>
                <w:iCs/>
                <w:sz w:val="20"/>
                <w:szCs w:val="20"/>
              </w:rPr>
            </w:pPr>
            <w:r w:rsidRPr="00CF0B00">
              <w:rPr>
                <w:iCs/>
                <w:sz w:val="20"/>
                <w:szCs w:val="20"/>
              </w:rPr>
              <w:t xml:space="preserve">Služba vlade </w:t>
            </w:r>
            <w:r w:rsidR="00B91ABD">
              <w:rPr>
                <w:iCs/>
                <w:sz w:val="20"/>
                <w:szCs w:val="20"/>
              </w:rPr>
              <w:t xml:space="preserve">RS </w:t>
            </w:r>
            <w:r w:rsidRPr="00CF0B00">
              <w:rPr>
                <w:iCs/>
                <w:sz w:val="20"/>
                <w:szCs w:val="20"/>
              </w:rPr>
              <w:t>za zakonodajo.</w:t>
            </w:r>
          </w:p>
        </w:tc>
      </w:tr>
      <w:tr w:rsidR="007A7279" w:rsidRPr="00CF0B00" w14:paraId="38096D02" w14:textId="77777777" w:rsidTr="00D729F5">
        <w:tc>
          <w:tcPr>
            <w:tcW w:w="9163" w:type="dxa"/>
            <w:gridSpan w:val="4"/>
          </w:tcPr>
          <w:p w14:paraId="4E9A251B" w14:textId="77777777" w:rsidR="007A7279" w:rsidRPr="00CF0B00" w:rsidRDefault="007A7279" w:rsidP="00D47099">
            <w:pPr>
              <w:pStyle w:val="Neotevilenodstavek"/>
              <w:spacing w:before="0" w:after="0" w:line="260" w:lineRule="exact"/>
              <w:rPr>
                <w:b/>
                <w:iCs/>
                <w:sz w:val="20"/>
                <w:szCs w:val="20"/>
              </w:rPr>
            </w:pPr>
            <w:r w:rsidRPr="00CF0B00">
              <w:rPr>
                <w:b/>
                <w:sz w:val="20"/>
                <w:szCs w:val="20"/>
              </w:rPr>
              <w:lastRenderedPageBreak/>
              <w:t>2. Predlog za obravnavo predloga zakona po nujnem ali skrajšanem postopku v državnem zboru z obrazložitvijo razlogov:</w:t>
            </w:r>
          </w:p>
        </w:tc>
      </w:tr>
      <w:tr w:rsidR="007A7279" w:rsidRPr="00CF0B00" w14:paraId="6918C9D9" w14:textId="77777777" w:rsidTr="00D729F5">
        <w:tc>
          <w:tcPr>
            <w:tcW w:w="9163" w:type="dxa"/>
            <w:gridSpan w:val="4"/>
          </w:tcPr>
          <w:p w14:paraId="789702A3" w14:textId="77777777" w:rsidR="007A7279" w:rsidRPr="00CF0B00" w:rsidRDefault="0080016A" w:rsidP="0080016A">
            <w:pPr>
              <w:pStyle w:val="Neotevilenodstavek"/>
              <w:spacing w:before="0" w:after="0" w:line="260" w:lineRule="exact"/>
              <w:rPr>
                <w:iCs/>
                <w:sz w:val="20"/>
                <w:szCs w:val="20"/>
              </w:rPr>
            </w:pPr>
            <w:r w:rsidRPr="00CF0B00">
              <w:rPr>
                <w:iCs/>
                <w:sz w:val="20"/>
                <w:szCs w:val="20"/>
              </w:rPr>
              <w:t>/</w:t>
            </w:r>
          </w:p>
        </w:tc>
      </w:tr>
      <w:tr w:rsidR="007A7279" w:rsidRPr="00CF0B00" w14:paraId="174B0253" w14:textId="77777777" w:rsidTr="00D729F5">
        <w:tc>
          <w:tcPr>
            <w:tcW w:w="9163" w:type="dxa"/>
            <w:gridSpan w:val="4"/>
          </w:tcPr>
          <w:p w14:paraId="0567D8F0" w14:textId="77777777" w:rsidR="007A7279" w:rsidRPr="00CF0B00" w:rsidRDefault="007A7279" w:rsidP="00D47099">
            <w:pPr>
              <w:pStyle w:val="Neotevilenodstavek"/>
              <w:spacing w:before="0" w:after="0" w:line="260" w:lineRule="exact"/>
              <w:rPr>
                <w:b/>
                <w:iCs/>
                <w:sz w:val="20"/>
                <w:szCs w:val="20"/>
              </w:rPr>
            </w:pPr>
            <w:r w:rsidRPr="00CF0B00">
              <w:rPr>
                <w:b/>
                <w:sz w:val="20"/>
                <w:szCs w:val="20"/>
              </w:rPr>
              <w:t>3.a Osebe, odgovorne za strokovno pripravo in usklajenost gradiva:</w:t>
            </w:r>
          </w:p>
        </w:tc>
      </w:tr>
      <w:tr w:rsidR="007A7279" w:rsidRPr="00CF0B00" w14:paraId="0D319536" w14:textId="77777777" w:rsidTr="00D729F5">
        <w:tc>
          <w:tcPr>
            <w:tcW w:w="9163" w:type="dxa"/>
            <w:gridSpan w:val="4"/>
          </w:tcPr>
          <w:p w14:paraId="42C53A59" w14:textId="77777777" w:rsidR="007A7279" w:rsidRPr="00CF0B00" w:rsidRDefault="0080016A" w:rsidP="00FD0AAD">
            <w:pPr>
              <w:pStyle w:val="Neotevilenodstavek"/>
              <w:numPr>
                <w:ilvl w:val="0"/>
                <w:numId w:val="269"/>
              </w:numPr>
              <w:spacing w:before="0" w:after="0" w:line="260" w:lineRule="exact"/>
              <w:rPr>
                <w:iCs/>
                <w:sz w:val="20"/>
                <w:szCs w:val="20"/>
              </w:rPr>
            </w:pPr>
            <w:r w:rsidRPr="00CF0B00">
              <w:rPr>
                <w:iCs/>
                <w:sz w:val="20"/>
                <w:szCs w:val="20"/>
              </w:rPr>
              <w:t>Ana Le Marechal Kolar, generalna direktorica Direktorata za hrano in ribištvo,</w:t>
            </w:r>
          </w:p>
          <w:p w14:paraId="2601DF08" w14:textId="77777777" w:rsidR="0080016A" w:rsidRPr="00CF0B00" w:rsidRDefault="00D26A42" w:rsidP="00FD0AAD">
            <w:pPr>
              <w:pStyle w:val="Neotevilenodstavek"/>
              <w:numPr>
                <w:ilvl w:val="0"/>
                <w:numId w:val="269"/>
              </w:numPr>
              <w:spacing w:before="0" w:after="0" w:line="260" w:lineRule="exact"/>
              <w:rPr>
                <w:iCs/>
                <w:sz w:val="20"/>
                <w:szCs w:val="20"/>
              </w:rPr>
            </w:pPr>
            <w:r w:rsidRPr="00CF0B00">
              <w:rPr>
                <w:iCs/>
                <w:sz w:val="20"/>
                <w:szCs w:val="20"/>
              </w:rPr>
              <w:t>Uroš Zgonec</w:t>
            </w:r>
            <w:r w:rsidR="0080016A" w:rsidRPr="00CF0B00">
              <w:rPr>
                <w:iCs/>
                <w:sz w:val="20"/>
                <w:szCs w:val="20"/>
              </w:rPr>
              <w:t>, vodja Sektorja za ribištvo,</w:t>
            </w:r>
          </w:p>
          <w:p w14:paraId="374876FF" w14:textId="77567384" w:rsidR="00C96010" w:rsidRPr="00CF0B00" w:rsidRDefault="00442EC1" w:rsidP="00FD0AAD">
            <w:pPr>
              <w:pStyle w:val="Neotevilenodstavek"/>
              <w:numPr>
                <w:ilvl w:val="0"/>
                <w:numId w:val="269"/>
              </w:numPr>
              <w:spacing w:before="0" w:after="0" w:line="260" w:lineRule="exact"/>
              <w:rPr>
                <w:iCs/>
                <w:sz w:val="20"/>
                <w:szCs w:val="20"/>
              </w:rPr>
            </w:pPr>
            <w:r w:rsidRPr="00CF0B00">
              <w:rPr>
                <w:iCs/>
                <w:sz w:val="20"/>
                <w:szCs w:val="20"/>
              </w:rPr>
              <w:t>Marija Sedminek</w:t>
            </w:r>
            <w:r w:rsidR="007541B2">
              <w:rPr>
                <w:iCs/>
                <w:sz w:val="20"/>
                <w:szCs w:val="20"/>
              </w:rPr>
              <w:t xml:space="preserve"> </w:t>
            </w:r>
            <w:r w:rsidRPr="00CF0B00">
              <w:rPr>
                <w:iCs/>
                <w:sz w:val="20"/>
                <w:szCs w:val="20"/>
              </w:rPr>
              <w:t>Mohori</w:t>
            </w:r>
            <w:r w:rsidR="00B91ABD">
              <w:rPr>
                <w:iCs/>
                <w:sz w:val="20"/>
                <w:szCs w:val="20"/>
              </w:rPr>
              <w:t>č, sekretarka, Sektor za pravno</w:t>
            </w:r>
            <w:r w:rsidRPr="00CF0B00">
              <w:rPr>
                <w:iCs/>
                <w:sz w:val="20"/>
                <w:szCs w:val="20"/>
              </w:rPr>
              <w:t>sistemske zadeve s področja hrane, ribištva, veterinarstva in varstva rastlin</w:t>
            </w:r>
            <w:r w:rsidR="007541B2">
              <w:rPr>
                <w:iCs/>
                <w:sz w:val="20"/>
                <w:szCs w:val="20"/>
              </w:rPr>
              <w:t>.</w:t>
            </w:r>
          </w:p>
        </w:tc>
      </w:tr>
      <w:tr w:rsidR="007A7279" w:rsidRPr="00CF0B00" w14:paraId="74D26AC4" w14:textId="77777777" w:rsidTr="00D729F5">
        <w:tc>
          <w:tcPr>
            <w:tcW w:w="9163" w:type="dxa"/>
            <w:gridSpan w:val="4"/>
          </w:tcPr>
          <w:p w14:paraId="0A6D3434" w14:textId="77777777" w:rsidR="007A7279" w:rsidRPr="00CF0B00" w:rsidRDefault="007A7279" w:rsidP="00D47099">
            <w:pPr>
              <w:pStyle w:val="Neotevilenodstavek"/>
              <w:spacing w:before="0" w:after="0" w:line="260" w:lineRule="exact"/>
              <w:rPr>
                <w:b/>
                <w:iCs/>
                <w:sz w:val="20"/>
                <w:szCs w:val="20"/>
              </w:rPr>
            </w:pPr>
            <w:r w:rsidRPr="00CF0B00">
              <w:rPr>
                <w:b/>
                <w:iCs/>
                <w:sz w:val="20"/>
                <w:szCs w:val="20"/>
              </w:rPr>
              <w:t xml:space="preserve">3.b Zunanji strokovnjaki, ki so </w:t>
            </w:r>
            <w:r w:rsidRPr="00CF0B00">
              <w:rPr>
                <w:b/>
                <w:sz w:val="20"/>
                <w:szCs w:val="20"/>
              </w:rPr>
              <w:t>sodelovali pri pripravi dela ali celotnega gradiva:</w:t>
            </w:r>
          </w:p>
        </w:tc>
      </w:tr>
      <w:tr w:rsidR="007A7279" w:rsidRPr="00CF0B00" w14:paraId="523DEBA9" w14:textId="77777777" w:rsidTr="00D729F5">
        <w:tc>
          <w:tcPr>
            <w:tcW w:w="9163" w:type="dxa"/>
            <w:gridSpan w:val="4"/>
          </w:tcPr>
          <w:p w14:paraId="0D40D498" w14:textId="77777777" w:rsidR="007A7279" w:rsidRPr="00CF0B00" w:rsidRDefault="0080016A" w:rsidP="0080016A">
            <w:pPr>
              <w:pStyle w:val="Neotevilenodstavek"/>
              <w:spacing w:before="0" w:after="0" w:line="260" w:lineRule="exact"/>
              <w:rPr>
                <w:iCs/>
                <w:sz w:val="20"/>
                <w:szCs w:val="20"/>
              </w:rPr>
            </w:pPr>
            <w:r w:rsidRPr="00CF0B00">
              <w:rPr>
                <w:iCs/>
                <w:sz w:val="20"/>
                <w:szCs w:val="20"/>
              </w:rPr>
              <w:t>/</w:t>
            </w:r>
          </w:p>
        </w:tc>
      </w:tr>
      <w:tr w:rsidR="007A7279" w:rsidRPr="00CF0B00" w14:paraId="707C566F" w14:textId="77777777" w:rsidTr="00D729F5">
        <w:tc>
          <w:tcPr>
            <w:tcW w:w="9163" w:type="dxa"/>
            <w:gridSpan w:val="4"/>
          </w:tcPr>
          <w:p w14:paraId="544D62B8" w14:textId="77777777" w:rsidR="007A7279" w:rsidRPr="00CF0B00" w:rsidRDefault="007A7279" w:rsidP="00D47099">
            <w:pPr>
              <w:pStyle w:val="Neotevilenodstavek"/>
              <w:spacing w:before="0" w:after="0" w:line="260" w:lineRule="exact"/>
              <w:rPr>
                <w:b/>
                <w:iCs/>
                <w:sz w:val="20"/>
                <w:szCs w:val="20"/>
              </w:rPr>
            </w:pPr>
            <w:r w:rsidRPr="00CF0B00">
              <w:rPr>
                <w:b/>
                <w:sz w:val="20"/>
                <w:szCs w:val="20"/>
              </w:rPr>
              <w:t>4. Predstavniki vlade, ki bodo sodelovali pri delu državnega zbora:</w:t>
            </w:r>
          </w:p>
        </w:tc>
      </w:tr>
      <w:tr w:rsidR="007A7279" w:rsidRPr="00CF0B00" w14:paraId="4F64F08B" w14:textId="77777777" w:rsidTr="00D729F5">
        <w:tc>
          <w:tcPr>
            <w:tcW w:w="9163" w:type="dxa"/>
            <w:gridSpan w:val="4"/>
          </w:tcPr>
          <w:p w14:paraId="7AF1B20C" w14:textId="77777777" w:rsidR="007A7279" w:rsidRPr="00CF0B00" w:rsidRDefault="0080016A" w:rsidP="0080016A">
            <w:pPr>
              <w:pStyle w:val="Neotevilenodstavek"/>
              <w:spacing w:before="0" w:after="0" w:line="260" w:lineRule="exact"/>
              <w:rPr>
                <w:b/>
                <w:sz w:val="20"/>
                <w:szCs w:val="20"/>
              </w:rPr>
            </w:pPr>
            <w:r w:rsidRPr="00CF0B00">
              <w:rPr>
                <w:iCs/>
                <w:sz w:val="20"/>
                <w:szCs w:val="20"/>
              </w:rPr>
              <w:t>/</w:t>
            </w:r>
          </w:p>
        </w:tc>
      </w:tr>
      <w:tr w:rsidR="007A7279" w:rsidRPr="00CF0B00" w14:paraId="26A0A6E0" w14:textId="77777777" w:rsidTr="00D729F5">
        <w:tc>
          <w:tcPr>
            <w:tcW w:w="9163" w:type="dxa"/>
            <w:gridSpan w:val="4"/>
          </w:tcPr>
          <w:p w14:paraId="1507496C" w14:textId="77777777" w:rsidR="007A7279" w:rsidRPr="00CF0B00" w:rsidRDefault="007A7279" w:rsidP="00D47099">
            <w:pPr>
              <w:pStyle w:val="Oddelek"/>
              <w:numPr>
                <w:ilvl w:val="0"/>
                <w:numId w:val="0"/>
              </w:numPr>
              <w:spacing w:before="0" w:after="0" w:line="260" w:lineRule="exact"/>
              <w:jc w:val="left"/>
              <w:rPr>
                <w:sz w:val="20"/>
                <w:szCs w:val="20"/>
              </w:rPr>
            </w:pPr>
            <w:r w:rsidRPr="00CF0B00">
              <w:rPr>
                <w:sz w:val="20"/>
                <w:szCs w:val="20"/>
              </w:rPr>
              <w:t>5. Kratek povzetek gradiva:</w:t>
            </w:r>
          </w:p>
        </w:tc>
      </w:tr>
      <w:tr w:rsidR="007A7279" w:rsidRPr="00CF0B00" w14:paraId="24491814" w14:textId="77777777" w:rsidTr="00D729F5">
        <w:tc>
          <w:tcPr>
            <w:tcW w:w="9163" w:type="dxa"/>
            <w:gridSpan w:val="4"/>
          </w:tcPr>
          <w:p w14:paraId="21E92EFE" w14:textId="3941FA1C" w:rsidR="00D26A42" w:rsidRPr="00CF0B00" w:rsidRDefault="00D729F5" w:rsidP="00F30BDE">
            <w:pPr>
              <w:pStyle w:val="Oddelek"/>
              <w:widowControl w:val="0"/>
              <w:numPr>
                <w:ilvl w:val="0"/>
                <w:numId w:val="0"/>
              </w:numPr>
              <w:spacing w:before="0" w:after="0" w:line="260" w:lineRule="exact"/>
              <w:jc w:val="both"/>
              <w:rPr>
                <w:sz w:val="20"/>
                <w:szCs w:val="20"/>
              </w:rPr>
            </w:pPr>
            <w:r w:rsidRPr="00CF0B00">
              <w:rPr>
                <w:b w:val="0"/>
                <w:sz w:val="20"/>
                <w:szCs w:val="20"/>
              </w:rPr>
              <w:t>U</w:t>
            </w:r>
            <w:r w:rsidR="0038751C" w:rsidRPr="00CF0B00">
              <w:rPr>
                <w:b w:val="0"/>
                <w:sz w:val="20"/>
                <w:szCs w:val="20"/>
              </w:rPr>
              <w:t xml:space="preserve">redba o izvajanju aktivnosti programa za izvajanje evropskega sklada za pomorstvo, ribištvo in akvakulturo za obdobje 2021–2027, ki se izvajajo z javnimi razpisi, je pripravljena za izvajanje tistih aktivnosti programa za izvajanje </w:t>
            </w:r>
            <w:r w:rsidR="007541B2">
              <w:rPr>
                <w:b w:val="0"/>
                <w:sz w:val="20"/>
                <w:szCs w:val="20"/>
              </w:rPr>
              <w:t>E</w:t>
            </w:r>
            <w:r w:rsidR="0038751C" w:rsidRPr="00CF0B00">
              <w:rPr>
                <w:b w:val="0"/>
                <w:sz w:val="20"/>
                <w:szCs w:val="20"/>
              </w:rPr>
              <w:t>vropskega sklada za pomorstvo, ribištvo in akvakulturo za obdobje 2021-2027</w:t>
            </w:r>
            <w:r w:rsidR="004F15EC" w:rsidRPr="00CF0B00">
              <w:rPr>
                <w:b w:val="0"/>
                <w:sz w:val="20"/>
                <w:szCs w:val="20"/>
              </w:rPr>
              <w:t xml:space="preserve"> (P ESPRA 2021-2027)</w:t>
            </w:r>
            <w:r w:rsidR="0038751C" w:rsidRPr="00CF0B00">
              <w:rPr>
                <w:b w:val="0"/>
                <w:sz w:val="20"/>
                <w:szCs w:val="20"/>
              </w:rPr>
              <w:t xml:space="preserve">, ki se izvajajo z javnimi razpisi. Te aktivnosti bo izvajala Agencija Republike Slovenije za kmetijske trge in razvoj podeželja, sredstva pa so namenjena sektorju gospodarskega ribolova, akvakulture in predelave ribiških proizvodov ter proizvodov iz akvakulture, prav tako pa lokalnim skupnostim, v katerih se nahajajo ribiška pristanišča. Podlaga </w:t>
            </w:r>
            <w:r w:rsidR="004F15EC" w:rsidRPr="00CF0B00">
              <w:rPr>
                <w:b w:val="0"/>
                <w:sz w:val="20"/>
                <w:szCs w:val="20"/>
              </w:rPr>
              <w:t>za pripravo uredbe so Uredba 2021/10060/EU, Uredba 2021/1139/EU in P ESPRA 2021-2027, ki ga je Evropska komisija potrdila s sklepom št. CCI2</w:t>
            </w:r>
            <w:r w:rsidRPr="00CF0B00">
              <w:rPr>
                <w:b w:val="0"/>
                <w:sz w:val="20"/>
                <w:szCs w:val="20"/>
              </w:rPr>
              <w:t>021SI14MFPR001 z dne 1. 12. 2022</w:t>
            </w:r>
            <w:r w:rsidR="004F15EC" w:rsidRPr="00CF0B00">
              <w:rPr>
                <w:b w:val="0"/>
                <w:sz w:val="20"/>
                <w:szCs w:val="20"/>
              </w:rPr>
              <w:t>. Za vse aktivnosti iz te uredbe je v P ES</w:t>
            </w:r>
            <w:r w:rsidR="00A73A09" w:rsidRPr="00CF0B00">
              <w:rPr>
                <w:b w:val="0"/>
                <w:sz w:val="20"/>
                <w:szCs w:val="20"/>
              </w:rPr>
              <w:t>PR</w:t>
            </w:r>
            <w:r w:rsidR="004F15EC" w:rsidRPr="00CF0B00">
              <w:rPr>
                <w:b w:val="0"/>
                <w:sz w:val="20"/>
                <w:szCs w:val="20"/>
              </w:rPr>
              <w:t xml:space="preserve">A 2021-2027 za celotno programsko obdobje 2021-2027 predvidenih 9.985.000 </w:t>
            </w:r>
            <w:r w:rsidRPr="00CF0B00">
              <w:rPr>
                <w:b w:val="0"/>
                <w:sz w:val="20"/>
                <w:szCs w:val="20"/>
              </w:rPr>
              <w:t xml:space="preserve">evrov </w:t>
            </w:r>
            <w:r w:rsidR="004F15EC" w:rsidRPr="00CF0B00">
              <w:rPr>
                <w:b w:val="0"/>
                <w:sz w:val="20"/>
                <w:szCs w:val="20"/>
              </w:rPr>
              <w:t>evropskih in nacionalnih sredstev.</w:t>
            </w:r>
          </w:p>
        </w:tc>
      </w:tr>
      <w:tr w:rsidR="007A7279" w:rsidRPr="00CF0B00" w14:paraId="401FA0A9" w14:textId="77777777" w:rsidTr="00D729F5">
        <w:tc>
          <w:tcPr>
            <w:tcW w:w="9163" w:type="dxa"/>
            <w:gridSpan w:val="4"/>
          </w:tcPr>
          <w:p w14:paraId="23DAF6E0" w14:textId="77777777" w:rsidR="007A7279" w:rsidRPr="00CF0B00" w:rsidRDefault="007A7279" w:rsidP="00D47099">
            <w:pPr>
              <w:pStyle w:val="Oddelek"/>
              <w:numPr>
                <w:ilvl w:val="0"/>
                <w:numId w:val="0"/>
              </w:numPr>
              <w:spacing w:before="0" w:after="0" w:line="260" w:lineRule="exact"/>
              <w:jc w:val="left"/>
              <w:rPr>
                <w:sz w:val="20"/>
                <w:szCs w:val="20"/>
              </w:rPr>
            </w:pPr>
            <w:r w:rsidRPr="00CF0B00">
              <w:rPr>
                <w:sz w:val="20"/>
                <w:szCs w:val="20"/>
              </w:rPr>
              <w:t>6. Presoja posledic za:</w:t>
            </w:r>
          </w:p>
        </w:tc>
      </w:tr>
      <w:tr w:rsidR="007A7279" w:rsidRPr="00CF0B00" w14:paraId="1882B278" w14:textId="77777777" w:rsidTr="00D729F5">
        <w:tc>
          <w:tcPr>
            <w:tcW w:w="1448" w:type="dxa"/>
          </w:tcPr>
          <w:p w14:paraId="7C5AEED6"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a)</w:t>
            </w:r>
          </w:p>
        </w:tc>
        <w:tc>
          <w:tcPr>
            <w:tcW w:w="5444" w:type="dxa"/>
            <w:gridSpan w:val="2"/>
          </w:tcPr>
          <w:p w14:paraId="18528099" w14:textId="77777777" w:rsidR="007A7279" w:rsidRPr="00CF0B00" w:rsidRDefault="007A7279" w:rsidP="00D47099">
            <w:pPr>
              <w:pStyle w:val="Neotevilenodstavek"/>
              <w:spacing w:before="0" w:after="0" w:line="260" w:lineRule="exact"/>
              <w:rPr>
                <w:sz w:val="20"/>
                <w:szCs w:val="20"/>
              </w:rPr>
            </w:pPr>
            <w:r w:rsidRPr="00CF0B00">
              <w:rPr>
                <w:sz w:val="20"/>
                <w:szCs w:val="20"/>
              </w:rPr>
              <w:t>javnofinančna sredstva nad 40.000 EUR v tekočem in naslednjih treh letih</w:t>
            </w:r>
          </w:p>
        </w:tc>
        <w:tc>
          <w:tcPr>
            <w:tcW w:w="2271" w:type="dxa"/>
            <w:vAlign w:val="center"/>
          </w:tcPr>
          <w:p w14:paraId="21834DF4" w14:textId="77777777" w:rsidR="007A7279" w:rsidRPr="00CF0B00" w:rsidRDefault="00EF5121" w:rsidP="00D47099">
            <w:pPr>
              <w:pStyle w:val="Neotevilenodstavek"/>
              <w:spacing w:before="0" w:after="0" w:line="260" w:lineRule="exact"/>
              <w:jc w:val="center"/>
              <w:rPr>
                <w:iCs/>
                <w:sz w:val="20"/>
                <w:szCs w:val="20"/>
              </w:rPr>
            </w:pPr>
            <w:r w:rsidRPr="00CF0B00">
              <w:rPr>
                <w:sz w:val="20"/>
                <w:szCs w:val="20"/>
              </w:rPr>
              <w:t>DA</w:t>
            </w:r>
          </w:p>
        </w:tc>
      </w:tr>
      <w:tr w:rsidR="007A7279" w:rsidRPr="00CF0B00" w14:paraId="0A63FC39" w14:textId="77777777" w:rsidTr="00D729F5">
        <w:tc>
          <w:tcPr>
            <w:tcW w:w="1448" w:type="dxa"/>
          </w:tcPr>
          <w:p w14:paraId="11A5DA70"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b)</w:t>
            </w:r>
          </w:p>
        </w:tc>
        <w:tc>
          <w:tcPr>
            <w:tcW w:w="5444" w:type="dxa"/>
            <w:gridSpan w:val="2"/>
          </w:tcPr>
          <w:p w14:paraId="3C09BDBF" w14:textId="77777777" w:rsidR="007A7279" w:rsidRPr="00CF0B00" w:rsidRDefault="007A7279" w:rsidP="00D47099">
            <w:pPr>
              <w:pStyle w:val="Neotevilenodstavek"/>
              <w:spacing w:before="0" w:after="0" w:line="260" w:lineRule="exact"/>
              <w:rPr>
                <w:iCs/>
                <w:sz w:val="20"/>
                <w:szCs w:val="20"/>
              </w:rPr>
            </w:pPr>
            <w:r w:rsidRPr="00CF0B00">
              <w:rPr>
                <w:bCs/>
                <w:sz w:val="20"/>
                <w:szCs w:val="20"/>
              </w:rPr>
              <w:t>usklajenost slovenskega pravnega reda s pravnim redom Evropske unije</w:t>
            </w:r>
          </w:p>
        </w:tc>
        <w:tc>
          <w:tcPr>
            <w:tcW w:w="2271" w:type="dxa"/>
            <w:vAlign w:val="center"/>
          </w:tcPr>
          <w:p w14:paraId="31FD837A" w14:textId="77777777" w:rsidR="007A7279" w:rsidRPr="00CF0B00" w:rsidRDefault="007A7279" w:rsidP="00D47099">
            <w:pPr>
              <w:pStyle w:val="Neotevilenodstavek"/>
              <w:spacing w:before="0" w:after="0" w:line="260" w:lineRule="exact"/>
              <w:jc w:val="center"/>
              <w:rPr>
                <w:iCs/>
                <w:sz w:val="20"/>
                <w:szCs w:val="20"/>
              </w:rPr>
            </w:pPr>
            <w:r w:rsidRPr="00CF0B00">
              <w:rPr>
                <w:sz w:val="20"/>
                <w:szCs w:val="20"/>
              </w:rPr>
              <w:t>NE</w:t>
            </w:r>
          </w:p>
        </w:tc>
      </w:tr>
      <w:tr w:rsidR="007A7279" w:rsidRPr="00CF0B00" w14:paraId="2600C9B2" w14:textId="77777777" w:rsidTr="00D729F5">
        <w:tc>
          <w:tcPr>
            <w:tcW w:w="1448" w:type="dxa"/>
          </w:tcPr>
          <w:p w14:paraId="74FA9D0C"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c)</w:t>
            </w:r>
          </w:p>
        </w:tc>
        <w:tc>
          <w:tcPr>
            <w:tcW w:w="5444" w:type="dxa"/>
            <w:gridSpan w:val="2"/>
          </w:tcPr>
          <w:p w14:paraId="5B2A0ACF" w14:textId="77777777" w:rsidR="007A7279" w:rsidRPr="00CF0B00" w:rsidRDefault="007A7279" w:rsidP="00D47099">
            <w:pPr>
              <w:pStyle w:val="Neotevilenodstavek"/>
              <w:spacing w:before="0" w:after="0" w:line="260" w:lineRule="exact"/>
              <w:rPr>
                <w:iCs/>
                <w:sz w:val="20"/>
                <w:szCs w:val="20"/>
              </w:rPr>
            </w:pPr>
            <w:r w:rsidRPr="00CF0B00">
              <w:rPr>
                <w:sz w:val="20"/>
                <w:szCs w:val="20"/>
              </w:rPr>
              <w:t>administrativne posledice</w:t>
            </w:r>
          </w:p>
        </w:tc>
        <w:tc>
          <w:tcPr>
            <w:tcW w:w="2271" w:type="dxa"/>
            <w:vAlign w:val="center"/>
          </w:tcPr>
          <w:p w14:paraId="7581A930" w14:textId="77777777" w:rsidR="007A7279" w:rsidRPr="00CF0B00" w:rsidRDefault="007A7279" w:rsidP="00D47099">
            <w:pPr>
              <w:pStyle w:val="Neotevilenodstavek"/>
              <w:spacing w:before="0" w:after="0" w:line="260" w:lineRule="exact"/>
              <w:jc w:val="center"/>
              <w:rPr>
                <w:sz w:val="20"/>
                <w:szCs w:val="20"/>
              </w:rPr>
            </w:pPr>
            <w:r w:rsidRPr="00CF0B00">
              <w:rPr>
                <w:sz w:val="20"/>
                <w:szCs w:val="20"/>
              </w:rPr>
              <w:t>NE</w:t>
            </w:r>
          </w:p>
        </w:tc>
      </w:tr>
      <w:tr w:rsidR="007A7279" w:rsidRPr="00CF0B00" w14:paraId="76529566" w14:textId="77777777" w:rsidTr="00D729F5">
        <w:tc>
          <w:tcPr>
            <w:tcW w:w="1448" w:type="dxa"/>
          </w:tcPr>
          <w:p w14:paraId="18FE1581"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č)</w:t>
            </w:r>
          </w:p>
        </w:tc>
        <w:tc>
          <w:tcPr>
            <w:tcW w:w="5444" w:type="dxa"/>
            <w:gridSpan w:val="2"/>
          </w:tcPr>
          <w:p w14:paraId="37C7D300" w14:textId="77777777" w:rsidR="007A7279" w:rsidRPr="00CF0B00" w:rsidRDefault="007A7279" w:rsidP="00D47099">
            <w:pPr>
              <w:pStyle w:val="Neotevilenodstavek"/>
              <w:spacing w:before="0" w:after="0" w:line="260" w:lineRule="exact"/>
              <w:rPr>
                <w:bCs/>
                <w:sz w:val="20"/>
                <w:szCs w:val="20"/>
              </w:rPr>
            </w:pPr>
            <w:r w:rsidRPr="00CF0B00">
              <w:rPr>
                <w:sz w:val="20"/>
                <w:szCs w:val="20"/>
              </w:rPr>
              <w:t>gospodarstvo, zlasti</w:t>
            </w:r>
            <w:r w:rsidRPr="00CF0B00">
              <w:rPr>
                <w:bCs/>
                <w:sz w:val="20"/>
                <w:szCs w:val="20"/>
              </w:rPr>
              <w:t xml:space="preserve"> mala in srednja podjetja ter konkurenčnost podjetij</w:t>
            </w:r>
          </w:p>
        </w:tc>
        <w:tc>
          <w:tcPr>
            <w:tcW w:w="2271" w:type="dxa"/>
            <w:vAlign w:val="center"/>
          </w:tcPr>
          <w:p w14:paraId="31DD2A23" w14:textId="77777777" w:rsidR="007A7279" w:rsidRPr="00CF0B00" w:rsidRDefault="007A7279" w:rsidP="00D47099">
            <w:pPr>
              <w:pStyle w:val="Neotevilenodstavek"/>
              <w:spacing w:before="0" w:after="0" w:line="260" w:lineRule="exact"/>
              <w:jc w:val="center"/>
              <w:rPr>
                <w:iCs/>
                <w:sz w:val="20"/>
                <w:szCs w:val="20"/>
              </w:rPr>
            </w:pPr>
            <w:r w:rsidRPr="00CF0B00">
              <w:rPr>
                <w:sz w:val="20"/>
                <w:szCs w:val="20"/>
              </w:rPr>
              <w:t>NE</w:t>
            </w:r>
          </w:p>
        </w:tc>
      </w:tr>
      <w:tr w:rsidR="007A7279" w:rsidRPr="00CF0B00" w14:paraId="13101097" w14:textId="77777777" w:rsidTr="00D729F5">
        <w:tc>
          <w:tcPr>
            <w:tcW w:w="1448" w:type="dxa"/>
          </w:tcPr>
          <w:p w14:paraId="3D99FCEC"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d)</w:t>
            </w:r>
          </w:p>
        </w:tc>
        <w:tc>
          <w:tcPr>
            <w:tcW w:w="5444" w:type="dxa"/>
            <w:gridSpan w:val="2"/>
          </w:tcPr>
          <w:p w14:paraId="14B66C02" w14:textId="77777777" w:rsidR="007A7279" w:rsidRPr="00CF0B00" w:rsidRDefault="007A7279" w:rsidP="00D47099">
            <w:pPr>
              <w:pStyle w:val="Neotevilenodstavek"/>
              <w:spacing w:before="0" w:after="0" w:line="260" w:lineRule="exact"/>
              <w:rPr>
                <w:bCs/>
                <w:sz w:val="20"/>
                <w:szCs w:val="20"/>
              </w:rPr>
            </w:pPr>
            <w:r w:rsidRPr="00CF0B00">
              <w:rPr>
                <w:bCs/>
                <w:sz w:val="20"/>
                <w:szCs w:val="20"/>
              </w:rPr>
              <w:t>okolje, vključno s prostorskimi in varstvenimi vidiki</w:t>
            </w:r>
          </w:p>
        </w:tc>
        <w:tc>
          <w:tcPr>
            <w:tcW w:w="2271" w:type="dxa"/>
            <w:vAlign w:val="center"/>
          </w:tcPr>
          <w:p w14:paraId="12F4B453" w14:textId="77777777" w:rsidR="007A7279" w:rsidRPr="00CF0B00" w:rsidRDefault="007A7279" w:rsidP="00D47099">
            <w:pPr>
              <w:pStyle w:val="Neotevilenodstavek"/>
              <w:spacing w:before="0" w:after="0" w:line="260" w:lineRule="exact"/>
              <w:jc w:val="center"/>
              <w:rPr>
                <w:iCs/>
                <w:sz w:val="20"/>
                <w:szCs w:val="20"/>
              </w:rPr>
            </w:pPr>
            <w:r w:rsidRPr="00CF0B00">
              <w:rPr>
                <w:sz w:val="20"/>
                <w:szCs w:val="20"/>
              </w:rPr>
              <w:t>NE</w:t>
            </w:r>
          </w:p>
        </w:tc>
      </w:tr>
      <w:tr w:rsidR="007A7279" w:rsidRPr="00CF0B00" w14:paraId="53203DB5" w14:textId="77777777" w:rsidTr="00D729F5">
        <w:tc>
          <w:tcPr>
            <w:tcW w:w="1448" w:type="dxa"/>
          </w:tcPr>
          <w:p w14:paraId="371D2C5C"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e)</w:t>
            </w:r>
          </w:p>
        </w:tc>
        <w:tc>
          <w:tcPr>
            <w:tcW w:w="5444" w:type="dxa"/>
            <w:gridSpan w:val="2"/>
          </w:tcPr>
          <w:p w14:paraId="4547B1FC" w14:textId="77777777" w:rsidR="007A7279" w:rsidRPr="00CF0B00" w:rsidRDefault="007A7279" w:rsidP="00D47099">
            <w:pPr>
              <w:pStyle w:val="Neotevilenodstavek"/>
              <w:spacing w:before="0" w:after="0" w:line="260" w:lineRule="exact"/>
              <w:rPr>
                <w:bCs/>
                <w:sz w:val="20"/>
                <w:szCs w:val="20"/>
              </w:rPr>
            </w:pPr>
            <w:r w:rsidRPr="00CF0B00">
              <w:rPr>
                <w:bCs/>
                <w:sz w:val="20"/>
                <w:szCs w:val="20"/>
              </w:rPr>
              <w:t>socialno področje</w:t>
            </w:r>
          </w:p>
        </w:tc>
        <w:tc>
          <w:tcPr>
            <w:tcW w:w="2271" w:type="dxa"/>
            <w:vAlign w:val="center"/>
          </w:tcPr>
          <w:p w14:paraId="25C73A9D" w14:textId="77777777" w:rsidR="007A7279" w:rsidRPr="00CF0B00" w:rsidRDefault="007A7279" w:rsidP="00D47099">
            <w:pPr>
              <w:pStyle w:val="Neotevilenodstavek"/>
              <w:spacing w:before="0" w:after="0" w:line="260" w:lineRule="exact"/>
              <w:jc w:val="center"/>
              <w:rPr>
                <w:iCs/>
                <w:sz w:val="20"/>
                <w:szCs w:val="20"/>
              </w:rPr>
            </w:pPr>
            <w:r w:rsidRPr="00CF0B00">
              <w:rPr>
                <w:sz w:val="20"/>
                <w:szCs w:val="20"/>
              </w:rPr>
              <w:t>NE</w:t>
            </w:r>
          </w:p>
        </w:tc>
      </w:tr>
      <w:tr w:rsidR="007A7279" w:rsidRPr="00CF0B00" w14:paraId="2450D9E6" w14:textId="77777777" w:rsidTr="00D729F5">
        <w:tc>
          <w:tcPr>
            <w:tcW w:w="1448" w:type="dxa"/>
            <w:tcBorders>
              <w:bottom w:val="single" w:sz="4" w:space="0" w:color="auto"/>
            </w:tcBorders>
          </w:tcPr>
          <w:p w14:paraId="3A612C5B" w14:textId="77777777" w:rsidR="007A7279" w:rsidRPr="00CF0B00" w:rsidRDefault="007A7279" w:rsidP="00D47099">
            <w:pPr>
              <w:pStyle w:val="Neotevilenodstavek"/>
              <w:spacing w:before="0" w:after="0" w:line="260" w:lineRule="exact"/>
              <w:ind w:left="360"/>
              <w:rPr>
                <w:iCs/>
                <w:sz w:val="20"/>
                <w:szCs w:val="20"/>
              </w:rPr>
            </w:pPr>
            <w:r w:rsidRPr="00CF0B00">
              <w:rPr>
                <w:iCs/>
                <w:sz w:val="20"/>
                <w:szCs w:val="20"/>
              </w:rPr>
              <w:t>f)</w:t>
            </w:r>
          </w:p>
        </w:tc>
        <w:tc>
          <w:tcPr>
            <w:tcW w:w="5444" w:type="dxa"/>
            <w:gridSpan w:val="2"/>
            <w:tcBorders>
              <w:bottom w:val="single" w:sz="4" w:space="0" w:color="auto"/>
            </w:tcBorders>
          </w:tcPr>
          <w:p w14:paraId="5CEE87B8" w14:textId="77777777" w:rsidR="007A7279" w:rsidRPr="00CF0B00" w:rsidRDefault="007A7279" w:rsidP="00D47099">
            <w:pPr>
              <w:pStyle w:val="Neotevilenodstavek"/>
              <w:spacing w:before="0" w:after="0" w:line="260" w:lineRule="exact"/>
              <w:rPr>
                <w:bCs/>
                <w:sz w:val="20"/>
                <w:szCs w:val="20"/>
              </w:rPr>
            </w:pPr>
            <w:r w:rsidRPr="00CF0B00">
              <w:rPr>
                <w:bCs/>
                <w:sz w:val="20"/>
                <w:szCs w:val="20"/>
              </w:rPr>
              <w:t>dokumente razvojnega načrtovanja:</w:t>
            </w:r>
          </w:p>
          <w:p w14:paraId="306055C8" w14:textId="06AF5309" w:rsidR="007A7279" w:rsidRPr="00CF0B00" w:rsidRDefault="007A7279" w:rsidP="00D47099">
            <w:pPr>
              <w:pStyle w:val="Neotevilenodstavek"/>
              <w:numPr>
                <w:ilvl w:val="0"/>
                <w:numId w:val="9"/>
              </w:numPr>
              <w:spacing w:before="0" w:after="0" w:line="260" w:lineRule="exact"/>
              <w:rPr>
                <w:bCs/>
                <w:sz w:val="20"/>
                <w:szCs w:val="20"/>
              </w:rPr>
            </w:pPr>
            <w:r w:rsidRPr="00CF0B00">
              <w:rPr>
                <w:bCs/>
                <w:sz w:val="20"/>
                <w:szCs w:val="20"/>
              </w:rPr>
              <w:t>nacionalne dokumente razvojnega načrtovanja</w:t>
            </w:r>
            <w:r w:rsidR="00B2533E" w:rsidRPr="00CF0B00">
              <w:rPr>
                <w:bCs/>
                <w:sz w:val="20"/>
                <w:szCs w:val="20"/>
              </w:rPr>
              <w:t>,</w:t>
            </w:r>
          </w:p>
          <w:p w14:paraId="48C61AAB" w14:textId="05A998EF" w:rsidR="007A7279" w:rsidRPr="00CF0B00" w:rsidRDefault="007A7279" w:rsidP="00D47099">
            <w:pPr>
              <w:pStyle w:val="Neotevilenodstavek"/>
              <w:numPr>
                <w:ilvl w:val="0"/>
                <w:numId w:val="9"/>
              </w:numPr>
              <w:spacing w:before="0" w:after="0" w:line="260" w:lineRule="exact"/>
              <w:rPr>
                <w:bCs/>
                <w:sz w:val="20"/>
                <w:szCs w:val="20"/>
              </w:rPr>
            </w:pPr>
            <w:r w:rsidRPr="00CF0B00">
              <w:rPr>
                <w:bCs/>
                <w:sz w:val="20"/>
                <w:szCs w:val="20"/>
              </w:rPr>
              <w:t>razvojne politike na ravni programov po strukturi razvojne klasifikacije programskega proračuna</w:t>
            </w:r>
            <w:r w:rsidR="00B2533E" w:rsidRPr="00CF0B00">
              <w:rPr>
                <w:bCs/>
                <w:sz w:val="20"/>
                <w:szCs w:val="20"/>
              </w:rPr>
              <w:t>,</w:t>
            </w:r>
          </w:p>
          <w:p w14:paraId="5BA26281" w14:textId="4D8D345B" w:rsidR="007A7279" w:rsidRPr="00CF0B00" w:rsidRDefault="007A7279" w:rsidP="00D47099">
            <w:pPr>
              <w:pStyle w:val="Neotevilenodstavek"/>
              <w:numPr>
                <w:ilvl w:val="0"/>
                <w:numId w:val="9"/>
              </w:numPr>
              <w:spacing w:before="0" w:after="0" w:line="260" w:lineRule="exact"/>
              <w:rPr>
                <w:bCs/>
                <w:sz w:val="20"/>
                <w:szCs w:val="20"/>
              </w:rPr>
            </w:pPr>
            <w:r w:rsidRPr="00CF0B00">
              <w:rPr>
                <w:bCs/>
                <w:sz w:val="20"/>
                <w:szCs w:val="20"/>
              </w:rPr>
              <w:t>razvojne dokumente Evropske unije in mednarodnih organizacij</w:t>
            </w:r>
            <w:r w:rsidR="00B2533E" w:rsidRPr="00CF0B00">
              <w:rPr>
                <w:bCs/>
                <w:sz w:val="20"/>
                <w:szCs w:val="20"/>
              </w:rPr>
              <w:t>.</w:t>
            </w:r>
          </w:p>
        </w:tc>
        <w:tc>
          <w:tcPr>
            <w:tcW w:w="2271" w:type="dxa"/>
            <w:tcBorders>
              <w:bottom w:val="single" w:sz="4" w:space="0" w:color="auto"/>
            </w:tcBorders>
            <w:vAlign w:val="center"/>
          </w:tcPr>
          <w:p w14:paraId="7172A158" w14:textId="77777777" w:rsidR="007A7279" w:rsidRPr="00CF0B00" w:rsidRDefault="007A7279" w:rsidP="00D47099">
            <w:pPr>
              <w:pStyle w:val="Neotevilenodstavek"/>
              <w:spacing w:before="0" w:after="0" w:line="260" w:lineRule="exact"/>
              <w:jc w:val="center"/>
              <w:rPr>
                <w:iCs/>
                <w:sz w:val="20"/>
                <w:szCs w:val="20"/>
              </w:rPr>
            </w:pPr>
            <w:r w:rsidRPr="00CF0B00">
              <w:rPr>
                <w:sz w:val="20"/>
                <w:szCs w:val="20"/>
              </w:rPr>
              <w:t>NE</w:t>
            </w:r>
          </w:p>
        </w:tc>
      </w:tr>
      <w:tr w:rsidR="007A7279" w:rsidRPr="00CF0B00" w14:paraId="29C12FA6" w14:textId="77777777" w:rsidTr="00D729F5">
        <w:tc>
          <w:tcPr>
            <w:tcW w:w="9163" w:type="dxa"/>
            <w:gridSpan w:val="4"/>
            <w:tcBorders>
              <w:top w:val="single" w:sz="4" w:space="0" w:color="auto"/>
              <w:left w:val="single" w:sz="4" w:space="0" w:color="auto"/>
              <w:bottom w:val="single" w:sz="4" w:space="0" w:color="auto"/>
              <w:right w:val="single" w:sz="4" w:space="0" w:color="auto"/>
            </w:tcBorders>
          </w:tcPr>
          <w:p w14:paraId="78343ED2" w14:textId="77777777" w:rsidR="007A7279" w:rsidRPr="00CF0B00" w:rsidRDefault="007A7279" w:rsidP="00D47099">
            <w:pPr>
              <w:pStyle w:val="Oddelek"/>
              <w:widowControl w:val="0"/>
              <w:numPr>
                <w:ilvl w:val="0"/>
                <w:numId w:val="0"/>
              </w:numPr>
              <w:spacing w:before="0" w:after="0" w:line="260" w:lineRule="exact"/>
              <w:jc w:val="left"/>
              <w:rPr>
                <w:sz w:val="20"/>
                <w:szCs w:val="20"/>
              </w:rPr>
            </w:pPr>
            <w:r w:rsidRPr="00CF0B00">
              <w:rPr>
                <w:sz w:val="20"/>
                <w:szCs w:val="20"/>
              </w:rPr>
              <w:t>7.a Predstavitev ocene finančnih posledic nad 40.000 EUR:</w:t>
            </w:r>
          </w:p>
          <w:p w14:paraId="46130347" w14:textId="3324C3DD" w:rsidR="00A73A09" w:rsidRPr="00CF0B00" w:rsidRDefault="006E21A9" w:rsidP="00D729F5">
            <w:pPr>
              <w:pStyle w:val="Oddelek"/>
              <w:widowControl w:val="0"/>
              <w:numPr>
                <w:ilvl w:val="0"/>
                <w:numId w:val="0"/>
              </w:numPr>
              <w:spacing w:before="0" w:after="0" w:line="260" w:lineRule="exact"/>
              <w:jc w:val="both"/>
              <w:rPr>
                <w:b w:val="0"/>
                <w:sz w:val="20"/>
                <w:szCs w:val="20"/>
              </w:rPr>
            </w:pPr>
            <w:r w:rsidRPr="00CF0B00">
              <w:rPr>
                <w:b w:val="0"/>
                <w:sz w:val="20"/>
                <w:szCs w:val="20"/>
              </w:rPr>
              <w:t>Za vse aktivnosti iz te uredbe je v P ESP</w:t>
            </w:r>
            <w:r w:rsidR="00A73A09" w:rsidRPr="00CF0B00">
              <w:rPr>
                <w:b w:val="0"/>
                <w:sz w:val="20"/>
                <w:szCs w:val="20"/>
              </w:rPr>
              <w:t>R</w:t>
            </w:r>
            <w:r w:rsidRPr="00CF0B00">
              <w:rPr>
                <w:b w:val="0"/>
                <w:sz w:val="20"/>
                <w:szCs w:val="20"/>
              </w:rPr>
              <w:t>A 2021-2027 za celotno programsko obdobje 2021-2027 predvidenih 9.985.000</w:t>
            </w:r>
            <w:r w:rsidR="00D729F5" w:rsidRPr="00CF0B00">
              <w:rPr>
                <w:b w:val="0"/>
                <w:sz w:val="20"/>
                <w:szCs w:val="20"/>
              </w:rPr>
              <w:t xml:space="preserve"> evrov</w:t>
            </w:r>
            <w:r w:rsidRPr="00CF0B00">
              <w:rPr>
                <w:b w:val="0"/>
                <w:sz w:val="20"/>
                <w:szCs w:val="20"/>
              </w:rPr>
              <w:t xml:space="preserve"> evropskih in nacionalnih sredstev. Sredstva so v P ESPRA razdeljena po posameznih specifičnih ciljih. Na podlagi prvega pododstavka </w:t>
            </w:r>
            <w:r w:rsidR="007541B2">
              <w:rPr>
                <w:b w:val="0"/>
                <w:sz w:val="20"/>
                <w:szCs w:val="20"/>
              </w:rPr>
              <w:t>petega</w:t>
            </w:r>
            <w:r w:rsidRPr="00CF0B00">
              <w:rPr>
                <w:b w:val="0"/>
                <w:sz w:val="20"/>
                <w:szCs w:val="20"/>
              </w:rPr>
              <w:t xml:space="preserve"> odstavka 24. člena Uredbe 2021/1060/EU se lahko v programske</w:t>
            </w:r>
            <w:r w:rsidR="00A73A09" w:rsidRPr="00CF0B00">
              <w:rPr>
                <w:b w:val="0"/>
                <w:sz w:val="20"/>
                <w:szCs w:val="20"/>
              </w:rPr>
              <w:t>m</w:t>
            </w:r>
            <w:r w:rsidRPr="00CF0B00">
              <w:rPr>
                <w:b w:val="0"/>
                <w:sz w:val="20"/>
                <w:szCs w:val="20"/>
              </w:rPr>
              <w:t xml:space="preserve"> obdobju prerazporedi do 8 % prvotne dodelitve sredstev za specifični cilj na drug specifični cilj upoštevajoč načela in pravila o prenehanju obveznosti iz 105. člena Uredbe 2021/1060/EU.</w:t>
            </w:r>
            <w:r w:rsidR="00A73A09" w:rsidRPr="00CF0B00">
              <w:rPr>
                <w:b w:val="0"/>
                <w:sz w:val="20"/>
                <w:szCs w:val="20"/>
              </w:rPr>
              <w:t xml:space="preserve"> Sredstva za izvajanje aktivnosti P ESPRA 2021-2027, ki se izvajajo z javnimi razpisi, se bodo izplačevala v letu 2025 in prihodnjih letih. Sredstva so zagotovljena na evidenčnem projektu.</w:t>
            </w:r>
          </w:p>
        </w:tc>
      </w:tr>
    </w:tbl>
    <w:p w14:paraId="0D0B940D" w14:textId="77777777" w:rsidR="007A7279" w:rsidRPr="00CF0B00" w:rsidRDefault="007A7279" w:rsidP="007A7279">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4"/>
        <w:gridCol w:w="878"/>
        <w:gridCol w:w="1407"/>
        <w:gridCol w:w="417"/>
        <w:gridCol w:w="913"/>
        <w:gridCol w:w="730"/>
        <w:gridCol w:w="385"/>
        <w:gridCol w:w="303"/>
        <w:gridCol w:w="2113"/>
      </w:tblGrid>
      <w:tr w:rsidR="007A7279" w:rsidRPr="00CF0B00" w14:paraId="4AF2E65A" w14:textId="77777777" w:rsidTr="00D729F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31B4A506" w14:textId="77777777" w:rsidR="007A7279" w:rsidRPr="00CF0B00" w:rsidRDefault="007A7279" w:rsidP="00827FC9">
            <w:pPr>
              <w:pStyle w:val="Naslov1"/>
            </w:pPr>
            <w:r w:rsidRPr="00CF0B00">
              <w:t>I. Ocena finančnih posledic, ki niso načrtovane v sprejetem proračunu</w:t>
            </w:r>
          </w:p>
        </w:tc>
      </w:tr>
      <w:tr w:rsidR="007A7279" w:rsidRPr="00CF0B00" w14:paraId="32C03224" w14:textId="77777777" w:rsidTr="00827FC9">
        <w:trPr>
          <w:cantSplit/>
          <w:trHeight w:val="276"/>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E27B00A" w14:textId="77777777" w:rsidR="007A7279" w:rsidRPr="00CF0B00" w:rsidRDefault="007A7279" w:rsidP="00D47099">
            <w:pPr>
              <w:widowControl w:val="0"/>
              <w:ind w:left="-122" w:right="-112"/>
              <w:jc w:val="center"/>
              <w:rPr>
                <w:rFonts w:cs="Arial"/>
                <w:szCs w:val="20"/>
              </w:rPr>
            </w:pP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6E73FB0" w14:textId="77777777" w:rsidR="007A7279" w:rsidRPr="00CF0B00" w:rsidRDefault="007A7279" w:rsidP="00D47099">
            <w:pPr>
              <w:widowControl w:val="0"/>
              <w:jc w:val="center"/>
              <w:rPr>
                <w:rFonts w:cs="Arial"/>
                <w:szCs w:val="20"/>
              </w:rPr>
            </w:pPr>
            <w:r w:rsidRPr="00CF0B00">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3B046A3" w14:textId="77777777" w:rsidR="007A7279" w:rsidRPr="00CF0B00" w:rsidRDefault="007A7279" w:rsidP="00D47099">
            <w:pPr>
              <w:widowControl w:val="0"/>
              <w:jc w:val="center"/>
              <w:rPr>
                <w:rFonts w:cs="Arial"/>
                <w:szCs w:val="20"/>
              </w:rPr>
            </w:pPr>
            <w:r w:rsidRPr="00CF0B00">
              <w:rPr>
                <w:rFonts w:cs="Arial"/>
                <w:szCs w:val="20"/>
              </w:rPr>
              <w:t>t + 1</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BE3B0DD" w14:textId="77777777" w:rsidR="007A7279" w:rsidRPr="00CF0B00" w:rsidRDefault="007A7279" w:rsidP="00D47099">
            <w:pPr>
              <w:widowControl w:val="0"/>
              <w:jc w:val="center"/>
              <w:rPr>
                <w:rFonts w:cs="Arial"/>
                <w:szCs w:val="20"/>
              </w:rPr>
            </w:pPr>
            <w:r w:rsidRPr="00CF0B00">
              <w:rPr>
                <w:rFonts w:cs="Arial"/>
                <w:szCs w:val="20"/>
              </w:rPr>
              <w:t>t + 2</w:t>
            </w:r>
          </w:p>
        </w:tc>
        <w:tc>
          <w:tcPr>
            <w:tcW w:w="2113" w:type="dxa"/>
            <w:tcBorders>
              <w:top w:val="single" w:sz="4" w:space="0" w:color="auto"/>
              <w:left w:val="single" w:sz="4" w:space="0" w:color="auto"/>
              <w:bottom w:val="single" w:sz="4" w:space="0" w:color="auto"/>
              <w:right w:val="single" w:sz="4" w:space="0" w:color="auto"/>
            </w:tcBorders>
            <w:vAlign w:val="center"/>
          </w:tcPr>
          <w:p w14:paraId="375DDD5D" w14:textId="77777777" w:rsidR="007A7279" w:rsidRPr="00CF0B00" w:rsidRDefault="007A7279" w:rsidP="00D47099">
            <w:pPr>
              <w:widowControl w:val="0"/>
              <w:jc w:val="center"/>
              <w:rPr>
                <w:rFonts w:cs="Arial"/>
                <w:szCs w:val="20"/>
              </w:rPr>
            </w:pPr>
            <w:r w:rsidRPr="00CF0B00">
              <w:rPr>
                <w:rFonts w:cs="Arial"/>
                <w:szCs w:val="20"/>
              </w:rPr>
              <w:t>t + 3</w:t>
            </w:r>
          </w:p>
        </w:tc>
      </w:tr>
      <w:tr w:rsidR="007A7279" w:rsidRPr="00CF0B00" w14:paraId="63FF3E3B" w14:textId="77777777" w:rsidTr="00827FC9">
        <w:trPr>
          <w:cantSplit/>
          <w:trHeight w:val="423"/>
        </w:trPr>
        <w:tc>
          <w:tcPr>
            <w:tcW w:w="2932" w:type="dxa"/>
            <w:gridSpan w:val="2"/>
            <w:tcBorders>
              <w:top w:val="single" w:sz="4" w:space="0" w:color="auto"/>
              <w:left w:val="single" w:sz="4" w:space="0" w:color="auto"/>
              <w:bottom w:val="single" w:sz="4" w:space="0" w:color="auto"/>
              <w:right w:val="single" w:sz="4" w:space="0" w:color="auto"/>
            </w:tcBorders>
            <w:vAlign w:val="center"/>
          </w:tcPr>
          <w:p w14:paraId="02F27509" w14:textId="77777777" w:rsidR="007A7279" w:rsidRPr="00CF0B00" w:rsidRDefault="007A7279" w:rsidP="00D47099">
            <w:pPr>
              <w:widowControl w:val="0"/>
              <w:rPr>
                <w:rFonts w:cs="Arial"/>
                <w:bCs/>
                <w:szCs w:val="20"/>
              </w:rPr>
            </w:pPr>
            <w:r w:rsidRPr="00CF0B00">
              <w:rPr>
                <w:rFonts w:cs="Arial"/>
                <w:bCs/>
                <w:szCs w:val="20"/>
              </w:rPr>
              <w:lastRenderedPageBreak/>
              <w:t>Predvideno povečanje (+) ali zmanjšanje (</w:t>
            </w:r>
            <w:r w:rsidRPr="00CF0B00">
              <w:rPr>
                <w:rFonts w:cs="Arial"/>
                <w:b/>
                <w:szCs w:val="20"/>
              </w:rPr>
              <w:t>–</w:t>
            </w:r>
            <w:r w:rsidRPr="00CF0B00">
              <w:rPr>
                <w:rFonts w:cs="Arial"/>
                <w:bCs/>
                <w:szCs w:val="20"/>
              </w:rPr>
              <w:t xml:space="preserve">) prihodkov državnega proračuna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60061E4C" w14:textId="77777777" w:rsidR="007A7279" w:rsidRPr="00CF0B00" w:rsidRDefault="007A7279" w:rsidP="00827FC9">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44EAFD9C" w14:textId="77777777" w:rsidR="007A7279" w:rsidRPr="00CF0B00" w:rsidRDefault="007A7279" w:rsidP="00827FC9">
            <w:pPr>
              <w:pStyle w:val="Naslov1"/>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B94D5A5" w14:textId="77777777" w:rsidR="007A7279" w:rsidRPr="00CF0B00" w:rsidRDefault="007A7279" w:rsidP="00827FC9">
            <w:pPr>
              <w:pStyle w:val="Naslov1"/>
            </w:pPr>
          </w:p>
        </w:tc>
        <w:tc>
          <w:tcPr>
            <w:tcW w:w="2113" w:type="dxa"/>
            <w:tcBorders>
              <w:top w:val="single" w:sz="4" w:space="0" w:color="auto"/>
              <w:left w:val="single" w:sz="4" w:space="0" w:color="auto"/>
              <w:bottom w:val="single" w:sz="4" w:space="0" w:color="auto"/>
              <w:right w:val="single" w:sz="4" w:space="0" w:color="auto"/>
            </w:tcBorders>
            <w:vAlign w:val="center"/>
          </w:tcPr>
          <w:p w14:paraId="3DEEC669" w14:textId="77777777" w:rsidR="007A7279" w:rsidRPr="00CF0B00" w:rsidRDefault="007A7279" w:rsidP="00827FC9">
            <w:pPr>
              <w:pStyle w:val="Naslov1"/>
            </w:pPr>
          </w:p>
        </w:tc>
      </w:tr>
      <w:tr w:rsidR="007A7279" w:rsidRPr="00CF0B00" w14:paraId="6B33AFAD" w14:textId="77777777" w:rsidTr="00827FC9">
        <w:trPr>
          <w:cantSplit/>
          <w:trHeight w:val="423"/>
        </w:trPr>
        <w:tc>
          <w:tcPr>
            <w:tcW w:w="2932" w:type="dxa"/>
            <w:gridSpan w:val="2"/>
            <w:tcBorders>
              <w:top w:val="single" w:sz="4" w:space="0" w:color="auto"/>
              <w:left w:val="single" w:sz="4" w:space="0" w:color="auto"/>
              <w:bottom w:val="single" w:sz="4" w:space="0" w:color="auto"/>
              <w:right w:val="single" w:sz="4" w:space="0" w:color="auto"/>
            </w:tcBorders>
            <w:vAlign w:val="center"/>
          </w:tcPr>
          <w:p w14:paraId="75462FD0" w14:textId="75CE3E89" w:rsidR="007A7279" w:rsidRPr="00CF0B00" w:rsidRDefault="007A7279" w:rsidP="00D47099">
            <w:pPr>
              <w:widowControl w:val="0"/>
              <w:rPr>
                <w:rFonts w:cs="Arial"/>
                <w:bCs/>
                <w:szCs w:val="20"/>
              </w:rPr>
            </w:pPr>
            <w:r w:rsidRPr="00CF0B00">
              <w:rPr>
                <w:rFonts w:cs="Arial"/>
                <w:bCs/>
                <w:szCs w:val="20"/>
              </w:rPr>
              <w:t>Predvideno povečanje (+) ali zmanjšanje (</w:t>
            </w:r>
            <w:r w:rsidRPr="00CF0B00">
              <w:rPr>
                <w:rFonts w:cs="Arial"/>
                <w:b/>
                <w:szCs w:val="20"/>
              </w:rPr>
              <w:t>–</w:t>
            </w:r>
            <w:r w:rsidRPr="00CF0B00">
              <w:rPr>
                <w:rFonts w:cs="Arial"/>
                <w:bCs/>
                <w:szCs w:val="20"/>
              </w:rPr>
              <w:t>)</w:t>
            </w:r>
            <w:r w:rsidR="00B2533E" w:rsidRPr="00CF0B00">
              <w:rPr>
                <w:rFonts w:cs="Arial"/>
                <w:bCs/>
                <w:szCs w:val="20"/>
              </w:rPr>
              <w:t xml:space="preserve"> prihodkov občinskih proračunov</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3656B9AB" w14:textId="77777777" w:rsidR="007A7279" w:rsidRPr="00CF0B00" w:rsidRDefault="007A7279" w:rsidP="00827FC9">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45FB0818" w14:textId="77777777" w:rsidR="007A7279" w:rsidRPr="00CF0B00" w:rsidRDefault="007A7279" w:rsidP="00827FC9">
            <w:pPr>
              <w:pStyle w:val="Naslov1"/>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49F31CB" w14:textId="77777777" w:rsidR="007A7279" w:rsidRPr="00CF0B00" w:rsidRDefault="007A7279" w:rsidP="00827FC9">
            <w:pPr>
              <w:pStyle w:val="Naslov1"/>
            </w:pPr>
          </w:p>
        </w:tc>
        <w:tc>
          <w:tcPr>
            <w:tcW w:w="2113" w:type="dxa"/>
            <w:tcBorders>
              <w:top w:val="single" w:sz="4" w:space="0" w:color="auto"/>
              <w:left w:val="single" w:sz="4" w:space="0" w:color="auto"/>
              <w:bottom w:val="single" w:sz="4" w:space="0" w:color="auto"/>
              <w:right w:val="single" w:sz="4" w:space="0" w:color="auto"/>
            </w:tcBorders>
            <w:vAlign w:val="center"/>
          </w:tcPr>
          <w:p w14:paraId="53128261" w14:textId="77777777" w:rsidR="007A7279" w:rsidRPr="00CF0B00" w:rsidRDefault="007A7279" w:rsidP="00827FC9">
            <w:pPr>
              <w:pStyle w:val="Naslov1"/>
            </w:pPr>
          </w:p>
        </w:tc>
      </w:tr>
      <w:tr w:rsidR="007A7279" w:rsidRPr="00CF0B00" w14:paraId="056B5709" w14:textId="77777777" w:rsidTr="00827FC9">
        <w:trPr>
          <w:cantSplit/>
          <w:trHeight w:val="423"/>
        </w:trPr>
        <w:tc>
          <w:tcPr>
            <w:tcW w:w="2932" w:type="dxa"/>
            <w:gridSpan w:val="2"/>
            <w:tcBorders>
              <w:top w:val="single" w:sz="4" w:space="0" w:color="auto"/>
              <w:left w:val="single" w:sz="4" w:space="0" w:color="auto"/>
              <w:bottom w:val="single" w:sz="4" w:space="0" w:color="auto"/>
              <w:right w:val="single" w:sz="4" w:space="0" w:color="auto"/>
            </w:tcBorders>
            <w:vAlign w:val="center"/>
          </w:tcPr>
          <w:p w14:paraId="5F9DC17B" w14:textId="77777777" w:rsidR="007A7279" w:rsidRPr="00CF0B00" w:rsidRDefault="007A7279" w:rsidP="00D47099">
            <w:pPr>
              <w:widowControl w:val="0"/>
              <w:rPr>
                <w:rFonts w:cs="Arial"/>
                <w:bCs/>
                <w:szCs w:val="20"/>
              </w:rPr>
            </w:pPr>
            <w:r w:rsidRPr="00CF0B00">
              <w:rPr>
                <w:rFonts w:cs="Arial"/>
                <w:bCs/>
                <w:szCs w:val="20"/>
              </w:rPr>
              <w:t>Predvideno povečanje (+) ali zmanjšanje (</w:t>
            </w:r>
            <w:r w:rsidRPr="00CF0B00">
              <w:rPr>
                <w:rFonts w:cs="Arial"/>
                <w:b/>
                <w:szCs w:val="20"/>
              </w:rPr>
              <w:t>–</w:t>
            </w:r>
            <w:r w:rsidRPr="00CF0B00">
              <w:rPr>
                <w:rFonts w:cs="Arial"/>
                <w:bCs/>
                <w:szCs w:val="20"/>
              </w:rPr>
              <w:t xml:space="preserve">) odhodkov državnega proračuna </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62486C05" w14:textId="77777777" w:rsidR="007A7279" w:rsidRPr="00CF0B00"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101652C" w14:textId="77777777" w:rsidR="007A7279" w:rsidRPr="00CF0B00" w:rsidRDefault="007A7279" w:rsidP="00D47099">
            <w:pPr>
              <w:widowControl w:val="0"/>
              <w:jc w:val="center"/>
              <w:rPr>
                <w:rFonts w:cs="Arial"/>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B99056E" w14:textId="77777777" w:rsidR="007A7279" w:rsidRPr="00CF0B00" w:rsidRDefault="007A7279" w:rsidP="00D47099">
            <w:pPr>
              <w:widowControl w:val="0"/>
              <w:jc w:val="center"/>
              <w:rPr>
                <w:rFonts w:cs="Arial"/>
                <w:szCs w:val="20"/>
              </w:rPr>
            </w:pPr>
          </w:p>
        </w:tc>
        <w:tc>
          <w:tcPr>
            <w:tcW w:w="2113" w:type="dxa"/>
            <w:tcBorders>
              <w:top w:val="single" w:sz="4" w:space="0" w:color="auto"/>
              <w:left w:val="single" w:sz="4" w:space="0" w:color="auto"/>
              <w:bottom w:val="single" w:sz="4" w:space="0" w:color="auto"/>
              <w:right w:val="single" w:sz="4" w:space="0" w:color="auto"/>
            </w:tcBorders>
            <w:vAlign w:val="center"/>
          </w:tcPr>
          <w:p w14:paraId="1299C43A" w14:textId="77777777" w:rsidR="007A7279" w:rsidRPr="00CF0B00" w:rsidRDefault="007A7279" w:rsidP="00D47099">
            <w:pPr>
              <w:widowControl w:val="0"/>
              <w:jc w:val="center"/>
              <w:rPr>
                <w:rFonts w:cs="Arial"/>
                <w:szCs w:val="20"/>
              </w:rPr>
            </w:pPr>
          </w:p>
        </w:tc>
      </w:tr>
      <w:tr w:rsidR="007A7279" w:rsidRPr="00CF0B00" w14:paraId="13C7FEF6" w14:textId="77777777" w:rsidTr="00827FC9">
        <w:trPr>
          <w:cantSplit/>
          <w:trHeight w:val="623"/>
        </w:trPr>
        <w:tc>
          <w:tcPr>
            <w:tcW w:w="2932" w:type="dxa"/>
            <w:gridSpan w:val="2"/>
            <w:tcBorders>
              <w:top w:val="single" w:sz="4" w:space="0" w:color="auto"/>
              <w:left w:val="single" w:sz="4" w:space="0" w:color="auto"/>
              <w:bottom w:val="single" w:sz="4" w:space="0" w:color="auto"/>
              <w:right w:val="single" w:sz="4" w:space="0" w:color="auto"/>
            </w:tcBorders>
            <w:vAlign w:val="center"/>
          </w:tcPr>
          <w:p w14:paraId="45383EAE" w14:textId="77777777" w:rsidR="007A7279" w:rsidRPr="00CF0B00" w:rsidRDefault="007A7279" w:rsidP="00D47099">
            <w:pPr>
              <w:widowControl w:val="0"/>
              <w:rPr>
                <w:rFonts w:cs="Arial"/>
                <w:bCs/>
                <w:szCs w:val="20"/>
              </w:rPr>
            </w:pPr>
            <w:r w:rsidRPr="00CF0B00">
              <w:rPr>
                <w:rFonts w:cs="Arial"/>
                <w:bCs/>
                <w:szCs w:val="20"/>
              </w:rPr>
              <w:t>Predvideno povečanje (+) ali zmanjšanje (</w:t>
            </w:r>
            <w:r w:rsidRPr="00CF0B00">
              <w:rPr>
                <w:rFonts w:cs="Arial"/>
                <w:b/>
                <w:szCs w:val="20"/>
              </w:rPr>
              <w:t>–</w:t>
            </w:r>
            <w:r w:rsidRPr="00CF0B00">
              <w:rPr>
                <w:rFonts w:cs="Arial"/>
                <w:bCs/>
                <w:szCs w:val="20"/>
              </w:rPr>
              <w:t>) odhodkov občinskih proračunov</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4DDBEF00" w14:textId="77777777" w:rsidR="007A7279" w:rsidRPr="00CF0B00" w:rsidRDefault="007A7279" w:rsidP="00D47099">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461D779" w14:textId="77777777" w:rsidR="007A7279" w:rsidRPr="00CF0B00" w:rsidRDefault="007A7279" w:rsidP="00D47099">
            <w:pPr>
              <w:widowControl w:val="0"/>
              <w:jc w:val="center"/>
              <w:rPr>
                <w:rFonts w:cs="Arial"/>
                <w:szCs w:val="20"/>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CF2D8B6" w14:textId="77777777" w:rsidR="007A7279" w:rsidRPr="00CF0B00" w:rsidRDefault="007A7279" w:rsidP="00D47099">
            <w:pPr>
              <w:widowControl w:val="0"/>
              <w:jc w:val="center"/>
              <w:rPr>
                <w:rFonts w:cs="Arial"/>
                <w:szCs w:val="20"/>
              </w:rPr>
            </w:pPr>
          </w:p>
        </w:tc>
        <w:tc>
          <w:tcPr>
            <w:tcW w:w="2113" w:type="dxa"/>
            <w:tcBorders>
              <w:top w:val="single" w:sz="4" w:space="0" w:color="auto"/>
              <w:left w:val="single" w:sz="4" w:space="0" w:color="auto"/>
              <w:bottom w:val="single" w:sz="4" w:space="0" w:color="auto"/>
              <w:right w:val="single" w:sz="4" w:space="0" w:color="auto"/>
            </w:tcBorders>
            <w:vAlign w:val="center"/>
          </w:tcPr>
          <w:p w14:paraId="0FB78278" w14:textId="77777777" w:rsidR="007A7279" w:rsidRPr="00CF0B00" w:rsidRDefault="007A7279" w:rsidP="00D47099">
            <w:pPr>
              <w:widowControl w:val="0"/>
              <w:jc w:val="center"/>
              <w:rPr>
                <w:rFonts w:cs="Arial"/>
                <w:szCs w:val="20"/>
              </w:rPr>
            </w:pPr>
          </w:p>
        </w:tc>
      </w:tr>
      <w:tr w:rsidR="007A7279" w:rsidRPr="00CF0B00" w14:paraId="6CFD6BAB" w14:textId="77777777" w:rsidTr="00827FC9">
        <w:trPr>
          <w:cantSplit/>
          <w:trHeight w:val="423"/>
        </w:trPr>
        <w:tc>
          <w:tcPr>
            <w:tcW w:w="2932" w:type="dxa"/>
            <w:gridSpan w:val="2"/>
            <w:tcBorders>
              <w:top w:val="single" w:sz="4" w:space="0" w:color="auto"/>
              <w:left w:val="single" w:sz="4" w:space="0" w:color="auto"/>
              <w:bottom w:val="single" w:sz="4" w:space="0" w:color="auto"/>
              <w:right w:val="single" w:sz="4" w:space="0" w:color="auto"/>
            </w:tcBorders>
            <w:vAlign w:val="center"/>
          </w:tcPr>
          <w:p w14:paraId="3AB37F95" w14:textId="77777777" w:rsidR="007A7279" w:rsidRPr="00CF0B00" w:rsidRDefault="007A7279" w:rsidP="00D47099">
            <w:pPr>
              <w:widowControl w:val="0"/>
              <w:rPr>
                <w:rFonts w:cs="Arial"/>
                <w:bCs/>
                <w:szCs w:val="20"/>
              </w:rPr>
            </w:pPr>
            <w:r w:rsidRPr="00CF0B00">
              <w:rPr>
                <w:rFonts w:cs="Arial"/>
                <w:bCs/>
                <w:szCs w:val="20"/>
              </w:rPr>
              <w:t>Predvideno povečanje (+) ali zmanjšanje (</w:t>
            </w:r>
            <w:r w:rsidRPr="00CF0B00">
              <w:rPr>
                <w:rFonts w:cs="Arial"/>
                <w:b/>
                <w:szCs w:val="20"/>
              </w:rPr>
              <w:t>–</w:t>
            </w:r>
            <w:r w:rsidRPr="00CF0B00">
              <w:rPr>
                <w:rFonts w:cs="Arial"/>
                <w:bCs/>
                <w:szCs w:val="20"/>
              </w:rPr>
              <w:t>) obveznosti za druga javnofinančna sredstva</w:t>
            </w:r>
          </w:p>
        </w:tc>
        <w:tc>
          <w:tcPr>
            <w:tcW w:w="1824" w:type="dxa"/>
            <w:gridSpan w:val="2"/>
            <w:tcBorders>
              <w:top w:val="single" w:sz="4" w:space="0" w:color="auto"/>
              <w:left w:val="single" w:sz="4" w:space="0" w:color="auto"/>
              <w:bottom w:val="single" w:sz="4" w:space="0" w:color="auto"/>
              <w:right w:val="single" w:sz="4" w:space="0" w:color="auto"/>
            </w:tcBorders>
            <w:vAlign w:val="center"/>
          </w:tcPr>
          <w:p w14:paraId="1FC39945" w14:textId="77777777" w:rsidR="007A7279" w:rsidRPr="00CF0B00" w:rsidRDefault="007A7279" w:rsidP="00827FC9">
            <w:pPr>
              <w:pStyle w:val="Naslov1"/>
            </w:pPr>
          </w:p>
        </w:tc>
        <w:tc>
          <w:tcPr>
            <w:tcW w:w="913" w:type="dxa"/>
            <w:tcBorders>
              <w:top w:val="single" w:sz="4" w:space="0" w:color="auto"/>
              <w:left w:val="single" w:sz="4" w:space="0" w:color="auto"/>
              <w:bottom w:val="single" w:sz="4" w:space="0" w:color="auto"/>
              <w:right w:val="single" w:sz="4" w:space="0" w:color="auto"/>
            </w:tcBorders>
            <w:vAlign w:val="center"/>
          </w:tcPr>
          <w:p w14:paraId="0562CB0E" w14:textId="77777777" w:rsidR="007A7279" w:rsidRPr="00CF0B00" w:rsidRDefault="007A7279" w:rsidP="00827FC9">
            <w:pPr>
              <w:pStyle w:val="Naslov1"/>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4CE0A41" w14:textId="77777777" w:rsidR="007A7279" w:rsidRPr="00CF0B00" w:rsidRDefault="007A7279" w:rsidP="00827FC9">
            <w:pPr>
              <w:pStyle w:val="Naslov1"/>
            </w:pPr>
          </w:p>
        </w:tc>
        <w:tc>
          <w:tcPr>
            <w:tcW w:w="2113" w:type="dxa"/>
            <w:tcBorders>
              <w:top w:val="single" w:sz="4" w:space="0" w:color="auto"/>
              <w:left w:val="single" w:sz="4" w:space="0" w:color="auto"/>
              <w:bottom w:val="single" w:sz="4" w:space="0" w:color="auto"/>
              <w:right w:val="single" w:sz="4" w:space="0" w:color="auto"/>
            </w:tcBorders>
            <w:vAlign w:val="center"/>
          </w:tcPr>
          <w:p w14:paraId="62EBF3C5" w14:textId="77777777" w:rsidR="007A7279" w:rsidRPr="00CF0B00" w:rsidRDefault="007A7279" w:rsidP="00827FC9">
            <w:pPr>
              <w:pStyle w:val="Naslov1"/>
            </w:pPr>
          </w:p>
        </w:tc>
      </w:tr>
      <w:tr w:rsidR="007A7279" w:rsidRPr="00CF0B00" w14:paraId="27B8F2A2"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B285CB" w14:textId="77777777" w:rsidR="007A7279" w:rsidRPr="00CF0B00" w:rsidRDefault="007A7279" w:rsidP="00827FC9">
            <w:pPr>
              <w:pStyle w:val="Naslov1"/>
            </w:pPr>
            <w:r w:rsidRPr="00CF0B00">
              <w:t>II. Finančne posledice za državni proračun</w:t>
            </w:r>
          </w:p>
        </w:tc>
      </w:tr>
      <w:tr w:rsidR="007A7279" w:rsidRPr="00CF0B00" w14:paraId="07A9732C" w14:textId="77777777" w:rsidTr="00D47099">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B9E02E9" w14:textId="77777777" w:rsidR="007A7279" w:rsidRPr="00CF0B00" w:rsidRDefault="007A7279" w:rsidP="00827FC9">
            <w:pPr>
              <w:pStyle w:val="Naslov1"/>
            </w:pPr>
            <w:r w:rsidRPr="00CF0B00">
              <w:t>II.a Pravice porabe za izvedbo predlaganih rešitev so zagotovljene:</w:t>
            </w:r>
          </w:p>
        </w:tc>
      </w:tr>
      <w:tr w:rsidR="007A7279" w:rsidRPr="00CF0B00" w14:paraId="747554C0" w14:textId="77777777" w:rsidTr="00827FC9">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6CD2ACEC" w14:textId="77777777" w:rsidR="007A7279" w:rsidRPr="00CF0B00" w:rsidRDefault="007A7279" w:rsidP="00D47099">
            <w:pPr>
              <w:widowControl w:val="0"/>
              <w:jc w:val="center"/>
              <w:rPr>
                <w:rFonts w:cs="Arial"/>
                <w:szCs w:val="20"/>
              </w:rPr>
            </w:pPr>
            <w:r w:rsidRPr="00CF0B00">
              <w:rPr>
                <w:rFonts w:cs="Arial"/>
                <w:szCs w:val="20"/>
              </w:rPr>
              <w:t xml:space="preserve">Ime proračunskega uporabnika </w:t>
            </w: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7818F4B8" w14:textId="77777777" w:rsidR="007A7279" w:rsidRPr="00CF0B00" w:rsidRDefault="007A7279" w:rsidP="00D47099">
            <w:pPr>
              <w:widowControl w:val="0"/>
              <w:jc w:val="center"/>
              <w:rPr>
                <w:rFonts w:cs="Arial"/>
                <w:szCs w:val="20"/>
              </w:rPr>
            </w:pPr>
            <w:r w:rsidRPr="00CF0B00">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2A398E" w14:textId="77777777" w:rsidR="007A7279" w:rsidRPr="00CF0B00" w:rsidRDefault="007A7279" w:rsidP="00D47099">
            <w:pPr>
              <w:widowControl w:val="0"/>
              <w:jc w:val="center"/>
              <w:rPr>
                <w:rFonts w:cs="Arial"/>
                <w:szCs w:val="20"/>
              </w:rPr>
            </w:pPr>
            <w:r w:rsidRPr="00CF0B00">
              <w:rPr>
                <w:rFonts w:cs="Arial"/>
                <w:szCs w:val="20"/>
              </w:rPr>
              <w:t>Šifra in naziv proračunske postavke</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7B8AB70" w14:textId="77777777" w:rsidR="007A7279" w:rsidRPr="00CF0B00" w:rsidRDefault="007A7279" w:rsidP="00D47099">
            <w:pPr>
              <w:widowControl w:val="0"/>
              <w:jc w:val="center"/>
              <w:rPr>
                <w:rFonts w:cs="Arial"/>
                <w:szCs w:val="20"/>
              </w:rPr>
            </w:pPr>
            <w:r w:rsidRPr="00CF0B00">
              <w:rPr>
                <w:rFonts w:cs="Arial"/>
                <w:szCs w:val="20"/>
              </w:rPr>
              <w:t>Znesek za tekoče leto (t)</w:t>
            </w:r>
          </w:p>
        </w:tc>
        <w:tc>
          <w:tcPr>
            <w:tcW w:w="2113" w:type="dxa"/>
            <w:tcBorders>
              <w:top w:val="single" w:sz="4" w:space="0" w:color="auto"/>
              <w:left w:val="single" w:sz="4" w:space="0" w:color="auto"/>
              <w:bottom w:val="single" w:sz="4" w:space="0" w:color="auto"/>
              <w:right w:val="single" w:sz="4" w:space="0" w:color="auto"/>
            </w:tcBorders>
            <w:vAlign w:val="center"/>
          </w:tcPr>
          <w:p w14:paraId="6816961F" w14:textId="77777777" w:rsidR="007A7279" w:rsidRPr="00CF0B00" w:rsidRDefault="007A7279" w:rsidP="00D47099">
            <w:pPr>
              <w:widowControl w:val="0"/>
              <w:jc w:val="center"/>
              <w:rPr>
                <w:rFonts w:cs="Arial"/>
                <w:szCs w:val="20"/>
              </w:rPr>
            </w:pPr>
            <w:r w:rsidRPr="00CF0B00">
              <w:rPr>
                <w:rFonts w:cs="Arial"/>
                <w:szCs w:val="20"/>
              </w:rPr>
              <w:t>Znesek za t + 1</w:t>
            </w:r>
          </w:p>
        </w:tc>
      </w:tr>
      <w:tr w:rsidR="007A7279" w:rsidRPr="00CF0B00" w14:paraId="4EA3C708" w14:textId="77777777" w:rsidTr="00827FC9">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14:paraId="16A457D4" w14:textId="77777777" w:rsidR="007A7279" w:rsidRPr="0060472E" w:rsidRDefault="00A82B8D" w:rsidP="00827FC9">
            <w:pPr>
              <w:pStyle w:val="Naslov1"/>
            </w:pPr>
            <w:r w:rsidRPr="0060472E">
              <w:t>MKGP</w:t>
            </w: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5C986167" w14:textId="587B78AC" w:rsidR="00761BD1" w:rsidRDefault="00761BD1" w:rsidP="00827FC9">
            <w:pPr>
              <w:pStyle w:val="Naslov1"/>
              <w:rPr>
                <w:highlight w:val="yellow"/>
              </w:rPr>
            </w:pPr>
            <w:r w:rsidRPr="00761BD1">
              <w:t>EP 2330-21-5070 - ESPRA 21-27</w:t>
            </w:r>
          </w:p>
          <w:p w14:paraId="3D11FA02" w14:textId="77777777" w:rsidR="00761BD1" w:rsidRDefault="00761BD1" w:rsidP="00827FC9">
            <w:pPr>
              <w:pStyle w:val="Naslov1"/>
              <w:rPr>
                <w:highlight w:val="yellow"/>
              </w:rPr>
            </w:pPr>
          </w:p>
          <w:p w14:paraId="6D98A12B" w14:textId="30EA1B8B" w:rsidR="007A7279" w:rsidRPr="0060472E" w:rsidRDefault="000D68A6" w:rsidP="00827FC9">
            <w:pPr>
              <w:pStyle w:val="Naslov1"/>
            </w:pPr>
            <w:r w:rsidRPr="0060472E">
              <w:t>Javni razpisi- odprti na podlagi prejete vloge upravičenca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C4D7FF9" w14:textId="77777777" w:rsidR="007A7279" w:rsidRPr="0060472E" w:rsidRDefault="00A82B8D" w:rsidP="00827FC9">
            <w:pPr>
              <w:pStyle w:val="Naslov1"/>
            </w:pPr>
            <w:r w:rsidRPr="0060472E">
              <w:t>221060 – Evropski sklad za pomorstvo, ribištvo in akvakulturo – EU del</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946DB82" w14:textId="69B6DC1A" w:rsidR="007A7279" w:rsidRPr="0060472E" w:rsidRDefault="000D68A6" w:rsidP="000D68A6">
            <w:pPr>
              <w:spacing w:line="240" w:lineRule="auto"/>
              <w:jc w:val="center"/>
              <w:rPr>
                <w:rFonts w:cs="Arial"/>
                <w:color w:val="FF0000"/>
                <w:szCs w:val="20"/>
              </w:rPr>
            </w:pPr>
            <w:r w:rsidRPr="00827FC9">
              <w:rPr>
                <w:rFonts w:cs="Arial"/>
                <w:szCs w:val="20"/>
              </w:rPr>
              <w:t>921.096,07</w:t>
            </w:r>
          </w:p>
        </w:tc>
        <w:tc>
          <w:tcPr>
            <w:tcW w:w="2113" w:type="dxa"/>
            <w:tcBorders>
              <w:top w:val="single" w:sz="4" w:space="0" w:color="auto"/>
              <w:left w:val="single" w:sz="4" w:space="0" w:color="auto"/>
              <w:bottom w:val="single" w:sz="4" w:space="0" w:color="auto"/>
              <w:right w:val="single" w:sz="4" w:space="0" w:color="auto"/>
            </w:tcBorders>
            <w:vAlign w:val="center"/>
          </w:tcPr>
          <w:p w14:paraId="5997CC1D" w14:textId="791C1079" w:rsidR="007A7279" w:rsidRPr="0060472E" w:rsidRDefault="000D68A6" w:rsidP="00827FC9">
            <w:pPr>
              <w:pStyle w:val="Naslov1"/>
            </w:pPr>
            <w:r w:rsidRPr="0060472E">
              <w:t>1.348.642,14</w:t>
            </w:r>
          </w:p>
        </w:tc>
      </w:tr>
      <w:tr w:rsidR="007A7279" w:rsidRPr="00CF0B00" w14:paraId="54E34EE7" w14:textId="77777777" w:rsidTr="00827FC9">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12C3B84D" w14:textId="77777777" w:rsidR="007A7279" w:rsidRPr="0060472E" w:rsidRDefault="00A82B8D" w:rsidP="00827FC9">
            <w:pPr>
              <w:pStyle w:val="Naslov1"/>
            </w:pPr>
            <w:r w:rsidRPr="0060472E">
              <w:t>MKGP</w:t>
            </w: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5B428725" w14:textId="323DC8DF" w:rsidR="00761BD1" w:rsidRDefault="00761BD1" w:rsidP="00827FC9">
            <w:pPr>
              <w:pStyle w:val="Naslov1"/>
              <w:rPr>
                <w:highlight w:val="yellow"/>
              </w:rPr>
            </w:pPr>
            <w:r w:rsidRPr="00761BD1">
              <w:t>EP 2330-21-5070 - ESPRA 21-27</w:t>
            </w:r>
          </w:p>
          <w:p w14:paraId="29F8E857" w14:textId="77777777" w:rsidR="00761BD1" w:rsidRDefault="00761BD1" w:rsidP="00827FC9">
            <w:pPr>
              <w:pStyle w:val="Naslov1"/>
              <w:rPr>
                <w:highlight w:val="yellow"/>
              </w:rPr>
            </w:pPr>
          </w:p>
          <w:p w14:paraId="110FFD37" w14:textId="1DCB8500" w:rsidR="007A7279" w:rsidRPr="0060472E" w:rsidRDefault="000D68A6" w:rsidP="00827FC9">
            <w:pPr>
              <w:pStyle w:val="Naslov1"/>
            </w:pPr>
            <w:r w:rsidRPr="0060472E">
              <w:t>Javni razpisi- odprti na podlagi prejete vloge upravičenca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E67F02D" w14:textId="77777777" w:rsidR="007A7279" w:rsidRPr="0060472E" w:rsidRDefault="00A82B8D" w:rsidP="00827FC9">
            <w:pPr>
              <w:pStyle w:val="Naslov1"/>
            </w:pPr>
            <w:r w:rsidRPr="0060472E">
              <w:t>221061 –Evropski sklad za pomorstvo, ribištvo in akvakulturo – slovenska udeležba</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B699379" w14:textId="63E2E8D3" w:rsidR="007A7279" w:rsidRPr="0060472E" w:rsidRDefault="000D68A6" w:rsidP="00827FC9">
            <w:pPr>
              <w:pStyle w:val="Naslov1"/>
            </w:pPr>
            <w:r w:rsidRPr="0060472E">
              <w:t>394.755,46</w:t>
            </w:r>
          </w:p>
        </w:tc>
        <w:tc>
          <w:tcPr>
            <w:tcW w:w="2113" w:type="dxa"/>
            <w:tcBorders>
              <w:top w:val="single" w:sz="4" w:space="0" w:color="auto"/>
              <w:left w:val="single" w:sz="4" w:space="0" w:color="auto"/>
              <w:bottom w:val="single" w:sz="4" w:space="0" w:color="auto"/>
              <w:right w:val="single" w:sz="4" w:space="0" w:color="auto"/>
            </w:tcBorders>
            <w:vAlign w:val="center"/>
          </w:tcPr>
          <w:p w14:paraId="3FE9F23F" w14:textId="28244749" w:rsidR="007A7279" w:rsidRPr="0060472E" w:rsidRDefault="000D68A6" w:rsidP="00827FC9">
            <w:pPr>
              <w:pStyle w:val="Naslov1"/>
            </w:pPr>
            <w:r w:rsidRPr="0060472E">
              <w:t>577.989,49</w:t>
            </w:r>
          </w:p>
        </w:tc>
      </w:tr>
      <w:tr w:rsidR="00827FC9" w:rsidRPr="00CF0B00" w14:paraId="6AA11130" w14:textId="77777777" w:rsidTr="00827FC9">
        <w:trPr>
          <w:cantSplit/>
          <w:trHeight w:val="95"/>
        </w:trPr>
        <w:tc>
          <w:tcPr>
            <w:tcW w:w="5669" w:type="dxa"/>
            <w:gridSpan w:val="5"/>
            <w:tcBorders>
              <w:top w:val="single" w:sz="4" w:space="0" w:color="auto"/>
              <w:left w:val="single" w:sz="4" w:space="0" w:color="auto"/>
              <w:bottom w:val="single" w:sz="4" w:space="0" w:color="auto"/>
              <w:right w:val="single" w:sz="4" w:space="0" w:color="auto"/>
            </w:tcBorders>
            <w:vAlign w:val="center"/>
          </w:tcPr>
          <w:p w14:paraId="715D7570" w14:textId="77777777" w:rsidR="00827FC9" w:rsidRPr="00CF0B00" w:rsidRDefault="00827FC9" w:rsidP="00827FC9">
            <w:pPr>
              <w:pStyle w:val="Naslov1"/>
            </w:pPr>
            <w:r w:rsidRPr="00CF0B00">
              <w:t>SKUPAJ</w:t>
            </w:r>
          </w:p>
        </w:tc>
        <w:tc>
          <w:tcPr>
            <w:tcW w:w="1418" w:type="dxa"/>
            <w:gridSpan w:val="3"/>
            <w:tcBorders>
              <w:top w:val="single" w:sz="4" w:space="0" w:color="auto"/>
              <w:left w:val="single" w:sz="4" w:space="0" w:color="auto"/>
              <w:bottom w:val="single" w:sz="4" w:space="0" w:color="auto"/>
              <w:right w:val="single" w:sz="4" w:space="0" w:color="auto"/>
            </w:tcBorders>
          </w:tcPr>
          <w:p w14:paraId="1838C586" w14:textId="1EC61BE4" w:rsidR="00761BD1" w:rsidRDefault="00761BD1" w:rsidP="00FA0E80">
            <w:pPr>
              <w:pStyle w:val="Naslov1"/>
              <w:rPr>
                <w:highlight w:val="yellow"/>
              </w:rPr>
            </w:pPr>
            <w:r w:rsidRPr="00761BD1">
              <w:t>1.315.851,53</w:t>
            </w:r>
          </w:p>
          <w:p w14:paraId="1F72F646" w14:textId="5A71AB33" w:rsidR="00827FC9" w:rsidRPr="00FA0E80" w:rsidRDefault="00827FC9" w:rsidP="00FA0E80">
            <w:pPr>
              <w:pStyle w:val="Naslov1"/>
              <w:rPr>
                <w:highlight w:val="yellow"/>
              </w:rPr>
            </w:pPr>
          </w:p>
        </w:tc>
        <w:tc>
          <w:tcPr>
            <w:tcW w:w="2113" w:type="dxa"/>
            <w:tcBorders>
              <w:top w:val="single" w:sz="4" w:space="0" w:color="auto"/>
              <w:left w:val="single" w:sz="4" w:space="0" w:color="auto"/>
              <w:bottom w:val="single" w:sz="4" w:space="0" w:color="auto"/>
              <w:right w:val="single" w:sz="4" w:space="0" w:color="auto"/>
            </w:tcBorders>
          </w:tcPr>
          <w:p w14:paraId="60636A83" w14:textId="7597A16E" w:rsidR="00761BD1" w:rsidRDefault="00761BD1" w:rsidP="00827FC9">
            <w:pPr>
              <w:pStyle w:val="Naslov1"/>
              <w:rPr>
                <w:highlight w:val="yellow"/>
              </w:rPr>
            </w:pPr>
            <w:r w:rsidRPr="00761BD1">
              <w:t>1.926.631,63</w:t>
            </w:r>
          </w:p>
          <w:p w14:paraId="08CE6F91" w14:textId="55C1B4BE" w:rsidR="00827FC9" w:rsidRPr="00827FC9" w:rsidRDefault="00827FC9" w:rsidP="00827FC9">
            <w:pPr>
              <w:pStyle w:val="Naslov1"/>
              <w:rPr>
                <w:highlight w:val="yellow"/>
              </w:rPr>
            </w:pPr>
          </w:p>
        </w:tc>
      </w:tr>
      <w:tr w:rsidR="007A7279" w:rsidRPr="00CF0B00" w14:paraId="4D22522D" w14:textId="77777777" w:rsidTr="00D47099">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D23A72" w14:textId="77777777" w:rsidR="007A7279" w:rsidRPr="00CF0B00" w:rsidRDefault="007A7279" w:rsidP="00827FC9">
            <w:pPr>
              <w:pStyle w:val="Naslov1"/>
            </w:pPr>
            <w:r w:rsidRPr="00CF0B00">
              <w:t>II.b Manjkajoče pravice porabe bodo zagotovljene s prerazporeditvijo:</w:t>
            </w:r>
          </w:p>
        </w:tc>
      </w:tr>
      <w:tr w:rsidR="007A7279" w:rsidRPr="00CF0B00" w14:paraId="12F2B972" w14:textId="77777777" w:rsidTr="00827FC9">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14:paraId="603DB453" w14:textId="77777777" w:rsidR="007A7279" w:rsidRPr="00CF0B00" w:rsidRDefault="007A7279" w:rsidP="00D47099">
            <w:pPr>
              <w:widowControl w:val="0"/>
              <w:jc w:val="center"/>
              <w:rPr>
                <w:rFonts w:cs="Arial"/>
                <w:szCs w:val="20"/>
              </w:rPr>
            </w:pPr>
            <w:r w:rsidRPr="00CF0B00">
              <w:rPr>
                <w:rFonts w:cs="Arial"/>
                <w:szCs w:val="20"/>
              </w:rPr>
              <w:t xml:space="preserve">Ime proračunskega uporabnika </w:t>
            </w: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7FDD0D08" w14:textId="77777777" w:rsidR="007A7279" w:rsidRPr="00CF0B00" w:rsidRDefault="007A7279" w:rsidP="00D47099">
            <w:pPr>
              <w:widowControl w:val="0"/>
              <w:jc w:val="center"/>
              <w:rPr>
                <w:rFonts w:cs="Arial"/>
                <w:szCs w:val="20"/>
              </w:rPr>
            </w:pPr>
            <w:r w:rsidRPr="00CF0B00">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ACFEF04" w14:textId="77777777" w:rsidR="007A7279" w:rsidRPr="00CF0B00" w:rsidRDefault="007A7279" w:rsidP="00D47099">
            <w:pPr>
              <w:widowControl w:val="0"/>
              <w:jc w:val="center"/>
              <w:rPr>
                <w:rFonts w:cs="Arial"/>
                <w:szCs w:val="20"/>
              </w:rPr>
            </w:pPr>
            <w:r w:rsidRPr="00CF0B00">
              <w:rPr>
                <w:rFonts w:cs="Arial"/>
                <w:szCs w:val="20"/>
              </w:rPr>
              <w:t xml:space="preserve">Šifra in naziv proračunske postavke </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C10AE55" w14:textId="77777777" w:rsidR="007A7279" w:rsidRPr="00CF0B00" w:rsidRDefault="007A7279" w:rsidP="00D47099">
            <w:pPr>
              <w:widowControl w:val="0"/>
              <w:jc w:val="center"/>
              <w:rPr>
                <w:rFonts w:cs="Arial"/>
                <w:szCs w:val="20"/>
              </w:rPr>
            </w:pPr>
            <w:r w:rsidRPr="00CF0B00">
              <w:rPr>
                <w:rFonts w:cs="Arial"/>
                <w:szCs w:val="20"/>
              </w:rPr>
              <w:t>Znesek za tekoče leto (t)</w:t>
            </w:r>
          </w:p>
        </w:tc>
        <w:tc>
          <w:tcPr>
            <w:tcW w:w="2113" w:type="dxa"/>
            <w:tcBorders>
              <w:top w:val="single" w:sz="4" w:space="0" w:color="auto"/>
              <w:left w:val="single" w:sz="4" w:space="0" w:color="auto"/>
              <w:bottom w:val="single" w:sz="4" w:space="0" w:color="auto"/>
              <w:right w:val="single" w:sz="4" w:space="0" w:color="auto"/>
            </w:tcBorders>
            <w:vAlign w:val="center"/>
          </w:tcPr>
          <w:p w14:paraId="3D0C0B6F" w14:textId="77777777" w:rsidR="007A7279" w:rsidRPr="00CF0B00" w:rsidRDefault="007A7279" w:rsidP="00D47099">
            <w:pPr>
              <w:widowControl w:val="0"/>
              <w:jc w:val="center"/>
              <w:rPr>
                <w:rFonts w:cs="Arial"/>
                <w:szCs w:val="20"/>
              </w:rPr>
            </w:pPr>
            <w:r w:rsidRPr="00CF0B00">
              <w:rPr>
                <w:rFonts w:cs="Arial"/>
                <w:szCs w:val="20"/>
              </w:rPr>
              <w:t xml:space="preserve">Znesek za t + 1 </w:t>
            </w:r>
          </w:p>
        </w:tc>
      </w:tr>
      <w:tr w:rsidR="007A7279" w:rsidRPr="00CF0B00" w14:paraId="61CDCEAD" w14:textId="77777777" w:rsidTr="00827FC9">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BB9E253" w14:textId="033FC87A" w:rsidR="000D68A6" w:rsidRPr="00036665" w:rsidRDefault="000D68A6" w:rsidP="00827FC9">
            <w:pPr>
              <w:pStyle w:val="Naslov1"/>
              <w:rPr>
                <w:strike/>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23DE523C" w14:textId="40FA8F91" w:rsidR="007A7279" w:rsidRPr="00036665" w:rsidRDefault="007A7279" w:rsidP="00827FC9">
            <w:pPr>
              <w:pStyle w:val="Naslov1"/>
              <w:rPr>
                <w:strik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E56223" w14:textId="67627DB3" w:rsidR="007A7279" w:rsidRPr="00036665" w:rsidRDefault="007A7279" w:rsidP="00827FC9">
            <w:pPr>
              <w:pStyle w:val="Naslov1"/>
              <w:rPr>
                <w:strike/>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7547A01" w14:textId="487D2C92" w:rsidR="007A7279" w:rsidRPr="00036665" w:rsidRDefault="007A7279" w:rsidP="00827FC9">
            <w:pPr>
              <w:pStyle w:val="Naslov1"/>
              <w:rPr>
                <w:strike/>
              </w:rPr>
            </w:pPr>
          </w:p>
        </w:tc>
        <w:tc>
          <w:tcPr>
            <w:tcW w:w="2113" w:type="dxa"/>
            <w:tcBorders>
              <w:top w:val="single" w:sz="4" w:space="0" w:color="auto"/>
              <w:left w:val="single" w:sz="4" w:space="0" w:color="auto"/>
              <w:bottom w:val="single" w:sz="4" w:space="0" w:color="auto"/>
              <w:right w:val="single" w:sz="4" w:space="0" w:color="auto"/>
            </w:tcBorders>
            <w:vAlign w:val="center"/>
          </w:tcPr>
          <w:p w14:paraId="5043CB0F" w14:textId="0523B023" w:rsidR="007A7279" w:rsidRPr="00036665" w:rsidRDefault="007A7279" w:rsidP="00827FC9">
            <w:pPr>
              <w:pStyle w:val="Naslov1"/>
              <w:rPr>
                <w:strike/>
              </w:rPr>
            </w:pPr>
          </w:p>
        </w:tc>
      </w:tr>
      <w:tr w:rsidR="007A7279" w:rsidRPr="00CF0B00" w14:paraId="07459315" w14:textId="77777777" w:rsidTr="00827FC9">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14:paraId="6537F28F" w14:textId="4528F30D" w:rsidR="007A7279" w:rsidRPr="00036665" w:rsidRDefault="007A7279" w:rsidP="00827FC9">
            <w:pPr>
              <w:pStyle w:val="Naslov1"/>
              <w:rPr>
                <w:strike/>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14:paraId="6DFB9E20" w14:textId="755E63BE" w:rsidR="007A7279" w:rsidRPr="00036665" w:rsidRDefault="007A7279" w:rsidP="00827FC9">
            <w:pPr>
              <w:pStyle w:val="Naslov1"/>
              <w:rPr>
                <w:strike/>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0DF9E56" w14:textId="41256C2E" w:rsidR="007A7279" w:rsidRPr="00036665" w:rsidRDefault="007A7279" w:rsidP="00827FC9">
            <w:pPr>
              <w:pStyle w:val="Naslov1"/>
              <w:rPr>
                <w:strike/>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4E871BC" w14:textId="53B3F9CD" w:rsidR="007A7279" w:rsidRPr="00036665" w:rsidRDefault="007A7279" w:rsidP="00827FC9">
            <w:pPr>
              <w:pStyle w:val="Naslov1"/>
              <w:rPr>
                <w:strike/>
              </w:rPr>
            </w:pPr>
          </w:p>
        </w:tc>
        <w:tc>
          <w:tcPr>
            <w:tcW w:w="2113" w:type="dxa"/>
            <w:tcBorders>
              <w:top w:val="single" w:sz="4" w:space="0" w:color="auto"/>
              <w:left w:val="single" w:sz="4" w:space="0" w:color="auto"/>
              <w:bottom w:val="single" w:sz="4" w:space="0" w:color="auto"/>
              <w:right w:val="single" w:sz="4" w:space="0" w:color="auto"/>
            </w:tcBorders>
            <w:vAlign w:val="center"/>
          </w:tcPr>
          <w:p w14:paraId="144A5D23" w14:textId="3A830630" w:rsidR="007A7279" w:rsidRPr="00036665" w:rsidRDefault="007A7279" w:rsidP="00827FC9">
            <w:pPr>
              <w:pStyle w:val="Naslov1"/>
              <w:rPr>
                <w:strike/>
              </w:rPr>
            </w:pPr>
          </w:p>
        </w:tc>
      </w:tr>
      <w:tr w:rsidR="007A7279" w:rsidRPr="00CF0B00" w14:paraId="4D4CE269" w14:textId="77777777" w:rsidTr="00827FC9">
        <w:trPr>
          <w:cantSplit/>
          <w:trHeight w:val="95"/>
        </w:trPr>
        <w:tc>
          <w:tcPr>
            <w:tcW w:w="5669" w:type="dxa"/>
            <w:gridSpan w:val="5"/>
            <w:tcBorders>
              <w:top w:val="single" w:sz="4" w:space="0" w:color="auto"/>
              <w:left w:val="single" w:sz="4" w:space="0" w:color="auto"/>
              <w:bottom w:val="single" w:sz="4" w:space="0" w:color="auto"/>
              <w:right w:val="single" w:sz="4" w:space="0" w:color="auto"/>
            </w:tcBorders>
            <w:vAlign w:val="center"/>
          </w:tcPr>
          <w:p w14:paraId="2B257F6F" w14:textId="4F913BAC" w:rsidR="007A7279" w:rsidRPr="00036665" w:rsidRDefault="007A7279" w:rsidP="00827FC9">
            <w:pPr>
              <w:pStyle w:val="Naslov1"/>
              <w:rPr>
                <w:strike/>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38610EB" w14:textId="11AB2654" w:rsidR="007A7279" w:rsidRPr="00036665" w:rsidRDefault="007A7279" w:rsidP="00827FC9">
            <w:pPr>
              <w:pStyle w:val="Naslov1"/>
              <w:rPr>
                <w:strike/>
              </w:rPr>
            </w:pPr>
          </w:p>
        </w:tc>
        <w:tc>
          <w:tcPr>
            <w:tcW w:w="2113" w:type="dxa"/>
            <w:tcBorders>
              <w:top w:val="single" w:sz="4" w:space="0" w:color="auto"/>
              <w:left w:val="single" w:sz="4" w:space="0" w:color="auto"/>
              <w:bottom w:val="single" w:sz="4" w:space="0" w:color="auto"/>
              <w:right w:val="single" w:sz="4" w:space="0" w:color="auto"/>
            </w:tcBorders>
            <w:vAlign w:val="center"/>
          </w:tcPr>
          <w:p w14:paraId="637805D2" w14:textId="6DEA2D1E" w:rsidR="007A7279" w:rsidRPr="00036665" w:rsidRDefault="007A7279" w:rsidP="00827FC9">
            <w:pPr>
              <w:pStyle w:val="Naslov1"/>
              <w:rPr>
                <w:strike/>
              </w:rPr>
            </w:pPr>
          </w:p>
        </w:tc>
      </w:tr>
      <w:tr w:rsidR="007A7279" w:rsidRPr="00CF0B00" w14:paraId="2475152E" w14:textId="77777777" w:rsidTr="00D47099">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D2332D" w14:textId="77777777" w:rsidR="007A7279" w:rsidRPr="00CF0B00" w:rsidRDefault="007A7279" w:rsidP="00827FC9">
            <w:pPr>
              <w:pStyle w:val="Naslov1"/>
            </w:pPr>
            <w:r w:rsidRPr="00CF0B00">
              <w:t>II.c Načrtovana nadomestitev zmanjšanih prihodkov in povečanih odhodkov proračuna:</w:t>
            </w:r>
          </w:p>
        </w:tc>
      </w:tr>
      <w:tr w:rsidR="007A7279" w:rsidRPr="00CF0B00" w14:paraId="58821092" w14:textId="77777777" w:rsidTr="00827FC9">
        <w:trPr>
          <w:cantSplit/>
          <w:trHeight w:val="100"/>
        </w:trPr>
        <w:tc>
          <w:tcPr>
            <w:tcW w:w="4339" w:type="dxa"/>
            <w:gridSpan w:val="3"/>
            <w:tcBorders>
              <w:top w:val="single" w:sz="4" w:space="0" w:color="auto"/>
              <w:left w:val="single" w:sz="4" w:space="0" w:color="auto"/>
              <w:bottom w:val="single" w:sz="4" w:space="0" w:color="auto"/>
              <w:right w:val="single" w:sz="4" w:space="0" w:color="auto"/>
            </w:tcBorders>
            <w:vAlign w:val="center"/>
          </w:tcPr>
          <w:p w14:paraId="13FCE310" w14:textId="77777777" w:rsidR="007A7279" w:rsidRPr="00CF0B00" w:rsidRDefault="007A7279" w:rsidP="00D47099">
            <w:pPr>
              <w:widowControl w:val="0"/>
              <w:ind w:left="-122" w:right="-112"/>
              <w:jc w:val="center"/>
              <w:rPr>
                <w:rFonts w:cs="Arial"/>
                <w:szCs w:val="20"/>
              </w:rPr>
            </w:pPr>
            <w:r w:rsidRPr="00CF0B00">
              <w:rPr>
                <w:rFonts w:cs="Arial"/>
                <w:szCs w:val="20"/>
              </w:rPr>
              <w:t>Novi prihodki</w:t>
            </w:r>
          </w:p>
        </w:tc>
        <w:tc>
          <w:tcPr>
            <w:tcW w:w="2060" w:type="dxa"/>
            <w:gridSpan w:val="3"/>
            <w:tcBorders>
              <w:top w:val="single" w:sz="4" w:space="0" w:color="auto"/>
              <w:left w:val="single" w:sz="4" w:space="0" w:color="auto"/>
              <w:bottom w:val="single" w:sz="4" w:space="0" w:color="auto"/>
              <w:right w:val="single" w:sz="4" w:space="0" w:color="auto"/>
            </w:tcBorders>
            <w:vAlign w:val="center"/>
          </w:tcPr>
          <w:p w14:paraId="59DA3AD3" w14:textId="77777777" w:rsidR="007A7279" w:rsidRPr="00CF0B00" w:rsidRDefault="007A7279" w:rsidP="00D47099">
            <w:pPr>
              <w:widowControl w:val="0"/>
              <w:ind w:left="-122" w:right="-112"/>
              <w:jc w:val="center"/>
              <w:rPr>
                <w:rFonts w:cs="Arial"/>
                <w:szCs w:val="20"/>
              </w:rPr>
            </w:pPr>
            <w:r w:rsidRPr="00CF0B00">
              <w:rPr>
                <w:rFonts w:cs="Arial"/>
                <w:szCs w:val="20"/>
              </w:rPr>
              <w:t>Znesek za tekoče leto (t)</w:t>
            </w: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0D3D5EA7" w14:textId="77777777" w:rsidR="007A7279" w:rsidRPr="00CF0B00" w:rsidRDefault="007A7279" w:rsidP="00D47099">
            <w:pPr>
              <w:widowControl w:val="0"/>
              <w:ind w:left="-122" w:right="-112"/>
              <w:jc w:val="center"/>
              <w:rPr>
                <w:rFonts w:cs="Arial"/>
                <w:szCs w:val="20"/>
              </w:rPr>
            </w:pPr>
            <w:r w:rsidRPr="00CF0B00">
              <w:rPr>
                <w:rFonts w:cs="Arial"/>
                <w:szCs w:val="20"/>
              </w:rPr>
              <w:t>Znesek za t + 1</w:t>
            </w:r>
          </w:p>
        </w:tc>
      </w:tr>
      <w:tr w:rsidR="000D68A6" w:rsidRPr="00CF0B00" w14:paraId="463F29E8" w14:textId="77777777" w:rsidTr="00827FC9">
        <w:trPr>
          <w:cantSplit/>
          <w:trHeight w:val="95"/>
        </w:trPr>
        <w:tc>
          <w:tcPr>
            <w:tcW w:w="4339" w:type="dxa"/>
            <w:gridSpan w:val="3"/>
            <w:tcBorders>
              <w:top w:val="single" w:sz="4" w:space="0" w:color="auto"/>
              <w:left w:val="single" w:sz="4" w:space="0" w:color="auto"/>
              <w:bottom w:val="single" w:sz="4" w:space="0" w:color="auto"/>
              <w:right w:val="single" w:sz="4" w:space="0" w:color="auto"/>
            </w:tcBorders>
            <w:vAlign w:val="center"/>
          </w:tcPr>
          <w:p w14:paraId="3B7B4B86" w14:textId="152D8F2B" w:rsidR="000D68A6" w:rsidRPr="00CF0B00" w:rsidRDefault="000D68A6" w:rsidP="00827FC9">
            <w:pPr>
              <w:pStyle w:val="Naslov1"/>
            </w:pPr>
          </w:p>
        </w:tc>
        <w:tc>
          <w:tcPr>
            <w:tcW w:w="2060" w:type="dxa"/>
            <w:gridSpan w:val="3"/>
            <w:tcBorders>
              <w:top w:val="single" w:sz="4" w:space="0" w:color="auto"/>
              <w:left w:val="single" w:sz="4" w:space="0" w:color="auto"/>
              <w:bottom w:val="single" w:sz="4" w:space="0" w:color="auto"/>
              <w:right w:val="single" w:sz="4" w:space="0" w:color="auto"/>
            </w:tcBorders>
          </w:tcPr>
          <w:p w14:paraId="3A0FF5F2" w14:textId="0FDA1F5E" w:rsidR="000D68A6" w:rsidRPr="00CF0B00" w:rsidRDefault="000D68A6" w:rsidP="00827FC9">
            <w:pPr>
              <w:pStyle w:val="Naslov1"/>
            </w:pPr>
          </w:p>
        </w:tc>
        <w:tc>
          <w:tcPr>
            <w:tcW w:w="2801" w:type="dxa"/>
            <w:gridSpan w:val="3"/>
            <w:tcBorders>
              <w:top w:val="single" w:sz="4" w:space="0" w:color="auto"/>
              <w:left w:val="single" w:sz="4" w:space="0" w:color="auto"/>
              <w:bottom w:val="single" w:sz="4" w:space="0" w:color="auto"/>
              <w:right w:val="single" w:sz="4" w:space="0" w:color="auto"/>
            </w:tcBorders>
          </w:tcPr>
          <w:p w14:paraId="5630AD66" w14:textId="3DF21C36" w:rsidR="000D68A6" w:rsidRPr="00CF0B00" w:rsidRDefault="000D68A6" w:rsidP="00827FC9">
            <w:pPr>
              <w:pStyle w:val="Naslov1"/>
            </w:pPr>
          </w:p>
        </w:tc>
      </w:tr>
      <w:tr w:rsidR="000D68A6" w:rsidRPr="00CF0B00" w14:paraId="61829076" w14:textId="77777777" w:rsidTr="00827FC9">
        <w:trPr>
          <w:cantSplit/>
          <w:trHeight w:val="95"/>
        </w:trPr>
        <w:tc>
          <w:tcPr>
            <w:tcW w:w="4339" w:type="dxa"/>
            <w:gridSpan w:val="3"/>
            <w:tcBorders>
              <w:top w:val="single" w:sz="4" w:space="0" w:color="auto"/>
              <w:left w:val="single" w:sz="4" w:space="0" w:color="auto"/>
              <w:bottom w:val="single" w:sz="4" w:space="0" w:color="auto"/>
              <w:right w:val="single" w:sz="4" w:space="0" w:color="auto"/>
            </w:tcBorders>
            <w:vAlign w:val="center"/>
          </w:tcPr>
          <w:p w14:paraId="2BA226A1" w14:textId="77777777" w:rsidR="000D68A6" w:rsidRPr="00CF0B00" w:rsidRDefault="000D68A6" w:rsidP="00827FC9">
            <w:pPr>
              <w:pStyle w:val="Naslov1"/>
            </w:pPr>
          </w:p>
        </w:tc>
        <w:tc>
          <w:tcPr>
            <w:tcW w:w="2060" w:type="dxa"/>
            <w:gridSpan w:val="3"/>
            <w:tcBorders>
              <w:top w:val="single" w:sz="4" w:space="0" w:color="auto"/>
              <w:left w:val="single" w:sz="4" w:space="0" w:color="auto"/>
              <w:bottom w:val="single" w:sz="4" w:space="0" w:color="auto"/>
              <w:right w:val="single" w:sz="4" w:space="0" w:color="auto"/>
            </w:tcBorders>
          </w:tcPr>
          <w:p w14:paraId="17AD93B2" w14:textId="0C310CE7" w:rsidR="000D68A6" w:rsidRPr="00CF0B00" w:rsidRDefault="000D68A6" w:rsidP="00827FC9">
            <w:pPr>
              <w:pStyle w:val="Naslov1"/>
            </w:pPr>
          </w:p>
        </w:tc>
        <w:tc>
          <w:tcPr>
            <w:tcW w:w="2801" w:type="dxa"/>
            <w:gridSpan w:val="3"/>
            <w:tcBorders>
              <w:top w:val="single" w:sz="4" w:space="0" w:color="auto"/>
              <w:left w:val="single" w:sz="4" w:space="0" w:color="auto"/>
              <w:bottom w:val="single" w:sz="4" w:space="0" w:color="auto"/>
              <w:right w:val="single" w:sz="4" w:space="0" w:color="auto"/>
            </w:tcBorders>
          </w:tcPr>
          <w:p w14:paraId="0DE4B5B7" w14:textId="50C89FC2" w:rsidR="000D68A6" w:rsidRPr="00CF0B00" w:rsidRDefault="000D68A6" w:rsidP="00827FC9">
            <w:pPr>
              <w:pStyle w:val="Naslov1"/>
            </w:pPr>
          </w:p>
        </w:tc>
      </w:tr>
      <w:tr w:rsidR="000D68A6" w:rsidRPr="00CF0B00" w14:paraId="66204FF1" w14:textId="77777777" w:rsidTr="00827FC9">
        <w:trPr>
          <w:cantSplit/>
          <w:trHeight w:val="95"/>
        </w:trPr>
        <w:tc>
          <w:tcPr>
            <w:tcW w:w="4339" w:type="dxa"/>
            <w:gridSpan w:val="3"/>
            <w:tcBorders>
              <w:top w:val="single" w:sz="4" w:space="0" w:color="auto"/>
              <w:left w:val="single" w:sz="4" w:space="0" w:color="auto"/>
              <w:bottom w:val="single" w:sz="4" w:space="0" w:color="auto"/>
              <w:right w:val="single" w:sz="4" w:space="0" w:color="auto"/>
            </w:tcBorders>
            <w:vAlign w:val="center"/>
          </w:tcPr>
          <w:p w14:paraId="2DBF0D7D" w14:textId="77777777" w:rsidR="000D68A6" w:rsidRPr="00CF0B00" w:rsidRDefault="000D68A6" w:rsidP="00827FC9">
            <w:pPr>
              <w:pStyle w:val="Naslov1"/>
            </w:pPr>
          </w:p>
        </w:tc>
        <w:tc>
          <w:tcPr>
            <w:tcW w:w="2060" w:type="dxa"/>
            <w:gridSpan w:val="3"/>
            <w:tcBorders>
              <w:top w:val="single" w:sz="4" w:space="0" w:color="auto"/>
              <w:left w:val="single" w:sz="4" w:space="0" w:color="auto"/>
              <w:bottom w:val="single" w:sz="4" w:space="0" w:color="auto"/>
              <w:right w:val="single" w:sz="4" w:space="0" w:color="auto"/>
            </w:tcBorders>
          </w:tcPr>
          <w:p w14:paraId="6B62F1B3" w14:textId="3BA5A4E7" w:rsidR="000D68A6" w:rsidRPr="00CF0B00" w:rsidRDefault="000D68A6" w:rsidP="00827FC9">
            <w:pPr>
              <w:pStyle w:val="Naslov1"/>
            </w:pPr>
          </w:p>
        </w:tc>
        <w:tc>
          <w:tcPr>
            <w:tcW w:w="2801" w:type="dxa"/>
            <w:gridSpan w:val="3"/>
            <w:tcBorders>
              <w:top w:val="single" w:sz="4" w:space="0" w:color="auto"/>
              <w:left w:val="single" w:sz="4" w:space="0" w:color="auto"/>
              <w:bottom w:val="single" w:sz="4" w:space="0" w:color="auto"/>
              <w:right w:val="single" w:sz="4" w:space="0" w:color="auto"/>
            </w:tcBorders>
          </w:tcPr>
          <w:p w14:paraId="02F2C34E" w14:textId="5CB3FA13" w:rsidR="000D68A6" w:rsidRPr="00CF0B00" w:rsidRDefault="000D68A6" w:rsidP="00827FC9">
            <w:pPr>
              <w:pStyle w:val="Naslov1"/>
            </w:pPr>
          </w:p>
        </w:tc>
      </w:tr>
      <w:tr w:rsidR="007A7279" w:rsidRPr="00CF0B00" w14:paraId="72DF181E" w14:textId="77777777" w:rsidTr="00827FC9">
        <w:trPr>
          <w:cantSplit/>
          <w:trHeight w:val="95"/>
        </w:trPr>
        <w:tc>
          <w:tcPr>
            <w:tcW w:w="4339" w:type="dxa"/>
            <w:gridSpan w:val="3"/>
            <w:tcBorders>
              <w:top w:val="single" w:sz="4" w:space="0" w:color="auto"/>
              <w:left w:val="single" w:sz="4" w:space="0" w:color="auto"/>
              <w:bottom w:val="single" w:sz="4" w:space="0" w:color="auto"/>
              <w:right w:val="single" w:sz="4" w:space="0" w:color="auto"/>
            </w:tcBorders>
            <w:vAlign w:val="center"/>
          </w:tcPr>
          <w:p w14:paraId="20A13307" w14:textId="77777777" w:rsidR="007A7279" w:rsidRPr="00CF0B00" w:rsidRDefault="007A7279" w:rsidP="00827FC9">
            <w:pPr>
              <w:pStyle w:val="Naslov1"/>
            </w:pPr>
            <w:r w:rsidRPr="00CF0B00">
              <w:t>SKUPAJ</w:t>
            </w:r>
          </w:p>
        </w:tc>
        <w:tc>
          <w:tcPr>
            <w:tcW w:w="2060" w:type="dxa"/>
            <w:gridSpan w:val="3"/>
            <w:tcBorders>
              <w:top w:val="single" w:sz="4" w:space="0" w:color="auto"/>
              <w:left w:val="single" w:sz="4" w:space="0" w:color="auto"/>
              <w:bottom w:val="single" w:sz="4" w:space="0" w:color="auto"/>
              <w:right w:val="single" w:sz="4" w:space="0" w:color="auto"/>
            </w:tcBorders>
            <w:vAlign w:val="center"/>
          </w:tcPr>
          <w:p w14:paraId="680A4E5D" w14:textId="77777777" w:rsidR="007A7279" w:rsidRPr="00CF0B00" w:rsidRDefault="007A7279" w:rsidP="00827FC9">
            <w:pPr>
              <w:pStyle w:val="Naslov1"/>
            </w:pPr>
          </w:p>
        </w:tc>
        <w:tc>
          <w:tcPr>
            <w:tcW w:w="2801" w:type="dxa"/>
            <w:gridSpan w:val="3"/>
            <w:tcBorders>
              <w:top w:val="single" w:sz="4" w:space="0" w:color="auto"/>
              <w:left w:val="single" w:sz="4" w:space="0" w:color="auto"/>
              <w:bottom w:val="single" w:sz="4" w:space="0" w:color="auto"/>
              <w:right w:val="single" w:sz="4" w:space="0" w:color="auto"/>
            </w:tcBorders>
            <w:vAlign w:val="center"/>
          </w:tcPr>
          <w:p w14:paraId="19219836" w14:textId="77777777" w:rsidR="007A7279" w:rsidRPr="00CF0B00" w:rsidRDefault="007A7279" w:rsidP="00827FC9">
            <w:pPr>
              <w:pStyle w:val="Naslov1"/>
            </w:pPr>
          </w:p>
        </w:tc>
      </w:tr>
      <w:tr w:rsidR="007A7279" w:rsidRPr="00CF0B00" w14:paraId="6E7FB47D"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FEF7D" w14:textId="77777777" w:rsidR="007A7279" w:rsidRPr="00CF0B00" w:rsidRDefault="007A7279" w:rsidP="00D47099">
            <w:pPr>
              <w:widowControl w:val="0"/>
              <w:rPr>
                <w:rFonts w:cs="Arial"/>
                <w:b/>
                <w:szCs w:val="20"/>
              </w:rPr>
            </w:pPr>
          </w:p>
          <w:p w14:paraId="5D9C994C" w14:textId="77777777" w:rsidR="007A7279" w:rsidRPr="00CF0B00" w:rsidRDefault="007A7279" w:rsidP="00D47099">
            <w:pPr>
              <w:widowControl w:val="0"/>
              <w:rPr>
                <w:rFonts w:cs="Arial"/>
                <w:b/>
                <w:szCs w:val="20"/>
              </w:rPr>
            </w:pPr>
            <w:r w:rsidRPr="00CF0B00">
              <w:rPr>
                <w:rFonts w:cs="Arial"/>
                <w:b/>
                <w:szCs w:val="20"/>
              </w:rPr>
              <w:t>OBRAZLOŽITEV:</w:t>
            </w:r>
          </w:p>
          <w:p w14:paraId="2D0A687A" w14:textId="77777777" w:rsidR="007A7279" w:rsidRPr="00CF0B00" w:rsidRDefault="007A7279" w:rsidP="00D47099">
            <w:pPr>
              <w:widowControl w:val="0"/>
              <w:numPr>
                <w:ilvl w:val="0"/>
                <w:numId w:val="10"/>
              </w:numPr>
              <w:suppressAutoHyphens/>
              <w:ind w:left="284" w:hanging="284"/>
              <w:jc w:val="both"/>
              <w:rPr>
                <w:rFonts w:cs="Arial"/>
                <w:b/>
                <w:szCs w:val="20"/>
                <w:lang w:eastAsia="sl-SI"/>
              </w:rPr>
            </w:pPr>
            <w:r w:rsidRPr="00CF0B00">
              <w:rPr>
                <w:rFonts w:cs="Arial"/>
                <w:b/>
                <w:szCs w:val="20"/>
                <w:lang w:eastAsia="sl-SI"/>
              </w:rPr>
              <w:t>Ocena finančnih posledic, ki niso načrtovane v sprejetem proračunu</w:t>
            </w:r>
          </w:p>
          <w:p w14:paraId="25BE5E0A" w14:textId="77777777" w:rsidR="007A7279" w:rsidRPr="00CF0B00" w:rsidRDefault="007A7279" w:rsidP="00D47099">
            <w:pPr>
              <w:widowControl w:val="0"/>
              <w:ind w:left="360" w:hanging="76"/>
              <w:jc w:val="both"/>
              <w:rPr>
                <w:rFonts w:cs="Arial"/>
                <w:szCs w:val="20"/>
                <w:lang w:eastAsia="sl-SI"/>
              </w:rPr>
            </w:pPr>
            <w:r w:rsidRPr="00CF0B00">
              <w:rPr>
                <w:rFonts w:cs="Arial"/>
                <w:szCs w:val="20"/>
                <w:lang w:eastAsia="sl-SI"/>
              </w:rPr>
              <w:t>V zvezi s predlaganim vladnim gradivom se navedejo predvidene spremembe (povečanje, zmanjšanje):</w:t>
            </w:r>
          </w:p>
          <w:p w14:paraId="2563CE10" w14:textId="77777777" w:rsidR="007A7279" w:rsidRPr="00CF0B00" w:rsidRDefault="007A7279" w:rsidP="00D47099">
            <w:pPr>
              <w:widowControl w:val="0"/>
              <w:numPr>
                <w:ilvl w:val="0"/>
                <w:numId w:val="11"/>
              </w:numPr>
              <w:suppressAutoHyphens/>
              <w:jc w:val="both"/>
              <w:rPr>
                <w:rFonts w:cs="Arial"/>
                <w:szCs w:val="20"/>
              </w:rPr>
            </w:pPr>
            <w:r w:rsidRPr="00CF0B00">
              <w:rPr>
                <w:rFonts w:cs="Arial"/>
                <w:szCs w:val="20"/>
                <w:lang w:eastAsia="sl-SI"/>
              </w:rPr>
              <w:t>prihodkov državnega proračuna in občinskih proračunov,</w:t>
            </w:r>
          </w:p>
          <w:p w14:paraId="68B5F7BD" w14:textId="77777777" w:rsidR="007A7279" w:rsidRPr="00CF0B00" w:rsidRDefault="007A7279" w:rsidP="00D47099">
            <w:pPr>
              <w:widowControl w:val="0"/>
              <w:numPr>
                <w:ilvl w:val="0"/>
                <w:numId w:val="11"/>
              </w:numPr>
              <w:suppressAutoHyphens/>
              <w:jc w:val="both"/>
              <w:rPr>
                <w:rFonts w:cs="Arial"/>
                <w:szCs w:val="20"/>
              </w:rPr>
            </w:pPr>
            <w:r w:rsidRPr="00CF0B00">
              <w:rPr>
                <w:rFonts w:cs="Arial"/>
                <w:szCs w:val="20"/>
                <w:lang w:eastAsia="sl-SI"/>
              </w:rPr>
              <w:t>odhodkov državnega proračuna, ki niso načrtovani na ukrepih oziroma projektih sprejetih proračunov,</w:t>
            </w:r>
          </w:p>
          <w:p w14:paraId="02E98AAC" w14:textId="77777777" w:rsidR="007A7279" w:rsidRPr="00CF0B00" w:rsidRDefault="007A7279" w:rsidP="00D47099">
            <w:pPr>
              <w:widowControl w:val="0"/>
              <w:numPr>
                <w:ilvl w:val="0"/>
                <w:numId w:val="11"/>
              </w:numPr>
              <w:suppressAutoHyphens/>
              <w:jc w:val="both"/>
              <w:rPr>
                <w:rFonts w:cs="Arial"/>
                <w:szCs w:val="20"/>
              </w:rPr>
            </w:pPr>
            <w:r w:rsidRPr="00CF0B00">
              <w:rPr>
                <w:rFonts w:cs="Arial"/>
                <w:szCs w:val="20"/>
                <w:lang w:eastAsia="sl-SI"/>
              </w:rPr>
              <w:t>obveznosti za druga javnofinančna sredstva (drugi viri), ki niso načrtovana na ukrepih oziroma projektih sprejetih proračunov.</w:t>
            </w:r>
          </w:p>
          <w:p w14:paraId="7194DBDC" w14:textId="77777777" w:rsidR="007A7279" w:rsidRPr="00CF0B00" w:rsidRDefault="007A7279" w:rsidP="00D47099">
            <w:pPr>
              <w:widowControl w:val="0"/>
              <w:ind w:left="284"/>
              <w:rPr>
                <w:rFonts w:cs="Arial"/>
                <w:szCs w:val="20"/>
                <w:lang w:eastAsia="sl-SI"/>
              </w:rPr>
            </w:pPr>
          </w:p>
          <w:p w14:paraId="71FC427A" w14:textId="77777777" w:rsidR="007A7279" w:rsidRPr="00CF0B00" w:rsidRDefault="007A7279" w:rsidP="00D47099">
            <w:pPr>
              <w:widowControl w:val="0"/>
              <w:numPr>
                <w:ilvl w:val="0"/>
                <w:numId w:val="10"/>
              </w:numPr>
              <w:suppressAutoHyphens/>
              <w:ind w:left="284" w:hanging="284"/>
              <w:jc w:val="both"/>
              <w:rPr>
                <w:rFonts w:cs="Arial"/>
                <w:b/>
                <w:szCs w:val="20"/>
                <w:lang w:eastAsia="sl-SI"/>
              </w:rPr>
            </w:pPr>
            <w:r w:rsidRPr="00CF0B00">
              <w:rPr>
                <w:rFonts w:cs="Arial"/>
                <w:b/>
                <w:szCs w:val="20"/>
                <w:lang w:eastAsia="sl-SI"/>
              </w:rPr>
              <w:t>Finančne posledice za državni proračun</w:t>
            </w:r>
          </w:p>
          <w:p w14:paraId="5ABA7540" w14:textId="77777777" w:rsidR="007A7279" w:rsidRPr="00CF0B00" w:rsidRDefault="007A7279" w:rsidP="00D47099">
            <w:pPr>
              <w:widowControl w:val="0"/>
              <w:ind w:left="284"/>
              <w:jc w:val="both"/>
              <w:rPr>
                <w:rFonts w:cs="Arial"/>
                <w:szCs w:val="20"/>
                <w:lang w:eastAsia="sl-SI"/>
              </w:rPr>
            </w:pPr>
            <w:r w:rsidRPr="00CF0B00">
              <w:rPr>
                <w:rFonts w:cs="Arial"/>
                <w:szCs w:val="20"/>
                <w:lang w:eastAsia="sl-SI"/>
              </w:rPr>
              <w:t>Prikazane morajo biti finančne posledice za državni proračun, ki so na proračunskih postavkah načrtovane v dinamiki projektov oziroma ukrepov:</w:t>
            </w:r>
          </w:p>
          <w:p w14:paraId="11EF8729" w14:textId="77777777" w:rsidR="007A7279" w:rsidRPr="00CF0B00" w:rsidRDefault="007A7279" w:rsidP="00D47099">
            <w:pPr>
              <w:widowControl w:val="0"/>
              <w:suppressAutoHyphens/>
              <w:ind w:left="720"/>
              <w:jc w:val="both"/>
              <w:rPr>
                <w:rFonts w:cs="Arial"/>
                <w:b/>
                <w:szCs w:val="20"/>
                <w:lang w:eastAsia="sl-SI"/>
              </w:rPr>
            </w:pPr>
            <w:r w:rsidRPr="00CF0B00">
              <w:rPr>
                <w:rFonts w:cs="Arial"/>
                <w:b/>
                <w:szCs w:val="20"/>
                <w:lang w:eastAsia="sl-SI"/>
              </w:rPr>
              <w:t>II.a Pravice porabe za izvedbo predlaganih rešitev so zagotovljene:</w:t>
            </w:r>
          </w:p>
          <w:p w14:paraId="03620D2B" w14:textId="77777777" w:rsidR="007A7279" w:rsidRPr="00CF0B00" w:rsidRDefault="007A7279" w:rsidP="00D47099">
            <w:pPr>
              <w:widowControl w:val="0"/>
              <w:ind w:left="284"/>
              <w:jc w:val="both"/>
              <w:rPr>
                <w:rFonts w:cs="Arial"/>
                <w:szCs w:val="20"/>
                <w:lang w:eastAsia="sl-SI"/>
              </w:rPr>
            </w:pPr>
            <w:r w:rsidRPr="00CF0B00">
              <w:rPr>
                <w:rFonts w:cs="Arial"/>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101A5721" w14:textId="77777777" w:rsidR="007A7279" w:rsidRPr="00CF0B00" w:rsidRDefault="007A7279" w:rsidP="00D47099">
            <w:pPr>
              <w:widowControl w:val="0"/>
              <w:numPr>
                <w:ilvl w:val="0"/>
                <w:numId w:val="12"/>
              </w:numPr>
              <w:suppressAutoHyphens/>
              <w:jc w:val="both"/>
              <w:rPr>
                <w:rFonts w:cs="Arial"/>
                <w:szCs w:val="20"/>
                <w:lang w:eastAsia="sl-SI"/>
              </w:rPr>
            </w:pPr>
            <w:r w:rsidRPr="00CF0B00">
              <w:rPr>
                <w:rFonts w:cs="Arial"/>
                <w:szCs w:val="20"/>
                <w:lang w:eastAsia="sl-SI"/>
              </w:rPr>
              <w:t>proračunski uporabnik, ki bo financiral novi projekt oziroma ukrep,</w:t>
            </w:r>
          </w:p>
          <w:p w14:paraId="652EE1F0" w14:textId="4FCEA55D" w:rsidR="007A7279" w:rsidRPr="00CF0B00" w:rsidRDefault="007A7279" w:rsidP="00D47099">
            <w:pPr>
              <w:widowControl w:val="0"/>
              <w:numPr>
                <w:ilvl w:val="0"/>
                <w:numId w:val="12"/>
              </w:numPr>
              <w:suppressAutoHyphens/>
              <w:jc w:val="both"/>
              <w:rPr>
                <w:rFonts w:cs="Arial"/>
                <w:szCs w:val="20"/>
                <w:lang w:eastAsia="sl-SI"/>
              </w:rPr>
            </w:pPr>
            <w:r w:rsidRPr="00CF0B00">
              <w:rPr>
                <w:rFonts w:cs="Arial"/>
                <w:szCs w:val="20"/>
                <w:lang w:eastAsia="sl-SI"/>
              </w:rPr>
              <w:t>projekt oziroma ukrep, s katerim se bodo dosegli cilji vladnega gradiva, in</w:t>
            </w:r>
          </w:p>
          <w:p w14:paraId="04732966" w14:textId="77777777" w:rsidR="007A7279" w:rsidRPr="00CF0B00" w:rsidRDefault="007A7279" w:rsidP="00D47099">
            <w:pPr>
              <w:widowControl w:val="0"/>
              <w:numPr>
                <w:ilvl w:val="0"/>
                <w:numId w:val="12"/>
              </w:numPr>
              <w:suppressAutoHyphens/>
              <w:jc w:val="both"/>
              <w:rPr>
                <w:rFonts w:cs="Arial"/>
                <w:szCs w:val="20"/>
                <w:lang w:eastAsia="sl-SI"/>
              </w:rPr>
            </w:pPr>
            <w:r w:rsidRPr="00CF0B00">
              <w:rPr>
                <w:rFonts w:cs="Arial"/>
                <w:szCs w:val="20"/>
                <w:lang w:eastAsia="sl-SI"/>
              </w:rPr>
              <w:t>proračunske postavke.</w:t>
            </w:r>
          </w:p>
          <w:p w14:paraId="1FF5F27E" w14:textId="77777777" w:rsidR="007A7279" w:rsidRPr="00CF0B00" w:rsidRDefault="007A7279" w:rsidP="00D47099">
            <w:pPr>
              <w:widowControl w:val="0"/>
              <w:ind w:left="284"/>
              <w:jc w:val="both"/>
              <w:rPr>
                <w:rFonts w:cs="Arial"/>
                <w:szCs w:val="20"/>
                <w:lang w:eastAsia="sl-SI"/>
              </w:rPr>
            </w:pPr>
            <w:r w:rsidRPr="00CF0B00">
              <w:rPr>
                <w:rFonts w:cs="Arial"/>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4743B5D" w14:textId="77777777" w:rsidR="007A7279" w:rsidRPr="00CF0B00" w:rsidRDefault="007A7279" w:rsidP="00D47099">
            <w:pPr>
              <w:widowControl w:val="0"/>
              <w:suppressAutoHyphens/>
              <w:ind w:left="714"/>
              <w:jc w:val="both"/>
              <w:rPr>
                <w:rFonts w:cs="Arial"/>
                <w:b/>
                <w:szCs w:val="20"/>
                <w:lang w:eastAsia="sl-SI"/>
              </w:rPr>
            </w:pPr>
            <w:r w:rsidRPr="00CF0B00">
              <w:rPr>
                <w:rFonts w:cs="Arial"/>
                <w:b/>
                <w:szCs w:val="20"/>
                <w:lang w:eastAsia="sl-SI"/>
              </w:rPr>
              <w:t>II.b Manjkajoče pravice porabe bodo zagotovljene s prerazporeditvijo:</w:t>
            </w:r>
          </w:p>
          <w:p w14:paraId="24B3C6C4" w14:textId="77777777" w:rsidR="007A7279" w:rsidRPr="00CF0B00" w:rsidRDefault="007A7279" w:rsidP="00D47099">
            <w:pPr>
              <w:widowControl w:val="0"/>
              <w:ind w:left="284"/>
              <w:jc w:val="both"/>
              <w:rPr>
                <w:rFonts w:cs="Arial"/>
                <w:szCs w:val="20"/>
                <w:lang w:eastAsia="sl-SI"/>
              </w:rPr>
            </w:pPr>
            <w:r w:rsidRPr="00CF0B00">
              <w:rPr>
                <w:rFonts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1A333A7D" w14:textId="77777777" w:rsidR="007A7279" w:rsidRPr="00CF0B00" w:rsidRDefault="007A7279" w:rsidP="00D47099">
            <w:pPr>
              <w:widowControl w:val="0"/>
              <w:suppressAutoHyphens/>
              <w:ind w:left="714"/>
              <w:jc w:val="both"/>
              <w:rPr>
                <w:rFonts w:cs="Arial"/>
                <w:b/>
                <w:szCs w:val="20"/>
                <w:lang w:eastAsia="sl-SI"/>
              </w:rPr>
            </w:pPr>
            <w:r w:rsidRPr="00CF0B00">
              <w:rPr>
                <w:rFonts w:cs="Arial"/>
                <w:b/>
                <w:szCs w:val="20"/>
                <w:lang w:eastAsia="sl-SI"/>
              </w:rPr>
              <w:t>II.c Načrtovana nadomestitev zmanjšanih prihodkov in povečanih odhodkov proračuna:</w:t>
            </w:r>
          </w:p>
          <w:p w14:paraId="410F75C2" w14:textId="77777777" w:rsidR="007A7279" w:rsidRPr="00CF0B00" w:rsidRDefault="007A7279" w:rsidP="00D47099">
            <w:pPr>
              <w:widowControl w:val="0"/>
              <w:ind w:left="284"/>
              <w:jc w:val="both"/>
              <w:rPr>
                <w:rFonts w:cs="Arial"/>
                <w:szCs w:val="20"/>
                <w:lang w:eastAsia="sl-SI"/>
              </w:rPr>
            </w:pPr>
            <w:r w:rsidRPr="00CF0B00">
              <w:rPr>
                <w:rFonts w:cs="Arial"/>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69D0D3C" w14:textId="77777777" w:rsidR="007A7279" w:rsidRPr="00CF0B00" w:rsidRDefault="007A7279" w:rsidP="00D47099">
            <w:pPr>
              <w:pStyle w:val="Vrstapredpisa"/>
              <w:widowControl w:val="0"/>
              <w:spacing w:before="0" w:line="260" w:lineRule="exact"/>
              <w:jc w:val="both"/>
              <w:rPr>
                <w:color w:val="auto"/>
                <w:sz w:val="20"/>
                <w:szCs w:val="20"/>
              </w:rPr>
            </w:pPr>
          </w:p>
        </w:tc>
      </w:tr>
      <w:tr w:rsidR="007A7279" w:rsidRPr="00CF0B00" w14:paraId="0CC0AECE"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1F758A" w14:textId="77777777" w:rsidR="007A7279" w:rsidRPr="00CF0B00" w:rsidRDefault="007A7279" w:rsidP="00D47099">
            <w:pPr>
              <w:rPr>
                <w:rFonts w:cs="Arial"/>
                <w:b/>
                <w:szCs w:val="20"/>
              </w:rPr>
            </w:pPr>
            <w:r w:rsidRPr="00CF0B00">
              <w:rPr>
                <w:rFonts w:cs="Arial"/>
                <w:b/>
                <w:szCs w:val="20"/>
              </w:rPr>
              <w:lastRenderedPageBreak/>
              <w:t>7.b Predstavitev ocene finančnih posledic pod 40.000 EUR:</w:t>
            </w:r>
          </w:p>
          <w:p w14:paraId="5B451E0C" w14:textId="77777777" w:rsidR="007A7279" w:rsidRPr="00CF0B00" w:rsidRDefault="007A7279" w:rsidP="00D47099">
            <w:pPr>
              <w:rPr>
                <w:rFonts w:cs="Arial"/>
                <w:szCs w:val="20"/>
              </w:rPr>
            </w:pPr>
            <w:r w:rsidRPr="00CF0B00">
              <w:rPr>
                <w:rFonts w:cs="Arial"/>
                <w:szCs w:val="20"/>
              </w:rPr>
              <w:t>(Samo če izberete NE pod točko 6.a.)</w:t>
            </w:r>
          </w:p>
          <w:p w14:paraId="0ACA848F" w14:textId="77777777" w:rsidR="007A7279" w:rsidRPr="00CF0B00" w:rsidRDefault="002D4D44" w:rsidP="002D4D44">
            <w:pPr>
              <w:rPr>
                <w:rFonts w:cs="Arial"/>
                <w:b/>
                <w:szCs w:val="20"/>
              </w:rPr>
            </w:pPr>
            <w:r w:rsidRPr="00CF0B00">
              <w:rPr>
                <w:rFonts w:cs="Arial"/>
                <w:b/>
                <w:szCs w:val="20"/>
              </w:rPr>
              <w:t>/</w:t>
            </w:r>
          </w:p>
        </w:tc>
      </w:tr>
      <w:tr w:rsidR="007A7279" w:rsidRPr="00CF0B00" w14:paraId="1FC14D81"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24BCC" w14:textId="77777777" w:rsidR="007A7279" w:rsidRPr="00CF0B00" w:rsidRDefault="007A7279" w:rsidP="00D47099">
            <w:pPr>
              <w:rPr>
                <w:rFonts w:cs="Arial"/>
                <w:b/>
                <w:szCs w:val="20"/>
              </w:rPr>
            </w:pPr>
            <w:r w:rsidRPr="00CF0B00">
              <w:rPr>
                <w:rFonts w:cs="Arial"/>
                <w:b/>
                <w:szCs w:val="20"/>
              </w:rPr>
              <w:t>8. Predstavitev sodelovanja z združenji občin:</w:t>
            </w:r>
          </w:p>
        </w:tc>
      </w:tr>
      <w:tr w:rsidR="007A7279" w:rsidRPr="00CF0B00" w14:paraId="5455290A" w14:textId="77777777" w:rsidTr="00827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B0C8"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Vsebina predloženega gradiva (predpisa) vpliva na:</w:t>
            </w:r>
          </w:p>
          <w:p w14:paraId="59E72142" w14:textId="77777777" w:rsidR="007A7279" w:rsidRPr="00CF0B00" w:rsidRDefault="007A7279" w:rsidP="00D47099">
            <w:pPr>
              <w:pStyle w:val="Neotevilenodstavek"/>
              <w:widowControl w:val="0"/>
              <w:numPr>
                <w:ilvl w:val="1"/>
                <w:numId w:val="11"/>
              </w:numPr>
              <w:spacing w:before="0" w:after="0" w:line="260" w:lineRule="exact"/>
              <w:rPr>
                <w:iCs/>
                <w:sz w:val="20"/>
                <w:szCs w:val="20"/>
              </w:rPr>
            </w:pPr>
            <w:r w:rsidRPr="00CF0B00">
              <w:rPr>
                <w:iCs/>
                <w:sz w:val="20"/>
                <w:szCs w:val="20"/>
              </w:rPr>
              <w:t>pristojnosti občin,</w:t>
            </w:r>
          </w:p>
          <w:p w14:paraId="79BEA80E" w14:textId="77777777" w:rsidR="007A7279" w:rsidRPr="00CF0B00" w:rsidRDefault="007A7279" w:rsidP="00D47099">
            <w:pPr>
              <w:pStyle w:val="Neotevilenodstavek"/>
              <w:widowControl w:val="0"/>
              <w:numPr>
                <w:ilvl w:val="1"/>
                <w:numId w:val="11"/>
              </w:numPr>
              <w:spacing w:before="0" w:after="0" w:line="260" w:lineRule="exact"/>
              <w:rPr>
                <w:iCs/>
                <w:sz w:val="20"/>
                <w:szCs w:val="20"/>
              </w:rPr>
            </w:pPr>
            <w:r w:rsidRPr="00CF0B00">
              <w:rPr>
                <w:iCs/>
                <w:sz w:val="20"/>
                <w:szCs w:val="20"/>
              </w:rPr>
              <w:t>delovanje občin,</w:t>
            </w:r>
          </w:p>
          <w:p w14:paraId="6B4C22C2" w14:textId="77777777" w:rsidR="007A7279" w:rsidRPr="00CF0B00" w:rsidRDefault="007A7279" w:rsidP="002D4D44">
            <w:pPr>
              <w:pStyle w:val="Neotevilenodstavek"/>
              <w:widowControl w:val="0"/>
              <w:numPr>
                <w:ilvl w:val="1"/>
                <w:numId w:val="11"/>
              </w:numPr>
              <w:spacing w:before="0" w:after="0" w:line="260" w:lineRule="exact"/>
              <w:rPr>
                <w:iCs/>
                <w:sz w:val="20"/>
                <w:szCs w:val="20"/>
              </w:rPr>
            </w:pPr>
            <w:r w:rsidRPr="00CF0B00">
              <w:rPr>
                <w:iCs/>
                <w:sz w:val="20"/>
                <w:szCs w:val="20"/>
              </w:rPr>
              <w:t>financiranje občin.</w:t>
            </w: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8A5F7" w14:textId="77777777" w:rsidR="007A7279" w:rsidRPr="00CF0B00" w:rsidRDefault="00D26A42" w:rsidP="00A82B8D">
            <w:pPr>
              <w:pStyle w:val="Neotevilenodstavek"/>
              <w:widowControl w:val="0"/>
              <w:spacing w:before="0" w:after="0" w:line="260" w:lineRule="exact"/>
              <w:jc w:val="center"/>
              <w:rPr>
                <w:sz w:val="20"/>
                <w:szCs w:val="20"/>
              </w:rPr>
            </w:pPr>
            <w:r w:rsidRPr="00CF0B00">
              <w:rPr>
                <w:sz w:val="20"/>
                <w:szCs w:val="20"/>
              </w:rPr>
              <w:t>NE</w:t>
            </w:r>
          </w:p>
        </w:tc>
      </w:tr>
      <w:tr w:rsidR="007A7279" w:rsidRPr="00CF0B00" w14:paraId="6977D804"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627C"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 xml:space="preserve">Gradivo (predpis) je bilo poslano v mnenje: </w:t>
            </w:r>
          </w:p>
          <w:p w14:paraId="3BAB1823" w14:textId="77777777" w:rsidR="007A7279" w:rsidRPr="00CF0B00" w:rsidRDefault="007A7279" w:rsidP="00D47099">
            <w:pPr>
              <w:pStyle w:val="Neotevilenodstavek"/>
              <w:widowControl w:val="0"/>
              <w:numPr>
                <w:ilvl w:val="0"/>
                <w:numId w:val="13"/>
              </w:numPr>
              <w:spacing w:before="0" w:after="0" w:line="260" w:lineRule="exact"/>
              <w:rPr>
                <w:iCs/>
                <w:sz w:val="20"/>
                <w:szCs w:val="20"/>
              </w:rPr>
            </w:pPr>
            <w:r w:rsidRPr="00CF0B00">
              <w:rPr>
                <w:iCs/>
                <w:sz w:val="20"/>
                <w:szCs w:val="20"/>
              </w:rPr>
              <w:t>Skupnosti</w:t>
            </w:r>
            <w:r w:rsidR="00A82B8D" w:rsidRPr="00CF0B00">
              <w:rPr>
                <w:iCs/>
                <w:sz w:val="20"/>
                <w:szCs w:val="20"/>
              </w:rPr>
              <w:t xml:space="preserve"> občin Slovenije SOS: </w:t>
            </w:r>
            <w:r w:rsidR="00D26A42" w:rsidRPr="00CF0B00">
              <w:rPr>
                <w:iCs/>
                <w:sz w:val="20"/>
                <w:szCs w:val="20"/>
              </w:rPr>
              <w:t>NE</w:t>
            </w:r>
          </w:p>
          <w:p w14:paraId="4E0AE41F" w14:textId="77777777" w:rsidR="007A7279" w:rsidRPr="00CF0B00" w:rsidRDefault="007A7279" w:rsidP="00D47099">
            <w:pPr>
              <w:pStyle w:val="Neotevilenodstavek"/>
              <w:widowControl w:val="0"/>
              <w:numPr>
                <w:ilvl w:val="0"/>
                <w:numId w:val="13"/>
              </w:numPr>
              <w:spacing w:before="0" w:after="0" w:line="260" w:lineRule="exact"/>
              <w:rPr>
                <w:iCs/>
                <w:sz w:val="20"/>
                <w:szCs w:val="20"/>
              </w:rPr>
            </w:pPr>
            <w:r w:rsidRPr="00CF0B00">
              <w:rPr>
                <w:iCs/>
                <w:sz w:val="20"/>
                <w:szCs w:val="20"/>
              </w:rPr>
              <w:t>Združenju</w:t>
            </w:r>
            <w:r w:rsidR="00A82B8D" w:rsidRPr="00CF0B00">
              <w:rPr>
                <w:iCs/>
                <w:sz w:val="20"/>
                <w:szCs w:val="20"/>
              </w:rPr>
              <w:t xml:space="preserve"> občin Slovenije ZOS: </w:t>
            </w:r>
            <w:r w:rsidR="00D26A42" w:rsidRPr="00CF0B00">
              <w:rPr>
                <w:iCs/>
                <w:sz w:val="20"/>
                <w:szCs w:val="20"/>
              </w:rPr>
              <w:t>NE</w:t>
            </w:r>
          </w:p>
          <w:p w14:paraId="5FFFF6C0" w14:textId="77777777" w:rsidR="007A7279" w:rsidRPr="00CF0B00" w:rsidRDefault="007A7279" w:rsidP="00D47099">
            <w:pPr>
              <w:pStyle w:val="Neotevilenodstavek"/>
              <w:widowControl w:val="0"/>
              <w:numPr>
                <w:ilvl w:val="0"/>
                <w:numId w:val="13"/>
              </w:numPr>
              <w:spacing w:before="0" w:after="0" w:line="260" w:lineRule="exact"/>
              <w:rPr>
                <w:iCs/>
                <w:sz w:val="20"/>
                <w:szCs w:val="20"/>
              </w:rPr>
            </w:pPr>
            <w:r w:rsidRPr="00CF0B00">
              <w:rPr>
                <w:iCs/>
                <w:sz w:val="20"/>
                <w:szCs w:val="20"/>
              </w:rPr>
              <w:t>Združenju mes</w:t>
            </w:r>
            <w:r w:rsidR="00A82B8D" w:rsidRPr="00CF0B00">
              <w:rPr>
                <w:iCs/>
                <w:sz w:val="20"/>
                <w:szCs w:val="20"/>
              </w:rPr>
              <w:t>tnih občin Slovenije ZMOS: NE</w:t>
            </w:r>
          </w:p>
          <w:p w14:paraId="54CD245A" w14:textId="77777777" w:rsidR="007A7279" w:rsidRPr="00CF0B00" w:rsidRDefault="007A7279" w:rsidP="00D47099">
            <w:pPr>
              <w:pStyle w:val="Neotevilenodstavek"/>
              <w:widowControl w:val="0"/>
              <w:spacing w:before="0" w:after="0" w:line="260" w:lineRule="exact"/>
              <w:rPr>
                <w:iCs/>
                <w:sz w:val="20"/>
                <w:szCs w:val="20"/>
              </w:rPr>
            </w:pPr>
          </w:p>
          <w:p w14:paraId="260A5BD4"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Predlogi in pripombe združenj so bili upoštevani:</w:t>
            </w:r>
          </w:p>
          <w:p w14:paraId="25ABF7AB"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v celoti,</w:t>
            </w:r>
          </w:p>
          <w:p w14:paraId="15B1E30A"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večinoma,</w:t>
            </w:r>
          </w:p>
          <w:p w14:paraId="7DAA2852"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delno,</w:t>
            </w:r>
          </w:p>
          <w:p w14:paraId="052D1886"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niso bili upoštevani.</w:t>
            </w:r>
          </w:p>
          <w:p w14:paraId="1231BE67" w14:textId="77777777" w:rsidR="007A7279" w:rsidRPr="00CF0B00" w:rsidRDefault="007A7279" w:rsidP="00D47099">
            <w:pPr>
              <w:pStyle w:val="Neotevilenodstavek"/>
              <w:widowControl w:val="0"/>
              <w:spacing w:before="0" w:after="0" w:line="260" w:lineRule="exact"/>
              <w:ind w:left="360"/>
              <w:rPr>
                <w:iCs/>
                <w:sz w:val="20"/>
                <w:szCs w:val="20"/>
              </w:rPr>
            </w:pPr>
          </w:p>
          <w:p w14:paraId="7C7463D4"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Bistveni predlogi in pripombe, ki niso bili upoštevani.</w:t>
            </w:r>
          </w:p>
          <w:p w14:paraId="36FEB5B0" w14:textId="77777777" w:rsidR="007A7279" w:rsidRPr="00CF0B00" w:rsidRDefault="007A7279" w:rsidP="00D47099">
            <w:pPr>
              <w:pStyle w:val="Neotevilenodstavek"/>
              <w:widowControl w:val="0"/>
              <w:spacing w:before="0" w:after="0" w:line="260" w:lineRule="exact"/>
              <w:rPr>
                <w:iCs/>
                <w:sz w:val="20"/>
                <w:szCs w:val="20"/>
              </w:rPr>
            </w:pPr>
          </w:p>
        </w:tc>
      </w:tr>
      <w:tr w:rsidR="007A7279" w:rsidRPr="00CF0B00" w14:paraId="524A7F93"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16A932" w14:textId="77777777" w:rsidR="007A7279" w:rsidRPr="00CF0B00" w:rsidRDefault="007A7279" w:rsidP="00D47099">
            <w:pPr>
              <w:pStyle w:val="Neotevilenodstavek"/>
              <w:widowControl w:val="0"/>
              <w:spacing w:before="0" w:after="0" w:line="260" w:lineRule="exact"/>
              <w:jc w:val="left"/>
              <w:rPr>
                <w:b/>
                <w:sz w:val="20"/>
                <w:szCs w:val="20"/>
              </w:rPr>
            </w:pPr>
            <w:r w:rsidRPr="00CF0B00">
              <w:rPr>
                <w:b/>
                <w:sz w:val="20"/>
                <w:szCs w:val="20"/>
              </w:rPr>
              <w:t>9. Predstavitev sodelovanja javnosti:</w:t>
            </w:r>
          </w:p>
        </w:tc>
      </w:tr>
      <w:tr w:rsidR="007A7279" w:rsidRPr="00CF0B00" w14:paraId="4582FA3F" w14:textId="77777777" w:rsidTr="00827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5C68F" w14:textId="77777777" w:rsidR="007A7279" w:rsidRPr="00CF0B00" w:rsidRDefault="007A7279" w:rsidP="00D47099">
            <w:pPr>
              <w:pStyle w:val="Neotevilenodstavek"/>
              <w:widowControl w:val="0"/>
              <w:spacing w:before="0" w:after="0" w:line="260" w:lineRule="exact"/>
              <w:rPr>
                <w:sz w:val="20"/>
                <w:szCs w:val="20"/>
              </w:rPr>
            </w:pPr>
            <w:r w:rsidRPr="00CF0B00">
              <w:rPr>
                <w:iCs/>
                <w:sz w:val="20"/>
                <w:szCs w:val="20"/>
              </w:rPr>
              <w:t>Gradivo je bilo predhodno objavljeno na spletni strani predlagatelja:</w:t>
            </w: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30FF3" w14:textId="77777777" w:rsidR="007A7279" w:rsidRPr="00CF0B00" w:rsidRDefault="00A82B8D" w:rsidP="00D47099">
            <w:pPr>
              <w:pStyle w:val="Neotevilenodstavek"/>
              <w:widowControl w:val="0"/>
              <w:spacing w:before="0" w:after="0" w:line="260" w:lineRule="exact"/>
              <w:jc w:val="center"/>
              <w:rPr>
                <w:iCs/>
                <w:sz w:val="20"/>
                <w:szCs w:val="20"/>
              </w:rPr>
            </w:pPr>
            <w:r w:rsidRPr="00CF0B00">
              <w:rPr>
                <w:sz w:val="20"/>
                <w:szCs w:val="20"/>
              </w:rPr>
              <w:t>DA</w:t>
            </w:r>
          </w:p>
        </w:tc>
      </w:tr>
      <w:tr w:rsidR="007A7279" w:rsidRPr="00CF0B00" w14:paraId="1EE94D63"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4B45C"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(Če je odgovor NE, navedite, zakaj ni bilo objavljeno.)</w:t>
            </w:r>
          </w:p>
        </w:tc>
      </w:tr>
      <w:tr w:rsidR="007A7279" w:rsidRPr="00CF0B00" w14:paraId="0196EAE1"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628"/>
        </w:trPr>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9C473"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(Če je odgovor DA, navedite:</w:t>
            </w:r>
          </w:p>
          <w:p w14:paraId="3D061289" w14:textId="6C2E42CA"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Datum objave:</w:t>
            </w:r>
            <w:r w:rsidR="002D4D44" w:rsidRPr="00CF0B00">
              <w:rPr>
                <w:iCs/>
                <w:sz w:val="20"/>
                <w:szCs w:val="20"/>
              </w:rPr>
              <w:t xml:space="preserve"> </w:t>
            </w:r>
            <w:r w:rsidR="00442EC1" w:rsidRPr="00CF0B00">
              <w:rPr>
                <w:iCs/>
                <w:sz w:val="20"/>
                <w:szCs w:val="20"/>
              </w:rPr>
              <w:t>12. 12. 2024</w:t>
            </w:r>
          </w:p>
          <w:p w14:paraId="438F89E0" w14:textId="3304959F" w:rsidR="007A7279" w:rsidRPr="00CF0B00" w:rsidRDefault="00B2533E" w:rsidP="00D47099">
            <w:pPr>
              <w:pStyle w:val="Neotevilenodstavek"/>
              <w:widowControl w:val="0"/>
              <w:spacing w:before="0" w:after="0" w:line="260" w:lineRule="exact"/>
              <w:rPr>
                <w:iCs/>
                <w:sz w:val="20"/>
                <w:szCs w:val="20"/>
              </w:rPr>
            </w:pPr>
            <w:r w:rsidRPr="00CF0B00">
              <w:rPr>
                <w:iCs/>
                <w:sz w:val="20"/>
                <w:szCs w:val="20"/>
              </w:rPr>
              <w:t>V razpravo so bili vključeni:</w:t>
            </w:r>
          </w:p>
          <w:p w14:paraId="29119B0C" w14:textId="74D2E056" w:rsidR="007A7279" w:rsidRPr="00CF0B00" w:rsidRDefault="007A7279" w:rsidP="00D47099">
            <w:pPr>
              <w:pStyle w:val="Neotevilenodstavek"/>
              <w:widowControl w:val="0"/>
              <w:numPr>
                <w:ilvl w:val="0"/>
                <w:numId w:val="13"/>
              </w:numPr>
              <w:spacing w:before="0" w:after="0" w:line="260" w:lineRule="exact"/>
              <w:rPr>
                <w:iCs/>
                <w:sz w:val="20"/>
                <w:szCs w:val="20"/>
              </w:rPr>
            </w:pPr>
            <w:r w:rsidRPr="00CF0B00">
              <w:rPr>
                <w:iCs/>
                <w:sz w:val="20"/>
                <w:szCs w:val="20"/>
              </w:rPr>
              <w:t>nevladne organizacije</w:t>
            </w:r>
            <w:r w:rsidR="00B2533E" w:rsidRPr="00CF0B00">
              <w:rPr>
                <w:iCs/>
                <w:sz w:val="20"/>
                <w:szCs w:val="20"/>
              </w:rPr>
              <w:t>,</w:t>
            </w:r>
          </w:p>
          <w:p w14:paraId="5C18591E" w14:textId="77777777" w:rsidR="007A7279" w:rsidRPr="00CF0B00" w:rsidRDefault="007A7279" w:rsidP="00D47099">
            <w:pPr>
              <w:pStyle w:val="Neotevilenodstavek"/>
              <w:widowControl w:val="0"/>
              <w:numPr>
                <w:ilvl w:val="0"/>
                <w:numId w:val="13"/>
              </w:numPr>
              <w:spacing w:before="0" w:after="0" w:line="260" w:lineRule="exact"/>
              <w:rPr>
                <w:iCs/>
                <w:sz w:val="20"/>
                <w:szCs w:val="20"/>
              </w:rPr>
            </w:pPr>
            <w:r w:rsidRPr="00CF0B00">
              <w:rPr>
                <w:iCs/>
                <w:sz w:val="20"/>
                <w:szCs w:val="20"/>
              </w:rPr>
              <w:t>predstavniki zainteresirane javnosti,</w:t>
            </w:r>
          </w:p>
          <w:p w14:paraId="3C9838BD" w14:textId="77777777" w:rsidR="007A7279" w:rsidRPr="00CF0B00" w:rsidRDefault="007A7279" w:rsidP="00D47099">
            <w:pPr>
              <w:pStyle w:val="Neotevilenodstavek"/>
              <w:widowControl w:val="0"/>
              <w:numPr>
                <w:ilvl w:val="0"/>
                <w:numId w:val="13"/>
              </w:numPr>
              <w:spacing w:before="0" w:after="0" w:line="260" w:lineRule="exact"/>
              <w:rPr>
                <w:iCs/>
                <w:sz w:val="20"/>
                <w:szCs w:val="20"/>
              </w:rPr>
            </w:pPr>
            <w:r w:rsidRPr="00CF0B00">
              <w:rPr>
                <w:iCs/>
                <w:sz w:val="20"/>
                <w:szCs w:val="20"/>
              </w:rPr>
              <w:t>predstavniki strokovne javnosti.</w:t>
            </w:r>
          </w:p>
          <w:p w14:paraId="02614873" w14:textId="6EC1E2BA" w:rsidR="007A7279" w:rsidRPr="00CF0B00" w:rsidRDefault="007A7279" w:rsidP="00B2533E">
            <w:pPr>
              <w:pStyle w:val="Neotevilenodstavek"/>
              <w:widowControl w:val="0"/>
              <w:spacing w:before="0" w:after="0" w:line="260" w:lineRule="exact"/>
              <w:rPr>
                <w:sz w:val="20"/>
                <w:szCs w:val="20"/>
              </w:rPr>
            </w:pPr>
          </w:p>
          <w:p w14:paraId="0E0CE1DC" w14:textId="0BE4F938"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 xml:space="preserve">Mnenja, predlogi in pripombe z navedbo predlagateljev </w:t>
            </w:r>
            <w:r w:rsidRPr="00CF0B00">
              <w:rPr>
                <w:color w:val="000000"/>
                <w:sz w:val="20"/>
                <w:szCs w:val="20"/>
              </w:rPr>
              <w:t>(imen in priimkov fizičnih oseb, ki niso poslovni subjekti, ne navajajte</w:t>
            </w:r>
            <w:r w:rsidRPr="00CF0B00">
              <w:rPr>
                <w:iCs/>
                <w:sz w:val="20"/>
                <w:szCs w:val="20"/>
              </w:rPr>
              <w:t>):</w:t>
            </w:r>
            <w:r w:rsidR="00442EC1" w:rsidRPr="00CF0B00">
              <w:rPr>
                <w:iCs/>
                <w:sz w:val="20"/>
                <w:szCs w:val="20"/>
              </w:rPr>
              <w:t xml:space="preserve"> Kmetijsko gozdarska zbornica Slovenije</w:t>
            </w:r>
          </w:p>
          <w:p w14:paraId="7196D064" w14:textId="77777777" w:rsidR="007A7279" w:rsidRPr="00CF0B00" w:rsidRDefault="007A7279" w:rsidP="00D47099">
            <w:pPr>
              <w:pStyle w:val="Neotevilenodstavek"/>
              <w:widowControl w:val="0"/>
              <w:spacing w:before="0" w:after="0" w:line="260" w:lineRule="exact"/>
              <w:rPr>
                <w:iCs/>
                <w:sz w:val="20"/>
                <w:szCs w:val="20"/>
              </w:rPr>
            </w:pPr>
          </w:p>
          <w:p w14:paraId="030A8760"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Upoštevani so bili:</w:t>
            </w:r>
          </w:p>
          <w:p w14:paraId="2E36FA3A"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v celoti,</w:t>
            </w:r>
          </w:p>
          <w:p w14:paraId="4853934B" w14:textId="77777777" w:rsidR="007A7279" w:rsidRPr="00CF0B00" w:rsidRDefault="007A7279" w:rsidP="00D47099">
            <w:pPr>
              <w:pStyle w:val="Neotevilenodstavek"/>
              <w:widowControl w:val="0"/>
              <w:numPr>
                <w:ilvl w:val="0"/>
                <w:numId w:val="14"/>
              </w:numPr>
              <w:spacing w:before="0" w:after="0" w:line="260" w:lineRule="exact"/>
              <w:rPr>
                <w:b/>
                <w:bCs/>
                <w:iCs/>
                <w:sz w:val="20"/>
                <w:szCs w:val="20"/>
              </w:rPr>
            </w:pPr>
            <w:r w:rsidRPr="00CF0B00">
              <w:rPr>
                <w:b/>
                <w:bCs/>
                <w:iCs/>
                <w:sz w:val="20"/>
                <w:szCs w:val="20"/>
              </w:rPr>
              <w:t>večinoma,</w:t>
            </w:r>
          </w:p>
          <w:p w14:paraId="179D1A8B"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delno,</w:t>
            </w:r>
          </w:p>
          <w:p w14:paraId="2743D866" w14:textId="77777777" w:rsidR="007A7279" w:rsidRPr="00CF0B00" w:rsidRDefault="007A7279" w:rsidP="00D47099">
            <w:pPr>
              <w:pStyle w:val="Neotevilenodstavek"/>
              <w:widowControl w:val="0"/>
              <w:numPr>
                <w:ilvl w:val="0"/>
                <w:numId w:val="14"/>
              </w:numPr>
              <w:spacing w:before="0" w:after="0" w:line="260" w:lineRule="exact"/>
              <w:rPr>
                <w:iCs/>
                <w:sz w:val="20"/>
                <w:szCs w:val="20"/>
              </w:rPr>
            </w:pPr>
            <w:r w:rsidRPr="00CF0B00">
              <w:rPr>
                <w:iCs/>
                <w:sz w:val="20"/>
                <w:szCs w:val="20"/>
              </w:rPr>
              <w:t>niso bili upoštevani.</w:t>
            </w:r>
          </w:p>
          <w:p w14:paraId="34FF1C98" w14:textId="77777777" w:rsidR="007A7279" w:rsidRPr="00CF0B00" w:rsidRDefault="007A7279" w:rsidP="00D47099">
            <w:pPr>
              <w:pStyle w:val="Neotevilenodstavek"/>
              <w:widowControl w:val="0"/>
              <w:spacing w:before="0" w:after="0" w:line="260" w:lineRule="exact"/>
              <w:rPr>
                <w:iCs/>
                <w:sz w:val="20"/>
                <w:szCs w:val="20"/>
              </w:rPr>
            </w:pPr>
          </w:p>
          <w:p w14:paraId="66E7AE62" w14:textId="6A22D460"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Bistvena mnenja, predlogi in pripombe, ki niso bili upoštevani, ter razlogi za neupoštevanje:</w:t>
            </w:r>
          </w:p>
          <w:p w14:paraId="553A4DC0" w14:textId="44EC18DA" w:rsidR="00442EC1" w:rsidRPr="00CF0B00" w:rsidRDefault="00442EC1" w:rsidP="00D47099">
            <w:pPr>
              <w:pStyle w:val="Neotevilenodstavek"/>
              <w:widowControl w:val="0"/>
              <w:spacing w:before="0" w:after="0" w:line="260" w:lineRule="exact"/>
              <w:rPr>
                <w:iCs/>
                <w:sz w:val="20"/>
                <w:szCs w:val="20"/>
              </w:rPr>
            </w:pPr>
            <w:r w:rsidRPr="00CF0B00">
              <w:rPr>
                <w:iCs/>
                <w:sz w:val="20"/>
                <w:szCs w:val="20"/>
              </w:rPr>
              <w:t>Neupoštevani so bilo predlogi, ki niso dovoljeni po evropski zakonodaji.</w:t>
            </w:r>
          </w:p>
          <w:p w14:paraId="0E33ECDD"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Poročilo je bilo dano ……………..</w:t>
            </w:r>
          </w:p>
          <w:p w14:paraId="5819E407" w14:textId="77777777" w:rsidR="007A7279" w:rsidRPr="00CF0B00" w:rsidRDefault="007A7279" w:rsidP="00D47099">
            <w:pPr>
              <w:pStyle w:val="Neotevilenodstavek"/>
              <w:widowControl w:val="0"/>
              <w:spacing w:before="0" w:after="0" w:line="260" w:lineRule="exact"/>
              <w:rPr>
                <w:iCs/>
                <w:sz w:val="20"/>
                <w:szCs w:val="20"/>
              </w:rPr>
            </w:pPr>
            <w:r w:rsidRPr="00CF0B00">
              <w:rPr>
                <w:iCs/>
                <w:sz w:val="20"/>
                <w:szCs w:val="20"/>
              </w:rPr>
              <w:t>Javnost je bila vključena v pripravo gradiva v skladu z Zakonom o …, kar je navedeno v predlogu predpisa.)</w:t>
            </w:r>
          </w:p>
          <w:p w14:paraId="6D072C0D" w14:textId="77777777" w:rsidR="007A7279" w:rsidRPr="00CF0B00" w:rsidRDefault="007A7279" w:rsidP="00D47099">
            <w:pPr>
              <w:pStyle w:val="Neotevilenodstavek"/>
              <w:widowControl w:val="0"/>
              <w:spacing w:before="0" w:after="0" w:line="260" w:lineRule="exact"/>
              <w:rPr>
                <w:iCs/>
                <w:sz w:val="20"/>
                <w:szCs w:val="20"/>
              </w:rPr>
            </w:pPr>
          </w:p>
        </w:tc>
      </w:tr>
      <w:tr w:rsidR="007A7279" w:rsidRPr="00CF0B00" w14:paraId="67370563" w14:textId="77777777" w:rsidTr="00827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C5E13" w14:textId="77777777" w:rsidR="007A7279" w:rsidRPr="00CF0B00" w:rsidRDefault="007A7279" w:rsidP="00D47099">
            <w:pPr>
              <w:pStyle w:val="Neotevilenodstavek"/>
              <w:widowControl w:val="0"/>
              <w:spacing w:before="0" w:after="0" w:line="260" w:lineRule="exact"/>
              <w:jc w:val="left"/>
              <w:rPr>
                <w:sz w:val="20"/>
                <w:szCs w:val="20"/>
              </w:rPr>
            </w:pPr>
            <w:r w:rsidRPr="00CF0B00">
              <w:rPr>
                <w:b/>
                <w:sz w:val="20"/>
                <w:szCs w:val="20"/>
              </w:rPr>
              <w:lastRenderedPageBreak/>
              <w:t>10. Pri pripravi gradiva so bile upoštevane zahteve iz Resolucije o normativni dejavnosti:</w:t>
            </w: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F4AA5E" w14:textId="77777777" w:rsidR="007A7279" w:rsidRPr="00CF0B00" w:rsidRDefault="00A82B8D" w:rsidP="00D47099">
            <w:pPr>
              <w:pStyle w:val="Neotevilenodstavek"/>
              <w:widowControl w:val="0"/>
              <w:spacing w:before="0" w:after="0" w:line="260" w:lineRule="exact"/>
              <w:jc w:val="center"/>
              <w:rPr>
                <w:iCs/>
                <w:sz w:val="20"/>
                <w:szCs w:val="20"/>
              </w:rPr>
            </w:pPr>
            <w:r w:rsidRPr="00CF0B00">
              <w:rPr>
                <w:sz w:val="20"/>
                <w:szCs w:val="20"/>
              </w:rPr>
              <w:t>DA</w:t>
            </w:r>
          </w:p>
        </w:tc>
      </w:tr>
      <w:tr w:rsidR="007A7279" w:rsidRPr="00CF0B00" w14:paraId="5CBB8D36" w14:textId="77777777" w:rsidTr="00827F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8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B9F5E" w14:textId="77777777" w:rsidR="007A7279" w:rsidRPr="00CF0B00" w:rsidRDefault="007A7279" w:rsidP="00D47099">
            <w:pPr>
              <w:pStyle w:val="Neotevilenodstavek"/>
              <w:widowControl w:val="0"/>
              <w:spacing w:before="0" w:after="0" w:line="260" w:lineRule="exact"/>
              <w:jc w:val="left"/>
              <w:rPr>
                <w:b/>
                <w:sz w:val="20"/>
                <w:szCs w:val="20"/>
              </w:rPr>
            </w:pPr>
            <w:r w:rsidRPr="00CF0B00">
              <w:rPr>
                <w:b/>
                <w:sz w:val="20"/>
                <w:szCs w:val="20"/>
              </w:rPr>
              <w:t>11. Gradivo je uvrščeno v delovni program vlade:</w:t>
            </w: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3CD8C" w14:textId="77777777" w:rsidR="007A7279" w:rsidRPr="00CF0B00" w:rsidRDefault="007A7279" w:rsidP="00D47099">
            <w:pPr>
              <w:pStyle w:val="Neotevilenodstavek"/>
              <w:widowControl w:val="0"/>
              <w:spacing w:before="0" w:after="0" w:line="260" w:lineRule="exact"/>
              <w:jc w:val="center"/>
              <w:rPr>
                <w:sz w:val="20"/>
                <w:szCs w:val="20"/>
              </w:rPr>
            </w:pPr>
            <w:r w:rsidRPr="00CF0B00">
              <w:rPr>
                <w:sz w:val="20"/>
                <w:szCs w:val="20"/>
              </w:rPr>
              <w:t>NE</w:t>
            </w:r>
          </w:p>
        </w:tc>
      </w:tr>
      <w:tr w:rsidR="007A7279" w:rsidRPr="00CF0B00" w14:paraId="4788F8C4" w14:textId="77777777" w:rsidTr="00D729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0B1FF" w14:textId="2CD65967" w:rsidR="00B91ABD" w:rsidRDefault="00996CC8" w:rsidP="00B91ABD">
            <w:pPr>
              <w:widowControl w:val="0"/>
              <w:suppressAutoHyphens/>
              <w:overflowPunct w:val="0"/>
              <w:autoSpaceDE w:val="0"/>
              <w:autoSpaceDN w:val="0"/>
              <w:adjustRightInd w:val="0"/>
              <w:ind w:left="3400"/>
              <w:textAlignment w:val="baseline"/>
              <w:outlineLvl w:val="3"/>
              <w:rPr>
                <w:rFonts w:cs="Arial"/>
                <w:szCs w:val="20"/>
                <w:lang w:eastAsia="sl-SI"/>
              </w:rPr>
            </w:pPr>
            <w:r w:rsidRPr="00CF0B00">
              <w:rPr>
                <w:rFonts w:cs="Arial"/>
                <w:szCs w:val="20"/>
                <w:lang w:eastAsia="sl-SI"/>
              </w:rPr>
              <w:t xml:space="preserve">                      </w:t>
            </w:r>
            <w:r w:rsidR="003F23F2" w:rsidRPr="00CF0B00">
              <w:rPr>
                <w:rFonts w:cs="Arial"/>
                <w:szCs w:val="20"/>
                <w:lang w:eastAsia="sl-SI"/>
              </w:rPr>
              <w:t xml:space="preserve">                    </w:t>
            </w:r>
            <w:r w:rsidRPr="00CF0B00">
              <w:rPr>
                <w:rFonts w:cs="Arial"/>
                <w:szCs w:val="20"/>
                <w:lang w:eastAsia="sl-SI"/>
              </w:rPr>
              <w:t xml:space="preserve">  </w:t>
            </w:r>
          </w:p>
          <w:p w14:paraId="36308BFA" w14:textId="4A3AF9CB" w:rsidR="00B91ABD" w:rsidRDefault="00B91ABD" w:rsidP="00B91ABD">
            <w:pPr>
              <w:widowControl w:val="0"/>
              <w:suppressAutoHyphens/>
              <w:overflowPunct w:val="0"/>
              <w:autoSpaceDE w:val="0"/>
              <w:autoSpaceDN w:val="0"/>
              <w:adjustRightInd w:val="0"/>
              <w:ind w:left="3400"/>
              <w:textAlignment w:val="baseline"/>
              <w:outlineLvl w:val="3"/>
              <w:rPr>
                <w:rFonts w:cs="Arial"/>
                <w:szCs w:val="20"/>
                <w:lang w:eastAsia="sl-SI"/>
              </w:rPr>
            </w:pPr>
          </w:p>
          <w:p w14:paraId="5E23886D" w14:textId="7F1D5E54" w:rsidR="00B91ABD" w:rsidRDefault="00B91ABD" w:rsidP="00B91ABD">
            <w:pPr>
              <w:autoSpaceDE w:val="0"/>
              <w:autoSpaceDN w:val="0"/>
              <w:adjustRightInd w:val="0"/>
              <w:spacing w:line="240" w:lineRule="auto"/>
              <w:jc w:val="center"/>
              <w:rPr>
                <w:rFonts w:ascii="Helv" w:hAnsi="Helv" w:cs="Helv"/>
                <w:color w:val="000000"/>
                <w:szCs w:val="20"/>
                <w:lang w:eastAsia="sl-SI"/>
              </w:rPr>
            </w:pPr>
            <w:r>
              <w:rPr>
                <w:rFonts w:ascii="Helv" w:hAnsi="Helv" w:cs="Helv"/>
                <w:color w:val="000000"/>
                <w:szCs w:val="20"/>
                <w:lang w:eastAsia="sl-SI"/>
              </w:rPr>
              <w:t xml:space="preserve">                                                                 </w:t>
            </w:r>
            <w:r>
              <w:rPr>
                <w:rFonts w:ascii="Helv" w:hAnsi="Helv" w:cs="Helv"/>
                <w:color w:val="000000"/>
                <w:szCs w:val="20"/>
                <w:lang w:eastAsia="sl-SI"/>
              </w:rPr>
              <w:t>mag. Ervin Kosi</w:t>
            </w:r>
          </w:p>
          <w:p w14:paraId="1435AB85" w14:textId="73E0B5A5" w:rsidR="00B91ABD" w:rsidRDefault="00B91ABD" w:rsidP="00B91ABD">
            <w:pPr>
              <w:autoSpaceDE w:val="0"/>
              <w:autoSpaceDN w:val="0"/>
              <w:adjustRightInd w:val="0"/>
              <w:spacing w:line="240" w:lineRule="auto"/>
              <w:jc w:val="center"/>
              <w:rPr>
                <w:rFonts w:ascii="Helv" w:hAnsi="Helv" w:cs="Helv"/>
                <w:color w:val="000000"/>
                <w:szCs w:val="20"/>
                <w:lang w:eastAsia="sl-SI"/>
              </w:rPr>
            </w:pPr>
            <w:r>
              <w:rPr>
                <w:rFonts w:ascii="Helv" w:hAnsi="Helv" w:cs="Helv"/>
                <w:color w:val="000000"/>
                <w:szCs w:val="20"/>
                <w:lang w:eastAsia="sl-SI"/>
              </w:rPr>
              <w:t xml:space="preserve">                                                                </w:t>
            </w:r>
            <w:r>
              <w:rPr>
                <w:rFonts w:ascii="Helv" w:hAnsi="Helv" w:cs="Helv"/>
                <w:color w:val="000000"/>
                <w:szCs w:val="20"/>
                <w:lang w:eastAsia="sl-SI"/>
              </w:rPr>
              <w:t>državni sekretar</w:t>
            </w:r>
          </w:p>
          <w:p w14:paraId="6A01D2B3" w14:textId="77777777" w:rsidR="00B91ABD" w:rsidRDefault="00B91ABD" w:rsidP="00B91ABD">
            <w:pPr>
              <w:autoSpaceDE w:val="0"/>
              <w:autoSpaceDN w:val="0"/>
              <w:adjustRightInd w:val="0"/>
              <w:spacing w:line="240" w:lineRule="auto"/>
              <w:jc w:val="center"/>
              <w:rPr>
                <w:rFonts w:ascii="Helv" w:hAnsi="Helv" w:cs="Helv"/>
                <w:color w:val="000000"/>
                <w:szCs w:val="20"/>
                <w:lang w:eastAsia="sl-SI"/>
              </w:rPr>
            </w:pPr>
          </w:p>
          <w:p w14:paraId="185677CF" w14:textId="77777777" w:rsidR="007A7279" w:rsidRDefault="00B91ABD" w:rsidP="00B91ABD">
            <w:pPr>
              <w:autoSpaceDE w:val="0"/>
              <w:autoSpaceDN w:val="0"/>
              <w:adjustRightInd w:val="0"/>
              <w:spacing w:line="240" w:lineRule="auto"/>
              <w:jc w:val="center"/>
              <w:rPr>
                <w:rFonts w:ascii="Helv" w:hAnsi="Helv" w:cs="Helv"/>
                <w:color w:val="000000"/>
                <w:szCs w:val="20"/>
                <w:lang w:eastAsia="sl-SI"/>
              </w:rPr>
            </w:pPr>
            <w:r>
              <w:rPr>
                <w:rFonts w:ascii="Helv" w:hAnsi="Helv" w:cs="Helv"/>
                <w:color w:val="000000"/>
                <w:szCs w:val="20"/>
                <w:lang w:eastAsia="sl-SI"/>
              </w:rPr>
              <w:t xml:space="preserve">                                                                </w:t>
            </w:r>
            <w:r>
              <w:rPr>
                <w:rFonts w:ascii="Helv" w:hAnsi="Helv" w:cs="Helv"/>
                <w:color w:val="000000"/>
                <w:szCs w:val="20"/>
                <w:lang w:eastAsia="sl-SI"/>
              </w:rPr>
              <w:t xml:space="preserve">p. p. št. </w:t>
            </w:r>
            <w:r>
              <w:rPr>
                <w:rFonts w:ascii="Helv" w:hAnsi="Helv" w:cs="Helv"/>
                <w:color w:val="000000"/>
                <w:szCs w:val="20"/>
                <w:lang w:eastAsia="sl-SI"/>
              </w:rPr>
              <w:t xml:space="preserve">1002-28/2024/8 </w:t>
            </w:r>
            <w:r>
              <w:rPr>
                <w:rFonts w:ascii="Helv" w:hAnsi="Helv" w:cs="Helv"/>
                <w:color w:val="000000"/>
                <w:szCs w:val="20"/>
                <w:lang w:eastAsia="sl-SI"/>
              </w:rPr>
              <w:t>z dne 21. 5. 2024</w:t>
            </w:r>
          </w:p>
          <w:p w14:paraId="491CF04A" w14:textId="47DD857A" w:rsidR="00B91ABD" w:rsidRPr="00B91ABD" w:rsidRDefault="00B91ABD" w:rsidP="00B91ABD">
            <w:pPr>
              <w:autoSpaceDE w:val="0"/>
              <w:autoSpaceDN w:val="0"/>
              <w:adjustRightInd w:val="0"/>
              <w:spacing w:line="240" w:lineRule="auto"/>
              <w:jc w:val="center"/>
              <w:rPr>
                <w:rFonts w:ascii="Helv" w:hAnsi="Helv" w:cs="Helv"/>
                <w:color w:val="000000"/>
                <w:szCs w:val="20"/>
                <w:lang w:eastAsia="sl-SI"/>
              </w:rPr>
            </w:pPr>
          </w:p>
        </w:tc>
      </w:tr>
    </w:tbl>
    <w:p w14:paraId="48A21919" w14:textId="77777777" w:rsidR="007A7279" w:rsidRPr="00CF0B00" w:rsidRDefault="007A7279" w:rsidP="001E5470">
      <w:pPr>
        <w:rPr>
          <w:rFonts w:eastAsia="Calibri" w:cs="Arial"/>
          <w:vanish/>
          <w:szCs w:val="20"/>
        </w:rPr>
      </w:pPr>
    </w:p>
    <w:p w14:paraId="6BD18F9B" w14:textId="77777777" w:rsidR="000C6525" w:rsidRPr="00CF0B00" w:rsidRDefault="000C6525" w:rsidP="006249C6">
      <w:pPr>
        <w:rPr>
          <w:rFonts w:cs="Arial"/>
          <w:szCs w:val="20"/>
        </w:rPr>
        <w:sectPr w:rsidR="000C6525" w:rsidRPr="00CF0B00" w:rsidSect="00990D2C">
          <w:headerReference w:type="default" r:id="rId12"/>
          <w:footerReference w:type="even" r:id="rId13"/>
          <w:footerReference w:type="default" r:id="rId14"/>
          <w:headerReference w:type="first" r:id="rId15"/>
          <w:pgSz w:w="11900" w:h="16840" w:code="9"/>
          <w:pgMar w:top="1701" w:right="1701" w:bottom="851" w:left="1701" w:header="993" w:footer="794" w:gutter="0"/>
          <w:cols w:space="708"/>
          <w:titlePg/>
          <w:docGrid w:linePitch="272"/>
        </w:sectPr>
      </w:pPr>
    </w:p>
    <w:p w14:paraId="6557AC16" w14:textId="129910DE" w:rsidR="00791EFB" w:rsidRPr="00791EFB" w:rsidRDefault="00B91ABD" w:rsidP="00791EFB">
      <w:pPr>
        <w:rPr>
          <w:rFonts w:cs="Arial"/>
          <w:vanish/>
          <w:szCs w:val="20"/>
          <w:lang w:eastAsia="sl-SI"/>
        </w:rPr>
      </w:pPr>
      <w:r>
        <w:rPr>
          <w:rFonts w:cs="Arial"/>
          <w:szCs w:val="20"/>
          <w:lang w:eastAsia="sl-SI"/>
        </w:rPr>
        <w:lastRenderedPageBreak/>
        <w:t xml:space="preserve">                                                                                                                </w:t>
      </w:r>
    </w:p>
    <w:p w14:paraId="6F71ADF8" w14:textId="77777777" w:rsidR="00791EFB" w:rsidRPr="00791EFB" w:rsidRDefault="00791EFB" w:rsidP="00791EFB">
      <w:pPr>
        <w:tabs>
          <w:tab w:val="left" w:pos="708"/>
        </w:tabs>
        <w:ind w:left="6012"/>
        <w:rPr>
          <w:rFonts w:cs="Arial"/>
          <w:b/>
          <w:szCs w:val="20"/>
        </w:rPr>
      </w:pPr>
      <w:r w:rsidRPr="00791EFB">
        <w:rPr>
          <w:rFonts w:cs="Arial"/>
          <w:vanish/>
          <w:szCs w:val="20"/>
          <w:lang w:eastAsia="sl-SI"/>
        </w:rPr>
        <w:tab/>
      </w:r>
      <w:r w:rsidRPr="00791EFB">
        <w:rPr>
          <w:rFonts w:cs="Arial"/>
          <w:b/>
          <w:szCs w:val="20"/>
        </w:rPr>
        <w:t>PREDLOG</w:t>
      </w:r>
    </w:p>
    <w:p w14:paraId="772BE519" w14:textId="77777777" w:rsidR="00791EFB" w:rsidRPr="00791EFB" w:rsidRDefault="00791EFB" w:rsidP="00791EFB">
      <w:pPr>
        <w:tabs>
          <w:tab w:val="left" w:pos="708"/>
        </w:tabs>
        <w:ind w:left="6012"/>
        <w:rPr>
          <w:rFonts w:cs="Arial"/>
          <w:b/>
          <w:szCs w:val="20"/>
        </w:rPr>
      </w:pPr>
      <w:r w:rsidRPr="00791EFB">
        <w:rPr>
          <w:rFonts w:cs="Arial"/>
          <w:b/>
          <w:szCs w:val="20"/>
        </w:rPr>
        <w:t xml:space="preserve">    EVA 2024-2330-0115</w:t>
      </w:r>
    </w:p>
    <w:p w14:paraId="6A00E066" w14:textId="77777777" w:rsidR="00791EFB" w:rsidRPr="00791EFB" w:rsidRDefault="00791EFB" w:rsidP="00791EFB">
      <w:pPr>
        <w:tabs>
          <w:tab w:val="left" w:pos="708"/>
        </w:tabs>
        <w:rPr>
          <w:rFonts w:cs="Arial"/>
          <w:b/>
          <w:szCs w:val="20"/>
        </w:rPr>
      </w:pPr>
    </w:p>
    <w:p w14:paraId="3EAD8DAF" w14:textId="77777777" w:rsidR="00791EFB" w:rsidRPr="00791EFB" w:rsidRDefault="00791EFB" w:rsidP="00791EFB">
      <w:pPr>
        <w:tabs>
          <w:tab w:val="left" w:pos="708"/>
        </w:tabs>
        <w:rPr>
          <w:rFonts w:cs="Arial"/>
          <w:szCs w:val="20"/>
        </w:rPr>
      </w:pPr>
    </w:p>
    <w:p w14:paraId="31C4131F" w14:textId="77777777" w:rsidR="00B91ABD" w:rsidRDefault="00B91ABD" w:rsidP="00791EFB">
      <w:pPr>
        <w:tabs>
          <w:tab w:val="left" w:pos="708"/>
        </w:tabs>
        <w:jc w:val="both"/>
        <w:rPr>
          <w:rFonts w:cs="Arial"/>
        </w:rPr>
      </w:pPr>
    </w:p>
    <w:p w14:paraId="23214A3E" w14:textId="5AE58249" w:rsidR="00791EFB" w:rsidRPr="00791EFB" w:rsidRDefault="00791EFB" w:rsidP="00791EFB">
      <w:pPr>
        <w:tabs>
          <w:tab w:val="left" w:pos="708"/>
        </w:tabs>
        <w:jc w:val="both"/>
        <w:rPr>
          <w:rFonts w:cs="Arial"/>
        </w:rPr>
      </w:pPr>
      <w:r w:rsidRPr="00791EFB">
        <w:rPr>
          <w:rFonts w:cs="Arial"/>
        </w:rPr>
        <w:t>Na podlagi prvega odstavka 40. člena Zakona o morskem ribištvu (Uradni list RS, št. 115/06, 76/15, 69/17 in 44/22) Vlada Republike Slovenije izdaja</w:t>
      </w:r>
    </w:p>
    <w:p w14:paraId="4F29F3EE" w14:textId="77777777" w:rsidR="00791EFB" w:rsidRPr="00791EFB" w:rsidRDefault="00791EFB" w:rsidP="00791EFB">
      <w:pPr>
        <w:tabs>
          <w:tab w:val="left" w:pos="708"/>
        </w:tabs>
        <w:jc w:val="both"/>
        <w:rPr>
          <w:rFonts w:cs="Arial"/>
          <w:szCs w:val="20"/>
        </w:rPr>
      </w:pPr>
    </w:p>
    <w:p w14:paraId="177FCF46" w14:textId="77777777" w:rsidR="00791EFB" w:rsidRPr="00791EFB" w:rsidRDefault="00791EFB" w:rsidP="00791EFB">
      <w:pPr>
        <w:tabs>
          <w:tab w:val="left" w:pos="708"/>
        </w:tabs>
        <w:rPr>
          <w:rFonts w:cs="Arial"/>
          <w:szCs w:val="20"/>
        </w:rPr>
      </w:pPr>
    </w:p>
    <w:p w14:paraId="1D3F73CB" w14:textId="77777777" w:rsidR="00791EFB" w:rsidRPr="00791EFB" w:rsidRDefault="00791EFB" w:rsidP="00791EFB">
      <w:pPr>
        <w:tabs>
          <w:tab w:val="left" w:pos="708"/>
        </w:tabs>
        <w:jc w:val="center"/>
        <w:rPr>
          <w:rFonts w:cs="Arial"/>
          <w:b/>
          <w:szCs w:val="20"/>
        </w:rPr>
      </w:pPr>
      <w:r w:rsidRPr="00791EFB">
        <w:rPr>
          <w:rFonts w:cs="Arial"/>
          <w:b/>
          <w:iCs/>
          <w:szCs w:val="20"/>
        </w:rPr>
        <w:t>Uredbo o izvajanju aktivnosti programa za izvajanje Evropskega sklada za pomorstvo, ribištvo in akvakulturo za obdobje 2021–2027, ki se izvajajo z javnimi razpisi</w:t>
      </w:r>
    </w:p>
    <w:p w14:paraId="7DC3F6D9" w14:textId="1FE2B02D" w:rsidR="00791EFB" w:rsidRPr="00791EFB" w:rsidRDefault="00791EFB" w:rsidP="00791EFB">
      <w:pPr>
        <w:tabs>
          <w:tab w:val="left" w:pos="708"/>
        </w:tabs>
        <w:jc w:val="both"/>
        <w:rPr>
          <w:rFonts w:cs="Arial"/>
          <w:szCs w:val="20"/>
        </w:rPr>
      </w:pPr>
    </w:p>
    <w:p w14:paraId="61E1DA1E"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I. SPLOŠNE DOLOČBE</w:t>
      </w:r>
    </w:p>
    <w:p w14:paraId="30799155"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 člen</w:t>
      </w:r>
    </w:p>
    <w:p w14:paraId="42C93AF4"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(vsebina)</w:t>
      </w:r>
    </w:p>
    <w:p w14:paraId="3CE76AA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4F32B2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Ta uredba ureja izvajanje aktivnosti, ki se izvajajo z javnimi razpisi, iz programa za izvajanje Evropskega sklada za pomorstvo, ribištvo in akvakulturo za obdobje 2021‒2027 (v nadaljnjem besedilu: P ESPRA 2021‒2027). P ESPRA 2021‒2027 je dostopen na osrednjem spletnem mestu državne uprave ter na spletni strani Evropskega sklada za pomorstvo, ribištvo in akvakulturo (https://evropskasredstva.si/programi/).</w:t>
      </w:r>
    </w:p>
    <w:p w14:paraId="4FCAA67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Ta uredba za aktivnosti iz prejšnjega odstavka določa pristojne organe, predmet podpore, upravičence, upravičene stroške, pogoje za dodelitev sredstev, merila za ocenjevanje vlog, pogoje za izplačilo sredstev, preverjanje izpolnjevanja, obveznosti upravičenca, cilje in sankcije ter vsebuje finančne določbe in splošne in skupne določbe za izvajanje:</w:t>
      </w:r>
    </w:p>
    <w:p w14:paraId="2C6131BF" w14:textId="3A1CA83F"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spremenjene z Uredbo (EU) 2024/1351 Evropskega parlamenta in sveta z dne 14. maja 2024 o upravljanju azila in migracij, spremembi uredb (EU) 2021/1147 in (EU) 2021/1060 ter  razveljavitvi Uredbe (EU) št. 604/2013 (UL L št 2024/1351 z dne 22. 5. 2024), (v nadaljnjem besedilu: Uredba 2021/1060/EU);</w:t>
      </w:r>
    </w:p>
    <w:p w14:paraId="27BE324C" w14:textId="786F5160"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Uredbe (EU) 2021/1139 Evropskega parlamenta in Sveta z dne 7. julija 2021 o vzpostavitvi Evropskega sklada za pomorstvo, ribištvo in akvakulturo ter spremembi Uredbe (EU) 2017/1004 (UL L št. 247 z dne 13. 7. 2021, str. 1), zadnjič spremenjene z Delegirano uredbo Komisije (EU) 2022/2181 z dne 29. junija 2022 o dopolnitvi Uredbe (EU) 2021/1139 Evropskega parlamenta in Sveta o Evropskem skladu za pomorstvo, ribištvo in akvakulturo glede datumov začetka in časovnih obdobij za nedopustnost vlog za podporo (UL L št. 288 z dne 9. 11. 2022, str. 7), (v nadaljnjem besedilu: Uredba 2021/1139/EU);</w:t>
      </w:r>
    </w:p>
    <w:p w14:paraId="469C5325"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Uredbe (EU) št. 1380/2013 Evropskega parlamenta in Sveta z dne 11. decembra 2013 o skupni ribiški politiki in o spremembi uredb Sveta (ES) št. 1954/2003 in (ES) št. 1224/2009 ter razveljavitvi uredb Sveta (ES) št. 2371/2002 in (ES) št. 639/2004 ter Sklepa Sveta 2004/585/ES (UL L št. 354 z dne 28. 12. 2013, str. 22), zadnjič spremenjene z Delegirano uredbo Komisije (EU) 2024/2910 z dne 28. maja 2024 o izvajanju mednarodnih obveznosti Unije iz člena 15(2) Uredbe (EU) št. 1380/2013 Evropskega parlamenta in Sveta v okviru Generalne komisije za ribištvo v Sredozemlju (UL L št. 2024/2910 z dne 26. 11. 2024), (v nadaljnjem besedilu: Uredba 1380/2013/EU);</w:t>
      </w:r>
    </w:p>
    <w:p w14:paraId="762E7B7E"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lastRenderedPageBreak/>
        <w:t>Uredbe Sveta (ES) št. 1224/2009 z dne 20. novembra 2009 o vzpostavitvi nadzornega sistema Skupnosti za zagotavljanje skladnosti s pravili skupne ribiške politike, o spremembi uredb (ES) št. 847/96, (ES) št. 2371/2002, (ES) št. 811/2004, (ES) št. 768/2005, (ES) št. 2115/2005, (ES) št. 2166/2005, (ES) št. 388/2006, (ES) št. 509/2007, (ES) št. 676/2007, (ES) št. 1098/2007, (ES) št. 1300/2008, (ES) št. 1342/2008 in razveljavitvi uredb (EGS) št. 2847/93, (ES) št. 1627/94 in (ES) št. 1966/2006 (UL L št. 343 z dne 22. 12. 2009, str. 1), zadnjič spremenjene z Uredbo (EU) 2024/2594 Evropskega parlamenta in Sveta z dne 18. septembra 2024 o določitvi ohranitvenih, upravljalnih in nadzornih ukrepov, ki se uporabljajo na območju Konvencije o prihodnjem večstranskem sodelovanju v ribištvu severovzhodnega Atlantika, spremembi Uredbe (EU) 2019/1241 Evropskega parlamenta in Sveta in Uredbe Sveta (ES) št. 1224/2009 ter razveljavitvi Uredbe (EU) št. 1236/2010 Evropskega parlamenta in Sveta ter uredb Sveta (EGS) št. 1899/85 in (EGS) št. 1638/87 (UL L št. 2024/2594 z dne 8. 10. 2024), (v nadaljnjem besedilu: Uredba 1224/2009/ES);</w:t>
      </w:r>
    </w:p>
    <w:p w14:paraId="704494CB"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Uredbe Sveta (ES) št. 1967/2006 z dne 21. decembra 2006 o ukrepih za upravljanje za trajnostno izkoriščanje ribolovnih virov v Sredozemskem morju, spremembi Uredbe (EGS) št. 2847/93 in razveljavitvi Uredbe (ES) št. 1626/94 (UL L št. 409 z dne 30. 12. 2006, str. 9), zadnjič spremenjene z Izvedbeno uredbo Komisije (EU) 2024/2960 z dne 29. novembra 2024 o podaljšanju odstopanja od Uredbe Sveta (ES) št. 1967/2006 glede najmanjše oddaljenosti od obale in najmanjše morske globine za potegalke odprtega morja za ribolov belega glavača (Aphia minuta) v nekaterih teritorialnih vodah Italije (Toskana in Ligurija) (UL L št. 2024/2960 z dne 2. 12. 2024);</w:t>
      </w:r>
    </w:p>
    <w:p w14:paraId="120D320D"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szCs w:val="20"/>
          <w:lang w:eastAsia="sl-SI"/>
        </w:rPr>
      </w:pPr>
      <w:r w:rsidRPr="00791EFB">
        <w:rPr>
          <w:rFonts w:cs="Arial"/>
          <w:bCs/>
          <w:szCs w:val="20"/>
          <w:lang w:eastAsia="sl-SI"/>
        </w:rPr>
        <w:t xml:space="preserve">Izvedbene uredbe Komisije (EU) 2022/44 </w:t>
      </w:r>
      <w:r w:rsidRPr="00791EFB">
        <w:rPr>
          <w:rFonts w:cs="Arial"/>
          <w:szCs w:val="20"/>
          <w:lang w:eastAsia="sl-SI"/>
        </w:rPr>
        <w:t>z dne 13. januarja 2022 o pravilih za uporabo Uredbe (EU) 2021/1139 Evropskega parlamenta in Sveta glede meril za določitev ravni finančnih popravkov in meril za uporabo pavšalnih stopenj, povezanih z resno neskladnostjo s pravili skupne ribiške politike (UL L št. 9 z dne 14. 1. 2022, str. 13);</w:t>
      </w:r>
    </w:p>
    <w:p w14:paraId="1F45CB68"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szCs w:val="20"/>
          <w:lang w:eastAsia="sl-SI"/>
        </w:rPr>
      </w:pPr>
      <w:r w:rsidRPr="00791EFB">
        <w:rPr>
          <w:rFonts w:cs="Arial"/>
          <w:bCs/>
          <w:szCs w:val="20"/>
          <w:lang w:eastAsia="sl-SI"/>
        </w:rPr>
        <w:t xml:space="preserve">Izvedbene uredbe Komisije (EU) 2022/45 </w:t>
      </w:r>
      <w:r w:rsidRPr="00791EFB">
        <w:rPr>
          <w:rFonts w:cs="Arial"/>
          <w:szCs w:val="20"/>
          <w:lang w:eastAsia="sl-SI"/>
        </w:rPr>
        <w:t>z dne 13. januarja 2022 o izvajanju Uredbe (EU) 2021/1139 Evropskega parlamenta in Sveta o vzpostavitvi Evropskega sklada za pomorstvo, ribištvo in akvakulturo v zvezi s primeri neizpolnjevanja in resnega neizpolnjevanja pravil skupne ribiške politike, ki lahko povzročijo prekinitev roka izplačila ali začasno ustavitev izplačil v okviru navedenega sklada (UL L št. 9 z dne 14. 1. 2022, str. 20);</w:t>
      </w:r>
    </w:p>
    <w:p w14:paraId="53990E7A"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szCs w:val="20"/>
          <w:lang w:eastAsia="sl-SI"/>
        </w:rPr>
      </w:pPr>
      <w:r w:rsidRPr="00791EFB">
        <w:rPr>
          <w:rFonts w:cs="Arial"/>
          <w:bCs/>
          <w:szCs w:val="20"/>
          <w:lang w:eastAsia="sl-SI"/>
        </w:rPr>
        <w:t xml:space="preserve">Izvedbene uredbe Komisije (EU) 2022/46 </w:t>
      </w:r>
      <w:r w:rsidRPr="00791EFB">
        <w:rPr>
          <w:rFonts w:cs="Arial"/>
          <w:szCs w:val="20"/>
          <w:lang w:eastAsia="sl-SI"/>
        </w:rPr>
        <w:t>z dne 13. januarja 2022 o izvajanju Uredbe (EU) 2021/1139 Evropskega parlamenta in Sveta o vzpostavitvi Evropskega sklada za pomorstvo, ribištvo in akvakulturo ter spremembi Uredbe (EU) 2017/1004, kar zadeva opredelitev energetsko učinkovitih tehnologij in specifikacijo elementov metodologije za določitev običajnega ribolovnega napora ribiških plovil (UL L št. 9 z dne 14.1.2022, str. 27);</w:t>
      </w:r>
    </w:p>
    <w:p w14:paraId="31CD32EA"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szCs w:val="20"/>
          <w:lang w:eastAsia="sl-SI"/>
        </w:rPr>
      </w:pPr>
      <w:r w:rsidRPr="00791EFB">
        <w:rPr>
          <w:rFonts w:cs="Arial"/>
          <w:bCs/>
          <w:szCs w:val="20"/>
          <w:lang w:eastAsia="sl-SI"/>
        </w:rPr>
        <w:t xml:space="preserve">Izvedbene uredbe Komisije (EU) 2022/79 </w:t>
      </w:r>
      <w:r w:rsidRPr="00791EFB">
        <w:rPr>
          <w:rFonts w:cs="Arial"/>
          <w:szCs w:val="20"/>
          <w:lang w:eastAsia="sl-SI"/>
        </w:rPr>
        <w:t>z dne 19. januarja 2022 o določitvi pravil za uporabo Uredbe (EU) 2021/1139 Evropskega parlamenta in Sveta glede beleženja, pošiljanja in predstavitve podatkov o izvajanju na operativni ravni (UL L št. 13 z dne 20. 1. 2022, str. 24; v nadaljnjem besedilu: Uredba 2022/79/EU);</w:t>
      </w:r>
    </w:p>
    <w:p w14:paraId="2827179F" w14:textId="77777777" w:rsidR="00791EFB" w:rsidRPr="00791EFB" w:rsidRDefault="00791EFB" w:rsidP="00791EFB">
      <w:pPr>
        <w:numPr>
          <w:ilvl w:val="0"/>
          <w:numId w:val="30"/>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Delegirane uredbe Komisije (EU) 2022/2181 z dne 29. junija 2022 o dopolnitvi Uredbe (EU) 2021/1139 Evropskega parlamenta in Sveta o Evropskem skladu za pomorstvo, ribištvo in akvakulturo glede datumov začetka in časovnih obdobij za nedopustnost vlog za podporo (UL L št. 288 z dne 9. 11. 2022, str. 7), (v nadaljnjem besedilu Uredba 2022/2181/EU).</w:t>
      </w:r>
    </w:p>
    <w:p w14:paraId="7EC1F5B7"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71FC6E34"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2. člen</w:t>
      </w:r>
    </w:p>
    <w:p w14:paraId="7C1CC37D"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(pomen izrazov)</w:t>
      </w:r>
    </w:p>
    <w:p w14:paraId="7684835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54AEFD2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Izrazi, uporabljeni v tej uredbi, pomenijo:</w:t>
      </w:r>
    </w:p>
    <w:p w14:paraId="58331164"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P ESPRA 2021‒2027 je programski dokument Republike Slovenije, ki ga je potrdila Evropska komisija in določa aktivnosti v okviru posameznih prednostnih nalog Evropske unije (v nadaljnjem besedilu: Unija) v Republiki Sloveniji v razvoju ribiškega sektorja;</w:t>
      </w:r>
    </w:p>
    <w:p w14:paraId="3A2F2110"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ribiški sektor so gospodarske dejavnosti, ki vključujejo dejavnosti pridobivanja, predelave in trženja proizvodov morskega gospodarskega ribolova in akvakulture;</w:t>
      </w:r>
    </w:p>
    <w:p w14:paraId="3D1446B1"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upravičenec je subjekt iz 9. točke 2. člena Uredbe 2021/1060/EU, ki so mu odobrena sredstva po tej uredbi;</w:t>
      </w:r>
    </w:p>
    <w:p w14:paraId="4DE8D302"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prednostne naloge so prednostne naloge iz 3. člena Uredbe 2021/1139/EU;</w:t>
      </w:r>
    </w:p>
    <w:p w14:paraId="77F3E457"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aktivnost so operacije iz 4. točke 2. člena Uredbe 2021/1060/EU;</w:t>
      </w:r>
    </w:p>
    <w:p w14:paraId="628BDE08"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operacija je projekt, ki ga izbere organ upravljanja v okviru posamezne aktivnosti v skladu s 4. točko pod (a) 2. člena Uredbe 2021/1060/EU;</w:t>
      </w:r>
    </w:p>
    <w:p w14:paraId="2AD1BFA2"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operacija strateškega pomena je operacija iz 5. točke 2. člena Uredbe 2021/1060/EU;</w:t>
      </w:r>
    </w:p>
    <w:p w14:paraId="4BB184D0"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končana operacija je operacija iz 37. točke 2. člena Uredbe 2021/1060/EU;</w:t>
      </w:r>
    </w:p>
    <w:p w14:paraId="74410D08"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omogočitveni pogoj je pogoj iz 2. točke 2. člena Uredbe 2021/1060/EU;</w:t>
      </w:r>
    </w:p>
    <w:p w14:paraId="7E9DD434"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javni organ je organ iz 12. točke 2. člena Uredbe 2021/1139/EU;</w:t>
      </w:r>
    </w:p>
    <w:p w14:paraId="07E2C91A"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posredniško telo je telo iz 8. točke 2. člena Uredbe 2021/1060/EU;</w:t>
      </w:r>
    </w:p>
    <w:p w14:paraId="2249A7D0" w14:textId="77777777" w:rsidR="00791EFB" w:rsidRPr="00791EFB" w:rsidRDefault="00791EFB" w:rsidP="00FD0AAD">
      <w:pPr>
        <w:numPr>
          <w:ilvl w:val="0"/>
          <w:numId w:val="12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akvakultura je gojenje vodnih organizmov: rib, mehkužcev, rakov, vodnih rastlin, krokodilov, aligatorjev, želv in dvoživk. Gojenje vključuje metode in postopke, ki so namenjeni povečanju proizvodnje vodnih organizmov, ki prekoračujejo naravne zmogljivosti okolja;</w:t>
      </w:r>
    </w:p>
    <w:p w14:paraId="7EB7A755"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obrat akvakulture je vodna površina, ki je namenjena gojenju vodnih organizmov ter je z mrežami ali drugimi napravami ločena od preostalega vodnega okolja ali določena in označena vodna površina z napravami za gojenje vodnih organizmov, v katerih se z uporabo metod in ukrepov poveča prirast vodnih organizmov. Med take obrate spadajo tudi drugi objekti ali naprave, s katerimi se zagotavlja proizvodnja vodnih organizmov;</w:t>
      </w:r>
    </w:p>
    <w:p w14:paraId="669B60B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objekt akvakulture je objekt, namenjen gojenju vodnih organizmov in zgrajen v skladu s predpisi, ki urejajo gradnjo objektov;</w:t>
      </w:r>
    </w:p>
    <w:p w14:paraId="71DB0C0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klasična akvakultura je gojenje vodnih organizmov, predvsem z rabo vode iz naravnih vodnih virov;</w:t>
      </w:r>
    </w:p>
    <w:p w14:paraId="7B6A1CF2" w14:textId="77777777" w:rsidR="00791EFB" w:rsidRPr="00791EFB" w:rsidRDefault="00791EFB" w:rsidP="00FD0AAD">
      <w:pPr>
        <w:numPr>
          <w:ilvl w:val="0"/>
          <w:numId w:val="127"/>
        </w:numPr>
        <w:spacing w:line="240" w:lineRule="auto"/>
        <w:jc w:val="both"/>
        <w:rPr>
          <w:rFonts w:cs="Arial"/>
          <w:lang w:eastAsia="sl-SI"/>
        </w:rPr>
      </w:pPr>
      <w:r w:rsidRPr="00791EFB">
        <w:rPr>
          <w:rFonts w:cs="Arial"/>
          <w:lang w:eastAsia="sl-SI"/>
        </w:rPr>
        <w:t>toplovodna akvakultura je gojenje vodnih organizmov, ki za svoj razvoj potrebujejo temperaturo vode nad 20 °C;</w:t>
      </w:r>
    </w:p>
    <w:p w14:paraId="30E56208" w14:textId="77777777" w:rsidR="00791EFB" w:rsidRPr="00791EFB" w:rsidRDefault="00791EFB" w:rsidP="00FD0AAD">
      <w:pPr>
        <w:numPr>
          <w:ilvl w:val="0"/>
          <w:numId w:val="127"/>
        </w:numPr>
        <w:spacing w:line="240" w:lineRule="auto"/>
        <w:jc w:val="both"/>
        <w:rPr>
          <w:rFonts w:cs="Arial"/>
          <w:lang w:eastAsia="sl-SI"/>
        </w:rPr>
      </w:pPr>
      <w:r w:rsidRPr="00791EFB">
        <w:rPr>
          <w:rFonts w:cs="Arial"/>
          <w:lang w:eastAsia="sl-SI"/>
        </w:rPr>
        <w:t>hladnovodna akvakultura je gojenje vodnih organizmov, ki za svoj razvoj potrebujejo temperaturo vode pod 20 °C;</w:t>
      </w:r>
    </w:p>
    <w:p w14:paraId="6AEE98F5" w14:textId="4D2FFE1F"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marikultura je gojenje morskih vodnih organizmov</w:t>
      </w:r>
      <w:r w:rsidR="00F35E4D">
        <w:rPr>
          <w:rFonts w:cs="Arial"/>
          <w:szCs w:val="20"/>
          <w:lang w:eastAsia="sl-SI"/>
        </w:rPr>
        <w:t>,</w:t>
      </w:r>
      <w:r w:rsidRPr="00791EFB">
        <w:t xml:space="preserve"> </w:t>
      </w:r>
      <w:r w:rsidRPr="00791EFB">
        <w:rPr>
          <w:rFonts w:cs="Arial"/>
          <w:szCs w:val="20"/>
          <w:lang w:eastAsia="sl-SI"/>
        </w:rPr>
        <w:t>ki so namenjeni dajanju v promet;</w:t>
      </w:r>
    </w:p>
    <w:p w14:paraId="5E6ED6DA"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večtrofična akvakultura je gojenje vrst po trofičnih ravneh v prehranjevalni verigi;</w:t>
      </w:r>
    </w:p>
    <w:p w14:paraId="5D35601B"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zaprti sistem akvakulture je trajnostna oblika akvakulture s kroženjem vode, pri kateri se najmanj 70 % vode prečisti in vrača v sistem. Zaprti sistem akvakulture vsebuje biofilter, v katerem se za ribe strupen amonijak z delovanjem bakterij pretvori prek nitritov v nitrate;</w:t>
      </w:r>
    </w:p>
    <w:p w14:paraId="63B4CFC3"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akvaponika je oblika zaprtega sistema kroženja vode, ki se združuje v medsebojno odvisen sistem gojenja vrtnin in vodnih organizmov;</w:t>
      </w:r>
    </w:p>
    <w:p w14:paraId="2A935185"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nove vrste vodnih organizmov so vrste, katerih proizvodnje v Republiki Sloveniji ni ali je ta proizvodnja majhna in za katere so na podlagi neodvisnega tržnega poročila dokazani dobri in trajnostni tržni obeti za proizvod iz teh vrst;</w:t>
      </w:r>
    </w:p>
    <w:p w14:paraId="70AB2172"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podjetje je vsaka pravna ali fizična oseba, ki se ukvarja z gospodarsko dejavnostjo, ne glede na njeno pravno obliko;</w:t>
      </w:r>
    </w:p>
    <w:p w14:paraId="702F1337" w14:textId="77777777" w:rsidR="00791EFB" w:rsidRPr="00791EFB" w:rsidRDefault="00791EFB" w:rsidP="00FD0AAD">
      <w:pPr>
        <w:numPr>
          <w:ilvl w:val="0"/>
          <w:numId w:val="127"/>
        </w:numPr>
        <w:spacing w:line="240" w:lineRule="auto"/>
        <w:jc w:val="both"/>
        <w:rPr>
          <w:rFonts w:cs="Arial"/>
          <w:lang w:eastAsia="sl-SI"/>
        </w:rPr>
      </w:pPr>
      <w:r w:rsidRPr="00791EFB">
        <w:rPr>
          <w:rFonts w:cs="Arial"/>
          <w:lang w:eastAsia="sl-SI"/>
        </w:rPr>
        <w:t>mikro, mala in srednje velika podjetja (v nadaljnjem besedilu: MSP) so podjetja, kot so opredeljena v Priporočilu Komisije z dne 6. maja 2003 o opredelitvi mikro, malih in srednje velikih podjetij (UL L št. 124 z dne 20. 5. 2003, str. 36);</w:t>
      </w:r>
    </w:p>
    <w:p w14:paraId="5901081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zavetje je manjši pokrit prostor na območju ribiškega pristanišča, ki se uporablja za delo ribičev ali pristojne službe, kot sta veterinarski ali inšpekcijski nadzor nad ribištvom;</w:t>
      </w:r>
    </w:p>
    <w:p w14:paraId="17A10001"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ribiški proizvodi so vodni organizmi, pridobljeni s katero koli ribolovno dejavnostjo ali v okviru akvakulture, ali proizvodi, ki izvirajo iz njih;</w:t>
      </w:r>
    </w:p>
    <w:p w14:paraId="1689D413" w14:textId="77777777" w:rsidR="00791EFB" w:rsidRPr="00791EFB" w:rsidRDefault="00791EFB" w:rsidP="00FD0AAD">
      <w:pPr>
        <w:numPr>
          <w:ilvl w:val="0"/>
          <w:numId w:val="127"/>
        </w:numPr>
        <w:spacing w:line="240" w:lineRule="auto"/>
        <w:jc w:val="both"/>
        <w:rPr>
          <w:rFonts w:cs="Arial"/>
          <w:lang w:eastAsia="sl-SI"/>
        </w:rPr>
      </w:pPr>
      <w:r w:rsidRPr="00791EFB">
        <w:rPr>
          <w:rFonts w:cs="Arial"/>
          <w:lang w:eastAsia="sl-SI"/>
        </w:rPr>
        <w:t>mali priobalni ribolov je ribolov, kot je opredeljen v 14. točki drugega odstavka 2. člena Uredbe 2021/1139/EU;</w:t>
      </w:r>
    </w:p>
    <w:p w14:paraId="409988B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 xml:space="preserve">inovacija je poslovna inovacija, tj. nov ali izboljšan izdelek ali poslovni proces (ali kombinacija teh), ki se pomembno razlikuje od predhodnih proizvodov ali poslovnih procesov podjetja in ga je podjetje uvedlo na trg ali dalo v uporabo, pri čemer je inovacija izdelka novo ali izboljšano blago ali storitev, ki se pomembno razlikuje od predhodnega blaga ali storitev podjetja, in je bila predstavljena na trgu, inovacija poslovnega procesa pa je nov ali izboljšan poslovni proces za eno ali več poslovnih funkcij podjetja, ki se </w:t>
      </w:r>
      <w:r w:rsidRPr="00791EFB">
        <w:rPr>
          <w:rFonts w:cs="Arial"/>
          <w:szCs w:val="20"/>
          <w:lang w:eastAsia="sl-SI"/>
        </w:rPr>
        <w:lastRenderedPageBreak/>
        <w:t>pomembno razlikuje od prejšnjih poslovnih procesov podjetja in ga je podjetje uvedlo v uporabo. Študije, raziskave in nasveti o potencialnih inovacijah v prihodnosti niso inovacija. Minimalna zahteva za inovacijo je, da proizvod, postopek, metoda trženja ali organizacijska metoda pomeni novost ali pomembno izboljšavo z vidika subjekta in da rezultat inovacije potrdi drug raziskovalni, znanstveni ali poslovni subjekt;</w:t>
      </w:r>
    </w:p>
    <w:p w14:paraId="5D1F781A"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ureditev objekta je gradnja v skladu z zakonom, ki ureja graditev objektov in investicijsko vzdrževanje objekta;</w:t>
      </w:r>
    </w:p>
    <w:p w14:paraId="1B4F5530" w14:textId="77777777" w:rsidR="00791EFB" w:rsidRPr="00791EFB" w:rsidRDefault="00791EFB" w:rsidP="00FD0AAD">
      <w:pPr>
        <w:numPr>
          <w:ilvl w:val="0"/>
          <w:numId w:val="127"/>
        </w:numPr>
        <w:spacing w:line="240" w:lineRule="auto"/>
        <w:jc w:val="both"/>
        <w:rPr>
          <w:rFonts w:cs="Arial"/>
          <w:lang w:eastAsia="sl-SI"/>
        </w:rPr>
      </w:pPr>
      <w:r w:rsidRPr="00791EFB">
        <w:rPr>
          <w:rFonts w:cs="Arial"/>
          <w:lang w:eastAsia="sl-SI"/>
        </w:rPr>
        <w:t>zahtevek upravičenca za plačilo sredstev je vloga, ki jo upravičenec predloži za plačilo sredstev za izvedbo dela ali celotne operacije, sofinancirane na podlagi P ESPRA 2021‒2027;</w:t>
      </w:r>
    </w:p>
    <w:p w14:paraId="4D83E0D0"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priznana vrednost operacije je vrednost, od katere se izračuna delež javnih sredstev;</w:t>
      </w:r>
    </w:p>
    <w:p w14:paraId="57546540"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nepozidano stavbno zemljišče je zemljiška parcela ali več zemljiških parcel ali njihovih delov, ki so z občinskim prostorskim aktom namenjene(-i) za graditev objektov in niso pozidana zemljišča;</w:t>
      </w:r>
    </w:p>
    <w:p w14:paraId="5BBD3259"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nepremičnina je zemljišče s pripadajočimi sestavinami;</w:t>
      </w:r>
    </w:p>
    <w:p w14:paraId="044161F8"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zemljišče je zemljiška parcela, ki je evidentirana v zemljiškem katastru;</w:t>
      </w:r>
    </w:p>
    <w:p w14:paraId="5B580E34"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pripadajoče sestavine zemljišč so stavbe in deli stavb, ki so evidentirani v katastru stavb;</w:t>
      </w:r>
    </w:p>
    <w:p w14:paraId="5C25DA0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1,00 ekvivalenta polnega delovnega časa (v nadaljnjem besedilu: EPDČ) pri pravnih osebah, samostojnem podjetniku posamezniku in ribiču fizični osebi je ena oseba v delovnem razmerju za polni delovni čas oziroma oseba, ki je nosilec dejavnosti;</w:t>
      </w:r>
    </w:p>
    <w:p w14:paraId="332AF38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0,5 EPDČ pri nosilcih dopolnilne dejavnosti na kmetiji je oseba, ki je pokojninsko, invalidsko in zdravstveno zavarovana iz naslova opravljanja kmetijske dejavnosti;</w:t>
      </w:r>
    </w:p>
    <w:p w14:paraId="11CE1F00"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0,3 EPDČ pri pravnih osebah, samostojnem podjetniku posamezniku in ribiču fizični osebi je 0,3 osebe v delovnem razmerju za polni delovni čas oziroma osebe, ki je nosilec dejavnosti;</w:t>
      </w:r>
    </w:p>
    <w:p w14:paraId="2B87EE03"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višja sila in izjemne okoliščine so zlasti:</w:t>
      </w:r>
    </w:p>
    <w:p w14:paraId="18C2A69C" w14:textId="77777777" w:rsidR="00791EFB" w:rsidRPr="00791EFB" w:rsidRDefault="00791EFB" w:rsidP="00FD0AAD">
      <w:pPr>
        <w:numPr>
          <w:ilvl w:val="0"/>
          <w:numId w:val="12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huda naravna nesreča, ki resno prizadene gospodarsko dejavnost upravičenca,</w:t>
      </w:r>
    </w:p>
    <w:p w14:paraId="7E7E6704" w14:textId="77777777" w:rsidR="00791EFB" w:rsidRPr="00791EFB" w:rsidRDefault="00791EFB" w:rsidP="00FD0AAD">
      <w:pPr>
        <w:numPr>
          <w:ilvl w:val="0"/>
          <w:numId w:val="12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uničenje objektov za izvajanje gospodarske dejavnosti zaradi nesreče ali kraje,</w:t>
      </w:r>
    </w:p>
    <w:p w14:paraId="5242F512" w14:textId="77777777" w:rsidR="00791EFB" w:rsidRPr="00791EFB" w:rsidRDefault="00791EFB" w:rsidP="00FD0AAD">
      <w:pPr>
        <w:numPr>
          <w:ilvl w:val="0"/>
          <w:numId w:val="12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pogin vodnih organizmov, ki prizadene del ali vse vodne organizme upravičenca,</w:t>
      </w:r>
    </w:p>
    <w:p w14:paraId="6DC08DAD" w14:textId="77777777" w:rsidR="00791EFB" w:rsidRPr="00791EFB" w:rsidRDefault="00791EFB" w:rsidP="00FD0AAD">
      <w:pPr>
        <w:numPr>
          <w:ilvl w:val="0"/>
          <w:numId w:val="12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bolezen ali smrt upravičenca,</w:t>
      </w:r>
    </w:p>
    <w:p w14:paraId="0F081365" w14:textId="77777777" w:rsidR="00791EFB" w:rsidRPr="00791EFB" w:rsidRDefault="00791EFB" w:rsidP="00FD0AAD">
      <w:pPr>
        <w:numPr>
          <w:ilvl w:val="0"/>
          <w:numId w:val="128"/>
        </w:numPr>
        <w:tabs>
          <w:tab w:val="left" w:pos="567"/>
        </w:tabs>
        <w:spacing w:line="240" w:lineRule="auto"/>
        <w:jc w:val="both"/>
        <w:rPr>
          <w:rFonts w:cs="Arial"/>
          <w:szCs w:val="20"/>
          <w:lang w:eastAsia="sl-SI"/>
        </w:rPr>
      </w:pPr>
      <w:r w:rsidRPr="00791EFB">
        <w:rPr>
          <w:rFonts w:cs="Arial"/>
          <w:szCs w:val="20"/>
          <w:lang w:eastAsia="sl-SI"/>
        </w:rPr>
        <w:t>izredne razmere, povezane z epidemijo ali gospodarsko krizo, ki pomembno vplivajo na poslovanje upravičenca;</w:t>
      </w:r>
    </w:p>
    <w:p w14:paraId="43DCD2BF"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koledarsko leto je obdobje od 1. januarja do 31. decembra;</w:t>
      </w:r>
    </w:p>
    <w:p w14:paraId="098DC70D"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obračunsko leto je leto, kot je opredeljeno v 29. točki 2. člena Uredbe 2021/1060/EU;</w:t>
      </w:r>
    </w:p>
    <w:p w14:paraId="1F19F326"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prva prodaja se nanaša na prvi vstop proizvodov s področja ribištva in akvakulture na trg. Pri predelovalcih se upoštevata vrednost in obseg tistih proizvodov, ki so na voljo na trgu po predelavi. Prva prodaja vključuje vse korake v vrednostni verigi, ki prinašajo dodano vrednost proizvodom po prvi prodaji, kot je na primer trženje za prodajalce na debelo in za stranke, ter se uporablja ne glede na to, od kod je predelovalec prejel surovine (vključno z uvozom);</w:t>
      </w:r>
    </w:p>
    <w:p w14:paraId="4191BFD6"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primerljive ponudbe so ponudbe, za katere je upravičenec ponudnikom poslal enako povpraševanje, v katerem je navedel minimalne pogoje, ki jih mora neki izdelek oziroma storitev vsebovati, da bo ponudba lahko izbrana;</w:t>
      </w:r>
    </w:p>
    <w:p w14:paraId="0F795614"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študija izvedljivosti je dokument, iz katerega je razvidno, ali je neka operacija izvedljiva glede na tržne in finančne razmere, in vlagatelju pomaga pri odločitvi za naložbo. Študija izvedljivosti je sestavljena iz analize trga, tehnološko-tehnične analize, analize lokacije, organizacijske analize ter analize gospodarskih in finančnih kazalnikov;</w:t>
      </w:r>
    </w:p>
    <w:p w14:paraId="3CE7EEDE"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konvencionalna akvakultura je specializirana in intenzivna akvakultura, pri kateri se lahko uporabljajo vse dovoljene metode in sredstva za doseganje večje proizvodnje;</w:t>
      </w:r>
    </w:p>
    <w:p w14:paraId="28C39DEE"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novonastala družba je družba, ki ni povezana družba v skladu z zakonom, ki ureja gospodarske družbe. K vlogi na javni razpis novonastala družba priloži bonitetno oceno, če jo je že pridobila;</w:t>
      </w:r>
    </w:p>
    <w:p w14:paraId="738E80C9"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kazalnik učinka je kazalnik za merjenje zadevnih dosežkov aktivnosti;</w:t>
      </w:r>
    </w:p>
    <w:p w14:paraId="3CEF8A3E"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kazalnik rezultata je kazalnik, kot je opredeljen v 14. točki 2. člena Uredbe 2021/1060/EU in je namenjen merjenju učinka podprtih operacij;</w:t>
      </w:r>
    </w:p>
    <w:p w14:paraId="4C9743AA" w14:textId="77777777" w:rsidR="00791EFB" w:rsidRPr="00791EFB" w:rsidRDefault="00791EFB" w:rsidP="00FD0AAD">
      <w:pPr>
        <w:numPr>
          <w:ilvl w:val="0"/>
          <w:numId w:val="127"/>
        </w:numPr>
        <w:spacing w:line="240" w:lineRule="auto"/>
        <w:jc w:val="both"/>
        <w:rPr>
          <w:rFonts w:cs="Arial"/>
          <w:lang w:eastAsia="sl-SI"/>
        </w:rPr>
      </w:pPr>
      <w:r w:rsidRPr="00791EFB">
        <w:rPr>
          <w:rFonts w:cs="Arial"/>
          <w:lang w:eastAsia="sl-SI"/>
        </w:rPr>
        <w:t xml:space="preserve">selektivno ribolovno orodje je ribolovno orodje z večjo velikostjo mrežnega očesa za posamezno ribolovno orodje v skladu z Uredbo (EU) 2019/1241 Evropskega parlamenta in Sveta z dne 20. junija 2019 o ohranjanju ribolovnih virov in varstvu morskih ekosistemov s tehničnimi ukrepi, o spremembi uredb Sveta (ES) št. 2019/2006, (ES) št. 1224/2009 ter uredb (EU) št. 1380/2013, (EU) 2016/1139, (EU) 2018/973, (EU) 2019/472 </w:t>
      </w:r>
      <w:r w:rsidRPr="00791EFB">
        <w:rPr>
          <w:rFonts w:cs="Arial"/>
          <w:lang w:eastAsia="sl-SI"/>
        </w:rPr>
        <w:lastRenderedPageBreak/>
        <w:t xml:space="preserve">in (EU) 2019/1022 Evropskega parlamenta in Sveta ter o razveljavitvi uredb Sveta (ES) št. 894/97, (ES) št. 850/98, (ES) št. 2549/2000, (ES) št. 254/2002, (ES) št. 812/2004 in (ES) št. 2187/2005 (UL L št. 198 z dne 25. 7. 2019, str. 105), zadnjič spremenjeno z </w:t>
      </w:r>
      <w:r w:rsidRPr="00791EFB">
        <w:rPr>
          <w:rFonts w:cs="Arial"/>
          <w:color w:val="333333"/>
          <w:shd w:val="clear" w:color="auto" w:fill="FFFFFF"/>
        </w:rPr>
        <w:t>Uredbo (EU) 2024/2594 Evropskega parlamenta in Sveta z dne 18. septembra 2024 o določitvi ohranitvenih, upravljalnih in nadzornih ukrepov, ki se uporabljajo na območju Konvencije o prihodnjem večstranskem sodelovanju v ribištvu severovzhodnega Atlantika, spremembi Uredbe (EU) 2019/1241 Evropskega parlamenta in Sveta in Uredbe Sveta (ES) št. 1224/2009 ter razveljavitvi Uredbe (EU) št. 1236/2010 Evropskega parlamenta in Sveta ter uredb Sveta (EGS) št. 1899/85 in (EGS) št. 1638/87 (UL št. 2024/2594 z dne 8. 10. 2024)</w:t>
      </w:r>
      <w:r w:rsidRPr="00791EFB">
        <w:rPr>
          <w:rFonts w:cs="Arial"/>
          <w:lang w:eastAsia="sl-SI"/>
        </w:rPr>
        <w:t>;</w:t>
      </w:r>
    </w:p>
    <w:p w14:paraId="620BB41C"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morski odpadki so odpadki v trdni obliki, ki jih je proizvedel človek in so vstopili v morsko okolje, to so na primer steklo, plastika, guma, keramika, kovina, papir, ribolovna orodja, blago, les in leseni izdelki;</w:t>
      </w:r>
    </w:p>
    <w:p w14:paraId="760990D4"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odpornost infrastrukturnih naložb je naložba, ki je skladna z novimi tehničnimi smernicami Evropske komisije za krepitev podnebne odpornosti infrastrukturnih projektov za obdobje 2021‒2027;</w:t>
      </w:r>
    </w:p>
    <w:p w14:paraId="6805FC1D"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kršitve so dejanja, za katera se gospodarskemu subjektu dodelijo točke za ribiško plovilo Unije v okviru sistema točk za hude kršitve, kot je določeno v 92. členu Uredbe 1224/2009/ES;</w:t>
      </w:r>
    </w:p>
    <w:p w14:paraId="48A5E257" w14:textId="77777777" w:rsidR="00791EFB" w:rsidRPr="00791EFB" w:rsidRDefault="00791EFB" w:rsidP="00FD0AAD">
      <w:pPr>
        <w:numPr>
          <w:ilvl w:val="0"/>
          <w:numId w:val="127"/>
        </w:numPr>
        <w:spacing w:line="240" w:lineRule="auto"/>
        <w:jc w:val="both"/>
        <w:rPr>
          <w:rFonts w:cs="Arial"/>
          <w:szCs w:val="20"/>
          <w:lang w:eastAsia="sl-SI"/>
        </w:rPr>
      </w:pPr>
      <w:r w:rsidRPr="00791EFB">
        <w:rPr>
          <w:rFonts w:cs="Arial"/>
          <w:szCs w:val="20"/>
          <w:lang w:eastAsia="sl-SI"/>
        </w:rPr>
        <w:t>upravljalni pregledi so upravni pregledi zahtevkov upravičencev za plačilo in pregledi na kraju samem.</w:t>
      </w:r>
    </w:p>
    <w:p w14:paraId="1EE8FC79"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6B2A71C4"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3. člen</w:t>
      </w:r>
    </w:p>
    <w:p w14:paraId="565B54CD"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(pristojni organi in odbor)</w:t>
      </w:r>
    </w:p>
    <w:p w14:paraId="08D12C3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5B9926F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Organ upravljanja P ESPRA 2021‒2027 iz prvega odstavka 71. člena Uredbe 2021/1060/EU je Ministrstvo za kmetijstvo, gozdarstvo in prehrano (v nadaljnjem besedilu: ministrstvo). Organ upravljanja opravlja naloge iz 72. člena Uredbe 2021/1060/EU.</w:t>
      </w:r>
    </w:p>
    <w:p w14:paraId="1D78E9C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Posredniško telo organa upravljanja je v skladu z 11. točko 2. člena te uredbe Agencija Republike Slovenije za kmetijske trge in razvoj podeželja (v nadaljnjem besedilu: agencija). Posredniško telo opravlja naloge v zvezi z izplačevanjem, izborom operacij in upravljalnimi preverjanji. Naloge, ki jih organ upravljanja iz svoje pristojnosti prenese na posredniško telo, se v skladu s tretjim odstavkom 71. člena Uredbe 2021/1060/EU pisno zabeležijo.</w:t>
      </w:r>
    </w:p>
    <w:p w14:paraId="42ACA65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Organ, ki izvaja računovodsko funkcijo iz prvega odstavka 71. člena uredbe 2021/1060/EU je agencija. Organ, ki izvaja računovodsko funkcijo, opravlja naloge iz 76. člena Uredbe 2021/1060/EU.</w:t>
      </w:r>
    </w:p>
    <w:p w14:paraId="74775DC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Revizijski organ iz prvega in drugega odstavka 71. člena Uredbe 2021/1060/EU je Urad Republike Slovenije za nadzor proračuna, ki je organ v sestavi ministrstva, pristojnega za finance. Revizijski organ opravlja naloge iz 77. člena Uredbe 2021/1060/EU.</w:t>
      </w:r>
    </w:p>
    <w:p w14:paraId="2254ADC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(5) Odbor za spremljanje iz 38. člena Uredbe 2021/1060/EU je Odbor za spremljanje programa za izvajanje Evropskega sklada za pomorstvo, ribištvo in akvakulturo v Republiki Sloveniji za obdobje 2021‒2027. Odbor za spremljanje opravlja naloge iz 40. člena Uredbe 2021/1060/EU.</w:t>
      </w:r>
    </w:p>
    <w:p w14:paraId="259A6350" w14:textId="77777777" w:rsidR="00791EFB" w:rsidRPr="00791EFB" w:rsidRDefault="00791EFB" w:rsidP="00791EFB">
      <w:pPr>
        <w:suppressAutoHyphens/>
        <w:overflowPunct w:val="0"/>
        <w:autoSpaceDE w:val="0"/>
        <w:autoSpaceDN w:val="0"/>
        <w:adjustRightInd w:val="0"/>
        <w:spacing w:line="240" w:lineRule="auto"/>
        <w:textAlignment w:val="baseline"/>
        <w:rPr>
          <w:rFonts w:cs="Arial"/>
          <w:szCs w:val="20"/>
          <w:lang w:eastAsia="sl-SI"/>
        </w:rPr>
      </w:pPr>
    </w:p>
    <w:p w14:paraId="2EE0AF42" w14:textId="77777777" w:rsidR="00791EFB" w:rsidRPr="00791EFB" w:rsidRDefault="00791EFB" w:rsidP="00791EFB">
      <w:pPr>
        <w:suppressAutoHyphens/>
        <w:overflowPunct w:val="0"/>
        <w:autoSpaceDE w:val="0"/>
        <w:autoSpaceDN w:val="0"/>
        <w:adjustRightInd w:val="0"/>
        <w:spacing w:line="240" w:lineRule="auto"/>
        <w:textAlignment w:val="baseline"/>
        <w:rPr>
          <w:rFonts w:cs="Arial"/>
          <w:szCs w:val="20"/>
          <w:lang w:eastAsia="sl-SI"/>
        </w:rPr>
      </w:pPr>
    </w:p>
    <w:p w14:paraId="7CB03D7B"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II. PREDNOSTNI NALOGI IN VRSTE AKTIVNOSTI</w:t>
      </w:r>
    </w:p>
    <w:p w14:paraId="103394F8"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25E6962F"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lastRenderedPageBreak/>
        <w:t>4. člen</w:t>
      </w:r>
    </w:p>
    <w:p w14:paraId="1A1C435F"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(prednostni nalogi)</w:t>
      </w:r>
    </w:p>
    <w:p w14:paraId="4951532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4FEED4A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Za izvajanje 3. člena Uredbe 2021/1139/EU se sredstva namenijo za izbrane aktivnosti P ESPRA 2021‒2027 teh prednostnih nalog:</w:t>
      </w:r>
    </w:p>
    <w:p w14:paraId="186014CF" w14:textId="77777777" w:rsidR="00791EFB" w:rsidRPr="00791EFB" w:rsidRDefault="00791EFB" w:rsidP="00791EFB">
      <w:pPr>
        <w:numPr>
          <w:ilvl w:val="0"/>
          <w:numId w:val="31"/>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spodbujanje trajnostnega ribištva ter obnove in ohranjanja vodnih bioloških virov;</w:t>
      </w:r>
    </w:p>
    <w:p w14:paraId="390B0764" w14:textId="77777777" w:rsidR="00791EFB" w:rsidRPr="00791EFB" w:rsidRDefault="00791EFB" w:rsidP="00791EFB">
      <w:pPr>
        <w:numPr>
          <w:ilvl w:val="0"/>
          <w:numId w:val="31"/>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spodbujanje trajnostnih dejavnosti akvakulture ter predelave in trženja ribiških proizvodov in proizvodov iz akvakulture ter s tem prispevanje k prehranski varnosti v Uniji.</w:t>
      </w:r>
    </w:p>
    <w:p w14:paraId="77275806"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3B68D01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 člen</w:t>
      </w:r>
    </w:p>
    <w:p w14:paraId="3F031FF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(izbrane aktivnosti)</w:t>
      </w:r>
    </w:p>
    <w:p w14:paraId="75EE80B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59CC4CC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Za izvajanje točke (i) pod (d) tretjega odstavka 22. člena Uredbe 2021/1060/EU in točke (a) prvega odstavka 14. člena Uredbe 2021/1139/EU se v okviru P ESPRA 2021‒2027 sredstva namenijo za izvajanje teh aktivnosti prednostne naloge iz 1. točke prejšnjega člena:</w:t>
      </w:r>
    </w:p>
    <w:p w14:paraId="0DAA9B4E" w14:textId="77777777" w:rsidR="00791EFB" w:rsidRPr="00791EFB" w:rsidRDefault="00791EFB" w:rsidP="00FD0AAD">
      <w:pPr>
        <w:numPr>
          <w:ilvl w:val="0"/>
          <w:numId w:val="264"/>
        </w:numPr>
        <w:spacing w:line="240" w:lineRule="auto"/>
        <w:contextualSpacing/>
        <w:jc w:val="both"/>
        <w:rPr>
          <w:rFonts w:cs="Arial"/>
          <w:szCs w:val="20"/>
          <w:lang w:eastAsia="sl-SI"/>
        </w:rPr>
      </w:pPr>
      <w:r w:rsidRPr="00791EFB">
        <w:rPr>
          <w:rFonts w:cs="Arial"/>
          <w:szCs w:val="20"/>
          <w:lang w:eastAsia="sl-SI"/>
        </w:rPr>
        <w:t>konkurenčna in energetsko bolj učinkovita flota;</w:t>
      </w:r>
    </w:p>
    <w:p w14:paraId="6514C278" w14:textId="77777777" w:rsidR="00791EFB" w:rsidRPr="00791EFB" w:rsidRDefault="00791EFB" w:rsidP="00FD0AAD">
      <w:pPr>
        <w:numPr>
          <w:ilvl w:val="0"/>
          <w:numId w:val="264"/>
        </w:numPr>
        <w:spacing w:line="240" w:lineRule="auto"/>
        <w:contextualSpacing/>
        <w:jc w:val="both"/>
        <w:rPr>
          <w:rFonts w:cs="Arial"/>
          <w:szCs w:val="20"/>
          <w:lang w:eastAsia="sl-SI"/>
        </w:rPr>
      </w:pPr>
      <w:r w:rsidRPr="00791EFB">
        <w:rPr>
          <w:rFonts w:cs="Arial"/>
          <w:szCs w:val="20"/>
          <w:lang w:eastAsia="sl-SI"/>
        </w:rPr>
        <w:t>pristanišča, ki zagotavljajo ustrezne delovne in trajnostne pogoje za ribiče;</w:t>
      </w:r>
    </w:p>
    <w:p w14:paraId="68756C34" w14:textId="77777777" w:rsidR="00791EFB" w:rsidRPr="00791EFB" w:rsidRDefault="00791EFB" w:rsidP="00FD0AAD">
      <w:pPr>
        <w:numPr>
          <w:ilvl w:val="0"/>
          <w:numId w:val="264"/>
        </w:numPr>
        <w:spacing w:line="240" w:lineRule="auto"/>
        <w:contextualSpacing/>
        <w:jc w:val="both"/>
        <w:rPr>
          <w:rFonts w:cs="Arial"/>
          <w:szCs w:val="20"/>
          <w:lang w:eastAsia="sl-SI"/>
        </w:rPr>
      </w:pPr>
      <w:r w:rsidRPr="00791EFB">
        <w:rPr>
          <w:rFonts w:cs="Arial"/>
          <w:szCs w:val="20"/>
          <w:lang w:eastAsia="sl-SI"/>
        </w:rPr>
        <w:t>spodbujanje ohranjanja kakovosti proizvodov znotraj kratkih verig za ribiške proizvode;</w:t>
      </w:r>
    </w:p>
    <w:p w14:paraId="7BC4F555" w14:textId="77777777" w:rsidR="00791EFB" w:rsidRPr="00791EFB" w:rsidRDefault="00791EFB" w:rsidP="00FD0AAD">
      <w:pPr>
        <w:numPr>
          <w:ilvl w:val="0"/>
          <w:numId w:val="264"/>
        </w:numPr>
        <w:spacing w:line="240" w:lineRule="auto"/>
        <w:contextualSpacing/>
        <w:jc w:val="both"/>
        <w:rPr>
          <w:rFonts w:cs="Arial"/>
          <w:sz w:val="22"/>
          <w:szCs w:val="22"/>
          <w:lang w:eastAsia="sl-SI"/>
        </w:rPr>
      </w:pPr>
      <w:r w:rsidRPr="00791EFB">
        <w:rPr>
          <w:rFonts w:cs="Arial"/>
          <w:szCs w:val="20"/>
          <w:lang w:eastAsia="sl-SI"/>
        </w:rPr>
        <w:t>blažitev podnebnih sprememb in krepitev ekonomske trajnosti sektorja</w:t>
      </w:r>
      <w:r w:rsidRPr="00791EFB">
        <w:rPr>
          <w:rFonts w:cs="Arial"/>
          <w:sz w:val="22"/>
          <w:szCs w:val="20"/>
          <w:lang w:eastAsia="sl-SI"/>
        </w:rPr>
        <w:t>.</w:t>
      </w:r>
    </w:p>
    <w:p w14:paraId="4E04B40A" w14:textId="77777777" w:rsidR="00791EFB" w:rsidRPr="00791EFB" w:rsidRDefault="00791EFB" w:rsidP="00791EFB">
      <w:pPr>
        <w:spacing w:before="240"/>
        <w:jc w:val="both"/>
        <w:rPr>
          <w:rFonts w:cs="Arial"/>
          <w:szCs w:val="20"/>
          <w:lang w:eastAsia="sl-SI"/>
        </w:rPr>
      </w:pPr>
      <w:r w:rsidRPr="00791EFB">
        <w:rPr>
          <w:rFonts w:cs="Arial"/>
          <w:szCs w:val="20"/>
          <w:lang w:eastAsia="sl-SI"/>
        </w:rPr>
        <w:t xml:space="preserve">(2) Za izvajanje točke (i) pod (d) tretjega odstavka 22. člena Uredbe 2021/1060/EU in točke (b) prvega odstavka 14. člena Uredbe 2021/1139/EU se v okviru P ESPRA 2021‒2027 sredstva namenijo za izvajanje aktivnosti zamenjave glavnega in pomožnega motorja ribiških plovil. </w:t>
      </w:r>
    </w:p>
    <w:p w14:paraId="257BCEB5" w14:textId="77777777" w:rsidR="00791EFB" w:rsidRPr="00791EFB" w:rsidRDefault="00791EFB" w:rsidP="00791EFB">
      <w:pPr>
        <w:spacing w:before="240"/>
        <w:jc w:val="both"/>
        <w:rPr>
          <w:rFonts w:cs="Arial"/>
          <w:lang w:eastAsia="sl-SI"/>
        </w:rPr>
      </w:pPr>
      <w:r w:rsidRPr="00791EFB">
        <w:rPr>
          <w:rFonts w:cs="Arial"/>
          <w:lang w:eastAsia="sl-SI"/>
        </w:rPr>
        <w:t>(3) Za izvajanje točke (i) pod (d) tretjega odstavka 22. člena Uredbe 2021/1060/EU in točke (c) prvega odstavka 14. člena Uredbe 2021/1139/EU se v okviru P ESPRA 2021‒2027 sredstva namenijo za izvajanje aktivnosti začasnega prenehanja ribolovnih dejavnosti.</w:t>
      </w:r>
    </w:p>
    <w:p w14:paraId="19B5BEE3" w14:textId="77777777" w:rsidR="00791EFB" w:rsidRPr="00791EFB" w:rsidRDefault="00791EFB" w:rsidP="00791EFB">
      <w:pPr>
        <w:spacing w:before="240"/>
        <w:jc w:val="both"/>
        <w:rPr>
          <w:rFonts w:cs="Arial"/>
          <w:szCs w:val="20"/>
          <w:lang w:eastAsia="sl-SI"/>
        </w:rPr>
      </w:pPr>
      <w:r w:rsidRPr="00791EFB">
        <w:rPr>
          <w:rFonts w:cs="Arial"/>
          <w:szCs w:val="20"/>
          <w:lang w:eastAsia="sl-SI"/>
        </w:rPr>
        <w:t>(4) Za izvajanje točke (i) pod (d) tretjega odstavka 22. člena Uredbe 2021/1060/EU in točke (f) prvega odstavka 14. člena Uredbe 2021/1139/EU se v okviru P ESPRA 2021‒2027 sredstva namenijo za izvajanje aktivnosti varovanja in obnavljanja vodne in morske biotske raznovrstnosti.</w:t>
      </w:r>
    </w:p>
    <w:p w14:paraId="6C68C8B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(5) Za izvajanje točke (i) pod (d) tretjega odstavka 22. člena Uredbe 2021/1060/EU in točke (a) prvega odstavka 26. člena Uredbe 2021/1139/EU se v okviru P ESPRA 2021‒2027 sredstva namenijo za izvajanje teh aktivnosti prednostne naloge iz 2. točke prejšnjega člena:</w:t>
      </w:r>
    </w:p>
    <w:p w14:paraId="0AE9859A" w14:textId="77777777" w:rsidR="00791EFB" w:rsidRPr="00791EFB" w:rsidRDefault="00791EFB" w:rsidP="00FD0AAD">
      <w:pPr>
        <w:numPr>
          <w:ilvl w:val="0"/>
          <w:numId w:val="25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konkurenčna in trajnostna akvakultura;</w:t>
      </w:r>
    </w:p>
    <w:p w14:paraId="3BB72C81" w14:textId="77777777" w:rsidR="00791EFB" w:rsidRPr="00791EFB" w:rsidRDefault="00791EFB" w:rsidP="00FD0AAD">
      <w:pPr>
        <w:numPr>
          <w:ilvl w:val="0"/>
          <w:numId w:val="25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akvakultura, ki ohranja habitate;</w:t>
      </w:r>
    </w:p>
    <w:p w14:paraId="7D33163E" w14:textId="77777777" w:rsidR="00791EFB" w:rsidRPr="00791EFB" w:rsidRDefault="00791EFB" w:rsidP="00FD0AAD">
      <w:pPr>
        <w:numPr>
          <w:ilvl w:val="0"/>
          <w:numId w:val="25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inovacije v akvakulturi.</w:t>
      </w:r>
    </w:p>
    <w:p w14:paraId="2BE9505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(6) Za izvajanje točke (i) pod (d) tretjega odstavka 22. člena Uredbe 2021/1060/EU in točke (b) prvega odstavka 26. člena Uredbe 2021/1139/EU se v okviru P ESPRA 2021‒2027 sredstva namenijo za izvajanje teh aktivnosti prednostne naloge iz 2. točke prejšnjega člena:</w:t>
      </w:r>
    </w:p>
    <w:p w14:paraId="30BD0C21" w14:textId="77777777" w:rsidR="00791EFB" w:rsidRPr="00791EFB" w:rsidRDefault="00791EFB" w:rsidP="00791EFB">
      <w:pPr>
        <w:numPr>
          <w:ilvl w:val="0"/>
          <w:numId w:val="32"/>
        </w:numPr>
        <w:suppressAutoHyphens/>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konkurenčna in okolju prijazna predelovalna industrija;</w:t>
      </w:r>
    </w:p>
    <w:p w14:paraId="5F8709A1" w14:textId="77777777" w:rsidR="00791EFB" w:rsidRPr="00791EFB" w:rsidRDefault="00791EFB" w:rsidP="00791EFB">
      <w:pPr>
        <w:numPr>
          <w:ilvl w:val="0"/>
          <w:numId w:val="32"/>
        </w:numPr>
        <w:suppressAutoHyphens/>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inovacije v predelavi.</w:t>
      </w:r>
    </w:p>
    <w:p w14:paraId="5A8955CE"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61ADA463"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6. člen</w:t>
      </w:r>
    </w:p>
    <w:p w14:paraId="5D886106"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53FF151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p>
    <w:p w14:paraId="7BD830F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Za celotno programsko obdobje 2021‒2027 je za izvajanje aktivnosti iz prvega odstavka prejšnjega člena namenjenih skupaj 1.525.000 eurov javnih sredstev (v nadaljnjem besedilu: sredstva), pri čemer je 1.067.500 eurov iz proračuna Unije, 457.500 eurov pa iz proračuna Republike Slovenije.</w:t>
      </w:r>
    </w:p>
    <w:p w14:paraId="2FDBADB4" w14:textId="77777777" w:rsidR="00791EFB" w:rsidRPr="00791EFB" w:rsidRDefault="00791EFB" w:rsidP="00791EFB">
      <w:pPr>
        <w:overflowPunct w:val="0"/>
        <w:autoSpaceDE w:val="0"/>
        <w:autoSpaceDN w:val="0"/>
        <w:adjustRightInd w:val="0"/>
        <w:jc w:val="both"/>
        <w:textAlignment w:val="baseline"/>
        <w:rPr>
          <w:rFonts w:cs="Arial"/>
          <w:lang w:eastAsia="sl-SI"/>
        </w:rPr>
      </w:pPr>
    </w:p>
    <w:p w14:paraId="19A3A5F0"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(2) Za celotno programsko obdobje 2021‒2027 je za izvajanje aktivnosti iz drugega odstavka prejšnjega člena namenjenih skupaj 75.000 eurov sredstev, pri čemer je 52.500 eurov iz proračuna Unije, 22.500 eurov pa iz proračuna Republike Slovenije.</w:t>
      </w:r>
    </w:p>
    <w:p w14:paraId="3621AFF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Za celotno programsko obdobje 2021‒2027 je za izvajanje aktivnosti iz tretjega odstavka prejšnjega člena namenjenih skupaj 500.000 eurov sredstev, pri čemer je 350.000 eurov iz proračuna Unije, 150.000 eurov pa iz proračuna Republike Slovenije.</w:t>
      </w:r>
    </w:p>
    <w:p w14:paraId="4568976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Za celotno programsko obdobje 2021‒2027 je za izvajanje aktivnosti iz četrtega odstavka prejšnjega člena namenjenih skupaj 120.000 eurov sredstev, pri čemer je 84.000 eurov iz proračuna Unije, 36.000 eurov pa iz proračuna Republike Slovenije.</w:t>
      </w:r>
    </w:p>
    <w:p w14:paraId="58845FB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(5) Za celotno programsko obdobje 2021‒2027 je za izvajanje aktivnosti iz petega odstavka prejšnjega člena namenjenih skupaj 3.715.000 eurov sredstev, pri čemer je 2.600.500 eurov iz proračuna Unije, 1.114.500 eurov pa iz proračuna Republike Slovenije.</w:t>
      </w:r>
    </w:p>
    <w:p w14:paraId="6958FCD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(6) Za celotno programsko obdobje 2021‒2027 je za izvajanje aktivnosti iz šestega odstavka prejšnjega člena namenjenih skupaj 4.050.000 eurov sredstev, pri čemer je 2.835.000 eurov iz proračuna Unije, 1.215.000 eurov pa iz proračuna Republike Slovenije.</w:t>
      </w:r>
    </w:p>
    <w:p w14:paraId="15E9C77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(7) Sredstva po tej uredbi se odobrijo v obliki nepovratnih sredstev v skladu s prvim odstavkom 53. člena Uredbe 2021/1060/EU.</w:t>
      </w:r>
    </w:p>
    <w:p w14:paraId="4496BD0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(8) Sredstva za sofinanciranje aktivnosti iz posameznih prednostnih nalog iz 4. člena te uredbe se določijo v javnih razpisih, in sicer do višine, opredeljene v prvem do šestem odstavku tega člena.</w:t>
      </w:r>
    </w:p>
    <w:p w14:paraId="65DEC5B4"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szCs w:val="20"/>
          <w:lang w:eastAsia="sl-SI"/>
        </w:rPr>
      </w:pPr>
    </w:p>
    <w:p w14:paraId="2E537683"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III. KONKURENČNA IN ENERGETSKO BOLJ UČNIKOVITA FLOTA</w:t>
      </w:r>
    </w:p>
    <w:p w14:paraId="52F65D8D"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p>
    <w:p w14:paraId="506FBB85"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7. člen</w:t>
      </w:r>
    </w:p>
    <w:p w14:paraId="6979BA3A"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7DEA25E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ABCD8C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Predmet podpore je izvajanje operacij, katerih predmet so naložbe v opremo na krovu, naložbe na krovu za izboljšanje navigacije in nadzora motorja, naložbe v ribolovno orodje, ki vsebuje Poliamid 6, naložbe v varnostno opremo, naložbe v izboljšanje delovnih pogojev in naložbe v selektivnost ribolovnega orodja glede velikosti in vrste ulova, če te naložbe presegajo zahteve prava Unije ali nacionalnega prava.</w:t>
      </w:r>
    </w:p>
    <w:p w14:paraId="59D5E7D8" w14:textId="77777777" w:rsidR="00791EFB" w:rsidRPr="00791EFB" w:rsidRDefault="00791EFB" w:rsidP="00791EFB">
      <w:pPr>
        <w:spacing w:line="240" w:lineRule="auto"/>
        <w:rPr>
          <w:rFonts w:cs="Arial"/>
          <w:szCs w:val="20"/>
          <w:lang w:eastAsia="sl-SI"/>
        </w:rPr>
      </w:pPr>
    </w:p>
    <w:p w14:paraId="7E2C2C39" w14:textId="77777777" w:rsidR="00791EFB" w:rsidRPr="00791EFB" w:rsidRDefault="00791EFB" w:rsidP="00791EFB">
      <w:pPr>
        <w:spacing w:line="240" w:lineRule="auto"/>
        <w:ind w:left="567" w:hanging="425"/>
        <w:jc w:val="center"/>
        <w:rPr>
          <w:rFonts w:cs="Arial"/>
          <w:b/>
          <w:szCs w:val="20"/>
          <w:lang w:eastAsia="sl-SI"/>
        </w:rPr>
      </w:pPr>
      <w:r w:rsidRPr="00791EFB">
        <w:rPr>
          <w:rFonts w:cs="Arial"/>
          <w:b/>
          <w:szCs w:val="20"/>
          <w:lang w:eastAsia="sl-SI"/>
        </w:rPr>
        <w:t>8. člen</w:t>
      </w:r>
    </w:p>
    <w:p w14:paraId="7FA96FFA"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(vlagatelji in upravičenci)</w:t>
      </w:r>
    </w:p>
    <w:p w14:paraId="2239D1F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p>
    <w:p w14:paraId="1F38CC3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lastRenderedPageBreak/>
        <w:t>(1) Vlagatelji za pridobitev pravice do sredstev iz tega poglavja so pravne osebe, samostojni podjetniki posamezniki in ribiči fizične osebe v skladu z zakonom, ki ureja morsko ribištvo, ki so lastniki, solastniki ali uporabniki ribiških plovil z veljavnim dovoljenjem za gospodarski ribolov, izdanim v Republiki Sloveniji.</w:t>
      </w:r>
    </w:p>
    <w:p w14:paraId="60FF51D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Upravičenci do sredstev iz tega poglavja so vlagatelji iz prvega odstavka tega člena, ki jim je bila izdana odločba o pravici do sredstev.</w:t>
      </w:r>
    </w:p>
    <w:p w14:paraId="3DF47D1A"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9. člen</w:t>
      </w:r>
    </w:p>
    <w:p w14:paraId="677024E9"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5444F003"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73B8761C" w14:textId="77777777" w:rsidR="00791EFB" w:rsidRPr="00791EFB" w:rsidRDefault="00791EFB" w:rsidP="00791EFB">
      <w:pPr>
        <w:numPr>
          <w:ilvl w:val="0"/>
          <w:numId w:val="36"/>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Upravičeni stroški so stroški nakupa in namestitve nove opreme, kjer je namestitev potrebna, in sicer:</w:t>
      </w:r>
    </w:p>
    <w:p w14:paraId="0697F3E8"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rešilni splavi in hidrostatične sprožilne enote za rešilne splave,</w:t>
      </w:r>
    </w:p>
    <w:p w14:paraId="0E74B5C5"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osebni označevalci, kot so radijske naprave za samodejni klic v sili (Emergency Position Indicating Radio Beacon – EPIRB), ki jih je mogoče vgraditi v rešilne jopiče in delovna oblačila ribičev,</w:t>
      </w:r>
    </w:p>
    <w:p w14:paraId="2E6DF9AB"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osebni plavajoči pripomočki (Personal Flotation Devices – PFD), potapljaške obleke ali obleke za preživetje, rešilni pasovi in jopiči,</w:t>
      </w:r>
    </w:p>
    <w:p w14:paraId="4C0FEA50"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individualne lokatorske luči in varnostne utripalke,</w:t>
      </w:r>
    </w:p>
    <w:p w14:paraId="199CED0F"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signalne bakle in rakete,</w:t>
      </w:r>
    </w:p>
    <w:p w14:paraId="343F24CD"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naprave za metanje vrvi,</w:t>
      </w:r>
    </w:p>
    <w:p w14:paraId="7573A9D5"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sistemi za reševanje ljudi iz vode (Man-Overboard – MOB),</w:t>
      </w:r>
    </w:p>
    <w:p w14:paraId="714736A7"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gasilska oprema: gasilni aparati, ognjevarne odeje, detektorji ognja in dima,</w:t>
      </w:r>
    </w:p>
    <w:p w14:paraId="5408A29F"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protipožarna vrata,</w:t>
      </w:r>
    </w:p>
    <w:p w14:paraId="6A5394A3"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zaporni ventili rezervoarja za gorivo,</w:t>
      </w:r>
    </w:p>
    <w:p w14:paraId="237A1A1E"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detektorji plina in alarmni sistemi za javljanje prisotnosti plina,</w:t>
      </w:r>
    </w:p>
    <w:p w14:paraId="1E48AFC4"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drenažne črpalke in alarmi,</w:t>
      </w:r>
    </w:p>
    <w:p w14:paraId="658BB4E3"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oprema za radijsko in satelitsko komunikacijo,</w:t>
      </w:r>
    </w:p>
    <w:p w14:paraId="3BA75BA1"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vodotesne lopute in vrata,</w:t>
      </w:r>
    </w:p>
    <w:p w14:paraId="1E73104C"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varovala na napravah, vitli ali koluti za mrežo,</w:t>
      </w:r>
    </w:p>
    <w:p w14:paraId="3F450129"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mostovi in dostopne lestve,</w:t>
      </w:r>
    </w:p>
    <w:p w14:paraId="554A5BA8"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razsvetljava za iskanje, na krovu ali zasilna razsvetljava,</w:t>
      </w:r>
    </w:p>
    <w:p w14:paraId="20AB2D1A"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varnostni sprostitveni mehanizmi za primere, ko ribolovno orodje naleti na podvodno oviro,</w:t>
      </w:r>
    </w:p>
    <w:p w14:paraId="61EDF597"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varnostne kamere in zasloni,</w:t>
      </w:r>
    </w:p>
    <w:p w14:paraId="00F39613"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oprema in elementi, potrebni za izboljšanje varnosti na krovu,</w:t>
      </w:r>
    </w:p>
    <w:p w14:paraId="1BD0FFD1"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sanitarne naprave in oprema,</w:t>
      </w:r>
    </w:p>
    <w:p w14:paraId="3BF2AF26"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kuhinjska oprema in oprema za shranjevanje živil,</w:t>
      </w:r>
    </w:p>
    <w:p w14:paraId="683608F3"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naprave za prečiščevanje pitne vode,</w:t>
      </w:r>
    </w:p>
    <w:p w14:paraId="7C024703"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čistilna oprema za vzdrževanje ustreznih sanitarnih pogojev na ribiških plovilih,</w:t>
      </w:r>
    </w:p>
    <w:p w14:paraId="7E6B3E24"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ograje na krovu,</w:t>
      </w:r>
    </w:p>
    <w:p w14:paraId="733BD540"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zatočišča na krovu in posodobitev kabin za zagotovitev zaščite pred neugodnimi vremenskimi razmerami,</w:t>
      </w:r>
    </w:p>
    <w:p w14:paraId="5970E0EC"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predmeti za izboljšanje varnosti v kabinah in zagotovitev skupnih prostorov za posadko,</w:t>
      </w:r>
    </w:p>
    <w:p w14:paraId="5A71B47F"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oprema za zmanjšanje ročnega dvigovanja težkih bremen, razen naprav, ki so neposredno povezane z ribolovnimi operacijami, kot so vitli,</w:t>
      </w:r>
    </w:p>
    <w:p w14:paraId="57264227"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protizdrsna barva in protizdrsne gumijaste podloge,</w:t>
      </w:r>
    </w:p>
    <w:p w14:paraId="71C4C016"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izolacijska oprema za zaščito pred hrupom, vročino, ali mrazom ter oprema za izboljšanje prezračevanja,</w:t>
      </w:r>
    </w:p>
    <w:p w14:paraId="2409F7BE"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naložbe za izboljšanje hladilnih, zamrzovalnih ali izolacijskih sistemov plovila,</w:t>
      </w:r>
    </w:p>
    <w:p w14:paraId="2D71EF4B"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ribolovno orodje, ki vsebuje Poliamid 6,</w:t>
      </w:r>
    </w:p>
    <w:p w14:paraId="06F5DDBA"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energetsko učinkoviti propelerji, vključno s prenosnimi gredmi,</w:t>
      </w:r>
    </w:p>
    <w:p w14:paraId="2147D501"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katalizatorji,</w:t>
      </w:r>
    </w:p>
    <w:p w14:paraId="5BC35630"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pogonski elementi, ki uporabljajo obnovljive vire energije (sončni paneli),</w:t>
      </w:r>
    </w:p>
    <w:p w14:paraId="6FCE4C92"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premčni bočni propelerji,</w:t>
      </w:r>
    </w:p>
    <w:p w14:paraId="585C74C6"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ekonometri – sistemi za ravnanje z gorivom in sistemi za spremljanje,</w:t>
      </w:r>
    </w:p>
    <w:p w14:paraId="6DF8B3F5"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naložbe v šobe, ki izboljšujejo pogonski sistem,</w:t>
      </w:r>
    </w:p>
    <w:p w14:paraId="791CAAA6"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naložbe na krovu, ki povečujejo energetsko učinkovitost plovil,</w:t>
      </w:r>
    </w:p>
    <w:p w14:paraId="5BCB8AD4"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stroški v zvezi z uporabo nestrupenih antivegetativnih sredstev za zmanjšanje trenja;</w:t>
      </w:r>
    </w:p>
    <w:p w14:paraId="2A99CFD8"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naložbe na krovu, ki izboljšujejo navigacijo in nadzor motorja,</w:t>
      </w:r>
    </w:p>
    <w:p w14:paraId="69C7495D"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eastAsia="Arial" w:cs="Arial"/>
          <w:szCs w:val="20"/>
          <w:lang w:eastAsia="sl-SI"/>
        </w:rPr>
        <w:t>naložbe za spodbujanje recikliranja toplote na plovilu, vključno z obnovo in ponovno uporabo toplote za druge pomožne operacije na plovilu,</w:t>
      </w:r>
    </w:p>
    <w:p w14:paraId="1D5661F5"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delovna oblačila in varnostna oprema, nepremočljivi varovalni čevlji, zaščita za oči in dihala, zaščitne rokavice, čelade in zaščitna oprema proti padcem,</w:t>
      </w:r>
    </w:p>
    <w:p w14:paraId="15F8C06F"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znaki za opozarjanje v izrednih razmerah, varnostni opozorilni znaki,</w:t>
      </w:r>
    </w:p>
    <w:p w14:paraId="02FB204B"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postaje za avtomatski identifikacijski sistem (Automatic Identification System – AIS) za plovila,</w:t>
      </w:r>
    </w:p>
    <w:p w14:paraId="77129909"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nakup selektivnega ribolovnega orodja, katerega cilj je selektivnost ulova glede velikosti in vrst rib,</w:t>
      </w:r>
    </w:p>
    <w:p w14:paraId="1F85EC87"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naprave za elektronsko poročanje ulova (Electronic Recording and Reporting System – ERS) za plovila malega priobalnega ribolova,</w:t>
      </w:r>
    </w:p>
    <w:p w14:paraId="6FCFC3FE"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energetsko učinkoviti generatorji, vgrajeni na krovu plovila,</w:t>
      </w:r>
    </w:p>
    <w:p w14:paraId="109ED605"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posebni akumulatorji za potrebe priklopa in napajanja</w:t>
      </w:r>
      <w:r w:rsidRPr="00791EFB">
        <w:t xml:space="preserve"> s</w:t>
      </w:r>
      <w:r w:rsidRPr="00791EFB">
        <w:rPr>
          <w:rFonts w:cs="Arial"/>
          <w:szCs w:val="20"/>
          <w:lang w:eastAsia="sl-SI"/>
        </w:rPr>
        <w:t>istema za spremljanje plovil (Vessel Monitoring System – VMS),</w:t>
      </w:r>
    </w:p>
    <w:p w14:paraId="38854347" w14:textId="77777777" w:rsidR="00791EFB" w:rsidRPr="00791EFB" w:rsidRDefault="00791EFB" w:rsidP="00791EFB">
      <w:pPr>
        <w:numPr>
          <w:ilvl w:val="0"/>
          <w:numId w:val="3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oprema na plovilu za ohranjanje lastnega ulova (hladilniki, ledomati, zabojniki za shranjevanje, tehtnice, oprema za čiščenje).</w:t>
      </w:r>
    </w:p>
    <w:p w14:paraId="6B72BCE1" w14:textId="77777777" w:rsidR="00791EFB" w:rsidRPr="00791EFB" w:rsidRDefault="00791EFB" w:rsidP="00791EFB">
      <w:pPr>
        <w:spacing w:line="240" w:lineRule="auto"/>
        <w:ind w:left="360"/>
        <w:contextualSpacing/>
        <w:jc w:val="both"/>
        <w:rPr>
          <w:rFonts w:cs="Arial"/>
          <w:szCs w:val="20"/>
          <w:lang w:eastAsia="sl-SI"/>
        </w:rPr>
      </w:pPr>
    </w:p>
    <w:p w14:paraId="2BC4E585" w14:textId="77777777" w:rsidR="00791EFB" w:rsidRPr="00791EFB" w:rsidRDefault="00791EFB" w:rsidP="00791EFB">
      <w:pPr>
        <w:numPr>
          <w:ilvl w:val="0"/>
          <w:numId w:val="35"/>
        </w:numPr>
        <w:spacing w:line="240" w:lineRule="auto"/>
        <w:ind w:left="0" w:firstLine="0"/>
        <w:contextualSpacing/>
        <w:jc w:val="both"/>
        <w:rPr>
          <w:rFonts w:ascii="Times New Roman" w:hAnsi="Times New Roman"/>
          <w:sz w:val="22"/>
          <w:szCs w:val="20"/>
          <w:lang w:eastAsia="sl-SI"/>
        </w:rPr>
      </w:pPr>
      <w:r w:rsidRPr="00791EFB">
        <w:rPr>
          <w:rFonts w:cs="Arial"/>
          <w:szCs w:val="20"/>
          <w:lang w:eastAsia="sl-SI"/>
        </w:rPr>
        <w:t>Upravičeni stroški so tudi splošni stroški, neposredno povezani s pripravo in izvedbo naložbe, in sicer plačila inženirjem in svetovalcem, stroški pridobitve projektne ali tehnične dokumentacije, plačila za svetovanje v zvezi z okoljsko trajnostjo, stroški za študije izvedljivosti in ekonomske upravičenosti ter stroški priprave vloge in zahtevka.</w:t>
      </w:r>
    </w:p>
    <w:p w14:paraId="3BA5FACE" w14:textId="77777777" w:rsidR="00791EFB" w:rsidRPr="00791EFB" w:rsidRDefault="00791EFB" w:rsidP="00791EFB">
      <w:pPr>
        <w:numPr>
          <w:ilvl w:val="0"/>
          <w:numId w:val="35"/>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Višina upravičenih splošnih stroškov iz prejšnjega odstavka znaša do vključno 10 % upravičenih stroškov naložbe.</w:t>
      </w:r>
    </w:p>
    <w:p w14:paraId="6993825B" w14:textId="77777777" w:rsidR="00791EFB" w:rsidRPr="00791EFB" w:rsidRDefault="00791EFB" w:rsidP="00791EFB">
      <w:pPr>
        <w:numPr>
          <w:ilvl w:val="0"/>
          <w:numId w:val="35"/>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Upravičeni stroški operacij so stroški, ki so nastali od datuma izdaje odločbe o pravici do sredstev, razen splošnih stroškov. Naložba ne sme biti zaključena pred izdajo odločbe o pravici do sredstev. Kot nastanek stroška se šteje prevzem obveznosti vlagatelja dodeljenih sredstev (sklenitev katere koli pogodbe, naročanje materiala, opreme storitev ali del).</w:t>
      </w:r>
    </w:p>
    <w:p w14:paraId="5AFCCEE0" w14:textId="77777777" w:rsidR="00791EFB" w:rsidRPr="00791EFB" w:rsidRDefault="00791EFB" w:rsidP="00791EFB">
      <w:pPr>
        <w:numPr>
          <w:ilvl w:val="0"/>
          <w:numId w:val="35"/>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Če operacija vključuje naložbo v ribiško plovilo ali individualno opremo ali isto ribolovno orodje, se podpora za isti upravičeni strošek ali isti namen na posamezno plovilo oziroma posameznemu upravičencu dodeli le enkrat v programskem obdobju.</w:t>
      </w:r>
    </w:p>
    <w:p w14:paraId="2F993DD8" w14:textId="77777777" w:rsidR="00791EFB" w:rsidRPr="00791EFB" w:rsidRDefault="00791EFB" w:rsidP="00791EFB">
      <w:pPr>
        <w:numPr>
          <w:ilvl w:val="0"/>
          <w:numId w:val="35"/>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 xml:space="preserve">Upravičeni stroški se lahko </w:t>
      </w:r>
      <w:r w:rsidRPr="00791EFB">
        <w:rPr>
          <w:rFonts w:eastAsia="Calibri" w:cs="Arial"/>
          <w:color w:val="000000"/>
          <w:szCs w:val="20"/>
        </w:rPr>
        <w:t xml:space="preserve">podrobneje </w:t>
      </w:r>
      <w:r w:rsidRPr="00791EFB">
        <w:rPr>
          <w:rFonts w:cs="Arial"/>
          <w:szCs w:val="20"/>
          <w:lang w:eastAsia="sl-SI"/>
        </w:rPr>
        <w:t xml:space="preserve">določijo </w:t>
      </w:r>
      <w:r w:rsidRPr="00791EFB">
        <w:rPr>
          <w:rFonts w:cs="Arial"/>
          <w:color w:val="292B2C"/>
          <w:lang w:eastAsia="sl-SI"/>
        </w:rPr>
        <w:t>v javnem razpisu</w:t>
      </w:r>
      <w:r w:rsidRPr="00791EFB">
        <w:rPr>
          <w:rFonts w:cs="Arial"/>
          <w:szCs w:val="20"/>
          <w:lang w:eastAsia="sl-SI"/>
        </w:rPr>
        <w:t>.</w:t>
      </w:r>
    </w:p>
    <w:p w14:paraId="24E65279" w14:textId="77777777" w:rsidR="00791EFB" w:rsidRPr="00791EFB" w:rsidRDefault="00791EFB" w:rsidP="00791EFB">
      <w:pPr>
        <w:overflowPunct w:val="0"/>
        <w:autoSpaceDE w:val="0"/>
        <w:autoSpaceDN w:val="0"/>
        <w:adjustRightInd w:val="0"/>
        <w:spacing w:before="240" w:line="240" w:lineRule="auto"/>
        <w:ind w:left="720"/>
        <w:textAlignment w:val="baseline"/>
        <w:rPr>
          <w:rFonts w:cs="Arial"/>
          <w:bCs/>
          <w:szCs w:val="20"/>
          <w:lang w:eastAsia="sl-SI"/>
        </w:rPr>
      </w:pPr>
    </w:p>
    <w:p w14:paraId="32F6BEFB" w14:textId="77777777" w:rsidR="00791EFB" w:rsidRPr="00791EFB" w:rsidRDefault="00791EFB" w:rsidP="00791EFB">
      <w:pPr>
        <w:overflowPunct w:val="0"/>
        <w:autoSpaceDE w:val="0"/>
        <w:autoSpaceDN w:val="0"/>
        <w:adjustRightInd w:val="0"/>
        <w:spacing w:before="240" w:line="240" w:lineRule="auto"/>
        <w:ind w:left="720"/>
        <w:jc w:val="center"/>
        <w:textAlignment w:val="baseline"/>
        <w:rPr>
          <w:rFonts w:cs="Arial"/>
          <w:b/>
          <w:szCs w:val="20"/>
          <w:lang w:eastAsia="sl-SI"/>
        </w:rPr>
      </w:pPr>
      <w:r w:rsidRPr="00791EFB">
        <w:rPr>
          <w:rFonts w:cs="Arial"/>
          <w:b/>
          <w:szCs w:val="20"/>
          <w:lang w:eastAsia="sl-SI"/>
        </w:rPr>
        <w:t>10. člen</w:t>
      </w:r>
    </w:p>
    <w:p w14:paraId="3F09608D"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 xml:space="preserve">(neupravičeni stroški) </w:t>
      </w:r>
    </w:p>
    <w:p w14:paraId="65C9D1F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0A89F62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Poleg neupravičenih stroškov iz 181. člena te uredbe so neupravičeni stroški tudi:</w:t>
      </w:r>
    </w:p>
    <w:p w14:paraId="69B44FAA" w14:textId="77777777" w:rsidR="00791EFB" w:rsidRPr="00791EFB" w:rsidRDefault="00791EFB" w:rsidP="00791EFB">
      <w:pPr>
        <w:numPr>
          <w:ilvl w:val="0"/>
          <w:numId w:val="3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nakup motorjev,</w:t>
      </w:r>
    </w:p>
    <w:p w14:paraId="45611A61" w14:textId="77777777" w:rsidR="00791EFB" w:rsidRPr="00791EFB" w:rsidRDefault="00791EFB" w:rsidP="00791EFB">
      <w:pPr>
        <w:numPr>
          <w:ilvl w:val="0"/>
          <w:numId w:val="3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plovila, ki so registrirana zunaj Republike Slovenije,</w:t>
      </w:r>
    </w:p>
    <w:p w14:paraId="393DCB1D" w14:textId="77777777" w:rsidR="00791EFB" w:rsidRPr="00791EFB" w:rsidRDefault="00791EFB" w:rsidP="00791EFB">
      <w:pPr>
        <w:numPr>
          <w:ilvl w:val="0"/>
          <w:numId w:val="3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plovila, ki niso vpisana v evidenco ribiških plovil,</w:t>
      </w:r>
    </w:p>
    <w:p w14:paraId="12A5E324" w14:textId="77777777" w:rsidR="00791EFB" w:rsidRPr="00791EFB" w:rsidRDefault="00791EFB" w:rsidP="00791EFB">
      <w:pPr>
        <w:numPr>
          <w:ilvl w:val="0"/>
          <w:numId w:val="37"/>
        </w:numPr>
        <w:tabs>
          <w:tab w:val="left" w:pos="426"/>
        </w:tabs>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nakup ribiških plovil,</w:t>
      </w:r>
    </w:p>
    <w:p w14:paraId="01079A1F" w14:textId="77777777" w:rsidR="00791EFB" w:rsidRPr="00791EFB" w:rsidRDefault="00791EFB" w:rsidP="00791EFB">
      <w:pPr>
        <w:numPr>
          <w:ilvl w:val="0"/>
          <w:numId w:val="37"/>
        </w:numPr>
        <w:spacing w:line="240" w:lineRule="auto"/>
        <w:contextualSpacing/>
        <w:jc w:val="both"/>
        <w:rPr>
          <w:rFonts w:cs="Arial"/>
          <w:szCs w:val="20"/>
          <w:lang w:eastAsia="sl-SI"/>
        </w:rPr>
      </w:pPr>
      <w:r w:rsidRPr="00791EFB">
        <w:rPr>
          <w:rFonts w:cs="Arial"/>
          <w:szCs w:val="20"/>
          <w:lang w:eastAsia="sl-SI"/>
        </w:rPr>
        <w:t>nakup opreme, ki je kot obvezna opredeljena v pravilniku ,ki ureja čolne in plavajoče naprave.</w:t>
      </w:r>
    </w:p>
    <w:p w14:paraId="1BB05A06" w14:textId="77777777" w:rsidR="00791EFB" w:rsidRPr="00791EFB" w:rsidRDefault="00791EFB" w:rsidP="00FD0AAD">
      <w:pPr>
        <w:numPr>
          <w:ilvl w:val="0"/>
          <w:numId w:val="146"/>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Operacija ne sme povečati ribolovne zmogljivosti plovila ali njegove sposobnosti za iskanje rib. Največja nazivna moč plovila v kW in največja možna dovoljena brutotonaža ostaneta enaki ali manjši od glavne pogonske moči, izražene v kW, in brutotonaže, izražene v BT, navedene v dovoljenju za gospodarski ribolov.</w:t>
      </w:r>
    </w:p>
    <w:p w14:paraId="577A6BF3"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lastRenderedPageBreak/>
        <w:t>11. člen</w:t>
      </w:r>
    </w:p>
    <w:p w14:paraId="0E8C3178"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33527ED8"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7ED8EB6C" w14:textId="77777777" w:rsidR="00791EFB" w:rsidRPr="00791EFB" w:rsidRDefault="00791EFB" w:rsidP="00791EFB">
      <w:pPr>
        <w:numPr>
          <w:ilvl w:val="0"/>
          <w:numId w:val="65"/>
        </w:num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Poleg splošnih pogojev iz 184. člena te uredbe so pogoji za pridobitev sredstev tudi:</w:t>
      </w:r>
    </w:p>
    <w:p w14:paraId="62CC8EF6" w14:textId="77777777" w:rsidR="00791EFB" w:rsidRPr="00791EFB" w:rsidRDefault="00791EFB" w:rsidP="00791EFB">
      <w:pPr>
        <w:numPr>
          <w:ilvl w:val="0"/>
          <w:numId w:val="3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ribiško plovilo, na katerem se bo izvedla naložba, je registrirano za dejavnost morskega gospodarskega ribolova, ima veljavno dovoljenje za gospodarski ribolov in je vpisano v evidenco ribiških plovil, ki jo vodi ministrstvo;</w:t>
      </w:r>
    </w:p>
    <w:p w14:paraId="5C954F9A" w14:textId="77777777" w:rsidR="00791EFB" w:rsidRPr="00791EFB" w:rsidRDefault="00791EFB" w:rsidP="00791EFB">
      <w:pPr>
        <w:numPr>
          <w:ilvl w:val="0"/>
          <w:numId w:val="3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vlagatelj je lastnik, solastnik ali uporabnik ribiškega plovila, na katerem se bo izvajala naložba. Če je vlagatelj solastnik ali uporabnik ribiškega plovila, predloži podpisano izjavo preostalih solastnikov ali lastnika, da se naložba na plovilu lahko izvede;</w:t>
      </w:r>
    </w:p>
    <w:p w14:paraId="671BB7C9" w14:textId="77777777" w:rsidR="00791EFB" w:rsidRPr="00791EFB" w:rsidRDefault="00791EFB" w:rsidP="00791EFB">
      <w:pPr>
        <w:numPr>
          <w:ilvl w:val="0"/>
          <w:numId w:val="38"/>
        </w:numPr>
        <w:overflowPunct w:val="0"/>
        <w:autoSpaceDE w:val="0"/>
        <w:autoSpaceDN w:val="0"/>
        <w:adjustRightInd w:val="0"/>
        <w:spacing w:line="240" w:lineRule="auto"/>
        <w:contextualSpacing/>
        <w:jc w:val="both"/>
        <w:textAlignment w:val="baseline"/>
        <w:rPr>
          <w:rFonts w:cs="Arial"/>
          <w:lang w:eastAsia="sl-SI"/>
        </w:rPr>
      </w:pPr>
      <w:r w:rsidRPr="00791EFB">
        <w:rPr>
          <w:rFonts w:cs="Arial"/>
          <w:lang w:eastAsia="sl-SI"/>
        </w:rPr>
        <w:t>za ribiško plovilo je v zadnjih dveh koledarskih letih pred vložitvijo vloge oddanih najmanj 60 ladijskih dnevnikov in z njega je bilo iztovorjenih najmanj 1.000 kg ulova, ne glede na ribolovno orodje;</w:t>
      </w:r>
    </w:p>
    <w:p w14:paraId="2D6688FD" w14:textId="77777777" w:rsidR="00791EFB" w:rsidRPr="00791EFB" w:rsidRDefault="00791EFB" w:rsidP="00791EFB">
      <w:pPr>
        <w:numPr>
          <w:ilvl w:val="0"/>
          <w:numId w:val="3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lang w:eastAsia="sl-SI"/>
        </w:rPr>
        <w:t xml:space="preserve">vlagatelj k vlogi priloži </w:t>
      </w:r>
      <w:r w:rsidRPr="00791EFB">
        <w:rPr>
          <w:rFonts w:cs="Arial"/>
          <w:szCs w:val="20"/>
          <w:lang w:eastAsia="sl-SI"/>
        </w:rPr>
        <w:t>preprost načrt obnove plovila, ki je predmet naložbe, z navedbo popisa del in opreme ter stroškovno opredelitvijo cen ponudbe;</w:t>
      </w:r>
    </w:p>
    <w:p w14:paraId="51A22C20" w14:textId="77777777" w:rsidR="00791EFB" w:rsidRPr="00791EFB" w:rsidRDefault="00791EFB" w:rsidP="00791EFB">
      <w:pPr>
        <w:numPr>
          <w:ilvl w:val="0"/>
          <w:numId w:val="3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za plovilo, na katerem se izvaja naložba, ni bil izdan sklep o izvršbi;</w:t>
      </w:r>
    </w:p>
    <w:p w14:paraId="558395C6" w14:textId="77777777" w:rsidR="00791EFB" w:rsidRPr="00791EFB" w:rsidRDefault="00791EFB" w:rsidP="00791EFB">
      <w:pPr>
        <w:numPr>
          <w:ilvl w:val="0"/>
          <w:numId w:val="3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vlagatelj k vlogi priloži dokazila, da izbrana operacija prispeva k kazalniku rezultata iz 1. točke drugega odstavka 14. člena te uredbe, s katerimi kot izhodiščno stanje prikaže skupno število zaposlenih v zadnjem koledarskem letu pred vložitvijo vloge in pričakovano skupno število zaposlenih ali ohranjenih delovnih mest;</w:t>
      </w:r>
    </w:p>
    <w:p w14:paraId="3415B814" w14:textId="77777777" w:rsidR="00791EFB" w:rsidRPr="00791EFB" w:rsidRDefault="00791EFB" w:rsidP="00791EFB">
      <w:pPr>
        <w:numPr>
          <w:ilvl w:val="0"/>
          <w:numId w:val="38"/>
        </w:numPr>
        <w:tabs>
          <w:tab w:val="left" w:pos="426"/>
        </w:tabs>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če vlagatelj vloži vlogo za pridobitev sredstev za naložbo iz 32. ali 46. točke prvega odstavka 9. člena te uredbe, v vlogi kot izhodiščno stanje navede opis stanja pred izvedeno naložbo in opis prispevka k kazalnik</w:t>
      </w:r>
      <w:r w:rsidRPr="00791EFB">
        <w:rPr>
          <w:rFonts w:cs="Arial"/>
          <w:lang w:eastAsia="sl-SI"/>
        </w:rPr>
        <w:t>u</w:t>
      </w:r>
      <w:r w:rsidRPr="00791EFB">
        <w:rPr>
          <w:rFonts w:cs="Arial"/>
          <w:szCs w:val="20"/>
          <w:lang w:eastAsia="sl-SI"/>
        </w:rPr>
        <w:t xml:space="preserve"> rezultata</w:t>
      </w:r>
      <w:r w:rsidRPr="00791EFB">
        <w:rPr>
          <w:rFonts w:cs="Arial"/>
          <w:lang w:eastAsia="sl-SI"/>
        </w:rPr>
        <w:t xml:space="preserve"> iz 2. točke drugega odstavka 14. člena te uredbe</w:t>
      </w:r>
      <w:r w:rsidRPr="00791EFB">
        <w:rPr>
          <w:rFonts w:cs="Arial"/>
          <w:szCs w:val="20"/>
          <w:lang w:eastAsia="sl-SI"/>
        </w:rPr>
        <w:t xml:space="preserve"> z omogočenimi inovacijami po naložbi.</w:t>
      </w:r>
    </w:p>
    <w:p w14:paraId="4043A75D" w14:textId="77777777" w:rsidR="00791EFB" w:rsidRPr="00791EFB" w:rsidRDefault="00791EFB" w:rsidP="00791EFB">
      <w:pPr>
        <w:tabs>
          <w:tab w:val="left" w:pos="426"/>
        </w:tabs>
        <w:overflowPunct w:val="0"/>
        <w:autoSpaceDE w:val="0"/>
        <w:autoSpaceDN w:val="0"/>
        <w:adjustRightInd w:val="0"/>
        <w:spacing w:line="240" w:lineRule="auto"/>
        <w:jc w:val="both"/>
        <w:textAlignment w:val="baseline"/>
        <w:rPr>
          <w:rFonts w:cs="Arial"/>
          <w:szCs w:val="20"/>
          <w:lang w:eastAsia="sl-SI"/>
        </w:rPr>
      </w:pPr>
    </w:p>
    <w:p w14:paraId="7E787B4A" w14:textId="77777777" w:rsidR="00791EFB" w:rsidRPr="00791EFB" w:rsidRDefault="00791EFB" w:rsidP="00791EFB">
      <w:pPr>
        <w:tabs>
          <w:tab w:val="left" w:pos="426"/>
        </w:tabs>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 V skladu s šestim odstavkom 63. člena Uredbe 2021/1060/EU operacija pred vložitvijo vloge ne sme biti končana, ne glede na to, ali so bila opravljena vsa povezana plačila.</w:t>
      </w:r>
    </w:p>
    <w:p w14:paraId="6F1EC449" w14:textId="77777777" w:rsidR="00791EFB" w:rsidRPr="00791EFB" w:rsidRDefault="00791EFB" w:rsidP="00791EFB">
      <w:pPr>
        <w:tabs>
          <w:tab w:val="left" w:pos="426"/>
        </w:tabs>
        <w:spacing w:line="276" w:lineRule="auto"/>
        <w:contextualSpacing/>
        <w:rPr>
          <w:rFonts w:cs="Arial"/>
          <w:szCs w:val="20"/>
          <w:highlight w:val="yellow"/>
          <w:lang w:eastAsia="sl-SI"/>
        </w:rPr>
      </w:pPr>
    </w:p>
    <w:p w14:paraId="0A5D0ED9" w14:textId="77777777" w:rsidR="00791EFB" w:rsidRPr="00791EFB" w:rsidRDefault="00791EFB" w:rsidP="00791EFB">
      <w:pPr>
        <w:tabs>
          <w:tab w:val="left" w:pos="426"/>
        </w:tabs>
        <w:spacing w:line="276" w:lineRule="auto"/>
        <w:contextualSpacing/>
        <w:jc w:val="center"/>
        <w:rPr>
          <w:rFonts w:cs="Arial"/>
          <w:b/>
          <w:szCs w:val="20"/>
          <w:lang w:eastAsia="sl-SI"/>
        </w:rPr>
      </w:pPr>
      <w:r w:rsidRPr="00791EFB">
        <w:rPr>
          <w:rFonts w:cs="Arial"/>
          <w:b/>
          <w:szCs w:val="20"/>
          <w:lang w:eastAsia="sl-SI"/>
        </w:rPr>
        <w:t>12. člen</w:t>
      </w:r>
    </w:p>
    <w:p w14:paraId="2F0F44B8" w14:textId="77777777" w:rsidR="00791EFB" w:rsidRPr="00791EFB" w:rsidRDefault="00791EFB" w:rsidP="00791EFB">
      <w:pPr>
        <w:tabs>
          <w:tab w:val="left" w:pos="426"/>
        </w:tabs>
        <w:spacing w:line="276" w:lineRule="auto"/>
        <w:contextualSpacing/>
        <w:jc w:val="center"/>
        <w:rPr>
          <w:rFonts w:cs="Arial"/>
          <w:b/>
          <w:szCs w:val="20"/>
          <w:lang w:eastAsia="sl-SI"/>
        </w:rPr>
      </w:pPr>
      <w:r w:rsidRPr="00791EFB">
        <w:rPr>
          <w:rFonts w:cs="Arial"/>
          <w:b/>
          <w:szCs w:val="20"/>
          <w:lang w:eastAsia="sl-SI"/>
        </w:rPr>
        <w:t>(priloge k vlogi na javni razpis)</w:t>
      </w:r>
    </w:p>
    <w:p w14:paraId="77CC0EEC" w14:textId="77777777" w:rsidR="00791EFB" w:rsidRPr="00791EFB" w:rsidRDefault="00791EFB" w:rsidP="00791EFB">
      <w:pPr>
        <w:tabs>
          <w:tab w:val="left" w:pos="426"/>
        </w:tabs>
        <w:spacing w:line="276" w:lineRule="auto"/>
        <w:contextualSpacing/>
        <w:jc w:val="both"/>
        <w:rPr>
          <w:rFonts w:cs="Arial"/>
          <w:szCs w:val="20"/>
          <w:lang w:eastAsia="sl-SI"/>
        </w:rPr>
      </w:pPr>
    </w:p>
    <w:p w14:paraId="6A6569E5" w14:textId="77777777" w:rsidR="00791EFB" w:rsidRPr="00791EFB" w:rsidRDefault="00791EFB" w:rsidP="00791EFB">
      <w:pPr>
        <w:tabs>
          <w:tab w:val="left" w:pos="426"/>
        </w:tabs>
        <w:overflowPunct w:val="0"/>
        <w:autoSpaceDE w:val="0"/>
        <w:autoSpaceDN w:val="0"/>
        <w:adjustRightInd w:val="0"/>
        <w:spacing w:line="276" w:lineRule="auto"/>
        <w:contextualSpacing/>
        <w:jc w:val="both"/>
        <w:textAlignment w:val="baseline"/>
        <w:rPr>
          <w:rFonts w:cs="Arial"/>
          <w:szCs w:val="20"/>
          <w:lang w:eastAsia="sl-SI"/>
        </w:rPr>
      </w:pPr>
      <w:r w:rsidRPr="00791EFB">
        <w:rPr>
          <w:rFonts w:cs="Arial"/>
          <w:szCs w:val="20"/>
          <w:lang w:eastAsia="sl-SI"/>
        </w:rPr>
        <w:t>(1) Poleg obveznih prilog iz 178. člena te uredbe so obvezne priloge tudi:</w:t>
      </w:r>
    </w:p>
    <w:p w14:paraId="4F9C6143" w14:textId="77777777" w:rsidR="00791EFB" w:rsidRPr="00791EFB" w:rsidRDefault="00791EFB" w:rsidP="00791EFB">
      <w:pPr>
        <w:numPr>
          <w:ilvl w:val="0"/>
          <w:numId w:val="77"/>
        </w:numPr>
        <w:tabs>
          <w:tab w:val="left" w:pos="426"/>
        </w:tabs>
        <w:overflowPunct w:val="0"/>
        <w:autoSpaceDE w:val="0"/>
        <w:autoSpaceDN w:val="0"/>
        <w:adjustRightInd w:val="0"/>
        <w:spacing w:line="240" w:lineRule="auto"/>
        <w:ind w:left="786"/>
        <w:contextualSpacing/>
        <w:jc w:val="both"/>
        <w:textAlignment w:val="baseline"/>
        <w:rPr>
          <w:rFonts w:cs="Arial"/>
          <w:lang w:eastAsia="sl-SI"/>
        </w:rPr>
      </w:pPr>
      <w:r w:rsidRPr="00791EFB">
        <w:rPr>
          <w:rFonts w:cs="Arial"/>
          <w:lang w:eastAsia="sl-SI"/>
        </w:rPr>
        <w:t>izjava vlagatelja, da bo še najmanj pet let po zadnjem izplačilu sredstev ostal lastnik, najemnik ali uporabnik aktivnega ribiškega plovila ter bo z njim izvajal gospodarski ribolov na morju. Vlagatelj, ki je najemnik ali uporabnik aktivnega ribiškega plovila, a ni lastnik tega, priloži soglasje lastnika ali solastnikov ali najemno pogodbo;</w:t>
      </w:r>
    </w:p>
    <w:p w14:paraId="3D4C36D5" w14:textId="77777777" w:rsidR="00791EFB" w:rsidRPr="00791EFB" w:rsidRDefault="00791EFB" w:rsidP="00791EFB">
      <w:pPr>
        <w:numPr>
          <w:ilvl w:val="0"/>
          <w:numId w:val="77"/>
        </w:numPr>
        <w:overflowPunct w:val="0"/>
        <w:autoSpaceDE w:val="0"/>
        <w:autoSpaceDN w:val="0"/>
        <w:adjustRightInd w:val="0"/>
        <w:ind w:left="786"/>
        <w:jc w:val="both"/>
        <w:textAlignment w:val="baseline"/>
      </w:pPr>
      <w:r w:rsidRPr="00791EFB">
        <w:rPr>
          <w:rFonts w:cs="Arial"/>
          <w:lang w:eastAsia="sl-SI"/>
        </w:rPr>
        <w:t>če je vlagatelj uporabnik ali solastnik plovila: izjava lastnikov ali solastnikov plovila, da se naložba na plovilu lahko izvede;</w:t>
      </w:r>
    </w:p>
    <w:p w14:paraId="2FE06E02" w14:textId="77777777" w:rsidR="00791EFB" w:rsidRPr="00791EFB" w:rsidRDefault="00791EFB" w:rsidP="00791EFB">
      <w:pPr>
        <w:numPr>
          <w:ilvl w:val="0"/>
          <w:numId w:val="77"/>
        </w:numPr>
        <w:overflowPunct w:val="0"/>
        <w:autoSpaceDE w:val="0"/>
        <w:autoSpaceDN w:val="0"/>
        <w:adjustRightInd w:val="0"/>
        <w:spacing w:line="276" w:lineRule="auto"/>
        <w:ind w:left="786"/>
        <w:contextualSpacing/>
        <w:jc w:val="both"/>
        <w:textAlignment w:val="baseline"/>
        <w:rPr>
          <w:rFonts w:cs="Arial"/>
          <w:lang w:eastAsia="sl-SI"/>
        </w:rPr>
      </w:pPr>
      <w:r w:rsidRPr="00791EFB">
        <w:rPr>
          <w:rFonts w:cs="Arial"/>
          <w:lang w:eastAsia="sl-SI"/>
        </w:rPr>
        <w:t>dokazila, s katerimi vlagatelj kot izhodiščno stanje prikaže skupno število zaposlenih v zadnjem koledarskem letu pred vložitvijo vloge in pričakovano skupno število zaposlenih ali ohranjenih delovnih mest (kazalnik rezultata);</w:t>
      </w:r>
    </w:p>
    <w:p w14:paraId="4FE91A64" w14:textId="77777777" w:rsidR="00791EFB" w:rsidRPr="00791EFB" w:rsidRDefault="00791EFB" w:rsidP="00791EFB">
      <w:pPr>
        <w:numPr>
          <w:ilvl w:val="0"/>
          <w:numId w:val="77"/>
        </w:numPr>
        <w:tabs>
          <w:tab w:val="left" w:pos="426"/>
        </w:tabs>
        <w:overflowPunct w:val="0"/>
        <w:autoSpaceDE w:val="0"/>
        <w:autoSpaceDN w:val="0"/>
        <w:adjustRightInd w:val="0"/>
        <w:spacing w:line="276" w:lineRule="auto"/>
        <w:ind w:left="786"/>
        <w:contextualSpacing/>
        <w:jc w:val="both"/>
        <w:textAlignment w:val="baseline"/>
        <w:rPr>
          <w:rFonts w:cs="Arial"/>
          <w:szCs w:val="20"/>
          <w:lang w:eastAsia="sl-SI"/>
        </w:rPr>
      </w:pPr>
      <w:r w:rsidRPr="00791EFB">
        <w:rPr>
          <w:rFonts w:cs="Arial"/>
          <w:szCs w:val="20"/>
          <w:lang w:eastAsia="sl-SI"/>
        </w:rPr>
        <w:t>če vlagatelj vloži vlogo za pridobitev sredstev za naložbo iz 32. ali 46. točke prvega odstavka 9. člena te uredbe, mora v vlogi kot izhodiščno stanje navesti opis stanja pred izvedeno naložbo in opis načrtovane inovacije po naložbi (kazalnik rezultata).</w:t>
      </w:r>
    </w:p>
    <w:p w14:paraId="3CA65C19" w14:textId="77777777" w:rsidR="00791EFB" w:rsidRPr="00791EFB" w:rsidRDefault="00791EFB" w:rsidP="00791EFB">
      <w:pPr>
        <w:tabs>
          <w:tab w:val="left" w:pos="426"/>
        </w:tabs>
        <w:overflowPunct w:val="0"/>
        <w:autoSpaceDE w:val="0"/>
        <w:autoSpaceDN w:val="0"/>
        <w:adjustRightInd w:val="0"/>
        <w:spacing w:line="276" w:lineRule="auto"/>
        <w:contextualSpacing/>
        <w:jc w:val="both"/>
        <w:textAlignment w:val="baseline"/>
        <w:rPr>
          <w:rFonts w:cs="Arial"/>
          <w:szCs w:val="20"/>
          <w:lang w:eastAsia="sl-SI"/>
        </w:rPr>
      </w:pPr>
    </w:p>
    <w:p w14:paraId="552808E4" w14:textId="77777777" w:rsidR="00791EFB" w:rsidRPr="00791EFB" w:rsidRDefault="00791EFB" w:rsidP="00791EFB">
      <w:pPr>
        <w:numPr>
          <w:ilvl w:val="0"/>
          <w:numId w:val="78"/>
        </w:numPr>
        <w:tabs>
          <w:tab w:val="left" w:pos="426"/>
        </w:tabs>
        <w:overflowPunct w:val="0"/>
        <w:autoSpaceDE w:val="0"/>
        <w:autoSpaceDN w:val="0"/>
        <w:adjustRightInd w:val="0"/>
        <w:spacing w:line="276" w:lineRule="auto"/>
        <w:contextualSpacing/>
        <w:jc w:val="both"/>
        <w:textAlignment w:val="baseline"/>
        <w:rPr>
          <w:rFonts w:cs="Arial"/>
          <w:szCs w:val="20"/>
          <w:lang w:eastAsia="sl-SI"/>
        </w:rPr>
      </w:pPr>
      <w:r w:rsidRPr="00791EFB">
        <w:rPr>
          <w:rFonts w:cs="Arial"/>
          <w:szCs w:val="20"/>
          <w:lang w:eastAsia="sl-SI"/>
        </w:rPr>
        <w:t xml:space="preserve"> Priloge k vlogi na javni razpis se lahko podrobneje določijo v javnem razpisu.</w:t>
      </w:r>
    </w:p>
    <w:p w14:paraId="7BE9FC8C"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5A8A9260"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13. člen</w:t>
      </w:r>
    </w:p>
    <w:p w14:paraId="111E4F1C"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52CD9DAB"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35268150" w14:textId="77777777" w:rsidR="00791EFB" w:rsidRPr="00791EFB" w:rsidRDefault="00791EFB" w:rsidP="00791EFB">
      <w:pPr>
        <w:numPr>
          <w:ilvl w:val="0"/>
          <w:numId w:val="39"/>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Merila za ocenjevanje vlog so:</w:t>
      </w:r>
    </w:p>
    <w:p w14:paraId="213BABE3"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varnostni vidik,</w:t>
      </w:r>
    </w:p>
    <w:p w14:paraId="093DE46E"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ekonomski vidik,</w:t>
      </w:r>
    </w:p>
    <w:p w14:paraId="267115F2"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trajnosti,</w:t>
      </w:r>
    </w:p>
    <w:p w14:paraId="5B63B16A"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ciljem Zelenega dogovora.</w:t>
      </w:r>
    </w:p>
    <w:p w14:paraId="1A9A1ACF" w14:textId="77777777" w:rsidR="00791EFB" w:rsidRPr="00791EFB" w:rsidRDefault="00791EFB" w:rsidP="00791EFB">
      <w:pPr>
        <w:numPr>
          <w:ilvl w:val="0"/>
          <w:numId w:val="39"/>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25032EDF"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0629F948"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14. člen</w:t>
      </w:r>
    </w:p>
    <w:p w14:paraId="134CF196"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(vrste operacij in kazalnika rezultata)</w:t>
      </w:r>
    </w:p>
    <w:p w14:paraId="09DCC456"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7564DD99" w14:textId="77777777" w:rsidR="00791EFB" w:rsidRPr="00791EFB" w:rsidRDefault="00791EFB" w:rsidP="00FD0AAD">
      <w:pPr>
        <w:numPr>
          <w:ilvl w:val="0"/>
          <w:numId w:val="184"/>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Aktivnost iz tega poglavja lahko prispeva k tem vrstam operacij iz Preglednice 7 Priloge II Uredbe 2022/79/EU:</w:t>
      </w:r>
    </w:p>
    <w:p w14:paraId="399625ED"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zmanjšanje porabe energije in energijsko učinkovitost,</w:t>
      </w:r>
    </w:p>
    <w:p w14:paraId="5039CBF0"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sisteme za energijo iz obnovljivih virov,</w:t>
      </w:r>
    </w:p>
    <w:p w14:paraId="5451A408"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proizvodno opremo na krovu,</w:t>
      </w:r>
    </w:p>
    <w:p w14:paraId="5B0EABAF"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na krovu za izboljšanje navigacije ali krmiljenja motorja,</w:t>
      </w:r>
    </w:p>
    <w:p w14:paraId="5CDD3E2D"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inovacij proizvodov,</w:t>
      </w:r>
    </w:p>
    <w:p w14:paraId="2EA729E0"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selektivnost ribolovnega orodja za zmanjšanje nenamernega ulova,</w:t>
      </w:r>
    </w:p>
    <w:p w14:paraId="5DFE54EF"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zmanjšanje in preprečevanje onesnaževanja/kontaminacije,</w:t>
      </w:r>
    </w:p>
    <w:p w14:paraId="010D3782"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nadzor in izvrševanje, ki ju izvajajo zasebna podjetja,</w:t>
      </w:r>
    </w:p>
    <w:p w14:paraId="7317322B"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varnostno opremo,</w:t>
      </w:r>
    </w:p>
    <w:p w14:paraId="5BEC8173" w14:textId="77777777" w:rsidR="00791EFB" w:rsidRPr="00791EFB" w:rsidRDefault="00791EFB" w:rsidP="00FD0AAD">
      <w:pPr>
        <w:numPr>
          <w:ilvl w:val="0"/>
          <w:numId w:val="17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delovne pogoje.</w:t>
      </w:r>
    </w:p>
    <w:p w14:paraId="1B2EF877" w14:textId="77777777" w:rsidR="00791EFB" w:rsidRPr="00791EFB" w:rsidRDefault="00791EFB" w:rsidP="00791EFB">
      <w:pPr>
        <w:overflowPunct w:val="0"/>
        <w:autoSpaceDE w:val="0"/>
        <w:autoSpaceDN w:val="0"/>
        <w:adjustRightInd w:val="0"/>
        <w:spacing w:before="240" w:line="240" w:lineRule="auto"/>
        <w:ind w:left="360"/>
        <w:contextualSpacing/>
        <w:jc w:val="both"/>
        <w:textAlignment w:val="baseline"/>
        <w:rPr>
          <w:rFonts w:cs="Arial"/>
          <w:szCs w:val="20"/>
          <w:lang w:eastAsia="sl-SI"/>
        </w:rPr>
      </w:pPr>
    </w:p>
    <w:p w14:paraId="73FE9EFB" w14:textId="77777777" w:rsidR="00791EFB" w:rsidRPr="00791EFB" w:rsidRDefault="00791EFB" w:rsidP="00FD0AAD">
      <w:pPr>
        <w:numPr>
          <w:ilvl w:val="0"/>
          <w:numId w:val="184"/>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Izbrana operacija iz prejšnjega odstavka prispeva k naslednjima kazalnikoma rezultata iz Priloge 1 Uredbe 2021/1139/EU:</w:t>
      </w:r>
    </w:p>
    <w:p w14:paraId="0A25F467" w14:textId="77777777" w:rsidR="00791EFB" w:rsidRPr="00791EFB" w:rsidRDefault="00791EFB" w:rsidP="00FD0AAD">
      <w:pPr>
        <w:numPr>
          <w:ilvl w:val="0"/>
          <w:numId w:val="174"/>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 xml:space="preserve">CR07 – Ohranjena delovna mesta (število oseb) ali </w:t>
      </w:r>
    </w:p>
    <w:p w14:paraId="6D1DD893" w14:textId="77777777" w:rsidR="00791EFB" w:rsidRPr="00791EFB" w:rsidRDefault="00791EFB" w:rsidP="00FD0AAD">
      <w:pPr>
        <w:numPr>
          <w:ilvl w:val="0"/>
          <w:numId w:val="174"/>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CR14 – Omogočene inovacije (število novih proizvodov).</w:t>
      </w:r>
    </w:p>
    <w:p w14:paraId="2D0A7258"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04D16606"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lang w:eastAsia="sl-SI"/>
        </w:rPr>
      </w:pPr>
      <w:r w:rsidRPr="00791EFB">
        <w:rPr>
          <w:rFonts w:cs="Arial"/>
          <w:b/>
          <w:lang w:eastAsia="sl-SI"/>
        </w:rPr>
        <w:t>15. člen</w:t>
      </w:r>
    </w:p>
    <w:p w14:paraId="7043B5AA"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(pogoji ob vložitvi zadnjega zahtevka za plačilo sredstev)</w:t>
      </w:r>
    </w:p>
    <w:p w14:paraId="709D3184"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Cs/>
          <w:szCs w:val="20"/>
          <w:lang w:eastAsia="sl-SI"/>
        </w:rPr>
      </w:pPr>
    </w:p>
    <w:p w14:paraId="59819168" w14:textId="77777777" w:rsidR="00791EFB" w:rsidRPr="00791EFB" w:rsidRDefault="00791EFB" w:rsidP="00FD0AAD">
      <w:pPr>
        <w:numPr>
          <w:ilvl w:val="0"/>
          <w:numId w:val="182"/>
        </w:numPr>
        <w:overflowPunct w:val="0"/>
        <w:autoSpaceDE w:val="0"/>
        <w:autoSpaceDN w:val="0"/>
        <w:adjustRightInd w:val="0"/>
        <w:spacing w:line="240" w:lineRule="auto"/>
        <w:ind w:left="0" w:firstLine="0"/>
        <w:contextualSpacing/>
        <w:jc w:val="both"/>
        <w:textAlignment w:val="baseline"/>
        <w:rPr>
          <w:rFonts w:ascii="Times New Roman" w:hAnsi="Times New Roman"/>
          <w:sz w:val="22"/>
          <w:szCs w:val="20"/>
          <w:lang w:eastAsia="sl-SI"/>
        </w:rPr>
      </w:pPr>
      <w:r w:rsidRPr="00791EFB">
        <w:rPr>
          <w:rFonts w:cs="Arial"/>
          <w:szCs w:val="20"/>
          <w:lang w:eastAsia="sl-SI"/>
        </w:rPr>
        <w:t>Operacija mora biti zaključena pred vložitvijo zadnjega zahtevka za plačilo sredstev. Zahtevku se priložijo dokazila o izvedenih dejavnostih iz 189. člena te uredbe.</w:t>
      </w:r>
    </w:p>
    <w:p w14:paraId="5AB437BE" w14:textId="77777777" w:rsidR="00791EFB" w:rsidRPr="00791EFB" w:rsidRDefault="00791EFB" w:rsidP="00791EFB">
      <w:pPr>
        <w:overflowPunct w:val="0"/>
        <w:autoSpaceDE w:val="0"/>
        <w:autoSpaceDN w:val="0"/>
        <w:adjustRightInd w:val="0"/>
        <w:spacing w:before="240" w:line="240" w:lineRule="auto"/>
        <w:ind w:left="360"/>
        <w:contextualSpacing/>
        <w:jc w:val="both"/>
        <w:textAlignment w:val="baseline"/>
        <w:rPr>
          <w:rFonts w:cs="Arial"/>
          <w:szCs w:val="20"/>
          <w:lang w:eastAsia="sl-SI"/>
        </w:rPr>
      </w:pPr>
    </w:p>
    <w:p w14:paraId="4ECB629E" w14:textId="77777777" w:rsidR="00791EFB" w:rsidRPr="00791EFB" w:rsidRDefault="00791EFB" w:rsidP="00FD0AAD">
      <w:pPr>
        <w:numPr>
          <w:ilvl w:val="0"/>
          <w:numId w:val="18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Za zaključek operacije se šteje namestitev opreme v oziroma na plovilo.</w:t>
      </w:r>
    </w:p>
    <w:p w14:paraId="6B932522"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07046C1C"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16. člen</w:t>
      </w:r>
    </w:p>
    <w:p w14:paraId="4FB4313B"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od datuma zadnjega izplačila sredstev)</w:t>
      </w:r>
    </w:p>
    <w:p w14:paraId="4ED19413"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592A8F77" w14:textId="77777777" w:rsidR="00791EFB" w:rsidRPr="00791EFB" w:rsidRDefault="00791EFB" w:rsidP="00791EFB">
      <w:pPr>
        <w:numPr>
          <w:ilvl w:val="0"/>
          <w:numId w:val="67"/>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Upravičenec poleg obveznosti iz 191. člena te uredbe izpolnjuje še te obveznosti:</w:t>
      </w:r>
    </w:p>
    <w:p w14:paraId="50CEBE04" w14:textId="77777777" w:rsidR="00791EFB" w:rsidRPr="00791EFB" w:rsidRDefault="00791EFB" w:rsidP="00791EFB">
      <w:pPr>
        <w:numPr>
          <w:ilvl w:val="0"/>
          <w:numId w:val="6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ohranja delovna mesta, kot jih je navedel v vlogi, še tri koledarska leta po zadnjem izplačilu sredstev;</w:t>
      </w:r>
    </w:p>
    <w:p w14:paraId="265C8DF9" w14:textId="77777777" w:rsidR="00791EFB" w:rsidRPr="00791EFB" w:rsidRDefault="00791EFB" w:rsidP="00791EFB">
      <w:pPr>
        <w:numPr>
          <w:ilvl w:val="0"/>
          <w:numId w:val="6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selektivna ali nova ribolovna orodja, navedena v vlogi, morajo biti vpisana na dovoljenju za gospodarski ribolov še tri koledarska leta po zadnjem izplačilu sredstev.</w:t>
      </w:r>
    </w:p>
    <w:p w14:paraId="47BF603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3DB5196" w14:textId="77777777" w:rsidR="00791EFB" w:rsidRPr="00791EFB" w:rsidRDefault="00791EFB" w:rsidP="00791EFB">
      <w:pPr>
        <w:numPr>
          <w:ilvl w:val="0"/>
          <w:numId w:val="68"/>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Za operacije, katerih predmet so naložbe iz tega poglavja, se podprta operacija še naslednjih pet let od datuma zadnjega izplačila sredstev uporablja v skladu s predmetom podpore, za katerega so bila sredstva po tej uredbi dodeljena.</w:t>
      </w:r>
    </w:p>
    <w:p w14:paraId="5FD5AA0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2E8B3C6" w14:textId="77777777" w:rsidR="00791EFB" w:rsidRPr="00791EFB" w:rsidRDefault="00791EFB" w:rsidP="00791EFB">
      <w:pPr>
        <w:numPr>
          <w:ilvl w:val="0"/>
          <w:numId w:val="68"/>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Upravičenec mora biti z ribiškim plovilom, na katero se vloga nanaša, aktiven še pet let po zadnjem izplačilu sredstev. Aktivnost se meri z oddanimi ladijskimi dnevniki</w:t>
      </w:r>
      <w:r w:rsidRPr="00791EFB">
        <w:t xml:space="preserve"> </w:t>
      </w:r>
      <w:r w:rsidRPr="00791EFB">
        <w:rPr>
          <w:rFonts w:cs="Arial"/>
          <w:lang w:eastAsia="sl-SI"/>
        </w:rPr>
        <w:t>in iztovorom ulova. V petih letih po zadnjem izplačilu sredstev mora biti za plovilo, za katero so bila namenjena sredstva, oddanih najmanj 150 ladijskih dnevnikov</w:t>
      </w:r>
      <w:r w:rsidRPr="00791EFB">
        <w:rPr>
          <w:rFonts w:cs="Arial"/>
        </w:rPr>
        <w:t xml:space="preserve"> </w:t>
      </w:r>
      <w:r w:rsidRPr="00791EFB">
        <w:rPr>
          <w:rFonts w:cs="Arial"/>
          <w:lang w:eastAsia="sl-SI"/>
        </w:rPr>
        <w:t>in iztovorjenih najmanj 2.500 kg ulova.</w:t>
      </w:r>
    </w:p>
    <w:p w14:paraId="5445759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7BDFB34" w14:textId="77777777" w:rsidR="00791EFB" w:rsidRPr="00791EFB" w:rsidRDefault="00791EFB" w:rsidP="00791EFB">
      <w:pPr>
        <w:numPr>
          <w:ilvl w:val="0"/>
          <w:numId w:val="68"/>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Ribiško plovilo,</w:t>
      </w:r>
      <w:r w:rsidRPr="00791EFB">
        <w:t xml:space="preserve"> </w:t>
      </w:r>
      <w:r w:rsidRPr="00791EFB">
        <w:rPr>
          <w:rFonts w:cs="Arial"/>
          <w:lang w:eastAsia="sl-SI"/>
        </w:rPr>
        <w:t>na katero se vloga nanaša, še pet let po zadnjem izplačilu sredstev ne sme biti premeščeno zunaj Unije.</w:t>
      </w:r>
    </w:p>
    <w:p w14:paraId="1E5AB45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8C514CC" w14:textId="77777777" w:rsidR="00791EFB" w:rsidRPr="00791EFB" w:rsidRDefault="00791EFB" w:rsidP="00791EFB">
      <w:pPr>
        <w:numPr>
          <w:ilvl w:val="0"/>
          <w:numId w:val="68"/>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Upravičenec opreme, ki je bila predmet naložbe, še pet let po zadnjem izplačilu sredstev</w:t>
      </w:r>
      <w:r w:rsidRPr="00791EFB" w:rsidDel="002E57F2">
        <w:rPr>
          <w:rFonts w:cs="Arial"/>
          <w:lang w:eastAsia="sl-SI"/>
        </w:rPr>
        <w:t xml:space="preserve"> </w:t>
      </w:r>
      <w:r w:rsidRPr="00791EFB">
        <w:rPr>
          <w:rFonts w:cs="Arial"/>
          <w:lang w:eastAsia="sl-SI"/>
        </w:rPr>
        <w:t>ne sme prodati, dati v najem ali kako drugače uporabljati za druge namene, razen za namen, ki je predmet podpore.</w:t>
      </w:r>
    </w:p>
    <w:p w14:paraId="5BBB898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497314B" w14:textId="77777777" w:rsidR="00791EFB" w:rsidRPr="00791EFB" w:rsidRDefault="00791EFB" w:rsidP="00791EFB">
      <w:pPr>
        <w:numPr>
          <w:ilvl w:val="0"/>
          <w:numId w:val="68"/>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Obveznost vodenja ločenega računovodstvo v skladu z računovodskimi standardi, na primer ločeno stroškovno mesto ali ločene ustrezne računovodske konte v skladu z dvanajstim odstavkom 186. člena te uredbe upravičenec izpolnjuje od začetka izvajanja operacije in pet koledarskih let od datuma zadnjega izplačila sredstev, knjigovodske podatke pa vsako leto do 15. aprila pošlje agenciji.</w:t>
      </w:r>
    </w:p>
    <w:p w14:paraId="774AE7C1"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p>
    <w:p w14:paraId="0FA9CB55" w14:textId="77777777" w:rsidR="00791EFB" w:rsidRPr="00791EFB" w:rsidRDefault="00791EFB" w:rsidP="00791EFB">
      <w:pPr>
        <w:numPr>
          <w:ilvl w:val="0"/>
          <w:numId w:val="6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Upravičenec o kazalniku rezultata iz 1. točke drugega odstavka 14. člena te uredbe poroča agenciji od prvega koledarskega leta od zadnjega izplačila sredstev do vključno konca tretjega koledarskega leta po zadnjem izplačilu sredstev. Poročila pošlje do 15. aprila v elektronski sistem agencije.</w:t>
      </w:r>
    </w:p>
    <w:p w14:paraId="7FEA24DC" w14:textId="77777777" w:rsidR="00791EFB" w:rsidRPr="00791EFB" w:rsidRDefault="00791EFB" w:rsidP="00791EFB">
      <w:pPr>
        <w:rPr>
          <w:rFonts w:cs="Arial"/>
        </w:rPr>
      </w:pPr>
    </w:p>
    <w:p w14:paraId="549519D6" w14:textId="77777777" w:rsidR="00791EFB" w:rsidRPr="00791EFB" w:rsidRDefault="00791EFB" w:rsidP="00791EFB">
      <w:pPr>
        <w:numPr>
          <w:ilvl w:val="0"/>
          <w:numId w:val="68"/>
        </w:numPr>
        <w:spacing w:line="240" w:lineRule="auto"/>
        <w:contextualSpacing/>
        <w:jc w:val="both"/>
        <w:rPr>
          <w:rFonts w:cs="Arial"/>
          <w:szCs w:val="20"/>
          <w:lang w:eastAsia="sl-SI"/>
        </w:rPr>
      </w:pPr>
      <w:r w:rsidRPr="00791EFB">
        <w:rPr>
          <w:rFonts w:cs="Arial"/>
          <w:szCs w:val="20"/>
          <w:lang w:eastAsia="sl-SI"/>
        </w:rPr>
        <w:t xml:space="preserve">Upravičenec o kazalniku rezultata iz 2. točke drugega odstavka 14. člena te uredbe poroča ob predložitvi zadnjega zahtevka za plačilo sredstev. </w:t>
      </w:r>
    </w:p>
    <w:p w14:paraId="770D01C7"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p>
    <w:p w14:paraId="490A23BB" w14:textId="77777777" w:rsidR="00791EFB" w:rsidRPr="00791EFB" w:rsidRDefault="00791EFB" w:rsidP="00791EFB">
      <w:pPr>
        <w:spacing w:line="240" w:lineRule="auto"/>
        <w:jc w:val="center"/>
        <w:rPr>
          <w:rFonts w:eastAsia="Calibri" w:cs="Arial"/>
          <w:b/>
          <w:szCs w:val="20"/>
          <w:lang w:eastAsia="sl-SI"/>
        </w:rPr>
      </w:pPr>
      <w:r w:rsidRPr="00791EFB">
        <w:rPr>
          <w:rFonts w:eastAsia="Calibri" w:cs="Arial"/>
          <w:b/>
          <w:szCs w:val="20"/>
          <w:lang w:eastAsia="sl-SI"/>
        </w:rPr>
        <w:t>17. člen</w:t>
      </w:r>
    </w:p>
    <w:p w14:paraId="2509A144" w14:textId="77777777" w:rsidR="00791EFB" w:rsidRPr="00791EFB" w:rsidRDefault="00791EFB" w:rsidP="00791EFB">
      <w:pPr>
        <w:spacing w:line="240" w:lineRule="auto"/>
        <w:jc w:val="center"/>
        <w:rPr>
          <w:rFonts w:eastAsia="Calibri" w:cs="Arial"/>
          <w:b/>
          <w:szCs w:val="20"/>
          <w:lang w:eastAsia="sl-SI"/>
        </w:rPr>
      </w:pPr>
      <w:r w:rsidRPr="00791EFB">
        <w:rPr>
          <w:rFonts w:eastAsia="Calibri" w:cs="Arial"/>
          <w:b/>
          <w:szCs w:val="20"/>
          <w:lang w:eastAsia="sl-SI"/>
        </w:rPr>
        <w:t xml:space="preserve">(neizpolnitev ali kršitev </w:t>
      </w:r>
      <w:r w:rsidRPr="00791EFB">
        <w:rPr>
          <w:rFonts w:eastAsia="Calibri" w:cs="Arial"/>
          <w:b/>
          <w:bCs/>
          <w:szCs w:val="20"/>
          <w:lang w:eastAsia="sl-SI"/>
        </w:rPr>
        <w:t>obveznosti</w:t>
      </w:r>
      <w:r w:rsidRPr="00791EFB">
        <w:rPr>
          <w:rFonts w:eastAsia="Calibri" w:cs="Arial"/>
          <w:b/>
          <w:szCs w:val="20"/>
          <w:lang w:eastAsia="sl-SI"/>
        </w:rPr>
        <w:t>)</w:t>
      </w:r>
    </w:p>
    <w:p w14:paraId="7D7C697E" w14:textId="77777777" w:rsidR="00791EFB" w:rsidRPr="00791EFB" w:rsidRDefault="00791EFB" w:rsidP="00791EFB">
      <w:pPr>
        <w:spacing w:line="240" w:lineRule="auto"/>
        <w:rPr>
          <w:rFonts w:eastAsia="Calibri" w:cs="Arial"/>
          <w:bCs/>
          <w:szCs w:val="20"/>
          <w:lang w:eastAsia="sl-SI"/>
        </w:rPr>
      </w:pPr>
    </w:p>
    <w:p w14:paraId="28E80508" w14:textId="77777777" w:rsidR="00791EFB" w:rsidRPr="00791EFB" w:rsidRDefault="00791EFB" w:rsidP="00FD0AAD">
      <w:pPr>
        <w:numPr>
          <w:ilvl w:val="0"/>
          <w:numId w:val="185"/>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Če upravičenec ne izpolni obveznosti iz 1. točke prvega odstavka prejšnjega člena, mora v proračun Republike Slovenije vrniti prejeta sredstva, in sicer:</w:t>
      </w:r>
    </w:p>
    <w:p w14:paraId="6815B9ED" w14:textId="77777777" w:rsidR="00791EFB" w:rsidRPr="00791EFB" w:rsidRDefault="00791EFB" w:rsidP="00FD0AAD">
      <w:pPr>
        <w:numPr>
          <w:ilvl w:val="0"/>
          <w:numId w:val="87"/>
        </w:numPr>
        <w:overflowPunct w:val="0"/>
        <w:autoSpaceDE w:val="0"/>
        <w:autoSpaceDN w:val="0"/>
        <w:adjustRightInd w:val="0"/>
        <w:spacing w:line="240" w:lineRule="auto"/>
        <w:ind w:left="862"/>
        <w:jc w:val="both"/>
        <w:textAlignment w:val="baseline"/>
        <w:rPr>
          <w:rFonts w:cs="Arial"/>
          <w:szCs w:val="20"/>
          <w:lang w:eastAsia="sl-SI"/>
        </w:rPr>
      </w:pPr>
      <w:r w:rsidRPr="00791EFB">
        <w:rPr>
          <w:rFonts w:cs="Arial"/>
          <w:szCs w:val="20"/>
          <w:lang w:eastAsia="sl-SI"/>
        </w:rPr>
        <w:t>20 % vseh izplačanih sredstev, če delovna mesta ohranja do vključno dve koledarski leti po zadnjem izplačilu sredstev;</w:t>
      </w:r>
    </w:p>
    <w:p w14:paraId="248AB7E1" w14:textId="77777777" w:rsidR="00791EFB" w:rsidRPr="00791EFB" w:rsidRDefault="00791EFB" w:rsidP="00FD0AAD">
      <w:pPr>
        <w:numPr>
          <w:ilvl w:val="0"/>
          <w:numId w:val="87"/>
        </w:numPr>
        <w:overflowPunct w:val="0"/>
        <w:autoSpaceDE w:val="0"/>
        <w:autoSpaceDN w:val="0"/>
        <w:adjustRightInd w:val="0"/>
        <w:spacing w:line="240" w:lineRule="auto"/>
        <w:ind w:left="862"/>
        <w:jc w:val="both"/>
        <w:textAlignment w:val="baseline"/>
        <w:rPr>
          <w:rFonts w:cs="Arial"/>
          <w:szCs w:val="20"/>
          <w:lang w:eastAsia="sl-SI"/>
        </w:rPr>
      </w:pPr>
      <w:r w:rsidRPr="00791EFB">
        <w:rPr>
          <w:rFonts w:cs="Arial"/>
          <w:szCs w:val="20"/>
          <w:lang w:eastAsia="sl-SI"/>
        </w:rPr>
        <w:t xml:space="preserve">50 % vseh izplačanih sredstev, če delovna mesta ohranja do vključno eno koledarsko leto po zadnjem izplačilu sredstev; </w:t>
      </w:r>
    </w:p>
    <w:p w14:paraId="78BCF319" w14:textId="77777777" w:rsidR="00791EFB" w:rsidRPr="00791EFB" w:rsidRDefault="00791EFB" w:rsidP="00FD0AAD">
      <w:pPr>
        <w:numPr>
          <w:ilvl w:val="0"/>
          <w:numId w:val="87"/>
        </w:numPr>
        <w:overflowPunct w:val="0"/>
        <w:autoSpaceDE w:val="0"/>
        <w:autoSpaceDN w:val="0"/>
        <w:adjustRightInd w:val="0"/>
        <w:spacing w:line="240" w:lineRule="auto"/>
        <w:ind w:left="862"/>
        <w:jc w:val="both"/>
        <w:textAlignment w:val="baseline"/>
        <w:rPr>
          <w:rFonts w:cs="Arial"/>
          <w:szCs w:val="20"/>
          <w:lang w:eastAsia="sl-SI"/>
        </w:rPr>
      </w:pPr>
      <w:r w:rsidRPr="00791EFB">
        <w:rPr>
          <w:rFonts w:cs="Arial"/>
          <w:szCs w:val="20"/>
          <w:lang w:eastAsia="sl-SI"/>
        </w:rPr>
        <w:t>vsa izplačana sredstva, če delovna mesta ohranja manj kot eno koledarsko leto po zadnjem izplačilu sredstev.</w:t>
      </w:r>
    </w:p>
    <w:p w14:paraId="03C7076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5740E68" w14:textId="77777777" w:rsidR="00791EFB" w:rsidRPr="00791EFB" w:rsidRDefault="00791EFB" w:rsidP="00791EFB">
      <w:pPr>
        <w:numPr>
          <w:ilvl w:val="0"/>
          <w:numId w:val="67"/>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Če upravičenec ne izpolni obveznosti iz 2. točke prvega odstavka prejšnjega člena, mora v proračun Republike Slovenije vrniti prejeta sredstva, in sicer:</w:t>
      </w:r>
    </w:p>
    <w:p w14:paraId="5059554A" w14:textId="77777777" w:rsidR="00791EFB" w:rsidRPr="00791EFB" w:rsidRDefault="00791EFB" w:rsidP="00FD0AAD">
      <w:pPr>
        <w:numPr>
          <w:ilvl w:val="0"/>
          <w:numId w:val="167"/>
        </w:numPr>
        <w:spacing w:line="240" w:lineRule="auto"/>
        <w:contextualSpacing/>
        <w:jc w:val="both"/>
        <w:rPr>
          <w:rFonts w:cs="Arial"/>
          <w:szCs w:val="20"/>
          <w:lang w:eastAsia="sl-SI"/>
        </w:rPr>
      </w:pPr>
      <w:r w:rsidRPr="00791EFB">
        <w:rPr>
          <w:rFonts w:cs="Arial"/>
          <w:szCs w:val="20"/>
          <w:lang w:eastAsia="sl-SI"/>
        </w:rPr>
        <w:t>20 % vseh izplačanih sredstev, če ima selektivna ali nova ribolovna orodja vpisana na dovoljenju za gospodarski ribolov do vključno dve koledarski leti po zadnjem izplačilu sredstev;</w:t>
      </w:r>
    </w:p>
    <w:p w14:paraId="0E29E9DA" w14:textId="77777777" w:rsidR="00791EFB" w:rsidRPr="00791EFB" w:rsidRDefault="00791EFB" w:rsidP="00FD0AAD">
      <w:pPr>
        <w:numPr>
          <w:ilvl w:val="0"/>
          <w:numId w:val="167"/>
        </w:numPr>
        <w:spacing w:line="240" w:lineRule="auto"/>
        <w:contextualSpacing/>
        <w:jc w:val="both"/>
        <w:rPr>
          <w:rFonts w:cs="Arial"/>
          <w:szCs w:val="20"/>
          <w:lang w:eastAsia="sl-SI"/>
        </w:rPr>
      </w:pPr>
      <w:r w:rsidRPr="00791EFB">
        <w:rPr>
          <w:rFonts w:cs="Arial"/>
          <w:szCs w:val="20"/>
          <w:lang w:eastAsia="sl-SI"/>
        </w:rPr>
        <w:t>50 % vseh izplačanih sredstev, če ima selektivna ali nova ribolovna orodja vpisana na dovoljenju za gospodarski ribolov do vključno eno koledarsko leto po zadnjem izplačilu sredstev;</w:t>
      </w:r>
    </w:p>
    <w:p w14:paraId="78FD0E3C" w14:textId="77777777" w:rsidR="00791EFB" w:rsidRPr="00791EFB" w:rsidRDefault="00791EFB" w:rsidP="00FD0AAD">
      <w:pPr>
        <w:numPr>
          <w:ilvl w:val="0"/>
          <w:numId w:val="167"/>
        </w:numPr>
        <w:spacing w:line="240" w:lineRule="auto"/>
        <w:contextualSpacing/>
        <w:jc w:val="both"/>
        <w:rPr>
          <w:rFonts w:cs="Arial"/>
          <w:szCs w:val="20"/>
          <w:lang w:eastAsia="sl-SI"/>
        </w:rPr>
      </w:pPr>
      <w:r w:rsidRPr="00791EFB">
        <w:rPr>
          <w:rFonts w:cs="Arial"/>
          <w:szCs w:val="20"/>
          <w:lang w:eastAsia="sl-SI"/>
        </w:rPr>
        <w:t>vsa izplačana sredstva, če ima selektivna ali nova ribolovna orodja vpisana na dovoljenju za gospodarski ribolov manj kot eno koledarsko leto po zadnjem izplačilu sredstev.</w:t>
      </w:r>
    </w:p>
    <w:p w14:paraId="1F17FCEC"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764EBD93"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 člen</w:t>
      </w:r>
    </w:p>
    <w:p w14:paraId="45CBBA6C"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33BB8B31"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3CD794FE" w14:textId="77777777" w:rsidR="00791EFB" w:rsidRPr="00791EFB" w:rsidRDefault="00791EFB" w:rsidP="00FD0AAD">
      <w:pPr>
        <w:numPr>
          <w:ilvl w:val="0"/>
          <w:numId w:val="190"/>
        </w:num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Stopnja javne pomoči je v skladu s prvim odstavkom 41. člena Uredbe 2021/1139/EU 50% skupnih upravičenih odhodkov za operacijo, ki jo zagotovita Unija in Republika </w:t>
      </w:r>
      <w:r w:rsidRPr="00791EFB">
        <w:rPr>
          <w:rFonts w:cs="Arial"/>
          <w:lang w:eastAsia="sl-SI"/>
        </w:rPr>
        <w:lastRenderedPageBreak/>
        <w:t>Slovenija, preostalih 50 % skupnih upravičenih odhodkov za operacijo zagotovi upravičenec.</w:t>
      </w:r>
    </w:p>
    <w:p w14:paraId="357BA4F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p>
    <w:p w14:paraId="6374AFFC" w14:textId="77777777" w:rsidR="00791EFB" w:rsidRPr="00791EFB" w:rsidRDefault="00791EFB" w:rsidP="00FD0AAD">
      <w:pPr>
        <w:numPr>
          <w:ilvl w:val="0"/>
          <w:numId w:val="190"/>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Ne glede na prejšnji odstavek se uporabijo dodatne odstotne točke intenzivnosti javne pomoči za posebne vrste operacij, ki so določene v Prilogi III Uredbe 2021/1139/EU, in sicer:</w:t>
      </w:r>
    </w:p>
    <w:p w14:paraId="0E9033FC" w14:textId="77777777" w:rsidR="00791EFB" w:rsidRPr="00791EFB" w:rsidRDefault="00791EFB" w:rsidP="00FD0AAD">
      <w:pPr>
        <w:numPr>
          <w:ilvl w:val="0"/>
          <w:numId w:val="19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za operacije za izboljšanje zdravja, varnosti in delovnih pogojev na ribiških plovilih višina sredstev znaša 75 % vrednosti operacije,</w:t>
      </w:r>
    </w:p>
    <w:p w14:paraId="4D27116E" w14:textId="77777777" w:rsidR="00791EFB" w:rsidRPr="00791EFB" w:rsidRDefault="00791EFB" w:rsidP="00FD0AAD">
      <w:pPr>
        <w:numPr>
          <w:ilvl w:val="0"/>
          <w:numId w:val="19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za operacije, ki izboljšujejo selektivnost ribolovnega orodja glede velikosti ali vrste, ter za operacije, povezane z malim priobalnim ribolovom, višina sredstev znaša 100 % vrednosti operacije. Operacije so povezane z malim priobalnim ribolovom, če se naložba nanaša na plovilo, ki pripada malemu priobalnemu ribolovu, kot je opredeljen v 27. točki 2. člena te uredbe.</w:t>
      </w:r>
    </w:p>
    <w:p w14:paraId="6ED47C5B" w14:textId="77777777" w:rsidR="00791EFB" w:rsidRPr="00791EFB" w:rsidRDefault="00791EFB" w:rsidP="00791EFB">
      <w:pPr>
        <w:overflowPunct w:val="0"/>
        <w:autoSpaceDE w:val="0"/>
        <w:autoSpaceDN w:val="0"/>
        <w:adjustRightInd w:val="0"/>
        <w:spacing w:before="240"/>
        <w:textAlignment w:val="baseline"/>
        <w:rPr>
          <w:rFonts w:cs="Arial"/>
        </w:rPr>
      </w:pPr>
    </w:p>
    <w:p w14:paraId="68B38F44" w14:textId="77777777" w:rsidR="00791EFB" w:rsidRPr="00791EFB" w:rsidRDefault="00791EFB" w:rsidP="00FD0AAD">
      <w:pPr>
        <w:numPr>
          <w:ilvl w:val="0"/>
          <w:numId w:val="190"/>
        </w:numPr>
        <w:spacing w:line="240" w:lineRule="auto"/>
        <w:contextualSpacing/>
        <w:jc w:val="both"/>
        <w:rPr>
          <w:rFonts w:cs="Arial"/>
          <w:szCs w:val="20"/>
          <w:lang w:eastAsia="sl-SI"/>
        </w:rPr>
      </w:pPr>
      <w:r w:rsidRPr="00791EFB">
        <w:rPr>
          <w:rFonts w:cs="Arial"/>
          <w:szCs w:val="20"/>
          <w:lang w:eastAsia="sl-SI"/>
        </w:rPr>
        <w:t>Do sredstev so upravičene operacije, katerih vloge so popolne in vsebinsko ustrezne ter so v skladu z določbami iz te uredbe.</w:t>
      </w:r>
    </w:p>
    <w:p w14:paraId="4B8C063C"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55D8002A" w14:textId="77777777" w:rsidR="00791EFB" w:rsidRPr="00791EFB" w:rsidRDefault="00791EFB" w:rsidP="00FD0AAD">
      <w:pPr>
        <w:numPr>
          <w:ilvl w:val="0"/>
          <w:numId w:val="190"/>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Upravičenec lahko v celotnem programskem obdobju 2021–2027 iz te aktivnosti pridobi največ 70.000 eurov.</w:t>
      </w:r>
    </w:p>
    <w:p w14:paraId="5A8B395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2A231ED6" w14:textId="77777777" w:rsidR="00791EFB" w:rsidRPr="00791EFB" w:rsidRDefault="00791EFB" w:rsidP="00FD0AAD">
      <w:pPr>
        <w:numPr>
          <w:ilvl w:val="0"/>
          <w:numId w:val="190"/>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Upravičencu se sredstva izplačajo na podlagi odobrenega zahtevka za plačilo sredstev v skladu s 186. členom te uredbe.</w:t>
      </w:r>
    </w:p>
    <w:p w14:paraId="2062D0FC" w14:textId="77777777" w:rsidR="00791EFB" w:rsidRPr="00791EFB" w:rsidRDefault="00791EFB" w:rsidP="00791EFB">
      <w:pPr>
        <w:suppressAutoHyphens/>
        <w:overflowPunct w:val="0"/>
        <w:autoSpaceDE w:val="0"/>
        <w:autoSpaceDN w:val="0"/>
        <w:adjustRightInd w:val="0"/>
        <w:spacing w:line="240" w:lineRule="auto"/>
        <w:jc w:val="both"/>
        <w:textAlignment w:val="baseline"/>
        <w:rPr>
          <w:rFonts w:cs="Arial"/>
          <w:szCs w:val="20"/>
          <w:lang w:eastAsia="sl-SI"/>
        </w:rPr>
      </w:pPr>
    </w:p>
    <w:p w14:paraId="09F813D7" w14:textId="77777777" w:rsidR="00791EFB" w:rsidRPr="00791EFB" w:rsidRDefault="00791EFB" w:rsidP="00791EFB">
      <w:pPr>
        <w:suppressAutoHyphens/>
        <w:overflowPunct w:val="0"/>
        <w:autoSpaceDE w:val="0"/>
        <w:autoSpaceDN w:val="0"/>
        <w:adjustRightInd w:val="0"/>
        <w:spacing w:line="240" w:lineRule="auto"/>
        <w:jc w:val="both"/>
        <w:textAlignment w:val="baseline"/>
        <w:rPr>
          <w:rFonts w:cs="Arial"/>
          <w:szCs w:val="20"/>
          <w:lang w:eastAsia="sl-SI"/>
        </w:rPr>
      </w:pPr>
    </w:p>
    <w:p w14:paraId="0D1DCCBE" w14:textId="77777777" w:rsidR="00791EFB" w:rsidRPr="00791EFB" w:rsidRDefault="00791EFB" w:rsidP="00791EFB">
      <w:pPr>
        <w:overflowPunct w:val="0"/>
        <w:autoSpaceDE w:val="0"/>
        <w:autoSpaceDN w:val="0"/>
        <w:adjustRightInd w:val="0"/>
        <w:spacing w:before="240" w:line="240" w:lineRule="auto"/>
        <w:ind w:firstLine="1021"/>
        <w:jc w:val="center"/>
        <w:textAlignment w:val="baseline"/>
        <w:rPr>
          <w:rFonts w:cs="Arial"/>
          <w:szCs w:val="20"/>
          <w:lang w:eastAsia="sl-SI"/>
        </w:rPr>
      </w:pPr>
      <w:r w:rsidRPr="00791EFB">
        <w:rPr>
          <w:rFonts w:cs="Arial"/>
          <w:szCs w:val="20"/>
          <w:lang w:eastAsia="sl-SI"/>
        </w:rPr>
        <w:t>IV. PRISTANIŠČA, KI ZAGOTAVLJAJO USTREZNE DELOVNE IN TRAJNOSTNE POGOJE ZA RIBIČE</w:t>
      </w:r>
    </w:p>
    <w:p w14:paraId="4B4439E3"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136DA16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19. člen</w:t>
      </w:r>
    </w:p>
    <w:p w14:paraId="6FD550B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65858E8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4FBAF25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Predmet podpore je izvajanje:</w:t>
      </w:r>
    </w:p>
    <w:p w14:paraId="51EEFC9E" w14:textId="77777777" w:rsidR="00791EFB" w:rsidRPr="00791EFB" w:rsidRDefault="00791EFB" w:rsidP="00791EFB">
      <w:pPr>
        <w:numPr>
          <w:ilvl w:val="0"/>
          <w:numId w:val="6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 ki izboljšujejo varnostne in delovne pogoje v ribiškem pristanišču,</w:t>
      </w:r>
    </w:p>
    <w:p w14:paraId="585E2884" w14:textId="77777777" w:rsidR="00791EFB" w:rsidRPr="00791EFB" w:rsidRDefault="00791EFB" w:rsidP="00791EFB">
      <w:pPr>
        <w:numPr>
          <w:ilvl w:val="0"/>
          <w:numId w:val="6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 za povečanje kakovosti, nadzora in sledljivosti iztovorjenih ribiških proizvodov v ribiškem pristanišču, vključno z izboljšanjem higienskih pogojev,</w:t>
      </w:r>
    </w:p>
    <w:p w14:paraId="2F45381B" w14:textId="77777777" w:rsidR="00791EFB" w:rsidRPr="00791EFB" w:rsidRDefault="00791EFB" w:rsidP="00791EFB">
      <w:pPr>
        <w:numPr>
          <w:ilvl w:val="0"/>
          <w:numId w:val="6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 za ureditev sidranja in privezovanja ribiških plovil ter za prispevanje k splošni varnosti v ribiškem pristanišču,</w:t>
      </w:r>
    </w:p>
    <w:p w14:paraId="0D8629B8" w14:textId="77777777" w:rsidR="00791EFB" w:rsidRPr="00791EFB" w:rsidRDefault="00791EFB" w:rsidP="00791EFB">
      <w:pPr>
        <w:numPr>
          <w:ilvl w:val="0"/>
          <w:numId w:val="6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 za prispevanje k varovanju okolja v ribiškem pristanišču, vključno z ureditvijo zmogljivosti oziroma zabojnikov za shranjevanje odpadlega ribolovnega orodja in ravnanje z odpadki, vključno z morskimi odpadki, ter za povečanje energetske učinkovitosti,</w:t>
      </w:r>
    </w:p>
    <w:p w14:paraId="6EFB3D60" w14:textId="77777777" w:rsidR="00791EFB" w:rsidRPr="00791EFB" w:rsidRDefault="00791EFB" w:rsidP="00791EFB">
      <w:pPr>
        <w:numPr>
          <w:ilvl w:val="0"/>
          <w:numId w:val="69"/>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 za olajšanje ravnanja z neželenim ulovom v ribiškem pristanišču.</w:t>
      </w:r>
    </w:p>
    <w:p w14:paraId="376E7B4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47CC9F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20. člen</w:t>
      </w:r>
    </w:p>
    <w:p w14:paraId="625D84F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(vlagatelji in upravičenci)</w:t>
      </w:r>
    </w:p>
    <w:p w14:paraId="38C1D47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F009492" w14:textId="77777777" w:rsidR="00791EFB" w:rsidRPr="00791EFB" w:rsidRDefault="00791EFB" w:rsidP="00FD0AAD">
      <w:pPr>
        <w:numPr>
          <w:ilvl w:val="0"/>
          <w:numId w:val="176"/>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Vlagatelji za pridobitev pravice do sredstev iz tega poglavja so občine v Republiki Sloveniji, v katerih so ribiška pristanišča.</w:t>
      </w:r>
    </w:p>
    <w:p w14:paraId="54509FD8"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34111695" w14:textId="77777777" w:rsidR="00791EFB" w:rsidRPr="00791EFB" w:rsidRDefault="00791EFB" w:rsidP="00FD0AAD">
      <w:pPr>
        <w:numPr>
          <w:ilvl w:val="0"/>
          <w:numId w:val="176"/>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Upravičenci do sredstev iz tega poglavja so vlagatelji iz prvega odstavka tega člena, ki jim je bila izdana odločba o pravici do sredstev.</w:t>
      </w:r>
    </w:p>
    <w:p w14:paraId="0E9C284D" w14:textId="77777777" w:rsidR="00791EFB" w:rsidRPr="00791EFB" w:rsidRDefault="00791EFB" w:rsidP="00791EFB">
      <w:pPr>
        <w:overflowPunct w:val="0"/>
        <w:autoSpaceDE w:val="0"/>
        <w:autoSpaceDN w:val="0"/>
        <w:adjustRightInd w:val="0"/>
        <w:textAlignment w:val="baseline"/>
        <w:rPr>
          <w:rFonts w:cs="Arial"/>
          <w:szCs w:val="20"/>
        </w:rPr>
      </w:pPr>
    </w:p>
    <w:p w14:paraId="17C2C11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21. člen</w:t>
      </w:r>
    </w:p>
    <w:p w14:paraId="2576E5F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5D607D8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9BBC316" w14:textId="77777777" w:rsidR="00791EFB" w:rsidRPr="00791EFB" w:rsidRDefault="00791EFB" w:rsidP="00791EFB">
      <w:pPr>
        <w:numPr>
          <w:ilvl w:val="0"/>
          <w:numId w:val="71"/>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Upravičeni stroški so:</w:t>
      </w:r>
    </w:p>
    <w:p w14:paraId="1337FB30" w14:textId="77777777" w:rsidR="00791EFB" w:rsidRPr="00791EFB" w:rsidRDefault="00791EFB" w:rsidP="00FD0AAD">
      <w:pPr>
        <w:numPr>
          <w:ilvl w:val="0"/>
          <w:numId w:val="268"/>
        </w:numPr>
        <w:spacing w:line="240" w:lineRule="auto"/>
        <w:jc w:val="both"/>
        <w:rPr>
          <w:rFonts w:cs="Arial"/>
          <w:szCs w:val="20"/>
          <w:lang w:eastAsia="sl-SI"/>
        </w:rPr>
      </w:pPr>
      <w:r w:rsidRPr="00791EFB">
        <w:rPr>
          <w:rFonts w:cs="Arial"/>
          <w:szCs w:val="20"/>
          <w:lang w:eastAsia="sl-SI"/>
        </w:rPr>
        <w:t>stroški naložb v izboljšanje infrastrukture obstoječih ribiških pristanišč ter mest iztovora, in sicer:</w:t>
      </w:r>
    </w:p>
    <w:p w14:paraId="65AC0BE5" w14:textId="77777777" w:rsidR="00791EFB" w:rsidRPr="00791EFB" w:rsidRDefault="00791EFB" w:rsidP="00791EFB">
      <w:pPr>
        <w:numPr>
          <w:ilvl w:val="0"/>
          <w:numId w:val="33"/>
        </w:numPr>
        <w:tabs>
          <w:tab w:val="left" w:pos="567"/>
        </w:tabs>
        <w:overflowPunct w:val="0"/>
        <w:autoSpaceDE w:val="0"/>
        <w:autoSpaceDN w:val="0"/>
        <w:adjustRightInd w:val="0"/>
        <w:spacing w:line="240" w:lineRule="auto"/>
        <w:ind w:left="1287"/>
        <w:jc w:val="both"/>
        <w:textAlignment w:val="baseline"/>
        <w:rPr>
          <w:rFonts w:cs="Arial"/>
          <w:szCs w:val="20"/>
          <w:lang w:eastAsia="sl-SI"/>
        </w:rPr>
      </w:pPr>
      <w:r w:rsidRPr="00791EFB">
        <w:rPr>
          <w:rFonts w:cs="Arial"/>
          <w:szCs w:val="20"/>
          <w:lang w:eastAsia="sl-SI"/>
        </w:rPr>
        <w:t>gradbena in obrtniška dela za izboljšanje varnostnih in delovnih pogojev ribičev ter delavcev v marikulturi, za povečanje kakovosti, nadzora in sledljivosti iztovorjenih ribiških proizvodov v ribiškem pristanišču, vključno z izboljšanjem higienskih pogojev; za sidranje in privezovanje ribiških plovil ter plovil v marikulturi ter prispevanje k splošni varnosti v ribiškem pristanišču, za prispevanje k varovanju okolja v ribiškem pristanišču, vključno z ureditvijo zmogljivosti oziroma zabojnikov za shranjevanje odpadlega ribolovnega orodja in ravnanje z odpadki vključno z morskimi odpadki, ter za povečanje energetske učinkovitosti in za olajšanje ravnanja z neželenim ulovom v ribiškem pristanišču;</w:t>
      </w:r>
    </w:p>
    <w:p w14:paraId="14513785" w14:textId="77777777" w:rsidR="00791EFB" w:rsidRPr="00791EFB" w:rsidRDefault="00791EFB" w:rsidP="00791EFB">
      <w:pPr>
        <w:numPr>
          <w:ilvl w:val="0"/>
          <w:numId w:val="33"/>
        </w:numPr>
        <w:tabs>
          <w:tab w:val="left" w:pos="567"/>
        </w:tabs>
        <w:overflowPunct w:val="0"/>
        <w:autoSpaceDE w:val="0"/>
        <w:autoSpaceDN w:val="0"/>
        <w:adjustRightInd w:val="0"/>
        <w:spacing w:line="240" w:lineRule="auto"/>
        <w:ind w:left="1287"/>
        <w:jc w:val="both"/>
        <w:textAlignment w:val="baseline"/>
        <w:rPr>
          <w:rFonts w:cs="Arial"/>
          <w:szCs w:val="20"/>
          <w:lang w:eastAsia="sl-SI"/>
        </w:rPr>
      </w:pPr>
      <w:r w:rsidRPr="00791EFB">
        <w:rPr>
          <w:rFonts w:cs="Arial"/>
          <w:szCs w:val="20"/>
          <w:lang w:eastAsia="sl-SI"/>
        </w:rPr>
        <w:t>nove naprave in nova oprema za izboljšanje varnostnih in delovnih pogojev ribičev ter delavcev v marikulturi, za povečanje kakovosti, nadzora in sledljivosti iztovorjenih ribiških proizvodov v ribiškem pristanišču, vključno z izboljšanjem higienskih pogojev; za sidranje in privezovanje ribiških plovil ter plovil v marikulturi ter prispevanje k splošni varnosti v ribiškem pristanišču, za prispevanje k varovanju okolja v ribiškem pristanišču, vključno z ureditvijo zmogljivosti oziroma  zabojnikov za shranjevanje odpadlega ribolovnega orodja in ravnanje z odpadki, vključno z morskimi odpadki, ter za povečanje energetske učinkovitosti in za olajšanje ravnanja z neželenim ulovom v ribiškem pristanišču;</w:t>
      </w:r>
    </w:p>
    <w:p w14:paraId="0ACBAF4E" w14:textId="77777777" w:rsidR="00791EFB" w:rsidRPr="00791EFB" w:rsidRDefault="00791EFB" w:rsidP="00791EFB">
      <w:pPr>
        <w:spacing w:line="240" w:lineRule="auto"/>
        <w:ind w:left="425"/>
        <w:jc w:val="both"/>
        <w:rPr>
          <w:rFonts w:cs="Arial"/>
          <w:szCs w:val="20"/>
          <w:lang w:eastAsia="sl-SI"/>
        </w:rPr>
      </w:pPr>
      <w:r w:rsidRPr="00791EFB">
        <w:rPr>
          <w:rFonts w:cs="Arial"/>
          <w:szCs w:val="20"/>
          <w:lang w:eastAsia="sl-SI"/>
        </w:rPr>
        <w:t>2. naložbe v izgradnjo ali posodobitev zavetij za izboljšanje varnosti ribičev in delavcev v marikulturi;</w:t>
      </w:r>
    </w:p>
    <w:p w14:paraId="4310E979" w14:textId="77777777" w:rsidR="00791EFB" w:rsidRPr="00791EFB" w:rsidRDefault="00791EFB" w:rsidP="00791EFB">
      <w:pPr>
        <w:spacing w:line="240" w:lineRule="auto"/>
        <w:ind w:left="360"/>
        <w:jc w:val="both"/>
        <w:rPr>
          <w:rFonts w:cs="Arial"/>
          <w:szCs w:val="20"/>
          <w:lang w:eastAsia="sl-SI"/>
        </w:rPr>
      </w:pPr>
      <w:r w:rsidRPr="00791EFB">
        <w:rPr>
          <w:rFonts w:cs="Arial"/>
          <w:szCs w:val="20"/>
          <w:lang w:eastAsia="sl-SI"/>
        </w:rPr>
        <w:t>3. stroški nakupa nepozidanega zemljišča ali pozidanega zemljišča na območju ribiškega pristanišča, ki je namenjeno dejavnosti ribištva, v višini do vključno 10 % vseh upravičenih stroškov pri zadevni operaciji; za propadajoče lokacije in za nekdanje industrijske lokacije, ki vključujejo stavbe, se ta odstotek zviša na 15 %;</w:t>
      </w:r>
    </w:p>
    <w:p w14:paraId="7AD9B240" w14:textId="77777777" w:rsidR="00791EFB" w:rsidRPr="00791EFB" w:rsidRDefault="00791EFB" w:rsidP="00791EFB">
      <w:pPr>
        <w:spacing w:line="240" w:lineRule="auto"/>
        <w:ind w:left="360"/>
        <w:jc w:val="both"/>
        <w:rPr>
          <w:rFonts w:cs="Arial"/>
          <w:szCs w:val="20"/>
          <w:lang w:eastAsia="sl-SI"/>
        </w:rPr>
      </w:pPr>
      <w:r w:rsidRPr="00791EFB">
        <w:rPr>
          <w:rFonts w:cs="Arial"/>
          <w:szCs w:val="20"/>
          <w:lang w:eastAsia="sl-SI"/>
        </w:rPr>
        <w:t>4.splošni stroški, neposredno povezani s pripravo in izvedbo naložbe, in sicer plačila projektantom, inženirjem in svetovalcem, stroški pridobitve gradbene, projektne ali tehnične dokumentacije, plačila za svetovanje v zvezi z okoljsko trajnostjo, stroški za študije izvedljivosti in ekonomske upravičenosti, stroški geodetskih in arheoloških del, stroški nadzora nad izvedbo gradbenih in obrtniških del ter stroški priprave vloge in zahtevkov. Višina upravičenih splošnih stroškov znaša do vključno 10 % upravičenih stroškov naložbe.</w:t>
      </w:r>
    </w:p>
    <w:p w14:paraId="0C9845A7" w14:textId="77777777" w:rsidR="00791EFB" w:rsidRPr="00791EFB" w:rsidRDefault="00791EFB" w:rsidP="00791EFB">
      <w:pPr>
        <w:spacing w:line="240" w:lineRule="auto"/>
        <w:jc w:val="both"/>
        <w:rPr>
          <w:rFonts w:cs="Arial"/>
          <w:szCs w:val="20"/>
          <w:lang w:eastAsia="sl-SI"/>
        </w:rPr>
      </w:pPr>
    </w:p>
    <w:p w14:paraId="48B4C9A5" w14:textId="77777777" w:rsidR="00791EFB" w:rsidRPr="00791EFB" w:rsidRDefault="00791EFB" w:rsidP="00791EFB">
      <w:pPr>
        <w:numPr>
          <w:ilvl w:val="0"/>
          <w:numId w:val="70"/>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Vsebina upravičenih stroškov iz prejšnjega odstavka se lahko podrobneje določi v javnem razpisu.</w:t>
      </w:r>
    </w:p>
    <w:p w14:paraId="5AA89EB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1DD181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22. člen</w:t>
      </w:r>
    </w:p>
    <w:p w14:paraId="69F2D74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2439378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213F821" w14:textId="77777777" w:rsidR="00791EFB" w:rsidRPr="00791EFB" w:rsidRDefault="00791EFB" w:rsidP="00791EFB">
      <w:pPr>
        <w:numPr>
          <w:ilvl w:val="0"/>
          <w:numId w:val="72"/>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Poleg neupravičenih stroškov iz 181. člena te uredbe so neupravičeni stroški tudi:</w:t>
      </w:r>
    </w:p>
    <w:p w14:paraId="1322EBC6" w14:textId="77777777" w:rsidR="00791EFB" w:rsidRPr="00791EFB" w:rsidRDefault="00791EFB" w:rsidP="00791EFB">
      <w:pPr>
        <w:numPr>
          <w:ilvl w:val="0"/>
          <w:numId w:val="7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nova ribiška pristanišča in nove prodajne dvorane,</w:t>
      </w:r>
    </w:p>
    <w:p w14:paraId="3DBBBFFB" w14:textId="77777777" w:rsidR="00791EFB" w:rsidRPr="00791EFB" w:rsidRDefault="00791EFB" w:rsidP="00791EFB">
      <w:pPr>
        <w:numPr>
          <w:ilvl w:val="0"/>
          <w:numId w:val="7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nakup nepremičnin, razen za nakup zemljišča iz tretje točke prvega odstavka 21. člena te uredbe,</w:t>
      </w:r>
    </w:p>
    <w:p w14:paraId="66C0CABC" w14:textId="77777777" w:rsidR="00791EFB" w:rsidRPr="00791EFB" w:rsidRDefault="00791EFB" w:rsidP="00791EFB">
      <w:pPr>
        <w:numPr>
          <w:ilvl w:val="0"/>
          <w:numId w:val="73"/>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splošni stroški, ki presegajo 10 % upravičenih stroškov naložbe,</w:t>
      </w:r>
    </w:p>
    <w:p w14:paraId="0D2E843D" w14:textId="77777777" w:rsidR="00791EFB" w:rsidRPr="00791EFB" w:rsidRDefault="00791EFB" w:rsidP="00791EFB">
      <w:pPr>
        <w:numPr>
          <w:ilvl w:val="0"/>
          <w:numId w:val="73"/>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nakup zemljišča za znesek, ki presega 10 % vseh upravičenih stroškov pri zadevni operaciji. Za propadajoče lokacije in za nekdanje industrijske lokacije, ki vključujejo stavbe, se ta odstotek zviša na 15 %.</w:t>
      </w:r>
    </w:p>
    <w:p w14:paraId="4C93C7E4" w14:textId="77777777" w:rsidR="00791EFB" w:rsidRPr="00791EFB" w:rsidRDefault="00791EFB" w:rsidP="00791EFB">
      <w:pPr>
        <w:overflowPunct w:val="0"/>
        <w:autoSpaceDE w:val="0"/>
        <w:autoSpaceDN w:val="0"/>
        <w:adjustRightInd w:val="0"/>
        <w:textAlignment w:val="baseline"/>
        <w:rPr>
          <w:rFonts w:cs="Arial"/>
          <w:szCs w:val="20"/>
        </w:rPr>
      </w:pPr>
    </w:p>
    <w:p w14:paraId="5C68445A" w14:textId="77777777" w:rsidR="00791EFB" w:rsidRPr="00791EFB" w:rsidRDefault="00791EFB" w:rsidP="00791EFB">
      <w:pPr>
        <w:numPr>
          <w:ilvl w:val="0"/>
          <w:numId w:val="74"/>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Vsebina neupravičenih stroškov iz prejšnjega odstavka se lahko podrobneje določi v javnem razpisu.</w:t>
      </w:r>
    </w:p>
    <w:p w14:paraId="27131853"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2298E3A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23. člen</w:t>
      </w:r>
    </w:p>
    <w:p w14:paraId="5E62135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738C1D95"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6157D370" w14:textId="77777777" w:rsidR="00791EFB" w:rsidRPr="00791EFB" w:rsidRDefault="00791EFB" w:rsidP="00791EFB">
      <w:pPr>
        <w:numPr>
          <w:ilvl w:val="0"/>
          <w:numId w:val="75"/>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Poleg splošnih pogojev iz 184. člena te uredbe so pogoji za pridobitev sredstev tudi:</w:t>
      </w:r>
    </w:p>
    <w:p w14:paraId="015768B3"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lastRenderedPageBreak/>
        <w:t>1. ribiško pristanišče oziroma mesto iztovora je določeno z občinskim splošnim aktom, ki je usklajen z občinskimi prostorskimi akti;</w:t>
      </w:r>
    </w:p>
    <w:p w14:paraId="11585BEB"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lang w:eastAsia="sl-SI"/>
        </w:rPr>
      </w:pPr>
      <w:r w:rsidRPr="00791EFB">
        <w:rPr>
          <w:rFonts w:cs="Arial"/>
          <w:lang w:eastAsia="sl-SI"/>
        </w:rPr>
        <w:t>2. investicijska in tehnična dokumentacija z natančnim popisom del in stroškovno opredelitvijo cen, ki jo pripravi odgovorni projektant, ter vsa potrebna dovoljenja za naložbo. Prijavljena operacija mora predstavljati zaključeno celoto. Za gradbena dela se vlogi priloži tehnična dokumentacija in predračuni na podlagi projektantskega popisa del. Za novo opremo se priloži popis opreme, razporeditev v prostoru in predračuni;</w:t>
      </w:r>
    </w:p>
    <w:p w14:paraId="05CB0564"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3. veljavna vodna pravica v skladu s predpisi, ki urejajo vode;</w:t>
      </w:r>
    </w:p>
    <w:p w14:paraId="589A8317"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4. investicijski načrt z opredelitvijo ciljev v skladu s predpisom, ki ureja enotno metodologijo za pripravo in obravnavo investicijske dokumentacije na področju javnih financ;</w:t>
      </w:r>
    </w:p>
    <w:p w14:paraId="3AA3DC90"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5. naložba je del občinskega načrta razvojnih programov;</w:t>
      </w:r>
    </w:p>
    <w:p w14:paraId="3B516252"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6. pri naložbah za prestrukturiranje mest iztovarjanja in izboljšanje pogojev za ribiške proizvode, ki jih ribiči iztovorijo na mestih iztovarjanja, upravičenec zagotovi, da mesta iztovarjanja izpolnjujejo pogoje v skladu s predpisi, ki urejajo veterino, in da se izvajajo nadzorni ukrepi (v ribiškem pristanišču je zagotovljeno mesto naključnega veterinarskega pregleda);</w:t>
      </w:r>
    </w:p>
    <w:p w14:paraId="3C35ADBE"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7. vlagatelj v vlogi zagotovi finančno ujemanje investicijske dokumentacije, podatkov iz vloge in veljavnega načrta razvojnih programov;</w:t>
      </w:r>
    </w:p>
    <w:p w14:paraId="72573693"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8. za gradnjo ali obnovo objektov pristaniške infrastrukture ali objektov, ki lahko vplivajo na varnost plovbe na obali ali v morju, vlagatelj pridobi soglasje glede pogojev za varnost plovbe;</w:t>
      </w:r>
    </w:p>
    <w:p w14:paraId="16D59C77"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9. če naložba posega v okolje in gradbeno dovoljenje ni potrebno, se v skladu s predpisi, ki urejajo posege v okolje oziroma graditev objektov, vlogi na javni razpis priloži okoljevarstveno soglasje ali akt pristojnega organa, da postopek presoje vplivov na okolje ni potreben;</w:t>
      </w:r>
    </w:p>
    <w:p w14:paraId="1BE04CD6"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10. če naložba poteka na območju, za katero je potrebna presoja sprejemljivosti posegov v naravo v skladu s predpisi, ki urejajo ohranjanje narave, in pridobitev gradbenega dovoljenja ni potrebna, vlagatelj poskrbi za izvedbo postopkov v skladu s predpisi s področja ohranjanja narave ter pridobi naravovarstveno soglasje ali mnenje oziroma naravovarstvene pogoje. Če naravovarstveno soglasje ali mnenje ni potrebno, vlagatelj priloži akt pristojnega organa, da soglasje ali mnenje ni potrebno;</w:t>
      </w:r>
    </w:p>
    <w:p w14:paraId="06F06BC9"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11. na zavarovanih območjih se posegi in dejavnosti izvajajo v skladu s predpisanimi pravili ravnanja iz akta, s katerim je bilo ustanovljeno tako zavarovano območje;</w:t>
      </w:r>
    </w:p>
    <w:p w14:paraId="5063C0C8"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lang w:eastAsia="sl-SI"/>
        </w:rPr>
      </w:pPr>
      <w:r w:rsidRPr="00791EFB">
        <w:rPr>
          <w:rFonts w:cs="Arial"/>
          <w:lang w:eastAsia="sl-SI"/>
        </w:rPr>
        <w:t>12. naložbe, povezane z ribiškimi proizvodi, morajo biti skladne z zahtevami iz Uredbe (ES) št. 853/2004 Evropskega parlamenta in Sveta o posebnih higienskih pravilih za živila živalskega izvora (UL L št. 139 z dne 30. 4. 2004, str. 55), zadnjič spremenjene z Delegirano uredbo Komisije (EU) 2024/1141 z dne 14. decembra 2023 o spremembi prilog II in III k Uredbi (ES) št. 853/2004 Evropskega parlamenta in Sveta glede posebnih higienskih zahtev za nekatere vrste mesa, ribiške proizvode, mlečne proizvode in jajca</w:t>
      </w:r>
      <w:r w:rsidRPr="00791EFB" w:rsidDel="00B073E9">
        <w:rPr>
          <w:rFonts w:cs="Arial"/>
          <w:lang w:eastAsia="sl-SI"/>
        </w:rPr>
        <w:t xml:space="preserve"> </w:t>
      </w:r>
      <w:r w:rsidRPr="00791EFB">
        <w:rPr>
          <w:rFonts w:cs="Arial"/>
          <w:lang w:eastAsia="sl-SI"/>
        </w:rPr>
        <w:t>(UL L št. 2024/1141 z dne 19. 4. 2024), (v nadaljnjem besedilu: Uredba 853/2004/ES) in iz Uredbe Evropskega parlamenta in Sveta (ES) št. 852/2004 z dne 29. aprila 2004 o higieni živil (UL L št. 139 z dne 30. 4. 2004, str. 1), zadnjič spremenjeno z Uredbo Komisije (EU) 2021/382 z dne 3. marca 2021 o spremembi prilog k Uredbi Evropskega parlamenta in Sveta (ES) št. 852/2004 o higieni živil v zvezi z upravljanjem na področju živilskih alergenov, prerazporejanjem hrane in kulturo varnosti hrane (UL L št. 74 z dne 4. 3. 2021, str. 3);</w:t>
      </w:r>
    </w:p>
    <w:p w14:paraId="1DE78C6E"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13. če naložba poteka na območju, varovanem v skladu s predpisi s področja varstva kulturne dediščine, vlagatelj zagotovi izvedbo postopkov v skladu s predpisi s področja varstva kulturne dediščine, in sicer predloži dokazilo Zavoda za varstvo kulturne dediščine, da je pred začetkom del obvestil pristojno krajevno enoto o datumu začetka del in celotni investiciji. Upravičenec ob zaključku naložbe predloži strokovno mnenje tega zavoda, da je naložba izvedena v skladu z zadevnim soglasjem;</w:t>
      </w:r>
    </w:p>
    <w:p w14:paraId="57030E48"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14. vodno soglasje v primeru posegov v prostor, ki bi lahko trajno ali začasno vplivali na vodni režim ali stanje voda;</w:t>
      </w:r>
    </w:p>
    <w:p w14:paraId="2B47D472"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15. če se naložba nanaša na posege v varovana območja: presoja v skladu s pravilnikom, ki ureja presojo sprejemljivosti vplivov izvedbe načrtov in posegov v naravo na varovana območja;</w:t>
      </w:r>
    </w:p>
    <w:p w14:paraId="7DADEFA7"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16. če gre za naložbo v gradnjo zahtevnih ali manj zahtevnih objektov: projektna dokumentacija za izvedbo gradnje po predpisih o graditvi objektov;</w:t>
      </w:r>
    </w:p>
    <w:p w14:paraId="14CFDC7F"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lang w:eastAsia="sl-SI"/>
        </w:rPr>
      </w:pPr>
      <w:r w:rsidRPr="00791EFB">
        <w:rPr>
          <w:rFonts w:cs="Arial"/>
          <w:lang w:eastAsia="sl-SI"/>
        </w:rPr>
        <w:lastRenderedPageBreak/>
        <w:t>17. če gre za nakup opreme v objektih in druge opreme, mora biti nabavljena oprema nova, kar mora biti razvidno iz ustreznih listin, kot so garancije ali tehnična navodila. Oprema mora biti na prijavljeni lokaciji naložbe;</w:t>
      </w:r>
    </w:p>
    <w:p w14:paraId="054AAD50"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18. naložbe v ravnanje z odpadki, vključno z morskimi odpadki, so skladne z določili akta o varovanju okolja ali akta, ki ureja pomorstvo, in, kjer je to ustrezno, Direktive (EU) 2019/883 Evropskega parlamenta in Sveta z dne 17. aprila 2019 o pristaniških sprejemnih zmogljivostih za oddajo odpadkov z ladij, spremembi Direktive 2010/65/EU in razveljavitvi Direktive 2000/59/ES (UL L št. 151 z dne 7. 6. 2019, str. 116);</w:t>
      </w:r>
    </w:p>
    <w:p w14:paraId="1CE779E1" w14:textId="77777777" w:rsidR="00791EFB" w:rsidRPr="00791EFB" w:rsidRDefault="00791EFB" w:rsidP="00791EFB">
      <w:pPr>
        <w:overflowPunct w:val="0"/>
        <w:autoSpaceDE w:val="0"/>
        <w:autoSpaceDN w:val="0"/>
        <w:adjustRightInd w:val="0"/>
        <w:spacing w:line="240" w:lineRule="auto"/>
        <w:ind w:left="567" w:hanging="207"/>
        <w:jc w:val="both"/>
        <w:textAlignment w:val="baseline"/>
        <w:rPr>
          <w:rFonts w:cs="Arial"/>
          <w:szCs w:val="20"/>
          <w:lang w:eastAsia="sl-SI"/>
        </w:rPr>
      </w:pPr>
      <w:r w:rsidRPr="00791EFB">
        <w:rPr>
          <w:rFonts w:cs="Arial"/>
          <w:szCs w:val="20"/>
          <w:lang w:eastAsia="sl-SI"/>
        </w:rPr>
        <w:t xml:space="preserve">19. za nakup zemljišča: </w:t>
      </w:r>
    </w:p>
    <w:p w14:paraId="773B7FD5" w14:textId="77777777" w:rsidR="00791EFB" w:rsidRPr="00791EFB" w:rsidRDefault="00791EFB" w:rsidP="00FD0AAD">
      <w:pPr>
        <w:numPr>
          <w:ilvl w:val="0"/>
          <w:numId w:val="26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da je nakup neposredno povezan z naložbo, ki se sofinancira,</w:t>
      </w:r>
    </w:p>
    <w:p w14:paraId="40A3F914" w14:textId="77777777" w:rsidR="00791EFB" w:rsidRPr="00791EFB" w:rsidRDefault="00791EFB" w:rsidP="00FD0AAD">
      <w:pPr>
        <w:numPr>
          <w:ilvl w:val="0"/>
          <w:numId w:val="26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če gre za nakup pozidanega ali nepozidanega zemljišča: da je naložba izvedena na zemljišču, ki je predmet nakupa,</w:t>
      </w:r>
    </w:p>
    <w:p w14:paraId="6D9740EA" w14:textId="77777777" w:rsidR="00791EFB" w:rsidRPr="00791EFB" w:rsidRDefault="00791EFB" w:rsidP="00FD0AAD">
      <w:pPr>
        <w:numPr>
          <w:ilvl w:val="0"/>
          <w:numId w:val="26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priložena pogodba o nakupu zemljišča ali odločba o odobritvi pravnega posla, </w:t>
      </w:r>
    </w:p>
    <w:p w14:paraId="5EA24A3E" w14:textId="77777777" w:rsidR="00791EFB" w:rsidRPr="00791EFB" w:rsidRDefault="00791EFB" w:rsidP="00FD0AAD">
      <w:pPr>
        <w:numPr>
          <w:ilvl w:val="0"/>
          <w:numId w:val="26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upravičen je strošek nakupa zemljišča do višine posplošene tržne vrednosti nepremičnin, kot je evidentirana v registru trga nepremičnin v skladu s predpisi, ki urejajo množično vrednotenje nepremičnin, pri čemer strošek nakupa nepozidanega ali pozidanega zemljišča na območju ribiškega pristanišča, ki je namenjeno dejavnosti ribištva, ne sme presegati 10 % skupnih upravičenih stroškov oziroma 15 % skupnih upravičenih stroškov v primeru propadajočih lokacij ali nekdanjih industrijskih lokacij, ki vključujejo stavbe, v skladu s 64. členom Uredbe 2021/1060/EU.</w:t>
      </w:r>
    </w:p>
    <w:p w14:paraId="13070278" w14:textId="77777777" w:rsidR="00791EFB" w:rsidRPr="00791EFB" w:rsidRDefault="00791EFB" w:rsidP="00791EFB">
      <w:pPr>
        <w:overflowPunct w:val="0"/>
        <w:autoSpaceDE w:val="0"/>
        <w:autoSpaceDN w:val="0"/>
        <w:adjustRightInd w:val="0"/>
        <w:textAlignment w:val="baseline"/>
        <w:rPr>
          <w:rFonts w:cs="Arial"/>
        </w:rPr>
      </w:pPr>
    </w:p>
    <w:p w14:paraId="0EF6762F" w14:textId="77777777" w:rsidR="00791EFB" w:rsidRPr="00791EFB" w:rsidRDefault="00791EFB" w:rsidP="00791EFB">
      <w:pPr>
        <w:numPr>
          <w:ilvl w:val="0"/>
          <w:numId w:val="76"/>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Pogoji za pridobitev podpore iz prejšnjega odstavka se lahko podrobneje določijo v javnem razpisu.</w:t>
      </w:r>
    </w:p>
    <w:p w14:paraId="2020B295"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16FB8E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24. člen</w:t>
      </w:r>
    </w:p>
    <w:p w14:paraId="56142C6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5EF98DF7"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26C82F4C"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Poleg obveznih prilog iz 178. člena te uredbe je treba vlogi priložiti še:</w:t>
      </w:r>
    </w:p>
    <w:p w14:paraId="68CB4608"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investicijski načrt iz 4. točke prvega odstavka prejšnjega člena,</w:t>
      </w:r>
    </w:p>
    <w:p w14:paraId="594A8F6D"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sklep občinskega sveta o potrditvi dokumenta identifikacije investicijskega projekta ali programa,</w:t>
      </w:r>
    </w:p>
    <w:p w14:paraId="1C6D1F5E"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sklep občinskega sveta o potrditvi splošnega akta, s katerim je določeno ribiško pristanišče,</w:t>
      </w:r>
    </w:p>
    <w:p w14:paraId="215919AA"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investicijsko in tehnično dokumentacijo iz 2. točke prvega odstavka prejšnjega člena,</w:t>
      </w:r>
    </w:p>
    <w:p w14:paraId="723A514B"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vodno dovoljenje za zadevno ribiško pristanišče oziroma mesto iztovora,</w:t>
      </w:r>
    </w:p>
    <w:p w14:paraId="424D8F79"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kadar se naložba nanaša na ureditev objektov, za katere je treba pridobiti upravno dovoljenje: projektno dokumentacijo za izvedbo v skladu z zakonom, ki ureja graditev objektov,</w:t>
      </w:r>
    </w:p>
    <w:p w14:paraId="3485FE15"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datumsko označene fotografije: fotografije prostora, objekta, opreme v prostoru pred izvedbo naložbe in</w:t>
      </w:r>
    </w:p>
    <w:p w14:paraId="13713F67" w14:textId="77777777" w:rsidR="00791EFB" w:rsidRPr="00791EFB" w:rsidRDefault="00791EFB" w:rsidP="00FD0AAD">
      <w:pPr>
        <w:numPr>
          <w:ilvl w:val="1"/>
          <w:numId w:val="173"/>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zapisnik in izjavo vlagatelja o izvedenem sestanku glede projekta obnove ribiškega pristanišča ali mesta iztovora z lastniki, solastniki oziroma uporabniki ribiških plovil ter plovil v marikulturi.</w:t>
      </w:r>
    </w:p>
    <w:p w14:paraId="7A9A08BD"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024E2EF4" w14:textId="77777777" w:rsidR="00791EFB" w:rsidRPr="00791EFB" w:rsidRDefault="00791EFB" w:rsidP="00791EFB">
      <w:pPr>
        <w:numPr>
          <w:ilvl w:val="0"/>
          <w:numId w:val="75"/>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Priloge k vlogi na javni razpis se lahko podrobneje določijo v javnem razpisu.</w:t>
      </w:r>
    </w:p>
    <w:p w14:paraId="0C6BF68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4DD28C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25. člen</w:t>
      </w:r>
    </w:p>
    <w:p w14:paraId="537250A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638DA0C6"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4B5DBC9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Merila za ocenjevanje vlog so:</w:t>
      </w:r>
    </w:p>
    <w:p w14:paraId="661A00CB"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vidik uporabe ribiškega pristanišča,</w:t>
      </w:r>
    </w:p>
    <w:p w14:paraId="0E9D4E35"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naložbe v izboljšanje zdravstvenih, varnostnih in delovnih pogojev za ribiče, ribogojce oziroma školjkarje v ribiškem pristanišču oziroma mestu iztovora,</w:t>
      </w:r>
    </w:p>
    <w:p w14:paraId="43CDEE4B"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naložbe za povečanje kakovosti, nadzora in sledljivosti iztovorjenih ribiških proizvodov v ribiškem pristanišču oziroma mestu iztovora, vključno z izboljšanjem higienskih pogojev;</w:t>
      </w:r>
    </w:p>
    <w:p w14:paraId="4E3B7F13"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naložbe za sidranje in privezovanje ribiških plovil ter prispevanje k splošni varnosti v ribiškem pristanišču,</w:t>
      </w:r>
    </w:p>
    <w:p w14:paraId="5B86CED9"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varstvu okolja, narave in morja pred onesnaženjem,</w:t>
      </w:r>
    </w:p>
    <w:p w14:paraId="5DBA3797"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naložbe za izvajanje obveznosti iztovora neželenega ulova,</w:t>
      </w:r>
    </w:p>
    <w:p w14:paraId="4BF3971D" w14:textId="77777777" w:rsidR="00791EFB" w:rsidRPr="00791EFB" w:rsidRDefault="00791EFB" w:rsidP="00FD0AAD">
      <w:pPr>
        <w:numPr>
          <w:ilvl w:val="0"/>
          <w:numId w:val="261"/>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ciljem Zelenega dogovora.</w:t>
      </w:r>
    </w:p>
    <w:p w14:paraId="5AF905A8" w14:textId="77777777" w:rsidR="00791EFB" w:rsidRPr="00791EFB" w:rsidRDefault="00791EFB" w:rsidP="00FD0AAD">
      <w:pPr>
        <w:numPr>
          <w:ilvl w:val="0"/>
          <w:numId w:val="18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 xml:space="preserve">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1E5ADADF" w14:textId="77777777" w:rsidR="00791EFB" w:rsidRPr="00791EFB" w:rsidRDefault="00791EFB" w:rsidP="00791EFB">
      <w:pPr>
        <w:overflowPunct w:val="0"/>
        <w:autoSpaceDE w:val="0"/>
        <w:autoSpaceDN w:val="0"/>
        <w:adjustRightInd w:val="0"/>
        <w:spacing w:before="240"/>
        <w:textAlignment w:val="baseline"/>
        <w:rPr>
          <w:rFonts w:cs="Arial"/>
          <w:szCs w:val="20"/>
        </w:rPr>
      </w:pPr>
    </w:p>
    <w:p w14:paraId="1E8B528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26. člen</w:t>
      </w:r>
    </w:p>
    <w:p w14:paraId="61E9399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4B533311"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51DAEB8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V okviru aktivnosti Pristanišča, ki zagotavljajo ustrezne delovne in trajnostne pogoje za ribiče, se izvaja operacija Naložbe v fizično infrastrukturo obstoječih ribiških pristaniščih oziroma v novih ali obstoječih krajih iztovarjanja iz Preglednice 7 Priloge II Uredbe 2022/79/EU.</w:t>
      </w:r>
    </w:p>
    <w:p w14:paraId="568A06B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830533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(2) Operacija iz prejšnjega odstavka prispeva k izpolnjevanju kazalnika rezultata CR 08 – Osebe, ki imajo pri tem koristi (število oseb) iz Priloge I Uredbe 2021/1139/EU. </w:t>
      </w:r>
    </w:p>
    <w:p w14:paraId="40F4B8A0"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75B9796"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27. člen</w:t>
      </w:r>
    </w:p>
    <w:p w14:paraId="5FD31794"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(pogoji ob vložitvi zadnjega zahtevka za plačilo sredstev)</w:t>
      </w:r>
    </w:p>
    <w:p w14:paraId="403C6A8C"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68D0584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Poleg pogojev iz 186. in 189. člena te uredbe morajo biti ob vložitvi zadnjega zahtevka za plačilo sredstev, izpolnjeni še naslednji pogoji:</w:t>
      </w:r>
    </w:p>
    <w:p w14:paraId="1BD73FFC"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1. operacija mora biti končana pred vložitvijo zadnjega zahtevka za plačilo sredstev, ki je določen v odločbi o pravici do sredstev. Zahtevku se priložijo dokazila o izvedenih dejavnostih, ki se podrobneje navedejo v javnem razpisu;</w:t>
      </w:r>
    </w:p>
    <w:p w14:paraId="2BBE761F"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2. za zaključek operacije štejejo:</w:t>
      </w:r>
    </w:p>
    <w:p w14:paraId="44C6595B" w14:textId="77777777" w:rsidR="00791EFB" w:rsidRPr="00791EFB" w:rsidRDefault="00791EFB" w:rsidP="00FD0AAD">
      <w:pPr>
        <w:numPr>
          <w:ilvl w:val="0"/>
          <w:numId w:val="26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za vgradnjo opreme: pravnomočno gradbeno dovoljenje in pravnomočno uporabno dovoljenje, kjer je potrebno,</w:t>
      </w:r>
    </w:p>
    <w:p w14:paraId="085EC696" w14:textId="77777777" w:rsidR="00791EFB" w:rsidRPr="00791EFB" w:rsidRDefault="00791EFB" w:rsidP="00FD0AAD">
      <w:pPr>
        <w:numPr>
          <w:ilvl w:val="0"/>
          <w:numId w:val="26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za novo opremo: vključitev opreme v opravljanje dejavnosti in uporabno dovoljenje, če je potrebno,</w:t>
      </w:r>
    </w:p>
    <w:p w14:paraId="36F529C1" w14:textId="77777777" w:rsidR="00791EFB" w:rsidRPr="00791EFB" w:rsidRDefault="00791EFB" w:rsidP="00FD0AAD">
      <w:pPr>
        <w:numPr>
          <w:ilvl w:val="0"/>
          <w:numId w:val="26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za ribiško pristanišče: poleg dovoljenj iz prve alineje te točke tudi obratovalno dovoljenje;</w:t>
      </w:r>
    </w:p>
    <w:p w14:paraId="764FB2F7"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3. naložbe, povezane z ribiškimi proizvodi, morajo biti v skladu z zahtevami Uredbe (ES) št. 853/2004/ES;</w:t>
      </w:r>
    </w:p>
    <w:p w14:paraId="6A91B679"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4. če je upravičenec kandidiral za pridobitev sredstev samo za del naložbe, mora biti ta del naložbe zaključen v celoti in zanj morajo biti pridobljena vsa upravna dovoljenja, ki se za tovrstno naložbo zahtevajo v skladu s področno zakonodajo;</w:t>
      </w:r>
    </w:p>
    <w:p w14:paraId="73122CD3"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5. vpis lastništva nepremičnine v zemljiško knjigo pri naložbi v nakup zemljišča;</w:t>
      </w:r>
    </w:p>
    <w:p w14:paraId="1B4E97EF"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6. upravičenec poročilo o doseganju kazalnika rezultata iz drugega odstavka prejšnjega člena odda v informacijski sistem agencije ob vložitvi zadnjega zahtevka za plačilo sredstev;</w:t>
      </w:r>
    </w:p>
    <w:p w14:paraId="31277A46"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7. upravičenec predloži pravila oziroma pogoje za uporabo ribiškega pristanišča za ribiče in ribogojce.</w:t>
      </w:r>
    </w:p>
    <w:p w14:paraId="528AB01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Pogoji ob vložitvi zadnjega zahtevka za plačilo sredstev se lahko podrobneje določijo v javnem razpisu.</w:t>
      </w:r>
    </w:p>
    <w:p w14:paraId="2D9221F9"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A2E091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28. člen</w:t>
      </w:r>
    </w:p>
    <w:p w14:paraId="331FF46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od datuma zadnjega izplačila sredstev)</w:t>
      </w:r>
    </w:p>
    <w:p w14:paraId="6BEFD19B"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6A491E5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Upravičenec mora od datuma zadnjega izplačila sredstev poleg obveznosti iz 191. člena te uredbe izpolnjevati še naslednji obveznosti:</w:t>
      </w:r>
    </w:p>
    <w:p w14:paraId="121EEE1E"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1. deset let od datuma zadnjega izplačila sredstev ohraniti vsaj 60 % števila privezov ribiških plovil oziroma plovil za marikulturo glede na podatek o številu privezov ribiških plovil oziroma plovil za marikulturo, ki ga je podal v vlogi za odobritev sredstev, s katero se je prijavil na javni razpis, in</w:t>
      </w:r>
    </w:p>
    <w:p w14:paraId="47A1B2F0"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 xml:space="preserve">2. voditi ločeno računovodstvo v skladu z računovodskimi standardi, na primer ločeno stroškovno mesto ali ločene ustrezne računovodske konte v skladu z dvanajstim odstavkom 186. člena te uredbe od začetka izvajanja operacije in še devet koledarskih </w:t>
      </w:r>
      <w:r w:rsidRPr="00791EFB">
        <w:rPr>
          <w:rFonts w:cs="Arial"/>
          <w:lang w:eastAsia="sl-SI"/>
        </w:rPr>
        <w:lastRenderedPageBreak/>
        <w:t>let od datuma zadnjega izplačila sredstev ter knjigovodske podatke vsako leto do 15. aprila poslati agenciji.</w:t>
      </w:r>
    </w:p>
    <w:p w14:paraId="215A8A50"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(2) Upravičenec mora o izpolnjenih obveznostih iz 1. točke prejšnjega odstavka poročati deset let od datuma zadnjega izplačila sredstev, in sicer vsako koledarsko leto do 15. aprila za ribiška plovila oziroma plovila za marikulturo, privezana v zadevnem ribiškem pristanišču.</w:t>
      </w:r>
    </w:p>
    <w:p w14:paraId="2978F2D6" w14:textId="77777777" w:rsidR="00791EFB" w:rsidRPr="00791EFB" w:rsidRDefault="00791EFB" w:rsidP="00791EFB">
      <w:pPr>
        <w:overflowPunct w:val="0"/>
        <w:autoSpaceDE w:val="0"/>
        <w:autoSpaceDN w:val="0"/>
        <w:adjustRightInd w:val="0"/>
        <w:spacing w:line="240" w:lineRule="auto"/>
        <w:textAlignment w:val="baseline"/>
        <w:rPr>
          <w:rFonts w:cs="Arial"/>
          <w:lang w:eastAsia="sl-SI"/>
        </w:rPr>
      </w:pPr>
    </w:p>
    <w:p w14:paraId="2008B211"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(3) Upravičenec mora o kazalniku rezultata iz drugega odstavka 26. člena te uredbe poročati agenciji</w:t>
      </w:r>
      <w:r w:rsidRPr="00791EFB">
        <w:t xml:space="preserve"> </w:t>
      </w:r>
      <w:r w:rsidRPr="00791EFB">
        <w:rPr>
          <w:rFonts w:cs="Arial"/>
          <w:lang w:eastAsia="sl-SI"/>
        </w:rPr>
        <w:t>deset let od datuma zadnjega izplačila sredstev, in sicer vsako koledarsko leto do 15. aprila. Poročila pošlje v elektronski sistem agencije.</w:t>
      </w:r>
    </w:p>
    <w:p w14:paraId="08A4041B"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(4) Obveznosti upravičenca od datuma zadnjega izplačila sredstev upravičencu se lahko podrobneje določijo v javnem razpisu.</w:t>
      </w:r>
    </w:p>
    <w:p w14:paraId="173E2FB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7B84F6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29. člen</w:t>
      </w:r>
    </w:p>
    <w:p w14:paraId="04CADB7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(neizpolnitev ali kršitev obveznosti)</w:t>
      </w:r>
    </w:p>
    <w:p w14:paraId="75513A4A"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48362A9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Če upravičenec ne izpolni obveznosti iz 1. točke prvega odstavka prejšnjega člena, mora v proračun Republike Slovenije vrniti prejeta sredstva, in sicer:</w:t>
      </w:r>
    </w:p>
    <w:p w14:paraId="610C8027" w14:textId="77777777" w:rsidR="00791EFB" w:rsidRPr="00791EFB" w:rsidRDefault="00791EFB" w:rsidP="00FD0AAD">
      <w:pPr>
        <w:numPr>
          <w:ilvl w:val="0"/>
          <w:numId w:val="8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25 % vseh izplačanih sredstev, če se delež privezov ribiških plovil oziroma plovil za marikulturo zmanjša pod 60 % do vključno 50 %;</w:t>
      </w:r>
    </w:p>
    <w:p w14:paraId="379D32D5" w14:textId="77777777" w:rsidR="00791EFB" w:rsidRPr="00791EFB" w:rsidRDefault="00791EFB" w:rsidP="00FD0AAD">
      <w:pPr>
        <w:numPr>
          <w:ilvl w:val="0"/>
          <w:numId w:val="8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50 % vseh izplačanih sredstev, če se delež števila privezov ribiških plovil oziroma plovil za marikulturo zmanjša pod 50 % do vključno 40 %;</w:t>
      </w:r>
    </w:p>
    <w:p w14:paraId="24B3E6FA" w14:textId="77777777" w:rsidR="00791EFB" w:rsidRPr="00791EFB" w:rsidRDefault="00791EFB" w:rsidP="00FD0AAD">
      <w:pPr>
        <w:numPr>
          <w:ilvl w:val="0"/>
          <w:numId w:val="8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vsa izplačana sredstva, če se delež števila privezov ribiških plovil oziroma plovil za marikulturo zmanjša pod 40 %.</w:t>
      </w:r>
    </w:p>
    <w:p w14:paraId="24B0D73E"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2F3E37D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30. člen</w:t>
      </w:r>
    </w:p>
    <w:p w14:paraId="00F2316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665D98D3"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2FBCCC24"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(1) Stopnja javne pomoči je 100 % skupnih upravičenih odhodkov za operacijo.</w:t>
      </w:r>
    </w:p>
    <w:p w14:paraId="78F05F2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88093AC"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(2) Najnižji znesek podpore je 5.000 eurov na posamezno vlogo.</w:t>
      </w:r>
    </w:p>
    <w:p w14:paraId="37AE023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998559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Do sredstev so upravičene operacije, katerih vloge so popolne in vsebinsko ustrezne ter so v skladu z določbami od 19. do 29. člena te uredbe.</w:t>
      </w:r>
    </w:p>
    <w:p w14:paraId="5419737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F6FEA6E"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(4) Upravičencu se sredstva izplačajo na podlagi odobrenega zahtevka za plačilo sredstev v skladu s 186. členom te uredbe.</w:t>
      </w:r>
    </w:p>
    <w:p w14:paraId="3381795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919EB49"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(5) Sredstva, namenjena za izvajanje te aktivnosti, se v višini 70 % zagotovijo iz sredstev Unije, v višini 30 % pa iz sredstev Republike Slovenije, pri čemer proračun Republike Slovenije prispeva 20 % in posamezni upravičenec 10 % sredstev.</w:t>
      </w:r>
    </w:p>
    <w:p w14:paraId="426404B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215DF5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C25AD92"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V. SPODBUJANJE OHRANJANJA KAKOVOSTI PROIZVODOV ZNOTRAJ KRATKIH VERIG ZA RIBIŠKE PROIZVODE</w:t>
      </w:r>
    </w:p>
    <w:p w14:paraId="7C80B73E"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102B37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31. člen</w:t>
      </w:r>
    </w:p>
    <w:p w14:paraId="0FAAE1E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29A8108A"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F8F408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so naložbe, namenjene izboljšanju dodane vrednosti oziroma kakovosti ulova, ki ribičem omogočajo trženje ulova.</w:t>
      </w:r>
    </w:p>
    <w:p w14:paraId="25AB059C"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2D02FC9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32. člen</w:t>
      </w:r>
    </w:p>
    <w:p w14:paraId="66A16BF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(vlagatelji in upravičenci)</w:t>
      </w:r>
    </w:p>
    <w:p w14:paraId="59B8FD7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8E174C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Vlagatelji za pridobitev pravice do sredstev iz tega poglavja so pravne osebe, samostojni podjetniki posamezniki in ribiči fizične osebe v skladu z zakonom, ki ureja morsko ribištvo, ki so lastniki, solastniki ali uporabniki ribiških plovil z veljavnim dovoljenjem za gospodarski ribolov, izdanim v Republiki Sloveniji.</w:t>
      </w:r>
    </w:p>
    <w:p w14:paraId="6C4AFF3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42DCEE7" w14:textId="77777777" w:rsidR="00791EFB" w:rsidRPr="00791EFB" w:rsidRDefault="00791EFB" w:rsidP="00791EFB">
      <w:pPr>
        <w:numPr>
          <w:ilvl w:val="0"/>
          <w:numId w:val="72"/>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Upravičenci so vlagatelji iz prvega odstavka tega člena, ki jim je bila izdana odločba o pravici do sredstev.</w:t>
      </w:r>
    </w:p>
    <w:p w14:paraId="3C67396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F11005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33. člen</w:t>
      </w:r>
    </w:p>
    <w:p w14:paraId="2A4651E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66C2193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F4F03B7" w14:textId="77777777" w:rsidR="00791EFB" w:rsidRPr="00791EFB" w:rsidRDefault="00791EFB" w:rsidP="00FD0AAD">
      <w:pPr>
        <w:numPr>
          <w:ilvl w:val="0"/>
          <w:numId w:val="186"/>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Upravičeni stroški so nakup transportnih sredstev, ki so dostavna gospodarska vozila s hladilnikom oziroma vgrajeno hladilno enoto, in se bodo uporabljala za transport oziroma distribucijo ulova in ribiških proizvodov.</w:t>
      </w:r>
    </w:p>
    <w:p w14:paraId="554E530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8D5162E" w14:textId="77777777" w:rsidR="00791EFB" w:rsidRPr="00791EFB" w:rsidRDefault="00791EFB" w:rsidP="00FD0AAD">
      <w:pPr>
        <w:numPr>
          <w:ilvl w:val="0"/>
          <w:numId w:val="186"/>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Upravičeni stroški so tudi splošni stroški, neposredno povezani s pripravo in izvedbo naložbe, in sicer plačila svetovalcem, stroški pridobitve tehnične dokumentacije, stroški za študije izvedljivosti in ekonomske upravičenosti ter stroški priprave vloge in zahtevka.</w:t>
      </w:r>
    </w:p>
    <w:p w14:paraId="61C0B13C"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385C326C" w14:textId="77777777" w:rsidR="00791EFB" w:rsidRPr="00791EFB" w:rsidRDefault="00791EFB" w:rsidP="00FD0AAD">
      <w:pPr>
        <w:numPr>
          <w:ilvl w:val="0"/>
          <w:numId w:val="186"/>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Višina upravičenih splošnih stroškov iz prejšnjega odstavka znaša do vključno 5 % upravičenih stroškov naložbe.</w:t>
      </w:r>
    </w:p>
    <w:p w14:paraId="44073B17"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6472C3BC" w14:textId="77777777" w:rsidR="00791EFB" w:rsidRPr="00791EFB" w:rsidRDefault="00791EFB" w:rsidP="00FD0AAD">
      <w:pPr>
        <w:numPr>
          <w:ilvl w:val="0"/>
          <w:numId w:val="186"/>
        </w:numPr>
        <w:spacing w:line="240" w:lineRule="auto"/>
        <w:ind w:left="0" w:firstLine="0"/>
        <w:contextualSpacing/>
        <w:jc w:val="both"/>
        <w:rPr>
          <w:rFonts w:cs="Arial"/>
          <w:szCs w:val="20"/>
          <w:lang w:eastAsia="sl-SI"/>
        </w:rPr>
      </w:pPr>
      <w:r w:rsidRPr="00791EFB">
        <w:rPr>
          <w:rFonts w:cs="Arial"/>
          <w:szCs w:val="20"/>
          <w:lang w:eastAsia="sl-SI"/>
        </w:rPr>
        <w:t>Upravičeni stroški operacij so stroški, ki so nastali od datuma izdaje odločbe o pravici do sredstev, razen splošnih stroškov. Naložba ne sme biti zaključena pred izdajo odločbe o pravici do sredstev. Kot nastanek stroška se šteje prevzem obveznosti vlagatelja dodeljenih sredstev v zvezi z izvedbo operacije (sklenitev katere koli pogodbe).</w:t>
      </w:r>
    </w:p>
    <w:p w14:paraId="21CBF018" w14:textId="77777777" w:rsidR="00791EFB" w:rsidRPr="00791EFB" w:rsidRDefault="00791EFB" w:rsidP="00FD0AAD">
      <w:pPr>
        <w:numPr>
          <w:ilvl w:val="0"/>
          <w:numId w:val="186"/>
        </w:numPr>
        <w:overflowPunct w:val="0"/>
        <w:autoSpaceDE w:val="0"/>
        <w:autoSpaceDN w:val="0"/>
        <w:adjustRightInd w:val="0"/>
        <w:spacing w:before="240" w:line="240" w:lineRule="auto"/>
        <w:ind w:left="0" w:firstLine="0"/>
        <w:jc w:val="both"/>
        <w:textAlignment w:val="baseline"/>
        <w:rPr>
          <w:rFonts w:cs="Arial"/>
          <w:szCs w:val="20"/>
        </w:rPr>
      </w:pPr>
      <w:r w:rsidRPr="00791EFB">
        <w:rPr>
          <w:rFonts w:cs="Arial"/>
          <w:szCs w:val="20"/>
        </w:rPr>
        <w:t>Za nakup novih transportnih sredstev (dostavna gospodarska vozila) za prevoz ulovljenih rib in ribiških proizvodov lahko upravičenec v celotnem programskem obdobju 2021‒2027 za nakup transportnih sredstev prejme največ 30.000 eurov brez DDV.</w:t>
      </w:r>
    </w:p>
    <w:p w14:paraId="27C698AB" w14:textId="77777777" w:rsidR="00791EFB" w:rsidRPr="00791EFB" w:rsidRDefault="00791EFB" w:rsidP="00FD0AAD">
      <w:pPr>
        <w:numPr>
          <w:ilvl w:val="0"/>
          <w:numId w:val="186"/>
        </w:numPr>
        <w:overflowPunct w:val="0"/>
        <w:autoSpaceDE w:val="0"/>
        <w:autoSpaceDN w:val="0"/>
        <w:adjustRightInd w:val="0"/>
        <w:spacing w:before="240" w:line="240" w:lineRule="auto"/>
        <w:ind w:left="0" w:firstLine="0"/>
        <w:jc w:val="both"/>
        <w:textAlignment w:val="baseline"/>
        <w:rPr>
          <w:rFonts w:cs="Arial"/>
          <w:szCs w:val="20"/>
        </w:rPr>
      </w:pPr>
      <w:r w:rsidRPr="00791EFB">
        <w:rPr>
          <w:rFonts w:cs="Arial"/>
          <w:szCs w:val="20"/>
          <w:lang w:eastAsia="sl-SI"/>
        </w:rPr>
        <w:t>Posameznemu upravičencu in ribiškemu plovilu se sredstva za nakup transportnega sredstva dodelijo enkrat v programskem obdobju.</w:t>
      </w:r>
    </w:p>
    <w:p w14:paraId="08DBAAB2" w14:textId="77777777" w:rsidR="00791EFB" w:rsidRPr="00791EFB" w:rsidRDefault="00791EFB" w:rsidP="00FD0AAD">
      <w:pPr>
        <w:numPr>
          <w:ilvl w:val="0"/>
          <w:numId w:val="186"/>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 xml:space="preserve">Upravičeni stroški se lahko </w:t>
      </w:r>
      <w:r w:rsidRPr="00791EFB">
        <w:rPr>
          <w:rFonts w:eastAsia="Calibri" w:cs="Arial"/>
          <w:color w:val="000000"/>
          <w:szCs w:val="20"/>
        </w:rPr>
        <w:t xml:space="preserve">podrobneje </w:t>
      </w:r>
      <w:r w:rsidRPr="00791EFB">
        <w:rPr>
          <w:rFonts w:cs="Arial"/>
          <w:szCs w:val="20"/>
          <w:lang w:eastAsia="sl-SI"/>
        </w:rPr>
        <w:t xml:space="preserve">določijo </w:t>
      </w:r>
      <w:r w:rsidRPr="00791EFB">
        <w:rPr>
          <w:rFonts w:cs="Arial"/>
          <w:color w:val="292B2C"/>
          <w:lang w:eastAsia="sl-SI"/>
        </w:rPr>
        <w:t>v javnem razpisu</w:t>
      </w:r>
      <w:r w:rsidRPr="00791EFB">
        <w:rPr>
          <w:rFonts w:cs="Arial"/>
          <w:szCs w:val="20"/>
          <w:lang w:eastAsia="sl-SI"/>
        </w:rPr>
        <w:t>.</w:t>
      </w:r>
    </w:p>
    <w:p w14:paraId="6E30289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4891C5A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34. člen</w:t>
      </w:r>
    </w:p>
    <w:p w14:paraId="1B5781B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0718F7BF"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63E503D2"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Poleg neupravičenih stroškov iz 181. člena te uredbe je neupravičen strošek tudi nakup rabljenih transportnih sredstev.</w:t>
      </w:r>
    </w:p>
    <w:p w14:paraId="63D07A49"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4FF02B0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35. člen</w:t>
      </w:r>
    </w:p>
    <w:p w14:paraId="4BB02DB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40D7CFAE"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2471124" w14:textId="77777777" w:rsidR="00791EFB" w:rsidRPr="00791EFB" w:rsidRDefault="00791EFB" w:rsidP="00FD0AAD">
      <w:pPr>
        <w:numPr>
          <w:ilvl w:val="0"/>
          <w:numId w:val="156"/>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Poleg splošnih pogojev za pridobitev sredstev iz 184. člena te uredbe so pogoji za pridobitev sredstev tudi:</w:t>
      </w:r>
    </w:p>
    <w:p w14:paraId="6B695E21" w14:textId="77777777" w:rsidR="00791EFB" w:rsidRPr="00791EFB" w:rsidRDefault="00791EFB" w:rsidP="00791EFB">
      <w:pPr>
        <w:numPr>
          <w:ilvl w:val="0"/>
          <w:numId w:val="4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ribiško plovilo, s katerim se vlagatelj prijavlja, je registrirano za dejavnost morskega gospodarskega ribolova in mora imeti veljavno dovoljenje za gospodarski ribolov ter biti vpisano v evidenco ribiških plovil, ki jo vodi ministrstvo;</w:t>
      </w:r>
    </w:p>
    <w:p w14:paraId="444CFFD7" w14:textId="77777777" w:rsidR="00791EFB" w:rsidRPr="00791EFB" w:rsidRDefault="00791EFB" w:rsidP="00791EFB">
      <w:pPr>
        <w:numPr>
          <w:ilvl w:val="0"/>
          <w:numId w:val="4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vlagatelj je lastnik, solastnik ali uporabnik ribiškega plovila, za katero se bo izvajala naložba. Če je vlagatelj solastnik ali uporabnik ribiškega plovila, predloži podpisano izjavo preostalih solastnikov ali lastnika, da se naložba lahko izvede;</w:t>
      </w:r>
    </w:p>
    <w:p w14:paraId="58FFABA7" w14:textId="77777777" w:rsidR="00791EFB" w:rsidRPr="00791EFB" w:rsidRDefault="00791EFB" w:rsidP="00791EFB">
      <w:pPr>
        <w:numPr>
          <w:ilvl w:val="0"/>
          <w:numId w:val="4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za ribiško plovilo je bilo v zadnjih dveh koledarskih letih pred vložitvijo vloge za izvajanje ribolovnih dejavnosti oddanih najmanj 60 ladijskih dnevnikov in iztovorjenih najmanj 1.000 kg ulova, ne glede na ribolovno orodje;</w:t>
      </w:r>
    </w:p>
    <w:p w14:paraId="6369099F" w14:textId="77777777" w:rsidR="00791EFB" w:rsidRPr="00791EFB" w:rsidRDefault="00791EFB" w:rsidP="00791EFB">
      <w:pPr>
        <w:numPr>
          <w:ilvl w:val="0"/>
          <w:numId w:val="4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za predvideno naložbo vlagatelj predloži stroškovno opredelitev cen ponudbe;</w:t>
      </w:r>
    </w:p>
    <w:p w14:paraId="4FA2FE70" w14:textId="77777777" w:rsidR="00791EFB" w:rsidRPr="00791EFB" w:rsidRDefault="00791EFB" w:rsidP="00791EFB">
      <w:pPr>
        <w:numPr>
          <w:ilvl w:val="0"/>
          <w:numId w:val="4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za plovilo, s katerim se vlagatelj prijavlja, ni izdan sklep o izvršbi;</w:t>
      </w:r>
    </w:p>
    <w:p w14:paraId="3B07FB2F" w14:textId="77777777" w:rsidR="00791EFB" w:rsidRPr="00791EFB" w:rsidRDefault="00791EFB" w:rsidP="00791EFB">
      <w:pPr>
        <w:numPr>
          <w:ilvl w:val="0"/>
          <w:numId w:val="4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vlagatelj k vlogi priloži tudi dokazila, s katerimi kot izhodiščno stanje prikaže skupno število zaposlenih v zadnjem koledarskem letu pred vložitvijo vloge in pričakovano skupno število zaposlenih oziroma ohranjenih delovnih mest (kazalnik rezultata).</w:t>
      </w:r>
    </w:p>
    <w:p w14:paraId="3C3C148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7EBC8A5" w14:textId="77777777" w:rsidR="00791EFB" w:rsidRPr="00791EFB" w:rsidRDefault="00791EFB" w:rsidP="00791EFB">
      <w:pPr>
        <w:tabs>
          <w:tab w:val="left" w:pos="426"/>
        </w:tabs>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(2) Za izvajanje šestega odstavka 63. člena Uredbe 2021/1060/EU operacija pred vložitvijo vloge ne sme biti končana, ne glede na to, ali so bila opravljena vsa povezana plačila.</w:t>
      </w:r>
    </w:p>
    <w:p w14:paraId="5B7D40B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F28F0C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36. člen</w:t>
      </w:r>
    </w:p>
    <w:p w14:paraId="10AA71B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75D853F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719FB35" w14:textId="77777777" w:rsidR="00791EFB" w:rsidRPr="00791EFB" w:rsidRDefault="00791EFB" w:rsidP="00791EFB">
      <w:pPr>
        <w:tabs>
          <w:tab w:val="left" w:pos="426"/>
        </w:tabs>
        <w:overflowPunct w:val="0"/>
        <w:autoSpaceDE w:val="0"/>
        <w:autoSpaceDN w:val="0"/>
        <w:adjustRightInd w:val="0"/>
        <w:spacing w:line="276" w:lineRule="auto"/>
        <w:contextualSpacing/>
        <w:jc w:val="both"/>
        <w:textAlignment w:val="baseline"/>
        <w:rPr>
          <w:rFonts w:cs="Arial"/>
          <w:szCs w:val="20"/>
          <w:lang w:eastAsia="sl-SI"/>
        </w:rPr>
      </w:pPr>
      <w:r w:rsidRPr="00791EFB">
        <w:rPr>
          <w:rFonts w:cs="Arial"/>
          <w:szCs w:val="20"/>
          <w:lang w:eastAsia="sl-SI"/>
        </w:rPr>
        <w:t>(1) Poleg obveznih prilog iz 178. člena te uredbe so obvezne priloge tudi:</w:t>
      </w:r>
    </w:p>
    <w:p w14:paraId="0AC6D708" w14:textId="77777777" w:rsidR="00791EFB" w:rsidRPr="00791EFB" w:rsidRDefault="00791EFB" w:rsidP="00FD0AAD">
      <w:pPr>
        <w:numPr>
          <w:ilvl w:val="0"/>
          <w:numId w:val="157"/>
        </w:numPr>
        <w:tabs>
          <w:tab w:val="left" w:pos="426"/>
        </w:tabs>
        <w:overflowPunct w:val="0"/>
        <w:autoSpaceDE w:val="0"/>
        <w:autoSpaceDN w:val="0"/>
        <w:adjustRightInd w:val="0"/>
        <w:spacing w:line="240" w:lineRule="auto"/>
        <w:ind w:left="720"/>
        <w:contextualSpacing/>
        <w:jc w:val="both"/>
        <w:textAlignment w:val="baseline"/>
        <w:rPr>
          <w:rFonts w:cs="Arial"/>
          <w:szCs w:val="20"/>
          <w:lang w:eastAsia="sl-SI"/>
        </w:rPr>
      </w:pPr>
      <w:r w:rsidRPr="00791EFB">
        <w:rPr>
          <w:rFonts w:cs="Arial"/>
          <w:szCs w:val="20"/>
          <w:lang w:eastAsia="sl-SI"/>
        </w:rPr>
        <w:t>izjava vlagatelja, da bo še najmanj pet let po zadnjem izplačilu sredstev ostal lastnik, najemnik ali uporabnik aktivnega ribiškega plovila ter bo z njim izvajal gospodarski ribolov na morju. Vlagatelj, ki je najemnik ali uporabnik aktivnega ribiškega plovila, pa ni lastnik, priloži soglasje lastnika ali solastnikov oziroma najemno pogodbo;</w:t>
      </w:r>
    </w:p>
    <w:p w14:paraId="0933F8EB" w14:textId="77777777" w:rsidR="00791EFB" w:rsidRPr="00791EFB" w:rsidRDefault="00791EFB" w:rsidP="00FD0AAD">
      <w:pPr>
        <w:numPr>
          <w:ilvl w:val="0"/>
          <w:numId w:val="157"/>
        </w:num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če je vlagatelj uporabnik plovila: izjava lastnikov in solastnikov plovila, da se naložba lahko izvede;</w:t>
      </w:r>
    </w:p>
    <w:p w14:paraId="29E10CE4" w14:textId="77777777" w:rsidR="00791EFB" w:rsidRPr="00791EFB" w:rsidRDefault="00791EFB" w:rsidP="00FD0AAD">
      <w:pPr>
        <w:numPr>
          <w:ilvl w:val="0"/>
          <w:numId w:val="157"/>
        </w:numPr>
        <w:overflowPunct w:val="0"/>
        <w:autoSpaceDE w:val="0"/>
        <w:autoSpaceDN w:val="0"/>
        <w:adjustRightInd w:val="0"/>
        <w:spacing w:line="276" w:lineRule="auto"/>
        <w:ind w:left="720"/>
        <w:contextualSpacing/>
        <w:jc w:val="both"/>
        <w:textAlignment w:val="baseline"/>
        <w:rPr>
          <w:rFonts w:cs="Arial"/>
          <w:szCs w:val="20"/>
          <w:lang w:eastAsia="sl-SI"/>
        </w:rPr>
      </w:pPr>
      <w:r w:rsidRPr="00791EFB">
        <w:rPr>
          <w:rFonts w:cs="Arial"/>
          <w:szCs w:val="20"/>
          <w:lang w:eastAsia="sl-SI"/>
        </w:rPr>
        <w:t>dokazila</w:t>
      </w:r>
      <w:r w:rsidRPr="00791EFB">
        <w:rPr>
          <w:rFonts w:cs="Arial"/>
          <w:lang w:eastAsia="sl-SI"/>
        </w:rPr>
        <w:t>, da i</w:t>
      </w:r>
      <w:r w:rsidRPr="00791EFB">
        <w:rPr>
          <w:rFonts w:cs="Arial"/>
          <w:szCs w:val="20"/>
          <w:lang w:eastAsia="sl-SI"/>
        </w:rPr>
        <w:t>zbrana operacija prispeva k kazalnik</w:t>
      </w:r>
      <w:r w:rsidRPr="00791EFB">
        <w:rPr>
          <w:rFonts w:cs="Arial"/>
          <w:lang w:eastAsia="sl-SI"/>
        </w:rPr>
        <w:t>u</w:t>
      </w:r>
      <w:r w:rsidRPr="00791EFB">
        <w:rPr>
          <w:rFonts w:cs="Arial"/>
          <w:szCs w:val="20"/>
          <w:lang w:eastAsia="sl-SI"/>
        </w:rPr>
        <w:t xml:space="preserve"> rezultata</w:t>
      </w:r>
      <w:r w:rsidRPr="00791EFB">
        <w:rPr>
          <w:rFonts w:cs="Arial"/>
          <w:lang w:eastAsia="sl-SI"/>
        </w:rPr>
        <w:t xml:space="preserve"> iz drugega odstavka 38. člena te uredbe,</w:t>
      </w:r>
      <w:r w:rsidRPr="00791EFB">
        <w:rPr>
          <w:rFonts w:cs="Arial"/>
          <w:szCs w:val="20"/>
          <w:lang w:eastAsia="sl-SI"/>
        </w:rPr>
        <w:t xml:space="preserve">, s katerimi vlagatelj kot izhodiščno stanje prikaže skupno število zaposlenih v zadnjem koledarskem letu pred vložitvijo vloge in pričakovano skupno število zaposlenih oziroma ohranjenih delovnih mest </w:t>
      </w:r>
    </w:p>
    <w:p w14:paraId="39B83F2D" w14:textId="77777777" w:rsidR="00791EFB" w:rsidRPr="00791EFB" w:rsidRDefault="00791EFB" w:rsidP="00791EFB">
      <w:pPr>
        <w:tabs>
          <w:tab w:val="left" w:pos="426"/>
        </w:tabs>
        <w:overflowPunct w:val="0"/>
        <w:autoSpaceDE w:val="0"/>
        <w:autoSpaceDN w:val="0"/>
        <w:adjustRightInd w:val="0"/>
        <w:spacing w:line="276" w:lineRule="auto"/>
        <w:ind w:left="360"/>
        <w:contextualSpacing/>
        <w:jc w:val="both"/>
        <w:textAlignment w:val="baseline"/>
        <w:rPr>
          <w:rFonts w:ascii="Times New Roman" w:hAnsi="Times New Roman" w:cs="Arial"/>
          <w:sz w:val="22"/>
          <w:szCs w:val="20"/>
          <w:lang w:eastAsia="sl-SI"/>
        </w:rPr>
      </w:pPr>
    </w:p>
    <w:p w14:paraId="6C5C6B99" w14:textId="77777777" w:rsidR="00791EFB" w:rsidRPr="00791EFB" w:rsidRDefault="00791EFB" w:rsidP="00791EFB">
      <w:pPr>
        <w:tabs>
          <w:tab w:val="left" w:pos="426"/>
        </w:tabs>
        <w:overflowPunct w:val="0"/>
        <w:autoSpaceDE w:val="0"/>
        <w:autoSpaceDN w:val="0"/>
        <w:adjustRightInd w:val="0"/>
        <w:spacing w:line="276" w:lineRule="auto"/>
        <w:contextualSpacing/>
        <w:jc w:val="both"/>
        <w:textAlignment w:val="baseline"/>
        <w:rPr>
          <w:rFonts w:cs="Arial"/>
          <w:szCs w:val="20"/>
          <w:lang w:eastAsia="sl-SI"/>
        </w:rPr>
      </w:pPr>
      <w:r w:rsidRPr="00791EFB">
        <w:rPr>
          <w:rFonts w:cs="Arial"/>
          <w:szCs w:val="20"/>
          <w:lang w:eastAsia="sl-SI"/>
        </w:rPr>
        <w:t xml:space="preserve">(2) Priloge k vlogi na javni razpis se lahko podrobneje določijo </w:t>
      </w:r>
      <w:r w:rsidRPr="00791EFB">
        <w:rPr>
          <w:rFonts w:cs="Arial"/>
          <w:color w:val="292B2C"/>
          <w:lang w:eastAsia="sl-SI"/>
        </w:rPr>
        <w:t>v javnem razpisu</w:t>
      </w:r>
      <w:r w:rsidRPr="00791EFB">
        <w:rPr>
          <w:rFonts w:cs="Arial"/>
          <w:szCs w:val="20"/>
          <w:lang w:eastAsia="sl-SI"/>
        </w:rPr>
        <w:t>.</w:t>
      </w:r>
    </w:p>
    <w:p w14:paraId="3098CD03"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70FDAC7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37. člen</w:t>
      </w:r>
    </w:p>
    <w:p w14:paraId="4ECDB91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45430811"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3799440D" w14:textId="77777777" w:rsidR="00791EFB" w:rsidRPr="00791EFB" w:rsidRDefault="00791EFB" w:rsidP="00791EFB">
      <w:pPr>
        <w:numPr>
          <w:ilvl w:val="0"/>
          <w:numId w:val="45"/>
        </w:numPr>
        <w:overflowPunct w:val="0"/>
        <w:autoSpaceDE w:val="0"/>
        <w:autoSpaceDN w:val="0"/>
        <w:adjustRightInd w:val="0"/>
        <w:spacing w:before="240" w:line="240" w:lineRule="auto"/>
        <w:ind w:left="360"/>
        <w:jc w:val="both"/>
        <w:textAlignment w:val="baseline"/>
        <w:rPr>
          <w:rFonts w:cs="Arial"/>
          <w:szCs w:val="20"/>
          <w:lang w:eastAsia="sl-SI"/>
        </w:rPr>
      </w:pPr>
      <w:r w:rsidRPr="00791EFB">
        <w:rPr>
          <w:rFonts w:cs="Arial"/>
          <w:szCs w:val="20"/>
          <w:lang w:eastAsia="sl-SI"/>
        </w:rPr>
        <w:t>Merila za ocenjevanje vlog so:</w:t>
      </w:r>
    </w:p>
    <w:p w14:paraId="0DD47254"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ekonomski vidik,</w:t>
      </w:r>
    </w:p>
    <w:p w14:paraId="2A32BE8F"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povezovanje,</w:t>
      </w:r>
    </w:p>
    <w:p w14:paraId="77C536B5"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ciljem Zelenega dogovora.</w:t>
      </w:r>
    </w:p>
    <w:p w14:paraId="63D0B7E3" w14:textId="77777777" w:rsidR="00791EFB" w:rsidRPr="00791EFB" w:rsidRDefault="00791EFB" w:rsidP="00791EFB">
      <w:pPr>
        <w:numPr>
          <w:ilvl w:val="0"/>
          <w:numId w:val="45"/>
        </w:numPr>
        <w:overflowPunct w:val="0"/>
        <w:autoSpaceDE w:val="0"/>
        <w:autoSpaceDN w:val="0"/>
        <w:adjustRightInd w:val="0"/>
        <w:spacing w:before="240" w:line="240" w:lineRule="auto"/>
        <w:ind w:left="360"/>
        <w:jc w:val="both"/>
        <w:textAlignment w:val="baseline"/>
        <w:rPr>
          <w:rFonts w:cs="Arial"/>
          <w:szCs w:val="20"/>
          <w:lang w:eastAsia="sl-SI"/>
        </w:rPr>
      </w:pPr>
      <w:r w:rsidRPr="00791EFB">
        <w:rPr>
          <w:rFonts w:cs="Arial"/>
          <w:szCs w:val="20"/>
          <w:lang w:eastAsia="sl-SI"/>
        </w:rPr>
        <w:t xml:space="preserve">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592B5C4D"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6F80D1D5"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38. člen</w:t>
      </w:r>
    </w:p>
    <w:p w14:paraId="3BFECCBE"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(vrsti operacij in kazalnik rezultata)</w:t>
      </w:r>
    </w:p>
    <w:p w14:paraId="3901724F"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078B2003" w14:textId="77777777" w:rsidR="00791EFB" w:rsidRPr="00791EFB" w:rsidRDefault="00791EFB" w:rsidP="00FD0AAD">
      <w:pPr>
        <w:numPr>
          <w:ilvl w:val="0"/>
          <w:numId w:val="168"/>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Aktivnost iz tega poglavja lahko prispeva k naslednjima vrstama operacij iz Preglednice 7 Priloge II Uredbe 2022/79/EU:</w:t>
      </w:r>
    </w:p>
    <w:p w14:paraId="7F57C85C" w14:textId="77777777" w:rsidR="00791EFB" w:rsidRPr="00791EFB" w:rsidRDefault="00791EFB" w:rsidP="00791EFB">
      <w:pPr>
        <w:overflowPunct w:val="0"/>
        <w:autoSpaceDE w:val="0"/>
        <w:autoSpaceDN w:val="0"/>
        <w:adjustRightInd w:val="0"/>
        <w:ind w:left="360"/>
        <w:textAlignment w:val="baseline"/>
        <w:rPr>
          <w:rFonts w:cs="Arial"/>
          <w:szCs w:val="20"/>
        </w:rPr>
      </w:pPr>
      <w:r w:rsidRPr="00791EFB">
        <w:rPr>
          <w:rFonts w:cs="Arial"/>
          <w:szCs w:val="20"/>
        </w:rPr>
        <w:t>– tržne dejavnosti,</w:t>
      </w:r>
    </w:p>
    <w:p w14:paraId="65AE773E" w14:textId="77777777" w:rsidR="00791EFB" w:rsidRPr="00791EFB" w:rsidRDefault="00791EFB" w:rsidP="00791EFB">
      <w:pPr>
        <w:overflowPunct w:val="0"/>
        <w:autoSpaceDE w:val="0"/>
        <w:autoSpaceDN w:val="0"/>
        <w:adjustRightInd w:val="0"/>
        <w:ind w:left="360"/>
        <w:textAlignment w:val="baseline"/>
        <w:rPr>
          <w:rFonts w:cs="Arial"/>
          <w:szCs w:val="20"/>
        </w:rPr>
      </w:pPr>
      <w:r w:rsidRPr="00791EFB">
        <w:rPr>
          <w:rFonts w:cs="Arial"/>
          <w:szCs w:val="20"/>
        </w:rPr>
        <w:t>– kakovost hrane in higienska varnost.</w:t>
      </w:r>
    </w:p>
    <w:p w14:paraId="71216F3F" w14:textId="77777777" w:rsidR="00791EFB" w:rsidRPr="00791EFB" w:rsidRDefault="00791EFB" w:rsidP="00791EFB">
      <w:pPr>
        <w:overflowPunct w:val="0"/>
        <w:autoSpaceDE w:val="0"/>
        <w:autoSpaceDN w:val="0"/>
        <w:adjustRightInd w:val="0"/>
        <w:textAlignment w:val="baseline"/>
        <w:rPr>
          <w:rFonts w:cs="Arial"/>
          <w:szCs w:val="20"/>
        </w:rPr>
      </w:pPr>
    </w:p>
    <w:p w14:paraId="2AB5A90B" w14:textId="77777777" w:rsidR="00791EFB" w:rsidRPr="00791EFB" w:rsidRDefault="00791EFB" w:rsidP="00791EFB">
      <w:pPr>
        <w:overflowPunct w:val="0"/>
        <w:autoSpaceDE w:val="0"/>
        <w:autoSpaceDN w:val="0"/>
        <w:adjustRightInd w:val="0"/>
        <w:jc w:val="both"/>
        <w:textAlignment w:val="baseline"/>
        <w:rPr>
          <w:rFonts w:cs="Arial"/>
          <w:szCs w:val="20"/>
          <w:lang w:eastAsia="sl-SI"/>
        </w:rPr>
      </w:pPr>
      <w:r w:rsidRPr="00791EFB">
        <w:rPr>
          <w:rFonts w:cs="Arial"/>
          <w:szCs w:val="20"/>
          <w:lang w:eastAsia="sl-SI"/>
        </w:rPr>
        <w:t>(2) Izbrana operacija iz prejšnjega odstavka tega člena prispeva k izpolnjevanju kazalnika rezultata CR07 – Ohranjena delovna mesta (število oseb) iz Priloge I Uredbe 2021/1139/EU.</w:t>
      </w:r>
    </w:p>
    <w:p w14:paraId="1622C6D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4F33EB25"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39. člen</w:t>
      </w:r>
    </w:p>
    <w:p w14:paraId="15D0C2A3"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bCs/>
          <w:lang w:eastAsia="sl-SI"/>
        </w:rPr>
        <w:t>(pogoji ob vložitvi zadnjega zahtevka za plačilo sredstev)</w:t>
      </w:r>
    </w:p>
    <w:p w14:paraId="04C792A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752B7CF" w14:textId="77777777" w:rsidR="00791EFB" w:rsidRPr="00791EFB" w:rsidRDefault="00791EFB" w:rsidP="00791EFB">
      <w:pPr>
        <w:numPr>
          <w:ilvl w:val="0"/>
          <w:numId w:val="47"/>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Operacija je zaključena pred vložitvijo zadnjega zahtevka za plačilo sredstev. Zahtevku se priložijo dokazila o izvedenih dejavnostih iz 189. člena te uredbe.</w:t>
      </w:r>
    </w:p>
    <w:p w14:paraId="3B626C8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9EB0383" w14:textId="77777777" w:rsidR="00791EFB" w:rsidRPr="00791EFB" w:rsidRDefault="00791EFB" w:rsidP="00791EFB">
      <w:pPr>
        <w:numPr>
          <w:ilvl w:val="0"/>
          <w:numId w:val="47"/>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Za zaključek operacije šteje registracija transportnega sredstva. Upravičenec zadnjemu zahtevku za plačilo sredstev priloži fotokopijo prometnega dovoljenja.</w:t>
      </w:r>
    </w:p>
    <w:p w14:paraId="57F28B7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EDD03A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40. člen</w:t>
      </w:r>
    </w:p>
    <w:p w14:paraId="4FE2436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(obveznosti upravičenca od datuma zadnjega izplačila sredstev)</w:t>
      </w:r>
    </w:p>
    <w:p w14:paraId="3640E4E4" w14:textId="77777777" w:rsidR="00791EFB" w:rsidRPr="00791EFB" w:rsidRDefault="00791EFB" w:rsidP="00791EFB">
      <w:pPr>
        <w:overflowPunct w:val="0"/>
        <w:autoSpaceDE w:val="0"/>
        <w:autoSpaceDN w:val="0"/>
        <w:adjustRightInd w:val="0"/>
        <w:spacing w:line="240" w:lineRule="auto"/>
        <w:textAlignment w:val="baseline"/>
        <w:rPr>
          <w:rFonts w:cs="Arial"/>
          <w:b/>
          <w:szCs w:val="20"/>
          <w:lang w:eastAsia="sl-SI"/>
        </w:rPr>
      </w:pPr>
    </w:p>
    <w:p w14:paraId="7299DF2F" w14:textId="77777777" w:rsidR="00791EFB" w:rsidRPr="00791EFB" w:rsidRDefault="00791EFB" w:rsidP="00791EFB">
      <w:pPr>
        <w:numPr>
          <w:ilvl w:val="0"/>
          <w:numId w:val="48"/>
        </w:numPr>
        <w:spacing w:line="240" w:lineRule="auto"/>
        <w:ind w:left="0" w:firstLine="0"/>
        <w:contextualSpacing/>
        <w:jc w:val="both"/>
        <w:rPr>
          <w:rFonts w:cs="Arial"/>
          <w:szCs w:val="20"/>
          <w:lang w:eastAsia="sl-SI"/>
        </w:rPr>
      </w:pPr>
      <w:r w:rsidRPr="00791EFB">
        <w:rPr>
          <w:rFonts w:cs="Arial"/>
          <w:szCs w:val="20"/>
          <w:lang w:eastAsia="sl-SI"/>
        </w:rPr>
        <w:t>Upravičenec mora poleg obveznosti iz 191. člena te uredbe še tri koledarska leta po zadnjem izplačilu sredstev ohranjati delovna mesta, kot jih je navedel v vlogi.</w:t>
      </w:r>
    </w:p>
    <w:p w14:paraId="1413FE8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E18E6B2" w14:textId="77777777" w:rsidR="00791EFB" w:rsidRPr="00791EFB" w:rsidRDefault="00791EFB" w:rsidP="00791EFB">
      <w:pPr>
        <w:numPr>
          <w:ilvl w:val="0"/>
          <w:numId w:val="79"/>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Operacija, ki je predmet naložbe iz tega poglavja, se še pet let od datuma zadnjega izplačila sredstev uporablja v skladu s predmetom podpore za aktivnost, za katero so bila sredstva po tej uredbi dodeljena.</w:t>
      </w:r>
    </w:p>
    <w:p w14:paraId="7C57307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7EA9A4C" w14:textId="77777777" w:rsidR="00791EFB" w:rsidRPr="00791EFB" w:rsidRDefault="00791EFB" w:rsidP="00791EFB">
      <w:pPr>
        <w:numPr>
          <w:ilvl w:val="0"/>
          <w:numId w:val="79"/>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Upravičenec mora biti z ribiškim plovilom, na katero se vloga nanaša, aktiven najmanj pet let po zadnjem izplačilu sredstev. Aktivnost se meri z oddanimi ladijskimi dnevniki in iztovorom ulova. V petih letih po izplačilu sredstev mora biti za plovilo, za katero so bila namenjena sredstva, oddanih najmanj 150 ladijskih dnevnikov</w:t>
      </w:r>
      <w:r w:rsidRPr="00791EFB">
        <w:rPr>
          <w:rFonts w:cs="Arial"/>
        </w:rPr>
        <w:t xml:space="preserve"> </w:t>
      </w:r>
      <w:r w:rsidRPr="00791EFB">
        <w:rPr>
          <w:rFonts w:cs="Arial"/>
          <w:lang w:eastAsia="sl-SI"/>
        </w:rPr>
        <w:t>in iztovorjenih najmanj 2.500 kg ulova.</w:t>
      </w:r>
    </w:p>
    <w:p w14:paraId="3E2E2C7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C6C25A0" w14:textId="77777777" w:rsidR="00791EFB" w:rsidRPr="00791EFB" w:rsidRDefault="00791EFB" w:rsidP="00791EFB">
      <w:pPr>
        <w:numPr>
          <w:ilvl w:val="0"/>
          <w:numId w:val="79"/>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Ribiško plovilo, s katerim se je upravičenec prijavil, še pet let po zadnjem izplačilu sredstev ne sme biti premeščeno zunaj Unije.</w:t>
      </w:r>
    </w:p>
    <w:p w14:paraId="2BEC298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E0278BD" w14:textId="77777777" w:rsidR="00791EFB" w:rsidRPr="00791EFB" w:rsidRDefault="00791EFB" w:rsidP="00791EFB">
      <w:pPr>
        <w:numPr>
          <w:ilvl w:val="0"/>
          <w:numId w:val="79"/>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Transportnega sredstva, ki je bilo predmet naložbe, upravičenec še pet let po zadnjem izplačilu sredstev ne sme prodati, dati v najem ali kako drugače uporabljati za druge namene, razen za namen, ki je predmet podpore.</w:t>
      </w:r>
    </w:p>
    <w:p w14:paraId="5FDEA9D3" w14:textId="77777777" w:rsidR="00791EFB" w:rsidRPr="00791EFB" w:rsidRDefault="00791EFB" w:rsidP="00791EFB">
      <w:pPr>
        <w:rPr>
          <w:rFonts w:cs="Arial"/>
          <w:szCs w:val="20"/>
        </w:rPr>
      </w:pPr>
    </w:p>
    <w:p w14:paraId="7C25E235" w14:textId="77777777" w:rsidR="00791EFB" w:rsidRPr="00791EFB" w:rsidRDefault="00791EFB" w:rsidP="00791EFB">
      <w:pPr>
        <w:numPr>
          <w:ilvl w:val="0"/>
          <w:numId w:val="79"/>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Obveznost vodenja ločenega računovodstva v skladu z računovodskimi standardi, na primer ločeno stroškovno mesto ali ločene ustrezne računovodske konte v skladu z dvanajstim odstavkom 186. člena te uredbe upravičenec izpolnjuje od začetka izvajanja operacije in še pet koledarskih let od datuma zadnjega izplačila sredstev ter knjigovodske podatke vsako leto do 15. aprila pošlje agenciji.</w:t>
      </w:r>
    </w:p>
    <w:p w14:paraId="5464144C"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(7)</w:t>
      </w:r>
      <w:r w:rsidRPr="00791EFB">
        <w:rPr>
          <w:rFonts w:cs="Arial"/>
          <w:szCs w:val="20"/>
          <w:lang w:eastAsia="sl-SI"/>
        </w:rPr>
        <w:tab/>
      </w:r>
      <w:r w:rsidRPr="00791EFB">
        <w:rPr>
          <w:rFonts w:cs="Arial"/>
          <w:lang w:eastAsia="sl-SI"/>
        </w:rPr>
        <w:t>Upravičenec o kazalniku rezultata poroča agenciji od prvega koledarskega leta od zadnjega izplačila sredstev do vključno konca tretjega koledarskega leta po zadnjem izplačilu sredstev. Poročila pošlje do 15. aprila v elektronski sistem agencije.</w:t>
      </w:r>
    </w:p>
    <w:p w14:paraId="1E6B89FE"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E999BB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41. člen</w:t>
      </w:r>
    </w:p>
    <w:p w14:paraId="05F73EB5"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(neizpolnitev ali kršitev obveznosti)</w:t>
      </w:r>
    </w:p>
    <w:p w14:paraId="792D51F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AAE2AA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Če upravičenec ne izpolni obveznosti iz prvega odstavka prejšnjega člena, mora v proračun Republike Slovenije vrniti prejeta sredstva, in sicer:</w:t>
      </w:r>
    </w:p>
    <w:p w14:paraId="66A70BE0" w14:textId="77777777" w:rsidR="00791EFB" w:rsidRPr="00791EFB" w:rsidRDefault="00791EFB" w:rsidP="00FD0AAD">
      <w:pPr>
        <w:numPr>
          <w:ilvl w:val="0"/>
          <w:numId w:val="16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20 % vseh izplačanih sredstev, če delovna mesta ohranja do vključno dve koledarski leti po zadnjem izplačilu sredstev;</w:t>
      </w:r>
    </w:p>
    <w:p w14:paraId="317F8DF5" w14:textId="6191C908" w:rsidR="00791EFB" w:rsidRPr="00791EFB" w:rsidRDefault="00791EFB" w:rsidP="00FD0AAD">
      <w:pPr>
        <w:numPr>
          <w:ilvl w:val="0"/>
          <w:numId w:val="16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50 % vseh izplačanih sredstev, če delovna mesta ohranja do vključno eno koledarsko leto po zadnjem izplačilu sredstev;</w:t>
      </w:r>
    </w:p>
    <w:p w14:paraId="0575B3F8" w14:textId="77777777" w:rsidR="00791EFB" w:rsidRPr="00791EFB" w:rsidRDefault="00791EFB" w:rsidP="00FD0AAD">
      <w:pPr>
        <w:numPr>
          <w:ilvl w:val="0"/>
          <w:numId w:val="16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vsa izplačana sredstva, če delovna mesta ohranja manj kot eno koledarsko leto po zadnjem izplačilu sredstev.</w:t>
      </w:r>
    </w:p>
    <w:p w14:paraId="0F85DAE8"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D2BB76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42. člen</w:t>
      </w:r>
    </w:p>
    <w:p w14:paraId="3127719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513E584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FCE214B" w14:textId="30DA2D2C" w:rsidR="00791EFB" w:rsidRPr="00791EFB" w:rsidRDefault="00791EFB" w:rsidP="00791EFB">
      <w:pPr>
        <w:numPr>
          <w:ilvl w:val="0"/>
          <w:numId w:val="80"/>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Stopnja javne pomoči v skladu s prvim odstavkom 41. člena Uredbe 2021/1139/EU je 50 % skupnih upravičenih odhodkov za operacijo ne glede na izjeme iz Priloge III Uredbe 2021/1139/EU, ki jo zagotovita Unija in Republika Slovenija, preostalih 50 % skupnih upravičenih odhodkov za operacijo pa zagotovi upravičenec.</w:t>
      </w:r>
    </w:p>
    <w:p w14:paraId="01E0113E" w14:textId="77777777" w:rsidR="00791EFB" w:rsidRPr="00791EFB" w:rsidRDefault="00791EFB" w:rsidP="00791EFB">
      <w:pPr>
        <w:numPr>
          <w:ilvl w:val="0"/>
          <w:numId w:val="80"/>
        </w:numPr>
        <w:overflowPunct w:val="0"/>
        <w:autoSpaceDE w:val="0"/>
        <w:autoSpaceDN w:val="0"/>
        <w:adjustRightInd w:val="0"/>
        <w:spacing w:before="240" w:line="240" w:lineRule="auto"/>
        <w:ind w:left="0" w:firstLine="0"/>
        <w:jc w:val="both"/>
        <w:textAlignment w:val="baseline"/>
        <w:rPr>
          <w:rFonts w:cs="Arial"/>
          <w:szCs w:val="20"/>
        </w:rPr>
      </w:pPr>
      <w:r w:rsidRPr="00791EFB">
        <w:rPr>
          <w:rFonts w:cs="Arial"/>
          <w:szCs w:val="20"/>
        </w:rPr>
        <w:t>Upravičenec lahko v celotnem programskem obdobju 2021–2027 iz te aktivnosti pridobi največ 30.000 eurov.</w:t>
      </w:r>
    </w:p>
    <w:p w14:paraId="0C022695" w14:textId="77777777" w:rsidR="00791EFB" w:rsidRPr="00791EFB" w:rsidRDefault="00791EFB" w:rsidP="00791EFB">
      <w:pPr>
        <w:spacing w:line="240" w:lineRule="auto"/>
        <w:contextualSpacing/>
        <w:jc w:val="both"/>
        <w:rPr>
          <w:rFonts w:cs="Arial"/>
          <w:szCs w:val="20"/>
        </w:rPr>
      </w:pPr>
    </w:p>
    <w:p w14:paraId="498ED84E" w14:textId="77777777" w:rsidR="00791EFB" w:rsidRPr="00791EFB" w:rsidRDefault="00791EFB" w:rsidP="00791EFB">
      <w:pPr>
        <w:numPr>
          <w:ilvl w:val="0"/>
          <w:numId w:val="80"/>
        </w:numPr>
        <w:spacing w:line="240" w:lineRule="auto"/>
        <w:ind w:left="0" w:firstLine="0"/>
        <w:contextualSpacing/>
        <w:jc w:val="both"/>
        <w:rPr>
          <w:rFonts w:cs="Arial"/>
          <w:szCs w:val="20"/>
        </w:rPr>
      </w:pPr>
      <w:r w:rsidRPr="00791EFB">
        <w:rPr>
          <w:rFonts w:cs="Arial"/>
          <w:szCs w:val="20"/>
        </w:rPr>
        <w:t>Do sredstev so upravičene operacije, katerih vloge so popolne in vsebinsko ustrezne ter so v skladu z določbami iz te uredbe.</w:t>
      </w:r>
    </w:p>
    <w:p w14:paraId="080CFF5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5ABB2EB" w14:textId="77777777" w:rsidR="00791EFB" w:rsidRPr="00791EFB" w:rsidRDefault="00791EFB" w:rsidP="00791EFB">
      <w:pPr>
        <w:numPr>
          <w:ilvl w:val="0"/>
          <w:numId w:val="80"/>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Upravičencu se podpora izplača na podlagi odobrenega zahtevka za plačilo sredstev v skladu s 186. členom te uredbe.</w:t>
      </w:r>
    </w:p>
    <w:p w14:paraId="56FBE22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820951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5055F4A"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lastRenderedPageBreak/>
        <w:t>VI. BLAŽITEV PODNEBNIH SPREMEMB IN KREPITEV EKONOMSKE TRAJNOSTI SEKTORJA</w:t>
      </w:r>
    </w:p>
    <w:p w14:paraId="2A2566F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7ECA7D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43. člen</w:t>
      </w:r>
    </w:p>
    <w:p w14:paraId="4CF0ACB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481EC3D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F4B12D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je izvajanje projektov inovacij v gospodarskem ribolovu, ki so namenjene iskanju dolgoročnih gospodarskih rešitev zaradi pojavnosti meduz v slovenskem morju.</w:t>
      </w:r>
    </w:p>
    <w:p w14:paraId="5E1FEF1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A235B4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44. člen</w:t>
      </w:r>
    </w:p>
    <w:p w14:paraId="0970C50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(namen in cilji podpore)</w:t>
      </w:r>
    </w:p>
    <w:p w14:paraId="46434D0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EEFA558" w14:textId="77777777" w:rsidR="00791EFB" w:rsidRPr="00791EFB" w:rsidRDefault="00791EFB" w:rsidP="00FD0AAD">
      <w:pPr>
        <w:numPr>
          <w:ilvl w:val="0"/>
          <w:numId w:val="19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Namen podpore je vzpostavitev inovativne tehnologije za predelavo meduz v kolagen.</w:t>
      </w:r>
    </w:p>
    <w:p w14:paraId="6AA6EE98" w14:textId="77777777" w:rsidR="00791EFB" w:rsidRPr="00791EFB" w:rsidRDefault="00791EFB" w:rsidP="00791EFB">
      <w:pPr>
        <w:overflowPunct w:val="0"/>
        <w:autoSpaceDE w:val="0"/>
        <w:autoSpaceDN w:val="0"/>
        <w:adjustRightInd w:val="0"/>
        <w:spacing w:line="240" w:lineRule="auto"/>
        <w:ind w:left="360"/>
        <w:contextualSpacing/>
        <w:jc w:val="both"/>
        <w:textAlignment w:val="baseline"/>
        <w:rPr>
          <w:rFonts w:cs="Arial"/>
          <w:szCs w:val="20"/>
          <w:lang w:eastAsia="sl-SI"/>
        </w:rPr>
      </w:pPr>
    </w:p>
    <w:p w14:paraId="211C1DF4" w14:textId="77777777" w:rsidR="00791EFB" w:rsidRPr="00791EFB" w:rsidRDefault="00791EFB" w:rsidP="00FD0AAD">
      <w:pPr>
        <w:numPr>
          <w:ilvl w:val="0"/>
          <w:numId w:val="19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Cilji podpore so:</w:t>
      </w:r>
    </w:p>
    <w:p w14:paraId="4EB5E039" w14:textId="77777777" w:rsidR="00791EFB" w:rsidRPr="00791EFB" w:rsidRDefault="00791EFB" w:rsidP="00FD0AAD">
      <w:pPr>
        <w:numPr>
          <w:ilvl w:val="0"/>
          <w:numId w:val="19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prilagajanje podnebnim spremembam;</w:t>
      </w:r>
    </w:p>
    <w:p w14:paraId="3267C898" w14:textId="77777777" w:rsidR="00791EFB" w:rsidRPr="00791EFB" w:rsidRDefault="00791EFB" w:rsidP="00FD0AAD">
      <w:pPr>
        <w:numPr>
          <w:ilvl w:val="0"/>
          <w:numId w:val="19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iskanje dolgoročnih gospodarskih rešitev za sektor morskega gospodarskega ribolova;</w:t>
      </w:r>
    </w:p>
    <w:p w14:paraId="5287398C" w14:textId="77777777" w:rsidR="00791EFB" w:rsidRPr="00791EFB" w:rsidRDefault="00791EFB" w:rsidP="00FD0AAD">
      <w:pPr>
        <w:numPr>
          <w:ilvl w:val="0"/>
          <w:numId w:val="19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razširjanje rezultatov projekta.</w:t>
      </w:r>
    </w:p>
    <w:p w14:paraId="28B790E5"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53E5D4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45. člen</w:t>
      </w:r>
    </w:p>
    <w:p w14:paraId="648D86E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(projekt inovacij v gospodarskem ribolovu)</w:t>
      </w:r>
    </w:p>
    <w:p w14:paraId="247DD790"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AC38243"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Projekt inovacij v gospodarskem ribolovu:</w:t>
      </w:r>
    </w:p>
    <w:p w14:paraId="0968FABE" w14:textId="77777777" w:rsidR="00791EFB" w:rsidRPr="00791EFB" w:rsidRDefault="00791EFB" w:rsidP="00FD0AAD">
      <w:pPr>
        <w:numPr>
          <w:ilvl w:val="0"/>
          <w:numId w:val="19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vsebuje sestavine, določene v Prilogi 2, ki je sestavni del te uredbe,</w:t>
      </w:r>
    </w:p>
    <w:p w14:paraId="1B67F98E" w14:textId="77777777" w:rsidR="00791EFB" w:rsidRPr="00791EFB" w:rsidRDefault="00791EFB" w:rsidP="00FD0AAD">
      <w:pPr>
        <w:numPr>
          <w:ilvl w:val="0"/>
          <w:numId w:val="19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se predloži na obrazcu, določenem </w:t>
      </w:r>
      <w:r w:rsidRPr="00791EFB">
        <w:rPr>
          <w:rFonts w:cs="Arial"/>
          <w:color w:val="292B2C"/>
          <w:lang w:eastAsia="sl-SI"/>
        </w:rPr>
        <w:t>v javnem razpisu</w:t>
      </w:r>
      <w:r w:rsidRPr="00791EFB">
        <w:rPr>
          <w:rFonts w:cs="Arial"/>
          <w:szCs w:val="20"/>
          <w:lang w:eastAsia="sl-SI"/>
        </w:rPr>
        <w:t>,</w:t>
      </w:r>
    </w:p>
    <w:p w14:paraId="7EDD8EB4" w14:textId="77777777" w:rsidR="00791EFB" w:rsidRPr="00791EFB" w:rsidRDefault="00791EFB" w:rsidP="00FD0AAD">
      <w:pPr>
        <w:numPr>
          <w:ilvl w:val="0"/>
          <w:numId w:val="19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traja najmanj 12 in največ 36 mesecev od dneva izdaje odločbe o pravici do sredstev, vendar ne dlje kot do 30. junija 2029, in</w:t>
      </w:r>
    </w:p>
    <w:p w14:paraId="14B89298" w14:textId="77777777" w:rsidR="00791EFB" w:rsidRPr="00791EFB" w:rsidRDefault="00791EFB" w:rsidP="00FD0AAD">
      <w:pPr>
        <w:numPr>
          <w:ilvl w:val="0"/>
          <w:numId w:val="19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se izvaja na območju Republike Slovenije.</w:t>
      </w:r>
    </w:p>
    <w:p w14:paraId="07DC86C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22BEEB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46. člen</w:t>
      </w:r>
    </w:p>
    <w:p w14:paraId="5A71BB9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(konzorcij za izvedbo programa konzorcija)</w:t>
      </w:r>
    </w:p>
    <w:p w14:paraId="5835A8C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D97D05A" w14:textId="77777777" w:rsidR="00791EFB" w:rsidRPr="00791EFB" w:rsidRDefault="00791EFB" w:rsidP="00FD0AAD">
      <w:pPr>
        <w:numPr>
          <w:ilvl w:val="0"/>
          <w:numId w:val="170"/>
        </w:numPr>
        <w:spacing w:line="240" w:lineRule="auto"/>
        <w:contextualSpacing/>
        <w:jc w:val="both"/>
        <w:rPr>
          <w:rFonts w:cs="Arial"/>
          <w:szCs w:val="20"/>
          <w:lang w:eastAsia="sl-SI"/>
        </w:rPr>
      </w:pPr>
      <w:r w:rsidRPr="00791EFB">
        <w:rPr>
          <w:rFonts w:cs="Arial"/>
          <w:szCs w:val="20"/>
          <w:lang w:eastAsia="sl-SI"/>
        </w:rPr>
        <w:t>Vlagatelj je konzorcij med:</w:t>
      </w:r>
    </w:p>
    <w:p w14:paraId="6420D72C" w14:textId="77777777" w:rsidR="00791EFB" w:rsidRPr="00791EFB" w:rsidRDefault="00791EFB" w:rsidP="00FD0AAD">
      <w:pPr>
        <w:numPr>
          <w:ilvl w:val="0"/>
          <w:numId w:val="24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pravnimi osebami, samostojnimi podjetniki posamezniki ali ribiči fizičnimi osebami v skladu z zakonom, ki ureja morsko ribištvo, ki so lastniki, solastniki ali uporabniki ribiških plovil z veljavnim dovoljenjem za gospodarski ribolov, izdanim v Republiki Sloveniji, in</w:t>
      </w:r>
    </w:p>
    <w:p w14:paraId="5AEBA1F4" w14:textId="77777777" w:rsidR="00791EFB" w:rsidRPr="00791EFB" w:rsidRDefault="00791EFB" w:rsidP="00FD0AAD">
      <w:pPr>
        <w:numPr>
          <w:ilvl w:val="0"/>
          <w:numId w:val="24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pravnimi osebami javnega prava, kot so javni raziskovalni inštituti ali zavodi.</w:t>
      </w:r>
    </w:p>
    <w:p w14:paraId="1CB0E7DB" w14:textId="77777777" w:rsidR="00791EFB" w:rsidRPr="00791EFB" w:rsidRDefault="00791EFB" w:rsidP="00791EFB">
      <w:pPr>
        <w:rPr>
          <w:rFonts w:cs="Arial"/>
        </w:rPr>
      </w:pPr>
    </w:p>
    <w:p w14:paraId="49BB8AB5" w14:textId="77777777" w:rsidR="00791EFB" w:rsidRPr="00791EFB" w:rsidRDefault="00791EFB" w:rsidP="00FD0AAD">
      <w:pPr>
        <w:numPr>
          <w:ilvl w:val="0"/>
          <w:numId w:val="170"/>
        </w:numPr>
        <w:spacing w:line="240" w:lineRule="auto"/>
        <w:ind w:left="0" w:firstLine="0"/>
        <w:contextualSpacing/>
        <w:jc w:val="both"/>
        <w:rPr>
          <w:rFonts w:cs="Arial"/>
          <w:szCs w:val="20"/>
          <w:lang w:eastAsia="sl-SI"/>
        </w:rPr>
      </w:pPr>
      <w:r w:rsidRPr="00791EFB">
        <w:rPr>
          <w:rFonts w:cs="Arial"/>
          <w:szCs w:val="20"/>
          <w:lang w:eastAsia="sl-SI"/>
        </w:rPr>
        <w:t>Upravičenci do podpore so člani konzorcija iz prejšnjega odstavka, ki jim je bila izdana odločba o pravici do sredstev.</w:t>
      </w:r>
    </w:p>
    <w:p w14:paraId="3AC52CE7" w14:textId="77777777" w:rsidR="00791EFB" w:rsidRPr="00791EFB" w:rsidRDefault="00791EFB" w:rsidP="00791EFB">
      <w:pPr>
        <w:rPr>
          <w:rFonts w:cs="Arial"/>
        </w:rPr>
      </w:pPr>
    </w:p>
    <w:p w14:paraId="39586A04" w14:textId="77777777" w:rsidR="00791EFB" w:rsidRPr="00791EFB" w:rsidRDefault="00791EFB" w:rsidP="00791EFB">
      <w:pPr>
        <w:jc w:val="both"/>
        <w:rPr>
          <w:rFonts w:cs="Arial"/>
          <w:szCs w:val="20"/>
        </w:rPr>
      </w:pPr>
      <w:r w:rsidRPr="00791EFB">
        <w:rPr>
          <w:rFonts w:cs="Arial"/>
          <w:szCs w:val="20"/>
          <w:lang w:eastAsia="sl-SI"/>
        </w:rPr>
        <w:t>(3) Vlagatelj iz prvega odstavka tega člena mora imeti podpisano konzorcijsko pogodbo o partnerstvu.</w:t>
      </w:r>
    </w:p>
    <w:p w14:paraId="0FE7FBF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1B9E46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(4) Obvezne sestavine konzorcijske pogodbe iz tretjega odstavka tega člena so opredeljene v Prilogi 1, ki je sestavni del te uredbe.</w:t>
      </w:r>
    </w:p>
    <w:p w14:paraId="637C540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3B0801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(5) Obvezni člani so partnerji konzorcija iz a) in b) točke prvega odstavka tega člena.</w:t>
      </w:r>
    </w:p>
    <w:p w14:paraId="152F9DC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EC4621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(6) Konzorcijska pogodba se sklene v skladu s to uredbo, in sicer najmanj za obdobje izvajanja predmeta podpore in še najmanj pet let od dneva zadnjega izplačila sredstev.</w:t>
      </w:r>
    </w:p>
    <w:p w14:paraId="2EF4BA5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D9C8FB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(7) Pogoji in dokazila glede konzorcija se lahko </w:t>
      </w:r>
      <w:r w:rsidRPr="00791EFB">
        <w:rPr>
          <w:rFonts w:eastAsia="Calibri" w:cs="Arial"/>
          <w:color w:val="000000"/>
          <w:szCs w:val="20"/>
        </w:rPr>
        <w:t xml:space="preserve">podrobneje </w:t>
      </w:r>
      <w:r w:rsidRPr="00791EFB">
        <w:rPr>
          <w:rFonts w:cs="Arial"/>
          <w:szCs w:val="20"/>
          <w:lang w:eastAsia="sl-SI"/>
        </w:rPr>
        <w:t xml:space="preserve">opredelijo </w:t>
      </w:r>
      <w:r w:rsidRPr="00791EFB">
        <w:rPr>
          <w:rFonts w:cs="Arial"/>
          <w:color w:val="292B2C"/>
          <w:lang w:eastAsia="sl-SI"/>
        </w:rPr>
        <w:t>v javnem razpisu</w:t>
      </w:r>
      <w:r w:rsidRPr="00791EFB">
        <w:rPr>
          <w:rFonts w:cs="Arial"/>
          <w:szCs w:val="20"/>
          <w:lang w:eastAsia="sl-SI"/>
        </w:rPr>
        <w:t>.</w:t>
      </w:r>
    </w:p>
    <w:p w14:paraId="7A423499" w14:textId="77777777" w:rsidR="00791EFB" w:rsidRPr="00791EFB" w:rsidRDefault="00791EFB" w:rsidP="00791EFB">
      <w:pPr>
        <w:overflowPunct w:val="0"/>
        <w:autoSpaceDE w:val="0"/>
        <w:autoSpaceDN w:val="0"/>
        <w:adjustRightInd w:val="0"/>
        <w:textAlignment w:val="baseline"/>
        <w:rPr>
          <w:rFonts w:cs="Arial"/>
          <w:szCs w:val="20"/>
        </w:rPr>
      </w:pPr>
    </w:p>
    <w:p w14:paraId="58E8B89B" w14:textId="77777777" w:rsidR="00791EFB" w:rsidRPr="00791EFB" w:rsidRDefault="00791EFB" w:rsidP="00791EFB">
      <w:pPr>
        <w:spacing w:line="240" w:lineRule="auto"/>
        <w:jc w:val="center"/>
        <w:rPr>
          <w:rFonts w:cs="Arial"/>
          <w:b/>
          <w:szCs w:val="20"/>
          <w:lang w:eastAsia="sl-SI"/>
        </w:rPr>
      </w:pPr>
      <w:r w:rsidRPr="00791EFB">
        <w:rPr>
          <w:rFonts w:cs="Arial"/>
          <w:b/>
          <w:szCs w:val="20"/>
          <w:lang w:eastAsia="sl-SI"/>
        </w:rPr>
        <w:t>47. člen</w:t>
      </w:r>
    </w:p>
    <w:p w14:paraId="72FF0938" w14:textId="77777777" w:rsidR="00791EFB" w:rsidRPr="00791EFB" w:rsidRDefault="00791EFB" w:rsidP="00791EFB">
      <w:pPr>
        <w:spacing w:line="240" w:lineRule="auto"/>
        <w:jc w:val="center"/>
        <w:rPr>
          <w:rFonts w:cs="Arial"/>
          <w:b/>
          <w:szCs w:val="20"/>
          <w:lang w:eastAsia="sl-SI"/>
        </w:rPr>
      </w:pPr>
      <w:r w:rsidRPr="00791EFB">
        <w:rPr>
          <w:rFonts w:cs="Arial"/>
          <w:b/>
          <w:szCs w:val="20"/>
          <w:lang w:eastAsia="sl-SI"/>
        </w:rPr>
        <w:t>(vodilni partner in njegove obveznosti)</w:t>
      </w:r>
    </w:p>
    <w:p w14:paraId="3D118D4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566826F" w14:textId="77777777" w:rsidR="00791EFB" w:rsidRPr="00791EFB" w:rsidRDefault="00791EFB" w:rsidP="00791EFB">
      <w:pPr>
        <w:autoSpaceDE w:val="0"/>
        <w:autoSpaceDN w:val="0"/>
        <w:adjustRightInd w:val="0"/>
        <w:spacing w:line="240" w:lineRule="auto"/>
        <w:jc w:val="both"/>
        <w:rPr>
          <w:rFonts w:cs="Arial"/>
          <w:szCs w:val="20"/>
          <w:lang w:eastAsia="sl-SI"/>
        </w:rPr>
      </w:pPr>
      <w:r w:rsidRPr="00791EFB">
        <w:rPr>
          <w:rFonts w:cs="Arial"/>
          <w:szCs w:val="20"/>
          <w:lang w:eastAsia="sl-SI"/>
        </w:rPr>
        <w:t>(1) Člani konzorcija izmed obveznih članov konzorcija iz prvega odstavka prejšnjega člena za celotno obdobje trajanja obveznosti iz te uredbe določijo vodilnega partnerja (v nadaljnjem besedilu: vodilni partner).</w:t>
      </w:r>
    </w:p>
    <w:p w14:paraId="28A6D6C2" w14:textId="77777777" w:rsidR="00791EFB" w:rsidRPr="00791EFB" w:rsidRDefault="00791EFB" w:rsidP="00791EFB">
      <w:pPr>
        <w:autoSpaceDE w:val="0"/>
        <w:autoSpaceDN w:val="0"/>
        <w:adjustRightInd w:val="0"/>
        <w:spacing w:line="240" w:lineRule="auto"/>
        <w:jc w:val="both"/>
        <w:rPr>
          <w:rFonts w:cs="Arial"/>
          <w:szCs w:val="20"/>
          <w:lang w:eastAsia="sl-SI"/>
        </w:rPr>
      </w:pPr>
    </w:p>
    <w:p w14:paraId="2389A2AD" w14:textId="77777777" w:rsidR="00791EFB" w:rsidRPr="00791EFB" w:rsidRDefault="00791EFB" w:rsidP="00791EFB">
      <w:pPr>
        <w:numPr>
          <w:ilvl w:val="0"/>
          <w:numId w:val="4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Obveznosti vodilnega partnerja so:</w:t>
      </w:r>
    </w:p>
    <w:p w14:paraId="72328449" w14:textId="77777777" w:rsidR="00791EFB" w:rsidRPr="00791EFB" w:rsidRDefault="00791EFB" w:rsidP="00FD0AAD">
      <w:pPr>
        <w:numPr>
          <w:ilvl w:val="0"/>
          <w:numId w:val="17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vlaga vlogo na javni razpis in zahtevke za plačilo sredstev,</w:t>
      </w:r>
    </w:p>
    <w:p w14:paraId="1709E2A0" w14:textId="3D03AEBA" w:rsidR="00791EFB" w:rsidRPr="00791EFB" w:rsidRDefault="00791EFB" w:rsidP="00FD0AAD">
      <w:pPr>
        <w:numPr>
          <w:ilvl w:val="0"/>
          <w:numId w:val="171"/>
        </w:numPr>
        <w:autoSpaceDE w:val="0"/>
        <w:autoSpaceDN w:val="0"/>
        <w:adjustRightInd w:val="0"/>
        <w:spacing w:line="240" w:lineRule="auto"/>
        <w:contextualSpacing/>
        <w:jc w:val="both"/>
        <w:rPr>
          <w:rFonts w:cs="Arial"/>
          <w:szCs w:val="20"/>
          <w:lang w:eastAsia="sl-SI"/>
        </w:rPr>
      </w:pPr>
      <w:r w:rsidRPr="00791EFB">
        <w:rPr>
          <w:rFonts w:cs="Arial"/>
          <w:szCs w:val="20"/>
          <w:lang w:eastAsia="sl-SI"/>
        </w:rPr>
        <w:t>zastopa člane konzorcija v upravnih in drugih postopkih v razmerju do organov, imenovanih v 3. členu te uredbe,</w:t>
      </w:r>
    </w:p>
    <w:p w14:paraId="7147E292" w14:textId="77777777" w:rsidR="00791EFB" w:rsidRPr="00791EFB" w:rsidRDefault="00791EFB" w:rsidP="00FD0AAD">
      <w:pPr>
        <w:numPr>
          <w:ilvl w:val="0"/>
          <w:numId w:val="171"/>
        </w:numPr>
        <w:autoSpaceDE w:val="0"/>
        <w:autoSpaceDN w:val="0"/>
        <w:adjustRightInd w:val="0"/>
        <w:spacing w:line="240" w:lineRule="auto"/>
        <w:contextualSpacing/>
        <w:jc w:val="both"/>
        <w:rPr>
          <w:rFonts w:cs="Arial"/>
          <w:sz w:val="18"/>
          <w:szCs w:val="18"/>
          <w:lang w:eastAsia="sl-SI"/>
        </w:rPr>
      </w:pPr>
      <w:r w:rsidRPr="00791EFB">
        <w:rPr>
          <w:rFonts w:cs="Arial"/>
          <w:szCs w:val="20"/>
          <w:lang w:eastAsia="sl-SI"/>
        </w:rPr>
        <w:t>sporoča agenciji morebitne spremembe konzorcijske pogodbe in morebitne druge spremembe.</w:t>
      </w:r>
    </w:p>
    <w:p w14:paraId="6DCC020F" w14:textId="77777777" w:rsidR="00791EFB" w:rsidRPr="00791EFB" w:rsidRDefault="00791EFB" w:rsidP="00791EFB">
      <w:pPr>
        <w:overflowPunct w:val="0"/>
        <w:autoSpaceDE w:val="0"/>
        <w:autoSpaceDN w:val="0"/>
        <w:adjustRightInd w:val="0"/>
        <w:textAlignment w:val="baseline"/>
        <w:rPr>
          <w:rFonts w:cs="Arial"/>
          <w:b/>
          <w:szCs w:val="18"/>
        </w:rPr>
      </w:pPr>
    </w:p>
    <w:p w14:paraId="4677DF94" w14:textId="77777777" w:rsidR="00791EFB" w:rsidRPr="00791EFB" w:rsidRDefault="00791EFB" w:rsidP="00791EFB">
      <w:pPr>
        <w:overflowPunct w:val="0"/>
        <w:autoSpaceDE w:val="0"/>
        <w:autoSpaceDN w:val="0"/>
        <w:adjustRightInd w:val="0"/>
        <w:spacing w:line="240" w:lineRule="auto"/>
        <w:ind w:left="720"/>
        <w:contextualSpacing/>
        <w:jc w:val="center"/>
        <w:textAlignment w:val="baseline"/>
        <w:rPr>
          <w:rFonts w:cs="Arial"/>
          <w:b/>
          <w:szCs w:val="18"/>
          <w:lang w:eastAsia="sl-SI"/>
        </w:rPr>
      </w:pPr>
      <w:r w:rsidRPr="00791EFB">
        <w:rPr>
          <w:rFonts w:cs="Arial"/>
          <w:b/>
          <w:szCs w:val="18"/>
          <w:lang w:eastAsia="sl-SI"/>
        </w:rPr>
        <w:t>48. člen</w:t>
      </w:r>
    </w:p>
    <w:p w14:paraId="7FC8FA6B" w14:textId="77777777" w:rsidR="00791EFB" w:rsidRPr="00791EFB" w:rsidRDefault="00791EFB" w:rsidP="00791EFB">
      <w:pPr>
        <w:overflowPunct w:val="0"/>
        <w:autoSpaceDE w:val="0"/>
        <w:autoSpaceDN w:val="0"/>
        <w:adjustRightInd w:val="0"/>
        <w:spacing w:line="240" w:lineRule="auto"/>
        <w:ind w:left="720"/>
        <w:contextualSpacing/>
        <w:jc w:val="center"/>
        <w:textAlignment w:val="baseline"/>
        <w:rPr>
          <w:rFonts w:cs="Arial"/>
          <w:szCs w:val="18"/>
          <w:lang w:eastAsia="sl-SI"/>
        </w:rPr>
      </w:pPr>
      <w:r w:rsidRPr="00791EFB">
        <w:rPr>
          <w:rFonts w:cs="Arial"/>
          <w:b/>
          <w:szCs w:val="18"/>
          <w:lang w:eastAsia="sl-SI"/>
        </w:rPr>
        <w:t>(vlagatelji in upravičenci)</w:t>
      </w:r>
    </w:p>
    <w:p w14:paraId="5C3BC9EA" w14:textId="77777777" w:rsidR="00791EFB" w:rsidRPr="00791EFB" w:rsidRDefault="00791EFB" w:rsidP="00791EFB">
      <w:pPr>
        <w:overflowPunct w:val="0"/>
        <w:autoSpaceDE w:val="0"/>
        <w:autoSpaceDN w:val="0"/>
        <w:adjustRightInd w:val="0"/>
        <w:spacing w:line="240" w:lineRule="auto"/>
        <w:ind w:left="720"/>
        <w:contextualSpacing/>
        <w:jc w:val="both"/>
        <w:textAlignment w:val="baseline"/>
        <w:rPr>
          <w:rFonts w:cs="Arial"/>
          <w:szCs w:val="18"/>
          <w:lang w:eastAsia="sl-SI"/>
        </w:rPr>
      </w:pPr>
    </w:p>
    <w:p w14:paraId="7CBDF756"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18"/>
          <w:lang w:eastAsia="sl-SI"/>
        </w:rPr>
      </w:pPr>
      <w:r w:rsidRPr="00791EFB">
        <w:rPr>
          <w:rFonts w:cs="Arial"/>
          <w:szCs w:val="18"/>
          <w:lang w:eastAsia="sl-SI"/>
        </w:rPr>
        <w:t>(1) Vlagatelj je konzorcij, pri čemer zanj vlogo na javni razpis vloži vodilni partner.</w:t>
      </w:r>
    </w:p>
    <w:p w14:paraId="1EC69C93" w14:textId="77777777" w:rsidR="00791EFB" w:rsidRPr="00791EFB" w:rsidRDefault="00791EFB" w:rsidP="00791EFB">
      <w:pPr>
        <w:overflowPunct w:val="0"/>
        <w:autoSpaceDE w:val="0"/>
        <w:autoSpaceDN w:val="0"/>
        <w:adjustRightInd w:val="0"/>
        <w:spacing w:line="240" w:lineRule="auto"/>
        <w:ind w:left="720"/>
        <w:contextualSpacing/>
        <w:jc w:val="both"/>
        <w:textAlignment w:val="baseline"/>
        <w:rPr>
          <w:rFonts w:cs="Arial"/>
          <w:szCs w:val="18"/>
          <w:lang w:eastAsia="sl-SI"/>
        </w:rPr>
      </w:pPr>
    </w:p>
    <w:p w14:paraId="44717078"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18"/>
          <w:lang w:eastAsia="sl-SI"/>
        </w:rPr>
      </w:pPr>
      <w:r w:rsidRPr="00791EFB">
        <w:rPr>
          <w:rFonts w:cs="Arial"/>
          <w:szCs w:val="18"/>
          <w:lang w:eastAsia="sl-SI"/>
        </w:rPr>
        <w:t>(2) Upravičenec do podpore je konzorcij, ki izpolnjuje pogoje za dodelitev podpore iz 46. člena te uredbe.</w:t>
      </w:r>
    </w:p>
    <w:p w14:paraId="4EF486DB" w14:textId="77777777" w:rsidR="00791EFB" w:rsidRPr="00791EFB" w:rsidRDefault="00791EFB" w:rsidP="00791EFB">
      <w:pPr>
        <w:overflowPunct w:val="0"/>
        <w:autoSpaceDE w:val="0"/>
        <w:autoSpaceDN w:val="0"/>
        <w:adjustRightInd w:val="0"/>
        <w:textAlignment w:val="baseline"/>
        <w:rPr>
          <w:rFonts w:cs="Arial"/>
          <w:szCs w:val="20"/>
        </w:rPr>
      </w:pPr>
    </w:p>
    <w:p w14:paraId="15E6628B"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49. člen</w:t>
      </w:r>
    </w:p>
    <w:p w14:paraId="425F1FF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(upravičene aktivnosti)</w:t>
      </w:r>
    </w:p>
    <w:p w14:paraId="5659829F"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42F4E354" w14:textId="77777777" w:rsidR="00791EFB" w:rsidRPr="00791EFB" w:rsidRDefault="00791EFB" w:rsidP="00FD0AAD">
      <w:pPr>
        <w:numPr>
          <w:ilvl w:val="0"/>
          <w:numId w:val="19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Upravičene aktivnosti</w:t>
      </w:r>
      <w:r w:rsidRPr="00791EFB">
        <w:rPr>
          <w:rFonts w:ascii="Times New Roman" w:hAnsi="Times New Roman"/>
          <w:sz w:val="22"/>
          <w:szCs w:val="20"/>
          <w:lang w:eastAsia="sl-SI"/>
        </w:rPr>
        <w:t xml:space="preserve"> </w:t>
      </w:r>
      <w:r w:rsidRPr="00791EFB">
        <w:rPr>
          <w:rFonts w:cs="Arial"/>
          <w:szCs w:val="20"/>
          <w:lang w:eastAsia="sl-SI"/>
        </w:rPr>
        <w:t>v okviru izvedbe projekta konzorcija so:</w:t>
      </w:r>
    </w:p>
    <w:p w14:paraId="47C1F7FD" w14:textId="77777777" w:rsidR="00791EFB" w:rsidRPr="00791EFB" w:rsidRDefault="00791EFB" w:rsidP="00FD0AAD">
      <w:pPr>
        <w:numPr>
          <w:ilvl w:val="0"/>
          <w:numId w:val="20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vodenje in koordinacija projekta konzorcija,</w:t>
      </w:r>
    </w:p>
    <w:p w14:paraId="77538304" w14:textId="77777777" w:rsidR="00791EFB" w:rsidRPr="00791EFB" w:rsidRDefault="00791EFB" w:rsidP="00FD0AAD">
      <w:pPr>
        <w:numPr>
          <w:ilvl w:val="0"/>
          <w:numId w:val="20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novega znanja in inovativnih rešitev, procesov, postopkov in praks,</w:t>
      </w:r>
    </w:p>
    <w:p w14:paraId="59D6360D" w14:textId="77777777" w:rsidR="00791EFB" w:rsidRPr="00791EFB" w:rsidRDefault="00791EFB" w:rsidP="00FD0AAD">
      <w:pPr>
        <w:numPr>
          <w:ilvl w:val="0"/>
          <w:numId w:val="20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vzpostavitev podatkovnih baz na podlagi testiranj, merjenj ali drugih oblik zbiranja podatkov, ki omogočajo spremljanje in analizo rezultatov, pridobljenih v okviru projekta konzorcija,</w:t>
      </w:r>
    </w:p>
    <w:p w14:paraId="09E46578" w14:textId="77777777" w:rsidR="00791EFB" w:rsidRPr="00791EFB" w:rsidRDefault="00791EFB" w:rsidP="00FD0AAD">
      <w:pPr>
        <w:numPr>
          <w:ilvl w:val="0"/>
          <w:numId w:val="200"/>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ulov in zbiranje meduz in klobučnjakov, izvedba preizkusa razvitih inovativnih rešitev, znanj, procesov, postopkov in praks v realnem okolju za vzpostavitev inovativne tehnologije za predelavo meduz v kolagen,</w:t>
      </w:r>
    </w:p>
    <w:p w14:paraId="1A1570C8" w14:textId="77777777" w:rsidR="00791EFB" w:rsidRPr="00791EFB" w:rsidRDefault="00791EFB" w:rsidP="00FD0AAD">
      <w:pPr>
        <w:numPr>
          <w:ilvl w:val="0"/>
          <w:numId w:val="20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izvedba praktičnih prikazov razvitih inovativnih rešitev, znanj, procesov, postopkov in praks,</w:t>
      </w:r>
    </w:p>
    <w:p w14:paraId="4394675F" w14:textId="77777777" w:rsidR="00791EFB" w:rsidRPr="00791EFB" w:rsidRDefault="00791EFB" w:rsidP="00FD0AAD">
      <w:pPr>
        <w:numPr>
          <w:ilvl w:val="0"/>
          <w:numId w:val="20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priprava poročil in druge dokumentacije ter druge administrativno-tehnične aktivnosti v zvezi z izvedbo projekta konzorcija.</w:t>
      </w:r>
    </w:p>
    <w:p w14:paraId="2F4E82A0" w14:textId="77777777" w:rsidR="00791EFB" w:rsidRPr="00791EFB" w:rsidRDefault="00791EFB" w:rsidP="00791EFB">
      <w:pPr>
        <w:overflowPunct w:val="0"/>
        <w:autoSpaceDE w:val="0"/>
        <w:autoSpaceDN w:val="0"/>
        <w:adjustRightInd w:val="0"/>
        <w:jc w:val="both"/>
        <w:textAlignment w:val="baseline"/>
        <w:rPr>
          <w:rFonts w:cs="Arial"/>
          <w:szCs w:val="20"/>
        </w:rPr>
      </w:pPr>
    </w:p>
    <w:p w14:paraId="71F6092A" w14:textId="77777777" w:rsidR="00791EFB" w:rsidRPr="00791EFB" w:rsidRDefault="00791EFB" w:rsidP="00791EFB">
      <w:pPr>
        <w:overflowPunct w:val="0"/>
        <w:autoSpaceDE w:val="0"/>
        <w:autoSpaceDN w:val="0"/>
        <w:adjustRightInd w:val="0"/>
        <w:jc w:val="both"/>
        <w:textAlignment w:val="baseline"/>
        <w:rPr>
          <w:rFonts w:cs="Arial"/>
        </w:rPr>
      </w:pPr>
      <w:r w:rsidRPr="00791EFB">
        <w:rPr>
          <w:rFonts w:cs="Arial"/>
        </w:rPr>
        <w:t>(2) Projekt konzorcija mora vsebovati vse upravičene aktivnosti iz prejšnjega odstavka.</w:t>
      </w:r>
    </w:p>
    <w:p w14:paraId="06CA96AF" w14:textId="77777777" w:rsidR="00791EFB" w:rsidRPr="00791EFB" w:rsidRDefault="00791EFB" w:rsidP="00791EFB">
      <w:pPr>
        <w:overflowPunct w:val="0"/>
        <w:autoSpaceDE w:val="0"/>
        <w:autoSpaceDN w:val="0"/>
        <w:adjustRightInd w:val="0"/>
        <w:jc w:val="both"/>
        <w:textAlignment w:val="baseline"/>
        <w:rPr>
          <w:rFonts w:cs="Arial"/>
          <w:szCs w:val="20"/>
        </w:rPr>
      </w:pPr>
    </w:p>
    <w:p w14:paraId="250365F5" w14:textId="77777777" w:rsidR="00791EFB" w:rsidRPr="00791EFB" w:rsidRDefault="00791EFB" w:rsidP="00791EFB">
      <w:pPr>
        <w:overflowPunct w:val="0"/>
        <w:autoSpaceDE w:val="0"/>
        <w:autoSpaceDN w:val="0"/>
        <w:adjustRightInd w:val="0"/>
        <w:jc w:val="both"/>
        <w:textAlignment w:val="baseline"/>
        <w:rPr>
          <w:rFonts w:cs="Arial"/>
          <w:szCs w:val="20"/>
        </w:rPr>
      </w:pPr>
      <w:r w:rsidRPr="00791EFB">
        <w:rPr>
          <w:rFonts w:cs="Arial"/>
          <w:szCs w:val="20"/>
        </w:rPr>
        <w:t>(3) Član konzorcija mora izvajati najmanj eno upravičeno aktivnost iz prvega odstavka tega člena.</w:t>
      </w:r>
    </w:p>
    <w:p w14:paraId="0E6B2C31" w14:textId="77777777" w:rsidR="00791EFB" w:rsidRPr="00791EFB" w:rsidRDefault="00791EFB" w:rsidP="00791EFB">
      <w:pPr>
        <w:overflowPunct w:val="0"/>
        <w:autoSpaceDE w:val="0"/>
        <w:autoSpaceDN w:val="0"/>
        <w:adjustRightInd w:val="0"/>
        <w:jc w:val="both"/>
        <w:textAlignment w:val="baseline"/>
        <w:rPr>
          <w:rFonts w:cs="Arial"/>
          <w:szCs w:val="20"/>
        </w:rPr>
      </w:pPr>
    </w:p>
    <w:p w14:paraId="408B1284" w14:textId="77777777" w:rsidR="00791EFB" w:rsidRPr="00791EFB" w:rsidRDefault="00791EFB" w:rsidP="00791EFB">
      <w:pPr>
        <w:overflowPunct w:val="0"/>
        <w:autoSpaceDE w:val="0"/>
        <w:autoSpaceDN w:val="0"/>
        <w:adjustRightInd w:val="0"/>
        <w:jc w:val="both"/>
        <w:textAlignment w:val="baseline"/>
        <w:rPr>
          <w:rFonts w:cs="Arial"/>
          <w:szCs w:val="20"/>
        </w:rPr>
      </w:pPr>
      <w:r w:rsidRPr="00791EFB">
        <w:rPr>
          <w:rFonts w:cs="Arial"/>
          <w:szCs w:val="20"/>
        </w:rPr>
        <w:t>(4) Upravičene aktivnosti se lahko podrobneje opredelijo v javnem razpisu.</w:t>
      </w:r>
    </w:p>
    <w:p w14:paraId="32522D11" w14:textId="77777777" w:rsidR="00791EFB" w:rsidRPr="00791EFB" w:rsidRDefault="00791EFB" w:rsidP="00791EFB">
      <w:pPr>
        <w:overflowPunct w:val="0"/>
        <w:autoSpaceDE w:val="0"/>
        <w:autoSpaceDN w:val="0"/>
        <w:adjustRightInd w:val="0"/>
        <w:textAlignment w:val="baseline"/>
        <w:rPr>
          <w:rFonts w:cs="Arial"/>
          <w:szCs w:val="20"/>
        </w:rPr>
      </w:pPr>
    </w:p>
    <w:p w14:paraId="1597BA3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50. člen</w:t>
      </w:r>
    </w:p>
    <w:p w14:paraId="78CFD66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58610203"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C9709C7" w14:textId="77777777" w:rsidR="00791EFB" w:rsidRPr="00791EFB" w:rsidRDefault="00791EFB" w:rsidP="00FD0AAD">
      <w:pPr>
        <w:numPr>
          <w:ilvl w:val="0"/>
          <w:numId w:val="107"/>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Upravičeni stroški so:</w:t>
      </w:r>
    </w:p>
    <w:p w14:paraId="695EE537" w14:textId="77777777" w:rsidR="00791EFB" w:rsidRPr="00791EFB" w:rsidRDefault="00791EFB" w:rsidP="00791EFB">
      <w:pPr>
        <w:spacing w:line="240" w:lineRule="auto"/>
        <w:ind w:left="720"/>
        <w:jc w:val="both"/>
        <w:rPr>
          <w:rFonts w:eastAsia="Calibri" w:cs="Arial"/>
          <w:lang w:eastAsia="sl-SI"/>
        </w:rPr>
      </w:pPr>
      <w:r w:rsidRPr="00791EFB">
        <w:rPr>
          <w:rFonts w:eastAsia="Calibri" w:cs="Arial"/>
          <w:lang w:eastAsia="sl-SI"/>
        </w:rPr>
        <w:t>a)</w:t>
      </w:r>
      <w:r w:rsidRPr="00791EFB">
        <w:rPr>
          <w:rFonts w:eastAsia="Calibri" w:cs="Arial"/>
          <w:szCs w:val="20"/>
          <w:lang w:eastAsia="sl-SI"/>
        </w:rPr>
        <w:tab/>
      </w:r>
      <w:r w:rsidRPr="00791EFB">
        <w:rPr>
          <w:rFonts w:eastAsia="Calibri" w:cs="Arial"/>
          <w:lang w:eastAsia="sl-SI"/>
        </w:rPr>
        <w:t>materialni stroški, stroški storitev, stroški dela in stroški kilometrine, povezani z aktivnostmi v okviru izvedbe projekta konzorcija in opredeljeni v konzorcijski pogodbi,</w:t>
      </w:r>
    </w:p>
    <w:p w14:paraId="788C6B95" w14:textId="77777777" w:rsidR="00791EFB" w:rsidRPr="00791EFB" w:rsidRDefault="00791EFB" w:rsidP="00791EFB">
      <w:pPr>
        <w:spacing w:line="240" w:lineRule="auto"/>
        <w:ind w:left="720"/>
        <w:jc w:val="both"/>
        <w:rPr>
          <w:rFonts w:eastAsia="Calibri" w:cs="Arial"/>
          <w:szCs w:val="20"/>
          <w:lang w:eastAsia="sl-SI"/>
        </w:rPr>
      </w:pPr>
      <w:r w:rsidRPr="00791EFB">
        <w:rPr>
          <w:rFonts w:eastAsia="Calibri" w:cs="Arial"/>
          <w:szCs w:val="20"/>
          <w:lang w:eastAsia="sl-SI"/>
        </w:rPr>
        <w:t>b)</w:t>
      </w:r>
      <w:r w:rsidRPr="00791EFB">
        <w:rPr>
          <w:rFonts w:eastAsia="Calibri" w:cs="Arial"/>
          <w:szCs w:val="20"/>
          <w:lang w:eastAsia="sl-SI"/>
        </w:rPr>
        <w:tab/>
        <w:t>splošni stroški operacije do 10 % priznane vrednosti operacije,</w:t>
      </w:r>
    </w:p>
    <w:p w14:paraId="3E0835F4" w14:textId="77777777" w:rsidR="00791EFB" w:rsidRPr="00791EFB" w:rsidRDefault="00791EFB" w:rsidP="00791EFB">
      <w:pPr>
        <w:spacing w:line="240" w:lineRule="auto"/>
        <w:ind w:left="720"/>
        <w:jc w:val="both"/>
        <w:rPr>
          <w:rFonts w:eastAsia="Calibri" w:cs="Arial"/>
          <w:szCs w:val="20"/>
          <w:lang w:eastAsia="sl-SI"/>
        </w:rPr>
      </w:pPr>
      <w:r w:rsidRPr="00791EFB">
        <w:rPr>
          <w:rFonts w:eastAsia="Calibri" w:cs="Arial"/>
          <w:szCs w:val="20"/>
          <w:lang w:eastAsia="sl-SI"/>
        </w:rPr>
        <w:t>c)</w:t>
      </w:r>
      <w:r w:rsidRPr="00791EFB">
        <w:rPr>
          <w:rFonts w:eastAsia="Calibri" w:cs="Arial"/>
          <w:szCs w:val="20"/>
          <w:lang w:eastAsia="sl-SI"/>
        </w:rPr>
        <w:tab/>
        <w:t>posredni stroški, ki lahko znašajo največ 15 % upravičenih stroškov dela,</w:t>
      </w:r>
    </w:p>
    <w:p w14:paraId="5C0AB12C" w14:textId="77777777" w:rsidR="00791EFB" w:rsidRPr="00791EFB" w:rsidRDefault="00791EFB" w:rsidP="00791EFB">
      <w:pPr>
        <w:spacing w:line="240" w:lineRule="auto"/>
        <w:ind w:left="720"/>
        <w:jc w:val="both"/>
        <w:rPr>
          <w:rFonts w:eastAsia="Calibri" w:cs="Arial"/>
          <w:lang w:eastAsia="sl-SI"/>
        </w:rPr>
      </w:pPr>
      <w:r w:rsidRPr="00791EFB">
        <w:rPr>
          <w:rFonts w:eastAsia="Calibri" w:cs="Arial"/>
          <w:lang w:eastAsia="sl-SI"/>
        </w:rPr>
        <w:t xml:space="preserve">č) </w:t>
      </w:r>
      <w:r w:rsidRPr="00791EFB">
        <w:rPr>
          <w:rFonts w:eastAsia="Calibri" w:cs="Arial"/>
          <w:szCs w:val="20"/>
          <w:lang w:eastAsia="sl-SI"/>
        </w:rPr>
        <w:tab/>
      </w:r>
      <w:r w:rsidRPr="00791EFB">
        <w:rPr>
          <w:rFonts w:eastAsia="Calibri" w:cs="Arial"/>
          <w:lang w:eastAsia="sl-SI"/>
        </w:rPr>
        <w:t>strošek opreme, potrebne za izvajanje konzorcijskega projekta.</w:t>
      </w:r>
    </w:p>
    <w:p w14:paraId="213BD587" w14:textId="77777777" w:rsidR="00791EFB" w:rsidRPr="00791EFB" w:rsidRDefault="00791EFB" w:rsidP="00791EFB">
      <w:pPr>
        <w:spacing w:line="240" w:lineRule="auto"/>
        <w:rPr>
          <w:rFonts w:eastAsia="Calibri" w:cs="Arial"/>
          <w:szCs w:val="20"/>
        </w:rPr>
      </w:pPr>
    </w:p>
    <w:p w14:paraId="0F7B6F24" w14:textId="77777777" w:rsidR="00791EFB" w:rsidRPr="00791EFB" w:rsidRDefault="00791EFB" w:rsidP="00791EFB">
      <w:pPr>
        <w:spacing w:line="240" w:lineRule="auto"/>
        <w:jc w:val="both"/>
        <w:rPr>
          <w:rFonts w:eastAsia="Calibri" w:cs="Arial"/>
          <w:szCs w:val="20"/>
        </w:rPr>
      </w:pPr>
      <w:r w:rsidRPr="00791EFB">
        <w:rPr>
          <w:rFonts w:eastAsia="Calibri" w:cs="Arial"/>
          <w:szCs w:val="20"/>
        </w:rPr>
        <w:t xml:space="preserve">(2) Stroški dela v zvezi s predmetom podpore iz tega poglavja, ki nastanejo pri izvajanju upravičenih aktivnosti iz 49. člena te uredbe, se priznajo: </w:t>
      </w:r>
    </w:p>
    <w:p w14:paraId="0D637C6B" w14:textId="77777777" w:rsidR="00791EFB" w:rsidRPr="00791EFB" w:rsidRDefault="00791EFB" w:rsidP="00791EFB">
      <w:pPr>
        <w:ind w:left="720"/>
        <w:jc w:val="both"/>
      </w:pPr>
      <w:r w:rsidRPr="00791EFB">
        <w:rPr>
          <w:rFonts w:eastAsia="Calibri" w:cs="Arial"/>
        </w:rPr>
        <w:t xml:space="preserve">a) za vodjo projekta iz b) točke prvega odstavka 46. člena te uredbe v višini 26,71 eura na uro opravljenega dela </w:t>
      </w:r>
      <w:r w:rsidRPr="00791EFB">
        <w:rPr>
          <w:rFonts w:cs="Arial"/>
          <w:color w:val="292B2C"/>
          <w:lang w:eastAsia="sl-SI"/>
        </w:rPr>
        <w:t xml:space="preserve">pri </w:t>
      </w:r>
      <w:r w:rsidRPr="00791EFB">
        <w:rPr>
          <w:rFonts w:eastAsia="Calibri" w:cs="Arial"/>
        </w:rPr>
        <w:t>projektu, vendar za največ 600 ur na celotnem projektu,</w:t>
      </w:r>
    </w:p>
    <w:p w14:paraId="3CA8BB29" w14:textId="77777777" w:rsidR="00791EFB" w:rsidRPr="00791EFB" w:rsidRDefault="00791EFB" w:rsidP="00791EFB">
      <w:pPr>
        <w:ind w:left="720"/>
        <w:jc w:val="both"/>
      </w:pPr>
      <w:r w:rsidRPr="00791EFB">
        <w:rPr>
          <w:rFonts w:eastAsia="Calibri" w:cs="Arial"/>
        </w:rPr>
        <w:t>b) za strokovnega ali tehničnega sodelavca</w:t>
      </w:r>
      <w:r w:rsidRPr="00791EFB">
        <w:t xml:space="preserve"> </w:t>
      </w:r>
      <w:r w:rsidRPr="00791EFB">
        <w:rPr>
          <w:rFonts w:eastAsia="Calibri" w:cs="Arial"/>
        </w:rPr>
        <w:t>iz b) točke prvega odstavka 46. člena te uredbe, ki je zaradi izvedbe projekta zaposlen pri članu konzorcija, v višini 21,23 eura na uro opravljenega dela, vendar za največ 2.800 ur na celotnem projektu,</w:t>
      </w:r>
    </w:p>
    <w:p w14:paraId="3020E6C4" w14:textId="77777777" w:rsidR="00791EFB" w:rsidRPr="00791EFB" w:rsidRDefault="00791EFB" w:rsidP="00791EFB">
      <w:pPr>
        <w:spacing w:line="240" w:lineRule="auto"/>
        <w:ind w:left="720"/>
        <w:jc w:val="both"/>
        <w:rPr>
          <w:rFonts w:eastAsia="Calibri" w:cs="Arial"/>
          <w:szCs w:val="20"/>
        </w:rPr>
      </w:pPr>
      <w:r w:rsidRPr="00791EFB">
        <w:rPr>
          <w:rFonts w:eastAsia="Calibri" w:cs="Arial"/>
          <w:szCs w:val="20"/>
        </w:rPr>
        <w:lastRenderedPageBreak/>
        <w:t>c) za člana konzorcija iz a) točke prvega odstavka 46. člena te uredbe v višini 12,34 eura na uro opravljenega dela na projektu, vendar za največ 1.700 ur na celotnem projektu.</w:t>
      </w:r>
    </w:p>
    <w:p w14:paraId="7941C2F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Stroški kilometrine za uporabo prevoznega sredstva za izvedbo projekta iz 45. člena te uredbe se za osebe iz prejšnjega odstavka priznajo v višini 0,43 eura za prevoženi kilometer.</w:t>
      </w:r>
    </w:p>
    <w:p w14:paraId="6AE289A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(4) Materialni stroški</w:t>
      </w:r>
      <w:r w:rsidRPr="00791EFB">
        <w:t xml:space="preserve"> in </w:t>
      </w:r>
      <w:r w:rsidRPr="00791EFB">
        <w:rPr>
          <w:rFonts w:cs="Arial"/>
          <w:lang w:eastAsia="sl-SI"/>
        </w:rPr>
        <w:t>stroški nakupa opreme lahko znašajo največ 35 % upravičenih stroškov projekta iz 45. člena te uredbe.</w:t>
      </w:r>
    </w:p>
    <w:p w14:paraId="0FC79D6B"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(5) Posredni stroški so stroški v skladu s 54. členom Uredbe 2021/1060/EU, ki lahko znašajo največ 15 % upravičenih stroškov dela iz 45. člena te uredbe. </w:t>
      </w:r>
    </w:p>
    <w:p w14:paraId="77EECBF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(6) Stroški storitev lahko znašajo največ 10 % upravičene aktivnosti iz 49. člena te uredbe.</w:t>
      </w:r>
    </w:p>
    <w:p w14:paraId="1F12ADA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A9B9B4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(7) Splošni stroški iz b) točke prvega odstavka tega člena so stroški priprave vloge in zahtevkov za plačilo stroškov.</w:t>
      </w:r>
    </w:p>
    <w:p w14:paraId="2EA0EFED" w14:textId="77777777" w:rsidR="00791EFB" w:rsidRPr="00791EFB" w:rsidRDefault="00791EFB" w:rsidP="00791EFB">
      <w:pPr>
        <w:rPr>
          <w:rFonts w:cs="Arial"/>
        </w:rPr>
      </w:pPr>
    </w:p>
    <w:p w14:paraId="6F21179C" w14:textId="77777777" w:rsidR="00791EFB" w:rsidRPr="00791EFB" w:rsidRDefault="00791EFB" w:rsidP="00791EFB">
      <w:pPr>
        <w:jc w:val="both"/>
        <w:rPr>
          <w:rFonts w:cs="Arial"/>
        </w:rPr>
      </w:pPr>
      <w:r w:rsidRPr="00791EFB">
        <w:rPr>
          <w:rFonts w:cs="Arial"/>
        </w:rPr>
        <w:t>(8) Upravičeni stroški operacij so stroški, ki so nastali od datuma izdaje odločbe o pravici do sredstev, razen splošnih stroškov. Operacija ne sme biti zaključena pred izdajo odločbe o pravici do sredstev.</w:t>
      </w:r>
    </w:p>
    <w:p w14:paraId="6393A492" w14:textId="77777777" w:rsidR="00791EFB" w:rsidRPr="00791EFB" w:rsidRDefault="00791EFB" w:rsidP="00791EFB">
      <w:pPr>
        <w:rPr>
          <w:rFonts w:cs="Arial"/>
          <w:sz w:val="18"/>
          <w:szCs w:val="22"/>
        </w:rPr>
      </w:pPr>
    </w:p>
    <w:p w14:paraId="321D5A45" w14:textId="77777777" w:rsidR="00791EFB" w:rsidRPr="00791EFB" w:rsidRDefault="00791EFB" w:rsidP="00791EFB">
      <w:pPr>
        <w:rPr>
          <w:rFonts w:cs="Arial"/>
        </w:rPr>
      </w:pPr>
      <w:r w:rsidRPr="00791EFB">
        <w:rPr>
          <w:rFonts w:cs="Arial"/>
        </w:rPr>
        <w:t>(9) Upravičeni stroški se podrobneje določijo v javnem razpisu.</w:t>
      </w:r>
    </w:p>
    <w:p w14:paraId="2B1CCBC1" w14:textId="77777777" w:rsidR="00791EFB" w:rsidRPr="00791EFB" w:rsidRDefault="00791EFB" w:rsidP="00791EFB">
      <w:pPr>
        <w:spacing w:line="240" w:lineRule="auto"/>
        <w:jc w:val="both"/>
        <w:rPr>
          <w:rFonts w:cs="Arial"/>
          <w:szCs w:val="20"/>
          <w:lang w:eastAsia="sl-SI"/>
        </w:rPr>
      </w:pPr>
    </w:p>
    <w:p w14:paraId="0AC177E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51. člen</w:t>
      </w:r>
    </w:p>
    <w:p w14:paraId="3B222CD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291E1B7A"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310F117"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Poleg neupravičenih stroškov iz 181. člena te uredbe so neupravičeni stroški tudi stroški, ki so nastali pred vložitvijo vloge, in stroški za:</w:t>
      </w:r>
    </w:p>
    <w:p w14:paraId="3BFDA3B2"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vozil,</w:t>
      </w:r>
    </w:p>
    <w:p w14:paraId="0C7DC12E"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poslovnih prostorov in opreme,</w:t>
      </w:r>
    </w:p>
    <w:p w14:paraId="4F68C033"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vinjet,</w:t>
      </w:r>
    </w:p>
    <w:p w14:paraId="00A2511A"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goriva,</w:t>
      </w:r>
    </w:p>
    <w:p w14:paraId="6E0E0D7C"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opreme za učilnice in predavalnice,</w:t>
      </w:r>
    </w:p>
    <w:p w14:paraId="2C285359"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znamk in kolektivnih znamk,</w:t>
      </w:r>
    </w:p>
    <w:p w14:paraId="221241BE"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obresti na dolgove, zamudne obresti, bančni stroški in stroški garancij,</w:t>
      </w:r>
    </w:p>
    <w:p w14:paraId="3170E9A5"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dnevnice za službena potovanja,</w:t>
      </w:r>
    </w:p>
    <w:p w14:paraId="53C02DB1"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zavarovalne premije,</w:t>
      </w:r>
    </w:p>
    <w:p w14:paraId="0EA5B579"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naložbe zunaj Republike Slovenije,</w:t>
      </w:r>
    </w:p>
    <w:p w14:paraId="062F9217" w14:textId="77777777" w:rsidR="00791EFB" w:rsidRPr="00791EFB" w:rsidRDefault="00791EFB" w:rsidP="00FD0AAD">
      <w:pPr>
        <w:numPr>
          <w:ilvl w:val="0"/>
          <w:numId w:val="166"/>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 plovil.</w:t>
      </w:r>
    </w:p>
    <w:p w14:paraId="6A04397F" w14:textId="77777777" w:rsidR="00791EFB" w:rsidRPr="00791EFB" w:rsidRDefault="00791EFB" w:rsidP="00791EFB">
      <w:pPr>
        <w:spacing w:line="240" w:lineRule="auto"/>
        <w:rPr>
          <w:rFonts w:ascii="Times New Roman" w:eastAsia="Calibri" w:hAnsi="Times New Roman"/>
          <w:bCs/>
          <w:sz w:val="22"/>
          <w:szCs w:val="22"/>
        </w:rPr>
      </w:pPr>
    </w:p>
    <w:p w14:paraId="3F1E9F5E" w14:textId="77777777" w:rsidR="00791EFB" w:rsidRPr="00791EFB" w:rsidRDefault="00791EFB" w:rsidP="00791EFB">
      <w:pPr>
        <w:spacing w:line="240" w:lineRule="auto"/>
        <w:jc w:val="center"/>
        <w:rPr>
          <w:rFonts w:eastAsia="Calibri" w:cs="Arial"/>
          <w:b/>
          <w:szCs w:val="20"/>
        </w:rPr>
      </w:pPr>
      <w:r w:rsidRPr="00791EFB">
        <w:rPr>
          <w:rFonts w:eastAsia="Calibri" w:cs="Arial"/>
          <w:b/>
          <w:szCs w:val="20"/>
        </w:rPr>
        <w:t>52. člen</w:t>
      </w:r>
    </w:p>
    <w:p w14:paraId="14D4B803" w14:textId="77777777" w:rsidR="00791EFB" w:rsidRPr="00791EFB" w:rsidRDefault="00791EFB" w:rsidP="00791EFB">
      <w:pPr>
        <w:spacing w:line="240" w:lineRule="auto"/>
        <w:jc w:val="center"/>
        <w:rPr>
          <w:rFonts w:eastAsia="Calibri" w:cs="Arial"/>
          <w:b/>
          <w:szCs w:val="20"/>
        </w:rPr>
      </w:pPr>
      <w:r w:rsidRPr="00791EFB">
        <w:rPr>
          <w:rFonts w:eastAsia="Calibri" w:cs="Arial"/>
          <w:b/>
          <w:szCs w:val="20"/>
        </w:rPr>
        <w:t>(uveljavljanje DDV)</w:t>
      </w:r>
    </w:p>
    <w:p w14:paraId="3FA3FCEB" w14:textId="77777777" w:rsidR="00791EFB" w:rsidRPr="00791EFB" w:rsidRDefault="00791EFB" w:rsidP="00791EFB">
      <w:pPr>
        <w:spacing w:line="240" w:lineRule="auto"/>
        <w:rPr>
          <w:rFonts w:eastAsia="Calibri" w:cs="Arial"/>
          <w:bCs/>
          <w:szCs w:val="20"/>
        </w:rPr>
      </w:pPr>
    </w:p>
    <w:p w14:paraId="112A9532" w14:textId="77777777" w:rsidR="00791EFB" w:rsidRPr="00791EFB" w:rsidRDefault="00791EFB" w:rsidP="00791EFB">
      <w:pPr>
        <w:spacing w:line="240" w:lineRule="auto"/>
        <w:jc w:val="both"/>
        <w:rPr>
          <w:rFonts w:eastAsia="Calibri" w:cs="Arial"/>
          <w:bCs/>
          <w:szCs w:val="20"/>
        </w:rPr>
      </w:pPr>
      <w:r w:rsidRPr="00791EFB">
        <w:rPr>
          <w:rFonts w:eastAsia="Calibri" w:cs="Arial"/>
          <w:bCs/>
          <w:szCs w:val="20"/>
        </w:rPr>
        <w:t>(1) DDV ni upravičen strošek, razen če se podpora nanaša na nabave blaga oziroma storitev, ki jih bo član konzorcija uporabil za namene dejavnosti in transakcij, v zvezi s katerimi se v skladu s predpisi, ki urejajo DDV, ne šteje za davčnega zavezanca, ali za namene dejavnosti in transakcij, ki so v skladu s predpisi, ki urejajo DDV, oproščene plačila DDV, brez pravice do odbitka DDV.</w:t>
      </w:r>
    </w:p>
    <w:p w14:paraId="29AA6021" w14:textId="77777777" w:rsidR="00791EFB" w:rsidRPr="00791EFB" w:rsidRDefault="00791EFB" w:rsidP="00791EFB">
      <w:pPr>
        <w:spacing w:line="240" w:lineRule="auto"/>
        <w:jc w:val="both"/>
        <w:rPr>
          <w:rFonts w:eastAsia="Calibri" w:cs="Arial"/>
          <w:bCs/>
          <w:szCs w:val="20"/>
        </w:rPr>
      </w:pPr>
    </w:p>
    <w:p w14:paraId="083697FA" w14:textId="77777777" w:rsidR="00791EFB" w:rsidRPr="00791EFB" w:rsidRDefault="00791EFB" w:rsidP="00791EFB">
      <w:pPr>
        <w:spacing w:line="240" w:lineRule="auto"/>
        <w:jc w:val="both"/>
        <w:rPr>
          <w:rFonts w:eastAsia="Calibri" w:cs="Arial"/>
          <w:bCs/>
          <w:szCs w:val="20"/>
        </w:rPr>
      </w:pPr>
      <w:r w:rsidRPr="00791EFB">
        <w:rPr>
          <w:rFonts w:eastAsia="Calibri" w:cs="Arial"/>
          <w:bCs/>
          <w:szCs w:val="20"/>
        </w:rPr>
        <w:t>(2) Član konzorcija, ki uveljavlja DDV kot upravičen strošek, vlogi na javni razpis in zahtevku za izplačilo sredstev pod kazensko odgovornostjo poda izjavo, da v skladu z zakonodajo o DDV ne more odbijati vstopnega DDV, plačanega za nabave blaga oziroma storitev v okviru izvajanja projekta konzorcija iz 43. člena, za katerega mu je bila dodeljena podpora.</w:t>
      </w:r>
    </w:p>
    <w:p w14:paraId="3170F7F6" w14:textId="77777777" w:rsidR="00791EFB" w:rsidRPr="00791EFB" w:rsidRDefault="00791EFB" w:rsidP="00791EFB">
      <w:pPr>
        <w:spacing w:line="240" w:lineRule="auto"/>
        <w:jc w:val="both"/>
        <w:rPr>
          <w:rFonts w:eastAsia="Calibri" w:cs="Arial"/>
          <w:bCs/>
          <w:szCs w:val="20"/>
        </w:rPr>
      </w:pPr>
    </w:p>
    <w:p w14:paraId="55E55D4D" w14:textId="77777777" w:rsidR="00791EFB" w:rsidRPr="00791EFB" w:rsidRDefault="00791EFB" w:rsidP="00791EFB">
      <w:pPr>
        <w:spacing w:line="240" w:lineRule="auto"/>
        <w:jc w:val="both"/>
        <w:rPr>
          <w:rFonts w:eastAsia="Calibri" w:cs="Arial"/>
          <w:bCs/>
          <w:szCs w:val="20"/>
        </w:rPr>
      </w:pPr>
      <w:r w:rsidRPr="00791EFB">
        <w:rPr>
          <w:rFonts w:eastAsia="Calibri" w:cs="Arial"/>
          <w:bCs/>
          <w:szCs w:val="20"/>
        </w:rPr>
        <w:t>(3) Član konzorcija v izjavi iz prejšnjega odstavka navede razlog, na podlagi katerega ne more odbiti vstopnega DDV, in sicer, da se nabave blaga oziroma storitev v okviru izvajanja projekta konzorcija nanašajo na eno izmed naslednjih dejavnosti:</w:t>
      </w:r>
    </w:p>
    <w:p w14:paraId="5B393102" w14:textId="77777777" w:rsidR="00791EFB" w:rsidRPr="00791EFB" w:rsidRDefault="00791EFB" w:rsidP="00791EFB">
      <w:pPr>
        <w:spacing w:line="240" w:lineRule="auto"/>
        <w:jc w:val="both"/>
        <w:rPr>
          <w:rFonts w:eastAsia="Calibri" w:cs="Arial"/>
          <w:bCs/>
          <w:szCs w:val="20"/>
        </w:rPr>
      </w:pPr>
      <w:r w:rsidRPr="00791EFB">
        <w:rPr>
          <w:rFonts w:eastAsia="Calibri" w:cs="Arial"/>
          <w:bCs/>
          <w:szCs w:val="20"/>
        </w:rPr>
        <w:t>– opravljanje oproščene dejavnosti brez pravice do odbitka DDV ali</w:t>
      </w:r>
    </w:p>
    <w:p w14:paraId="3C19F1FE" w14:textId="77777777" w:rsidR="00791EFB" w:rsidRPr="00791EFB" w:rsidRDefault="00791EFB" w:rsidP="00791EFB">
      <w:pPr>
        <w:spacing w:line="240" w:lineRule="auto"/>
        <w:jc w:val="both"/>
        <w:rPr>
          <w:rFonts w:eastAsia="Calibri" w:cs="Arial"/>
          <w:bCs/>
          <w:szCs w:val="20"/>
        </w:rPr>
      </w:pPr>
      <w:r w:rsidRPr="00791EFB">
        <w:rPr>
          <w:rFonts w:eastAsia="Calibri" w:cs="Arial"/>
          <w:bCs/>
          <w:szCs w:val="20"/>
        </w:rPr>
        <w:lastRenderedPageBreak/>
        <w:t>– opravljanje dejavnosti, v zvezi s katero se član konzorcija ne šteje za davčnega zavezanca kot je opredeljen v 5. členu Zakona o davku na dodano vrednost (Uradni list RS, št. 13/11 – uradno prečiščeno besedilo, 18/11, 78/11, 38/12, 83/12, 86/14, 90/15, 77/18, 59/19, 72/19, 196/21 – ZDOsk, 3/22, 29/22 – ZUOPDCE, 40/23 – ZDavPR-B, 122/23 in 104/24; v nadaljnjem besedilu: ZDDV-1).</w:t>
      </w:r>
    </w:p>
    <w:p w14:paraId="4A657610" w14:textId="77777777" w:rsidR="00791EFB" w:rsidRPr="00791EFB" w:rsidRDefault="00791EFB" w:rsidP="00791EFB">
      <w:pPr>
        <w:spacing w:line="240" w:lineRule="auto"/>
        <w:rPr>
          <w:rFonts w:eastAsia="Calibri" w:cs="Arial"/>
          <w:bCs/>
          <w:szCs w:val="20"/>
        </w:rPr>
      </w:pPr>
    </w:p>
    <w:p w14:paraId="316F2705" w14:textId="77777777" w:rsidR="00791EFB" w:rsidRPr="00791EFB" w:rsidRDefault="00791EFB" w:rsidP="00791EFB">
      <w:pPr>
        <w:overflowPunct w:val="0"/>
        <w:autoSpaceDE w:val="0"/>
        <w:autoSpaceDN w:val="0"/>
        <w:adjustRightInd w:val="0"/>
        <w:spacing w:before="240" w:line="240" w:lineRule="auto"/>
        <w:jc w:val="center"/>
        <w:textAlignment w:val="baseline"/>
        <w:rPr>
          <w:rFonts w:cs="Arial"/>
          <w:b/>
          <w:szCs w:val="20"/>
          <w:lang w:eastAsia="sl-SI"/>
        </w:rPr>
      </w:pPr>
      <w:r w:rsidRPr="00791EFB">
        <w:rPr>
          <w:rFonts w:cs="Arial"/>
          <w:b/>
          <w:szCs w:val="20"/>
          <w:lang w:eastAsia="sl-SI"/>
        </w:rPr>
        <w:t>53. člen</w:t>
      </w:r>
    </w:p>
    <w:p w14:paraId="1038B12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69F1D453"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7D6B7134" w14:textId="77777777" w:rsidR="00791EFB" w:rsidRPr="00791EFB" w:rsidRDefault="00791EFB" w:rsidP="00FD0AAD">
      <w:pPr>
        <w:numPr>
          <w:ilvl w:val="0"/>
          <w:numId w:val="81"/>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rPr>
        <w:t xml:space="preserve">Poleg splošnih pogojev za pridobitev sredstev iz 184. člena te uredbe so </w:t>
      </w:r>
      <w:r w:rsidRPr="00791EFB">
        <w:rPr>
          <w:rFonts w:cs="Arial"/>
          <w:lang w:eastAsia="sl-SI"/>
        </w:rPr>
        <w:t>pogoji za pridobitev sredstev tudi:</w:t>
      </w:r>
    </w:p>
    <w:p w14:paraId="1DE2DE2A" w14:textId="77777777" w:rsidR="00791EFB" w:rsidRPr="00791EFB" w:rsidRDefault="00791EFB" w:rsidP="00FD0AAD">
      <w:pPr>
        <w:numPr>
          <w:ilvl w:val="0"/>
          <w:numId w:val="242"/>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član konzorcija iz a) točke prvega odstavka 46. člena te uredbe ima veljavno ribolovno dovoljenje za plovilo, ki je za gospodarski ribolov registrirano v Republiki Sloveniji;</w:t>
      </w:r>
    </w:p>
    <w:p w14:paraId="2371B7EB" w14:textId="77777777" w:rsidR="00791EFB" w:rsidRPr="00791EFB" w:rsidRDefault="00791EFB" w:rsidP="00FD0AAD">
      <w:pPr>
        <w:numPr>
          <w:ilvl w:val="0"/>
          <w:numId w:val="242"/>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član konzorcija iz b) točke prvega odstavka 46. člena te uredbe ima izkušnje z raziskovalnimi projekti na področju biotehnologij, kar izkazuje s članki, prispevki ali referencami s tega področja.</w:t>
      </w:r>
    </w:p>
    <w:p w14:paraId="5CA970DC"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6B5B947E" w14:textId="77777777" w:rsidR="00791EFB" w:rsidRPr="00791EFB" w:rsidRDefault="00791EFB" w:rsidP="00FD0AAD">
      <w:pPr>
        <w:numPr>
          <w:ilvl w:val="0"/>
          <w:numId w:val="107"/>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Do sredstev so upravičene samo pravočasno prispele in vsebinsko popolne vloge, ki poleg pogojev iz 43. do 52. člena te uredbe vsebujejo opis raziskovalnega projekta, ki vsebuje:</w:t>
      </w:r>
    </w:p>
    <w:p w14:paraId="335C872E"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naslov raziskovalnega projekta,</w:t>
      </w:r>
    </w:p>
    <w:p w14:paraId="7FBACEA4"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umestitev raziskovalnega projekta v predmet podpore iz 43. člena te uredbe,</w:t>
      </w:r>
    </w:p>
    <w:p w14:paraId="3C966F1A"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podrobno opredelitev trenutnega stanja in opredelitev problema,</w:t>
      </w:r>
    </w:p>
    <w:p w14:paraId="7231064B"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podrobno obrazložitev namena raziskovalnega projekta inovacije,</w:t>
      </w:r>
    </w:p>
    <w:p w14:paraId="5DCB60E2"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cilje raziskovalnega projekta,</w:t>
      </w:r>
    </w:p>
    <w:p w14:paraId="5E509ED5"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pričakovane rezultate,</w:t>
      </w:r>
    </w:p>
    <w:p w14:paraId="55EA3E53"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projektno skupino, ki bo izvedla raziskovalni projekt, in vodjo projekta,</w:t>
      </w:r>
    </w:p>
    <w:p w14:paraId="1665D40A"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vodjo projekta, ki je zaposlen pri vodilnem partnerju,</w:t>
      </w:r>
    </w:p>
    <w:p w14:paraId="5B844DF6" w14:textId="77777777" w:rsidR="00791EFB" w:rsidRPr="00791EFB" w:rsidRDefault="00791EFB" w:rsidP="00791EFB">
      <w:pPr>
        <w:numPr>
          <w:ilvl w:val="0"/>
          <w:numId w:val="64"/>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opredelitev stroškov posameznega člana konzorcija.</w:t>
      </w:r>
    </w:p>
    <w:p w14:paraId="7DAFB76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91BA682" w14:textId="77777777" w:rsidR="00791EFB" w:rsidRPr="00791EFB" w:rsidRDefault="00791EFB" w:rsidP="00FD0AAD">
      <w:pPr>
        <w:numPr>
          <w:ilvl w:val="0"/>
          <w:numId w:val="107"/>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Upravičeni stroški so stroški, nastali po odobritvi sredstev, razen splošnih stroškov, ki lahko nastanejo pred dnevom odobritve sredstev, vendar ne prej kot 1. januarja 2021.</w:t>
      </w:r>
    </w:p>
    <w:p w14:paraId="14CFBD2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097E7D9" w14:textId="77777777" w:rsidR="00791EFB" w:rsidRPr="00791EFB" w:rsidRDefault="00791EFB" w:rsidP="00FD0AAD">
      <w:pPr>
        <w:numPr>
          <w:ilvl w:val="0"/>
          <w:numId w:val="107"/>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 xml:space="preserve">Pogoji za dodelitev sredstev se lahko </w:t>
      </w:r>
      <w:r w:rsidRPr="00791EFB">
        <w:rPr>
          <w:rFonts w:eastAsia="Calibri" w:cs="Arial"/>
          <w:color w:val="000000"/>
          <w:szCs w:val="20"/>
        </w:rPr>
        <w:t xml:space="preserve">podrobneje </w:t>
      </w:r>
      <w:r w:rsidRPr="00791EFB">
        <w:rPr>
          <w:rFonts w:cs="Arial"/>
          <w:szCs w:val="20"/>
          <w:lang w:eastAsia="sl-SI"/>
        </w:rPr>
        <w:t>določijo v javnem razpisu.</w:t>
      </w:r>
    </w:p>
    <w:p w14:paraId="5EA6142C"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2460B98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54. člen</w:t>
      </w:r>
    </w:p>
    <w:p w14:paraId="2DB9167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309F276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4B743E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Poleg obveznih prilog iz 178. člena so obvezne priloge tudi:</w:t>
      </w:r>
    </w:p>
    <w:p w14:paraId="65B5CD10"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1. sklenjena konzorcijska pogodba iz tretjega odstavka 46. člena te uredbe,</w:t>
      </w:r>
    </w:p>
    <w:p w14:paraId="0A88C338"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2. opis raziskovalnega projekta iz 43. člena te uredbe,</w:t>
      </w:r>
    </w:p>
    <w:p w14:paraId="3BB5FE1B"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3. podpisana izjava vlagatelja iz b) točke prvega odstavka 46. člena te uredbe, da bo ob zaključku operacije potrdil kazalnik rezultata iz drugega odstavka 56. člena te uredbe in izdelal poročilo iz Priloge 3, ki je sestavni del te uredbe.</w:t>
      </w:r>
    </w:p>
    <w:p w14:paraId="4FE2259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1C87B7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55. člen</w:t>
      </w:r>
    </w:p>
    <w:p w14:paraId="7334DF1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4E5E656B"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6659669" w14:textId="77777777" w:rsidR="00791EFB" w:rsidRPr="00791EFB" w:rsidRDefault="00791EFB" w:rsidP="00791EFB">
      <w:pPr>
        <w:numPr>
          <w:ilvl w:val="0"/>
          <w:numId w:val="54"/>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Merila za ocenjevanje vlog so:</w:t>
      </w:r>
    </w:p>
    <w:p w14:paraId="5247FA22" w14:textId="77777777" w:rsidR="00791EFB" w:rsidRPr="00791EFB" w:rsidRDefault="00791EFB" w:rsidP="00791EFB">
      <w:pPr>
        <w:numPr>
          <w:ilvl w:val="0"/>
          <w:numId w:val="55"/>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ekonomski vidik,</w:t>
      </w:r>
    </w:p>
    <w:p w14:paraId="2E53C8D6" w14:textId="77777777" w:rsidR="00791EFB" w:rsidRPr="00791EFB" w:rsidRDefault="00791EFB" w:rsidP="00791EFB">
      <w:pPr>
        <w:numPr>
          <w:ilvl w:val="0"/>
          <w:numId w:val="55"/>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inovativnostni vidik,</w:t>
      </w:r>
    </w:p>
    <w:p w14:paraId="5F4C9574" w14:textId="77777777" w:rsidR="00791EFB" w:rsidRPr="00791EFB" w:rsidRDefault="00791EFB" w:rsidP="00791EFB">
      <w:pPr>
        <w:numPr>
          <w:ilvl w:val="0"/>
          <w:numId w:val="55"/>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družbeni vidik,</w:t>
      </w:r>
    </w:p>
    <w:p w14:paraId="180E6992" w14:textId="77777777" w:rsidR="00791EFB" w:rsidRPr="00791EFB" w:rsidRDefault="00791EFB" w:rsidP="00791EFB">
      <w:pPr>
        <w:numPr>
          <w:ilvl w:val="0"/>
          <w:numId w:val="55"/>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ciljem Zelenega dogovora.</w:t>
      </w:r>
    </w:p>
    <w:p w14:paraId="7BF4C520" w14:textId="77777777" w:rsidR="00791EFB" w:rsidRPr="00791EFB" w:rsidRDefault="00791EFB" w:rsidP="00791EFB">
      <w:pPr>
        <w:numPr>
          <w:ilvl w:val="0"/>
          <w:numId w:val="54"/>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Podrobnejša 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783B5A94"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180EC6A5" w14:textId="77777777" w:rsidR="00791EFB" w:rsidRPr="00791EFB" w:rsidRDefault="00791EFB" w:rsidP="00791EFB">
      <w:pPr>
        <w:overflowPunct w:val="0"/>
        <w:autoSpaceDE w:val="0"/>
        <w:autoSpaceDN w:val="0"/>
        <w:adjustRightInd w:val="0"/>
        <w:spacing w:before="240" w:line="240" w:lineRule="auto"/>
        <w:ind w:firstLine="1021"/>
        <w:jc w:val="center"/>
        <w:textAlignment w:val="baseline"/>
        <w:rPr>
          <w:rFonts w:cs="Arial"/>
          <w:b/>
          <w:szCs w:val="20"/>
          <w:lang w:eastAsia="sl-SI"/>
        </w:rPr>
      </w:pPr>
      <w:r w:rsidRPr="00791EFB">
        <w:rPr>
          <w:rFonts w:cs="Arial"/>
          <w:b/>
          <w:szCs w:val="20"/>
          <w:lang w:eastAsia="sl-SI"/>
        </w:rPr>
        <w:t>56. člen</w:t>
      </w:r>
    </w:p>
    <w:p w14:paraId="09E76A8E" w14:textId="77777777" w:rsidR="00791EFB" w:rsidRPr="00791EFB" w:rsidRDefault="00791EFB" w:rsidP="00791EFB">
      <w:pPr>
        <w:overflowPunct w:val="0"/>
        <w:autoSpaceDE w:val="0"/>
        <w:autoSpaceDN w:val="0"/>
        <w:adjustRightInd w:val="0"/>
        <w:spacing w:before="240" w:line="240" w:lineRule="auto"/>
        <w:ind w:firstLine="1021"/>
        <w:jc w:val="center"/>
        <w:textAlignment w:val="baseline"/>
        <w:rPr>
          <w:rFonts w:cs="Arial"/>
          <w:b/>
          <w:szCs w:val="20"/>
          <w:lang w:eastAsia="sl-SI"/>
        </w:rPr>
      </w:pPr>
      <w:r w:rsidRPr="00791EFB">
        <w:rPr>
          <w:rFonts w:cs="Arial"/>
          <w:b/>
          <w:szCs w:val="20"/>
          <w:lang w:eastAsia="sl-SI"/>
        </w:rPr>
        <w:t>(vrste operacij in kazalnik rezultata)</w:t>
      </w:r>
    </w:p>
    <w:p w14:paraId="0DEF8F6C" w14:textId="77777777" w:rsidR="00791EFB" w:rsidRPr="00791EFB" w:rsidRDefault="00791EFB" w:rsidP="00791EFB">
      <w:pPr>
        <w:overflowPunct w:val="0"/>
        <w:autoSpaceDE w:val="0"/>
        <w:autoSpaceDN w:val="0"/>
        <w:adjustRightInd w:val="0"/>
        <w:spacing w:before="240" w:line="240" w:lineRule="auto"/>
        <w:textAlignment w:val="baseline"/>
        <w:rPr>
          <w:rFonts w:cs="Arial"/>
          <w:bCs/>
          <w:szCs w:val="20"/>
          <w:lang w:eastAsia="sl-SI"/>
        </w:rPr>
      </w:pPr>
    </w:p>
    <w:p w14:paraId="3A5DE0C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Aktivnost iz tega poglavja lahko prispeva k naslednjim vrstam operacij:</w:t>
      </w:r>
    </w:p>
    <w:p w14:paraId="3E85E5A6" w14:textId="77777777" w:rsidR="00791EFB" w:rsidRPr="00791EFB" w:rsidRDefault="00791EFB" w:rsidP="00FD0AAD">
      <w:pPr>
        <w:numPr>
          <w:ilvl w:val="0"/>
          <w:numId w:val="172"/>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razvoj inovacij na področju trženja,</w:t>
      </w:r>
    </w:p>
    <w:p w14:paraId="31C7EE97" w14:textId="5152E2D2" w:rsidR="00791EFB" w:rsidRPr="00791EFB" w:rsidRDefault="00791EFB" w:rsidP="00FD0AAD">
      <w:pPr>
        <w:numPr>
          <w:ilvl w:val="0"/>
          <w:numId w:val="172"/>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razvoj inovacij postopkov,</w:t>
      </w:r>
    </w:p>
    <w:p w14:paraId="5E18F62A" w14:textId="77777777" w:rsidR="00791EFB" w:rsidRPr="00791EFB" w:rsidRDefault="00791EFB" w:rsidP="00FD0AAD">
      <w:pPr>
        <w:numPr>
          <w:ilvl w:val="0"/>
          <w:numId w:val="172"/>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razvoj inovacij proizvodov.</w:t>
      </w:r>
    </w:p>
    <w:p w14:paraId="7EA884E4"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r w:rsidRPr="00791EFB">
        <w:rPr>
          <w:rFonts w:cs="Arial"/>
          <w:szCs w:val="20"/>
          <w:lang w:eastAsia="sl-SI"/>
        </w:rPr>
        <w:t>(2) Izbrana operacija iz prejšnjega odstavka prispeva h kazalniku rezultata CR 14 – Omogočene inovacije (število novih proizvodov, storitev, postopkov, poslovnih modelov ali metod) iz Priloge I Uredbe 202171139/EU.</w:t>
      </w:r>
    </w:p>
    <w:p w14:paraId="21FF24A7"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542DDE0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57. člen</w:t>
      </w:r>
    </w:p>
    <w:p w14:paraId="7EAB97B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ob vložitvi zahtevka za plačilo sredstev)</w:t>
      </w:r>
    </w:p>
    <w:p w14:paraId="17E769B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3D09563" w14:textId="77777777" w:rsidR="00791EFB" w:rsidRPr="00791EFB" w:rsidRDefault="00791EFB" w:rsidP="00FD0AAD">
      <w:pPr>
        <w:numPr>
          <w:ilvl w:val="0"/>
          <w:numId w:val="226"/>
        </w:numPr>
        <w:shd w:val="clear" w:color="auto" w:fill="FFFFFF"/>
        <w:spacing w:line="240" w:lineRule="auto"/>
        <w:contextualSpacing/>
        <w:jc w:val="both"/>
      </w:pPr>
      <w:r w:rsidRPr="00791EFB">
        <w:rPr>
          <w:rFonts w:cs="Arial"/>
          <w:color w:val="292B2C"/>
          <w:lang w:eastAsia="sl-SI"/>
        </w:rPr>
        <w:t>Upravičenec mora poleg splošnih pogojev iz 186. člena te uredbe ob vložitvi zahtevka za plačilo sredstev izpolnjevati tudi naslednje pogoje:</w:t>
      </w:r>
    </w:p>
    <w:p w14:paraId="13FFB801" w14:textId="77777777" w:rsidR="00791EFB" w:rsidRPr="00791EFB" w:rsidRDefault="00791EFB" w:rsidP="00FD0AAD">
      <w:pPr>
        <w:numPr>
          <w:ilvl w:val="0"/>
          <w:numId w:val="227"/>
        </w:numPr>
        <w:shd w:val="clear" w:color="auto" w:fill="FFFFFF"/>
        <w:spacing w:line="240" w:lineRule="auto"/>
        <w:contextualSpacing/>
        <w:jc w:val="both"/>
      </w:pPr>
      <w:r w:rsidRPr="00791EFB">
        <w:rPr>
          <w:rFonts w:cs="Arial"/>
          <w:color w:val="292B2C"/>
          <w:lang w:eastAsia="sl-SI"/>
        </w:rPr>
        <w:t>ohraniti konzorcij, kot je bil ob vložitvi vloge na javni razpis;</w:t>
      </w:r>
    </w:p>
    <w:p w14:paraId="5442CB50" w14:textId="77777777" w:rsidR="00791EFB" w:rsidRPr="00791EFB" w:rsidRDefault="00791EFB" w:rsidP="00FD0AAD">
      <w:pPr>
        <w:numPr>
          <w:ilvl w:val="0"/>
          <w:numId w:val="227"/>
        </w:numPr>
        <w:shd w:val="clear" w:color="auto" w:fill="FFFFFF"/>
        <w:spacing w:line="240" w:lineRule="auto"/>
        <w:contextualSpacing/>
        <w:jc w:val="both"/>
      </w:pPr>
      <w:r w:rsidRPr="00791EFB">
        <w:rPr>
          <w:rFonts w:cs="Arial"/>
          <w:color w:val="292B2C"/>
          <w:lang w:eastAsia="sl-SI"/>
        </w:rPr>
        <w:t>če uveljavlja stroške dela za osebe iz b) točke prvega odstavka 46. člena te uredbe, zahtevku za plačilo sredstev priložiti:</w:t>
      </w:r>
    </w:p>
    <w:p w14:paraId="217EAACF" w14:textId="77777777" w:rsidR="00791EFB" w:rsidRPr="00791EFB" w:rsidRDefault="00791EFB" w:rsidP="00FD0AAD">
      <w:pPr>
        <w:numPr>
          <w:ilvl w:val="0"/>
          <w:numId w:val="228"/>
        </w:numPr>
        <w:shd w:val="clear" w:color="auto" w:fill="FFFFFF"/>
        <w:spacing w:line="240" w:lineRule="auto"/>
        <w:contextualSpacing/>
        <w:jc w:val="both"/>
      </w:pPr>
      <w:r w:rsidRPr="00791EFB">
        <w:rPr>
          <w:rFonts w:cs="Arial"/>
          <w:color w:val="292B2C"/>
          <w:lang w:eastAsia="sl-SI"/>
        </w:rPr>
        <w:t>pogodbo o zaposlitvi, skupaj z morebitnimi aneksi, ali drug pravni akt, iz katerega je razvidno, da je oseba razporejena na delo na projektu, pri čemer mora biti iz pravnega akta razviden tudi delež, v katerem je zaposlena oseba razporejena na delo na projekt, glede na celotno zaposlitev,</w:t>
      </w:r>
    </w:p>
    <w:p w14:paraId="136B8C83" w14:textId="77777777" w:rsidR="00791EFB" w:rsidRPr="00791EFB" w:rsidRDefault="00791EFB" w:rsidP="00FD0AAD">
      <w:pPr>
        <w:numPr>
          <w:ilvl w:val="0"/>
          <w:numId w:val="228"/>
        </w:numPr>
        <w:shd w:val="clear" w:color="auto" w:fill="FFFFFF"/>
        <w:spacing w:line="240" w:lineRule="auto"/>
        <w:ind w:hanging="294"/>
        <w:contextualSpacing/>
        <w:jc w:val="both"/>
      </w:pPr>
      <w:r w:rsidRPr="00791EFB">
        <w:rPr>
          <w:rFonts w:cs="Arial"/>
          <w:color w:val="292B2C"/>
          <w:lang w:eastAsia="sl-SI"/>
        </w:rPr>
        <w:t>mesečno časovnico, iz katere so razvidni vsebina in opis izvedenih upravičenih aktivnosti ter obseg opravljenih ur na projektu,</w:t>
      </w:r>
    </w:p>
    <w:p w14:paraId="1FFA31BE" w14:textId="77777777" w:rsidR="00791EFB" w:rsidRPr="00791EFB" w:rsidRDefault="00791EFB" w:rsidP="00FD0AAD">
      <w:pPr>
        <w:numPr>
          <w:ilvl w:val="0"/>
          <w:numId w:val="228"/>
        </w:numPr>
        <w:shd w:val="clear" w:color="auto" w:fill="FFFFFF"/>
        <w:spacing w:line="240" w:lineRule="auto"/>
        <w:ind w:hanging="294"/>
        <w:contextualSpacing/>
        <w:jc w:val="both"/>
      </w:pPr>
      <w:r w:rsidRPr="00791EFB">
        <w:rPr>
          <w:rFonts w:cs="Arial"/>
          <w:color w:val="292B2C"/>
          <w:lang w:eastAsia="sl-SI"/>
        </w:rPr>
        <w:t>izpis iz mesečne evidence prisotnosti na delovnem mestu in</w:t>
      </w:r>
    </w:p>
    <w:p w14:paraId="5C5309AF" w14:textId="77777777" w:rsidR="00791EFB" w:rsidRPr="00791EFB" w:rsidRDefault="00791EFB" w:rsidP="00FD0AAD">
      <w:pPr>
        <w:numPr>
          <w:ilvl w:val="0"/>
          <w:numId w:val="228"/>
        </w:numPr>
        <w:shd w:val="clear" w:color="auto" w:fill="FFFFFF"/>
        <w:spacing w:line="240" w:lineRule="auto"/>
        <w:ind w:hanging="294"/>
        <w:contextualSpacing/>
        <w:jc w:val="both"/>
      </w:pPr>
      <w:r w:rsidRPr="00791EFB">
        <w:rPr>
          <w:rFonts w:cs="Arial"/>
          <w:color w:val="292B2C"/>
          <w:lang w:eastAsia="sl-SI"/>
        </w:rPr>
        <w:t>dokumentacijo o opravljenem delu, ki dokazuje izvedbo upravičenih aktivnosti (npr. fotografijo dogodka, vabilo na dogodek, komunikacija, zapisnik sestanka, gradivo, uradni zaznamek);</w:t>
      </w:r>
    </w:p>
    <w:p w14:paraId="78A7593C" w14:textId="77777777" w:rsidR="00791EFB" w:rsidRPr="00791EFB" w:rsidRDefault="00791EFB" w:rsidP="00FD0AAD">
      <w:pPr>
        <w:numPr>
          <w:ilvl w:val="0"/>
          <w:numId w:val="227"/>
        </w:numPr>
        <w:shd w:val="clear" w:color="auto" w:fill="FFFFFF"/>
        <w:spacing w:line="240" w:lineRule="auto"/>
        <w:contextualSpacing/>
        <w:jc w:val="both"/>
      </w:pPr>
      <w:r w:rsidRPr="00791EFB">
        <w:rPr>
          <w:rFonts w:cs="Arial"/>
          <w:color w:val="292B2C"/>
          <w:lang w:eastAsia="sl-SI"/>
        </w:rPr>
        <w:t>če uveljavlja stroške dela za osebe iz a) točke prvega odstavka 46. člena te uredbe, zahtevku za plačilo sredstev priložiti dokumentacijo iz druge in četrte alineje prejšnje točke;</w:t>
      </w:r>
    </w:p>
    <w:p w14:paraId="47174AC2" w14:textId="77777777" w:rsidR="00791EFB" w:rsidRPr="00791EFB" w:rsidRDefault="00791EFB" w:rsidP="00FD0AAD">
      <w:pPr>
        <w:numPr>
          <w:ilvl w:val="0"/>
          <w:numId w:val="227"/>
        </w:numPr>
        <w:shd w:val="clear" w:color="auto" w:fill="FFFFFF"/>
        <w:spacing w:line="240" w:lineRule="auto"/>
        <w:contextualSpacing/>
        <w:jc w:val="both"/>
      </w:pPr>
      <w:r w:rsidRPr="00791EFB">
        <w:rPr>
          <w:rFonts w:cs="Arial"/>
          <w:color w:val="292B2C"/>
          <w:lang w:eastAsia="sl-SI"/>
        </w:rPr>
        <w:t>če uveljavlja strošek kilometrine za uporabo prevoznega sredstva iz tretjega odstavka 50. člena te uredbe, zahtevku za plačilo sredstev priložiti poročilo o opravljenih potovanjih in dokazilo o namenu in udeležbi potovanja (npr. vabilo oziroma program, zapisnik, poročilo o opravljeni poti);</w:t>
      </w:r>
    </w:p>
    <w:p w14:paraId="639BC6F9" w14:textId="77777777" w:rsidR="00791EFB" w:rsidRPr="00791EFB" w:rsidRDefault="00791EFB" w:rsidP="00FD0AAD">
      <w:pPr>
        <w:numPr>
          <w:ilvl w:val="0"/>
          <w:numId w:val="227"/>
        </w:numPr>
        <w:shd w:val="clear" w:color="auto" w:fill="FFFFFF"/>
        <w:spacing w:line="240" w:lineRule="auto"/>
        <w:contextualSpacing/>
        <w:jc w:val="both"/>
      </w:pPr>
      <w:r w:rsidRPr="00791EFB">
        <w:rPr>
          <w:rFonts w:cs="Arial"/>
          <w:color w:val="292B2C"/>
          <w:lang w:eastAsia="sl-SI"/>
        </w:rPr>
        <w:t>če uveljavlja stroške materiala, zahtevku za plačilo sredstev priloži fotografijo kupljenega materiala.</w:t>
      </w:r>
    </w:p>
    <w:p w14:paraId="6A2D17C5" w14:textId="77777777" w:rsidR="00791EFB" w:rsidRPr="00791EFB" w:rsidRDefault="00791EFB" w:rsidP="00791EFB">
      <w:pPr>
        <w:shd w:val="clear" w:color="auto" w:fill="FFFFFF"/>
        <w:spacing w:line="240" w:lineRule="auto"/>
        <w:ind w:hanging="425"/>
        <w:jc w:val="both"/>
      </w:pPr>
    </w:p>
    <w:p w14:paraId="5EF5CE2F" w14:textId="77777777" w:rsidR="00791EFB" w:rsidRPr="00791EFB" w:rsidRDefault="00791EFB" w:rsidP="00791EFB">
      <w:pPr>
        <w:shd w:val="clear" w:color="auto" w:fill="FFFFFF"/>
        <w:spacing w:line="240" w:lineRule="auto"/>
        <w:jc w:val="both"/>
      </w:pPr>
      <w:r w:rsidRPr="00791EFB">
        <w:rPr>
          <w:rFonts w:cs="Arial"/>
          <w:color w:val="292B2C"/>
          <w:lang w:eastAsia="sl-SI"/>
        </w:rPr>
        <w:t>(2) Zahtevku za plačilo sredstev se na obrazcu, ki se določi v javnem razpisu, priloži poročilo o izvajanju projekta, ki vsebuje:</w:t>
      </w:r>
    </w:p>
    <w:p w14:paraId="16F3D750" w14:textId="77777777" w:rsidR="00791EFB" w:rsidRPr="00791EFB" w:rsidRDefault="00791EFB" w:rsidP="00791EFB">
      <w:pPr>
        <w:shd w:val="clear" w:color="auto" w:fill="FFFFFF"/>
        <w:spacing w:line="240" w:lineRule="auto"/>
        <w:ind w:left="851" w:hanging="425"/>
        <w:jc w:val="both"/>
      </w:pPr>
      <w:r w:rsidRPr="00791EFB">
        <w:rPr>
          <w:rFonts w:cs="Arial"/>
          <w:color w:val="292B2C"/>
          <w:lang w:eastAsia="sl-SI"/>
        </w:rPr>
        <w:t>1. obvezne sestavine iz Priloge 3, ki je sestavni del te uredbe in</w:t>
      </w:r>
    </w:p>
    <w:p w14:paraId="2397E3AB" w14:textId="77777777" w:rsidR="00791EFB" w:rsidRPr="00791EFB" w:rsidRDefault="00791EFB" w:rsidP="00791EFB">
      <w:pPr>
        <w:shd w:val="clear" w:color="auto" w:fill="FFFFFF"/>
        <w:spacing w:line="240" w:lineRule="auto"/>
        <w:ind w:left="851" w:hanging="425"/>
        <w:jc w:val="both"/>
      </w:pPr>
      <w:r w:rsidRPr="00791EFB">
        <w:rPr>
          <w:rFonts w:cs="Arial"/>
          <w:color w:val="292B2C"/>
          <w:lang w:eastAsia="sl-SI"/>
        </w:rPr>
        <w:t>2. opis izvajanja projekta za obračunsko obdobje, za katero se vlaga zahtevek za plačilo sredstev.</w:t>
      </w:r>
    </w:p>
    <w:p w14:paraId="1505D52A" w14:textId="77777777" w:rsidR="00791EFB" w:rsidRPr="00791EFB" w:rsidRDefault="00791EFB" w:rsidP="00791EFB">
      <w:pPr>
        <w:overflowPunct w:val="0"/>
        <w:autoSpaceDE w:val="0"/>
        <w:autoSpaceDN w:val="0"/>
        <w:adjustRightInd w:val="0"/>
        <w:jc w:val="both"/>
        <w:textAlignment w:val="baseline"/>
        <w:rPr>
          <w:rFonts w:cs="Arial"/>
          <w:lang w:eastAsia="sl-SI"/>
        </w:rPr>
      </w:pPr>
    </w:p>
    <w:p w14:paraId="1BCF6F05" w14:textId="77777777" w:rsidR="00791EFB" w:rsidRPr="00791EFB" w:rsidRDefault="00791EFB" w:rsidP="00791EFB">
      <w:pPr>
        <w:overflowPunct w:val="0"/>
        <w:autoSpaceDE w:val="0"/>
        <w:autoSpaceDN w:val="0"/>
        <w:adjustRightInd w:val="0"/>
        <w:jc w:val="both"/>
        <w:textAlignment w:val="baseline"/>
        <w:rPr>
          <w:rFonts w:cs="Arial"/>
          <w:lang w:eastAsia="sl-SI"/>
        </w:rPr>
      </w:pPr>
      <w:r w:rsidRPr="00791EFB">
        <w:rPr>
          <w:rFonts w:cs="Arial"/>
          <w:lang w:eastAsia="sl-SI"/>
        </w:rPr>
        <w:t>(3) Če je s projektom predvidena naložba v nakup nove opreme, se zahtevku za plačilo sredstev priloži tudi:</w:t>
      </w:r>
    </w:p>
    <w:p w14:paraId="7FE2E695" w14:textId="77777777" w:rsidR="00791EFB" w:rsidRPr="00791EFB" w:rsidRDefault="00791EFB" w:rsidP="00791EFB">
      <w:pPr>
        <w:overflowPunct w:val="0"/>
        <w:autoSpaceDE w:val="0"/>
        <w:autoSpaceDN w:val="0"/>
        <w:adjustRightInd w:val="0"/>
        <w:ind w:left="720"/>
        <w:jc w:val="both"/>
        <w:textAlignment w:val="baseline"/>
        <w:rPr>
          <w:rFonts w:cs="Arial"/>
          <w:lang w:eastAsia="sl-SI"/>
        </w:rPr>
      </w:pPr>
      <w:r w:rsidRPr="00791EFB">
        <w:rPr>
          <w:rFonts w:cs="Arial"/>
          <w:lang w:eastAsia="sl-SI"/>
        </w:rPr>
        <w:t>1. račun, iz katerega je razviden tip opreme. Če na računu ni podrobne specifikacije, se priloži tudi dobavnica ali naročilnica, ki vsebuje specifikacijo, iz katere je razviden najmanj tip opreme, strojev, vključno z laboratorijsko tehnologijo, pri čemer mora biti iz računa razviden sklic na te dokumente, in</w:t>
      </w:r>
    </w:p>
    <w:p w14:paraId="3EB4E52E" w14:textId="77777777" w:rsidR="00791EFB" w:rsidRPr="00791EFB" w:rsidRDefault="00791EFB" w:rsidP="00791EFB">
      <w:pPr>
        <w:overflowPunct w:val="0"/>
        <w:autoSpaceDE w:val="0"/>
        <w:autoSpaceDN w:val="0"/>
        <w:adjustRightInd w:val="0"/>
        <w:ind w:left="720"/>
        <w:jc w:val="both"/>
        <w:textAlignment w:val="baseline"/>
        <w:rPr>
          <w:rFonts w:cs="Arial"/>
          <w:lang w:eastAsia="sl-SI"/>
        </w:rPr>
      </w:pPr>
      <w:r w:rsidRPr="00791EFB">
        <w:rPr>
          <w:rFonts w:cs="Arial"/>
          <w:lang w:eastAsia="sl-SI"/>
        </w:rPr>
        <w:t>2. izjava o vključitvi naložbe v uporabo za namen izvedbe projekta.</w:t>
      </w:r>
    </w:p>
    <w:p w14:paraId="3CC8E3B6" w14:textId="77777777" w:rsidR="00791EFB" w:rsidRPr="00791EFB" w:rsidRDefault="00791EFB" w:rsidP="00791EFB">
      <w:pPr>
        <w:overflowPunct w:val="0"/>
        <w:autoSpaceDE w:val="0"/>
        <w:autoSpaceDN w:val="0"/>
        <w:adjustRightInd w:val="0"/>
        <w:textAlignment w:val="baseline"/>
        <w:rPr>
          <w:rFonts w:cs="Arial"/>
          <w:lang w:eastAsia="sl-SI"/>
        </w:rPr>
      </w:pPr>
    </w:p>
    <w:p w14:paraId="01D49A55" w14:textId="77777777" w:rsidR="00791EFB" w:rsidRPr="00791EFB" w:rsidRDefault="00791EFB" w:rsidP="00791EFB">
      <w:pPr>
        <w:overflowPunct w:val="0"/>
        <w:autoSpaceDE w:val="0"/>
        <w:autoSpaceDN w:val="0"/>
        <w:adjustRightInd w:val="0"/>
        <w:textAlignment w:val="baseline"/>
      </w:pPr>
      <w:r w:rsidRPr="00791EFB">
        <w:rPr>
          <w:rFonts w:cs="Arial"/>
          <w:lang w:eastAsia="sl-SI"/>
        </w:rPr>
        <w:t>(4) Pogoji ob vložitvi zahtevka se lahko podrobneje določijo v javnem razpisu.</w:t>
      </w:r>
    </w:p>
    <w:p w14:paraId="543160DB"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55D915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58. člen</w:t>
      </w:r>
    </w:p>
    <w:p w14:paraId="719CC68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ob vložitvi zadnjega zahtevka za plačilo sredstev)</w:t>
      </w:r>
    </w:p>
    <w:p w14:paraId="2678739F" w14:textId="77777777" w:rsidR="00791EFB" w:rsidRPr="00791EFB" w:rsidRDefault="00791EFB" w:rsidP="00791EFB">
      <w:pPr>
        <w:shd w:val="clear" w:color="auto" w:fill="FFFFFF" w:themeFill="background1"/>
        <w:spacing w:before="240" w:line="240" w:lineRule="auto"/>
        <w:jc w:val="both"/>
        <w:rPr>
          <w:rFonts w:cs="Arial"/>
          <w:lang w:eastAsia="sl-SI"/>
        </w:rPr>
      </w:pPr>
    </w:p>
    <w:p w14:paraId="75F8611E"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(1) Upravičenec ob vložitvi zadnjega zahtevka za plačilo sredstev izpolnjuje pogoje iz prejšnjega člena in v zadnjem poročilu o izvajanju projekta iz druge točke drugega odstavka prejšnjega člena navede opis izvajanja projekta za celotno obdobje izvajanja projekta.</w:t>
      </w:r>
    </w:p>
    <w:p w14:paraId="54B2AB3E"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(2) Operacija mora biti zaključena pred vložitvijo zadnjega zahtevka za plačilo sredstev. Zahtevkom se priložijo dokazila o izvedenih dejavnostih. Kot zaključek operacije se glede na vrsto šteje končno poročilo upravičenca iz b) točke prvega odstavka 46. člena te uredbe s slikovnim materialom in potrjenim kazalnikom rezultata inovacije.</w:t>
      </w:r>
    </w:p>
    <w:p w14:paraId="6560405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8921DA1"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(3) Upravičenec poročilo iz Priloge 3 te uredbe o doseganju kazalnika rezultata iz prejšnjega odstavka odda v informacijski sistem agencije ob vložitvi zadnjega zahtevka za plačilo sredstev.</w:t>
      </w:r>
    </w:p>
    <w:p w14:paraId="58878E44"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6369AC4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59. člen</w:t>
      </w:r>
    </w:p>
    <w:p w14:paraId="680411D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od datuma zadnjega izplačila)</w:t>
      </w:r>
    </w:p>
    <w:p w14:paraId="7F2E29D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9082627" w14:textId="77777777" w:rsidR="00791EFB" w:rsidRPr="00791EFB" w:rsidRDefault="00791EFB" w:rsidP="00791EFB">
      <w:pPr>
        <w:overflowPunct w:val="0"/>
        <w:autoSpaceDE w:val="0"/>
        <w:autoSpaceDN w:val="0"/>
        <w:adjustRightInd w:val="0"/>
        <w:spacing w:line="240" w:lineRule="auto"/>
        <w:jc w:val="both"/>
        <w:textAlignment w:val="baseline"/>
        <w:rPr>
          <w:rFonts w:cs="Arial"/>
        </w:rPr>
      </w:pPr>
      <w:r w:rsidRPr="00791EFB">
        <w:rPr>
          <w:rFonts w:cs="Arial"/>
          <w:lang w:eastAsia="sl-SI"/>
        </w:rPr>
        <w:t xml:space="preserve">Upravičenec mora poleg pogojev iz 191. člena te uredbe </w:t>
      </w:r>
      <w:r w:rsidRPr="00791EFB">
        <w:rPr>
          <w:rFonts w:cs="Arial"/>
        </w:rPr>
        <w:t>voditi ločeno računovodstvo v skladu z računovodskimi standardi, na primer ločeno stroškovno mesto ali ločene ustrezne računovodske konte v skladu z dvanajstim odstavkom 186. člena te uredbe do zadnjega izplačila sredstev in knjigovodske podatke vsako leto do 15. aprila poslati agenciji.</w:t>
      </w:r>
    </w:p>
    <w:p w14:paraId="38AC6230"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83F91D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60. člen</w:t>
      </w:r>
    </w:p>
    <w:p w14:paraId="49CBE7F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(neizpolnitev ali kršitev obveznosti)</w:t>
      </w:r>
    </w:p>
    <w:p w14:paraId="2E8E9AF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FDAC97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lang w:eastAsia="sl-SI"/>
        </w:rPr>
        <w:t xml:space="preserve">Upravičenec, ki krši obveznosti iz tretjega odstavka 58. člena te uredbe, mora v proračun Republike Slovenije vrniti </w:t>
      </w:r>
      <w:r w:rsidRPr="00791EFB">
        <w:rPr>
          <w:rFonts w:cs="Arial"/>
          <w:szCs w:val="20"/>
          <w:lang w:eastAsia="sl-SI"/>
        </w:rPr>
        <w:t>20 % vseh izplačanih sredstev.</w:t>
      </w:r>
    </w:p>
    <w:p w14:paraId="776FEA1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B746AF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61. člen</w:t>
      </w:r>
    </w:p>
    <w:p w14:paraId="5C387440" w14:textId="77777777" w:rsidR="00791EFB" w:rsidRPr="00791EFB" w:rsidRDefault="00791EFB" w:rsidP="00791EFB">
      <w:pPr>
        <w:overflowPunct w:val="0"/>
        <w:autoSpaceDE w:val="0"/>
        <w:autoSpaceDN w:val="0"/>
        <w:adjustRightInd w:val="0"/>
        <w:jc w:val="center"/>
        <w:textAlignment w:val="baseline"/>
        <w:rPr>
          <w:rFonts w:cs="Arial"/>
          <w:b/>
          <w:bCs/>
          <w:lang w:eastAsia="sl-SI"/>
        </w:rPr>
      </w:pPr>
      <w:r w:rsidRPr="00791EFB">
        <w:rPr>
          <w:rFonts w:cs="Arial"/>
          <w:b/>
          <w:bCs/>
          <w:lang w:eastAsia="sl-SI"/>
        </w:rPr>
        <w:t>(finančne določbe)</w:t>
      </w:r>
    </w:p>
    <w:p w14:paraId="7CD09203" w14:textId="77777777" w:rsidR="00791EFB" w:rsidRPr="00791EFB" w:rsidRDefault="00791EFB" w:rsidP="00791EFB">
      <w:pPr>
        <w:overflowPunct w:val="0"/>
        <w:autoSpaceDE w:val="0"/>
        <w:autoSpaceDN w:val="0"/>
        <w:adjustRightInd w:val="0"/>
        <w:textAlignment w:val="baseline"/>
      </w:pPr>
    </w:p>
    <w:p w14:paraId="687E8A54" w14:textId="77777777" w:rsidR="00791EFB" w:rsidRPr="00791EFB" w:rsidRDefault="00791EFB" w:rsidP="00FD0AAD">
      <w:pPr>
        <w:numPr>
          <w:ilvl w:val="0"/>
          <w:numId w:val="120"/>
        </w:numPr>
        <w:overflowPunct w:val="0"/>
        <w:autoSpaceDE w:val="0"/>
        <w:autoSpaceDN w:val="0"/>
        <w:adjustRightInd w:val="0"/>
        <w:ind w:left="0" w:firstLine="0"/>
        <w:jc w:val="both"/>
        <w:textAlignment w:val="baseline"/>
      </w:pPr>
      <w:r w:rsidRPr="00791EFB">
        <w:rPr>
          <w:rFonts w:cs="Arial"/>
          <w:lang w:eastAsia="sl-SI"/>
        </w:rPr>
        <w:t>Stopnja javne pomoči je v skladu z vrstico 14 Priloge III Uredbe 2021/1139/EU 100 % skupnih upravičenih odhodkov za operacijo.</w:t>
      </w:r>
    </w:p>
    <w:p w14:paraId="598DA17D" w14:textId="77777777" w:rsidR="00791EFB" w:rsidRPr="00791EFB" w:rsidRDefault="00791EFB" w:rsidP="00FD0AAD">
      <w:pPr>
        <w:numPr>
          <w:ilvl w:val="0"/>
          <w:numId w:val="120"/>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Upravičencu se javna sredstva izplačajo na podlagi odobrenega zahtevka za plačilo sredstev v skladu s 186. členom te uredbe.</w:t>
      </w:r>
    </w:p>
    <w:p w14:paraId="2979249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77E333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w:t>
      </w:r>
      <w:r w:rsidRPr="00791EFB">
        <w:rPr>
          <w:rFonts w:cs="Arial"/>
          <w:szCs w:val="20"/>
          <w:lang w:eastAsia="sl-SI"/>
        </w:rPr>
        <w:tab/>
        <w:t>Do javnih sredstev so upravičene operacije, katerih vloge so popolne in vsebinsko ustrezne ter so v skladu z določbami iz te uredbe.</w:t>
      </w:r>
    </w:p>
    <w:p w14:paraId="2F80785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E95588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2721259"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VII. ZAMENJAVA GLAVNEGA ALI POMOŽNEGA MOTORJA</w:t>
      </w:r>
    </w:p>
    <w:p w14:paraId="1D36E25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D95B66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62. člen</w:t>
      </w:r>
    </w:p>
    <w:p w14:paraId="5383CAB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02039509"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5E793E9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Predmet podpore je zamenjava glavnega ali pomožnega motorja ribiškega plovila s skupno dolžino največ 24 metrov z namenom zmanjšanja emisij toplogrednih plinov oziroma povečanja energetske učinkovitosti ribiških plovil. Moč novega motorja v kW mora biti manjša ali enaka moči motorja, ki se ga zamenja.</w:t>
      </w:r>
    </w:p>
    <w:p w14:paraId="6C638CF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223A33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63. člen</w:t>
      </w:r>
    </w:p>
    <w:p w14:paraId="6C3A4E5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(vlagatelji in upravičenci)</w:t>
      </w:r>
    </w:p>
    <w:p w14:paraId="13DBA6F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CA0F8E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Vlagatelji za pridobitev pravice do sredstev iz tega poglavja so pravne osebe, samostojni podjetniki posamezniki in ribiči fizične osebe v skladu z zakonom, ki ureja morsko ribištvo, ki so lastniki, solastniki ali uporabniki ribiških plovil z veljavnim dovoljenjem za gospodarski ribolov, izdanim v Republiki Sloveniji.</w:t>
      </w:r>
    </w:p>
    <w:p w14:paraId="767A292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788EE91"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(2) Upravičenci so vlagatelji iz prejšnjega odstavka, ki jim je bila izdana odločba o pravici do sredstev.</w:t>
      </w:r>
    </w:p>
    <w:p w14:paraId="6B351C32"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F879D1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64. člen</w:t>
      </w:r>
    </w:p>
    <w:p w14:paraId="40A2E0D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43993FD9"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9333F32" w14:textId="77777777" w:rsidR="00791EFB" w:rsidRPr="00791EFB" w:rsidRDefault="00791EFB" w:rsidP="00FD0AAD">
      <w:pPr>
        <w:numPr>
          <w:ilvl w:val="0"/>
          <w:numId w:val="187"/>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Upravičeni stroški so stroški nakupa novih motorjev in stroški, ki so neposredno povezani z vgradnjo motorjev.</w:t>
      </w:r>
    </w:p>
    <w:p w14:paraId="6E0C596C" w14:textId="77777777" w:rsidR="00791EFB" w:rsidRPr="00791EFB" w:rsidRDefault="00791EFB" w:rsidP="00FD0AAD">
      <w:pPr>
        <w:numPr>
          <w:ilvl w:val="0"/>
          <w:numId w:val="187"/>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Upravičeni stroški so tudi splošni stroški, neposredno povezani s pripravo in izvedbo naložbe, in sicer plačila inženirjem in svetovalcem, stroški pridobitve projektne ali tehnične dokumentacije, plačila za svetovanje v zvezi z okoljsko trajnostjo, stroški za študije izvedljivosti in ekonomske upravičenosti, v primeru zamenjave starega motorja z novim stroški merjenja porabe goriva in izpustov emisij CO</w:t>
      </w:r>
      <w:r w:rsidRPr="00791EFB">
        <w:rPr>
          <w:rFonts w:cs="Arial"/>
          <w:szCs w:val="20"/>
          <w:vertAlign w:val="subscript"/>
          <w:lang w:eastAsia="sl-SI"/>
        </w:rPr>
        <w:t>2</w:t>
      </w:r>
      <w:r w:rsidRPr="00791EFB">
        <w:rPr>
          <w:rFonts w:cs="Arial"/>
          <w:szCs w:val="20"/>
          <w:lang w:eastAsia="sl-SI"/>
        </w:rPr>
        <w:t xml:space="preserve"> starega motorja ter stroški priprave vloge in zahtevka za plačilo sredstev.</w:t>
      </w:r>
    </w:p>
    <w:p w14:paraId="6ACF7287" w14:textId="77777777" w:rsidR="00791EFB" w:rsidRPr="00791EFB" w:rsidRDefault="00791EFB" w:rsidP="00FD0AAD">
      <w:pPr>
        <w:numPr>
          <w:ilvl w:val="0"/>
          <w:numId w:val="187"/>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Višina upravičenih splošnih stroškov iz prejšnjega odstavka lahko znaša do vključno 10 % upravičenih stroškov naložbe. Višina stroška za merjenje porabe goriva oziroma izpustov emisij CO</w:t>
      </w:r>
      <w:r w:rsidRPr="00791EFB">
        <w:rPr>
          <w:rFonts w:cs="Arial"/>
          <w:szCs w:val="20"/>
          <w:vertAlign w:val="subscript"/>
          <w:lang w:eastAsia="sl-SI"/>
        </w:rPr>
        <w:t xml:space="preserve">2 </w:t>
      </w:r>
      <w:r w:rsidRPr="00791EFB">
        <w:rPr>
          <w:rFonts w:cs="Arial"/>
          <w:szCs w:val="20"/>
          <w:lang w:eastAsia="sl-SI"/>
        </w:rPr>
        <w:t>lahko znaša do največ 1.000 eurov.</w:t>
      </w:r>
    </w:p>
    <w:p w14:paraId="33698D4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35D5D04" w14:textId="77777777" w:rsidR="00791EFB" w:rsidRPr="00791EFB" w:rsidRDefault="00791EFB" w:rsidP="00FD0AAD">
      <w:pPr>
        <w:numPr>
          <w:ilvl w:val="0"/>
          <w:numId w:val="187"/>
        </w:numPr>
        <w:spacing w:line="240" w:lineRule="auto"/>
        <w:ind w:left="0" w:firstLine="0"/>
        <w:contextualSpacing/>
        <w:jc w:val="both"/>
        <w:rPr>
          <w:rFonts w:ascii="Times New Roman" w:hAnsi="Times New Roman"/>
          <w:sz w:val="22"/>
          <w:szCs w:val="20"/>
          <w:lang w:eastAsia="sl-SI"/>
        </w:rPr>
      </w:pPr>
      <w:r w:rsidRPr="00791EFB">
        <w:rPr>
          <w:rFonts w:cs="Arial"/>
          <w:szCs w:val="20"/>
          <w:lang w:eastAsia="sl-SI"/>
        </w:rPr>
        <w:t>Upravičeni stroški operacij so stroški, ki so nastali od datuma izdaje odločbe o pravici do sredstev, razen splošnih stroškov. Naložba ne sme biti zaključena pred izdajo odločbe o pravici do sredstev. Kot nastanek stroška se šteje prevzem obveznosti vlagatelja dodeljenih sredstev v zvezi z izvedbo operacije (sklenitev katere koli pogodbe, naročanje materiala, opreme storitev ali del).</w:t>
      </w:r>
    </w:p>
    <w:p w14:paraId="5FC65132" w14:textId="77777777" w:rsidR="00791EFB" w:rsidRPr="00791EFB" w:rsidRDefault="00791EFB" w:rsidP="00FD0AAD">
      <w:pPr>
        <w:numPr>
          <w:ilvl w:val="0"/>
          <w:numId w:val="187"/>
        </w:numPr>
        <w:overflowPunct w:val="0"/>
        <w:autoSpaceDE w:val="0"/>
        <w:autoSpaceDN w:val="0"/>
        <w:adjustRightInd w:val="0"/>
        <w:spacing w:before="240" w:line="240" w:lineRule="auto"/>
        <w:ind w:left="0" w:firstLine="0"/>
        <w:jc w:val="both"/>
        <w:textAlignment w:val="baseline"/>
        <w:rPr>
          <w:rFonts w:cs="Arial"/>
          <w:szCs w:val="20"/>
        </w:rPr>
      </w:pPr>
      <w:r w:rsidRPr="00791EFB">
        <w:rPr>
          <w:rFonts w:cs="Arial"/>
          <w:szCs w:val="20"/>
          <w:lang w:eastAsia="sl-SI"/>
        </w:rPr>
        <w:t>Posameznemu upravičencu se podpora za nakup novega motorja za isto ribiško plovilo dodeli le enkrat v programskem obdobju.</w:t>
      </w:r>
    </w:p>
    <w:p w14:paraId="5625D6FC"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04B56A0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65. člen</w:t>
      </w:r>
    </w:p>
    <w:p w14:paraId="3EB03D6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0A310D4A"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6D77413"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(1) Poleg neupravičenih stroškov iz 181. člena te uredbe so neupravičeni stroški operacij tudi:</w:t>
      </w:r>
    </w:p>
    <w:p w14:paraId="628CCC79" w14:textId="77777777" w:rsidR="00791EFB" w:rsidRPr="00791EFB" w:rsidRDefault="00791EFB" w:rsidP="00791EFB">
      <w:pPr>
        <w:numPr>
          <w:ilvl w:val="0"/>
          <w:numId w:val="4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 nakup rabljenega motorja in rabljenih delov motorja,</w:t>
      </w:r>
    </w:p>
    <w:p w14:paraId="4E8D3A6A" w14:textId="77777777" w:rsidR="00791EFB" w:rsidRPr="00791EFB" w:rsidRDefault="00791EFB" w:rsidP="00791EFB">
      <w:pPr>
        <w:numPr>
          <w:ilvl w:val="0"/>
          <w:numId w:val="4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 naložbe v plovila, ki so registrirana zunaj Republike Slovenije,</w:t>
      </w:r>
    </w:p>
    <w:p w14:paraId="1B06C309" w14:textId="77777777" w:rsidR="00791EFB" w:rsidRPr="00791EFB" w:rsidRDefault="00791EFB" w:rsidP="00791EFB">
      <w:pPr>
        <w:numPr>
          <w:ilvl w:val="0"/>
          <w:numId w:val="4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 naložbe v plovila, ki niso vpisana v evidenco ribiških plovil.</w:t>
      </w:r>
    </w:p>
    <w:p w14:paraId="6D74F18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Operacija ne sme povečati ribolovne zmogljivosti plovila ali njegove sposobnosti za iskanje rib. Največja nazivna moč plovila v kW in največja možna dovoljena brutotonaža ostaneta enaki ali manjši od glavne pogonske moči, izražene v kW, in brutotonaže, izražene v BT, navedene v dovoljenju za gospodarski ribolov.</w:t>
      </w:r>
    </w:p>
    <w:p w14:paraId="3A62D04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7BDC7CD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66. člen</w:t>
      </w:r>
    </w:p>
    <w:p w14:paraId="54AF4B6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63EBB675"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64C387C2" w14:textId="77777777" w:rsidR="00791EFB" w:rsidRPr="00791EFB" w:rsidRDefault="00791EFB" w:rsidP="00791EFB">
      <w:pPr>
        <w:numPr>
          <w:ilvl w:val="0"/>
          <w:numId w:val="42"/>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Poleg splošnih pogojev za pridobitev sredstev iz 184. člena te uredbe so pogoji za pridobitev sredstev tudi:</w:t>
      </w:r>
    </w:p>
    <w:p w14:paraId="3C3C14D6" w14:textId="77777777" w:rsidR="00791EFB" w:rsidRPr="00791EFB" w:rsidRDefault="00791EFB" w:rsidP="00FD0AAD">
      <w:pPr>
        <w:numPr>
          <w:ilvl w:val="0"/>
          <w:numId w:val="82"/>
        </w:numPr>
        <w:overflowPunct w:val="0"/>
        <w:autoSpaceDE w:val="0"/>
        <w:autoSpaceDN w:val="0"/>
        <w:adjustRightInd w:val="0"/>
        <w:spacing w:line="240" w:lineRule="auto"/>
        <w:ind w:left="284" w:firstLine="0"/>
        <w:contextualSpacing/>
        <w:jc w:val="both"/>
        <w:textAlignment w:val="baseline"/>
        <w:rPr>
          <w:rFonts w:cs="Arial"/>
          <w:szCs w:val="20"/>
          <w:lang w:eastAsia="sl-SI"/>
        </w:rPr>
      </w:pPr>
      <w:r w:rsidRPr="00791EFB">
        <w:rPr>
          <w:rFonts w:cs="Arial"/>
          <w:szCs w:val="20"/>
          <w:lang w:eastAsia="sl-SI"/>
        </w:rPr>
        <w:t>ribiško plovilo, na katerem se bo izvedla naložba, je bilo registrirano v registru flote Unije vsaj pet koledarskih let pred letom vložitve vloge za podporo;</w:t>
      </w:r>
    </w:p>
    <w:p w14:paraId="67F83D24" w14:textId="77777777" w:rsidR="00791EFB" w:rsidRPr="00791EFB" w:rsidRDefault="00791EFB" w:rsidP="00FD0AAD">
      <w:pPr>
        <w:numPr>
          <w:ilvl w:val="0"/>
          <w:numId w:val="82"/>
        </w:numPr>
        <w:overflowPunct w:val="0"/>
        <w:autoSpaceDE w:val="0"/>
        <w:autoSpaceDN w:val="0"/>
        <w:adjustRightInd w:val="0"/>
        <w:ind w:left="284" w:firstLine="0"/>
        <w:contextualSpacing/>
        <w:jc w:val="both"/>
        <w:textAlignment w:val="baseline"/>
      </w:pPr>
      <w:r w:rsidRPr="00791EFB">
        <w:rPr>
          <w:rFonts w:cs="Arial"/>
          <w:lang w:eastAsia="sl-SI"/>
        </w:rPr>
        <w:lastRenderedPageBreak/>
        <w:t>ribiško plovilo pripada segmentu flote, za katerega je iz najnovejšega poročila o ribolovni zmogljivosti iz drugega odstavka 22. člena Uredbe 1380/2013/EU razvidno ravnovesje z ribolovnimi možnostmi, ki so na voljo temu segmentu;</w:t>
      </w:r>
    </w:p>
    <w:p w14:paraId="394E8165" w14:textId="77777777" w:rsidR="00791EFB" w:rsidRPr="00791EFB" w:rsidRDefault="00791EFB" w:rsidP="00FD0AAD">
      <w:pPr>
        <w:numPr>
          <w:ilvl w:val="0"/>
          <w:numId w:val="82"/>
        </w:numPr>
        <w:overflowPunct w:val="0"/>
        <w:autoSpaceDE w:val="0"/>
        <w:autoSpaceDN w:val="0"/>
        <w:adjustRightInd w:val="0"/>
        <w:spacing w:line="240" w:lineRule="auto"/>
        <w:ind w:left="284" w:firstLine="0"/>
        <w:contextualSpacing/>
        <w:jc w:val="both"/>
        <w:textAlignment w:val="baseline"/>
        <w:rPr>
          <w:rFonts w:eastAsia="Arial" w:cs="Arial"/>
          <w:szCs w:val="20"/>
          <w:lang w:eastAsia="sl-SI"/>
        </w:rPr>
      </w:pPr>
      <w:r w:rsidRPr="00791EFB">
        <w:rPr>
          <w:rFonts w:cs="Arial"/>
          <w:szCs w:val="20"/>
          <w:lang w:eastAsia="sl-SI"/>
        </w:rPr>
        <w:t xml:space="preserve">pri plovilih za mali priobalni ribolov moč novega motorja v kW ni večja kot pri starem motorju; </w:t>
      </w:r>
    </w:p>
    <w:p w14:paraId="13C6C813" w14:textId="77777777" w:rsidR="00791EFB" w:rsidRPr="00791EFB" w:rsidRDefault="00791EFB" w:rsidP="00FD0AAD">
      <w:pPr>
        <w:numPr>
          <w:ilvl w:val="0"/>
          <w:numId w:val="82"/>
        </w:numPr>
        <w:overflowPunct w:val="0"/>
        <w:autoSpaceDE w:val="0"/>
        <w:autoSpaceDN w:val="0"/>
        <w:adjustRightInd w:val="0"/>
        <w:ind w:left="284" w:firstLine="0"/>
        <w:contextualSpacing/>
        <w:jc w:val="both"/>
        <w:textAlignment w:val="baseline"/>
      </w:pPr>
      <w:r w:rsidRPr="00791EFB">
        <w:rPr>
          <w:rFonts w:cs="Arial"/>
          <w:lang w:eastAsia="sl-SI"/>
        </w:rPr>
        <w:t>pri drugih plovilih, katerih skupna dolžina je največ 24 metrov, moč novega motorja v kW ni večja kot pri starem motorju, njegov izpust CO</w:t>
      </w:r>
      <w:r w:rsidRPr="00791EFB">
        <w:rPr>
          <w:rFonts w:cs="Arial"/>
          <w:vertAlign w:val="subscript"/>
          <w:lang w:eastAsia="sl-SI"/>
        </w:rPr>
        <w:t>2</w:t>
      </w:r>
      <w:r w:rsidRPr="00791EFB">
        <w:rPr>
          <w:rFonts w:cs="Arial"/>
          <w:lang w:eastAsia="sl-SI"/>
        </w:rPr>
        <w:t xml:space="preserve"> pa je za vsaj 20 % manjši kot pri starem motorju.</w:t>
      </w:r>
    </w:p>
    <w:p w14:paraId="4BF64636"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41F06021" w14:textId="77777777" w:rsidR="00791EFB" w:rsidRPr="00791EFB" w:rsidRDefault="00791EFB" w:rsidP="00791EFB">
      <w:pPr>
        <w:numPr>
          <w:ilvl w:val="0"/>
          <w:numId w:val="42"/>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Šteje se, da je zmanjšanje emisij CO</w:t>
      </w:r>
      <w:r w:rsidRPr="00791EFB">
        <w:rPr>
          <w:rFonts w:cs="Arial"/>
          <w:szCs w:val="20"/>
          <w:vertAlign w:val="subscript"/>
          <w:lang w:eastAsia="sl-SI"/>
        </w:rPr>
        <w:t>2</w:t>
      </w:r>
      <w:r w:rsidRPr="00791EFB">
        <w:rPr>
          <w:rFonts w:cs="Arial"/>
          <w:szCs w:val="20"/>
          <w:lang w:eastAsia="sl-SI"/>
        </w:rPr>
        <w:t>, zahtevano v 4. točki prejšnjega odstavka, izpolnjeno:</w:t>
      </w:r>
    </w:p>
    <w:p w14:paraId="3DA4BC03" w14:textId="77777777" w:rsidR="00791EFB" w:rsidRPr="00791EFB" w:rsidRDefault="00791EFB" w:rsidP="00FD0AAD">
      <w:pPr>
        <w:numPr>
          <w:ilvl w:val="0"/>
          <w:numId w:val="84"/>
        </w:numPr>
        <w:overflowPunct w:val="0"/>
        <w:autoSpaceDE w:val="0"/>
        <w:autoSpaceDN w:val="0"/>
        <w:adjustRightInd w:val="0"/>
        <w:spacing w:line="240" w:lineRule="auto"/>
        <w:ind w:left="284" w:firstLine="0"/>
        <w:contextualSpacing/>
        <w:jc w:val="both"/>
        <w:textAlignment w:val="baseline"/>
        <w:rPr>
          <w:rFonts w:cs="Arial"/>
          <w:szCs w:val="20"/>
          <w:lang w:eastAsia="sl-SI"/>
        </w:rPr>
      </w:pPr>
      <w:r w:rsidRPr="00791EFB">
        <w:rPr>
          <w:rFonts w:cs="Arial"/>
          <w:szCs w:val="20"/>
          <w:lang w:eastAsia="sl-SI"/>
        </w:rPr>
        <w:t>če ustrezne informacije, ki jih proizvajalec zadevnega motorja potrdi v okviru homologacije ali certifikata proizvoda, kažejo, da novi motor oddaja 20 % manj CO</w:t>
      </w:r>
      <w:r w:rsidRPr="00791EFB">
        <w:rPr>
          <w:rFonts w:cs="Arial"/>
          <w:szCs w:val="20"/>
          <w:vertAlign w:val="subscript"/>
          <w:lang w:eastAsia="sl-SI"/>
        </w:rPr>
        <w:t>2</w:t>
      </w:r>
      <w:r w:rsidRPr="00791EFB">
        <w:rPr>
          <w:rFonts w:cs="Arial"/>
          <w:szCs w:val="20"/>
          <w:lang w:eastAsia="sl-SI"/>
        </w:rPr>
        <w:t xml:space="preserve"> kot zamenjani motor, ali</w:t>
      </w:r>
    </w:p>
    <w:p w14:paraId="73CD99C0" w14:textId="77777777" w:rsidR="00791EFB" w:rsidRPr="00791EFB" w:rsidRDefault="00791EFB" w:rsidP="00FD0AAD">
      <w:pPr>
        <w:numPr>
          <w:ilvl w:val="0"/>
          <w:numId w:val="84"/>
        </w:numPr>
        <w:overflowPunct w:val="0"/>
        <w:autoSpaceDE w:val="0"/>
        <w:autoSpaceDN w:val="0"/>
        <w:adjustRightInd w:val="0"/>
        <w:spacing w:line="240" w:lineRule="auto"/>
        <w:ind w:left="284" w:firstLine="0"/>
        <w:contextualSpacing/>
        <w:jc w:val="both"/>
        <w:textAlignment w:val="baseline"/>
        <w:rPr>
          <w:rFonts w:cs="Arial"/>
          <w:szCs w:val="20"/>
          <w:lang w:eastAsia="sl-SI"/>
        </w:rPr>
      </w:pPr>
      <w:r w:rsidRPr="00791EFB">
        <w:rPr>
          <w:rFonts w:cs="Arial"/>
          <w:szCs w:val="20"/>
          <w:lang w:eastAsia="sl-SI"/>
        </w:rPr>
        <w:t>če ustrezne informacije, ki jih proizvajalec zadevnega motorja potrdi v okviru homologacije ali certifikata proizvoda, kažejo, da novi motor uporablja 20 % manj goriva kot zamenjani motor.</w:t>
      </w:r>
    </w:p>
    <w:p w14:paraId="319052B6"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08C1E29E" w14:textId="77777777" w:rsidR="00791EFB" w:rsidRPr="00791EFB" w:rsidRDefault="00791EFB" w:rsidP="00791EFB">
      <w:pPr>
        <w:numPr>
          <w:ilvl w:val="0"/>
          <w:numId w:val="42"/>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Če ustrezne informacije, ki jih proizvajalec zadevnega motorja potrdi v okviru homologacije ali certifikata proizvoda za enega ali oba motorja, ne omogočajo primerjave emisij CO</w:t>
      </w:r>
      <w:r w:rsidRPr="00791EFB">
        <w:rPr>
          <w:rFonts w:cs="Arial"/>
          <w:szCs w:val="20"/>
          <w:vertAlign w:val="subscript"/>
          <w:lang w:eastAsia="sl-SI"/>
        </w:rPr>
        <w:t>2</w:t>
      </w:r>
      <w:r w:rsidRPr="00791EFB">
        <w:rPr>
          <w:rFonts w:cs="Arial"/>
          <w:szCs w:val="20"/>
          <w:lang w:eastAsia="sl-SI"/>
        </w:rPr>
        <w:t xml:space="preserve"> ali porabe goriva, se šteje, da je zmanjšanje emisij CO</w:t>
      </w:r>
      <w:r w:rsidRPr="00791EFB">
        <w:rPr>
          <w:rFonts w:cs="Arial"/>
          <w:szCs w:val="20"/>
          <w:vertAlign w:val="subscript"/>
          <w:lang w:eastAsia="sl-SI"/>
        </w:rPr>
        <w:t>2</w:t>
      </w:r>
      <w:r w:rsidRPr="00791EFB">
        <w:rPr>
          <w:rFonts w:cs="Arial"/>
          <w:szCs w:val="20"/>
          <w:lang w:eastAsia="sl-SI"/>
        </w:rPr>
        <w:t>, zahtevano v 4. točki prvega odstavka tega člena, izpolnjeno:</w:t>
      </w:r>
    </w:p>
    <w:p w14:paraId="111F7A5A" w14:textId="77777777" w:rsidR="00791EFB" w:rsidRPr="00791EFB" w:rsidRDefault="00791EFB" w:rsidP="00FD0AAD">
      <w:pPr>
        <w:numPr>
          <w:ilvl w:val="0"/>
          <w:numId w:val="85"/>
        </w:numPr>
        <w:overflowPunct w:val="0"/>
        <w:autoSpaceDE w:val="0"/>
        <w:autoSpaceDN w:val="0"/>
        <w:adjustRightInd w:val="0"/>
        <w:spacing w:line="240" w:lineRule="auto"/>
        <w:ind w:left="284" w:firstLine="0"/>
        <w:contextualSpacing/>
        <w:jc w:val="both"/>
        <w:textAlignment w:val="baseline"/>
        <w:rPr>
          <w:rFonts w:cs="Arial"/>
          <w:lang w:eastAsia="sl-SI"/>
        </w:rPr>
      </w:pPr>
      <w:r w:rsidRPr="00791EFB">
        <w:rPr>
          <w:rFonts w:cs="Arial"/>
          <w:lang w:eastAsia="sl-SI"/>
        </w:rPr>
        <w:t>če novi motor uporablja energetsko učinkovito tehnologijo, starostna razlika med novim in zamenjanim motorjem pa je najmanj sedem let;</w:t>
      </w:r>
    </w:p>
    <w:p w14:paraId="7FA595F3" w14:textId="77777777" w:rsidR="00791EFB" w:rsidRPr="00791EFB" w:rsidRDefault="00791EFB" w:rsidP="00FD0AAD">
      <w:pPr>
        <w:numPr>
          <w:ilvl w:val="0"/>
          <w:numId w:val="85"/>
        </w:numPr>
        <w:overflowPunct w:val="0"/>
        <w:autoSpaceDE w:val="0"/>
        <w:autoSpaceDN w:val="0"/>
        <w:adjustRightInd w:val="0"/>
        <w:spacing w:line="240" w:lineRule="auto"/>
        <w:ind w:left="284" w:firstLine="0"/>
        <w:contextualSpacing/>
        <w:jc w:val="both"/>
        <w:textAlignment w:val="baseline"/>
        <w:rPr>
          <w:rFonts w:cs="Arial"/>
          <w:szCs w:val="20"/>
          <w:lang w:eastAsia="sl-SI"/>
        </w:rPr>
      </w:pPr>
      <w:r w:rsidRPr="00791EFB">
        <w:rPr>
          <w:rFonts w:cs="Arial"/>
          <w:szCs w:val="20"/>
          <w:lang w:eastAsia="sl-SI"/>
        </w:rPr>
        <w:t>če novi motor uporablja vrsto goriva ali pogonski sistem, za katerega se šteje, da oddaja manj CO</w:t>
      </w:r>
      <w:r w:rsidRPr="00791EFB">
        <w:rPr>
          <w:rFonts w:cs="Arial"/>
          <w:szCs w:val="20"/>
          <w:vertAlign w:val="subscript"/>
          <w:lang w:eastAsia="sl-SI"/>
        </w:rPr>
        <w:t>2</w:t>
      </w:r>
      <w:r w:rsidRPr="00791EFB">
        <w:rPr>
          <w:rFonts w:cs="Arial"/>
          <w:szCs w:val="20"/>
          <w:lang w:eastAsia="sl-SI"/>
        </w:rPr>
        <w:t xml:space="preserve"> kot zamenjani motor;</w:t>
      </w:r>
    </w:p>
    <w:p w14:paraId="0E768184" w14:textId="77777777" w:rsidR="00791EFB" w:rsidRPr="00791EFB" w:rsidRDefault="00791EFB" w:rsidP="00FD0AAD">
      <w:pPr>
        <w:numPr>
          <w:ilvl w:val="0"/>
          <w:numId w:val="85"/>
        </w:numPr>
        <w:overflowPunct w:val="0"/>
        <w:autoSpaceDE w:val="0"/>
        <w:autoSpaceDN w:val="0"/>
        <w:adjustRightInd w:val="0"/>
        <w:spacing w:line="240" w:lineRule="auto"/>
        <w:ind w:left="284" w:firstLine="0"/>
        <w:contextualSpacing/>
        <w:jc w:val="both"/>
        <w:textAlignment w:val="baseline"/>
        <w:rPr>
          <w:rFonts w:cs="Arial"/>
          <w:szCs w:val="20"/>
          <w:lang w:eastAsia="sl-SI"/>
        </w:rPr>
      </w:pPr>
      <w:r w:rsidRPr="00791EFB">
        <w:rPr>
          <w:rFonts w:cs="Arial"/>
          <w:szCs w:val="20"/>
          <w:lang w:eastAsia="sl-SI"/>
        </w:rPr>
        <w:t>če novi motor pri običajnem ribolovnem naporu zadevnega plovila oddaja 20 % manj CO</w:t>
      </w:r>
      <w:r w:rsidRPr="00791EFB">
        <w:rPr>
          <w:rFonts w:cs="Arial"/>
          <w:szCs w:val="20"/>
          <w:vertAlign w:val="subscript"/>
          <w:lang w:eastAsia="sl-SI"/>
        </w:rPr>
        <w:t>2</w:t>
      </w:r>
      <w:r w:rsidRPr="00791EFB">
        <w:rPr>
          <w:rFonts w:cs="Arial"/>
          <w:szCs w:val="20"/>
          <w:lang w:eastAsia="sl-SI"/>
        </w:rPr>
        <w:t xml:space="preserve"> ali porabi 20 % manj goriva kot zamenjani motor, pri čemer se kot običajen ribolovni napor ribiškega plovila, za katerega je vložena vloga za podporo, upoštevajo:</w:t>
      </w:r>
    </w:p>
    <w:p w14:paraId="735370B4" w14:textId="77777777" w:rsidR="00791EFB" w:rsidRPr="00791EFB" w:rsidRDefault="00791EFB" w:rsidP="00FD0AAD">
      <w:pPr>
        <w:numPr>
          <w:ilvl w:val="0"/>
          <w:numId w:val="86"/>
        </w:numPr>
        <w:overflowPunct w:val="0"/>
        <w:autoSpaceDE w:val="0"/>
        <w:autoSpaceDN w:val="0"/>
        <w:adjustRightInd w:val="0"/>
        <w:spacing w:line="240" w:lineRule="auto"/>
        <w:ind w:left="709" w:firstLine="0"/>
        <w:contextualSpacing/>
        <w:jc w:val="both"/>
        <w:textAlignment w:val="baseline"/>
        <w:rPr>
          <w:rFonts w:cs="Arial"/>
          <w:szCs w:val="20"/>
          <w:lang w:eastAsia="sl-SI"/>
        </w:rPr>
      </w:pPr>
      <w:r w:rsidRPr="00791EFB">
        <w:rPr>
          <w:rFonts w:cs="Arial"/>
          <w:szCs w:val="20"/>
          <w:lang w:eastAsia="sl-SI"/>
        </w:rPr>
        <w:t>značilnosti in ribolovni vzorec zadevnega ribiškega plovila,</w:t>
      </w:r>
    </w:p>
    <w:p w14:paraId="63179BBB" w14:textId="77777777" w:rsidR="00791EFB" w:rsidRPr="00791EFB" w:rsidRDefault="00791EFB" w:rsidP="00FD0AAD">
      <w:pPr>
        <w:numPr>
          <w:ilvl w:val="0"/>
          <w:numId w:val="86"/>
        </w:numPr>
        <w:overflowPunct w:val="0"/>
        <w:autoSpaceDE w:val="0"/>
        <w:autoSpaceDN w:val="0"/>
        <w:adjustRightInd w:val="0"/>
        <w:spacing w:line="240" w:lineRule="auto"/>
        <w:ind w:left="709" w:firstLine="0"/>
        <w:contextualSpacing/>
        <w:jc w:val="both"/>
        <w:textAlignment w:val="baseline"/>
        <w:rPr>
          <w:rFonts w:cs="Arial"/>
          <w:szCs w:val="20"/>
          <w:lang w:eastAsia="sl-SI"/>
        </w:rPr>
      </w:pPr>
      <w:r w:rsidRPr="00791EFB">
        <w:rPr>
          <w:rFonts w:cs="Arial"/>
          <w:szCs w:val="20"/>
          <w:lang w:eastAsia="sl-SI"/>
        </w:rPr>
        <w:t>povprečje desetih reprezentativnih ribolovnih potovanj, izvedenih v treh koledarskih letih pred vložitvijo vloge za podporo, in</w:t>
      </w:r>
    </w:p>
    <w:p w14:paraId="1BBE35F8" w14:textId="77777777" w:rsidR="00791EFB" w:rsidRPr="00791EFB" w:rsidRDefault="00791EFB" w:rsidP="00FD0AAD">
      <w:pPr>
        <w:numPr>
          <w:ilvl w:val="0"/>
          <w:numId w:val="86"/>
        </w:numPr>
        <w:overflowPunct w:val="0"/>
        <w:autoSpaceDE w:val="0"/>
        <w:autoSpaceDN w:val="0"/>
        <w:adjustRightInd w:val="0"/>
        <w:spacing w:line="240" w:lineRule="auto"/>
        <w:ind w:left="709" w:firstLine="0"/>
        <w:contextualSpacing/>
        <w:jc w:val="both"/>
        <w:textAlignment w:val="baseline"/>
        <w:rPr>
          <w:rFonts w:cs="Arial"/>
          <w:szCs w:val="20"/>
          <w:lang w:eastAsia="sl-SI"/>
        </w:rPr>
      </w:pPr>
      <w:r w:rsidRPr="00791EFB">
        <w:rPr>
          <w:rFonts w:cs="Arial"/>
          <w:szCs w:val="20"/>
          <w:lang w:eastAsia="sl-SI"/>
        </w:rPr>
        <w:t>uporabljene ribolovne tehnike in čas, ki ga je zadevno ribiško plovilo preživelo na morju med reprezentativnimi ribolovnimi potovanji.</w:t>
      </w:r>
    </w:p>
    <w:p w14:paraId="6B29272F"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24D129D7" w14:textId="77777777" w:rsidR="00791EFB" w:rsidRPr="00791EFB" w:rsidRDefault="00791EFB" w:rsidP="00791EFB">
      <w:pPr>
        <w:numPr>
          <w:ilvl w:val="0"/>
          <w:numId w:val="42"/>
        </w:numPr>
        <w:overflowPunct w:val="0"/>
        <w:autoSpaceDE w:val="0"/>
        <w:autoSpaceDN w:val="0"/>
        <w:adjustRightInd w:val="0"/>
        <w:spacing w:line="240" w:lineRule="auto"/>
        <w:ind w:left="0" w:firstLine="0"/>
        <w:contextualSpacing/>
        <w:jc w:val="both"/>
        <w:textAlignment w:val="baseline"/>
        <w:rPr>
          <w:rFonts w:cs="Arial"/>
          <w:lang w:eastAsia="sl-SI"/>
        </w:rPr>
      </w:pPr>
      <w:r w:rsidRPr="00791EFB">
        <w:rPr>
          <w:rFonts w:cs="Arial"/>
          <w:lang w:eastAsia="sl-SI"/>
        </w:rPr>
        <w:t xml:space="preserve">Za nove motorje ribiških plovil se šteje, da uporabljajo energetsko učinkovite tehnologije, kadar uporabljajo vodik, amoniak, notranje izgorevanje, gorivne celice, električno energijo, kombinacijo električne energije in izgorevanja (hibrid), hibrid na gorivne celice in so homologirani v skladu z Uredbo (EU) 2016/1628 Evropskega parlamenta in Sveta z dne 14. septembra 2016 o zahtevah v zvezi z mejnimi vrednostmi emisij plinastih in trdnih onesnaževal in homologacijo za motorje z notranjim izgorevanjem za necestno mobilno mehanizacijo, o spremembi uredb (EU) št. 1024/2012 in (EU) št. 167/2013 ter o spremembi in razveljavitvi Direktive 97/68/ES (UL L št. 252 z dne </w:t>
      </w:r>
      <w:r w:rsidRPr="00791EFB">
        <w:rPr>
          <w:rFonts w:cs="Arial"/>
          <w:shd w:val="clear" w:color="auto" w:fill="FFFFFF"/>
        </w:rPr>
        <w:t xml:space="preserve">16. 9. 2016, str. 53), </w:t>
      </w:r>
      <w:r w:rsidRPr="00791EFB">
        <w:rPr>
          <w:rFonts w:cs="Arial"/>
          <w:lang w:eastAsia="sl-SI"/>
        </w:rPr>
        <w:t>zadnjič spremenjeno z Uredbo (EU) 2022/992 Evropskega parlamenta in Sveta z dne 8. junija 2022 o spremembi Uredbe (EU) 2016/1628 glede podaljšanja pooblastila Komisije za sprejemanje delegiranih aktov (UL L št. 169 z dne 27. 6. 2022, str. 43).</w:t>
      </w:r>
    </w:p>
    <w:p w14:paraId="073EE903"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137DCBA5" w14:textId="77777777" w:rsidR="00791EFB" w:rsidRPr="00791EFB" w:rsidRDefault="00791EFB" w:rsidP="00791EFB">
      <w:pPr>
        <w:numPr>
          <w:ilvl w:val="0"/>
          <w:numId w:val="42"/>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Drugi pogoji za pridobitev sredstev:</w:t>
      </w:r>
    </w:p>
    <w:p w14:paraId="5BFA2B38" w14:textId="77777777" w:rsidR="00791EFB" w:rsidRPr="00791EFB" w:rsidRDefault="00791EFB" w:rsidP="00FD0AAD">
      <w:pPr>
        <w:widowControl w:val="0"/>
        <w:numPr>
          <w:ilvl w:val="0"/>
          <w:numId w:val="83"/>
        </w:numPr>
        <w:tabs>
          <w:tab w:val="left" w:pos="745"/>
        </w:tabs>
        <w:overflowPunct w:val="0"/>
        <w:autoSpaceDE w:val="0"/>
        <w:autoSpaceDN w:val="0"/>
        <w:adjustRightInd w:val="0"/>
        <w:spacing w:line="240" w:lineRule="auto"/>
        <w:ind w:left="284" w:firstLine="0"/>
        <w:jc w:val="both"/>
        <w:textAlignment w:val="baseline"/>
        <w:rPr>
          <w:rFonts w:eastAsia="Arial" w:cs="Arial"/>
          <w:lang w:eastAsia="sl-SI"/>
        </w:rPr>
      </w:pPr>
      <w:r w:rsidRPr="00791EFB">
        <w:rPr>
          <w:rFonts w:eastAsia="Arial" w:cs="Arial"/>
          <w:lang w:eastAsia="sl-SI"/>
        </w:rPr>
        <w:t>ribolovna zmogljivost, umaknjena zaradi zamenjave glavnega ali pomožnega motorja, se ne nadomesti;</w:t>
      </w:r>
    </w:p>
    <w:p w14:paraId="2758D89D" w14:textId="77777777" w:rsidR="00791EFB" w:rsidRPr="00791EFB" w:rsidRDefault="00791EFB" w:rsidP="00FD0AAD">
      <w:pPr>
        <w:numPr>
          <w:ilvl w:val="0"/>
          <w:numId w:val="83"/>
        </w:numPr>
        <w:overflowPunct w:val="0"/>
        <w:autoSpaceDE w:val="0"/>
        <w:autoSpaceDN w:val="0"/>
        <w:adjustRightInd w:val="0"/>
        <w:spacing w:line="240" w:lineRule="auto"/>
        <w:ind w:left="284" w:firstLine="0"/>
        <w:jc w:val="both"/>
        <w:textAlignment w:val="baseline"/>
        <w:rPr>
          <w:rFonts w:eastAsia="Arial" w:cs="Arial"/>
          <w:szCs w:val="20"/>
          <w:lang w:eastAsia="sl-SI"/>
        </w:rPr>
      </w:pPr>
      <w:r w:rsidRPr="00791EFB">
        <w:rPr>
          <w:rFonts w:eastAsia="Arial" w:cs="Arial"/>
          <w:szCs w:val="20"/>
          <w:lang w:eastAsia="sl-SI"/>
        </w:rPr>
        <w:t>operacija ne poveča ribolovne zmogljivosti plovila ali njegove sposobnosti za iskanje rib. Največja nazivna moč plovila v kW ostane enaka ali manjša od glavne pogonske moči, izražene v kW, navedene v dovoljenju za gospodarski ribolov;</w:t>
      </w:r>
    </w:p>
    <w:p w14:paraId="167ACDA3" w14:textId="77777777" w:rsidR="00791EFB" w:rsidRPr="00791EFB" w:rsidRDefault="00791EFB" w:rsidP="00FD0AAD">
      <w:pPr>
        <w:numPr>
          <w:ilvl w:val="0"/>
          <w:numId w:val="83"/>
        </w:numPr>
        <w:overflowPunct w:val="0"/>
        <w:autoSpaceDE w:val="0"/>
        <w:autoSpaceDN w:val="0"/>
        <w:adjustRightInd w:val="0"/>
        <w:spacing w:line="240" w:lineRule="auto"/>
        <w:ind w:left="284" w:firstLine="0"/>
        <w:jc w:val="both"/>
        <w:textAlignment w:val="baseline"/>
        <w:rPr>
          <w:rFonts w:eastAsia="Arial" w:cs="Arial"/>
          <w:szCs w:val="20"/>
          <w:lang w:eastAsia="sl-SI"/>
        </w:rPr>
      </w:pPr>
      <w:r w:rsidRPr="00791EFB">
        <w:rPr>
          <w:rFonts w:cs="Arial"/>
          <w:szCs w:val="20"/>
          <w:lang w:eastAsia="sl-SI"/>
        </w:rPr>
        <w:t>za ribiško plovilo je bilo v zadnjih dveh koledarskih letih pred vložitvijo vloge oddanih vsaj 60 ladijskih dnevnikov in iztovorjenih 1.000 kg ulova, ne glede na ribolovno orodje;</w:t>
      </w:r>
    </w:p>
    <w:p w14:paraId="002FAE73" w14:textId="77777777" w:rsidR="00791EFB" w:rsidRPr="00791EFB" w:rsidRDefault="00791EFB" w:rsidP="00FD0AAD">
      <w:pPr>
        <w:numPr>
          <w:ilvl w:val="0"/>
          <w:numId w:val="83"/>
        </w:numPr>
        <w:overflowPunct w:val="0"/>
        <w:autoSpaceDE w:val="0"/>
        <w:autoSpaceDN w:val="0"/>
        <w:adjustRightInd w:val="0"/>
        <w:spacing w:line="240" w:lineRule="auto"/>
        <w:ind w:left="284" w:firstLine="0"/>
        <w:jc w:val="both"/>
        <w:textAlignment w:val="baseline"/>
        <w:rPr>
          <w:rFonts w:eastAsia="Arial" w:cs="Arial"/>
          <w:lang w:eastAsia="sl-SI"/>
        </w:rPr>
      </w:pPr>
      <w:r w:rsidRPr="00791EFB">
        <w:rPr>
          <w:rFonts w:cs="Arial"/>
          <w:lang w:eastAsia="sl-SI"/>
        </w:rPr>
        <w:t>za plovilo, na katerem se izvaja naložba, ni izdan sklep o izvršbi;</w:t>
      </w:r>
    </w:p>
    <w:p w14:paraId="40442926" w14:textId="77777777" w:rsidR="00791EFB" w:rsidRPr="00791EFB" w:rsidRDefault="00791EFB" w:rsidP="00FD0AAD">
      <w:pPr>
        <w:numPr>
          <w:ilvl w:val="0"/>
          <w:numId w:val="83"/>
        </w:numPr>
        <w:spacing w:line="240" w:lineRule="auto"/>
        <w:ind w:left="284" w:firstLine="0"/>
        <w:contextualSpacing/>
        <w:jc w:val="both"/>
        <w:rPr>
          <w:rFonts w:eastAsia="Arial" w:cs="Arial"/>
          <w:szCs w:val="20"/>
          <w:lang w:eastAsia="sl-SI"/>
        </w:rPr>
      </w:pPr>
      <w:r w:rsidRPr="00791EFB">
        <w:rPr>
          <w:rFonts w:eastAsia="Arial" w:cs="Arial"/>
          <w:szCs w:val="20"/>
          <w:lang w:eastAsia="sl-SI"/>
        </w:rPr>
        <w:t>ribiško plovilo, na katerem se bo izvedla naložba, je registrirano za dejavnost morskega gospodarskega ribolova, ima veljavno dovoljenje za gospodarski ribolov in je vpisano v evidenco ribiških plovil, ki jo vodi ministrstvo.</w:t>
      </w:r>
    </w:p>
    <w:p w14:paraId="11EB7991" w14:textId="77777777" w:rsidR="00791EFB" w:rsidRPr="00791EFB" w:rsidRDefault="00791EFB" w:rsidP="00791EFB">
      <w:pPr>
        <w:tabs>
          <w:tab w:val="left" w:pos="426"/>
        </w:tabs>
        <w:overflowPunct w:val="0"/>
        <w:autoSpaceDE w:val="0"/>
        <w:autoSpaceDN w:val="0"/>
        <w:adjustRightInd w:val="0"/>
        <w:spacing w:line="240" w:lineRule="auto"/>
        <w:jc w:val="both"/>
        <w:textAlignment w:val="baseline"/>
        <w:rPr>
          <w:rFonts w:cs="Arial"/>
          <w:szCs w:val="20"/>
          <w:lang w:eastAsia="sl-SI"/>
        </w:rPr>
      </w:pPr>
    </w:p>
    <w:p w14:paraId="11A35A9D" w14:textId="77777777" w:rsidR="00791EFB" w:rsidRPr="00791EFB" w:rsidRDefault="00791EFB" w:rsidP="00791EFB">
      <w:pPr>
        <w:tabs>
          <w:tab w:val="left" w:pos="426"/>
        </w:tabs>
        <w:spacing w:line="240" w:lineRule="auto"/>
        <w:contextualSpacing/>
        <w:jc w:val="both"/>
        <w:rPr>
          <w:rFonts w:cs="Arial"/>
          <w:szCs w:val="20"/>
          <w:lang w:eastAsia="sl-SI"/>
        </w:rPr>
      </w:pPr>
      <w:r w:rsidRPr="00791EFB">
        <w:rPr>
          <w:rFonts w:cs="Arial"/>
          <w:szCs w:val="20"/>
          <w:lang w:eastAsia="sl-SI"/>
        </w:rPr>
        <w:lastRenderedPageBreak/>
        <w:t>(6) V skladu s šestim odstavkom 63. člena Uredbe 2021/1060/EU operacija pred vložitvijo vloge ne sme biti končana, in sicer ne glede na to, ali so bila opravljena vsa povezana plačila.</w:t>
      </w:r>
    </w:p>
    <w:p w14:paraId="42D7EF95" w14:textId="77777777" w:rsidR="00791EFB" w:rsidRPr="00791EFB" w:rsidRDefault="00791EFB" w:rsidP="00791EFB">
      <w:pPr>
        <w:tabs>
          <w:tab w:val="left" w:pos="426"/>
        </w:tabs>
        <w:spacing w:line="240" w:lineRule="auto"/>
        <w:contextualSpacing/>
        <w:jc w:val="both"/>
        <w:rPr>
          <w:rFonts w:cs="Arial"/>
          <w:szCs w:val="20"/>
          <w:lang w:eastAsia="sl-SI"/>
        </w:rPr>
      </w:pPr>
    </w:p>
    <w:p w14:paraId="710F09F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67. člen</w:t>
      </w:r>
    </w:p>
    <w:p w14:paraId="68FDEC3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705D0A9F"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C6D5885" w14:textId="77777777" w:rsidR="00791EFB" w:rsidRPr="00791EFB" w:rsidRDefault="00791EFB" w:rsidP="00791EFB">
      <w:pPr>
        <w:tabs>
          <w:tab w:val="left" w:pos="426"/>
        </w:tabs>
        <w:overflowPunct w:val="0"/>
        <w:autoSpaceDE w:val="0"/>
        <w:autoSpaceDN w:val="0"/>
        <w:adjustRightInd w:val="0"/>
        <w:spacing w:line="276" w:lineRule="auto"/>
        <w:contextualSpacing/>
        <w:jc w:val="both"/>
        <w:textAlignment w:val="baseline"/>
        <w:rPr>
          <w:rFonts w:cs="Arial"/>
          <w:lang w:eastAsia="sl-SI"/>
        </w:rPr>
      </w:pPr>
      <w:r w:rsidRPr="00791EFB">
        <w:rPr>
          <w:rFonts w:cs="Arial"/>
          <w:lang w:eastAsia="sl-SI"/>
        </w:rPr>
        <w:t>(1) Poleg obveznih prilog iz 178. člena te uredbe so obvezne priloge tudi:</w:t>
      </w:r>
    </w:p>
    <w:p w14:paraId="49E9A960" w14:textId="77777777" w:rsidR="00791EFB" w:rsidRPr="00791EFB" w:rsidRDefault="00791EFB" w:rsidP="00FD0AAD">
      <w:pPr>
        <w:numPr>
          <w:ilvl w:val="0"/>
          <w:numId w:val="158"/>
        </w:numPr>
        <w:tabs>
          <w:tab w:val="left" w:pos="426"/>
        </w:tabs>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izjava vlagatelja, da bo še najmanj pet let po zadnjem izplačilu sredstev ostal lastnik, najemnik ali uporabnik aktivnega ribiškega plovila ter bo z njim izvajal gospodarski ribolov na morju. Vlagatelj, ki je najemnik ali uporabnik aktivnega ribiškega plovila, a ni lastnik, priloži soglasje lastnika ali solastnikov oziroma najemno pogodbo</w:t>
      </w:r>
      <w:r w:rsidRPr="00791EFB">
        <w:rPr>
          <w:rFonts w:ascii="Times New Roman" w:hAnsi="Times New Roman" w:cs="Arial"/>
          <w:sz w:val="22"/>
          <w:szCs w:val="20"/>
          <w:lang w:eastAsia="sl-SI"/>
        </w:rPr>
        <w:t>;</w:t>
      </w:r>
    </w:p>
    <w:p w14:paraId="2413B785" w14:textId="77777777" w:rsidR="00791EFB" w:rsidRPr="00791EFB" w:rsidRDefault="00791EFB" w:rsidP="00FD0AAD">
      <w:pPr>
        <w:numPr>
          <w:ilvl w:val="0"/>
          <w:numId w:val="158"/>
        </w:numPr>
        <w:overflowPunct w:val="0"/>
        <w:autoSpaceDE w:val="0"/>
        <w:autoSpaceDN w:val="0"/>
        <w:adjustRightInd w:val="0"/>
        <w:jc w:val="both"/>
        <w:textAlignment w:val="baseline"/>
      </w:pPr>
      <w:r w:rsidRPr="00791EFB">
        <w:rPr>
          <w:rFonts w:cs="Arial"/>
          <w:lang w:eastAsia="sl-SI"/>
        </w:rPr>
        <w:t>če je vlagatelj uporabnik plovila: izjava lastnikov in solastnikov plovila, da se naložba na plovilu lahko izvede;</w:t>
      </w:r>
    </w:p>
    <w:p w14:paraId="23743585" w14:textId="77777777" w:rsidR="00791EFB" w:rsidRPr="00791EFB" w:rsidRDefault="00791EFB" w:rsidP="00FD0AAD">
      <w:pPr>
        <w:numPr>
          <w:ilvl w:val="0"/>
          <w:numId w:val="158"/>
        </w:numPr>
        <w:tabs>
          <w:tab w:val="left" w:pos="1276"/>
        </w:tabs>
        <w:overflowPunct w:val="0"/>
        <w:autoSpaceDE w:val="0"/>
        <w:autoSpaceDN w:val="0"/>
        <w:adjustRightInd w:val="0"/>
        <w:spacing w:line="276" w:lineRule="auto"/>
        <w:contextualSpacing/>
        <w:jc w:val="both"/>
        <w:textAlignment w:val="baseline"/>
        <w:rPr>
          <w:rFonts w:cs="Arial"/>
          <w:szCs w:val="20"/>
          <w:lang w:eastAsia="sl-SI"/>
        </w:rPr>
      </w:pPr>
      <w:r w:rsidRPr="00791EFB">
        <w:rPr>
          <w:rFonts w:cs="Arial"/>
          <w:szCs w:val="20"/>
          <w:lang w:eastAsia="sl-SI"/>
        </w:rPr>
        <w:t>dokazila, s katerimi vlagatelj kot izhodiščno stanje prikaže porabo energije starega motorja (v kWh/t ali l/h) v zadnjem koledarskem letu pred vložitvijo vloge in pričakovano porabo energije novega motorja, ki vodi v zmanjšanje emisij CO</w:t>
      </w:r>
      <w:r w:rsidRPr="00791EFB">
        <w:rPr>
          <w:rFonts w:cs="Arial"/>
          <w:szCs w:val="20"/>
          <w:vertAlign w:val="subscript"/>
          <w:lang w:eastAsia="sl-SI"/>
        </w:rPr>
        <w:t>2</w:t>
      </w:r>
      <w:r w:rsidRPr="00791EFB">
        <w:rPr>
          <w:rFonts w:cs="Arial"/>
          <w:szCs w:val="20"/>
          <w:lang w:eastAsia="sl-SI"/>
        </w:rPr>
        <w:t xml:space="preserve"> (kWh/t ali l/h) kot kazalnik rezultata;</w:t>
      </w:r>
    </w:p>
    <w:p w14:paraId="3C35FEBE" w14:textId="77777777" w:rsidR="00791EFB" w:rsidRPr="00791EFB" w:rsidRDefault="00791EFB" w:rsidP="00FD0AAD">
      <w:pPr>
        <w:numPr>
          <w:ilvl w:val="0"/>
          <w:numId w:val="158"/>
        </w:numPr>
        <w:tabs>
          <w:tab w:val="left" w:pos="426"/>
        </w:tabs>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tehnična specifikacija starega motorja;</w:t>
      </w:r>
    </w:p>
    <w:p w14:paraId="7E7A872D" w14:textId="77777777" w:rsidR="00791EFB" w:rsidRPr="00791EFB" w:rsidRDefault="00791EFB" w:rsidP="00FD0AAD">
      <w:pPr>
        <w:numPr>
          <w:ilvl w:val="0"/>
          <w:numId w:val="158"/>
        </w:numPr>
        <w:tabs>
          <w:tab w:val="left" w:pos="426"/>
        </w:tabs>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tehnična specifikacija novega motorja, iz katere je razvidna poraba energije, kot je opredeljena v 3. točki tega odstavka.</w:t>
      </w:r>
    </w:p>
    <w:p w14:paraId="3DA0C67A" w14:textId="77777777" w:rsidR="00791EFB" w:rsidRPr="00791EFB" w:rsidRDefault="00791EFB" w:rsidP="00791EFB">
      <w:pPr>
        <w:tabs>
          <w:tab w:val="left" w:pos="426"/>
        </w:tabs>
        <w:overflowPunct w:val="0"/>
        <w:autoSpaceDE w:val="0"/>
        <w:autoSpaceDN w:val="0"/>
        <w:adjustRightInd w:val="0"/>
        <w:spacing w:line="276" w:lineRule="auto"/>
        <w:textAlignment w:val="baseline"/>
        <w:rPr>
          <w:rFonts w:cs="Arial"/>
          <w:szCs w:val="20"/>
          <w:lang w:eastAsia="sl-SI"/>
        </w:rPr>
      </w:pPr>
    </w:p>
    <w:p w14:paraId="5BEB1D58" w14:textId="77777777" w:rsidR="00791EFB" w:rsidRPr="00791EFB" w:rsidRDefault="00791EFB" w:rsidP="00791EFB">
      <w:pPr>
        <w:tabs>
          <w:tab w:val="left" w:pos="426"/>
        </w:tabs>
        <w:overflowPunct w:val="0"/>
        <w:autoSpaceDE w:val="0"/>
        <w:autoSpaceDN w:val="0"/>
        <w:adjustRightInd w:val="0"/>
        <w:spacing w:line="276" w:lineRule="auto"/>
        <w:textAlignment w:val="baseline"/>
        <w:rPr>
          <w:rFonts w:cs="Arial"/>
          <w:szCs w:val="20"/>
        </w:rPr>
      </w:pPr>
      <w:r w:rsidRPr="00791EFB">
        <w:rPr>
          <w:rFonts w:cs="Arial"/>
          <w:szCs w:val="20"/>
        </w:rPr>
        <w:t xml:space="preserve">(2) Priloge k vlogi na javni razpis se lahko podrobneje določijo </w:t>
      </w:r>
      <w:r w:rsidRPr="00791EFB">
        <w:rPr>
          <w:rFonts w:cs="Arial"/>
          <w:color w:val="292B2C"/>
          <w:lang w:eastAsia="sl-SI"/>
        </w:rPr>
        <w:t>v javnem razpisu</w:t>
      </w:r>
      <w:r w:rsidRPr="00791EFB">
        <w:rPr>
          <w:rFonts w:cs="Arial"/>
          <w:szCs w:val="20"/>
        </w:rPr>
        <w:t>.</w:t>
      </w:r>
    </w:p>
    <w:p w14:paraId="65D1AFCE" w14:textId="77777777" w:rsidR="00791EFB" w:rsidRPr="00791EFB" w:rsidRDefault="00791EFB" w:rsidP="00791EFB">
      <w:pPr>
        <w:tabs>
          <w:tab w:val="left" w:pos="426"/>
        </w:tabs>
        <w:spacing w:line="276" w:lineRule="auto"/>
        <w:contextualSpacing/>
        <w:jc w:val="both"/>
        <w:rPr>
          <w:rFonts w:cs="Arial"/>
          <w:szCs w:val="20"/>
          <w:lang w:eastAsia="sl-SI"/>
        </w:rPr>
      </w:pPr>
    </w:p>
    <w:p w14:paraId="38524ED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68. člen</w:t>
      </w:r>
    </w:p>
    <w:p w14:paraId="48A6B81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3EF1101D"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4104067F" w14:textId="77777777" w:rsidR="00791EFB" w:rsidRPr="00791EFB" w:rsidRDefault="00791EFB" w:rsidP="00FD0AAD">
      <w:pPr>
        <w:numPr>
          <w:ilvl w:val="0"/>
          <w:numId w:val="121"/>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Merila za ocenjevanje vlog so:</w:t>
      </w:r>
    </w:p>
    <w:p w14:paraId="527A076F"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varnostni vidik,</w:t>
      </w:r>
    </w:p>
    <w:p w14:paraId="2E7C0A3D"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ekonomski vidik,</w:t>
      </w:r>
    </w:p>
    <w:p w14:paraId="67A182A0"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trajnosti,</w:t>
      </w:r>
    </w:p>
    <w:p w14:paraId="3A1D245E" w14:textId="77777777" w:rsidR="00791EFB" w:rsidRPr="00791EFB" w:rsidRDefault="00791EFB" w:rsidP="00791EFB">
      <w:pPr>
        <w:numPr>
          <w:ilvl w:val="0"/>
          <w:numId w:val="4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ciljem Zelenega dogovora.</w:t>
      </w:r>
    </w:p>
    <w:p w14:paraId="0B0907BD" w14:textId="77777777" w:rsidR="00791EFB" w:rsidRPr="00791EFB" w:rsidRDefault="00791EFB" w:rsidP="00FD0AAD">
      <w:pPr>
        <w:numPr>
          <w:ilvl w:val="0"/>
          <w:numId w:val="121"/>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747A8C1D"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1C5E260E"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69. člen</w:t>
      </w:r>
    </w:p>
    <w:p w14:paraId="62E6A1C1" w14:textId="77777777" w:rsidR="00791EFB" w:rsidRPr="00791EFB" w:rsidRDefault="00791EFB" w:rsidP="00791EFB">
      <w:pPr>
        <w:suppressAutoHyphens/>
        <w:overflowPunct w:val="0"/>
        <w:autoSpaceDE w:val="0"/>
        <w:autoSpaceDN w:val="0"/>
        <w:adjustRightInd w:val="0"/>
        <w:jc w:val="center"/>
        <w:textAlignment w:val="baseline"/>
        <w:rPr>
          <w:rFonts w:cs="Arial"/>
          <w:b/>
          <w:bCs/>
          <w:lang w:eastAsia="sl-SI"/>
        </w:rPr>
      </w:pPr>
      <w:r w:rsidRPr="00791EFB">
        <w:rPr>
          <w:rFonts w:cs="Arial"/>
          <w:b/>
          <w:bCs/>
          <w:lang w:eastAsia="sl-SI"/>
        </w:rPr>
        <w:t>(vrste operacij in kazalnik rezultata)</w:t>
      </w:r>
    </w:p>
    <w:p w14:paraId="44D84B92" w14:textId="77777777" w:rsidR="00791EFB" w:rsidRPr="00791EFB" w:rsidRDefault="00791EFB" w:rsidP="00791EFB">
      <w:pPr>
        <w:suppressAutoHyphens/>
        <w:overflowPunct w:val="0"/>
        <w:autoSpaceDE w:val="0"/>
        <w:autoSpaceDN w:val="0"/>
        <w:adjustRightInd w:val="0"/>
        <w:textAlignment w:val="baseline"/>
      </w:pPr>
    </w:p>
    <w:p w14:paraId="38D7ED71" w14:textId="77777777" w:rsidR="00791EFB" w:rsidRPr="00791EFB" w:rsidRDefault="00791EFB" w:rsidP="00791EFB">
      <w:pPr>
        <w:overflowPunct w:val="0"/>
        <w:autoSpaceDE w:val="0"/>
        <w:autoSpaceDN w:val="0"/>
        <w:adjustRightInd w:val="0"/>
        <w:spacing w:before="240"/>
        <w:textAlignment w:val="baseline"/>
        <w:rPr>
          <w:rFonts w:cs="Arial"/>
          <w:szCs w:val="20"/>
        </w:rPr>
      </w:pPr>
      <w:r w:rsidRPr="00791EFB">
        <w:rPr>
          <w:rFonts w:cs="Arial"/>
          <w:szCs w:val="20"/>
        </w:rPr>
        <w:t>(1) Aktivnost tega poglavja lahko prispeva k naslednjim vrstam operacij:</w:t>
      </w:r>
    </w:p>
    <w:p w14:paraId="4EBCD3E1" w14:textId="77777777" w:rsidR="00791EFB" w:rsidRPr="00791EFB" w:rsidRDefault="00791EFB" w:rsidP="00791EFB">
      <w:pPr>
        <w:overflowPunct w:val="0"/>
        <w:autoSpaceDE w:val="0"/>
        <w:autoSpaceDN w:val="0"/>
        <w:adjustRightInd w:val="0"/>
        <w:ind w:left="720"/>
        <w:textAlignment w:val="baseline"/>
        <w:rPr>
          <w:rFonts w:cs="Arial"/>
          <w:szCs w:val="20"/>
        </w:rPr>
      </w:pPr>
      <w:r w:rsidRPr="00791EFB">
        <w:rPr>
          <w:rFonts w:cs="Arial"/>
          <w:szCs w:val="20"/>
        </w:rPr>
        <w:t>– naložbe v zmanjšanje porabe energije in energijsko učinkovitost,</w:t>
      </w:r>
    </w:p>
    <w:p w14:paraId="3D1931AF" w14:textId="77777777" w:rsidR="00791EFB" w:rsidRPr="00791EFB" w:rsidRDefault="00791EFB" w:rsidP="00791EFB">
      <w:pPr>
        <w:overflowPunct w:val="0"/>
        <w:autoSpaceDE w:val="0"/>
        <w:autoSpaceDN w:val="0"/>
        <w:adjustRightInd w:val="0"/>
        <w:ind w:left="720"/>
        <w:textAlignment w:val="baseline"/>
        <w:rPr>
          <w:rFonts w:cs="Arial"/>
          <w:szCs w:val="20"/>
        </w:rPr>
      </w:pPr>
      <w:r w:rsidRPr="00791EFB">
        <w:rPr>
          <w:rFonts w:cs="Arial"/>
          <w:szCs w:val="20"/>
        </w:rPr>
        <w:t>– naložbe v sisteme za energijo iz obnovljivih virov,</w:t>
      </w:r>
    </w:p>
    <w:p w14:paraId="0A93E357" w14:textId="77777777" w:rsidR="00791EFB" w:rsidRPr="00791EFB" w:rsidRDefault="00791EFB" w:rsidP="00791EFB">
      <w:pPr>
        <w:overflowPunct w:val="0"/>
        <w:autoSpaceDE w:val="0"/>
        <w:autoSpaceDN w:val="0"/>
        <w:adjustRightInd w:val="0"/>
        <w:ind w:left="720"/>
        <w:textAlignment w:val="baseline"/>
        <w:rPr>
          <w:rFonts w:cs="Arial"/>
          <w:szCs w:val="20"/>
        </w:rPr>
      </w:pPr>
      <w:r w:rsidRPr="00791EFB">
        <w:rPr>
          <w:rFonts w:cs="Arial"/>
          <w:szCs w:val="20"/>
        </w:rPr>
        <w:t>– zmanjšanje in preprečevanje onesnaževanja/kontaminacije.</w:t>
      </w:r>
    </w:p>
    <w:p w14:paraId="66852F2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(2) Izbrana operacija iz prejšnjega odstavka prispeva k izpolnjevanju kazalnika rezultata CR18 – Poraba energije, ki vodi v zmanjšanje emisij CO</w:t>
      </w:r>
      <w:r w:rsidRPr="00791EFB">
        <w:rPr>
          <w:rFonts w:cs="Arial"/>
          <w:szCs w:val="20"/>
          <w:vertAlign w:val="subscript"/>
          <w:lang w:eastAsia="sl-SI"/>
        </w:rPr>
        <w:t>2</w:t>
      </w:r>
      <w:r w:rsidRPr="00791EFB">
        <w:rPr>
          <w:rFonts w:cs="Arial"/>
          <w:szCs w:val="20"/>
          <w:lang w:eastAsia="sl-SI"/>
        </w:rPr>
        <w:t xml:space="preserve"> (kWh/t ali l/h) iz Priloge I Uredbe 2021/1139/EU.</w:t>
      </w:r>
    </w:p>
    <w:p w14:paraId="1E6E23D7"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0261A595"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70. člen</w:t>
      </w:r>
    </w:p>
    <w:p w14:paraId="7719FAA0"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(pogoji ob vložitvi zadnjega zahtevka za plačilo sredstev)</w:t>
      </w:r>
    </w:p>
    <w:p w14:paraId="3AB0C07E"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29D56FA0" w14:textId="77777777" w:rsidR="00791EFB" w:rsidRPr="00791EFB" w:rsidRDefault="00791EFB" w:rsidP="00791EFB">
      <w:pPr>
        <w:numPr>
          <w:ilvl w:val="0"/>
          <w:numId w:val="43"/>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lastRenderedPageBreak/>
        <w:t>Operacija mora biti zaključena pred vložitvijo zadnjega zahtevka za plačilo sredstev. Zahtevku se priložijo dokazila o izvedenih dejavnostih iz 189. člena te uredbe.</w:t>
      </w:r>
    </w:p>
    <w:p w14:paraId="7C281C65" w14:textId="77777777" w:rsidR="00791EFB" w:rsidRPr="00791EFB" w:rsidRDefault="00791EFB" w:rsidP="00791EFB">
      <w:pPr>
        <w:numPr>
          <w:ilvl w:val="0"/>
          <w:numId w:val="43"/>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Za zaključek operacije se štejeta namestitev motorja na plovilo in vpis motorja v evidenco vpisnika čolnov pri Upravi Republike Slovenije za pomorstvo.</w:t>
      </w:r>
    </w:p>
    <w:p w14:paraId="29D655A4"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EA02D4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71. člen</w:t>
      </w:r>
    </w:p>
    <w:p w14:paraId="01F6A9B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od datuma zadnjega izplačila sredstev)</w:t>
      </w:r>
    </w:p>
    <w:p w14:paraId="6ED94A3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100E212" w14:textId="77777777" w:rsidR="00791EFB" w:rsidRPr="00791EFB" w:rsidRDefault="00791EFB" w:rsidP="00FD0AAD">
      <w:pPr>
        <w:numPr>
          <w:ilvl w:val="0"/>
          <w:numId w:val="159"/>
        </w:numPr>
        <w:spacing w:line="240" w:lineRule="auto"/>
        <w:ind w:left="0" w:firstLine="0"/>
        <w:contextualSpacing/>
        <w:jc w:val="both"/>
        <w:rPr>
          <w:rFonts w:cs="Arial"/>
          <w:szCs w:val="20"/>
          <w:lang w:eastAsia="sl-SI"/>
        </w:rPr>
      </w:pPr>
      <w:r w:rsidRPr="00791EFB">
        <w:rPr>
          <w:rFonts w:cs="Arial"/>
          <w:szCs w:val="20"/>
          <w:lang w:eastAsia="sl-SI"/>
        </w:rPr>
        <w:t>Upravičenec mora poleg obveznosti iz 191. člena te uredbe izpolnjevati še naslednji obveznosti:</w:t>
      </w:r>
    </w:p>
    <w:p w14:paraId="39ED9F09" w14:textId="77777777" w:rsidR="00791EFB" w:rsidRPr="00791EFB" w:rsidRDefault="00791EFB" w:rsidP="00FD0AAD">
      <w:pPr>
        <w:numPr>
          <w:ilvl w:val="0"/>
          <w:numId w:val="175"/>
        </w:numPr>
        <w:spacing w:line="240" w:lineRule="auto"/>
        <w:contextualSpacing/>
        <w:jc w:val="both"/>
        <w:rPr>
          <w:rFonts w:cs="Arial"/>
          <w:szCs w:val="20"/>
          <w:lang w:eastAsia="sl-SI"/>
        </w:rPr>
      </w:pPr>
      <w:r w:rsidRPr="00791EFB">
        <w:rPr>
          <w:rFonts w:cs="Arial"/>
          <w:szCs w:val="20"/>
          <w:lang w:eastAsia="sl-SI"/>
        </w:rPr>
        <w:t>še najmanj pet koledarskih let po zadnjem izplačilu sredstev mora na plovilu uporabljati nov motor, ki mora biti vpisan na vpisnem listu za čoln,</w:t>
      </w:r>
    </w:p>
    <w:p w14:paraId="6BFAF595" w14:textId="77777777" w:rsidR="00791EFB" w:rsidRPr="00791EFB" w:rsidRDefault="00791EFB" w:rsidP="00FD0AAD">
      <w:pPr>
        <w:numPr>
          <w:ilvl w:val="0"/>
          <w:numId w:val="175"/>
        </w:numPr>
        <w:spacing w:line="240" w:lineRule="auto"/>
        <w:contextualSpacing/>
        <w:jc w:val="both"/>
        <w:rPr>
          <w:rFonts w:cs="Arial"/>
          <w:szCs w:val="20"/>
          <w:lang w:eastAsia="sl-SI"/>
        </w:rPr>
      </w:pPr>
      <w:r w:rsidRPr="00791EFB">
        <w:rPr>
          <w:rFonts w:cs="Arial"/>
          <w:szCs w:val="20"/>
          <w:lang w:eastAsia="sl-SI"/>
        </w:rPr>
        <w:t>še tri koledarska leta po zadnjem izplačilu sredstev mora spremljati porabo energije in poročati o tej porabi, ki vodi v zmanjšanje CO</w:t>
      </w:r>
      <w:r w:rsidRPr="00791EFB">
        <w:rPr>
          <w:rFonts w:cs="Arial"/>
          <w:szCs w:val="20"/>
          <w:vertAlign w:val="subscript"/>
          <w:lang w:eastAsia="sl-SI"/>
        </w:rPr>
        <w:t>2</w:t>
      </w:r>
      <w:r w:rsidRPr="00791EFB">
        <w:rPr>
          <w:rFonts w:cs="Arial"/>
          <w:szCs w:val="20"/>
          <w:lang w:eastAsia="sl-SI"/>
        </w:rPr>
        <w:t xml:space="preserve"> (kWh/t ali l/h).</w:t>
      </w:r>
    </w:p>
    <w:p w14:paraId="15AC42C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C898FB4" w14:textId="77777777" w:rsidR="00791EFB" w:rsidRPr="00791EFB" w:rsidRDefault="00791EFB" w:rsidP="00FD0AAD">
      <w:pPr>
        <w:numPr>
          <w:ilvl w:val="0"/>
          <w:numId w:val="159"/>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Upravičenec mora biti z ribiškim plovilom, na katero se vloga nanaša, aktiven vsaj pet let po izplačilu sredstev. Aktivnost se meri z oddanimi ladijskimi dnevniki in iztovorom ulova. V petih letih po zadnjem izplačilu sredstev mora biti za plovilo, za katero so bila namenjena sredstva, oddanih najmanj 150 ladijskih dnevnikov in iztovorjenih najmanj 2.500 kg ulova.</w:t>
      </w:r>
    </w:p>
    <w:p w14:paraId="145A989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29D05DD" w14:textId="77777777" w:rsidR="00791EFB" w:rsidRPr="00791EFB" w:rsidRDefault="00791EFB" w:rsidP="00FD0AAD">
      <w:pPr>
        <w:numPr>
          <w:ilvl w:val="0"/>
          <w:numId w:val="159"/>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Ribiško plovilo, ki je predmet podpore, še pet let po zadnjem izplačilu ne sme biti premeščeno zunaj Unije.</w:t>
      </w:r>
    </w:p>
    <w:p w14:paraId="0CF6D8C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4E76744" w14:textId="77777777" w:rsidR="00791EFB" w:rsidRPr="00791EFB" w:rsidRDefault="00791EFB" w:rsidP="00FD0AAD">
      <w:pPr>
        <w:numPr>
          <w:ilvl w:val="0"/>
          <w:numId w:val="159"/>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Predmeta naložbe upravičenec še pet let po zadnjem izplačilu sredstev ne sme prodati, dati v najem ali kako drugače uporabljati za druge namene, razen za namen, ki je predmet podpore.</w:t>
      </w:r>
    </w:p>
    <w:p w14:paraId="6C718A25" w14:textId="77777777" w:rsidR="00791EFB" w:rsidRPr="00791EFB" w:rsidRDefault="00791EFB" w:rsidP="00791EFB">
      <w:pPr>
        <w:spacing w:line="240" w:lineRule="auto"/>
        <w:contextualSpacing/>
        <w:jc w:val="both"/>
        <w:rPr>
          <w:rFonts w:cs="Arial"/>
          <w:szCs w:val="20"/>
          <w:lang w:eastAsia="sl-SI"/>
        </w:rPr>
      </w:pPr>
    </w:p>
    <w:p w14:paraId="5ACDA3C0" w14:textId="77777777" w:rsidR="00791EFB" w:rsidRPr="00791EFB" w:rsidRDefault="00791EFB" w:rsidP="00FD0AAD">
      <w:pPr>
        <w:numPr>
          <w:ilvl w:val="0"/>
          <w:numId w:val="159"/>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Obveznost vodenja ločenega računovodstvo v skladu z računovodskimi standardi, na primer ločeno stroškovno mesto ali ločene ustrezne računovodske konte v skladu z dvanajstim odstavkom 186. člena te uredbe upravičenec izpolnjuje od začetka izvajanja operacije in pet koledarskih let od datuma zadnjega izplačila sredstev ter knjigovodske podatke vsako leto do 15. aprila pošlje agenciji.</w:t>
      </w:r>
    </w:p>
    <w:p w14:paraId="1E0FF5C3" w14:textId="77777777" w:rsidR="00791EFB" w:rsidRPr="00791EFB" w:rsidRDefault="00791EFB" w:rsidP="00791EFB">
      <w:pPr>
        <w:overflowPunct w:val="0"/>
        <w:autoSpaceDE w:val="0"/>
        <w:autoSpaceDN w:val="0"/>
        <w:adjustRightInd w:val="0"/>
        <w:textAlignment w:val="baseline"/>
        <w:rPr>
          <w:rFonts w:cs="Arial"/>
          <w:szCs w:val="20"/>
        </w:rPr>
      </w:pPr>
    </w:p>
    <w:p w14:paraId="6553FABA" w14:textId="77777777" w:rsidR="00791EFB" w:rsidRPr="00791EFB" w:rsidRDefault="00791EFB" w:rsidP="00791EFB">
      <w:pPr>
        <w:overflowPunct w:val="0"/>
        <w:autoSpaceDE w:val="0"/>
        <w:autoSpaceDN w:val="0"/>
        <w:adjustRightInd w:val="0"/>
        <w:jc w:val="both"/>
        <w:textAlignment w:val="baseline"/>
        <w:rPr>
          <w:rFonts w:cs="Arial"/>
          <w:szCs w:val="20"/>
        </w:rPr>
      </w:pPr>
      <w:r w:rsidRPr="00791EFB">
        <w:rPr>
          <w:rFonts w:cs="Arial"/>
          <w:szCs w:val="20"/>
        </w:rPr>
        <w:t>(6)</w:t>
      </w:r>
      <w:r w:rsidRPr="00791EFB">
        <w:rPr>
          <w:rFonts w:cs="Arial"/>
          <w:szCs w:val="20"/>
        </w:rPr>
        <w:tab/>
        <w:t>Upravičenec o kazalniku rezultata poroča agenciji, in sicer od prvega koledarskega leta od zadnjega izplačila sredstev do vključno konca tretjega koledarskega leta po zadnjem izplačilu sredstev. Poročila pošlje do 15. aprila v elektronski sistem agencije.</w:t>
      </w:r>
    </w:p>
    <w:p w14:paraId="61C696F2" w14:textId="77777777" w:rsidR="00791EFB" w:rsidRPr="00791EFB" w:rsidRDefault="00791EFB" w:rsidP="00791EFB">
      <w:pPr>
        <w:overflowPunct w:val="0"/>
        <w:autoSpaceDE w:val="0"/>
        <w:autoSpaceDN w:val="0"/>
        <w:adjustRightInd w:val="0"/>
        <w:textAlignment w:val="baseline"/>
        <w:rPr>
          <w:rFonts w:cs="Arial"/>
          <w:szCs w:val="20"/>
        </w:rPr>
      </w:pPr>
    </w:p>
    <w:p w14:paraId="1A99B8E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72. člen</w:t>
      </w:r>
    </w:p>
    <w:p w14:paraId="16573A7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(neizpolnitev ali kršitev obveznosti)</w:t>
      </w:r>
    </w:p>
    <w:p w14:paraId="2B6B3BE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BE4ED3F" w14:textId="77777777" w:rsidR="00791EFB" w:rsidRPr="00791EFB" w:rsidRDefault="00791EFB" w:rsidP="00791EFB">
      <w:pPr>
        <w:overflowPunct w:val="0"/>
        <w:autoSpaceDE w:val="0"/>
        <w:autoSpaceDN w:val="0"/>
        <w:adjustRightInd w:val="0"/>
        <w:jc w:val="both"/>
        <w:textAlignment w:val="baseline"/>
        <w:rPr>
          <w:rFonts w:cs="Arial"/>
          <w:szCs w:val="20"/>
        </w:rPr>
      </w:pPr>
      <w:r w:rsidRPr="00791EFB">
        <w:rPr>
          <w:rFonts w:cs="Arial"/>
          <w:szCs w:val="20"/>
        </w:rPr>
        <w:t>Če upravičenec ne izpolni obveznosti iz 2. točke prvega odstavka prejšnjega člena, mora v proračun Republike Slovenije vrniti prejeta sredstva, in sicer:</w:t>
      </w:r>
    </w:p>
    <w:p w14:paraId="286E60CE" w14:textId="77777777" w:rsidR="00791EFB" w:rsidRPr="00791EFB" w:rsidRDefault="00791EFB" w:rsidP="00791EFB">
      <w:pPr>
        <w:ind w:left="720"/>
        <w:jc w:val="both"/>
        <w:rPr>
          <w:rFonts w:cs="Arial"/>
          <w:szCs w:val="20"/>
        </w:rPr>
      </w:pPr>
      <w:r w:rsidRPr="00791EFB">
        <w:rPr>
          <w:rFonts w:cs="Arial"/>
          <w:szCs w:val="20"/>
        </w:rPr>
        <w:t>a) 20 % vseh izplačanih sredstev, če spremlja porabo energije do vključno dve koledarski leti po zadnjem izplačilu sredstev in poroča o tej porabi;</w:t>
      </w:r>
    </w:p>
    <w:p w14:paraId="2D848D4A" w14:textId="77777777" w:rsidR="00791EFB" w:rsidRPr="00791EFB" w:rsidRDefault="00791EFB" w:rsidP="00791EFB">
      <w:pPr>
        <w:ind w:left="720"/>
        <w:jc w:val="both"/>
        <w:rPr>
          <w:rFonts w:cs="Arial"/>
          <w:szCs w:val="20"/>
        </w:rPr>
      </w:pPr>
      <w:r w:rsidRPr="00791EFB">
        <w:rPr>
          <w:rFonts w:cs="Arial"/>
          <w:szCs w:val="20"/>
        </w:rPr>
        <w:t>b) 50 % vseh izplačanih sredstev, če spremlja porabo energije do vključno eno koledarsko leto po zadnjem izplačilu sredstev in poroča o tej porabi;</w:t>
      </w:r>
    </w:p>
    <w:p w14:paraId="512D0A2D" w14:textId="77777777" w:rsidR="00791EFB" w:rsidRPr="00791EFB" w:rsidRDefault="00791EFB" w:rsidP="00791EFB">
      <w:pPr>
        <w:ind w:left="720"/>
        <w:jc w:val="both"/>
        <w:rPr>
          <w:rFonts w:cs="Arial"/>
          <w:szCs w:val="20"/>
        </w:rPr>
      </w:pPr>
      <w:r w:rsidRPr="00791EFB">
        <w:rPr>
          <w:rFonts w:cs="Arial"/>
          <w:szCs w:val="20"/>
        </w:rPr>
        <w:t>c) vsa izplačana sredstva, če spremlja porabo energije manj kot eno koledarsko leto po zadnjem izplačilu sredstev in poroča o tej porabi.</w:t>
      </w:r>
    </w:p>
    <w:p w14:paraId="47EC4653" w14:textId="77777777" w:rsidR="00791EFB" w:rsidRPr="00791EFB" w:rsidRDefault="00791EFB" w:rsidP="00791EFB">
      <w:pPr>
        <w:rPr>
          <w:rFonts w:cs="Arial"/>
          <w:szCs w:val="20"/>
        </w:rPr>
      </w:pPr>
    </w:p>
    <w:p w14:paraId="4E52C02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73. člen</w:t>
      </w:r>
    </w:p>
    <w:p w14:paraId="57A2AED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171A9F63"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736169A9" w14:textId="77777777" w:rsidR="00791EFB" w:rsidRPr="00791EFB" w:rsidRDefault="00791EFB" w:rsidP="00791EFB">
      <w:pPr>
        <w:numPr>
          <w:ilvl w:val="0"/>
          <w:numId w:val="44"/>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Stopnja javne pomoči je v skladu s Prilogo III Uredbe 2021/1139/EU 40 % skupnih upravičenih odhodkov za operacijo, ki jo zagotovita Unija in Republika Slovenija, preostalih 60 % skupnih upravičenih odhodkov za operacijo pa zagotovi upravičenec.</w:t>
      </w:r>
    </w:p>
    <w:p w14:paraId="7B1F6A48" w14:textId="77777777" w:rsidR="00791EFB" w:rsidRPr="00791EFB" w:rsidRDefault="00791EFB" w:rsidP="00791EFB">
      <w:pPr>
        <w:rPr>
          <w:rFonts w:cs="Arial"/>
          <w:szCs w:val="20"/>
        </w:rPr>
      </w:pPr>
    </w:p>
    <w:p w14:paraId="7F3D4FF4" w14:textId="77777777" w:rsidR="00791EFB" w:rsidRPr="00791EFB" w:rsidRDefault="00791EFB" w:rsidP="00791EFB">
      <w:pPr>
        <w:numPr>
          <w:ilvl w:val="0"/>
          <w:numId w:val="44"/>
        </w:numPr>
        <w:spacing w:line="240" w:lineRule="auto"/>
        <w:ind w:left="0" w:firstLine="0"/>
        <w:contextualSpacing/>
        <w:jc w:val="both"/>
        <w:rPr>
          <w:rFonts w:cs="Arial"/>
          <w:szCs w:val="20"/>
          <w:lang w:eastAsia="sl-SI"/>
        </w:rPr>
      </w:pPr>
      <w:r w:rsidRPr="00791EFB">
        <w:rPr>
          <w:rFonts w:cs="Arial"/>
          <w:szCs w:val="20"/>
          <w:lang w:eastAsia="sl-SI"/>
        </w:rPr>
        <w:t>Do sredstev so upravičene operacije, katerih vloge so popolne in vsebinsko ustrezne ter so v skladu z določbami te uredbe.</w:t>
      </w:r>
    </w:p>
    <w:p w14:paraId="6E3130F5" w14:textId="77777777" w:rsidR="00791EFB" w:rsidRPr="00791EFB" w:rsidRDefault="00791EFB" w:rsidP="00791EFB">
      <w:pPr>
        <w:numPr>
          <w:ilvl w:val="0"/>
          <w:numId w:val="44"/>
        </w:numPr>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Upravičencu se sredstva izplačajo na podlagi odobrenega zahtevka za plačilo sredstev v skladu s 186. členom te uredbe.</w:t>
      </w:r>
    </w:p>
    <w:p w14:paraId="703027CE" w14:textId="77777777" w:rsidR="00791EFB" w:rsidRPr="00791EFB" w:rsidRDefault="00791EFB" w:rsidP="00791EFB">
      <w:pPr>
        <w:numPr>
          <w:ilvl w:val="0"/>
          <w:numId w:val="44"/>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Upravičenec lahko v celotnem programskem obdobju 2021–2027 iz te aktivnosti pridobi največ 20.000 eurov.</w:t>
      </w:r>
    </w:p>
    <w:p w14:paraId="0273ECF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456A58F"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B1A3305"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VIII. ZAČASNO PRENEHANJE RIBOLOVNIH DEJAVNOSTI</w:t>
      </w:r>
    </w:p>
    <w:p w14:paraId="3724300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252E43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74. člen</w:t>
      </w:r>
    </w:p>
    <w:p w14:paraId="4109045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11F9587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5C31D8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so nadomestila upravičencem zaradi začasnega prenehanja ribolovnih dejavnosti, zaradi:</w:t>
      </w:r>
    </w:p>
    <w:p w14:paraId="494F9CA7" w14:textId="77777777" w:rsidR="00791EFB" w:rsidRPr="00791EFB" w:rsidRDefault="00791EFB" w:rsidP="00FD0AAD">
      <w:pPr>
        <w:numPr>
          <w:ilvl w:val="0"/>
          <w:numId w:val="262"/>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ohranitvenih ukrepov iz točk a), b), c) in j) prvega odstavka 7. člena Uredbe 1380/2013/EU ali enakovrednih ohranitvenih ukrepov, sprejetih z regionalnim upravljanjem ribištva;</w:t>
      </w:r>
    </w:p>
    <w:p w14:paraId="0E3994C1" w14:textId="77777777" w:rsidR="00791EFB" w:rsidRPr="00791EFB" w:rsidRDefault="00791EFB" w:rsidP="00FD0AAD">
      <w:pPr>
        <w:numPr>
          <w:ilvl w:val="0"/>
          <w:numId w:val="262"/>
        </w:numPr>
        <w:overflowPunct w:val="0"/>
        <w:autoSpaceDE w:val="0"/>
        <w:autoSpaceDN w:val="0"/>
        <w:adjustRightInd w:val="0"/>
        <w:jc w:val="both"/>
        <w:textAlignment w:val="baseline"/>
      </w:pPr>
      <w:r w:rsidRPr="00791EFB">
        <w:rPr>
          <w:rFonts w:cs="Arial"/>
          <w:lang w:eastAsia="sl-SI"/>
        </w:rPr>
        <w:t>ukrepov Evropske komisije v primeru resne grožnje morskim biološkim virom iz 12. člena Uredbe 1380/2013/EU;</w:t>
      </w:r>
    </w:p>
    <w:p w14:paraId="520C5AAC" w14:textId="77777777" w:rsidR="00791EFB" w:rsidRPr="00791EFB" w:rsidRDefault="00791EFB" w:rsidP="00FD0AAD">
      <w:pPr>
        <w:numPr>
          <w:ilvl w:val="0"/>
          <w:numId w:val="262"/>
        </w:numPr>
        <w:overflowPunct w:val="0"/>
        <w:autoSpaceDE w:val="0"/>
        <w:autoSpaceDN w:val="0"/>
        <w:adjustRightInd w:val="0"/>
        <w:jc w:val="both"/>
        <w:textAlignment w:val="baseline"/>
      </w:pPr>
      <w:r w:rsidRPr="00791EFB">
        <w:rPr>
          <w:rFonts w:cs="Arial"/>
          <w:lang w:eastAsia="sl-SI"/>
        </w:rPr>
        <w:t>nujnih ukrepov v skladu s 13. členom Uredbe 1380/2013/EU;</w:t>
      </w:r>
    </w:p>
    <w:p w14:paraId="3EFF58EB" w14:textId="77777777" w:rsidR="00791EFB" w:rsidRPr="00791EFB" w:rsidRDefault="00791EFB" w:rsidP="00FD0AAD">
      <w:pPr>
        <w:numPr>
          <w:ilvl w:val="0"/>
          <w:numId w:val="262"/>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naravne nesreče ali okoljskih pojavov ali zdravstvenih kriz, kot jih uradno priznajo pristojni organi Republike Slovenije.</w:t>
      </w:r>
    </w:p>
    <w:p w14:paraId="6503007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F34DD6C" w14:textId="77777777" w:rsidR="00791EFB" w:rsidRPr="00791EFB" w:rsidRDefault="00791EFB" w:rsidP="00791EFB">
      <w:pPr>
        <w:overflowPunct w:val="0"/>
        <w:autoSpaceDE w:val="0"/>
        <w:autoSpaceDN w:val="0"/>
        <w:adjustRightInd w:val="0"/>
        <w:jc w:val="center"/>
        <w:textAlignment w:val="baseline"/>
      </w:pPr>
      <w:r w:rsidRPr="00791EFB">
        <w:rPr>
          <w:rFonts w:cs="Arial"/>
          <w:b/>
          <w:bCs/>
          <w:lang w:eastAsia="sl-SI"/>
        </w:rPr>
        <w:t>75. člen</w:t>
      </w:r>
    </w:p>
    <w:p w14:paraId="6A1F4110" w14:textId="77777777" w:rsidR="00791EFB" w:rsidRPr="00791EFB" w:rsidRDefault="00791EFB" w:rsidP="00791EFB">
      <w:pPr>
        <w:overflowPunct w:val="0"/>
        <w:autoSpaceDE w:val="0"/>
        <w:autoSpaceDN w:val="0"/>
        <w:adjustRightInd w:val="0"/>
        <w:jc w:val="center"/>
        <w:textAlignment w:val="baseline"/>
      </w:pPr>
      <w:r w:rsidRPr="00791EFB">
        <w:rPr>
          <w:rFonts w:cs="Arial"/>
          <w:b/>
          <w:bCs/>
          <w:lang w:eastAsia="sl-SI"/>
        </w:rPr>
        <w:t>(upravičenci)</w:t>
      </w:r>
    </w:p>
    <w:p w14:paraId="4C0FF1EE"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AC11F9D" w14:textId="77777777" w:rsidR="00791EFB" w:rsidRPr="00791EFB" w:rsidRDefault="00791EFB" w:rsidP="00FD0AAD">
      <w:pPr>
        <w:numPr>
          <w:ilvl w:val="0"/>
          <w:numId w:val="97"/>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Upravičenci so pravne osebe, samostojni podjetniki posamezniki in ribiči fizične osebe v skladu z zakonom, ki ureja morsko ribištvo, ki so lastniki, solastniki ali uporabniki ribiških plovil z veljavnim dovoljenjem za gospodarski ribolov, izdanim v Republiki Sloveniji, in ki jim je bila izdana odločba o začasnem prenehanju ribolovnih dejavnosti.</w:t>
      </w:r>
    </w:p>
    <w:p w14:paraId="7DE68FF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12CFC73" w14:textId="77777777" w:rsidR="00791EFB" w:rsidRPr="00791EFB" w:rsidRDefault="00791EFB" w:rsidP="00FD0AAD">
      <w:pPr>
        <w:numPr>
          <w:ilvl w:val="0"/>
          <w:numId w:val="97"/>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Ne glede na določbe prejšnjega odstavka so upravičenci v okviru te aktivnosti tudi ribiči, ki so zaposleni na krovu ribiških plovil, z veljavnim dovoljenjem za gospodarski ribolov, izdanim v Republiki Sloveniji, ki jim je bila izdana odločba o začasnem prenehanju ribolovnih dejavnosti.</w:t>
      </w:r>
    </w:p>
    <w:p w14:paraId="05DD90D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00A190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76. člen</w:t>
      </w:r>
    </w:p>
    <w:p w14:paraId="3E6F706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(izplačilo nadomestila)</w:t>
      </w:r>
    </w:p>
    <w:p w14:paraId="5438A64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C4F600A" w14:textId="77777777" w:rsidR="00791EFB" w:rsidRPr="00791EFB" w:rsidRDefault="00791EFB" w:rsidP="00FD0AAD">
      <w:pPr>
        <w:numPr>
          <w:ilvl w:val="0"/>
          <w:numId w:val="95"/>
        </w:numPr>
        <w:overflowPunct w:val="0"/>
        <w:autoSpaceDE w:val="0"/>
        <w:autoSpaceDN w:val="0"/>
        <w:adjustRightInd w:val="0"/>
        <w:ind w:left="0" w:firstLine="0"/>
        <w:jc w:val="both"/>
        <w:textAlignment w:val="baseline"/>
      </w:pPr>
      <w:r w:rsidRPr="00791EFB">
        <w:t xml:space="preserve">Za izvrševanje prvega odstavka 53. člena </w:t>
      </w:r>
      <w:r w:rsidRPr="00791EFB">
        <w:rPr>
          <w:rFonts w:cs="Arial"/>
          <w:lang w:eastAsia="sl-SI"/>
        </w:rPr>
        <w:t>Uredbe 2021/1060/EU se izplačilo nadomestila izvede v obliki pavšalnih zneskov, na podlagi vloge upravičenca iz prejšnjega člena.</w:t>
      </w:r>
    </w:p>
    <w:p w14:paraId="2C24113D" w14:textId="77777777" w:rsidR="00791EFB" w:rsidRPr="00791EFB" w:rsidRDefault="00791EFB" w:rsidP="00791EFB">
      <w:pPr>
        <w:spacing w:line="240" w:lineRule="auto"/>
        <w:ind w:left="360"/>
        <w:contextualSpacing/>
        <w:jc w:val="both"/>
        <w:rPr>
          <w:rFonts w:cs="Arial"/>
          <w:lang w:eastAsia="sl-SI"/>
        </w:rPr>
      </w:pPr>
    </w:p>
    <w:p w14:paraId="7EB60E13" w14:textId="77777777" w:rsidR="00791EFB" w:rsidRPr="00791EFB" w:rsidRDefault="00791EFB" w:rsidP="00FD0AAD">
      <w:pPr>
        <w:numPr>
          <w:ilvl w:val="0"/>
          <w:numId w:val="95"/>
        </w:numPr>
        <w:spacing w:line="240" w:lineRule="auto"/>
        <w:contextualSpacing/>
        <w:jc w:val="both"/>
        <w:rPr>
          <w:rFonts w:cs="Arial"/>
          <w:lang w:eastAsia="sl-SI"/>
        </w:rPr>
      </w:pPr>
      <w:r w:rsidRPr="00791EFB">
        <w:rPr>
          <w:rFonts w:cs="Arial"/>
          <w:lang w:eastAsia="sl-SI"/>
        </w:rPr>
        <w:t>Za izračun nadomestil iz tega člena ministrstvo pripravi metodologijo, ki jo objavi na spletni strani www.evropskasredstva.si.</w:t>
      </w:r>
    </w:p>
    <w:p w14:paraId="2946E298"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1F6FA61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77. člen</w:t>
      </w:r>
    </w:p>
    <w:p w14:paraId="1943245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3FD5AD44"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364E21F" w14:textId="77777777" w:rsidR="00791EFB" w:rsidRPr="00791EFB" w:rsidRDefault="00791EFB" w:rsidP="00FD0AAD">
      <w:pPr>
        <w:numPr>
          <w:ilvl w:val="0"/>
          <w:numId w:val="96"/>
        </w:num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Poleg splošnih pogojev za pridobitev sredstev iz 184. člena te uredbe so pogoji za pridobitev sredstev tudi:</w:t>
      </w:r>
    </w:p>
    <w:p w14:paraId="50437FA0" w14:textId="77777777" w:rsidR="00791EFB" w:rsidRPr="00791EFB" w:rsidRDefault="00791EFB" w:rsidP="00FD0AAD">
      <w:pPr>
        <w:numPr>
          <w:ilvl w:val="0"/>
          <w:numId w:val="263"/>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ribolovne dejavnosti zadevnega plovila ali ribiča se prekinejo za najmanj 30 dni v koledarskem letu;</w:t>
      </w:r>
    </w:p>
    <w:p w14:paraId="4883F816" w14:textId="77777777" w:rsidR="00791EFB" w:rsidRPr="00791EFB" w:rsidRDefault="00791EFB" w:rsidP="00FD0AAD">
      <w:pPr>
        <w:numPr>
          <w:ilvl w:val="0"/>
          <w:numId w:val="263"/>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lastRenderedPageBreak/>
        <w:t>ribiško plovilo, na katero se nanaša začasno prenehanje dejavnosti, mora biti registrirano kot aktivno in imeti oddanih vsaj 120 ladijskih dnevnikov v zadnjih dveh koledarskih letih pred letom vložitve vloge za pridobitev sredstev in je izvajalo ribolovne dejavnosti na morju;</w:t>
      </w:r>
    </w:p>
    <w:p w14:paraId="09D15177" w14:textId="77777777" w:rsidR="00791EFB" w:rsidRPr="00791EFB" w:rsidRDefault="00791EFB" w:rsidP="00FD0AAD">
      <w:pPr>
        <w:numPr>
          <w:ilvl w:val="0"/>
          <w:numId w:val="263"/>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ribiči, ki vlagajo vlogo za sredstva v okviru aktivnosti iz tega poglavja, so vsaj 120 dni v zadnjih dveh koledarskih letih pred letom vložitve vloge za podporo na morju delali na krovu ribiškega plovila, na katero se nanaša začasno prenehanje dejavnosti;</w:t>
      </w:r>
    </w:p>
    <w:p w14:paraId="3E2F042B" w14:textId="77777777" w:rsidR="00791EFB" w:rsidRPr="00791EFB" w:rsidRDefault="00791EFB" w:rsidP="00FD0AAD">
      <w:pPr>
        <w:numPr>
          <w:ilvl w:val="0"/>
          <w:numId w:val="263"/>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ne glede na prejšnje alineje se nadomestilo v primeru iz 1. točke prvega odstavka 74. člena te uredbe lahko dodeli, če je na podlagi znanstvenega mnenja potrebno zmanjšanje ribolovnega napora za dosego ciljev iz drugega odstavka 2. člena Uredbe 1380/2013/EU in (a) točke petega odstavka 2. člena Uredbe 1380/2013/EU.</w:t>
      </w:r>
    </w:p>
    <w:p w14:paraId="2CBFB97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(2) Nadomestilo za začasno prenehanje ribolovnih dejavnosti mora biti ciljno usmerjeno in ne sme nadomestiti strukturne prilagoditve ribiških flot, kadar je ta potrebna.</w:t>
      </w:r>
    </w:p>
    <w:p w14:paraId="523AEDE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Nadomestilo za začasno prenehanje ribolovnih dejavnosti se lahko dodeli za največ 12 mesecev na plovilo ali na ribiča.</w:t>
      </w:r>
    </w:p>
    <w:p w14:paraId="39C4E74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V obdobju prenehanja dejavnosti zadevno ribiško plovilo ali ribič ne sme izvajati nobenih ribolovnih dejavnosti,</w:t>
      </w:r>
      <w:r w:rsidRPr="00791EFB">
        <w:t xml:space="preserve"> </w:t>
      </w:r>
      <w:r w:rsidRPr="00791EFB">
        <w:rPr>
          <w:rFonts w:cs="Arial"/>
          <w:szCs w:val="20"/>
          <w:lang w:eastAsia="sl-SI"/>
        </w:rPr>
        <w:t>razen ribolova z ribolovnimi orodji, ki niso zajeta v odločbi o začasni prepovedi opravljanja gospodarskega ribolova.</w:t>
      </w:r>
    </w:p>
    <w:p w14:paraId="51E918A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(5) Vloga za pridobitev nadomestila se obravnava kot zahtevek za plačilo sredstev upravičencu. </w:t>
      </w:r>
    </w:p>
    <w:p w14:paraId="7664CA8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3B9F4B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78. člen</w:t>
      </w:r>
    </w:p>
    <w:p w14:paraId="5FEE8E9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5DE001FA"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5B8C196" w14:textId="77777777" w:rsidR="00791EFB" w:rsidRPr="00791EFB" w:rsidRDefault="00791EFB" w:rsidP="00791EFB">
      <w:pPr>
        <w:overflowPunct w:val="0"/>
        <w:autoSpaceDE w:val="0"/>
        <w:autoSpaceDN w:val="0"/>
        <w:adjustRightInd w:val="0"/>
        <w:spacing w:line="276" w:lineRule="auto"/>
        <w:contextualSpacing/>
        <w:jc w:val="both"/>
        <w:textAlignment w:val="baseline"/>
        <w:rPr>
          <w:rFonts w:cs="Arial"/>
        </w:rPr>
      </w:pPr>
      <w:r w:rsidRPr="00791EFB">
        <w:rPr>
          <w:rFonts w:cs="Arial"/>
          <w:lang w:eastAsia="sl-SI"/>
        </w:rPr>
        <w:t xml:space="preserve">(1) Poleg obveznih prilog iz 178. člena te uredbe je obvezna priloga tudi </w:t>
      </w:r>
      <w:r w:rsidRPr="00791EFB">
        <w:rPr>
          <w:rFonts w:cs="Arial"/>
        </w:rPr>
        <w:t>dokazilo o številu oseb, ki so zaposlene ali uporabljajo ribiško plovilo, ki je predmet začasnega prenehanja izvajanja ribolovnih dejavnosti.</w:t>
      </w:r>
    </w:p>
    <w:p w14:paraId="4BE79BAA" w14:textId="77777777" w:rsidR="00791EFB" w:rsidRPr="00791EFB" w:rsidRDefault="00791EFB" w:rsidP="00791EFB">
      <w:pPr>
        <w:overflowPunct w:val="0"/>
        <w:autoSpaceDE w:val="0"/>
        <w:autoSpaceDN w:val="0"/>
        <w:adjustRightInd w:val="0"/>
        <w:spacing w:line="276" w:lineRule="auto"/>
        <w:textAlignment w:val="baseline"/>
        <w:rPr>
          <w:rFonts w:cs="Arial"/>
        </w:rPr>
      </w:pPr>
    </w:p>
    <w:p w14:paraId="0F4BB27C"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(2) Priloge k vlogi na javni razpis se lahko podrobneje določijo v javnem razpisu.</w:t>
      </w:r>
    </w:p>
    <w:p w14:paraId="660AFDD6"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4EB8DCD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79. člen</w:t>
      </w:r>
    </w:p>
    <w:p w14:paraId="24FC5B9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0051F6D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37740D0" w14:textId="77777777" w:rsidR="00791EFB" w:rsidRPr="00791EFB" w:rsidRDefault="00791EFB" w:rsidP="00791EFB">
      <w:pPr>
        <w:jc w:val="both"/>
        <w:rPr>
          <w:rFonts w:cs="Arial"/>
          <w:szCs w:val="20"/>
        </w:rPr>
      </w:pPr>
      <w:r w:rsidRPr="00791EFB">
        <w:rPr>
          <w:rFonts w:cs="Arial"/>
          <w:szCs w:val="20"/>
        </w:rPr>
        <w:t>(1) Merila za ocenjevanje vlog so:</w:t>
      </w:r>
    </w:p>
    <w:p w14:paraId="70FE59EE" w14:textId="77777777" w:rsidR="00791EFB" w:rsidRPr="00791EFB" w:rsidRDefault="00791EFB" w:rsidP="00FD0AAD">
      <w:pPr>
        <w:numPr>
          <w:ilvl w:val="0"/>
          <w:numId w:val="122"/>
        </w:numPr>
        <w:jc w:val="both"/>
        <w:rPr>
          <w:rFonts w:cs="Arial"/>
          <w:szCs w:val="20"/>
        </w:rPr>
      </w:pPr>
      <w:r w:rsidRPr="00791EFB">
        <w:rPr>
          <w:rFonts w:cs="Arial"/>
          <w:szCs w:val="20"/>
        </w:rPr>
        <w:t>izvajanje ukrepov, ki jih omogočajo pravila skupne ribiške politike,</w:t>
      </w:r>
    </w:p>
    <w:p w14:paraId="68CCFD0A" w14:textId="77777777" w:rsidR="00791EFB" w:rsidRPr="00791EFB" w:rsidRDefault="00791EFB" w:rsidP="00FD0AAD">
      <w:pPr>
        <w:numPr>
          <w:ilvl w:val="0"/>
          <w:numId w:val="122"/>
        </w:numPr>
        <w:jc w:val="both"/>
        <w:rPr>
          <w:rFonts w:cs="Arial"/>
          <w:szCs w:val="20"/>
        </w:rPr>
      </w:pPr>
      <w:r w:rsidRPr="00791EFB">
        <w:rPr>
          <w:rFonts w:cs="Arial"/>
          <w:szCs w:val="20"/>
        </w:rPr>
        <w:t>izvajanje začasnega prenehanja ribolovnih dejavnosti zaradi naravnih ali okoljskih nesreč ali zdravstvene krize,</w:t>
      </w:r>
    </w:p>
    <w:p w14:paraId="1B1452F5" w14:textId="77777777" w:rsidR="00791EFB" w:rsidRPr="00791EFB" w:rsidRDefault="00791EFB" w:rsidP="00FD0AAD">
      <w:pPr>
        <w:numPr>
          <w:ilvl w:val="0"/>
          <w:numId w:val="122"/>
        </w:numPr>
        <w:jc w:val="both"/>
        <w:rPr>
          <w:rFonts w:cs="Arial"/>
          <w:szCs w:val="20"/>
        </w:rPr>
      </w:pPr>
      <w:r w:rsidRPr="00791EFB">
        <w:rPr>
          <w:rFonts w:cs="Arial"/>
          <w:szCs w:val="20"/>
        </w:rPr>
        <w:t>število ladijskih dnevnikov, oddanih v zadnjih dveh koledarskih letih pred vložitvijo vloge,</w:t>
      </w:r>
    </w:p>
    <w:p w14:paraId="75BF512D" w14:textId="77777777" w:rsidR="00791EFB" w:rsidRPr="00791EFB" w:rsidRDefault="00791EFB" w:rsidP="00FD0AAD">
      <w:pPr>
        <w:numPr>
          <w:ilvl w:val="0"/>
          <w:numId w:val="122"/>
        </w:numPr>
        <w:jc w:val="both"/>
        <w:rPr>
          <w:rFonts w:cs="Arial"/>
          <w:szCs w:val="20"/>
        </w:rPr>
      </w:pPr>
      <w:r w:rsidRPr="00791EFB">
        <w:rPr>
          <w:rFonts w:cs="Arial"/>
          <w:szCs w:val="20"/>
        </w:rPr>
        <w:t>prispevek k ciljem Zelenega dogovora.</w:t>
      </w:r>
    </w:p>
    <w:p w14:paraId="479A12D3" w14:textId="77777777" w:rsidR="00791EFB" w:rsidRPr="00791EFB" w:rsidRDefault="00791EFB" w:rsidP="00791EFB">
      <w:pPr>
        <w:overflowPunct w:val="0"/>
        <w:autoSpaceDE w:val="0"/>
        <w:autoSpaceDN w:val="0"/>
        <w:adjustRightInd w:val="0"/>
        <w:spacing w:line="240" w:lineRule="auto"/>
        <w:jc w:val="both"/>
        <w:textAlignment w:val="baseline"/>
        <w:rPr>
          <w:rFonts w:cs="Arial"/>
          <w:sz w:val="18"/>
          <w:szCs w:val="18"/>
          <w:lang w:eastAsia="sl-SI"/>
        </w:rPr>
      </w:pPr>
    </w:p>
    <w:p w14:paraId="7CD0FCA5" w14:textId="77777777" w:rsidR="00791EFB" w:rsidRPr="00791EFB" w:rsidRDefault="00791EFB" w:rsidP="00FD0AAD">
      <w:pPr>
        <w:numPr>
          <w:ilvl w:val="0"/>
          <w:numId w:val="96"/>
        </w:numPr>
        <w:overflowPunct w:val="0"/>
        <w:autoSpaceDE w:val="0"/>
        <w:autoSpaceDN w:val="0"/>
        <w:adjustRightInd w:val="0"/>
        <w:spacing w:line="240" w:lineRule="auto"/>
        <w:contextualSpacing/>
        <w:jc w:val="both"/>
        <w:textAlignment w:val="baseline"/>
        <w:rPr>
          <w:rFonts w:cs="Arial"/>
          <w:szCs w:val="18"/>
          <w:lang w:eastAsia="sl-SI"/>
        </w:rPr>
      </w:pPr>
      <w:r w:rsidRPr="00791EFB">
        <w:rPr>
          <w:rFonts w:cs="Arial"/>
          <w:szCs w:val="18"/>
          <w:lang w:eastAsia="sl-SI"/>
        </w:rPr>
        <w:t xml:space="preserve">Merila in točkovnik za ocenjevanje vlog se </w:t>
      </w:r>
      <w:r w:rsidRPr="00791EFB">
        <w:rPr>
          <w:rFonts w:eastAsia="Calibri" w:cs="Arial"/>
          <w:color w:val="000000"/>
          <w:szCs w:val="18"/>
          <w:lang w:eastAsia="sl-SI"/>
        </w:rPr>
        <w:t xml:space="preserve">podrobneje </w:t>
      </w:r>
      <w:r w:rsidRPr="00791EFB">
        <w:rPr>
          <w:rFonts w:cs="Arial"/>
          <w:szCs w:val="18"/>
          <w:lang w:eastAsia="sl-SI"/>
        </w:rPr>
        <w:t>določijo v javnem razpisu.</w:t>
      </w:r>
    </w:p>
    <w:p w14:paraId="78793788" w14:textId="77777777" w:rsidR="00791EFB" w:rsidRPr="00791EFB" w:rsidRDefault="00791EFB" w:rsidP="00791EFB">
      <w:pPr>
        <w:overflowPunct w:val="0"/>
        <w:autoSpaceDE w:val="0"/>
        <w:autoSpaceDN w:val="0"/>
        <w:adjustRightInd w:val="0"/>
        <w:jc w:val="both"/>
        <w:textAlignment w:val="baseline"/>
        <w:rPr>
          <w:rFonts w:cs="Arial"/>
          <w:szCs w:val="20"/>
        </w:rPr>
      </w:pPr>
    </w:p>
    <w:p w14:paraId="5D544455" w14:textId="77777777" w:rsidR="00791EFB" w:rsidRPr="00791EFB" w:rsidRDefault="00791EFB" w:rsidP="00791EFB">
      <w:pPr>
        <w:autoSpaceDE w:val="0"/>
        <w:autoSpaceDN w:val="0"/>
        <w:adjustRightInd w:val="0"/>
        <w:spacing w:line="240" w:lineRule="auto"/>
        <w:jc w:val="center"/>
        <w:rPr>
          <w:rFonts w:cs="Arial"/>
          <w:b/>
          <w:bCs/>
          <w:color w:val="000000"/>
          <w:szCs w:val="20"/>
          <w:lang w:eastAsia="sl-SI"/>
        </w:rPr>
      </w:pPr>
      <w:r w:rsidRPr="00791EFB">
        <w:rPr>
          <w:rFonts w:cs="Arial"/>
          <w:b/>
          <w:bCs/>
          <w:color w:val="000000"/>
          <w:szCs w:val="20"/>
          <w:lang w:eastAsia="sl-SI"/>
        </w:rPr>
        <w:t>80. člen</w:t>
      </w:r>
    </w:p>
    <w:p w14:paraId="04CE4853" w14:textId="77777777" w:rsidR="00791EFB" w:rsidRPr="00791EFB" w:rsidRDefault="00791EFB" w:rsidP="00791EFB">
      <w:pPr>
        <w:autoSpaceDE w:val="0"/>
        <w:autoSpaceDN w:val="0"/>
        <w:adjustRightInd w:val="0"/>
        <w:spacing w:line="240" w:lineRule="auto"/>
        <w:jc w:val="center"/>
        <w:rPr>
          <w:rFonts w:cs="Arial"/>
          <w:b/>
          <w:bCs/>
          <w:color w:val="000000"/>
          <w:szCs w:val="20"/>
          <w:lang w:eastAsia="sl-SI"/>
        </w:rPr>
      </w:pPr>
      <w:r w:rsidRPr="00791EFB">
        <w:rPr>
          <w:rFonts w:cs="Arial"/>
          <w:b/>
          <w:bCs/>
          <w:color w:val="000000"/>
          <w:szCs w:val="20"/>
          <w:lang w:eastAsia="sl-SI"/>
        </w:rPr>
        <w:t>(vrsta operacije in kazalnik rezultata)</w:t>
      </w:r>
    </w:p>
    <w:p w14:paraId="78B94AA7" w14:textId="77777777" w:rsidR="00791EFB" w:rsidRPr="00791EFB" w:rsidRDefault="00791EFB" w:rsidP="00791EFB">
      <w:pPr>
        <w:overflowPunct w:val="0"/>
        <w:autoSpaceDE w:val="0"/>
        <w:autoSpaceDN w:val="0"/>
        <w:adjustRightInd w:val="0"/>
        <w:textAlignment w:val="baseline"/>
        <w:rPr>
          <w:rFonts w:cs="Arial"/>
          <w:szCs w:val="20"/>
        </w:rPr>
      </w:pPr>
    </w:p>
    <w:p w14:paraId="7771D2D7" w14:textId="77777777" w:rsidR="00791EFB" w:rsidRPr="00791EFB" w:rsidRDefault="00791EFB" w:rsidP="00791EFB">
      <w:pPr>
        <w:autoSpaceDE w:val="0"/>
        <w:autoSpaceDN w:val="0"/>
        <w:adjustRightInd w:val="0"/>
        <w:spacing w:before="240" w:line="240" w:lineRule="auto"/>
        <w:jc w:val="both"/>
        <w:rPr>
          <w:rFonts w:cs="Arial"/>
          <w:color w:val="000000"/>
          <w:lang w:eastAsia="sl-SI"/>
        </w:rPr>
      </w:pPr>
      <w:r w:rsidRPr="00791EFB">
        <w:rPr>
          <w:rFonts w:cs="Arial"/>
          <w:color w:val="000000"/>
          <w:lang w:eastAsia="sl-SI"/>
        </w:rPr>
        <w:t>(1) Aktivnost iz tega poglavja lahko prispeva k operaciji začasnega prenehanja izvajanja ribolovnih dejavnosti.</w:t>
      </w:r>
    </w:p>
    <w:p w14:paraId="64B26AC7" w14:textId="77777777" w:rsidR="00791EFB" w:rsidRPr="00791EFB" w:rsidRDefault="00791EFB" w:rsidP="00791EFB">
      <w:pPr>
        <w:autoSpaceDE w:val="0"/>
        <w:autoSpaceDN w:val="0"/>
        <w:adjustRightInd w:val="0"/>
        <w:spacing w:before="240" w:line="240" w:lineRule="auto"/>
        <w:jc w:val="both"/>
        <w:rPr>
          <w:rFonts w:cs="Arial"/>
          <w:color w:val="000000"/>
          <w:lang w:eastAsia="sl-SI"/>
        </w:rPr>
      </w:pPr>
      <w:r w:rsidRPr="00791EFB">
        <w:rPr>
          <w:rFonts w:cs="Arial"/>
          <w:color w:val="000000"/>
          <w:lang w:eastAsia="sl-SI"/>
        </w:rPr>
        <w:t xml:space="preserve">(2) Operacija iz prejšnjega odstavka prispeva k izpolnjevanju kazalnika rezultata </w:t>
      </w:r>
      <w:r w:rsidRPr="00791EFB">
        <w:rPr>
          <w:rFonts w:cs="Arial"/>
          <w:color w:val="000000"/>
        </w:rPr>
        <w:t xml:space="preserve">CR08 – Osebe, ki imajo koristi od operacije </w:t>
      </w:r>
      <w:r w:rsidRPr="00791EFB">
        <w:rPr>
          <w:rFonts w:cs="Arial"/>
          <w:lang w:eastAsia="sl-SI"/>
        </w:rPr>
        <w:t>(število oseb)</w:t>
      </w:r>
      <w:r w:rsidRPr="00791EFB">
        <w:rPr>
          <w:rFonts w:cs="Arial"/>
          <w:color w:val="000000"/>
          <w:lang w:eastAsia="sl-SI"/>
        </w:rPr>
        <w:t xml:space="preserve"> iz Priloge I Uredbe 2021/1139/EU.</w:t>
      </w:r>
    </w:p>
    <w:p w14:paraId="2BB74B0E" w14:textId="77777777" w:rsidR="00791EFB" w:rsidRPr="00791EFB" w:rsidRDefault="00791EFB" w:rsidP="00791EFB">
      <w:pPr>
        <w:overflowPunct w:val="0"/>
        <w:autoSpaceDE w:val="0"/>
        <w:autoSpaceDN w:val="0"/>
        <w:adjustRightInd w:val="0"/>
        <w:textAlignment w:val="baseline"/>
        <w:rPr>
          <w:rFonts w:cs="Arial"/>
          <w:color w:val="000000"/>
          <w:szCs w:val="20"/>
          <w:u w:val="single"/>
          <w:lang w:eastAsia="sl-SI"/>
        </w:rPr>
      </w:pPr>
    </w:p>
    <w:p w14:paraId="31C72E1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81. člen</w:t>
      </w:r>
    </w:p>
    <w:p w14:paraId="4140895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(neizpolnitev ali kršitev obveznosti)</w:t>
      </w:r>
    </w:p>
    <w:p w14:paraId="63E2A08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83562E4"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Upravičenec, ki ne izpolnjuje pravil skupne ribiške politike in mu je bilo dovoljenje za gospodarski ribolov dokončno odvzeto, mora v proračun Republike Slovenije vrniti vsa izplačana sredstva.</w:t>
      </w:r>
    </w:p>
    <w:p w14:paraId="031F845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B25E52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82. člen</w:t>
      </w:r>
    </w:p>
    <w:p w14:paraId="27D63084" w14:textId="77777777" w:rsidR="00791EFB" w:rsidRPr="00791EFB" w:rsidRDefault="00791EFB" w:rsidP="00791EFB">
      <w:pPr>
        <w:overflowPunct w:val="0"/>
        <w:autoSpaceDE w:val="0"/>
        <w:autoSpaceDN w:val="0"/>
        <w:adjustRightInd w:val="0"/>
        <w:jc w:val="center"/>
        <w:textAlignment w:val="baseline"/>
      </w:pPr>
      <w:r w:rsidRPr="00791EFB">
        <w:rPr>
          <w:rFonts w:cs="Arial"/>
          <w:b/>
          <w:bCs/>
          <w:lang w:eastAsia="sl-SI"/>
        </w:rPr>
        <w:t>(finančne določbe)</w:t>
      </w:r>
    </w:p>
    <w:p w14:paraId="5F100CD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5C9B2F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w:t>
      </w:r>
      <w:r w:rsidRPr="00791EFB">
        <w:rPr>
          <w:rFonts w:cs="Arial"/>
          <w:szCs w:val="20"/>
          <w:lang w:eastAsia="sl-SI"/>
        </w:rPr>
        <w:tab/>
        <w:t>Stopnja javne pomoči je 100 % skupnih upravičenih odhodkov za operacijo.</w:t>
      </w:r>
    </w:p>
    <w:p w14:paraId="25E3177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4087F2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Do sredstev so upravičene operacije, katerih vloge so popolne in vsebinsko ustrezne ter so v skladu z določbami iz te uredbe.</w:t>
      </w:r>
    </w:p>
    <w:p w14:paraId="2503FC1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4EA421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9F72AE0"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IX. VAROVANJE IN OBNAVLJANJE VODNE IN MORSKE BIOTSKE RAZNOVRSTNOSTI</w:t>
      </w:r>
    </w:p>
    <w:p w14:paraId="2A34B32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2C8FE7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83. člen</w:t>
      </w:r>
    </w:p>
    <w:p w14:paraId="33D5D56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2D6955B2" w14:textId="77777777" w:rsidR="00791EFB" w:rsidRPr="00791EFB" w:rsidRDefault="00791EFB" w:rsidP="00791EFB">
      <w:pPr>
        <w:overflowPunct w:val="0"/>
        <w:autoSpaceDE w:val="0"/>
        <w:autoSpaceDN w:val="0"/>
        <w:adjustRightInd w:val="0"/>
        <w:spacing w:line="240" w:lineRule="auto"/>
        <w:textAlignment w:val="baseline"/>
        <w:rPr>
          <w:rFonts w:cs="Arial"/>
          <w:b/>
          <w:szCs w:val="20"/>
          <w:lang w:eastAsia="sl-SI"/>
        </w:rPr>
      </w:pPr>
    </w:p>
    <w:p w14:paraId="3D094FC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je zbiranje, pravilno odstranjevanje in razvrščanje morskih odpadkov.</w:t>
      </w:r>
    </w:p>
    <w:p w14:paraId="29455A8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4AEEED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84. člen</w:t>
      </w:r>
    </w:p>
    <w:p w14:paraId="260CB8D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(namen in cilji podpore)</w:t>
      </w:r>
    </w:p>
    <w:p w14:paraId="511C060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B20AA1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w:t>
      </w:r>
      <w:r w:rsidRPr="00791EFB">
        <w:rPr>
          <w:rFonts w:cs="Arial"/>
          <w:szCs w:val="20"/>
          <w:lang w:eastAsia="sl-SI"/>
        </w:rPr>
        <w:tab/>
        <w:t>Namen podpore je vzpostavitev projekta tehnologije zbiranja, sortiranja in pravilnega odstranjevanja morskih odpadkov.</w:t>
      </w:r>
    </w:p>
    <w:p w14:paraId="6F2A02E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9BD595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Cilji podpore so:</w:t>
      </w:r>
    </w:p>
    <w:p w14:paraId="301A26B8"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1.</w:t>
      </w:r>
      <w:r w:rsidRPr="00791EFB">
        <w:rPr>
          <w:rFonts w:cs="Arial"/>
          <w:szCs w:val="20"/>
          <w:lang w:eastAsia="sl-SI"/>
        </w:rPr>
        <w:tab/>
        <w:t>vzpostavitev in izvedba sistema zbiranja, razvrščanja in pravilnega odstranjevanja morskih odpadkov,</w:t>
      </w:r>
    </w:p>
    <w:p w14:paraId="764C23D4"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razširjanje rezultatov projekta vzpostavljenega sistema zbiranja, razvrščanja in pravilnega odstranjevanja morskih odpadkov in poročanje o njem.</w:t>
      </w:r>
    </w:p>
    <w:p w14:paraId="620764B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0AEAAB3" w14:textId="77777777" w:rsidR="00791EFB" w:rsidRPr="00791EFB" w:rsidRDefault="00791EFB" w:rsidP="00791EFB">
      <w:pPr>
        <w:overflowPunct w:val="0"/>
        <w:autoSpaceDE w:val="0"/>
        <w:autoSpaceDN w:val="0"/>
        <w:adjustRightInd w:val="0"/>
        <w:spacing w:line="240" w:lineRule="auto"/>
        <w:ind w:left="720"/>
        <w:jc w:val="center"/>
        <w:textAlignment w:val="baseline"/>
        <w:rPr>
          <w:rFonts w:cs="Arial"/>
          <w:b/>
          <w:szCs w:val="20"/>
          <w:lang w:eastAsia="sl-SI"/>
        </w:rPr>
      </w:pPr>
      <w:r w:rsidRPr="00791EFB">
        <w:rPr>
          <w:rFonts w:cs="Arial"/>
          <w:b/>
          <w:szCs w:val="20"/>
          <w:lang w:eastAsia="sl-SI"/>
        </w:rPr>
        <w:t>85. člen</w:t>
      </w:r>
    </w:p>
    <w:p w14:paraId="57D76B0B"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(vlagatelji in upravičenci)</w:t>
      </w:r>
    </w:p>
    <w:p w14:paraId="7E3272E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06F66C1" w14:textId="77777777" w:rsidR="00791EFB" w:rsidRPr="00791EFB" w:rsidRDefault="00791EFB" w:rsidP="00FD0AAD">
      <w:pPr>
        <w:numPr>
          <w:ilvl w:val="0"/>
          <w:numId w:val="239"/>
        </w:numPr>
        <w:spacing w:line="240" w:lineRule="auto"/>
        <w:contextualSpacing/>
        <w:jc w:val="both"/>
        <w:rPr>
          <w:rFonts w:ascii="Times New Roman" w:hAnsi="Times New Roman"/>
          <w:sz w:val="22"/>
          <w:szCs w:val="20"/>
          <w:lang w:eastAsia="sl-SI"/>
        </w:rPr>
      </w:pPr>
      <w:r w:rsidRPr="00791EFB">
        <w:rPr>
          <w:rFonts w:eastAsiaTheme="minorHAnsi" w:cs="Arial"/>
          <w:szCs w:val="20"/>
          <w:lang w:eastAsia="sl-SI"/>
        </w:rPr>
        <w:t>Vlagatelj je konzorcij med:</w:t>
      </w:r>
    </w:p>
    <w:p w14:paraId="7CC5DBBE" w14:textId="77777777" w:rsidR="00791EFB" w:rsidRPr="00791EFB" w:rsidRDefault="00791EFB" w:rsidP="00FD0AAD">
      <w:pPr>
        <w:numPr>
          <w:ilvl w:val="1"/>
          <w:numId w:val="239"/>
        </w:numPr>
        <w:spacing w:after="160" w:line="259" w:lineRule="auto"/>
        <w:contextualSpacing/>
        <w:jc w:val="both"/>
        <w:rPr>
          <w:rFonts w:eastAsiaTheme="minorHAnsi" w:cs="Arial"/>
          <w:szCs w:val="20"/>
          <w:lang w:eastAsia="sl-SI"/>
        </w:rPr>
      </w:pPr>
      <w:r w:rsidRPr="00791EFB">
        <w:rPr>
          <w:rFonts w:eastAsiaTheme="minorHAnsi" w:cs="Arial"/>
          <w:szCs w:val="20"/>
          <w:lang w:eastAsia="sl-SI"/>
        </w:rPr>
        <w:t>pravnimi osebami, samostojnimi podjetniki posamezniki ali ribiči fizičnimi osebami v skladu z zakonom, ki ureja morsko ribištvo, ki so lastniki, solastniki ali uporabniki ribiških plovil z veljavnim dovoljenjem za gospodarski ribolov, izdanim v Republiki Sloveniji, in</w:t>
      </w:r>
    </w:p>
    <w:p w14:paraId="4D8BFBF0" w14:textId="77777777" w:rsidR="00791EFB" w:rsidRPr="00791EFB" w:rsidRDefault="00791EFB" w:rsidP="00FD0AAD">
      <w:pPr>
        <w:numPr>
          <w:ilvl w:val="1"/>
          <w:numId w:val="239"/>
        </w:numPr>
        <w:spacing w:after="160" w:line="259" w:lineRule="auto"/>
        <w:contextualSpacing/>
        <w:jc w:val="both"/>
        <w:rPr>
          <w:rFonts w:eastAsiaTheme="minorHAnsi" w:cs="Arial"/>
          <w:szCs w:val="20"/>
          <w:lang w:eastAsia="sl-SI"/>
        </w:rPr>
      </w:pPr>
      <w:r w:rsidRPr="00791EFB">
        <w:rPr>
          <w:rFonts w:eastAsiaTheme="minorHAnsi" w:cs="Arial"/>
          <w:szCs w:val="20"/>
          <w:lang w:eastAsia="sl-SI"/>
        </w:rPr>
        <w:t>raziskovalnimi, znanstvenoraziskovalnimi institucijami ali inštituti, javnimi zavodi ali pravnimi subjekti, ki se ukvarjajo z odstranjevanjem odpadkov.</w:t>
      </w:r>
      <w:r w:rsidRPr="00791EFB" w:rsidDel="00507A0F">
        <w:rPr>
          <w:rFonts w:eastAsiaTheme="minorHAnsi" w:cs="Arial"/>
          <w:szCs w:val="20"/>
          <w:lang w:eastAsia="sl-SI"/>
        </w:rPr>
        <w:t xml:space="preserve"> </w:t>
      </w:r>
    </w:p>
    <w:p w14:paraId="0E4D0008" w14:textId="77777777" w:rsidR="00791EFB" w:rsidRPr="00791EFB" w:rsidRDefault="00791EFB" w:rsidP="00791EFB">
      <w:pPr>
        <w:spacing w:after="160" w:line="259" w:lineRule="auto"/>
        <w:ind w:left="1080"/>
        <w:contextualSpacing/>
        <w:jc w:val="both"/>
        <w:rPr>
          <w:rFonts w:eastAsiaTheme="minorHAnsi" w:cs="Arial"/>
          <w:szCs w:val="20"/>
          <w:lang w:eastAsia="sl-SI"/>
        </w:rPr>
      </w:pPr>
    </w:p>
    <w:p w14:paraId="3B06DE37" w14:textId="77777777" w:rsidR="00791EFB" w:rsidRPr="00791EFB" w:rsidRDefault="00791EFB" w:rsidP="00FD0AAD">
      <w:pPr>
        <w:numPr>
          <w:ilvl w:val="0"/>
          <w:numId w:val="239"/>
        </w:numPr>
        <w:spacing w:after="160" w:line="259" w:lineRule="auto"/>
        <w:contextualSpacing/>
        <w:jc w:val="both"/>
        <w:rPr>
          <w:rFonts w:eastAsiaTheme="minorEastAsia" w:cs="Arial"/>
          <w:szCs w:val="20"/>
          <w:lang w:eastAsia="sl-SI"/>
        </w:rPr>
      </w:pPr>
      <w:r w:rsidRPr="00791EFB">
        <w:rPr>
          <w:rFonts w:cs="Arial"/>
          <w:szCs w:val="20"/>
          <w:lang w:eastAsia="sl-SI"/>
        </w:rPr>
        <w:t>Upravičenci do podpore so člani konzorcija iz prejšnjega odstavka, ki jim je bila izdana odločba o pravici do sredstev.</w:t>
      </w:r>
    </w:p>
    <w:p w14:paraId="1187BD6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F78B3B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Vlagatelj iz prvega odstavka tega člena mora imeti podpisano konzorcijsko pogodbo o partnerstvu.</w:t>
      </w:r>
    </w:p>
    <w:p w14:paraId="7494256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26C1F7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(4) Obvezne sestavine konzorcijske pogodbe iz tretjega odstavka tega člena so opredeljene v Prilogi 1, ki je sestavni del te uredbe.</w:t>
      </w:r>
    </w:p>
    <w:p w14:paraId="3900B91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BC916CB"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(5) Obvezni člani so partnerji konzorcija iz točk a) in b) prvega odstavka tega člena.</w:t>
      </w:r>
    </w:p>
    <w:p w14:paraId="1C7C647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B278A8A"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(6) Konzorcijska pogodba se sklene v skladu s to uredbo najmanj za obdobje izvajanja predmeta podpore in še najmanj pet let od dneva zadnjega izplačila sredstev.</w:t>
      </w:r>
    </w:p>
    <w:p w14:paraId="66FAB16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A741A7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(7) Pogoji in dokazila glede konzorcija se lahko</w:t>
      </w:r>
      <w:r w:rsidRPr="00791EFB">
        <w:rPr>
          <w:rFonts w:eastAsia="Calibri" w:cs="Arial"/>
          <w:color w:val="000000"/>
          <w:szCs w:val="20"/>
        </w:rPr>
        <w:t xml:space="preserve"> podrobneje</w:t>
      </w:r>
      <w:r w:rsidRPr="00791EFB">
        <w:rPr>
          <w:rFonts w:cs="Arial"/>
          <w:szCs w:val="20"/>
          <w:lang w:eastAsia="sl-SI"/>
        </w:rPr>
        <w:t xml:space="preserve"> opredelijo </w:t>
      </w:r>
      <w:r w:rsidRPr="00791EFB">
        <w:rPr>
          <w:rFonts w:cs="Arial"/>
          <w:color w:val="292B2C"/>
          <w:lang w:eastAsia="sl-SI"/>
        </w:rPr>
        <w:t>v javnem razpisu</w:t>
      </w:r>
      <w:r w:rsidRPr="00791EFB">
        <w:rPr>
          <w:rFonts w:cs="Arial"/>
          <w:szCs w:val="20"/>
          <w:lang w:eastAsia="sl-SI"/>
        </w:rPr>
        <w:t>.</w:t>
      </w:r>
    </w:p>
    <w:p w14:paraId="1328894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527ED5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86. člen</w:t>
      </w:r>
    </w:p>
    <w:p w14:paraId="37C82BE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(vodilni partner in njegove obveznosti)</w:t>
      </w:r>
    </w:p>
    <w:p w14:paraId="1549BB0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897C6AA"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(1) Člani konzorcija izmed obveznih članov konzorcija iz petega odstavka prejšnjega člena za celotno obdobje trajanja obveznosti iz te uredbe določijo vodilnega partnerja (v nadaljnjem besedilu: vodilni partner).</w:t>
      </w:r>
    </w:p>
    <w:p w14:paraId="01AD558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1B6F9D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r>
      <w:r w:rsidRPr="00791EFB">
        <w:rPr>
          <w:rFonts w:cs="Arial"/>
        </w:rPr>
        <w:t>Obveznosti vodilnega partnerja so</w:t>
      </w:r>
      <w:r w:rsidRPr="00791EFB">
        <w:rPr>
          <w:rFonts w:cs="Arial"/>
          <w:szCs w:val="20"/>
          <w:lang w:eastAsia="sl-SI"/>
        </w:rPr>
        <w:t>:</w:t>
      </w:r>
    </w:p>
    <w:p w14:paraId="139C09ED" w14:textId="77777777" w:rsidR="00791EFB" w:rsidRPr="00791EFB" w:rsidRDefault="00791EFB" w:rsidP="00791EFB">
      <w:pPr>
        <w:overflowPunct w:val="0"/>
        <w:autoSpaceDE w:val="0"/>
        <w:autoSpaceDN w:val="0"/>
        <w:adjustRightInd w:val="0"/>
        <w:ind w:left="720"/>
        <w:jc w:val="both"/>
        <w:textAlignment w:val="baseline"/>
      </w:pPr>
      <w:r w:rsidRPr="00791EFB">
        <w:rPr>
          <w:rFonts w:cs="Arial"/>
          <w:lang w:eastAsia="sl-SI"/>
        </w:rPr>
        <w:t>1.</w:t>
      </w:r>
      <w:r w:rsidRPr="00791EFB">
        <w:rPr>
          <w:rFonts w:cs="Arial"/>
          <w:szCs w:val="20"/>
          <w:lang w:eastAsia="sl-SI"/>
        </w:rPr>
        <w:tab/>
      </w:r>
      <w:r w:rsidRPr="00791EFB">
        <w:rPr>
          <w:rFonts w:cs="Arial"/>
          <w:lang w:eastAsia="sl-SI"/>
        </w:rPr>
        <w:t>vložitev vloge na javni razpis in zahtevkov za plačilo sredstev,</w:t>
      </w:r>
    </w:p>
    <w:p w14:paraId="64357886"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 xml:space="preserve">zastopanje članov konzorcija v upravnih in drugih postopkih v razmerju do organov, imenovanih v 3. členu te uredbe, </w:t>
      </w:r>
    </w:p>
    <w:p w14:paraId="725DAC0E" w14:textId="77777777" w:rsidR="00791EFB" w:rsidRPr="00791EFB" w:rsidRDefault="00791EFB" w:rsidP="00791EFB">
      <w:pPr>
        <w:overflowPunct w:val="0"/>
        <w:autoSpaceDE w:val="0"/>
        <w:autoSpaceDN w:val="0"/>
        <w:adjustRightInd w:val="0"/>
        <w:ind w:left="720"/>
        <w:jc w:val="both"/>
        <w:textAlignment w:val="baseline"/>
      </w:pPr>
      <w:r w:rsidRPr="00791EFB">
        <w:rPr>
          <w:rFonts w:cs="Arial"/>
          <w:lang w:eastAsia="sl-SI"/>
        </w:rPr>
        <w:t>3.</w:t>
      </w:r>
      <w:r w:rsidRPr="00791EFB">
        <w:rPr>
          <w:rFonts w:cs="Arial"/>
          <w:szCs w:val="20"/>
          <w:lang w:eastAsia="sl-SI"/>
        </w:rPr>
        <w:tab/>
      </w:r>
      <w:r w:rsidRPr="00791EFB">
        <w:rPr>
          <w:rFonts w:cs="Arial"/>
          <w:lang w:eastAsia="sl-SI"/>
        </w:rPr>
        <w:t>sporočanje agenciji spremembe konzorcijske pogodbe in morebitne druge spremembe.</w:t>
      </w:r>
    </w:p>
    <w:p w14:paraId="0E9E8D3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39B979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87. člen</w:t>
      </w:r>
    </w:p>
    <w:p w14:paraId="331399A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(upravičene aktivnosti)</w:t>
      </w:r>
    </w:p>
    <w:p w14:paraId="11FA8A3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3942A34"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Upravičene aktivnosti v okviru izvedbe projekta so:</w:t>
      </w:r>
    </w:p>
    <w:p w14:paraId="7623F3C4"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1.</w:t>
      </w:r>
      <w:r w:rsidRPr="00791EFB">
        <w:rPr>
          <w:rFonts w:cs="Arial"/>
          <w:szCs w:val="20"/>
          <w:lang w:eastAsia="sl-SI"/>
        </w:rPr>
        <w:tab/>
        <w:t>za člane iz točke a) prvega odstavka 85. člena te uredbe:</w:t>
      </w:r>
    </w:p>
    <w:p w14:paraId="5C4B8F1A"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xml:space="preserve">– zbiranje odpadkov iz morja, </w:t>
      </w:r>
    </w:p>
    <w:p w14:paraId="59BDBDAC"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xml:space="preserve">– razvrščanje odpadkov po glavnih skupinah na plovilu oziroma v pristanišču in </w:t>
      </w:r>
    </w:p>
    <w:p w14:paraId="5F225888" w14:textId="77777777" w:rsidR="00791EFB" w:rsidRPr="00791EFB" w:rsidRDefault="00791EFB" w:rsidP="00791EFB">
      <w:pPr>
        <w:overflowPunct w:val="0"/>
        <w:autoSpaceDE w:val="0"/>
        <w:autoSpaceDN w:val="0"/>
        <w:adjustRightInd w:val="0"/>
        <w:ind w:left="720"/>
        <w:jc w:val="both"/>
        <w:textAlignment w:val="baseline"/>
      </w:pPr>
      <w:r w:rsidRPr="00791EFB">
        <w:rPr>
          <w:rFonts w:cs="Arial"/>
          <w:lang w:eastAsia="sl-SI"/>
        </w:rPr>
        <w:t>– oddaja morskih odpadkov na zato določenem mestu;</w:t>
      </w:r>
    </w:p>
    <w:p w14:paraId="43AB4C92"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za člane iz točke b) prvega odstavka 85. člena te uredbe:</w:t>
      </w:r>
    </w:p>
    <w:p w14:paraId="1DA55DD9" w14:textId="77777777" w:rsidR="00791EFB" w:rsidRPr="00791EFB" w:rsidRDefault="00791EFB" w:rsidP="00791EFB">
      <w:pPr>
        <w:overflowPunct w:val="0"/>
        <w:autoSpaceDE w:val="0"/>
        <w:autoSpaceDN w:val="0"/>
        <w:adjustRightInd w:val="0"/>
        <w:ind w:left="720"/>
        <w:jc w:val="both"/>
        <w:textAlignment w:val="baseline"/>
      </w:pPr>
      <w:r w:rsidRPr="00791EFB">
        <w:rPr>
          <w:rFonts w:cs="Arial"/>
          <w:lang w:eastAsia="sl-SI"/>
        </w:rPr>
        <w:t>– zbiranje, odstranjevanje in oddaja zbranih odpadkov iz pristanišča, kar izvedejo člani iz točke a) prvega odstavka 85. člena te uredbe,</w:t>
      </w:r>
    </w:p>
    <w:p w14:paraId="6C0E1B61"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xml:space="preserve">– vzpostavitev sistema spremljanja odpadkov, </w:t>
      </w:r>
    </w:p>
    <w:p w14:paraId="743D585D"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xml:space="preserve">– analiziranje zbranih odpadkov po kategorijah (vrste odpadkov, količina), obdobju in drugih podatkih in </w:t>
      </w:r>
    </w:p>
    <w:p w14:paraId="7073D900"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organiziranje, vodenje in usposabljanje članov iz točke a) prvega odstavka 85. člena te uredbe.</w:t>
      </w:r>
    </w:p>
    <w:p w14:paraId="2758C08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2DEA15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88. člen</w:t>
      </w:r>
    </w:p>
    <w:p w14:paraId="01E00CC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0B55F78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C06688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Upravičeni stroški so:</w:t>
      </w:r>
    </w:p>
    <w:p w14:paraId="1CE45255" w14:textId="77777777" w:rsidR="00791EFB" w:rsidRPr="00791EFB" w:rsidRDefault="00791EFB" w:rsidP="00FD0AAD">
      <w:pPr>
        <w:numPr>
          <w:ilvl w:val="0"/>
          <w:numId w:val="257"/>
        </w:numPr>
        <w:spacing w:line="240" w:lineRule="auto"/>
        <w:jc w:val="both"/>
        <w:rPr>
          <w:rFonts w:eastAsia="Calibri" w:cs="Arial"/>
          <w:szCs w:val="20"/>
          <w:lang w:eastAsia="sl-SI"/>
        </w:rPr>
      </w:pPr>
      <w:r w:rsidRPr="00791EFB">
        <w:rPr>
          <w:rFonts w:eastAsia="Calibri" w:cs="Arial"/>
          <w:szCs w:val="20"/>
          <w:lang w:eastAsia="sl-SI"/>
        </w:rPr>
        <w:t>materialni stroški, stroški storitev, stroški dela in stroški kilometrine, povezani z aktivnostmi v okviru izvedbe projekta konzorcija in opredeljeni v konzorcijski pogodbi,</w:t>
      </w:r>
    </w:p>
    <w:p w14:paraId="7E374F08" w14:textId="77777777" w:rsidR="00791EFB" w:rsidRPr="00791EFB" w:rsidRDefault="00791EFB" w:rsidP="00FD0AAD">
      <w:pPr>
        <w:numPr>
          <w:ilvl w:val="0"/>
          <w:numId w:val="257"/>
        </w:numPr>
        <w:spacing w:line="240" w:lineRule="auto"/>
        <w:jc w:val="both"/>
        <w:rPr>
          <w:rFonts w:eastAsia="Calibri" w:cs="Arial"/>
          <w:szCs w:val="20"/>
        </w:rPr>
      </w:pPr>
      <w:r w:rsidRPr="00791EFB">
        <w:rPr>
          <w:rFonts w:eastAsia="Calibri" w:cs="Arial"/>
          <w:szCs w:val="20"/>
        </w:rPr>
        <w:t>splošni stroški operacije do 10 % priznane vrednosti operacije,</w:t>
      </w:r>
    </w:p>
    <w:p w14:paraId="2ADFE30A" w14:textId="77777777" w:rsidR="00791EFB" w:rsidRPr="00791EFB" w:rsidRDefault="00791EFB" w:rsidP="00FD0AAD">
      <w:pPr>
        <w:numPr>
          <w:ilvl w:val="0"/>
          <w:numId w:val="257"/>
        </w:numPr>
        <w:spacing w:line="240" w:lineRule="auto"/>
        <w:jc w:val="both"/>
        <w:rPr>
          <w:rFonts w:eastAsia="Calibri" w:cs="Arial"/>
          <w:szCs w:val="20"/>
        </w:rPr>
      </w:pPr>
      <w:r w:rsidRPr="00791EFB">
        <w:rPr>
          <w:rFonts w:eastAsia="Calibri" w:cs="Arial"/>
          <w:szCs w:val="20"/>
        </w:rPr>
        <w:t>posredni stroški, ki lahko znašajo največ 15 % upravičenih stroškov dela.</w:t>
      </w:r>
    </w:p>
    <w:p w14:paraId="6A15B74B" w14:textId="77777777" w:rsidR="00791EFB" w:rsidRPr="00791EFB" w:rsidRDefault="00791EFB" w:rsidP="00791EFB">
      <w:pPr>
        <w:spacing w:line="240" w:lineRule="auto"/>
        <w:rPr>
          <w:rFonts w:eastAsia="Calibri" w:cs="Arial"/>
          <w:szCs w:val="20"/>
        </w:rPr>
      </w:pPr>
    </w:p>
    <w:p w14:paraId="5E25AF15" w14:textId="77777777" w:rsidR="00791EFB" w:rsidRPr="00791EFB" w:rsidRDefault="00791EFB" w:rsidP="00791EFB">
      <w:pPr>
        <w:spacing w:line="240" w:lineRule="auto"/>
        <w:jc w:val="both"/>
        <w:rPr>
          <w:rFonts w:eastAsia="Calibri" w:cs="Arial"/>
          <w:szCs w:val="20"/>
        </w:rPr>
      </w:pPr>
      <w:r w:rsidRPr="00791EFB">
        <w:rPr>
          <w:rFonts w:eastAsia="Calibri" w:cs="Arial"/>
          <w:szCs w:val="20"/>
        </w:rPr>
        <w:t xml:space="preserve">(2) Stroški dela v zvezi s predmetom podpore iz tega poglavja, ki nastanejo pri izvajanju upravičenih aktivnosti iz prejšnjega člena, se priznajo: </w:t>
      </w:r>
    </w:p>
    <w:p w14:paraId="66BA959D" w14:textId="77777777" w:rsidR="00791EFB" w:rsidRPr="00791EFB" w:rsidRDefault="00791EFB" w:rsidP="00FD0AAD">
      <w:pPr>
        <w:numPr>
          <w:ilvl w:val="0"/>
          <w:numId w:val="258"/>
        </w:numPr>
        <w:jc w:val="both"/>
      </w:pPr>
      <w:r w:rsidRPr="00791EFB">
        <w:rPr>
          <w:rFonts w:eastAsia="Calibri" w:cs="Arial"/>
        </w:rPr>
        <w:t>za vodjo projekta iz točke b) prvega odstavka 85. člena te uredbe v višini 26,71 eura na uro opravljenega dela pri projektu, vendar za največ 150 ur;</w:t>
      </w:r>
    </w:p>
    <w:p w14:paraId="1F0A91D6" w14:textId="77777777" w:rsidR="00791EFB" w:rsidRPr="00791EFB" w:rsidRDefault="00791EFB" w:rsidP="00FD0AAD">
      <w:pPr>
        <w:numPr>
          <w:ilvl w:val="0"/>
          <w:numId w:val="258"/>
        </w:numPr>
        <w:jc w:val="both"/>
      </w:pPr>
      <w:r w:rsidRPr="00791EFB">
        <w:rPr>
          <w:rFonts w:eastAsia="Calibri" w:cs="Arial"/>
        </w:rPr>
        <w:t>za strokovnega ali tehničnega sodelavca</w:t>
      </w:r>
      <w:r w:rsidRPr="00791EFB">
        <w:t xml:space="preserve"> </w:t>
      </w:r>
      <w:r w:rsidRPr="00791EFB">
        <w:rPr>
          <w:rFonts w:eastAsia="Calibri" w:cs="Arial"/>
        </w:rPr>
        <w:t>iz točke b) prvega odstavka 85. člena te uredbe, ki je zaradi izvedbe projekta zaposlen pri članu konzorcija, v višini 21,23 eura na uro opravljenega dela, vendar za največ 1.500 ur;</w:t>
      </w:r>
    </w:p>
    <w:p w14:paraId="7389847F" w14:textId="77777777" w:rsidR="00791EFB" w:rsidRPr="00791EFB" w:rsidRDefault="00791EFB" w:rsidP="00FD0AAD">
      <w:pPr>
        <w:numPr>
          <w:ilvl w:val="0"/>
          <w:numId w:val="258"/>
        </w:numPr>
        <w:spacing w:line="240" w:lineRule="auto"/>
        <w:jc w:val="both"/>
        <w:rPr>
          <w:rFonts w:eastAsia="Calibri" w:cs="Arial"/>
          <w:szCs w:val="20"/>
        </w:rPr>
      </w:pPr>
      <w:r w:rsidRPr="00791EFB">
        <w:rPr>
          <w:rFonts w:eastAsia="Calibri" w:cs="Arial"/>
          <w:szCs w:val="20"/>
        </w:rPr>
        <w:t xml:space="preserve">za člana konzorcija iz točke a) prvega odstavka 85. člena te uredbe v višini 12,34 eura na uro opravljenega dela </w:t>
      </w:r>
      <w:r w:rsidRPr="00791EFB">
        <w:rPr>
          <w:rFonts w:cs="Arial"/>
          <w:color w:val="292B2C"/>
          <w:lang w:eastAsia="sl-SI"/>
        </w:rPr>
        <w:t xml:space="preserve">pri </w:t>
      </w:r>
      <w:r w:rsidRPr="00791EFB">
        <w:rPr>
          <w:rFonts w:eastAsia="Calibri" w:cs="Arial"/>
          <w:szCs w:val="20"/>
        </w:rPr>
        <w:t>projektu, vendar za največ 1.000 ur.</w:t>
      </w:r>
    </w:p>
    <w:p w14:paraId="7DAD007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Stroški kilometrine za uporabo prevoznega sredstva za izvedbo projekta iz drugega odstavka 84. člena te uredbe se za osebe iz prejšnjega odstavka priznajo v višini 0,43 eura za prevoženi kilometer.</w:t>
      </w:r>
    </w:p>
    <w:p w14:paraId="70F7805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Materialni stroški lahko znašajo največ 30 % upravičene aktivnosti iz 87. člena te uredbe.</w:t>
      </w:r>
    </w:p>
    <w:p w14:paraId="620267FC"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lastRenderedPageBreak/>
        <w:t xml:space="preserve">(5) Posredni stroški so stroški v skladu s 54. členom Uredbe 2021/1060/EU, ki lahko znašajo največ 15 % upravičenih stroškov dela iz 87. člena te uredbe. </w:t>
      </w:r>
    </w:p>
    <w:p w14:paraId="115C102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(6) Stroški storitev lahko znašajo največ 10 % upravičene aktivnosti iz 87. člena te uredbe.</w:t>
      </w:r>
    </w:p>
    <w:p w14:paraId="13E5823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 w:val="18"/>
          <w:szCs w:val="18"/>
          <w:lang w:eastAsia="sl-SI"/>
        </w:rPr>
      </w:pPr>
    </w:p>
    <w:p w14:paraId="66C03E3B"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18"/>
          <w:lang w:eastAsia="sl-SI"/>
        </w:rPr>
      </w:pPr>
      <w:r w:rsidRPr="00791EFB">
        <w:rPr>
          <w:rFonts w:cs="Arial"/>
          <w:szCs w:val="18"/>
          <w:lang w:eastAsia="sl-SI"/>
        </w:rPr>
        <w:t>(7) Splošni stroški iz točke c) prvega odstavka tega člena so stroški priprave vloge in zahtevkov za plačilo stroškov.</w:t>
      </w:r>
    </w:p>
    <w:p w14:paraId="7820529E" w14:textId="77777777" w:rsidR="00791EFB" w:rsidRPr="00791EFB" w:rsidRDefault="00791EFB" w:rsidP="00791EFB">
      <w:pPr>
        <w:rPr>
          <w:rFonts w:cs="Arial"/>
        </w:rPr>
      </w:pPr>
    </w:p>
    <w:p w14:paraId="0B0E7AE7" w14:textId="77777777" w:rsidR="00791EFB" w:rsidRPr="00791EFB" w:rsidRDefault="00791EFB" w:rsidP="00791EFB">
      <w:pPr>
        <w:jc w:val="both"/>
        <w:rPr>
          <w:rFonts w:cs="Arial"/>
        </w:rPr>
      </w:pPr>
      <w:r w:rsidRPr="00791EFB">
        <w:rPr>
          <w:rFonts w:cs="Arial"/>
        </w:rPr>
        <w:t>(8) Upravičeni stroški operacij so stroški, ki so nastali od datuma izdaje odločbe o pravici do sredstev, razen splošnih stroškov. Operacija ne sme biti zaključena pred izdajo odločbe o pravici do sredstev.</w:t>
      </w:r>
    </w:p>
    <w:p w14:paraId="458D9B00" w14:textId="77777777" w:rsidR="00791EFB" w:rsidRPr="00791EFB" w:rsidRDefault="00791EFB" w:rsidP="00791EFB">
      <w:pPr>
        <w:spacing w:line="240" w:lineRule="auto"/>
        <w:ind w:left="360"/>
        <w:contextualSpacing/>
        <w:jc w:val="both"/>
        <w:rPr>
          <w:rFonts w:cs="Arial"/>
          <w:szCs w:val="20"/>
          <w:lang w:eastAsia="sl-SI"/>
        </w:rPr>
      </w:pPr>
    </w:p>
    <w:p w14:paraId="648039D9" w14:textId="77777777" w:rsidR="00791EFB" w:rsidRPr="00791EFB" w:rsidRDefault="00791EFB" w:rsidP="00791EFB">
      <w:pPr>
        <w:rPr>
          <w:rFonts w:cs="Arial"/>
        </w:rPr>
      </w:pPr>
      <w:r w:rsidRPr="00791EFB">
        <w:rPr>
          <w:rFonts w:cs="Arial"/>
        </w:rPr>
        <w:t>(9) Upravičeni stroški se podrobneje določijo v javnem razpisu.</w:t>
      </w:r>
    </w:p>
    <w:p w14:paraId="2638146C"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50743DD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89. člen</w:t>
      </w:r>
    </w:p>
    <w:p w14:paraId="16761DD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4C631FF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1CEFBD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Poleg neupravičenih stroškov iz 181. člena te uredbe so neupravičeni stroški tudi stroški, ki so nastali pred vložitvijo vloge, in stroški:</w:t>
      </w:r>
    </w:p>
    <w:p w14:paraId="4C9F184E"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vozil,</w:t>
      </w:r>
    </w:p>
    <w:p w14:paraId="0E743597" w14:textId="77777777" w:rsidR="00791EFB" w:rsidRPr="00791EFB" w:rsidRDefault="00791EFB" w:rsidP="00FD0AAD">
      <w:pPr>
        <w:numPr>
          <w:ilvl w:val="0"/>
          <w:numId w:val="201"/>
        </w:numPr>
        <w:overflowPunct w:val="0"/>
        <w:autoSpaceDE w:val="0"/>
        <w:autoSpaceDN w:val="0"/>
        <w:adjustRightInd w:val="0"/>
        <w:contextualSpacing/>
        <w:jc w:val="both"/>
        <w:textAlignment w:val="baseline"/>
      </w:pPr>
      <w:r w:rsidRPr="00791EFB">
        <w:rPr>
          <w:rFonts w:cs="Arial"/>
          <w:lang w:eastAsia="sl-SI"/>
        </w:rPr>
        <w:t>nakupa poslovnih prostorov in opreme,</w:t>
      </w:r>
    </w:p>
    <w:p w14:paraId="1B389FC0"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vinjet,</w:t>
      </w:r>
    </w:p>
    <w:p w14:paraId="66553D93"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goriva,</w:t>
      </w:r>
    </w:p>
    <w:p w14:paraId="6F280C69"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opreme za učilnice in predavalnice,</w:t>
      </w:r>
    </w:p>
    <w:p w14:paraId="6E711A71"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znamk in kolektivnih znamk,</w:t>
      </w:r>
    </w:p>
    <w:p w14:paraId="04105C76"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obresti na dolgove, zamudne obresti, bančni stroški in stroški garancij,</w:t>
      </w:r>
    </w:p>
    <w:p w14:paraId="02B7D4A4"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dnevnic za službena potovanja,</w:t>
      </w:r>
    </w:p>
    <w:p w14:paraId="61654CC7" w14:textId="77777777" w:rsidR="00791EFB" w:rsidRPr="00791EFB" w:rsidRDefault="00791EFB" w:rsidP="00FD0AAD">
      <w:pPr>
        <w:numPr>
          <w:ilvl w:val="0"/>
          <w:numId w:val="201"/>
        </w:numPr>
        <w:overflowPunct w:val="0"/>
        <w:autoSpaceDE w:val="0"/>
        <w:autoSpaceDN w:val="0"/>
        <w:adjustRightInd w:val="0"/>
        <w:contextualSpacing/>
        <w:jc w:val="both"/>
        <w:textAlignment w:val="baseline"/>
      </w:pPr>
      <w:r w:rsidRPr="00791EFB">
        <w:rPr>
          <w:rFonts w:cs="Arial"/>
          <w:lang w:eastAsia="sl-SI"/>
        </w:rPr>
        <w:t>zavarovalnih premij,</w:t>
      </w:r>
    </w:p>
    <w:p w14:paraId="063F46CA"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naložb zunaj Republike Slovenije,</w:t>
      </w:r>
    </w:p>
    <w:p w14:paraId="448B6B5B"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plovil, opreme za plovila in ribolovnih orodij,</w:t>
      </w:r>
    </w:p>
    <w:p w14:paraId="33A24FD6" w14:textId="77777777" w:rsidR="00791EFB" w:rsidRPr="00791EFB" w:rsidRDefault="00791EFB" w:rsidP="00FD0AAD">
      <w:pPr>
        <w:numPr>
          <w:ilvl w:val="0"/>
          <w:numId w:val="20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odstranjevanja domačih gospodinjskih odpadkov,</w:t>
      </w:r>
    </w:p>
    <w:p w14:paraId="74DD8D0C" w14:textId="77777777" w:rsidR="00791EFB" w:rsidRPr="00791EFB" w:rsidRDefault="00791EFB" w:rsidP="00FD0AAD">
      <w:pPr>
        <w:numPr>
          <w:ilvl w:val="0"/>
          <w:numId w:val="201"/>
        </w:numPr>
        <w:overflowPunct w:val="0"/>
        <w:autoSpaceDE w:val="0"/>
        <w:autoSpaceDN w:val="0"/>
        <w:adjustRightInd w:val="0"/>
        <w:contextualSpacing/>
        <w:jc w:val="both"/>
        <w:textAlignment w:val="baseline"/>
      </w:pPr>
      <w:r w:rsidRPr="00791EFB">
        <w:rPr>
          <w:rFonts w:cs="Arial"/>
          <w:lang w:eastAsia="sl-SI"/>
        </w:rPr>
        <w:t>drugih vrst odpadkov.</w:t>
      </w:r>
    </w:p>
    <w:p w14:paraId="7278EA0F"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3B8467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90. člen</w:t>
      </w:r>
    </w:p>
    <w:p w14:paraId="6F736D2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(uveljavljanje DDV)</w:t>
      </w:r>
    </w:p>
    <w:p w14:paraId="3A2EBCD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E1072E1" w14:textId="77777777" w:rsidR="00791EFB" w:rsidRPr="00791EFB" w:rsidRDefault="00791EFB" w:rsidP="00791EFB">
      <w:pPr>
        <w:shd w:val="clear" w:color="auto" w:fill="FFFFFF"/>
        <w:spacing w:line="240" w:lineRule="auto"/>
        <w:jc w:val="both"/>
        <w:rPr>
          <w:rFonts w:cs="Arial"/>
          <w:color w:val="292B2C"/>
          <w:lang w:eastAsia="sl-SI"/>
        </w:rPr>
      </w:pPr>
      <w:r w:rsidRPr="00791EFB">
        <w:rPr>
          <w:rFonts w:cs="Arial"/>
          <w:color w:val="292B2C"/>
          <w:lang w:eastAsia="sl-SI"/>
        </w:rPr>
        <w:t>(1) DDV ni upravičeni strošek, razen če se podpora nanaša na nabave blaga oziroma storitev, ki jih bo član konzorcija uporabil za namene dejavnosti in transakcij, v zvezi s katerimi se v skladu s predpisi, ki urejajo DDV, ne šteje za davčnega zavezanca, ali za namene dejavnosti in transakcij, ki so v skladu s predpisi, ki urejajo DDV, oproščene plačila DDV, brez pravice do odbitka DDV.</w:t>
      </w:r>
    </w:p>
    <w:p w14:paraId="48140099" w14:textId="77777777" w:rsidR="00791EFB" w:rsidRPr="00791EFB" w:rsidRDefault="00791EFB" w:rsidP="00791EFB">
      <w:pPr>
        <w:shd w:val="clear" w:color="auto" w:fill="FFFFFF"/>
        <w:spacing w:line="240" w:lineRule="auto"/>
        <w:jc w:val="both"/>
        <w:rPr>
          <w:rFonts w:cs="Arial"/>
          <w:color w:val="292B2C"/>
          <w:lang w:eastAsia="sl-SI"/>
        </w:rPr>
      </w:pPr>
    </w:p>
    <w:p w14:paraId="4267C5C6" w14:textId="77777777" w:rsidR="00791EFB" w:rsidRPr="00791EFB" w:rsidRDefault="00791EFB" w:rsidP="00791EFB">
      <w:pPr>
        <w:shd w:val="clear" w:color="auto" w:fill="FFFFFF"/>
        <w:spacing w:line="240" w:lineRule="auto"/>
        <w:jc w:val="both"/>
        <w:rPr>
          <w:rFonts w:cs="Arial"/>
          <w:color w:val="292B2C"/>
          <w:lang w:eastAsia="sl-SI"/>
        </w:rPr>
      </w:pPr>
      <w:r w:rsidRPr="00791EFB">
        <w:rPr>
          <w:rFonts w:cs="Arial"/>
          <w:color w:val="292B2C"/>
          <w:lang w:eastAsia="sl-SI"/>
        </w:rPr>
        <w:t>(2) Član konzorcija, ki uveljavlja DDV kot upravičeni strošek, vlogi na javni razpis in zahtevku za izplačilo sredstev pod kazensko odgovornostjo poda izjavo, da v skladu z zakonodajo o DDV ne more odbijati vstopnega DDV, plačanega za nabave blaga oziroma storitev v okviru izvajanja projekta konzorcija iz 160. člena, za katerega mu je bila dodeljena podpora.</w:t>
      </w:r>
    </w:p>
    <w:p w14:paraId="221B0EC1" w14:textId="77777777" w:rsidR="00791EFB" w:rsidRPr="00791EFB" w:rsidRDefault="00791EFB" w:rsidP="00791EFB">
      <w:pPr>
        <w:shd w:val="clear" w:color="auto" w:fill="FFFFFF"/>
        <w:spacing w:line="240" w:lineRule="auto"/>
        <w:jc w:val="both"/>
        <w:rPr>
          <w:rFonts w:cs="Arial"/>
          <w:color w:val="292B2C"/>
          <w:lang w:eastAsia="sl-SI"/>
        </w:rPr>
      </w:pPr>
    </w:p>
    <w:p w14:paraId="0311C315" w14:textId="77777777" w:rsidR="00791EFB" w:rsidRPr="00791EFB" w:rsidRDefault="00791EFB" w:rsidP="00791EFB">
      <w:pPr>
        <w:shd w:val="clear" w:color="auto" w:fill="FFFFFF"/>
        <w:spacing w:line="240" w:lineRule="auto"/>
        <w:jc w:val="both"/>
        <w:rPr>
          <w:rFonts w:cs="Arial"/>
          <w:color w:val="292B2C"/>
          <w:lang w:eastAsia="sl-SI"/>
        </w:rPr>
      </w:pPr>
      <w:r w:rsidRPr="00791EFB">
        <w:rPr>
          <w:rFonts w:cs="Arial"/>
          <w:color w:val="292B2C"/>
          <w:lang w:eastAsia="sl-SI"/>
        </w:rPr>
        <w:t>(3) Član konzorcija v izjavi iz prejšnjega odstavka navede razlog, na podlagi katerega ne more odbiti vstopnega DDV, in sicer da se nabave blaga oziroma storitev v okviru izvajanja projekta konzorcija nanašajo na eno izmed naslednjih dejavnosti:</w:t>
      </w:r>
    </w:p>
    <w:p w14:paraId="5B759C3F" w14:textId="77777777" w:rsidR="00791EFB" w:rsidRPr="00791EFB" w:rsidRDefault="00791EFB" w:rsidP="00791EFB">
      <w:pPr>
        <w:shd w:val="clear" w:color="auto" w:fill="FFFFFF"/>
        <w:spacing w:line="240" w:lineRule="auto"/>
        <w:ind w:left="720"/>
        <w:jc w:val="both"/>
        <w:rPr>
          <w:rFonts w:cs="Arial"/>
          <w:color w:val="292B2C"/>
          <w:lang w:eastAsia="sl-SI"/>
        </w:rPr>
      </w:pPr>
      <w:r w:rsidRPr="00791EFB">
        <w:rPr>
          <w:rFonts w:cs="Arial"/>
          <w:color w:val="292B2C"/>
          <w:lang w:eastAsia="sl-SI"/>
        </w:rPr>
        <w:t>– opravljanje oproščene dejavnosti brez pravice do odbitka DDV ali</w:t>
      </w:r>
    </w:p>
    <w:p w14:paraId="49F80FC1" w14:textId="77777777" w:rsidR="00791EFB" w:rsidRPr="00791EFB" w:rsidRDefault="00791EFB" w:rsidP="00791EFB">
      <w:pPr>
        <w:shd w:val="clear" w:color="auto" w:fill="FFFFFF"/>
        <w:spacing w:line="240" w:lineRule="auto"/>
        <w:ind w:left="720"/>
        <w:jc w:val="both"/>
        <w:rPr>
          <w:rFonts w:cs="Arial"/>
          <w:color w:val="292B2C"/>
          <w:lang w:eastAsia="sl-SI"/>
        </w:rPr>
      </w:pPr>
      <w:r w:rsidRPr="00791EFB">
        <w:rPr>
          <w:rFonts w:cs="Arial"/>
          <w:color w:val="292B2C"/>
          <w:lang w:eastAsia="sl-SI"/>
        </w:rPr>
        <w:t xml:space="preserve">– opravljanje dejavnosti, v zvezi s katero se član konzorcija ne šteje za davčnega zavezanca, kot je opredeljen v 5. členu </w:t>
      </w:r>
      <w:r w:rsidRPr="00791EFB">
        <w:rPr>
          <w:rFonts w:cs="Arial"/>
          <w:szCs w:val="18"/>
        </w:rPr>
        <w:t>ZDDV-1</w:t>
      </w:r>
      <w:r w:rsidRPr="00791EFB">
        <w:rPr>
          <w:rFonts w:cs="Arial"/>
          <w:color w:val="292B2C"/>
          <w:lang w:eastAsia="sl-SI"/>
        </w:rPr>
        <w:t>.</w:t>
      </w:r>
    </w:p>
    <w:p w14:paraId="4C813B0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4C336B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91. člen</w:t>
      </w:r>
    </w:p>
    <w:p w14:paraId="2015FD6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06A6BE0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5D5883C" w14:textId="77777777" w:rsidR="00791EFB" w:rsidRPr="00791EFB" w:rsidRDefault="00791EFB" w:rsidP="00FD0AAD">
      <w:pPr>
        <w:numPr>
          <w:ilvl w:val="0"/>
          <w:numId w:val="243"/>
        </w:numPr>
        <w:spacing w:line="240" w:lineRule="auto"/>
        <w:contextualSpacing/>
        <w:jc w:val="both"/>
        <w:rPr>
          <w:rFonts w:cs="Arial"/>
          <w:szCs w:val="20"/>
          <w:lang w:eastAsia="sl-SI"/>
        </w:rPr>
      </w:pPr>
      <w:r w:rsidRPr="00791EFB">
        <w:rPr>
          <w:rFonts w:cs="Arial"/>
          <w:szCs w:val="20"/>
          <w:lang w:eastAsia="sl-SI"/>
        </w:rPr>
        <w:t>Poleg splošnih pogojev za pridobitev sredstev iz 184. člena te uredbe so pogoji za pridobitev sredstev tudi:</w:t>
      </w:r>
    </w:p>
    <w:p w14:paraId="2BD83047" w14:textId="77777777" w:rsidR="00791EFB" w:rsidRPr="00791EFB" w:rsidRDefault="00791EFB" w:rsidP="00FD0AAD">
      <w:pPr>
        <w:numPr>
          <w:ilvl w:val="1"/>
          <w:numId w:val="243"/>
        </w:numPr>
        <w:spacing w:line="240" w:lineRule="auto"/>
        <w:contextualSpacing/>
        <w:jc w:val="both"/>
        <w:rPr>
          <w:rFonts w:cs="Arial"/>
          <w:szCs w:val="20"/>
          <w:lang w:eastAsia="sl-SI"/>
        </w:rPr>
      </w:pPr>
      <w:r w:rsidRPr="00791EFB">
        <w:rPr>
          <w:rFonts w:cs="Arial"/>
          <w:szCs w:val="20"/>
          <w:lang w:eastAsia="sl-SI"/>
        </w:rPr>
        <w:t>upravičenci iz točke b) prvega odstavka 85. člena te uredbe ob vložitvi vloge izkažejo sposobnost s področja pobiranja morskih odpadkov. Sposobnost se izkaže s potrdilom o sodelovanju na vsaj enem projektu pobiranja morskih odpadkov;</w:t>
      </w:r>
    </w:p>
    <w:p w14:paraId="1FC0DC67" w14:textId="77777777" w:rsidR="00791EFB" w:rsidRPr="00791EFB" w:rsidRDefault="00791EFB" w:rsidP="00FD0AAD">
      <w:pPr>
        <w:numPr>
          <w:ilvl w:val="1"/>
          <w:numId w:val="243"/>
        </w:numPr>
        <w:spacing w:line="240" w:lineRule="auto"/>
        <w:contextualSpacing/>
        <w:jc w:val="both"/>
        <w:rPr>
          <w:rFonts w:cs="Arial"/>
          <w:szCs w:val="20"/>
          <w:lang w:eastAsia="sl-SI"/>
        </w:rPr>
      </w:pPr>
      <w:r w:rsidRPr="00791EFB">
        <w:rPr>
          <w:rFonts w:cs="Arial"/>
          <w:szCs w:val="20"/>
          <w:lang w:eastAsia="sl-SI"/>
        </w:rPr>
        <w:t>upravičenci iz točke a) prvega odstavka 85. člena te uredbe dokažejo, da je bilo za plovilo v dveh koledarskih letih pred vložitvijo vloge oddanih najmanj 60 ladijskih dnevnikov,</w:t>
      </w:r>
    </w:p>
    <w:p w14:paraId="44D40F45" w14:textId="77777777" w:rsidR="00791EFB" w:rsidRPr="00791EFB" w:rsidRDefault="00791EFB" w:rsidP="00FD0AAD">
      <w:pPr>
        <w:numPr>
          <w:ilvl w:val="1"/>
          <w:numId w:val="243"/>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da so v pogodbi natančneje določena dela, ki jih izvedejo posamezni člani konzorcija.</w:t>
      </w:r>
    </w:p>
    <w:p w14:paraId="165A983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C8E6121" w14:textId="77777777" w:rsidR="00791EFB" w:rsidRPr="00791EFB" w:rsidRDefault="00791EFB" w:rsidP="00FD0AAD">
      <w:pPr>
        <w:numPr>
          <w:ilvl w:val="0"/>
          <w:numId w:val="24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Do sredstev so upravičene samo pravočasno prispele in vsebinsko popolne vloge, ki poleg pogojev iz 83. do 90. člena te uredbe vsebujejo opis projekta konzorcija za inovacije, ki vsebuje:</w:t>
      </w:r>
    </w:p>
    <w:p w14:paraId="6D30FF16"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naslov raziskovalnega projekta,</w:t>
      </w:r>
    </w:p>
    <w:p w14:paraId="0BB6CF81"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umestitev raziskovalnega projekta v predmet podpore iz 83. člena te uredbe,</w:t>
      </w:r>
    </w:p>
    <w:p w14:paraId="7F43398A"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podrobno opredelitev trenutnega stanja in problema,</w:t>
      </w:r>
    </w:p>
    <w:p w14:paraId="51034D61"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podrobno obrazložitev namena raziskovalnega projekta inovacije,</w:t>
      </w:r>
    </w:p>
    <w:p w14:paraId="06BC71F6"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cilje raziskovalnega projekta,</w:t>
      </w:r>
    </w:p>
    <w:p w14:paraId="066C972E"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pričakovane rezultate,</w:t>
      </w:r>
    </w:p>
    <w:p w14:paraId="0EF064A7"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projektno skupino, ki bo izvedla raziskovalni projekt, in vodjo projekta,</w:t>
      </w:r>
    </w:p>
    <w:p w14:paraId="37522333"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vodjo projekta, ki je zaposlen pri vodilnem partnerju,</w:t>
      </w:r>
    </w:p>
    <w:p w14:paraId="651D2EC5" w14:textId="77777777" w:rsidR="00791EFB" w:rsidRPr="00791EFB" w:rsidRDefault="00791EFB" w:rsidP="00FD0AAD">
      <w:pPr>
        <w:numPr>
          <w:ilvl w:val="0"/>
          <w:numId w:val="24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opredelitev stroškov posameznega člana konzorcija.</w:t>
      </w:r>
    </w:p>
    <w:p w14:paraId="2B983434"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p>
    <w:p w14:paraId="0917734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Operacija se izvede na območju Republike Slovenije.</w:t>
      </w:r>
    </w:p>
    <w:p w14:paraId="63AF249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11BA9F8"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(4) Upravičeni stroški so stroški, nastali po odobritvi sredstev, razen splošnih stroškov, ki so lahko nastali pred dnevom odobritve sredstev, vendar ne prej kot 1. januarja 2021.</w:t>
      </w:r>
    </w:p>
    <w:p w14:paraId="2D54654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9BD90D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(5) Pogoji za dodelitev podpore se </w:t>
      </w:r>
      <w:r w:rsidRPr="00791EFB">
        <w:rPr>
          <w:rFonts w:eastAsia="Calibri" w:cs="Arial"/>
          <w:color w:val="000000"/>
          <w:szCs w:val="20"/>
        </w:rPr>
        <w:t xml:space="preserve">podrobneje </w:t>
      </w:r>
      <w:r w:rsidRPr="00791EFB">
        <w:rPr>
          <w:rFonts w:cs="Arial"/>
          <w:szCs w:val="20"/>
          <w:lang w:eastAsia="sl-SI"/>
        </w:rPr>
        <w:t>določijo v javnem razpisu.</w:t>
      </w:r>
    </w:p>
    <w:p w14:paraId="186A1EE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A2FA65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92. člen</w:t>
      </w:r>
    </w:p>
    <w:p w14:paraId="510CE9B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776FCFD9" w14:textId="77777777" w:rsidR="00791EFB" w:rsidRPr="00791EFB" w:rsidRDefault="00791EFB" w:rsidP="00791EFB">
      <w:pPr>
        <w:tabs>
          <w:tab w:val="left" w:pos="426"/>
        </w:tabs>
        <w:overflowPunct w:val="0"/>
        <w:autoSpaceDE w:val="0"/>
        <w:autoSpaceDN w:val="0"/>
        <w:adjustRightInd w:val="0"/>
        <w:spacing w:line="276" w:lineRule="auto"/>
        <w:textAlignment w:val="baseline"/>
        <w:rPr>
          <w:rFonts w:cs="Arial"/>
          <w:szCs w:val="20"/>
          <w:highlight w:val="yellow"/>
          <w:lang w:eastAsia="sl-SI"/>
        </w:rPr>
      </w:pPr>
    </w:p>
    <w:p w14:paraId="1785B005" w14:textId="77777777" w:rsidR="00791EFB" w:rsidRPr="00791EFB" w:rsidRDefault="00791EFB" w:rsidP="00791EFB">
      <w:pPr>
        <w:overflowPunct w:val="0"/>
        <w:autoSpaceDE w:val="0"/>
        <w:autoSpaceDN w:val="0"/>
        <w:adjustRightInd w:val="0"/>
        <w:spacing w:line="276" w:lineRule="auto"/>
        <w:contextualSpacing/>
        <w:jc w:val="both"/>
        <w:textAlignment w:val="baseline"/>
        <w:rPr>
          <w:rFonts w:cs="Arial"/>
          <w:lang w:eastAsia="sl-SI"/>
        </w:rPr>
      </w:pPr>
      <w:r w:rsidRPr="00791EFB">
        <w:rPr>
          <w:rFonts w:cs="Arial"/>
          <w:lang w:eastAsia="sl-SI"/>
        </w:rPr>
        <w:t>Poleg obveznih prilog iz 178. člena te uredbe so obvezne priloge tudi:</w:t>
      </w:r>
    </w:p>
    <w:p w14:paraId="7EBE70C7" w14:textId="77777777" w:rsidR="00791EFB" w:rsidRPr="00791EFB" w:rsidRDefault="00791EFB" w:rsidP="00FD0AAD">
      <w:pPr>
        <w:numPr>
          <w:ilvl w:val="0"/>
          <w:numId w:val="240"/>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sklenjena konzorcijska pogodba iz tretjega odstavka 85. člena te uredbe,</w:t>
      </w:r>
    </w:p>
    <w:p w14:paraId="6AF96EA3" w14:textId="77777777" w:rsidR="00791EFB" w:rsidRPr="00791EFB" w:rsidRDefault="00791EFB" w:rsidP="00FD0AAD">
      <w:pPr>
        <w:numPr>
          <w:ilvl w:val="0"/>
          <w:numId w:val="240"/>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opis raziskovalnega projekta iz drugega odstavka 84. člena te uredbe,</w:t>
      </w:r>
    </w:p>
    <w:p w14:paraId="7E16563A" w14:textId="77777777" w:rsidR="00791EFB" w:rsidRPr="00791EFB" w:rsidRDefault="00791EFB" w:rsidP="00FD0AAD">
      <w:pPr>
        <w:numPr>
          <w:ilvl w:val="0"/>
          <w:numId w:val="240"/>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podpisana izjava vlagatelja iz prvega odstavka 85. člena te uredbe, da bo ob zaključku operacije potrdil kazalnik rezultata iz drugega odstavka 94. člena te uredbe in izdelal poročilo iz Priloge 3 te uredbe,</w:t>
      </w:r>
    </w:p>
    <w:p w14:paraId="39F6E861" w14:textId="77777777" w:rsidR="00791EFB" w:rsidRPr="00791EFB" w:rsidRDefault="00791EFB" w:rsidP="00FD0AAD">
      <w:pPr>
        <w:numPr>
          <w:ilvl w:val="0"/>
          <w:numId w:val="240"/>
        </w:numPr>
        <w:overflowPunct w:val="0"/>
        <w:autoSpaceDE w:val="0"/>
        <w:autoSpaceDN w:val="0"/>
        <w:adjustRightInd w:val="0"/>
        <w:spacing w:line="276" w:lineRule="auto"/>
        <w:contextualSpacing/>
        <w:jc w:val="both"/>
        <w:textAlignment w:val="baseline"/>
        <w:rPr>
          <w:rFonts w:cs="Arial"/>
          <w:szCs w:val="20"/>
          <w:lang w:eastAsia="sl-SI"/>
        </w:rPr>
      </w:pPr>
      <w:r w:rsidRPr="00791EFB">
        <w:rPr>
          <w:rFonts w:cs="Arial"/>
          <w:szCs w:val="20"/>
          <w:lang w:eastAsia="sl-SI"/>
        </w:rPr>
        <w:t>navedba pokritosti območja izvajanja projekta (navedba pristanišča/pristanišč, navedba sodelujočih ribičev po pristaniščih).</w:t>
      </w:r>
    </w:p>
    <w:p w14:paraId="503DAE13"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694BEAC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93. člen</w:t>
      </w:r>
    </w:p>
    <w:p w14:paraId="207A2F3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0A71BB1B"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i/>
          <w:szCs w:val="20"/>
          <w:lang w:eastAsia="sl-SI"/>
        </w:rPr>
      </w:pPr>
    </w:p>
    <w:p w14:paraId="4823ACC9" w14:textId="77777777" w:rsidR="00791EFB" w:rsidRPr="00791EFB" w:rsidRDefault="00791EFB" w:rsidP="00FD0AAD">
      <w:pPr>
        <w:numPr>
          <w:ilvl w:val="0"/>
          <w:numId w:val="9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Merila za ocenjevanje vlog so:</w:t>
      </w:r>
    </w:p>
    <w:p w14:paraId="1BA87AC8" w14:textId="77777777" w:rsidR="00791EFB" w:rsidRPr="00791EFB" w:rsidRDefault="00791EFB" w:rsidP="00FD0AAD">
      <w:pPr>
        <w:numPr>
          <w:ilvl w:val="0"/>
          <w:numId w:val="8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prispevek k varovanju okolja,</w:t>
      </w:r>
    </w:p>
    <w:p w14:paraId="297B0361" w14:textId="77777777" w:rsidR="00791EFB" w:rsidRPr="00791EFB" w:rsidRDefault="00791EFB" w:rsidP="00FD0AAD">
      <w:pPr>
        <w:numPr>
          <w:ilvl w:val="0"/>
          <w:numId w:val="8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sodelovanje med znanstvenimi organizacijami in ribiči (število vključenih ribičev),</w:t>
      </w:r>
    </w:p>
    <w:p w14:paraId="6F3D66F8" w14:textId="77777777" w:rsidR="00791EFB" w:rsidRPr="00791EFB" w:rsidRDefault="00791EFB" w:rsidP="00FD0AAD">
      <w:pPr>
        <w:numPr>
          <w:ilvl w:val="0"/>
          <w:numId w:val="8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prispevek k ciljem Zelenega dogovora.</w:t>
      </w:r>
    </w:p>
    <w:p w14:paraId="21A423EB"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cs="Arial"/>
          <w:szCs w:val="20"/>
          <w:lang w:eastAsia="sl-SI"/>
        </w:rPr>
      </w:pPr>
    </w:p>
    <w:p w14:paraId="3102B089" w14:textId="77777777" w:rsidR="00791EFB" w:rsidRPr="00791EFB" w:rsidRDefault="00791EFB" w:rsidP="00FD0AAD">
      <w:pPr>
        <w:numPr>
          <w:ilvl w:val="0"/>
          <w:numId w:val="9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4F3B3A2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E32E7D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94. člen</w:t>
      </w:r>
    </w:p>
    <w:p w14:paraId="71F4549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(vrste operacij in kazalnik rezultata)</w:t>
      </w:r>
    </w:p>
    <w:p w14:paraId="455DA42E"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47060A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(1)</w:t>
      </w:r>
      <w:r w:rsidRPr="00791EFB">
        <w:rPr>
          <w:rFonts w:cs="Arial"/>
          <w:szCs w:val="20"/>
          <w:lang w:eastAsia="sl-SI"/>
        </w:rPr>
        <w:tab/>
        <w:t>Aktivnost iz tega poglavja lahko prispeva k naslednjima vrstama operacij iz Preglednice 7 Priloge II Uredbe 2022/79/EU:</w:t>
      </w:r>
    </w:p>
    <w:p w14:paraId="56382495"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1.</w:t>
      </w:r>
      <w:r w:rsidRPr="00791EFB">
        <w:rPr>
          <w:rFonts w:cs="Arial"/>
          <w:szCs w:val="20"/>
          <w:lang w:eastAsia="sl-SI"/>
        </w:rPr>
        <w:tab/>
        <w:t xml:space="preserve">zbiranje oziroma odstranjevanje morskih odpadkov, </w:t>
      </w:r>
    </w:p>
    <w:p w14:paraId="42E03A07"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okoljske storitve.</w:t>
      </w:r>
    </w:p>
    <w:p w14:paraId="2F1EE67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F7C982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Izbrana operacija iz prejšnjega odstavka prispeva k izpolnjevanju kazalnika rezultata CR10 –</w:t>
      </w:r>
      <w:r w:rsidRPr="00791EFB">
        <w:rPr>
          <w:rFonts w:cs="Arial"/>
          <w:szCs w:val="20"/>
          <w:lang w:eastAsia="sl-SI"/>
        </w:rPr>
        <w:tab/>
        <w:t>Ukrepi, ki prispevajo k dobremu okoljskemu stanju, vključno z obnovo narave, ohranjanjem, varstvom ekosistemov, biotsko raznovrstnostjo, zdravjem in blaginjo živali iz Priloge I Uredbe 2021/1139/EU.</w:t>
      </w:r>
    </w:p>
    <w:p w14:paraId="79E70FF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05BC50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95. člen</w:t>
      </w:r>
    </w:p>
    <w:p w14:paraId="4BA3739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ob vložitvi zahtevka za plačilo sredstev)</w:t>
      </w:r>
    </w:p>
    <w:p w14:paraId="589648F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879EECB" w14:textId="77777777" w:rsidR="00791EFB" w:rsidRPr="00791EFB" w:rsidRDefault="00791EFB" w:rsidP="00791EFB">
      <w:pPr>
        <w:shd w:val="clear" w:color="auto" w:fill="FFFFFF" w:themeFill="background1"/>
        <w:spacing w:line="240" w:lineRule="auto"/>
        <w:contextualSpacing/>
        <w:jc w:val="both"/>
      </w:pPr>
      <w:r w:rsidRPr="00791EFB">
        <w:rPr>
          <w:rFonts w:cs="Arial"/>
          <w:color w:val="292B2C"/>
          <w:lang w:eastAsia="sl-SI"/>
        </w:rPr>
        <w:t xml:space="preserve">(1) Upravičenec mora poleg splošnih pogojev iz 186. člena te uredbe ob vložitvi zahtevka za plačilo sredstev izpolnjevati še naslednje pogoje: </w:t>
      </w:r>
    </w:p>
    <w:p w14:paraId="18CAAB07" w14:textId="77777777" w:rsidR="00791EFB" w:rsidRPr="00791EFB" w:rsidRDefault="00791EFB" w:rsidP="00791EFB">
      <w:pPr>
        <w:shd w:val="clear" w:color="auto" w:fill="FFFFFF" w:themeFill="background1"/>
        <w:spacing w:line="240" w:lineRule="auto"/>
        <w:ind w:left="720"/>
        <w:contextualSpacing/>
        <w:jc w:val="both"/>
      </w:pPr>
      <w:r w:rsidRPr="00791EFB">
        <w:rPr>
          <w:rFonts w:cs="Arial"/>
          <w:color w:val="292B2C"/>
          <w:lang w:eastAsia="sl-SI"/>
        </w:rPr>
        <w:t>1. ohraniti konzorcij, kot je bil ob vložitvi vloge na javni razpis;</w:t>
      </w:r>
    </w:p>
    <w:p w14:paraId="320FF7BF" w14:textId="77777777" w:rsidR="00791EFB" w:rsidRPr="00791EFB" w:rsidRDefault="00791EFB" w:rsidP="00791EFB">
      <w:pPr>
        <w:shd w:val="clear" w:color="auto" w:fill="FFFFFF"/>
        <w:spacing w:line="240" w:lineRule="auto"/>
        <w:ind w:left="720"/>
        <w:contextualSpacing/>
        <w:jc w:val="both"/>
      </w:pPr>
    </w:p>
    <w:p w14:paraId="29A029D0" w14:textId="77777777" w:rsidR="00791EFB" w:rsidRPr="00791EFB" w:rsidRDefault="00791EFB" w:rsidP="00791EFB">
      <w:pPr>
        <w:shd w:val="clear" w:color="auto" w:fill="FFFFFF" w:themeFill="background1"/>
        <w:spacing w:line="240" w:lineRule="auto"/>
        <w:ind w:left="720"/>
        <w:contextualSpacing/>
        <w:jc w:val="both"/>
      </w:pPr>
      <w:r w:rsidRPr="00791EFB">
        <w:rPr>
          <w:rFonts w:cs="Arial"/>
          <w:color w:val="292B2C"/>
          <w:lang w:eastAsia="sl-SI"/>
        </w:rPr>
        <w:t>2. če uveljavlja stroške dela za osebe iz točk a) in b) drugega odstavka 88. člena te uredbe, se zahtevku za plačilo sredstev priloži:</w:t>
      </w:r>
    </w:p>
    <w:p w14:paraId="0070D8B9" w14:textId="77777777" w:rsidR="00791EFB" w:rsidRPr="00791EFB" w:rsidRDefault="00791EFB" w:rsidP="00FD0AAD">
      <w:pPr>
        <w:numPr>
          <w:ilvl w:val="0"/>
          <w:numId w:val="228"/>
        </w:numPr>
        <w:shd w:val="clear" w:color="auto" w:fill="FFFFFF" w:themeFill="background1"/>
        <w:spacing w:line="240" w:lineRule="auto"/>
        <w:ind w:hanging="153"/>
        <w:contextualSpacing/>
        <w:jc w:val="both"/>
      </w:pPr>
      <w:r w:rsidRPr="00791EFB">
        <w:rPr>
          <w:rFonts w:cs="Arial"/>
          <w:color w:val="292B2C"/>
          <w:lang w:eastAsia="sl-SI"/>
        </w:rPr>
        <w:t xml:space="preserve"> pogodbo o zaposlitvi, skupaj z morebitnimi aneksi, ali drug pravni akt, iz katerega je razvidno, da je oseba razporejena na delo na projektu, pri čemer mora biti iz pravnega akta razviden tudi delež, v katerem je zaposlena oseba razporejena na delo na projekt, glede na celotno zaposlitev,</w:t>
      </w:r>
    </w:p>
    <w:p w14:paraId="0436E19D" w14:textId="77777777" w:rsidR="00791EFB" w:rsidRPr="00791EFB" w:rsidRDefault="00791EFB" w:rsidP="00FD0AAD">
      <w:pPr>
        <w:numPr>
          <w:ilvl w:val="0"/>
          <w:numId w:val="228"/>
        </w:numPr>
        <w:shd w:val="clear" w:color="auto" w:fill="FFFFFF" w:themeFill="background1"/>
        <w:spacing w:line="240" w:lineRule="auto"/>
        <w:ind w:hanging="142"/>
        <w:contextualSpacing/>
        <w:jc w:val="both"/>
      </w:pPr>
      <w:r w:rsidRPr="00791EFB">
        <w:rPr>
          <w:rFonts w:cs="Arial"/>
          <w:color w:val="292B2C"/>
          <w:lang w:eastAsia="sl-SI"/>
        </w:rPr>
        <w:t xml:space="preserve"> mesečno časovnico, iz katere so razvidni vsebina in opis izvedenih upravičenih aktivnosti ter obseg opravljenih ur na projektu,</w:t>
      </w:r>
    </w:p>
    <w:p w14:paraId="487A048D" w14:textId="77777777" w:rsidR="00791EFB" w:rsidRPr="00791EFB" w:rsidRDefault="00791EFB" w:rsidP="00FD0AAD">
      <w:pPr>
        <w:numPr>
          <w:ilvl w:val="0"/>
          <w:numId w:val="228"/>
        </w:numPr>
        <w:shd w:val="clear" w:color="auto" w:fill="FFFFFF" w:themeFill="background1"/>
        <w:spacing w:line="240" w:lineRule="auto"/>
        <w:ind w:hanging="142"/>
        <w:contextualSpacing/>
        <w:jc w:val="both"/>
      </w:pPr>
      <w:r w:rsidRPr="00791EFB">
        <w:rPr>
          <w:rFonts w:cs="Arial"/>
          <w:color w:val="292B2C"/>
          <w:lang w:eastAsia="sl-SI"/>
        </w:rPr>
        <w:t xml:space="preserve"> izpis iz mesečne evidence prisotnosti na delovnem mestu in</w:t>
      </w:r>
    </w:p>
    <w:p w14:paraId="0C0D6342" w14:textId="77777777" w:rsidR="00791EFB" w:rsidRPr="00791EFB" w:rsidRDefault="00791EFB" w:rsidP="00FD0AAD">
      <w:pPr>
        <w:numPr>
          <w:ilvl w:val="0"/>
          <w:numId w:val="228"/>
        </w:numPr>
        <w:shd w:val="clear" w:color="auto" w:fill="FFFFFF" w:themeFill="background1"/>
        <w:spacing w:line="240" w:lineRule="auto"/>
        <w:ind w:hanging="142"/>
        <w:contextualSpacing/>
        <w:jc w:val="both"/>
      </w:pPr>
      <w:r w:rsidRPr="00791EFB">
        <w:rPr>
          <w:rFonts w:cs="Arial"/>
          <w:color w:val="292B2C"/>
          <w:lang w:eastAsia="sl-SI"/>
        </w:rPr>
        <w:t xml:space="preserve"> dokumentacijo o opravljenem delu, ki dokazuje izvedbo upravičenih aktivnosti (npr. fotografijo dogodka, vabilo na dogodek, komunikacija, zapisnik sestanka, gradivo, uradni zaznamek); </w:t>
      </w:r>
    </w:p>
    <w:p w14:paraId="78A5A0E2" w14:textId="77777777" w:rsidR="00791EFB" w:rsidRPr="00791EFB" w:rsidRDefault="00791EFB" w:rsidP="00791EFB">
      <w:pPr>
        <w:shd w:val="clear" w:color="auto" w:fill="FFFFFF"/>
        <w:spacing w:line="240" w:lineRule="auto"/>
        <w:ind w:left="720"/>
        <w:contextualSpacing/>
        <w:jc w:val="both"/>
      </w:pPr>
    </w:p>
    <w:p w14:paraId="0519EA01" w14:textId="77777777" w:rsidR="00791EFB" w:rsidRPr="00791EFB" w:rsidRDefault="00791EFB" w:rsidP="00791EFB">
      <w:pPr>
        <w:shd w:val="clear" w:color="auto" w:fill="FFFFFF" w:themeFill="background1"/>
        <w:spacing w:line="240" w:lineRule="auto"/>
        <w:ind w:left="720"/>
        <w:contextualSpacing/>
        <w:jc w:val="both"/>
      </w:pPr>
      <w:r w:rsidRPr="00791EFB">
        <w:rPr>
          <w:rFonts w:cs="Arial"/>
          <w:color w:val="292B2C"/>
          <w:lang w:eastAsia="sl-SI"/>
        </w:rPr>
        <w:t>3. če uveljavlja stroške dela za osebe iz točke c) drugega odstavka 88. člena te uredbe, zahtevku za plačilo sredstev priloži dokumentacijo iz druge in četrte alineje prejšnje točke;</w:t>
      </w:r>
    </w:p>
    <w:p w14:paraId="4E32CB0E" w14:textId="77777777" w:rsidR="00791EFB" w:rsidRPr="00791EFB" w:rsidRDefault="00791EFB" w:rsidP="00791EFB">
      <w:pPr>
        <w:shd w:val="clear" w:color="auto" w:fill="FFFFFF"/>
        <w:spacing w:line="240" w:lineRule="auto"/>
        <w:ind w:left="720"/>
        <w:contextualSpacing/>
        <w:jc w:val="both"/>
      </w:pPr>
    </w:p>
    <w:p w14:paraId="0DA4B5C0" w14:textId="77777777" w:rsidR="00791EFB" w:rsidRPr="00791EFB" w:rsidRDefault="00791EFB" w:rsidP="00791EFB">
      <w:pPr>
        <w:shd w:val="clear" w:color="auto" w:fill="FFFFFF" w:themeFill="background1"/>
        <w:ind w:left="720"/>
        <w:jc w:val="both"/>
      </w:pPr>
      <w:r w:rsidRPr="00791EFB">
        <w:rPr>
          <w:rFonts w:cs="Arial"/>
          <w:color w:val="292B2C"/>
          <w:lang w:eastAsia="sl-SI"/>
        </w:rPr>
        <w:t>4.</w:t>
      </w:r>
      <w:r w:rsidRPr="00791EFB">
        <w:rPr>
          <w:rFonts w:cs="Arial"/>
          <w:color w:val="292B2C"/>
        </w:rPr>
        <w:t xml:space="preserve"> če uveljavlja strošek kilometrine za uporabo prevoznega sredstva iz tretjega odstavka 88. člena te uredbe, zahtevku za plačilo sredstev priloži poročilo o opravljenih potovanjih in dokazilo o namenu in udeležbi potovanja (npr. vabilo oziroma program, zapisnik, poročilo o opravljeni poti);</w:t>
      </w:r>
    </w:p>
    <w:p w14:paraId="02DD3C2E" w14:textId="77777777" w:rsidR="00791EFB" w:rsidRPr="00791EFB" w:rsidRDefault="00791EFB" w:rsidP="00791EFB">
      <w:pPr>
        <w:shd w:val="clear" w:color="auto" w:fill="FFFFFF"/>
        <w:spacing w:line="240" w:lineRule="auto"/>
        <w:ind w:left="720"/>
        <w:contextualSpacing/>
        <w:jc w:val="both"/>
      </w:pPr>
    </w:p>
    <w:p w14:paraId="7C5A5160" w14:textId="77777777" w:rsidR="00791EFB" w:rsidRPr="00791EFB" w:rsidRDefault="00791EFB" w:rsidP="00791EFB">
      <w:pPr>
        <w:shd w:val="clear" w:color="auto" w:fill="FFFFFF" w:themeFill="background1"/>
        <w:ind w:left="720"/>
        <w:jc w:val="both"/>
      </w:pPr>
      <w:r w:rsidRPr="00791EFB">
        <w:rPr>
          <w:rFonts w:cs="Arial"/>
          <w:color w:val="292B2C"/>
          <w:lang w:eastAsia="sl-SI"/>
        </w:rPr>
        <w:t>5.</w:t>
      </w:r>
      <w:r w:rsidRPr="00791EFB">
        <w:rPr>
          <w:rFonts w:cs="Arial"/>
          <w:color w:val="292B2C"/>
        </w:rPr>
        <w:t xml:space="preserve"> če uveljavlja stroške materiala iz četrtega odstavka 88. člena te uredbe, zahtevku za plačilo sredstev priloži fotografijo kupljenega materiala.</w:t>
      </w:r>
    </w:p>
    <w:p w14:paraId="2FF0D793" w14:textId="77777777" w:rsidR="00791EFB" w:rsidRPr="00791EFB" w:rsidRDefault="00791EFB" w:rsidP="00791EFB">
      <w:pPr>
        <w:shd w:val="clear" w:color="auto" w:fill="FFFFFF"/>
        <w:spacing w:line="240" w:lineRule="auto"/>
        <w:ind w:hanging="425"/>
        <w:jc w:val="both"/>
      </w:pPr>
    </w:p>
    <w:p w14:paraId="458AEB02" w14:textId="77777777" w:rsidR="00791EFB" w:rsidRPr="00791EFB" w:rsidRDefault="00791EFB" w:rsidP="00791EFB">
      <w:pPr>
        <w:shd w:val="clear" w:color="auto" w:fill="FFFFFF" w:themeFill="background1"/>
        <w:spacing w:line="240" w:lineRule="auto"/>
        <w:jc w:val="both"/>
      </w:pPr>
      <w:r w:rsidRPr="00791EFB">
        <w:rPr>
          <w:rFonts w:cs="Arial"/>
          <w:color w:val="292B2C"/>
          <w:lang w:eastAsia="sl-SI"/>
        </w:rPr>
        <w:t>(2) Zahtevku za plačilo sredstev se na obrazcu, ki se določi v javnem razpisu, priloži poročilo o izvajanju projekta, ki vsebuje:</w:t>
      </w:r>
    </w:p>
    <w:p w14:paraId="7D6685F0" w14:textId="77777777" w:rsidR="00791EFB" w:rsidRPr="00791EFB" w:rsidRDefault="00791EFB" w:rsidP="00791EFB">
      <w:pPr>
        <w:shd w:val="clear" w:color="auto" w:fill="FFFFFF" w:themeFill="background1"/>
        <w:spacing w:line="240" w:lineRule="auto"/>
        <w:ind w:left="993" w:hanging="425"/>
        <w:jc w:val="both"/>
      </w:pPr>
      <w:r w:rsidRPr="00791EFB">
        <w:rPr>
          <w:rFonts w:cs="Arial"/>
          <w:color w:val="292B2C"/>
          <w:lang w:eastAsia="sl-SI"/>
        </w:rPr>
        <w:t>1. obvezne sestavine iz Priloge 3, ki je sestavni del te uredbe in</w:t>
      </w:r>
    </w:p>
    <w:p w14:paraId="612D3CB3" w14:textId="77777777" w:rsidR="00791EFB" w:rsidRPr="00791EFB" w:rsidRDefault="00791EFB" w:rsidP="00791EFB">
      <w:pPr>
        <w:shd w:val="clear" w:color="auto" w:fill="FFFFFF" w:themeFill="background1"/>
        <w:spacing w:line="240" w:lineRule="auto"/>
        <w:ind w:left="993" w:hanging="425"/>
        <w:jc w:val="both"/>
      </w:pPr>
      <w:r w:rsidRPr="00791EFB">
        <w:rPr>
          <w:rFonts w:cs="Arial"/>
          <w:color w:val="292B2C"/>
          <w:lang w:eastAsia="sl-SI"/>
        </w:rPr>
        <w:t>2. opis izvajanja projekta za obračunsko obdobje, za katero se vlaga zahtevek za izplačilo sredstev.</w:t>
      </w:r>
    </w:p>
    <w:p w14:paraId="1F7E8A4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48A9051" w14:textId="77777777" w:rsidR="00791EFB" w:rsidRPr="00791EFB" w:rsidRDefault="00791EFB" w:rsidP="00791EFB">
      <w:pPr>
        <w:shd w:val="clear" w:color="auto" w:fill="FFFFFF" w:themeFill="background1"/>
        <w:ind w:left="1021"/>
        <w:jc w:val="center"/>
      </w:pPr>
      <w:r w:rsidRPr="00791EFB">
        <w:rPr>
          <w:rFonts w:cs="Arial"/>
          <w:b/>
          <w:bCs/>
          <w:lang w:eastAsia="sl-SI"/>
        </w:rPr>
        <w:t>96. člen</w:t>
      </w:r>
    </w:p>
    <w:p w14:paraId="62CF4FD0" w14:textId="77777777" w:rsidR="00791EFB" w:rsidRPr="00791EFB" w:rsidRDefault="00791EFB" w:rsidP="00791EFB">
      <w:pPr>
        <w:shd w:val="clear" w:color="auto" w:fill="FFFFFF" w:themeFill="background1"/>
        <w:jc w:val="center"/>
      </w:pPr>
      <w:r w:rsidRPr="00791EFB">
        <w:rPr>
          <w:rFonts w:cs="Arial"/>
          <w:b/>
          <w:bCs/>
          <w:lang w:eastAsia="sl-SI"/>
        </w:rPr>
        <w:t>(pogoji ob vložitvi zadnjega zahtevka za plačilo sredstev)</w:t>
      </w:r>
    </w:p>
    <w:p w14:paraId="4635B6FA" w14:textId="77777777" w:rsidR="00791EFB" w:rsidRPr="00791EFB" w:rsidRDefault="00791EFB" w:rsidP="00791EFB">
      <w:pPr>
        <w:shd w:val="clear" w:color="auto" w:fill="FFFFFF" w:themeFill="background1"/>
        <w:spacing w:line="240" w:lineRule="auto"/>
        <w:rPr>
          <w:rFonts w:cs="Arial"/>
          <w:lang w:eastAsia="sl-SI"/>
        </w:rPr>
      </w:pPr>
    </w:p>
    <w:p w14:paraId="15B97B8D"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(1) Upravičenec ob vložitvi zadnjega zahtevka za izplačilo sredstev poleg pogojev iz 186. člena te uredbe in prejšnjega člena v zadnjem poročilu o izvajanju projekta iz drugega odstavka prejšnjega člena navede opis izvajanja projekta za celotno obdobje izvajanja projekta.</w:t>
      </w:r>
    </w:p>
    <w:p w14:paraId="07C584D3"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(2) Operacija mora biti zaključena pred vložitvijo zadnjega zahtevka za plačilo sredstev. Zahtevkom se priložijo dokazila o izvedenih dejavnostih. Kot zaključek operacije se glede na vrsto šteje končno poročilo upravičenca iz točke a) ali b) prvega odstavka 88. člena te uredbe s slikovnim materialom in potrjenim kazalnikom rezultata inovacije.</w:t>
      </w:r>
    </w:p>
    <w:p w14:paraId="3F8559C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9D14FC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Upravičenec poročilo iz Priloge 3 te uredbe o doseganju kazalnika rezultata iz prejšnjega odstavka odda v informacijski sistem agencije ob vložitvi zadnjega zahtevka za plačilo sredstev.</w:t>
      </w:r>
    </w:p>
    <w:p w14:paraId="6DEE5923" w14:textId="77777777" w:rsidR="00791EFB" w:rsidRPr="00791EFB" w:rsidRDefault="00791EFB" w:rsidP="00791EFB">
      <w:pPr>
        <w:shd w:val="clear" w:color="auto" w:fill="FFFFFF" w:themeFill="background1"/>
        <w:rPr>
          <w:rFonts w:cs="Arial"/>
          <w:lang w:eastAsia="sl-SI"/>
        </w:rPr>
      </w:pPr>
    </w:p>
    <w:p w14:paraId="6BDE7771" w14:textId="77777777" w:rsidR="00791EFB" w:rsidRPr="00791EFB" w:rsidRDefault="00791EFB" w:rsidP="00791EFB">
      <w:pPr>
        <w:shd w:val="clear" w:color="auto" w:fill="FFFFFF" w:themeFill="background1"/>
        <w:ind w:left="1021"/>
        <w:jc w:val="center"/>
      </w:pPr>
      <w:r w:rsidRPr="00791EFB">
        <w:rPr>
          <w:rFonts w:cs="Arial"/>
          <w:b/>
          <w:bCs/>
          <w:lang w:eastAsia="sl-SI"/>
        </w:rPr>
        <w:t>97. člen</w:t>
      </w:r>
    </w:p>
    <w:p w14:paraId="50992143" w14:textId="77777777" w:rsidR="00791EFB" w:rsidRPr="00791EFB" w:rsidRDefault="00791EFB" w:rsidP="00791EFB">
      <w:pPr>
        <w:shd w:val="clear" w:color="auto" w:fill="FFFFFF" w:themeFill="background1"/>
        <w:ind w:left="1021"/>
        <w:jc w:val="center"/>
      </w:pPr>
      <w:r w:rsidRPr="00791EFB">
        <w:rPr>
          <w:rFonts w:cs="Arial"/>
          <w:b/>
          <w:bCs/>
          <w:lang w:eastAsia="sl-SI"/>
        </w:rPr>
        <w:t>(obveznosti upravičenca med izvajanjem operacije in do zadnjega izplačila sredstev)</w:t>
      </w:r>
    </w:p>
    <w:p w14:paraId="1D9DE0E2" w14:textId="77777777" w:rsidR="00791EFB" w:rsidRPr="00791EFB" w:rsidRDefault="00791EFB" w:rsidP="00791EFB">
      <w:pPr>
        <w:shd w:val="clear" w:color="auto" w:fill="FFFFFF" w:themeFill="background1"/>
        <w:spacing w:line="240" w:lineRule="auto"/>
        <w:rPr>
          <w:rFonts w:cs="Arial"/>
          <w:lang w:eastAsia="sl-SI"/>
        </w:rPr>
      </w:pPr>
    </w:p>
    <w:p w14:paraId="4CC8F3E6" w14:textId="77777777" w:rsidR="00791EFB" w:rsidRPr="00791EFB" w:rsidRDefault="00791EFB" w:rsidP="00FD0AAD">
      <w:pPr>
        <w:numPr>
          <w:ilvl w:val="0"/>
          <w:numId w:val="125"/>
        </w:numPr>
        <w:shd w:val="clear" w:color="auto" w:fill="FFFFFF" w:themeFill="background1"/>
        <w:spacing w:before="240" w:line="240" w:lineRule="auto"/>
        <w:ind w:left="0" w:firstLine="0"/>
        <w:jc w:val="both"/>
        <w:rPr>
          <w:rFonts w:cs="Arial"/>
          <w:lang w:eastAsia="sl-SI"/>
        </w:rPr>
      </w:pPr>
      <w:r w:rsidRPr="00791EFB">
        <w:rPr>
          <w:rFonts w:cs="Arial"/>
          <w:lang w:eastAsia="sl-SI"/>
        </w:rPr>
        <w:t>Upravičenec vodi ločeno računovodstvo v skladu z računovodskimi standardi, na primer ločeno stroškovno mesto ali ločene ustrezne računovodske konte v skladu z dvanajstim odstavkom 186. člena te uredbe od začetka izvajanja operacije do zadnjega izplačila sredstev.</w:t>
      </w:r>
    </w:p>
    <w:p w14:paraId="5441A86D" w14:textId="77777777" w:rsidR="00791EFB" w:rsidRPr="00791EFB" w:rsidRDefault="00791EFB" w:rsidP="00FD0AAD">
      <w:pPr>
        <w:numPr>
          <w:ilvl w:val="0"/>
          <w:numId w:val="125"/>
        </w:numPr>
        <w:contextualSpacing/>
        <w:jc w:val="both"/>
      </w:pPr>
      <w:r w:rsidRPr="00791EFB">
        <w:rPr>
          <w:rFonts w:cs="Arial"/>
          <w:lang w:eastAsia="sl-SI"/>
        </w:rPr>
        <w:t xml:space="preserve">Kot začetek izvajanja operacije se šteje datum vložitve vloge na javni razpis. </w:t>
      </w:r>
    </w:p>
    <w:p w14:paraId="75E750A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460F49C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98. člen</w:t>
      </w:r>
    </w:p>
    <w:p w14:paraId="538E290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(neizpolnitev ali kršitev obveznosti)</w:t>
      </w:r>
    </w:p>
    <w:p w14:paraId="0FC944FE"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7688E61" w14:textId="77777777" w:rsidR="00791EFB" w:rsidRPr="00791EFB" w:rsidRDefault="00791EFB" w:rsidP="00FD0AAD">
      <w:pPr>
        <w:numPr>
          <w:ilvl w:val="0"/>
          <w:numId w:val="124"/>
        </w:numPr>
        <w:ind w:left="0" w:firstLine="0"/>
        <w:jc w:val="both"/>
        <w:rPr>
          <w:rFonts w:cs="Arial"/>
          <w:szCs w:val="20"/>
        </w:rPr>
      </w:pPr>
      <w:r w:rsidRPr="00791EFB">
        <w:rPr>
          <w:rFonts w:cs="Arial"/>
          <w:szCs w:val="20"/>
        </w:rPr>
        <w:t>Upravičenec, ki krši obveznosti iz prvega odstavka prejšnjega člena te uredbe, mora v proračun Republike Slovenije vrniti vsa izplačana sredstva.</w:t>
      </w:r>
    </w:p>
    <w:p w14:paraId="412AEB5E" w14:textId="77777777" w:rsidR="00791EFB" w:rsidRPr="00791EFB" w:rsidRDefault="00791EFB" w:rsidP="00791EFB">
      <w:pPr>
        <w:rPr>
          <w:rFonts w:cs="Arial"/>
        </w:rPr>
      </w:pPr>
    </w:p>
    <w:p w14:paraId="26943D9B" w14:textId="77777777" w:rsidR="00791EFB" w:rsidRPr="00791EFB" w:rsidRDefault="00791EFB" w:rsidP="00791EFB">
      <w:pPr>
        <w:jc w:val="both"/>
        <w:rPr>
          <w:rFonts w:cs="Arial"/>
        </w:rPr>
      </w:pPr>
      <w:r w:rsidRPr="00791EFB">
        <w:rPr>
          <w:rFonts w:cs="Arial"/>
        </w:rPr>
        <w:t>(2)</w:t>
      </w:r>
      <w:r w:rsidRPr="00791EFB">
        <w:rPr>
          <w:rFonts w:cs="Arial"/>
        </w:rPr>
        <w:tab/>
        <w:t>Če poročilo iz drugega odstavka 95. člena te uredbe ne potrjuje izpolnjenega kazalnika rezultata iz drugega odstavka 94. člena te uredbe, mora upravičenec vrniti 20 % vseh izplačanih sredstev.</w:t>
      </w:r>
    </w:p>
    <w:p w14:paraId="200C2F9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0E8A63E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99. člen</w:t>
      </w:r>
    </w:p>
    <w:p w14:paraId="6E26BF7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5F8D68A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EF43F02" w14:textId="77777777" w:rsidR="00791EFB" w:rsidRPr="00791EFB" w:rsidRDefault="00791EFB" w:rsidP="00FD0AAD">
      <w:pPr>
        <w:numPr>
          <w:ilvl w:val="0"/>
          <w:numId w:val="91"/>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Stopnja pomoči je v skladu s 14. vrstico Priloge III Uredbe 2021/1139/EU 100 % skupnih upravičenih odhodkov za operacijo.</w:t>
      </w:r>
    </w:p>
    <w:p w14:paraId="0B220AF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40C6EE4" w14:textId="77777777" w:rsidR="00791EFB" w:rsidRPr="00791EFB" w:rsidRDefault="00791EFB" w:rsidP="00FD0AAD">
      <w:pPr>
        <w:numPr>
          <w:ilvl w:val="0"/>
          <w:numId w:val="91"/>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Do sredstev so upravičene operacije, katerih vloge so popolne in vsebinsko ustrezne ter so v skladu z določbami iz 83. do 98. člena te uredbe.</w:t>
      </w:r>
    </w:p>
    <w:p w14:paraId="5C06F8A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27DA74A" w14:textId="77777777" w:rsidR="00791EFB" w:rsidRPr="00791EFB" w:rsidRDefault="00791EFB" w:rsidP="00FD0AAD">
      <w:pPr>
        <w:numPr>
          <w:ilvl w:val="0"/>
          <w:numId w:val="91"/>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Upravičencu se sredstva izplačajo na podlagi odobrenega zahtevka za plačilo sredstev v skladu s 186. členom te uredbe.</w:t>
      </w:r>
    </w:p>
    <w:p w14:paraId="7987711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C0A437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0CB0A6B" w14:textId="77777777" w:rsidR="00791EFB" w:rsidRPr="00791EFB" w:rsidRDefault="00791EFB" w:rsidP="00791EFB">
      <w:pPr>
        <w:overflowPunct w:val="0"/>
        <w:autoSpaceDE w:val="0"/>
        <w:autoSpaceDN w:val="0"/>
        <w:adjustRightInd w:val="0"/>
        <w:spacing w:line="240" w:lineRule="auto"/>
        <w:jc w:val="center"/>
        <w:textAlignment w:val="baseline"/>
        <w:rPr>
          <w:rFonts w:cs="Arial"/>
          <w:lang w:eastAsia="sl-SI"/>
        </w:rPr>
      </w:pPr>
      <w:r w:rsidRPr="00791EFB">
        <w:rPr>
          <w:rFonts w:cs="Arial"/>
          <w:lang w:eastAsia="sl-SI"/>
        </w:rPr>
        <w:t>X. KONKURENČNA IN TRAJNOSTNA AKVAKULTURA</w:t>
      </w:r>
    </w:p>
    <w:p w14:paraId="585B6AB5"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61998AA"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1. VELIKE NALOŽBE</w:t>
      </w:r>
    </w:p>
    <w:p w14:paraId="5F0295B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1364CC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100. člen</w:t>
      </w:r>
    </w:p>
    <w:p w14:paraId="1B2CF43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26A2C8F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E0473E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Predmet podpore je izvajanje operacij, katerih predmet so naložbe v izgradnjo novih obratov akvakulture in posodobitev obstoječih obratov akvakulture. </w:t>
      </w:r>
    </w:p>
    <w:p w14:paraId="1BE0122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E25CD4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101. člen</w:t>
      </w:r>
    </w:p>
    <w:p w14:paraId="0B418FA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(vlagatelji in upravičenci)</w:t>
      </w:r>
    </w:p>
    <w:p w14:paraId="6D302E8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C7550AC" w14:textId="77777777" w:rsidR="00791EFB" w:rsidRPr="00791EFB" w:rsidRDefault="00791EFB" w:rsidP="00FD0AAD">
      <w:pPr>
        <w:numPr>
          <w:ilvl w:val="0"/>
          <w:numId w:val="164"/>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Vlagatelji za pridobitev pravice do sredstev iz tega poglavja so pravne ali fizične osebe ali samostojni podjetniki posamezniki, ki imajo ob vložitvi vloge v Republiki Sloveniji registrirano dejavnost gojenja vodnih organizmov.</w:t>
      </w:r>
    </w:p>
    <w:p w14:paraId="6BA4C4B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B1B0EB9"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zCs w:val="20"/>
          <w:shd w:val="clear" w:color="auto" w:fill="FFFFFF"/>
          <w:lang w:eastAsia="sl-SI"/>
        </w:rPr>
      </w:pPr>
      <w:r w:rsidRPr="00791EFB">
        <w:rPr>
          <w:rFonts w:cs="Arial"/>
          <w:color w:val="000000"/>
          <w:shd w:val="clear" w:color="auto" w:fill="FFFFFF"/>
          <w:lang w:eastAsia="sl-SI"/>
        </w:rPr>
        <w:t>(2)</w:t>
      </w:r>
      <w:r w:rsidRPr="00791EFB">
        <w:rPr>
          <w:rFonts w:cs="Arial"/>
          <w:color w:val="000000"/>
          <w:shd w:val="clear" w:color="auto" w:fill="FFFFFF"/>
          <w:lang w:eastAsia="sl-SI"/>
        </w:rPr>
        <w:tab/>
        <w:t>Upravičenci do podpore iz tega poglavja so vlagatelji iz prejšnjega odstavka, ki jim je bila izdana odločba o pravici do sredstev.</w:t>
      </w:r>
    </w:p>
    <w:p w14:paraId="4810A73F"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1ED062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102. člen</w:t>
      </w:r>
    </w:p>
    <w:p w14:paraId="3D1135E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584E63F8" w14:textId="77777777" w:rsidR="00791EFB" w:rsidRPr="00791EFB" w:rsidRDefault="00791EFB" w:rsidP="00791EFB">
      <w:pPr>
        <w:autoSpaceDE w:val="0"/>
        <w:autoSpaceDN w:val="0"/>
        <w:adjustRightInd w:val="0"/>
        <w:spacing w:line="240" w:lineRule="auto"/>
        <w:rPr>
          <w:rFonts w:eastAsia="Calibri" w:cs="Arial"/>
          <w:color w:val="000000"/>
          <w:szCs w:val="20"/>
        </w:rPr>
      </w:pPr>
    </w:p>
    <w:p w14:paraId="525DF4A3" w14:textId="77777777" w:rsidR="00791EFB" w:rsidRPr="00791EFB" w:rsidRDefault="00791EFB" w:rsidP="00791EFB">
      <w:pPr>
        <w:autoSpaceDE w:val="0"/>
        <w:autoSpaceDN w:val="0"/>
        <w:adjustRightInd w:val="0"/>
        <w:rPr>
          <w:rFonts w:eastAsia="Calibri" w:cs="Arial"/>
          <w:color w:val="000000"/>
        </w:rPr>
      </w:pPr>
      <w:r w:rsidRPr="00791EFB">
        <w:rPr>
          <w:rFonts w:eastAsia="Calibri" w:cs="Arial"/>
          <w:color w:val="000000"/>
          <w:szCs w:val="20"/>
        </w:rPr>
        <w:t>(1</w:t>
      </w:r>
      <w:r w:rsidRPr="00791EFB">
        <w:rPr>
          <w:rFonts w:eastAsia="Calibri" w:cs="Arial"/>
          <w:color w:val="000000"/>
        </w:rPr>
        <w:t xml:space="preserve">) Upravičeni stroški so: </w:t>
      </w:r>
    </w:p>
    <w:p w14:paraId="797EFF5B"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szCs w:val="20"/>
        </w:rPr>
      </w:pPr>
      <w:r w:rsidRPr="00791EFB">
        <w:rPr>
          <w:rFonts w:eastAsia="Calibri" w:cs="Arial"/>
          <w:color w:val="000000"/>
          <w:szCs w:val="20"/>
        </w:rPr>
        <w:t>stroški novogradnje ali obnove nepremičnin, gospodarskih poslopij ter drugih zgradb in objektov, vezanih na izvajanje dejavnosti akvakulture, ki so v sklopu obrata akvakulture, in potrebnih za to;</w:t>
      </w:r>
    </w:p>
    <w:p w14:paraId="181746B7"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rPr>
      </w:pPr>
      <w:r w:rsidRPr="00791EFB">
        <w:rPr>
          <w:rFonts w:eastAsia="Calibri" w:cs="Arial"/>
          <w:color w:val="000000"/>
        </w:rPr>
        <w:t>nakup nove opreme in naprav za proizvodnjo in za potrebe diverzifikacije, nakup nove pripadajoče računalniške programske in strojne opreme za računalniško vodenje proizvodnje akvakulture in za potrebe diverzifikacije, za predstavitvene prostore za usposabljanje s področja akvakulture;</w:t>
      </w:r>
    </w:p>
    <w:p w14:paraId="5000894F" w14:textId="77777777" w:rsidR="00791EFB" w:rsidRPr="00791EFB" w:rsidRDefault="00791EFB" w:rsidP="00791EFB">
      <w:pPr>
        <w:numPr>
          <w:ilvl w:val="0"/>
          <w:numId w:val="49"/>
        </w:numPr>
        <w:overflowPunct w:val="0"/>
        <w:autoSpaceDE w:val="0"/>
        <w:autoSpaceDN w:val="0"/>
        <w:adjustRightInd w:val="0"/>
        <w:spacing w:line="240" w:lineRule="auto"/>
        <w:jc w:val="both"/>
        <w:textAlignment w:val="baseline"/>
        <w:rPr>
          <w:rFonts w:eastAsia="Calibri" w:cs="Arial"/>
          <w:color w:val="000000"/>
          <w:szCs w:val="20"/>
        </w:rPr>
      </w:pPr>
      <w:r w:rsidRPr="00791EFB">
        <w:rPr>
          <w:rFonts w:eastAsia="Calibri" w:cs="Arial"/>
          <w:color w:val="000000"/>
          <w:szCs w:val="20"/>
        </w:rPr>
        <w:t>stroški naložbe v akvaponiko: za tisti del delovanja akvaponike, ki je vezan na dejavnost akvakulture;</w:t>
      </w:r>
    </w:p>
    <w:p w14:paraId="3FA089B2"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bCs/>
          <w:color w:val="000000"/>
          <w:szCs w:val="20"/>
        </w:rPr>
      </w:pPr>
      <w:r w:rsidRPr="00791EFB">
        <w:rPr>
          <w:rFonts w:eastAsia="Calibri" w:cs="Arial"/>
          <w:bCs/>
          <w:color w:val="000000"/>
          <w:szCs w:val="20"/>
        </w:rPr>
        <w:t xml:space="preserve">nakup delovnih plovil, ki se uporabljajo izključno za potrebe akvakulture, pri čemer lahko upravičenec v celotnem programskem obdobju 2021‒2027 za nakup delovnih plovil prejme največ 200.000 eurov brez DDV; </w:t>
      </w:r>
    </w:p>
    <w:p w14:paraId="0CCF3E05"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rPr>
      </w:pPr>
      <w:r w:rsidRPr="00791EFB">
        <w:rPr>
          <w:rFonts w:eastAsia="Calibri" w:cs="Arial"/>
          <w:color w:val="000000"/>
        </w:rPr>
        <w:t>stroški nakupa nepozidanega zemljišča ali pozidanega zemljišča do vrednosti 10 % upravičenih stroškov v okviru operacije;</w:t>
      </w:r>
    </w:p>
    <w:p w14:paraId="058AFCD1"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szCs w:val="20"/>
        </w:rPr>
      </w:pPr>
      <w:r w:rsidRPr="00791EFB">
        <w:rPr>
          <w:rFonts w:eastAsia="Calibri" w:cs="Arial"/>
          <w:color w:val="000000"/>
          <w:szCs w:val="20"/>
        </w:rPr>
        <w:t>stroški nakupa in postavitve zaščitnih mrež, nadstreškov in drugih naprav za odganjanje plenilcev v naravi;</w:t>
      </w:r>
    </w:p>
    <w:p w14:paraId="40119DD7"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szCs w:val="20"/>
        </w:rPr>
      </w:pPr>
      <w:r w:rsidRPr="00791EFB">
        <w:rPr>
          <w:rFonts w:eastAsia="Calibri" w:cs="Arial"/>
          <w:color w:val="000000"/>
          <w:szCs w:val="20"/>
        </w:rPr>
        <w:t>stroški nakupa in namestitve nove opreme za bogatenje vode, za sterilizacijo vode, hlajenje oziroma ogrevanje vode;</w:t>
      </w:r>
    </w:p>
    <w:p w14:paraId="7EE1189E"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szCs w:val="20"/>
        </w:rPr>
      </w:pPr>
      <w:r w:rsidRPr="00791EFB">
        <w:rPr>
          <w:rFonts w:eastAsia="Calibri" w:cs="Arial"/>
          <w:color w:val="000000"/>
          <w:szCs w:val="20"/>
        </w:rPr>
        <w:t>stroški za nov biofilter oziroma celoten sistem biološkega filtriranja vode, vključno s sedimentacijskim bazenom, črpalkami, cevmi, ventili, vpihovalniki zraka ali kisika ali tehnologije prečiščevanje z nanomehurčki;</w:t>
      </w:r>
    </w:p>
    <w:p w14:paraId="1C7A6B99"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color w:val="000000"/>
        </w:rPr>
      </w:pPr>
      <w:r w:rsidRPr="00791EFB">
        <w:rPr>
          <w:rFonts w:eastAsia="Calibri" w:cs="Arial"/>
          <w:color w:val="000000"/>
        </w:rPr>
        <w:t>stroški izgradnje prodajalne znotraj ribogojnice za maloprodajo rib iz lastne vzreje s pripadajočo opremo;</w:t>
      </w:r>
    </w:p>
    <w:p w14:paraId="1F7E8C59" w14:textId="77777777" w:rsidR="00791EFB" w:rsidRPr="00791EFB" w:rsidRDefault="00791EFB" w:rsidP="00791EFB">
      <w:pPr>
        <w:numPr>
          <w:ilvl w:val="0"/>
          <w:numId w:val="49"/>
        </w:numPr>
        <w:spacing w:line="240" w:lineRule="auto"/>
        <w:contextualSpacing/>
        <w:jc w:val="both"/>
        <w:rPr>
          <w:rFonts w:ascii="Times New Roman" w:hAnsi="Times New Roman"/>
          <w:sz w:val="22"/>
          <w:szCs w:val="20"/>
          <w:lang w:eastAsia="sl-SI"/>
        </w:rPr>
      </w:pPr>
      <w:r w:rsidRPr="00791EFB">
        <w:rPr>
          <w:rFonts w:eastAsia="Calibri" w:cs="Arial"/>
          <w:color w:val="000000"/>
          <w:szCs w:val="20"/>
          <w:lang w:eastAsia="sl-SI"/>
        </w:rPr>
        <w:t xml:space="preserve">stroški nakupa transportnih sredstev, ki so dostavna gospodarska vozila za potrebe izvajanja dejavnosti akvakulture lastne vzreje, pri čemer </w:t>
      </w:r>
      <w:r w:rsidRPr="00791EFB">
        <w:rPr>
          <w:rFonts w:eastAsia="Calibri" w:cs="Arial"/>
          <w:color w:val="000000"/>
          <w:szCs w:val="20"/>
        </w:rPr>
        <w:t>lahko upravičenec v celotnem programskem obdobju 2021‒2027 za nakup transportnih sredstev prejme največ 30.000 eurov brez DDV;</w:t>
      </w:r>
    </w:p>
    <w:p w14:paraId="54DAFBE9"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pPr>
      <w:r w:rsidRPr="00791EFB">
        <w:t>stroški vgradnje in montaže fotonapetostnih sistemov in pripadajoče opreme, ki so namenjeni samo za izvajanje dejavnosti akvakulture, kar se dokazuje z ločenimi merilnimi napravami električne energije;</w:t>
      </w:r>
    </w:p>
    <w:p w14:paraId="6FFF01B8"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bCs/>
          <w:color w:val="000000"/>
          <w:szCs w:val="20"/>
        </w:rPr>
      </w:pPr>
      <w:r w:rsidRPr="00791EFB">
        <w:rPr>
          <w:rFonts w:eastAsia="Calibri" w:cs="Arial"/>
          <w:bCs/>
          <w:color w:val="000000"/>
          <w:szCs w:val="20"/>
        </w:rPr>
        <w:t>splošni stroški, potrebni za izvedbo projekta, ki so neposredno povezani in nujni za izvajanje projekta do skupne vrednosti 10 % od odobrene vrednosti operacije;</w:t>
      </w:r>
    </w:p>
    <w:p w14:paraId="24F1D526" w14:textId="77777777" w:rsidR="00791EFB" w:rsidRPr="00791EFB" w:rsidRDefault="00791EFB" w:rsidP="00791EFB">
      <w:pPr>
        <w:numPr>
          <w:ilvl w:val="0"/>
          <w:numId w:val="49"/>
        </w:numPr>
        <w:overflowPunct w:val="0"/>
        <w:autoSpaceDE w:val="0"/>
        <w:autoSpaceDN w:val="0"/>
        <w:adjustRightInd w:val="0"/>
        <w:spacing w:after="14" w:line="240" w:lineRule="auto"/>
        <w:jc w:val="both"/>
        <w:textAlignment w:val="baseline"/>
        <w:rPr>
          <w:rFonts w:eastAsia="Calibri" w:cs="Arial"/>
          <w:bCs/>
          <w:color w:val="000000"/>
          <w:szCs w:val="20"/>
        </w:rPr>
      </w:pPr>
      <w:r w:rsidRPr="00791EFB">
        <w:rPr>
          <w:rFonts w:eastAsia="Calibri" w:cs="Arial"/>
          <w:bCs/>
          <w:color w:val="000000"/>
          <w:szCs w:val="20"/>
        </w:rPr>
        <w:t>v primeru naložb v diverzifikacijo dejavnosti akvakulture tudi:</w:t>
      </w:r>
    </w:p>
    <w:p w14:paraId="6C8ADC75" w14:textId="77777777" w:rsidR="00791EFB" w:rsidRPr="00791EFB" w:rsidRDefault="00791EFB" w:rsidP="00FD0AAD">
      <w:pPr>
        <w:numPr>
          <w:ilvl w:val="0"/>
          <w:numId w:val="111"/>
        </w:numPr>
        <w:overflowPunct w:val="0"/>
        <w:autoSpaceDE w:val="0"/>
        <w:autoSpaceDN w:val="0"/>
        <w:adjustRightInd w:val="0"/>
        <w:spacing w:after="14" w:line="240" w:lineRule="auto"/>
        <w:jc w:val="both"/>
        <w:textAlignment w:val="baseline"/>
        <w:rPr>
          <w:rFonts w:eastAsia="Calibri" w:cs="Arial"/>
          <w:color w:val="000000"/>
        </w:rPr>
      </w:pPr>
      <w:r w:rsidRPr="00791EFB">
        <w:rPr>
          <w:rFonts w:eastAsia="Calibri" w:cs="Arial"/>
          <w:color w:val="000000"/>
        </w:rPr>
        <w:t>stroški izgradnje oziroma ureditve predstavitvenih prostorov znotraj ribogojnice za maloprodajo rib iz lastne vzreje s pripadajočo opremo,</w:t>
      </w:r>
    </w:p>
    <w:p w14:paraId="2638638D" w14:textId="77777777" w:rsidR="00791EFB" w:rsidRPr="00791EFB" w:rsidRDefault="00791EFB" w:rsidP="00FD0AAD">
      <w:pPr>
        <w:numPr>
          <w:ilvl w:val="0"/>
          <w:numId w:val="111"/>
        </w:numPr>
        <w:overflowPunct w:val="0"/>
        <w:autoSpaceDE w:val="0"/>
        <w:autoSpaceDN w:val="0"/>
        <w:adjustRightInd w:val="0"/>
        <w:spacing w:after="14" w:line="240" w:lineRule="auto"/>
        <w:jc w:val="both"/>
        <w:textAlignment w:val="baseline"/>
        <w:rPr>
          <w:rFonts w:eastAsia="Calibri" w:cs="Arial"/>
          <w:color w:val="000000"/>
        </w:rPr>
      </w:pPr>
      <w:r w:rsidRPr="00791EFB">
        <w:rPr>
          <w:rFonts w:eastAsia="Calibri" w:cs="Arial"/>
          <w:color w:val="000000"/>
        </w:rPr>
        <w:t>stroški izgradnje predavalnice vključno z novo opremo v primeru dejavnosti usposabljanja s področja akvakulture in varstva okolja,</w:t>
      </w:r>
    </w:p>
    <w:p w14:paraId="5C4FD331" w14:textId="77777777" w:rsidR="00791EFB" w:rsidRPr="00791EFB" w:rsidRDefault="00791EFB" w:rsidP="00FD0AAD">
      <w:pPr>
        <w:numPr>
          <w:ilvl w:val="0"/>
          <w:numId w:val="111"/>
        </w:numPr>
        <w:overflowPunct w:val="0"/>
        <w:autoSpaceDE w:val="0"/>
        <w:autoSpaceDN w:val="0"/>
        <w:adjustRightInd w:val="0"/>
        <w:spacing w:after="14" w:line="240" w:lineRule="auto"/>
        <w:jc w:val="both"/>
        <w:textAlignment w:val="baseline"/>
        <w:rPr>
          <w:rFonts w:eastAsia="Calibri" w:cs="Arial"/>
          <w:bCs/>
          <w:color w:val="000000"/>
          <w:szCs w:val="20"/>
        </w:rPr>
      </w:pPr>
      <w:r w:rsidRPr="00791EFB">
        <w:rPr>
          <w:rFonts w:eastAsia="Calibri" w:cs="Arial"/>
          <w:bCs/>
          <w:color w:val="000000"/>
          <w:szCs w:val="20"/>
        </w:rPr>
        <w:t>stroški izgradnje ali obnove komercialnega ribnika za izvajanje športnega ribolova v primeru turističnega trnkarjenja.</w:t>
      </w:r>
    </w:p>
    <w:p w14:paraId="7D65D6C3" w14:textId="77777777" w:rsidR="00791EFB" w:rsidRPr="00791EFB" w:rsidRDefault="00791EFB" w:rsidP="00791EFB">
      <w:pPr>
        <w:overflowPunct w:val="0"/>
        <w:autoSpaceDE w:val="0"/>
        <w:autoSpaceDN w:val="0"/>
        <w:adjustRightInd w:val="0"/>
        <w:spacing w:after="14" w:line="240" w:lineRule="auto"/>
        <w:jc w:val="both"/>
        <w:textAlignment w:val="baseline"/>
        <w:rPr>
          <w:rFonts w:cs="Arial"/>
          <w:szCs w:val="20"/>
          <w:lang w:eastAsia="sl-SI"/>
        </w:rPr>
      </w:pPr>
    </w:p>
    <w:p w14:paraId="46ED007C" w14:textId="77777777" w:rsidR="00791EFB" w:rsidRPr="00791EFB" w:rsidRDefault="00791EFB" w:rsidP="00791EFB">
      <w:pPr>
        <w:overflowPunct w:val="0"/>
        <w:autoSpaceDE w:val="0"/>
        <w:autoSpaceDN w:val="0"/>
        <w:adjustRightInd w:val="0"/>
        <w:spacing w:after="14" w:line="240" w:lineRule="auto"/>
        <w:jc w:val="both"/>
        <w:textAlignment w:val="baseline"/>
        <w:rPr>
          <w:rFonts w:eastAsia="Calibri" w:cs="Arial"/>
          <w:bCs/>
          <w:color w:val="000000"/>
          <w:szCs w:val="20"/>
        </w:rPr>
      </w:pPr>
      <w:r w:rsidRPr="00791EFB">
        <w:rPr>
          <w:rFonts w:cs="Arial"/>
          <w:szCs w:val="20"/>
          <w:lang w:eastAsia="sl-SI"/>
        </w:rPr>
        <w:t xml:space="preserve">(2) </w:t>
      </w:r>
      <w:r w:rsidRPr="00791EFB">
        <w:rPr>
          <w:rFonts w:eastAsia="Calibri" w:cs="Arial"/>
          <w:bCs/>
          <w:color w:val="000000"/>
          <w:szCs w:val="20"/>
        </w:rPr>
        <w:t>Splošni stroški iz 12. točke prejšnjega odstavka so:</w:t>
      </w:r>
    </w:p>
    <w:p w14:paraId="0D386274" w14:textId="77777777" w:rsidR="00791EFB" w:rsidRPr="00791EFB" w:rsidRDefault="00791EFB" w:rsidP="00FD0AAD">
      <w:pPr>
        <w:numPr>
          <w:ilvl w:val="0"/>
          <w:numId w:val="110"/>
        </w:numPr>
        <w:autoSpaceDE w:val="0"/>
        <w:autoSpaceDN w:val="0"/>
        <w:adjustRightInd w:val="0"/>
        <w:spacing w:after="14" w:line="240" w:lineRule="auto"/>
        <w:jc w:val="both"/>
        <w:rPr>
          <w:rFonts w:eastAsia="Calibri" w:cs="Arial"/>
          <w:color w:val="000000"/>
          <w:szCs w:val="20"/>
        </w:rPr>
      </w:pPr>
      <w:r w:rsidRPr="00791EFB">
        <w:rPr>
          <w:rFonts w:eastAsia="Calibri" w:cs="Arial"/>
          <w:color w:val="000000"/>
          <w:szCs w:val="20"/>
        </w:rPr>
        <w:t>honorarji projektantov, inženirjev in svetovalcev, ki so neposredno povezani s pridobivanjem gradbene dokumentacije za operacijo, ki ne smejo presegati 3 % tistega dela naložbe, na katerega se nanaša projekt,</w:t>
      </w:r>
    </w:p>
    <w:p w14:paraId="4725A19B" w14:textId="77777777" w:rsidR="00791EFB" w:rsidRPr="00791EFB" w:rsidRDefault="00791EFB" w:rsidP="00FD0AAD">
      <w:pPr>
        <w:numPr>
          <w:ilvl w:val="0"/>
          <w:numId w:val="110"/>
        </w:numPr>
        <w:autoSpaceDE w:val="0"/>
        <w:autoSpaceDN w:val="0"/>
        <w:adjustRightInd w:val="0"/>
        <w:spacing w:after="14" w:line="240" w:lineRule="auto"/>
        <w:jc w:val="both"/>
        <w:rPr>
          <w:rFonts w:eastAsia="Calibri" w:cs="Arial"/>
          <w:color w:val="000000"/>
          <w:szCs w:val="20"/>
        </w:rPr>
      </w:pPr>
      <w:r w:rsidRPr="00791EFB">
        <w:rPr>
          <w:rFonts w:eastAsia="Calibri" w:cs="Arial"/>
          <w:color w:val="000000"/>
          <w:szCs w:val="20"/>
        </w:rPr>
        <w:t>okoljska poročila, če se zahtevajo v okviru presoje vplivov operacije na okolje oziroma naravo,</w:t>
      </w:r>
    </w:p>
    <w:p w14:paraId="09B58A42" w14:textId="77777777" w:rsidR="00791EFB" w:rsidRPr="00791EFB" w:rsidRDefault="00791EFB" w:rsidP="00FD0AAD">
      <w:pPr>
        <w:numPr>
          <w:ilvl w:val="0"/>
          <w:numId w:val="110"/>
        </w:numPr>
        <w:autoSpaceDE w:val="0"/>
        <w:autoSpaceDN w:val="0"/>
        <w:adjustRightInd w:val="0"/>
        <w:jc w:val="both"/>
      </w:pPr>
      <w:r w:rsidRPr="00791EFB">
        <w:rPr>
          <w:rFonts w:eastAsia="Calibri" w:cs="Arial"/>
          <w:color w:val="000000"/>
        </w:rPr>
        <w:t>stroški nadzora, če je potreben, ki ne smejo preseči 1,5 % stroškov tistega dela operacije, nad katerim se izvaja nadzor,</w:t>
      </w:r>
    </w:p>
    <w:p w14:paraId="1485BC61" w14:textId="77777777" w:rsidR="00791EFB" w:rsidRPr="00791EFB" w:rsidRDefault="00791EFB" w:rsidP="00FD0AAD">
      <w:pPr>
        <w:numPr>
          <w:ilvl w:val="0"/>
          <w:numId w:val="110"/>
        </w:numPr>
        <w:autoSpaceDE w:val="0"/>
        <w:autoSpaceDN w:val="0"/>
        <w:adjustRightInd w:val="0"/>
        <w:jc w:val="both"/>
      </w:pPr>
      <w:r w:rsidRPr="00791EFB">
        <w:rPr>
          <w:rFonts w:eastAsia="Calibri" w:cs="Arial"/>
          <w:color w:val="000000"/>
        </w:rPr>
        <w:t>splošni stroški, vezani na izdelavo vloge s poslovnim načrtom, vključno s študijo ekonomske upravičenosti in pripravo zahtevkov, ne smejo presegati 5.000 eurov brez DDV.</w:t>
      </w:r>
    </w:p>
    <w:p w14:paraId="699883C4"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B03EEB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103. člen</w:t>
      </w:r>
    </w:p>
    <w:p w14:paraId="00E8B2C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(neupravičeni stroški)</w:t>
      </w:r>
    </w:p>
    <w:p w14:paraId="7A1F31CA" w14:textId="77777777" w:rsidR="00791EFB" w:rsidRPr="00791EFB" w:rsidRDefault="00791EFB" w:rsidP="00791EFB">
      <w:pPr>
        <w:autoSpaceDE w:val="0"/>
        <w:autoSpaceDN w:val="0"/>
        <w:adjustRightInd w:val="0"/>
        <w:spacing w:line="240" w:lineRule="auto"/>
        <w:contextualSpacing/>
        <w:jc w:val="both"/>
        <w:rPr>
          <w:rFonts w:eastAsia="Calibri" w:cs="Arial"/>
          <w:color w:val="000000"/>
          <w:szCs w:val="20"/>
        </w:rPr>
      </w:pPr>
    </w:p>
    <w:p w14:paraId="19C606C0"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eastAsia="Calibri" w:cs="Arial"/>
          <w:color w:val="000000"/>
          <w:szCs w:val="20"/>
        </w:rPr>
      </w:pPr>
      <w:r w:rsidRPr="00791EFB">
        <w:rPr>
          <w:rFonts w:eastAsia="Calibri" w:cs="Arial"/>
          <w:color w:val="000000"/>
          <w:szCs w:val="20"/>
        </w:rPr>
        <w:t>Poleg neupravičenih stroškov iz 181. člena te uredbe so neupravičeni stroški tudi:</w:t>
      </w:r>
    </w:p>
    <w:p w14:paraId="5CFDB636" w14:textId="77777777" w:rsidR="00791EFB" w:rsidRPr="00791EFB" w:rsidRDefault="00791EFB" w:rsidP="00FD0AAD">
      <w:pPr>
        <w:numPr>
          <w:ilvl w:val="0"/>
          <w:numId w:val="112"/>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gojenje gensko spremenjenih organizmov,</w:t>
      </w:r>
    </w:p>
    <w:p w14:paraId="0C4413E1" w14:textId="77777777" w:rsidR="00791EFB" w:rsidRPr="00791EFB" w:rsidRDefault="00791EFB" w:rsidP="00FD0AAD">
      <w:pPr>
        <w:numPr>
          <w:ilvl w:val="0"/>
          <w:numId w:val="112"/>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operacije, katerih predmet so naložbe na ravni trgovine, razen naložbe v prodajalne znotraj objektov akvakulture za prodajo vodnih organizmov iz lastne vzreje s pripadajočo opremo,</w:t>
      </w:r>
    </w:p>
    <w:p w14:paraId="2ABB658C" w14:textId="77777777" w:rsidR="00791EFB" w:rsidRPr="00791EFB" w:rsidRDefault="00791EFB" w:rsidP="00FD0AAD">
      <w:pPr>
        <w:numPr>
          <w:ilvl w:val="0"/>
          <w:numId w:val="112"/>
        </w:numPr>
        <w:overflowPunct w:val="0"/>
        <w:autoSpaceDE w:val="0"/>
        <w:autoSpaceDN w:val="0"/>
        <w:adjustRightInd w:val="0"/>
        <w:contextualSpacing/>
        <w:jc w:val="both"/>
        <w:textAlignment w:val="baseline"/>
      </w:pPr>
      <w:r w:rsidRPr="00791EFB">
        <w:rPr>
          <w:rFonts w:eastAsia="Calibri" w:cs="Arial"/>
          <w:color w:val="000000"/>
        </w:rPr>
        <w:t>operacije, katerih predmet so naložbe v mesta za iztovor proizvodov iz marikulture,</w:t>
      </w:r>
    </w:p>
    <w:p w14:paraId="72337849" w14:textId="77777777" w:rsidR="00791EFB" w:rsidRPr="00791EFB" w:rsidRDefault="00791EFB" w:rsidP="00FD0AAD">
      <w:pPr>
        <w:numPr>
          <w:ilvl w:val="0"/>
          <w:numId w:val="112"/>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operacije, ki spadajo med aktivnosti za podporo raziskovalnim projektom ali za aktivnosti za promocijo proizvodov iz akvakulture,</w:t>
      </w:r>
    </w:p>
    <w:p w14:paraId="3B9A6CD9" w14:textId="77777777" w:rsidR="00791EFB" w:rsidRPr="00791EFB" w:rsidRDefault="00791EFB" w:rsidP="00FD0AAD">
      <w:pPr>
        <w:numPr>
          <w:ilvl w:val="0"/>
          <w:numId w:val="112"/>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operacije, katerih predmet so naložbe v ribiška plovila iz 4. točke prvega odstavka 4. člena Uredbe 1380/2013/EU,</w:t>
      </w:r>
    </w:p>
    <w:p w14:paraId="2E4EA310" w14:textId="77777777" w:rsidR="00791EFB" w:rsidRPr="00791EFB" w:rsidRDefault="00791EFB" w:rsidP="00FD0AAD">
      <w:pPr>
        <w:numPr>
          <w:ilvl w:val="0"/>
          <w:numId w:val="112"/>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operacije, katerih predmet so naložbe v zdravje živali z vidika izkoreninjenja kužnih bolezni.</w:t>
      </w:r>
    </w:p>
    <w:p w14:paraId="19D27BA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3ADF4DA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104. člen</w:t>
      </w:r>
    </w:p>
    <w:p w14:paraId="23B3B7A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409A027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F5CBBC2" w14:textId="77777777" w:rsidR="00791EFB" w:rsidRPr="00791EFB" w:rsidRDefault="00791EFB" w:rsidP="00FD0AAD">
      <w:pPr>
        <w:numPr>
          <w:ilvl w:val="0"/>
          <w:numId w:val="113"/>
        </w:numPr>
        <w:overflowPunct w:val="0"/>
        <w:autoSpaceDE w:val="0"/>
        <w:autoSpaceDN w:val="0"/>
        <w:adjustRightInd w:val="0"/>
        <w:spacing w:line="240" w:lineRule="auto"/>
        <w:contextualSpacing/>
        <w:jc w:val="both"/>
        <w:textAlignment w:val="baseline"/>
        <w:rPr>
          <w:rFonts w:eastAsia="Calibri" w:cs="Arial"/>
          <w:color w:val="000000"/>
          <w:szCs w:val="20"/>
        </w:rPr>
      </w:pPr>
      <w:r w:rsidRPr="00791EFB">
        <w:rPr>
          <w:rFonts w:cs="Arial"/>
        </w:rPr>
        <w:t xml:space="preserve">Poleg splošnih pogojev za pridobitev sredstev iz 184. člena te uredbe so </w:t>
      </w:r>
      <w:r w:rsidRPr="00791EFB">
        <w:rPr>
          <w:rFonts w:eastAsia="Calibri" w:cs="Arial"/>
          <w:color w:val="000000"/>
          <w:szCs w:val="20"/>
        </w:rPr>
        <w:t xml:space="preserve">pogoji za pridobitev sredstev tudi: </w:t>
      </w:r>
    </w:p>
    <w:p w14:paraId="539BF457"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ki je predmet naložbe, je vpisan v Centralni register objektov akvakulture in komercialnih ribnikov (v nadaljnjem besedilu: CRA), ki ga vodi Uprava Republike Slovenije za varno hrano, veterinarstvo in varstvo rastlin (v nadaljnjem besedilu: uprava), razen novogradenj, ki se morajo vpisati v register pred zaključkom naložbe;</w:t>
      </w:r>
    </w:p>
    <w:p w14:paraId="20F998FB"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iz CRA so razvidni podatki vlagatelja o staležu in proizvodnji akvakulture najmanj od leta 2022 ali od začetka proizvodnje, če se je ta začela po tem letu, razen za nove obrate;</w:t>
      </w:r>
    </w:p>
    <w:p w14:paraId="226E93D3"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vlagatelj je imetnik vodne pravice za obrat akvakulture, ki je predmet naložbe po predpisih, ki urejajo področje voda;</w:t>
      </w:r>
    </w:p>
    <w:p w14:paraId="0729D9CD"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rPr>
      </w:pPr>
      <w:r w:rsidRPr="00791EFB">
        <w:rPr>
          <w:rFonts w:eastAsia="Calibri" w:cs="Arial"/>
          <w:color w:val="000000"/>
        </w:rPr>
        <w:t>vlagatelj ima pridobljeno pravnomočno uporabno dovoljenje ali pravnomočno gradbeno dovoljenje v primeru novogradenj, razen za plavajoče objekte na morju, kjer navedeni dovoljenji nista potrebni;</w:t>
      </w:r>
    </w:p>
    <w:p w14:paraId="6B954046"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vlagatelj v primeru naložbe v enostavni objekt, posege v prostor, za katere ni treba pridobiti gradbenega in uporabnega dovoljenja, priloži lokacijsko informacijo, iz katere mora biti razvidno, da predvideni poseg v prostor izpolnjuje prostorske izvedbene pogoje, kot so naravovarstveno soglasje oziroma vodno dovoljenje, ki ga izda pristojni organ;</w:t>
      </w:r>
    </w:p>
    <w:p w14:paraId="57CF9D1D"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ki je predmet naložbe, ima status odobrenega obrata pri upravi, razen novogradenj, za katere se status odobrenega obrata pridobi pred zaključkom naložbe;</w:t>
      </w:r>
    </w:p>
    <w:p w14:paraId="52CB39BA"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poslovni načrt, kadar znesek naložbe presega 50.000 eurov brez DDV, s katerim vlagatelj izkaže ekonomsko upravičenost operacije. Ekonomska upravičenost se preverja z interno stopnjo donosnosti, ki mora biti pozitivna.</w:t>
      </w:r>
      <w:r w:rsidRPr="00791EFB">
        <w:t xml:space="preserve"> </w:t>
      </w:r>
      <w:r w:rsidRPr="00791EFB">
        <w:rPr>
          <w:rFonts w:eastAsia="Calibri" w:cs="Arial"/>
          <w:color w:val="000000"/>
          <w:szCs w:val="20"/>
        </w:rPr>
        <w:t>Poslovni načrt mora biti izdelan za ekonomsko dobo operacije, ki ne sme biti krajša od petih let po zaključku operacije;</w:t>
      </w:r>
    </w:p>
    <w:p w14:paraId="59726664"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vlagatelj v vlogi kot izhodiščno stanje navede skupno število zaposlenih v EPDČ v zadnjem koledarskem letu, za katero so bili podatki poslani Ajpesu;</w:t>
      </w:r>
    </w:p>
    <w:p w14:paraId="14CEF1A8" w14:textId="77777777" w:rsidR="00791EFB" w:rsidRPr="00791EFB" w:rsidRDefault="00791EFB" w:rsidP="00791EFB">
      <w:pPr>
        <w:numPr>
          <w:ilvl w:val="0"/>
          <w:numId w:val="50"/>
        </w:numPr>
        <w:spacing w:line="240" w:lineRule="auto"/>
        <w:contextualSpacing/>
        <w:jc w:val="both"/>
        <w:rPr>
          <w:rFonts w:ascii="Times New Roman" w:hAnsi="Times New Roman"/>
          <w:sz w:val="22"/>
          <w:szCs w:val="20"/>
          <w:lang w:eastAsia="sl-SI"/>
        </w:rPr>
      </w:pPr>
      <w:r w:rsidRPr="00791EFB">
        <w:rPr>
          <w:rFonts w:eastAsia="Calibri" w:cs="Arial"/>
          <w:color w:val="000000"/>
          <w:szCs w:val="20"/>
        </w:rPr>
        <w:t>vlagatelj se z vlogo zaveže, da bo ohranil število delovnih mest, glede na zadnje oddano letno poročilo Ajpesu, izraženih v EPDČ, oziroma prispeval k izboljšanju učinkovitosti virov v akvakulturi;</w:t>
      </w:r>
    </w:p>
    <w:p w14:paraId="62198003"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če gre za poseg v okolje, za katerega je presoja vplivov na okolje obvezna, vlagatelj poskrbi za izvedbo postopkov v skladu s predpisi, ki urejajo presojo vplivov na okolje, in pridobi okoljevarstveno soglasje, če je to predpisano;</w:t>
      </w:r>
    </w:p>
    <w:p w14:paraId="0750E5F5"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vlagatelj, ki se začne ukvarjati z dejavnostjo akvakulture, kadar znesek naložbe presega 100.000 eurov, predloži študijo izvedljivosti;</w:t>
      </w:r>
    </w:p>
    <w:p w14:paraId="4592ACF0" w14:textId="77777777" w:rsidR="00791EFB" w:rsidRPr="00791EFB" w:rsidRDefault="00791EFB" w:rsidP="00791EFB">
      <w:pPr>
        <w:numPr>
          <w:ilvl w:val="0"/>
          <w:numId w:val="50"/>
        </w:numPr>
        <w:overflowPunct w:val="0"/>
        <w:autoSpaceDE w:val="0"/>
        <w:autoSpaceDN w:val="0"/>
        <w:adjustRightInd w:val="0"/>
        <w:contextualSpacing/>
        <w:jc w:val="both"/>
        <w:textAlignment w:val="baseline"/>
      </w:pPr>
      <w:r w:rsidRPr="00791EFB">
        <w:rPr>
          <w:rFonts w:eastAsia="Calibri" w:cs="Arial"/>
          <w:color w:val="000000"/>
        </w:rPr>
        <w:t>če se bodo predvidena dela oziroma posegi v naravo izvajali na območju, ki ima na podlagi predpisov s področja ohranjanja narave poseben status: naravovarstveno soglasje;</w:t>
      </w:r>
    </w:p>
    <w:p w14:paraId="27015139"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na zavarovanih območjih se posegi in dejavnosti izvajajo v skladu s predpisanimi pravili ravnanja iz akta, s katerim je bilo ustanovljeno tako zavarovano območje;</w:t>
      </w:r>
    </w:p>
    <w:p w14:paraId="7895CFF8"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lastRenderedPageBreak/>
        <w:t>obrat akvakulture za vzrejo hladnovodnih vrst rib, ki je predmet naložbe, ima zagotovljeno najmanj fizikalno čiščenje vode ali usedalni bazen ali je tako čiščenje vode v naložbi predvideno;</w:t>
      </w:r>
    </w:p>
    <w:p w14:paraId="26585C40"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iz katerega se ribe lovijo ob sočasnem praznjenju, ki je predmet naložbe, ima izlovno jamo oziroma izlovni bazen, iz katerega ribe med praznjenjem ne morejo uhajati v odprte vode, oziroma mora biti to z naložbo predvideno;</w:t>
      </w:r>
    </w:p>
    <w:p w14:paraId="26D7C02B"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za vzrejo hladnovodnih vrst rib oziroma kletke za vzrejo morskih vrst rib ima zagotovljeno zaščito pred plenilci iz narave oziroma je ta predvidena v okviru naložbe;</w:t>
      </w:r>
    </w:p>
    <w:p w14:paraId="3DF3FEF3"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če naložba poteka na območju, varovanem v skladu s predpisi s področja varstva kulturne dediščine, vlagatelj zagotovi izvedbo postopkov v skladu s predpisi s področja varstva kulturne dediščine;</w:t>
      </w:r>
    </w:p>
    <w:p w14:paraId="54887523"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 primeru posegov v prostor, ki bi lahko trajno ali začasno vplivali na vodni režim ali stanje voda, vlagatelj pridobi vodno soglasje;</w:t>
      </w:r>
    </w:p>
    <w:p w14:paraId="120296C9"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če gre za naložbe v vzrejo tujerodnih vrst rib, vlagatelj priloži ustrezno dovoljenje za njihovo vzrejo;</w:t>
      </w:r>
    </w:p>
    <w:p w14:paraId="085F530C"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vlagatelj, ki izvaja naložbo v obnovo obstoječih ribnikov ali lagun akvakulture, je pridobil strokovno mnenje Zavoda za ribištvo Slovenije glede časa in načina obnove ribnikov in ravnanja z ujetimi ribami, v primeru odstranjevanja blata pa priloži še ustrezno dovoljenje pristojnega organa za odvoz blata na drugo lokacijo;</w:t>
      </w:r>
    </w:p>
    <w:p w14:paraId="4C01A569"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 primeru naložbe v diverzifikacijo prihodka podjetja, ki se ukvarja z akvakulturo, z razvojem dopolnilnih dejavnosti se podpora dodeli le vlagateljem, ki se ukvarjajo z akvakulturo, če so dopolnilne dejavnosti povezane z osnovnim poslovanjem podjetja na področju akvakulture, kot so turistično trnkarjenje, okoljske storitve akvakulture, predstavitvene dejavnosti ali dejavnosti usposabljanja na področju akvakulture;</w:t>
      </w:r>
    </w:p>
    <w:p w14:paraId="763393DE" w14:textId="77777777" w:rsidR="00791EFB" w:rsidRPr="00791EFB" w:rsidRDefault="00791EFB" w:rsidP="00791EFB">
      <w:pPr>
        <w:numPr>
          <w:ilvl w:val="0"/>
          <w:numId w:val="50"/>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če vlagatelj izvaja naložbe v opremo ali infrastrukturo, ki zagotavljajo skladnost z zahtevami glede okolja, zdravja ljudi ali živali, higiene ali dobrega počutja živali v skladu s predpisi, ki urejajo ta področja, se podpora dodeli do datuma, ko take zahteve postanejo zavezujoče za podjetja, ki se ukvarjajo z akvakulturo, in</w:t>
      </w:r>
    </w:p>
    <w:p w14:paraId="33BCACFA" w14:textId="77777777" w:rsidR="00791EFB" w:rsidRPr="00791EFB" w:rsidRDefault="00791EFB" w:rsidP="00791EFB">
      <w:pPr>
        <w:numPr>
          <w:ilvl w:val="0"/>
          <w:numId w:val="50"/>
        </w:numPr>
        <w:spacing w:line="240" w:lineRule="auto"/>
        <w:contextualSpacing/>
        <w:jc w:val="both"/>
        <w:rPr>
          <w:rFonts w:eastAsia="Calibri" w:cs="Arial"/>
          <w:szCs w:val="20"/>
          <w:lang w:eastAsia="sl-SI"/>
        </w:rPr>
      </w:pPr>
      <w:r w:rsidRPr="00791EFB">
        <w:rPr>
          <w:rFonts w:eastAsia="Calibri" w:cs="Arial"/>
          <w:color w:val="000000"/>
          <w:szCs w:val="20"/>
          <w:lang w:eastAsia="sl-SI"/>
        </w:rPr>
        <w:t xml:space="preserve">če vlagatelj kandidira za pridobitev sredstev za naložbe v novogradnjo ali obnovo nepremičnin, ki niso v njegovi lasti, mora imeti </w:t>
      </w:r>
      <w:r w:rsidRPr="00791EFB">
        <w:rPr>
          <w:rFonts w:eastAsia="Calibri" w:cs="Arial"/>
          <w:szCs w:val="20"/>
          <w:lang w:eastAsia="sl-SI"/>
        </w:rPr>
        <w:t xml:space="preserve">overjeno pogodbo o najemu nepremičnine za najmanj deset let po datumu ob vložitvi vloge in </w:t>
      </w:r>
      <w:r w:rsidRPr="00791EFB">
        <w:rPr>
          <w:rFonts w:eastAsia="Calibri" w:cs="Arial"/>
          <w:color w:val="000000"/>
          <w:szCs w:val="20"/>
          <w:lang w:eastAsia="sl-SI"/>
        </w:rPr>
        <w:t>overjeno soglasje lastnika oziroma morebitnih solastnikov k naložbi.</w:t>
      </w:r>
    </w:p>
    <w:p w14:paraId="6844BA13" w14:textId="77777777" w:rsidR="00791EFB" w:rsidRPr="00791EFB" w:rsidRDefault="00791EFB" w:rsidP="00791EFB">
      <w:pPr>
        <w:autoSpaceDE w:val="0"/>
        <w:autoSpaceDN w:val="0"/>
        <w:adjustRightInd w:val="0"/>
        <w:spacing w:line="240" w:lineRule="auto"/>
        <w:rPr>
          <w:rFonts w:eastAsia="Calibri" w:cs="Arial"/>
          <w:color w:val="000000"/>
          <w:szCs w:val="20"/>
        </w:rPr>
      </w:pPr>
    </w:p>
    <w:p w14:paraId="2FA36124" w14:textId="77777777" w:rsidR="00791EFB" w:rsidRPr="00791EFB" w:rsidRDefault="00791EFB" w:rsidP="00FD0AAD">
      <w:pPr>
        <w:numPr>
          <w:ilvl w:val="0"/>
          <w:numId w:val="113"/>
        </w:numPr>
        <w:overflowPunct w:val="0"/>
        <w:autoSpaceDE w:val="0"/>
        <w:autoSpaceDN w:val="0"/>
        <w:adjustRightInd w:val="0"/>
        <w:spacing w:line="240" w:lineRule="auto"/>
        <w:ind w:left="0" w:firstLine="0"/>
        <w:contextualSpacing/>
        <w:jc w:val="both"/>
        <w:textAlignment w:val="baseline"/>
        <w:rPr>
          <w:rFonts w:eastAsia="Calibri" w:cs="Arial"/>
          <w:color w:val="000000"/>
          <w:szCs w:val="20"/>
        </w:rPr>
      </w:pPr>
      <w:r w:rsidRPr="00791EFB">
        <w:rPr>
          <w:rFonts w:eastAsia="Calibri" w:cs="Arial"/>
          <w:color w:val="000000"/>
          <w:szCs w:val="20"/>
        </w:rPr>
        <w:t>Vlagatelj mora poleg pogojev iz prejšnjega odstavka za nakup zemljišča izpolniti tudi naslednje pogoje:</w:t>
      </w:r>
    </w:p>
    <w:p w14:paraId="29D26DAF" w14:textId="77777777" w:rsidR="00791EFB" w:rsidRPr="00791EFB" w:rsidRDefault="00791EFB" w:rsidP="00791EFB">
      <w:pPr>
        <w:numPr>
          <w:ilvl w:val="0"/>
          <w:numId w:val="51"/>
        </w:numPr>
        <w:overflowPunct w:val="0"/>
        <w:autoSpaceDE w:val="0"/>
        <w:autoSpaceDN w:val="0"/>
        <w:adjustRightInd w:val="0"/>
        <w:spacing w:line="240" w:lineRule="auto"/>
        <w:contextualSpacing/>
        <w:jc w:val="both"/>
        <w:textAlignment w:val="baseline"/>
        <w:rPr>
          <w:rFonts w:eastAsia="Calibri" w:cs="Arial"/>
          <w:color w:val="000000"/>
          <w:szCs w:val="20"/>
        </w:rPr>
      </w:pPr>
      <w:r w:rsidRPr="00791EFB">
        <w:rPr>
          <w:rFonts w:eastAsia="Calibri" w:cs="Arial"/>
          <w:color w:val="000000"/>
          <w:szCs w:val="20"/>
        </w:rPr>
        <w:t>da je nakup neposredno povezan z naložbo, ki se sofinancira,</w:t>
      </w:r>
    </w:p>
    <w:p w14:paraId="08C6909E" w14:textId="77777777" w:rsidR="00791EFB" w:rsidRPr="00791EFB" w:rsidRDefault="00791EFB" w:rsidP="00791EFB">
      <w:pPr>
        <w:numPr>
          <w:ilvl w:val="0"/>
          <w:numId w:val="51"/>
        </w:numPr>
        <w:overflowPunct w:val="0"/>
        <w:autoSpaceDE w:val="0"/>
        <w:autoSpaceDN w:val="0"/>
        <w:adjustRightInd w:val="0"/>
        <w:spacing w:line="240" w:lineRule="auto"/>
        <w:contextualSpacing/>
        <w:jc w:val="both"/>
        <w:textAlignment w:val="baseline"/>
        <w:rPr>
          <w:rFonts w:eastAsia="Calibri" w:cs="Arial"/>
          <w:color w:val="000000"/>
          <w:szCs w:val="20"/>
        </w:rPr>
      </w:pPr>
      <w:r w:rsidRPr="00791EFB">
        <w:rPr>
          <w:rFonts w:eastAsia="Calibri" w:cs="Arial"/>
          <w:color w:val="000000"/>
          <w:szCs w:val="20"/>
        </w:rPr>
        <w:t>da je naložba izvedena na zemljišču, ki je predmet nakupa, če gre za nakup pozidanega ali nepozidanega zemljišča, in</w:t>
      </w:r>
    </w:p>
    <w:p w14:paraId="44A6C029" w14:textId="77777777" w:rsidR="00791EFB" w:rsidRPr="00791EFB" w:rsidRDefault="00791EFB" w:rsidP="00791EFB">
      <w:pPr>
        <w:numPr>
          <w:ilvl w:val="0"/>
          <w:numId w:val="51"/>
        </w:numPr>
        <w:overflowPunct w:val="0"/>
        <w:autoSpaceDE w:val="0"/>
        <w:autoSpaceDN w:val="0"/>
        <w:adjustRightInd w:val="0"/>
        <w:spacing w:line="240" w:lineRule="auto"/>
        <w:contextualSpacing/>
        <w:jc w:val="both"/>
        <w:textAlignment w:val="baseline"/>
        <w:rPr>
          <w:rFonts w:eastAsia="Calibri" w:cs="Arial"/>
          <w:color w:val="000000"/>
        </w:rPr>
      </w:pPr>
      <w:r w:rsidRPr="00791EFB">
        <w:rPr>
          <w:rFonts w:eastAsia="Calibri" w:cs="Arial"/>
          <w:color w:val="000000"/>
        </w:rPr>
        <w:t>da je priložena pogodba o nakupu zemljišča ali odločba o odobritvi pravnega posla.</w:t>
      </w:r>
    </w:p>
    <w:p w14:paraId="4C26B8AA"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eastAsia="Calibri" w:cs="Arial"/>
          <w:color w:val="000000"/>
          <w:szCs w:val="20"/>
        </w:rPr>
      </w:pPr>
    </w:p>
    <w:p w14:paraId="04872E73" w14:textId="77777777" w:rsidR="00791EFB" w:rsidRPr="00791EFB" w:rsidRDefault="00791EFB" w:rsidP="00791EFB">
      <w:pPr>
        <w:overflowPunct w:val="0"/>
        <w:autoSpaceDE w:val="0"/>
        <w:autoSpaceDN w:val="0"/>
        <w:adjustRightInd w:val="0"/>
        <w:spacing w:line="240" w:lineRule="auto"/>
        <w:contextualSpacing/>
        <w:jc w:val="both"/>
        <w:textAlignment w:val="baseline"/>
        <w:rPr>
          <w:rFonts w:eastAsia="Calibri" w:cs="Arial"/>
          <w:color w:val="000000"/>
          <w:szCs w:val="20"/>
        </w:rPr>
      </w:pPr>
      <w:r w:rsidRPr="00791EFB">
        <w:rPr>
          <w:rFonts w:eastAsia="Calibri" w:cs="Arial"/>
          <w:color w:val="000000"/>
          <w:szCs w:val="20"/>
        </w:rPr>
        <w:t xml:space="preserve">(3) Upravičen je strošek nakupa zemljišča do višine posplošene tržne vrednosti nepremičnin, kot je evidentirana v registru trga nepremičnin v skladu s predpisi, ki urejajo množično vrednotenje nepremičnin, pri čemer strošek nakupa nepozidanega zemljišča ne sme presegati 10 % skupnih upravičenih stroškov oziroma 15 % skupnih upravičenih stroškov v primeru propadajočih lokacij ali nekdanjih industrijskih lokacij v skladu s točko (b) prvega odstavka 64. člena Uredbe </w:t>
      </w:r>
      <w:r w:rsidRPr="00791EFB">
        <w:rPr>
          <w:rFonts w:cs="Arial"/>
          <w:szCs w:val="20"/>
          <w:lang w:eastAsia="sl-SI"/>
        </w:rPr>
        <w:t>2021/1060/EU.</w:t>
      </w:r>
    </w:p>
    <w:p w14:paraId="510D9957"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1C074D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105. člen</w:t>
      </w:r>
    </w:p>
    <w:p w14:paraId="1F4F854C" w14:textId="77777777" w:rsidR="00791EFB" w:rsidRPr="00791EFB" w:rsidRDefault="00791EFB" w:rsidP="00791EFB">
      <w:pPr>
        <w:overflowPunct w:val="0"/>
        <w:autoSpaceDE w:val="0"/>
        <w:autoSpaceDN w:val="0"/>
        <w:adjustRightInd w:val="0"/>
        <w:jc w:val="center"/>
        <w:textAlignment w:val="baseline"/>
      </w:pPr>
      <w:r w:rsidRPr="00791EFB">
        <w:rPr>
          <w:rFonts w:cs="Arial"/>
          <w:b/>
          <w:bCs/>
          <w:lang w:eastAsia="sl-SI"/>
        </w:rPr>
        <w:t>(priloge k vlogi na javni razpis)</w:t>
      </w:r>
    </w:p>
    <w:p w14:paraId="48B96DA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CAF9C19" w14:textId="77777777" w:rsidR="00791EFB" w:rsidRPr="00791EFB" w:rsidRDefault="00791EFB" w:rsidP="00FD0AAD">
      <w:pPr>
        <w:numPr>
          <w:ilvl w:val="0"/>
          <w:numId w:val="114"/>
        </w:numPr>
        <w:overflowPunct w:val="0"/>
        <w:autoSpaceDE w:val="0"/>
        <w:autoSpaceDN w:val="0"/>
        <w:adjustRightInd w:val="0"/>
        <w:spacing w:line="240" w:lineRule="auto"/>
        <w:ind w:left="0" w:firstLine="0"/>
        <w:jc w:val="both"/>
        <w:textAlignment w:val="baseline"/>
        <w:rPr>
          <w:rFonts w:eastAsia="Calibri" w:cs="Arial"/>
          <w:color w:val="000000"/>
          <w:szCs w:val="20"/>
        </w:rPr>
      </w:pPr>
      <w:r w:rsidRPr="00791EFB">
        <w:rPr>
          <w:rFonts w:cs="Arial"/>
          <w:szCs w:val="20"/>
          <w:lang w:eastAsia="sl-SI"/>
        </w:rPr>
        <w:t>Poleg obveznih prilog iz 178. člena te uredbe so obvezne priloge tudi</w:t>
      </w:r>
      <w:r w:rsidRPr="00791EFB">
        <w:rPr>
          <w:rFonts w:eastAsia="Calibri" w:cs="Arial"/>
          <w:color w:val="000000"/>
          <w:szCs w:val="20"/>
        </w:rPr>
        <w:t xml:space="preserve">: </w:t>
      </w:r>
    </w:p>
    <w:p w14:paraId="4804200E" w14:textId="77777777" w:rsidR="00791EFB" w:rsidRPr="00791EFB" w:rsidRDefault="00791EFB" w:rsidP="00FD0AAD">
      <w:pPr>
        <w:numPr>
          <w:ilvl w:val="0"/>
          <w:numId w:val="162"/>
        </w:numPr>
        <w:overflowPunct w:val="0"/>
        <w:autoSpaceDE w:val="0"/>
        <w:autoSpaceDN w:val="0"/>
        <w:adjustRightInd w:val="0"/>
        <w:spacing w:after="14" w:line="240" w:lineRule="auto"/>
        <w:contextualSpacing/>
        <w:jc w:val="both"/>
        <w:textAlignment w:val="baseline"/>
        <w:rPr>
          <w:rFonts w:eastAsia="Calibri" w:cs="Arial"/>
          <w:color w:val="000000"/>
          <w:szCs w:val="20"/>
          <w:lang w:eastAsia="sl-SI"/>
        </w:rPr>
      </w:pPr>
      <w:r w:rsidRPr="00791EFB">
        <w:rPr>
          <w:rFonts w:eastAsia="Calibri" w:cs="Arial"/>
          <w:color w:val="000000"/>
          <w:szCs w:val="20"/>
          <w:lang w:eastAsia="sl-SI"/>
        </w:rPr>
        <w:t>poslovni načrt,</w:t>
      </w:r>
    </w:p>
    <w:p w14:paraId="614EA308" w14:textId="77777777" w:rsidR="00791EFB" w:rsidRPr="00791EFB" w:rsidRDefault="00791EFB" w:rsidP="00FD0AAD">
      <w:pPr>
        <w:numPr>
          <w:ilvl w:val="0"/>
          <w:numId w:val="162"/>
        </w:numPr>
        <w:overflowPunct w:val="0"/>
        <w:autoSpaceDE w:val="0"/>
        <w:autoSpaceDN w:val="0"/>
        <w:adjustRightInd w:val="0"/>
        <w:spacing w:after="14" w:line="240" w:lineRule="auto"/>
        <w:contextualSpacing/>
        <w:jc w:val="both"/>
        <w:textAlignment w:val="baseline"/>
        <w:rPr>
          <w:rFonts w:eastAsia="Calibri" w:cs="Arial"/>
          <w:color w:val="000000"/>
          <w:szCs w:val="20"/>
          <w:lang w:eastAsia="sl-SI"/>
        </w:rPr>
      </w:pPr>
      <w:r w:rsidRPr="00791EFB">
        <w:rPr>
          <w:rFonts w:eastAsia="Calibri" w:cs="Arial"/>
          <w:color w:val="000000"/>
          <w:szCs w:val="20"/>
          <w:lang w:eastAsia="sl-SI"/>
        </w:rPr>
        <w:t>opis stanja, fotografije, lokacijska informacija, tloris tehnološke izboljšave objektov po naložbi in opis tehnoloških izboljšav, zamenjav opreme in inštalacij, kadar se operacija nanaša na ureditev objektov, za katere ni treba pridobiti gradbenega ali uporabnega dovoljenja,</w:t>
      </w:r>
    </w:p>
    <w:p w14:paraId="20D163F7" w14:textId="77777777" w:rsidR="00791EFB" w:rsidRPr="00791EFB" w:rsidRDefault="00791EFB" w:rsidP="00FD0AAD">
      <w:pPr>
        <w:numPr>
          <w:ilvl w:val="0"/>
          <w:numId w:val="162"/>
        </w:numPr>
        <w:spacing w:line="240" w:lineRule="auto"/>
        <w:contextualSpacing/>
        <w:jc w:val="both"/>
        <w:rPr>
          <w:rFonts w:eastAsia="Calibri" w:cs="Arial"/>
          <w:color w:val="000000"/>
          <w:szCs w:val="20"/>
          <w:lang w:eastAsia="sl-SI"/>
        </w:rPr>
      </w:pPr>
      <w:r w:rsidRPr="00791EFB">
        <w:rPr>
          <w:rFonts w:eastAsia="Calibri" w:cs="Arial"/>
          <w:color w:val="000000"/>
          <w:szCs w:val="20"/>
          <w:lang w:eastAsia="sl-SI"/>
        </w:rPr>
        <w:lastRenderedPageBreak/>
        <w:t>projektna dokumentacija za izvedbo gradnje (PZI), kadar se naložba nanaša na ureditev objektov, za katere je treba pridobiti upravno dovoljenje v skladu z zakonom, ki ureja graditev objektov.</w:t>
      </w:r>
    </w:p>
    <w:p w14:paraId="1BF4D073" w14:textId="77777777" w:rsidR="00791EFB" w:rsidRPr="00791EFB" w:rsidRDefault="00791EFB" w:rsidP="00791EFB">
      <w:pPr>
        <w:spacing w:line="240" w:lineRule="auto"/>
        <w:ind w:left="720"/>
        <w:contextualSpacing/>
        <w:jc w:val="both"/>
        <w:rPr>
          <w:rFonts w:eastAsia="Calibri" w:cs="Arial"/>
          <w:color w:val="000000"/>
          <w:szCs w:val="20"/>
          <w:lang w:eastAsia="sl-SI"/>
        </w:rPr>
      </w:pPr>
    </w:p>
    <w:p w14:paraId="19ED9DD4" w14:textId="77777777" w:rsidR="00791EFB" w:rsidRPr="00791EFB" w:rsidRDefault="00791EFB" w:rsidP="00791EFB">
      <w:pPr>
        <w:overflowPunct w:val="0"/>
        <w:autoSpaceDE w:val="0"/>
        <w:autoSpaceDN w:val="0"/>
        <w:adjustRightInd w:val="0"/>
        <w:spacing w:after="14"/>
        <w:textAlignment w:val="baseline"/>
        <w:rPr>
          <w:rFonts w:eastAsia="Calibri" w:cs="Arial"/>
          <w:color w:val="000000"/>
          <w:szCs w:val="20"/>
        </w:rPr>
      </w:pPr>
    </w:p>
    <w:p w14:paraId="4BCC7D85" w14:textId="77777777" w:rsidR="00791EFB" w:rsidRPr="00791EFB" w:rsidRDefault="00791EFB" w:rsidP="00791EFB">
      <w:pPr>
        <w:autoSpaceDE w:val="0"/>
        <w:autoSpaceDN w:val="0"/>
        <w:adjustRightInd w:val="0"/>
        <w:spacing w:after="14" w:line="240" w:lineRule="auto"/>
        <w:jc w:val="both"/>
        <w:rPr>
          <w:rFonts w:eastAsia="Calibri" w:cs="Arial"/>
          <w:color w:val="000000"/>
          <w:szCs w:val="20"/>
        </w:rPr>
      </w:pPr>
      <w:r w:rsidRPr="00791EFB">
        <w:rPr>
          <w:rFonts w:eastAsia="Calibri" w:cs="Arial"/>
          <w:color w:val="000000"/>
          <w:szCs w:val="20"/>
        </w:rPr>
        <w:t>(2) Priloge k vlogi na javni razpis se lahko podrobneje določijo v javnem razpisu.</w:t>
      </w:r>
    </w:p>
    <w:p w14:paraId="7EF8374C" w14:textId="77777777" w:rsidR="00791EFB" w:rsidRPr="00791EFB" w:rsidRDefault="00791EFB" w:rsidP="00791EFB">
      <w:pPr>
        <w:autoSpaceDE w:val="0"/>
        <w:autoSpaceDN w:val="0"/>
        <w:adjustRightInd w:val="0"/>
        <w:spacing w:after="14" w:line="240" w:lineRule="auto"/>
        <w:jc w:val="both"/>
        <w:rPr>
          <w:rFonts w:eastAsia="Calibri" w:cs="Arial"/>
          <w:color w:val="000000"/>
          <w:szCs w:val="20"/>
        </w:rPr>
      </w:pPr>
    </w:p>
    <w:p w14:paraId="136E529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106. člen</w:t>
      </w:r>
    </w:p>
    <w:p w14:paraId="0A63985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29D7220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D40849D" w14:textId="77777777" w:rsidR="00791EFB" w:rsidRPr="00791EFB" w:rsidRDefault="00791EFB" w:rsidP="00FD0AAD">
      <w:pPr>
        <w:numPr>
          <w:ilvl w:val="0"/>
          <w:numId w:val="115"/>
        </w:numPr>
        <w:overflowPunct w:val="0"/>
        <w:autoSpaceDE w:val="0"/>
        <w:autoSpaceDN w:val="0"/>
        <w:adjustRightInd w:val="0"/>
        <w:spacing w:line="240" w:lineRule="auto"/>
        <w:textAlignment w:val="baseline"/>
        <w:rPr>
          <w:rFonts w:cs="Arial"/>
          <w:b/>
          <w:szCs w:val="20"/>
          <w:lang w:eastAsia="sl-SI"/>
        </w:rPr>
      </w:pPr>
      <w:r w:rsidRPr="00791EFB">
        <w:rPr>
          <w:rFonts w:cs="Arial"/>
          <w:szCs w:val="20"/>
          <w:lang w:eastAsia="sl-SI"/>
        </w:rPr>
        <w:t xml:space="preserve">Merila za ocenjevanje vlog so: </w:t>
      </w:r>
    </w:p>
    <w:p w14:paraId="6F2C455D" w14:textId="77777777" w:rsidR="00791EFB" w:rsidRPr="00791EFB" w:rsidRDefault="00791EFB" w:rsidP="00FD0AAD">
      <w:pPr>
        <w:numPr>
          <w:ilvl w:val="0"/>
          <w:numId w:val="183"/>
        </w:numPr>
        <w:overflowPunct w:val="0"/>
        <w:autoSpaceDE w:val="0"/>
        <w:autoSpaceDN w:val="0"/>
        <w:adjustRightInd w:val="0"/>
        <w:spacing w:before="120" w:line="240" w:lineRule="auto"/>
        <w:contextualSpacing/>
        <w:jc w:val="both"/>
        <w:textAlignment w:val="baseline"/>
        <w:rPr>
          <w:rFonts w:cs="Arial"/>
          <w:szCs w:val="20"/>
          <w:lang w:eastAsia="sl-SI"/>
        </w:rPr>
      </w:pPr>
      <w:r w:rsidRPr="00791EFB">
        <w:rPr>
          <w:rFonts w:cs="Arial"/>
          <w:szCs w:val="20"/>
          <w:lang w:eastAsia="sl-SI"/>
        </w:rPr>
        <w:t>socio-ekonomski vidik:</w:t>
      </w:r>
    </w:p>
    <w:p w14:paraId="106DE1D2" w14:textId="77777777" w:rsidR="00791EFB" w:rsidRPr="00791EFB" w:rsidRDefault="00791EFB" w:rsidP="00FD0AAD">
      <w:pPr>
        <w:numPr>
          <w:ilvl w:val="0"/>
          <w:numId w:val="116"/>
        </w:numPr>
        <w:overflowPunct w:val="0"/>
        <w:autoSpaceDE w:val="0"/>
        <w:autoSpaceDN w:val="0"/>
        <w:adjustRightInd w:val="0"/>
        <w:spacing w:before="120" w:line="240" w:lineRule="auto"/>
        <w:textAlignment w:val="baseline"/>
        <w:rPr>
          <w:rFonts w:cs="Arial"/>
          <w:lang w:eastAsia="sl-SI"/>
        </w:rPr>
      </w:pPr>
      <w:r w:rsidRPr="00791EFB">
        <w:rPr>
          <w:rFonts w:cs="Arial"/>
          <w:lang w:eastAsia="sl-SI"/>
        </w:rPr>
        <w:t>velikost podjetja,</w:t>
      </w:r>
    </w:p>
    <w:p w14:paraId="627CF174" w14:textId="77777777" w:rsidR="00791EFB" w:rsidRPr="00791EFB" w:rsidRDefault="00791EFB" w:rsidP="00FD0AAD">
      <w:pPr>
        <w:numPr>
          <w:ilvl w:val="0"/>
          <w:numId w:val="116"/>
        </w:numPr>
        <w:overflowPunct w:val="0"/>
        <w:autoSpaceDE w:val="0"/>
        <w:autoSpaceDN w:val="0"/>
        <w:adjustRightInd w:val="0"/>
        <w:spacing w:before="120" w:line="240" w:lineRule="auto"/>
        <w:jc w:val="both"/>
        <w:textAlignment w:val="baseline"/>
        <w:rPr>
          <w:rFonts w:cs="Arial"/>
          <w:lang w:eastAsia="sl-SI"/>
        </w:rPr>
      </w:pPr>
      <w:r w:rsidRPr="00791EFB">
        <w:rPr>
          <w:rFonts w:cs="Arial"/>
          <w:lang w:eastAsia="sl-SI"/>
        </w:rPr>
        <w:t>število polno zaposlenih oseb;</w:t>
      </w:r>
    </w:p>
    <w:p w14:paraId="6E47E9DF" w14:textId="77777777" w:rsidR="00791EFB" w:rsidRPr="00791EFB" w:rsidRDefault="00791EFB" w:rsidP="00FD0AAD">
      <w:pPr>
        <w:numPr>
          <w:ilvl w:val="0"/>
          <w:numId w:val="183"/>
        </w:numPr>
        <w:overflowPunct w:val="0"/>
        <w:autoSpaceDE w:val="0"/>
        <w:autoSpaceDN w:val="0"/>
        <w:adjustRightInd w:val="0"/>
        <w:spacing w:before="120" w:line="240" w:lineRule="auto"/>
        <w:contextualSpacing/>
        <w:jc w:val="both"/>
        <w:textAlignment w:val="baseline"/>
        <w:rPr>
          <w:rFonts w:cs="Arial"/>
          <w:szCs w:val="20"/>
          <w:lang w:eastAsia="sl-SI"/>
        </w:rPr>
      </w:pPr>
      <w:r w:rsidRPr="00791EFB">
        <w:rPr>
          <w:rFonts w:cs="Arial"/>
          <w:szCs w:val="20"/>
          <w:lang w:eastAsia="sl-SI"/>
        </w:rPr>
        <w:t>okoljski vidik:</w:t>
      </w:r>
    </w:p>
    <w:p w14:paraId="57E3FE15" w14:textId="77777777" w:rsidR="00791EFB" w:rsidRPr="00791EFB" w:rsidRDefault="00791EFB" w:rsidP="00FD0AAD">
      <w:pPr>
        <w:numPr>
          <w:ilvl w:val="0"/>
          <w:numId w:val="117"/>
        </w:numPr>
        <w:overflowPunct w:val="0"/>
        <w:autoSpaceDE w:val="0"/>
        <w:autoSpaceDN w:val="0"/>
        <w:adjustRightInd w:val="0"/>
        <w:spacing w:before="120" w:line="240" w:lineRule="auto"/>
        <w:jc w:val="both"/>
        <w:textAlignment w:val="baseline"/>
        <w:rPr>
          <w:rFonts w:cs="Arial"/>
          <w:szCs w:val="20"/>
          <w:lang w:eastAsia="sl-SI"/>
        </w:rPr>
      </w:pPr>
      <w:r w:rsidRPr="00791EFB">
        <w:rPr>
          <w:rFonts w:cs="Arial"/>
          <w:szCs w:val="20"/>
          <w:lang w:eastAsia="sl-SI"/>
        </w:rPr>
        <w:t>okoljska sprejemljivost akvakulture na okolje,</w:t>
      </w:r>
    </w:p>
    <w:p w14:paraId="60973F06" w14:textId="77777777" w:rsidR="00791EFB" w:rsidRPr="00791EFB" w:rsidRDefault="00791EFB" w:rsidP="00FD0AAD">
      <w:pPr>
        <w:numPr>
          <w:ilvl w:val="0"/>
          <w:numId w:val="117"/>
        </w:numPr>
        <w:overflowPunct w:val="0"/>
        <w:autoSpaceDE w:val="0"/>
        <w:autoSpaceDN w:val="0"/>
        <w:adjustRightInd w:val="0"/>
        <w:spacing w:before="120" w:line="240" w:lineRule="auto"/>
        <w:jc w:val="both"/>
        <w:textAlignment w:val="baseline"/>
        <w:rPr>
          <w:rFonts w:cs="Arial"/>
          <w:szCs w:val="20"/>
          <w:lang w:eastAsia="sl-SI"/>
        </w:rPr>
      </w:pPr>
      <w:r w:rsidRPr="00791EFB">
        <w:rPr>
          <w:rFonts w:cs="Arial"/>
          <w:szCs w:val="20"/>
          <w:lang w:eastAsia="sl-SI"/>
        </w:rPr>
        <w:t>zmanjšanje negativnega vpliva akvakulture na vode;</w:t>
      </w:r>
    </w:p>
    <w:p w14:paraId="2559A964" w14:textId="77777777" w:rsidR="00791EFB" w:rsidRPr="00791EFB" w:rsidRDefault="00791EFB" w:rsidP="00FD0AAD">
      <w:pPr>
        <w:numPr>
          <w:ilvl w:val="0"/>
          <w:numId w:val="183"/>
        </w:numPr>
        <w:overflowPunct w:val="0"/>
        <w:autoSpaceDE w:val="0"/>
        <w:autoSpaceDN w:val="0"/>
        <w:adjustRightInd w:val="0"/>
        <w:spacing w:before="120" w:line="240" w:lineRule="auto"/>
        <w:contextualSpacing/>
        <w:jc w:val="both"/>
        <w:textAlignment w:val="baseline"/>
        <w:rPr>
          <w:rFonts w:cs="Arial"/>
          <w:szCs w:val="20"/>
          <w:lang w:eastAsia="sl-SI"/>
        </w:rPr>
      </w:pPr>
      <w:r w:rsidRPr="00791EFB">
        <w:rPr>
          <w:rFonts w:cs="Arial"/>
          <w:szCs w:val="20"/>
          <w:lang w:eastAsia="sl-SI"/>
        </w:rPr>
        <w:t>tehnološki vidik:</w:t>
      </w:r>
    </w:p>
    <w:p w14:paraId="7BC41D7E" w14:textId="77777777" w:rsidR="00791EFB" w:rsidRPr="00791EFB" w:rsidRDefault="00791EFB" w:rsidP="00FD0AAD">
      <w:pPr>
        <w:numPr>
          <w:ilvl w:val="0"/>
          <w:numId w:val="118"/>
        </w:numPr>
        <w:overflowPunct w:val="0"/>
        <w:autoSpaceDE w:val="0"/>
        <w:autoSpaceDN w:val="0"/>
        <w:adjustRightInd w:val="0"/>
        <w:spacing w:before="120" w:line="240" w:lineRule="auto"/>
        <w:jc w:val="both"/>
        <w:textAlignment w:val="baseline"/>
        <w:rPr>
          <w:rFonts w:cs="Arial"/>
          <w:szCs w:val="20"/>
          <w:lang w:eastAsia="sl-SI"/>
        </w:rPr>
      </w:pPr>
      <w:r w:rsidRPr="00791EFB">
        <w:rPr>
          <w:rFonts w:cs="Arial"/>
          <w:szCs w:val="20"/>
          <w:lang w:eastAsia="sl-SI"/>
        </w:rPr>
        <w:t>izboljšanje kakovosti in dodana vrednost proizvodov iz akvakulture,</w:t>
      </w:r>
    </w:p>
    <w:p w14:paraId="2DAC6582" w14:textId="77777777" w:rsidR="00791EFB" w:rsidRPr="00791EFB" w:rsidRDefault="00791EFB" w:rsidP="00FD0AAD">
      <w:pPr>
        <w:numPr>
          <w:ilvl w:val="0"/>
          <w:numId w:val="118"/>
        </w:numPr>
        <w:overflowPunct w:val="0"/>
        <w:autoSpaceDE w:val="0"/>
        <w:autoSpaceDN w:val="0"/>
        <w:adjustRightInd w:val="0"/>
        <w:spacing w:before="120" w:line="240" w:lineRule="auto"/>
        <w:jc w:val="both"/>
        <w:textAlignment w:val="baseline"/>
        <w:rPr>
          <w:rFonts w:cs="Arial"/>
          <w:szCs w:val="20"/>
          <w:lang w:eastAsia="sl-SI"/>
        </w:rPr>
      </w:pPr>
      <w:r w:rsidRPr="00791EFB">
        <w:rPr>
          <w:rFonts w:cs="Arial"/>
          <w:szCs w:val="20"/>
          <w:lang w:eastAsia="sl-SI"/>
        </w:rPr>
        <w:t>naložbe v širitev akvakulture;</w:t>
      </w:r>
    </w:p>
    <w:p w14:paraId="49BEF415" w14:textId="77777777" w:rsidR="00791EFB" w:rsidRPr="00791EFB" w:rsidRDefault="00791EFB" w:rsidP="00FD0AAD">
      <w:pPr>
        <w:numPr>
          <w:ilvl w:val="0"/>
          <w:numId w:val="183"/>
        </w:numPr>
        <w:overflowPunct w:val="0"/>
        <w:autoSpaceDE w:val="0"/>
        <w:autoSpaceDN w:val="0"/>
        <w:adjustRightInd w:val="0"/>
        <w:spacing w:before="120" w:line="240" w:lineRule="auto"/>
        <w:contextualSpacing/>
        <w:jc w:val="both"/>
        <w:textAlignment w:val="baseline"/>
        <w:rPr>
          <w:rFonts w:cs="Arial"/>
          <w:szCs w:val="20"/>
          <w:lang w:eastAsia="sl-SI"/>
        </w:rPr>
      </w:pPr>
      <w:r w:rsidRPr="00791EFB">
        <w:rPr>
          <w:rFonts w:cs="Arial"/>
          <w:szCs w:val="20"/>
          <w:lang w:eastAsia="sl-SI"/>
        </w:rPr>
        <w:t>veterinarsko-higienski vidik:</w:t>
      </w:r>
    </w:p>
    <w:p w14:paraId="3DA6AAE3" w14:textId="77777777" w:rsidR="00791EFB" w:rsidRPr="00791EFB" w:rsidRDefault="00791EFB" w:rsidP="00FD0AAD">
      <w:pPr>
        <w:numPr>
          <w:ilvl w:val="0"/>
          <w:numId w:val="119"/>
        </w:numPr>
        <w:overflowPunct w:val="0"/>
        <w:autoSpaceDE w:val="0"/>
        <w:autoSpaceDN w:val="0"/>
        <w:adjustRightInd w:val="0"/>
        <w:spacing w:before="120" w:line="240" w:lineRule="auto"/>
        <w:ind w:left="1080"/>
        <w:jc w:val="both"/>
        <w:textAlignment w:val="baseline"/>
        <w:rPr>
          <w:rFonts w:cs="Arial"/>
          <w:szCs w:val="20"/>
          <w:lang w:eastAsia="sl-SI"/>
        </w:rPr>
      </w:pPr>
      <w:r w:rsidRPr="00791EFB">
        <w:rPr>
          <w:rFonts w:cs="Arial"/>
          <w:szCs w:val="20"/>
          <w:lang w:eastAsia="sl-SI"/>
        </w:rPr>
        <w:t>izboljšave povezane z zdravjem in dobrim počutjem vodnih organizmov,</w:t>
      </w:r>
    </w:p>
    <w:p w14:paraId="3DF69776" w14:textId="77777777" w:rsidR="00791EFB" w:rsidRPr="00791EFB" w:rsidRDefault="00791EFB" w:rsidP="00FD0AAD">
      <w:pPr>
        <w:numPr>
          <w:ilvl w:val="0"/>
          <w:numId w:val="119"/>
        </w:numPr>
        <w:overflowPunct w:val="0"/>
        <w:autoSpaceDE w:val="0"/>
        <w:autoSpaceDN w:val="0"/>
        <w:adjustRightInd w:val="0"/>
        <w:spacing w:before="120" w:line="240" w:lineRule="auto"/>
        <w:ind w:left="1080"/>
        <w:jc w:val="both"/>
        <w:textAlignment w:val="baseline"/>
        <w:rPr>
          <w:rFonts w:cs="Arial"/>
          <w:szCs w:val="20"/>
          <w:lang w:eastAsia="sl-SI"/>
        </w:rPr>
      </w:pPr>
      <w:r w:rsidRPr="00791EFB">
        <w:rPr>
          <w:rFonts w:cs="Arial"/>
          <w:szCs w:val="20"/>
          <w:lang w:eastAsia="sl-SI"/>
        </w:rPr>
        <w:t>zaščita pred plenilci iz narave;</w:t>
      </w:r>
    </w:p>
    <w:p w14:paraId="381D7145" w14:textId="77777777" w:rsidR="00791EFB" w:rsidRPr="00791EFB" w:rsidRDefault="00791EFB" w:rsidP="00FD0AAD">
      <w:pPr>
        <w:numPr>
          <w:ilvl w:val="0"/>
          <w:numId w:val="183"/>
        </w:numPr>
        <w:overflowPunct w:val="0"/>
        <w:autoSpaceDE w:val="0"/>
        <w:autoSpaceDN w:val="0"/>
        <w:adjustRightInd w:val="0"/>
        <w:spacing w:before="120" w:line="360" w:lineRule="auto"/>
        <w:contextualSpacing/>
        <w:jc w:val="both"/>
        <w:textAlignment w:val="baseline"/>
        <w:rPr>
          <w:rFonts w:cs="Arial"/>
          <w:szCs w:val="20"/>
          <w:lang w:eastAsia="sl-SI"/>
        </w:rPr>
      </w:pPr>
      <w:r w:rsidRPr="00791EFB">
        <w:rPr>
          <w:rFonts w:cs="Arial"/>
          <w:szCs w:val="20"/>
          <w:lang w:eastAsia="sl-SI"/>
        </w:rPr>
        <w:t>varnostni vidik: zagotavljanje boljših delovnih pogojev in varnosti delavcev;</w:t>
      </w:r>
    </w:p>
    <w:p w14:paraId="5C8F3104" w14:textId="77777777" w:rsidR="00791EFB" w:rsidRPr="00791EFB" w:rsidRDefault="00791EFB" w:rsidP="00FD0AAD">
      <w:pPr>
        <w:numPr>
          <w:ilvl w:val="0"/>
          <w:numId w:val="183"/>
        </w:numPr>
        <w:spacing w:line="360" w:lineRule="auto"/>
        <w:contextualSpacing/>
        <w:jc w:val="both"/>
        <w:rPr>
          <w:rFonts w:cs="Arial"/>
          <w:szCs w:val="20"/>
          <w:lang w:eastAsia="sl-SI"/>
        </w:rPr>
      </w:pPr>
      <w:r w:rsidRPr="00791EFB">
        <w:rPr>
          <w:rFonts w:cs="Arial"/>
          <w:szCs w:val="20"/>
          <w:lang w:eastAsia="sl-SI"/>
        </w:rPr>
        <w:t>prispevek k ciljem Zelenega dogovora: prispeva k najmanj enemu od ciljev Strategije od vil do vilic, Akcijskega načrta za krožno gospodarstvo ali k večji energetski učinkovitosti.</w:t>
      </w:r>
    </w:p>
    <w:p w14:paraId="7C585532" w14:textId="77777777" w:rsidR="00791EFB" w:rsidRPr="00791EFB" w:rsidRDefault="00791EFB" w:rsidP="00791EFB">
      <w:pPr>
        <w:overflowPunct w:val="0"/>
        <w:autoSpaceDE w:val="0"/>
        <w:autoSpaceDN w:val="0"/>
        <w:adjustRightInd w:val="0"/>
        <w:spacing w:before="120" w:line="240" w:lineRule="auto"/>
        <w:ind w:left="-111"/>
        <w:jc w:val="both"/>
        <w:textAlignment w:val="baseline"/>
        <w:rPr>
          <w:rFonts w:cs="Arial"/>
          <w:szCs w:val="20"/>
          <w:lang w:eastAsia="sl-SI"/>
        </w:rPr>
      </w:pPr>
      <w:r w:rsidRPr="00791EFB">
        <w:rPr>
          <w:rFonts w:cs="Arial"/>
          <w:szCs w:val="20"/>
          <w:lang w:eastAsia="sl-SI"/>
        </w:rPr>
        <w:t xml:space="preserve">(2) 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63C94AD6" w14:textId="77777777" w:rsidR="00791EFB" w:rsidRPr="00791EFB" w:rsidRDefault="00791EFB" w:rsidP="00791EFB">
      <w:pPr>
        <w:overflowPunct w:val="0"/>
        <w:autoSpaceDE w:val="0"/>
        <w:autoSpaceDN w:val="0"/>
        <w:adjustRightInd w:val="0"/>
        <w:spacing w:before="120" w:line="240" w:lineRule="auto"/>
        <w:jc w:val="both"/>
        <w:textAlignment w:val="baseline"/>
        <w:rPr>
          <w:rFonts w:cs="Arial"/>
          <w:szCs w:val="20"/>
          <w:lang w:eastAsia="sl-SI"/>
        </w:rPr>
      </w:pPr>
    </w:p>
    <w:p w14:paraId="3C48CE5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107. člen</w:t>
      </w:r>
    </w:p>
    <w:p w14:paraId="50205D8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04B01AC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2FFC98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Aktivnost iz tega poglavja lahko prispeva k naslednjim vrstam operacij iz Preglednice 7 Priloge II Uredbe 2022/79/EU:</w:t>
      </w:r>
    </w:p>
    <w:p w14:paraId="59E3820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8005117"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1.</w:t>
      </w:r>
      <w:r w:rsidRPr="00791EFB">
        <w:rPr>
          <w:rFonts w:cs="Arial"/>
          <w:szCs w:val="20"/>
          <w:lang w:eastAsia="sl-SI"/>
        </w:rPr>
        <w:tab/>
        <w:t>naložba v sisteme obnovljive energije,</w:t>
      </w:r>
    </w:p>
    <w:p w14:paraId="0F338D37"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produktivne naložbe za trajnostno akvakulturo,</w:t>
      </w:r>
    </w:p>
    <w:p w14:paraId="47BD30C0"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3.</w:t>
      </w:r>
      <w:r w:rsidRPr="00791EFB">
        <w:rPr>
          <w:rFonts w:cs="Arial"/>
          <w:szCs w:val="20"/>
          <w:lang w:eastAsia="sl-SI"/>
        </w:rPr>
        <w:tab/>
      </w:r>
      <w:r w:rsidRPr="00791EFB">
        <w:rPr>
          <w:rFonts w:cs="Arial"/>
          <w:lang w:eastAsia="sl-SI"/>
        </w:rPr>
        <w:t>uporaba vode in kakovost v ribogojstvu,</w:t>
      </w:r>
    </w:p>
    <w:p w14:paraId="40041150"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4.</w:t>
      </w:r>
      <w:r w:rsidRPr="00791EFB">
        <w:rPr>
          <w:rFonts w:cs="Arial"/>
          <w:szCs w:val="20"/>
          <w:lang w:eastAsia="sl-SI"/>
        </w:rPr>
        <w:tab/>
        <w:t>naložbe v varnostno opremo,</w:t>
      </w:r>
    </w:p>
    <w:p w14:paraId="7719028D"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5.</w:t>
      </w:r>
      <w:r w:rsidRPr="00791EFB">
        <w:rPr>
          <w:rFonts w:cs="Arial"/>
          <w:szCs w:val="20"/>
          <w:lang w:eastAsia="sl-SI"/>
        </w:rPr>
        <w:tab/>
        <w:t>naložbe v delovne pogoje.</w:t>
      </w:r>
    </w:p>
    <w:p w14:paraId="1583C8E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BBFB636" w14:textId="77777777" w:rsidR="00791EFB" w:rsidRPr="00791EFB" w:rsidRDefault="00791EFB" w:rsidP="00FD0AAD">
      <w:pPr>
        <w:numPr>
          <w:ilvl w:val="0"/>
          <w:numId w:val="115"/>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Izbrane operacije iz prejšnjega odstavka prispevajo k izpolnjevanju kazalnikov rezultata iz Priloge 1 Uredbe 2021/1139/EU:</w:t>
      </w:r>
    </w:p>
    <w:p w14:paraId="04BE2377" w14:textId="77777777" w:rsidR="00791EFB" w:rsidRPr="00791EFB" w:rsidRDefault="00791EFB" w:rsidP="00FD0AAD">
      <w:pPr>
        <w:numPr>
          <w:ilvl w:val="0"/>
          <w:numId w:val="21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CR17 – Poslovni subjekti, ki izboljšujejo učinkovitost rabe virov v akvakulturi, ali</w:t>
      </w:r>
    </w:p>
    <w:p w14:paraId="0D634ACD" w14:textId="77777777" w:rsidR="00791EFB" w:rsidRPr="00791EFB" w:rsidRDefault="00791EFB" w:rsidP="00FD0AAD">
      <w:pPr>
        <w:numPr>
          <w:ilvl w:val="0"/>
          <w:numId w:val="21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CR07 – Ohranjena delovna mesta.</w:t>
      </w:r>
    </w:p>
    <w:p w14:paraId="35394149" w14:textId="77777777" w:rsidR="00791EFB" w:rsidRPr="00791EFB" w:rsidRDefault="00791EFB" w:rsidP="00791EFB">
      <w:pPr>
        <w:overflowPunct w:val="0"/>
        <w:autoSpaceDE w:val="0"/>
        <w:autoSpaceDN w:val="0"/>
        <w:adjustRightInd w:val="0"/>
        <w:spacing w:before="120" w:line="240" w:lineRule="auto"/>
        <w:jc w:val="both"/>
        <w:textAlignment w:val="baseline"/>
        <w:rPr>
          <w:rFonts w:cs="Arial"/>
          <w:szCs w:val="20"/>
          <w:lang w:eastAsia="sl-SI"/>
        </w:rPr>
      </w:pPr>
    </w:p>
    <w:p w14:paraId="708A6ACD"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108. člen</w:t>
      </w:r>
    </w:p>
    <w:p w14:paraId="09304026"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(pogoji ob vložitvi zadnjega zahtevka za plačilo sredstev)</w:t>
      </w:r>
    </w:p>
    <w:p w14:paraId="1B19A715"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22B89B9" w14:textId="77777777" w:rsidR="00791EFB" w:rsidRPr="00791EFB" w:rsidRDefault="00791EFB" w:rsidP="00791EFB">
      <w:pPr>
        <w:autoSpaceDE w:val="0"/>
        <w:autoSpaceDN w:val="0"/>
        <w:adjustRightInd w:val="0"/>
        <w:spacing w:line="240" w:lineRule="auto"/>
        <w:jc w:val="both"/>
        <w:rPr>
          <w:rFonts w:eastAsia="Calibri" w:cs="Arial"/>
          <w:color w:val="000000"/>
        </w:rPr>
      </w:pPr>
      <w:r w:rsidRPr="00791EFB">
        <w:rPr>
          <w:rFonts w:eastAsia="Calibri" w:cs="Arial"/>
          <w:color w:val="000000"/>
        </w:rPr>
        <w:t xml:space="preserve">(1) Operacija je zaključena pred vložitvijo zadnjega zahtevka za plačilo sredstev. </w:t>
      </w:r>
      <w:r w:rsidRPr="00791EFB">
        <w:rPr>
          <w:rFonts w:cs="Arial"/>
          <w:lang w:eastAsia="sl-SI"/>
        </w:rPr>
        <w:t>Pred vložitvijo zadnjega zahtevka za plačilo sredstev upravičenec izpolnjuje pogoje iz 100. do 107. člena te uredbe.</w:t>
      </w:r>
      <w:r w:rsidRPr="00791EFB">
        <w:rPr>
          <w:rFonts w:eastAsia="Calibri" w:cs="Arial"/>
          <w:color w:val="000000"/>
        </w:rPr>
        <w:t xml:space="preserve"> Zahtevkom se priloži ustrezna dokumentacija z dokazili o nastanku upravičenih stroškov. Kot zaključek operacije se glede na vrsto operacije štejejo:</w:t>
      </w:r>
    </w:p>
    <w:p w14:paraId="1B4F67C9" w14:textId="77777777" w:rsidR="00791EFB" w:rsidRPr="00791EFB" w:rsidRDefault="00791EFB" w:rsidP="00791EFB">
      <w:pPr>
        <w:autoSpaceDE w:val="0"/>
        <w:autoSpaceDN w:val="0"/>
        <w:adjustRightInd w:val="0"/>
        <w:spacing w:after="17" w:line="240" w:lineRule="auto"/>
        <w:ind w:left="720"/>
        <w:jc w:val="both"/>
        <w:rPr>
          <w:rFonts w:eastAsia="Calibri" w:cs="Arial"/>
          <w:color w:val="000000"/>
          <w:szCs w:val="20"/>
        </w:rPr>
      </w:pPr>
      <w:r w:rsidRPr="00791EFB">
        <w:rPr>
          <w:rFonts w:eastAsia="Calibri" w:cs="Arial"/>
          <w:color w:val="000000"/>
          <w:szCs w:val="20"/>
        </w:rPr>
        <w:lastRenderedPageBreak/>
        <w:t>1. pravnomočno uporabno dovoljenje in vključitev naložbe v uporabo, kadar gre za graditev objekta,</w:t>
      </w:r>
    </w:p>
    <w:p w14:paraId="504D3ADF" w14:textId="77777777" w:rsidR="00791EFB" w:rsidRPr="00791EFB" w:rsidRDefault="00791EFB" w:rsidP="00791EFB">
      <w:pPr>
        <w:autoSpaceDE w:val="0"/>
        <w:autoSpaceDN w:val="0"/>
        <w:adjustRightInd w:val="0"/>
        <w:spacing w:after="17" w:line="240" w:lineRule="auto"/>
        <w:ind w:left="720"/>
        <w:jc w:val="both"/>
        <w:rPr>
          <w:rFonts w:eastAsia="Calibri" w:cs="Arial"/>
          <w:color w:val="000000"/>
          <w:szCs w:val="20"/>
        </w:rPr>
      </w:pPr>
      <w:r w:rsidRPr="00791EFB">
        <w:rPr>
          <w:rFonts w:eastAsia="Calibri" w:cs="Arial"/>
          <w:color w:val="000000"/>
          <w:szCs w:val="20"/>
        </w:rPr>
        <w:t>2. vključitev strojne ali transportne opreme v proizvodni proces, kadar gre za nakup opreme,</w:t>
      </w:r>
    </w:p>
    <w:p w14:paraId="3DD86756" w14:textId="77777777" w:rsidR="00791EFB" w:rsidRPr="00791EFB" w:rsidRDefault="00791EFB" w:rsidP="00791EFB">
      <w:pPr>
        <w:autoSpaceDE w:val="0"/>
        <w:autoSpaceDN w:val="0"/>
        <w:adjustRightInd w:val="0"/>
        <w:spacing w:after="17" w:line="240" w:lineRule="auto"/>
        <w:ind w:left="720"/>
        <w:jc w:val="both"/>
        <w:rPr>
          <w:rFonts w:eastAsia="Calibri" w:cs="Arial"/>
          <w:color w:val="000000"/>
        </w:rPr>
      </w:pPr>
      <w:r w:rsidRPr="00791EFB">
        <w:rPr>
          <w:rFonts w:eastAsia="Calibri" w:cs="Arial"/>
          <w:color w:val="000000"/>
        </w:rPr>
        <w:t>3. registracija</w:t>
      </w:r>
      <w:r w:rsidRPr="00791EFB">
        <w:t xml:space="preserve"> </w:t>
      </w:r>
      <w:r w:rsidRPr="00791EFB">
        <w:rPr>
          <w:rFonts w:eastAsia="Calibri" w:cs="Arial"/>
          <w:color w:val="000000"/>
        </w:rPr>
        <w:t>dostavnega gospodarskega vozila za potrebe izvajanja dejavnosti akvakulture lastne vzreje ali registracija plovila za namen akvakulture,</w:t>
      </w:r>
    </w:p>
    <w:p w14:paraId="32011E6B" w14:textId="77777777" w:rsidR="00791EFB" w:rsidRPr="00791EFB" w:rsidRDefault="00791EFB" w:rsidP="00791EFB">
      <w:pPr>
        <w:autoSpaceDE w:val="0"/>
        <w:autoSpaceDN w:val="0"/>
        <w:adjustRightInd w:val="0"/>
        <w:spacing w:after="17" w:line="240" w:lineRule="auto"/>
        <w:ind w:left="720"/>
        <w:jc w:val="both"/>
        <w:rPr>
          <w:rFonts w:eastAsia="Calibri" w:cs="Arial"/>
          <w:color w:val="000000"/>
          <w:szCs w:val="20"/>
        </w:rPr>
      </w:pPr>
      <w:r w:rsidRPr="00791EFB">
        <w:rPr>
          <w:rFonts w:eastAsia="Calibri" w:cs="Arial"/>
          <w:color w:val="000000"/>
          <w:szCs w:val="20"/>
        </w:rPr>
        <w:t>3. predložitev izjave o vključitvi naložbe v uporabo,</w:t>
      </w:r>
    </w:p>
    <w:p w14:paraId="6FF8AFFB" w14:textId="77777777" w:rsidR="00791EFB" w:rsidRPr="00791EFB" w:rsidRDefault="00791EFB" w:rsidP="00791EFB">
      <w:pPr>
        <w:autoSpaceDE w:val="0"/>
        <w:autoSpaceDN w:val="0"/>
        <w:adjustRightInd w:val="0"/>
        <w:spacing w:after="17" w:line="240" w:lineRule="auto"/>
        <w:ind w:left="720"/>
        <w:jc w:val="both"/>
        <w:rPr>
          <w:rFonts w:eastAsia="Calibri" w:cs="Arial"/>
          <w:color w:val="000000"/>
          <w:szCs w:val="20"/>
        </w:rPr>
      </w:pPr>
      <w:r w:rsidRPr="00791EFB">
        <w:rPr>
          <w:rFonts w:eastAsia="Calibri" w:cs="Arial"/>
          <w:color w:val="000000"/>
          <w:szCs w:val="20"/>
        </w:rPr>
        <w:t>4. vpis v CRA pri naložbah v nove obrate akvakulture,</w:t>
      </w:r>
    </w:p>
    <w:p w14:paraId="32842A78" w14:textId="77777777" w:rsidR="00791EFB" w:rsidRPr="00791EFB" w:rsidRDefault="00791EFB" w:rsidP="00791EFB">
      <w:pPr>
        <w:autoSpaceDE w:val="0"/>
        <w:autoSpaceDN w:val="0"/>
        <w:adjustRightInd w:val="0"/>
        <w:spacing w:after="17" w:line="240" w:lineRule="auto"/>
        <w:ind w:left="720"/>
        <w:jc w:val="both"/>
        <w:rPr>
          <w:rFonts w:eastAsia="Calibri" w:cs="Arial"/>
          <w:color w:val="000000"/>
          <w:szCs w:val="20"/>
        </w:rPr>
      </w:pPr>
      <w:r w:rsidRPr="00791EFB">
        <w:rPr>
          <w:rFonts w:eastAsia="Calibri" w:cs="Arial"/>
          <w:color w:val="000000"/>
          <w:szCs w:val="20"/>
        </w:rPr>
        <w:t>5. vpis v register uprave odobrenih obratov akvakulture v primeru naložb v nove obrate akvakulture,</w:t>
      </w:r>
    </w:p>
    <w:p w14:paraId="135E01DB" w14:textId="77777777" w:rsidR="00791EFB" w:rsidRPr="00791EFB" w:rsidRDefault="00791EFB" w:rsidP="00791EFB">
      <w:pPr>
        <w:autoSpaceDE w:val="0"/>
        <w:autoSpaceDN w:val="0"/>
        <w:adjustRightInd w:val="0"/>
        <w:spacing w:line="240" w:lineRule="auto"/>
        <w:ind w:left="720"/>
        <w:jc w:val="both"/>
        <w:rPr>
          <w:rFonts w:eastAsia="Calibri" w:cs="Arial"/>
          <w:color w:val="000000"/>
          <w:szCs w:val="20"/>
        </w:rPr>
      </w:pPr>
      <w:r w:rsidRPr="00791EFB">
        <w:rPr>
          <w:rFonts w:eastAsia="Calibri" w:cs="Arial"/>
          <w:color w:val="000000"/>
          <w:szCs w:val="20"/>
        </w:rPr>
        <w:t>6. vpis lastništva nepremičnine v zemljiško knjigo pri naložbi v nakup zemljišča.</w:t>
      </w:r>
    </w:p>
    <w:p w14:paraId="1879F43F" w14:textId="77777777" w:rsidR="00791EFB" w:rsidRPr="00791EFB" w:rsidRDefault="00791EFB" w:rsidP="00791EFB">
      <w:pPr>
        <w:autoSpaceDE w:val="0"/>
        <w:autoSpaceDN w:val="0"/>
        <w:adjustRightInd w:val="0"/>
        <w:spacing w:line="240" w:lineRule="auto"/>
        <w:ind w:left="720"/>
        <w:jc w:val="both"/>
        <w:rPr>
          <w:rFonts w:eastAsia="Calibri" w:cs="Arial"/>
          <w:szCs w:val="20"/>
        </w:rPr>
      </w:pPr>
    </w:p>
    <w:p w14:paraId="199BC585" w14:textId="77777777" w:rsidR="00791EFB" w:rsidRPr="00791EFB" w:rsidRDefault="00791EFB" w:rsidP="00791EFB">
      <w:pPr>
        <w:autoSpaceDE w:val="0"/>
        <w:autoSpaceDN w:val="0"/>
        <w:adjustRightInd w:val="0"/>
        <w:spacing w:line="240" w:lineRule="auto"/>
        <w:jc w:val="both"/>
        <w:rPr>
          <w:rFonts w:eastAsia="Calibri" w:cs="Arial"/>
          <w:color w:val="000000"/>
          <w:szCs w:val="20"/>
        </w:rPr>
      </w:pPr>
      <w:r w:rsidRPr="00791EFB">
        <w:rPr>
          <w:rFonts w:eastAsia="Calibri" w:cs="Arial"/>
          <w:color w:val="000000"/>
          <w:shd w:val="clear" w:color="auto" w:fill="FFFFFF"/>
        </w:rPr>
        <w:t xml:space="preserve">(2) Pogoji se lahko </w:t>
      </w:r>
      <w:r w:rsidRPr="00791EFB">
        <w:rPr>
          <w:rFonts w:eastAsia="Calibri" w:cs="Arial"/>
          <w:color w:val="000000"/>
          <w:szCs w:val="20"/>
        </w:rPr>
        <w:t xml:space="preserve">podrobneje </w:t>
      </w:r>
      <w:r w:rsidRPr="00791EFB">
        <w:rPr>
          <w:rFonts w:eastAsia="Calibri" w:cs="Arial"/>
          <w:color w:val="000000"/>
          <w:shd w:val="clear" w:color="auto" w:fill="FFFFFF"/>
        </w:rPr>
        <w:t>določijo v javnem razpisu.</w:t>
      </w:r>
    </w:p>
    <w:p w14:paraId="07F52E6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6400CF0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109. člen</w:t>
      </w:r>
    </w:p>
    <w:p w14:paraId="0E13E5B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med izvajanjem operacije in po zadnjem izplačilu sredstev)</w:t>
      </w:r>
    </w:p>
    <w:p w14:paraId="2C60559A"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6C0D0A9"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(1) V času izvajanja operacije in še pet let po zadnjem izplačilu sredstev upravičenec ne sme biti pravnomočno obsojen za kaznivo dejanje iz 332., 334. ali 344. člena Kazenskega zakonika (Uradni list RS, št. 50/12 – uradno prečiščeno besedilo, 54/15, 6/16 – popr., 38/16, 27/17, 23/20, 91/20, 95/21, 186/21, 105/22 – ZZNŠPP, 16/23 in 107-odl. US; v nadaljnjem besedilu: KZ-1).</w:t>
      </w:r>
    </w:p>
    <w:p w14:paraId="2E11A376"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(2) Upravičenec mora po zadnjem izplačilu sredstev poleg obveznosti iz 191. člena te uredbe izpolnjevati naslednje obveznosti:</w:t>
      </w:r>
    </w:p>
    <w:p w14:paraId="75B8A4F4" w14:textId="77777777" w:rsidR="00791EFB" w:rsidRPr="00791EFB" w:rsidRDefault="00791EFB" w:rsidP="00791EFB">
      <w:pPr>
        <w:numPr>
          <w:ilvl w:val="0"/>
          <w:numId w:val="56"/>
        </w:numPr>
        <w:shd w:val="clear" w:color="auto" w:fill="FFFFFF" w:themeFill="background1"/>
        <w:overflowPunct w:val="0"/>
        <w:autoSpaceDE w:val="0"/>
        <w:autoSpaceDN w:val="0"/>
        <w:adjustRightInd w:val="0"/>
        <w:spacing w:line="240" w:lineRule="auto"/>
        <w:ind w:left="785" w:hanging="425"/>
        <w:jc w:val="both"/>
        <w:textAlignment w:val="baseline"/>
        <w:rPr>
          <w:rFonts w:cs="Arial"/>
          <w:lang w:eastAsia="sl-SI"/>
        </w:rPr>
      </w:pPr>
      <w:r w:rsidRPr="00791EFB">
        <w:rPr>
          <w:rFonts w:cs="Arial"/>
          <w:lang w:eastAsia="sl-SI"/>
        </w:rPr>
        <w:t>opremo, ki prispeva k učinkovitejši rabi virov, mora uporabljati še pet koledarskih let po zadnjem izplačilu sredstev,</w:t>
      </w:r>
    </w:p>
    <w:p w14:paraId="479D2298" w14:textId="77777777" w:rsidR="00791EFB" w:rsidRPr="00791EFB" w:rsidRDefault="00791EFB" w:rsidP="00791EFB">
      <w:pPr>
        <w:numPr>
          <w:ilvl w:val="0"/>
          <w:numId w:val="56"/>
        </w:numPr>
        <w:shd w:val="clear" w:color="auto" w:fill="FFFFFF" w:themeFill="background1"/>
        <w:overflowPunct w:val="0"/>
        <w:autoSpaceDE w:val="0"/>
        <w:autoSpaceDN w:val="0"/>
        <w:adjustRightInd w:val="0"/>
        <w:spacing w:line="240" w:lineRule="auto"/>
        <w:ind w:left="785" w:hanging="425"/>
        <w:jc w:val="both"/>
        <w:textAlignment w:val="baseline"/>
        <w:rPr>
          <w:rFonts w:cs="Arial"/>
          <w:lang w:eastAsia="sl-SI"/>
        </w:rPr>
      </w:pPr>
      <w:r w:rsidRPr="00791EFB">
        <w:rPr>
          <w:rFonts w:cs="Arial"/>
          <w:lang w:eastAsia="sl-SI"/>
        </w:rPr>
        <w:t>še tri koledarska leta po zadnjem izplačilu sredstev mora ohranjati delovna mesta zaradi pridobitve podpore iz Evropskega sklada za pomorstvo, ribištvo in akvakulturo, kot jih je navedel v vlogi. Število delovnih mest mora biti izraženo v EPDČ.</w:t>
      </w:r>
    </w:p>
    <w:p w14:paraId="72450818"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 xml:space="preserve">(3) Upravičenec o izpolnjenih obveznostih iz prejšnjega odstavka poroča agenciji naslednja tri koledarska leta po zadnjem izplačilu sredstev. Poročilo iz 192. člena te uredbe pošlje do 15. aprila tekočega koledarskega leta za preteklo koledarsko leto, in sicer prvič poroča 15. aprila drugega koledarskega leta za prvo koledarsko leto na obrazcu, objavljenem na spletni strani </w:t>
      </w:r>
      <w:hyperlink r:id="rId16" w:history="1">
        <w:r w:rsidRPr="00791EFB">
          <w:rPr>
            <w:rFonts w:cs="Arial"/>
            <w:color w:val="0000FF"/>
            <w:u w:val="single"/>
            <w:lang w:eastAsia="sl-SI"/>
          </w:rPr>
          <w:t>www.evropskasredstva.si</w:t>
        </w:r>
      </w:hyperlink>
      <w:r w:rsidRPr="00791EFB">
        <w:rPr>
          <w:rFonts w:cs="Arial"/>
          <w:lang w:eastAsia="sl-SI"/>
        </w:rPr>
        <w:t xml:space="preserve"> in na osrednjem spletnem mestu državne uprave.</w:t>
      </w:r>
    </w:p>
    <w:p w14:paraId="5D54699E"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(4) Upravičenec mora voditi ločeno računovodstvo v skladu z računovodskimi standardi, na primer ločeno stroškovno mesto ali ločene ustrezne računovodske konte v skladu z dvanajstim odstavkom 186. člena te uredbe od začetka izvajanja operacije in pet koledarskih let od datuma zadnjega izplačila sredstev.</w:t>
      </w:r>
    </w:p>
    <w:p w14:paraId="0A64B7A1"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szCs w:val="20"/>
          <w:lang w:eastAsia="sl-SI"/>
        </w:rPr>
      </w:pPr>
    </w:p>
    <w:p w14:paraId="54E55E2C"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szCs w:val="20"/>
          <w:lang w:eastAsia="sl-SI"/>
        </w:rPr>
      </w:pPr>
      <w:r w:rsidRPr="00791EFB">
        <w:rPr>
          <w:rFonts w:eastAsia="Calibri" w:cs="Arial"/>
          <w:szCs w:val="20"/>
          <w:lang w:eastAsia="sl-SI"/>
        </w:rPr>
        <w:t>(5) Kot začetek izvajanja operacije iz tega poglavja se šteje datum vložitve vloge.</w:t>
      </w:r>
    </w:p>
    <w:p w14:paraId="7E5AB125"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84ADF9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110. člen</w:t>
      </w:r>
    </w:p>
    <w:p w14:paraId="6B715795" w14:textId="77777777" w:rsidR="00791EFB" w:rsidRPr="00791EFB" w:rsidRDefault="00791EFB" w:rsidP="00791EFB">
      <w:pPr>
        <w:overflowPunct w:val="0"/>
        <w:autoSpaceDE w:val="0"/>
        <w:autoSpaceDN w:val="0"/>
        <w:adjustRightInd w:val="0"/>
        <w:jc w:val="center"/>
        <w:textAlignment w:val="baseline"/>
      </w:pPr>
      <w:r w:rsidRPr="00791EFB">
        <w:rPr>
          <w:rFonts w:cs="Arial"/>
          <w:b/>
          <w:bCs/>
          <w:lang w:eastAsia="sl-SI"/>
        </w:rPr>
        <w:t>(neizpolnitev ali kršitev obveznosti)</w:t>
      </w:r>
    </w:p>
    <w:p w14:paraId="7639EF5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79F61A1"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(1) Upravičenec, ki krši obveznosti iz prvega odstavka prejšnjega člena, mora v proračun Republike Slovenije vrniti vsa izplačana sredstva.</w:t>
      </w:r>
    </w:p>
    <w:p w14:paraId="2871178F"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(2) Če upravičenec ne izpolni obveznosti iz 1. točke drugega odstavka prejšnjega člena, mora v proračun Republike Slovenije vrniti izplačana sredstva, in sicer:</w:t>
      </w:r>
    </w:p>
    <w:p w14:paraId="15A19A06"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a) 20 % vseh izplačanih sredstev, če opremo, ki prispeva k učinkovitejši rabi virov, uporablja do vključno tri koledarska leta po zadnjem izplačilu sredstev;</w:t>
      </w:r>
    </w:p>
    <w:p w14:paraId="739EA02F"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lastRenderedPageBreak/>
        <w:t>b) 50 % vseh izplačanih sredstev, če opremo, ki prispeva k učinkovitejši rabi virov, uporablja do vključno dve koledarski leti po zadnjem izplačilu sredstev;</w:t>
      </w:r>
    </w:p>
    <w:p w14:paraId="27741A45"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c) vsa izplačana sredstva, če opremo, ki prispeva k učinkovitejši rabi virov, uporablja manj kot eno koledarsko leto po zadnjem izplačilu sredstev.</w:t>
      </w:r>
    </w:p>
    <w:p w14:paraId="2C2091D3"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(3) Če upravičenec ne izpolni obveznosti iz 2. točke drugega odstavka prejšnjega člena, mora v proračun Republike Slovenije vrniti izplačana sredstva, in sicer:</w:t>
      </w:r>
    </w:p>
    <w:p w14:paraId="78870D70"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a) 20 % vseh izplačanih sredstev, če delovna mesta ohranja do vključno dve koledarski leti po zadnjem izplačilu sredstev;</w:t>
      </w:r>
    </w:p>
    <w:p w14:paraId="701B6DF5"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b) 50 % vseh izplačanih sredstev, če delovna mesta ohranja do vključno eno koledarsko leto po zadnjem izplačilu sredstev;</w:t>
      </w:r>
    </w:p>
    <w:p w14:paraId="67563BF9"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c) vsa izplačana sredstva, če delovna mesta ohranja manj kot eno koledarsko leto po zadnjem izplačilu sredstev.</w:t>
      </w:r>
    </w:p>
    <w:p w14:paraId="7247B5EA"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441AD8E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111. člen</w:t>
      </w:r>
    </w:p>
    <w:p w14:paraId="54FF07C7"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(finančne določbe)</w:t>
      </w:r>
    </w:p>
    <w:p w14:paraId="56DA478A"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EF768B4" w14:textId="77777777" w:rsidR="00791EFB" w:rsidRPr="00791EFB" w:rsidRDefault="00791EFB" w:rsidP="00791EFB">
      <w:pPr>
        <w:numPr>
          <w:ilvl w:val="0"/>
          <w:numId w:val="52"/>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Stopnja javne pomoči je 50 % skupnih upravičenih stroškov za operacijo.</w:t>
      </w:r>
    </w:p>
    <w:p w14:paraId="447886A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ED17BAB" w14:textId="77777777" w:rsidR="00791EFB" w:rsidRPr="00791EFB" w:rsidRDefault="00791EFB" w:rsidP="00791EFB">
      <w:pPr>
        <w:numPr>
          <w:ilvl w:val="0"/>
          <w:numId w:val="52"/>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Ne glede na prejšnji odstavek je v skladu s 17. vrstico Priloge III Uredbe 2021/1139/EU stopnja javne pomoči 60 % skupnih upravičenih odhodkov za operacijo, če je upravičenec MSP.</w:t>
      </w:r>
    </w:p>
    <w:p w14:paraId="25823D4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07533FF" w14:textId="77777777" w:rsidR="00791EFB" w:rsidRPr="00791EFB" w:rsidRDefault="00791EFB" w:rsidP="00791EFB">
      <w:pPr>
        <w:jc w:val="both"/>
        <w:rPr>
          <w:rFonts w:cs="Arial"/>
          <w:szCs w:val="20"/>
        </w:rPr>
      </w:pPr>
      <w:r w:rsidRPr="00791EFB">
        <w:rPr>
          <w:rFonts w:cs="Arial"/>
          <w:szCs w:val="20"/>
        </w:rPr>
        <w:t>(3)</w:t>
      </w:r>
      <w:r w:rsidRPr="00791EFB">
        <w:rPr>
          <w:rFonts w:cs="Arial"/>
          <w:szCs w:val="20"/>
        </w:rPr>
        <w:tab/>
        <w:t>Do sredstev so upravičene operacije, katerih vloge so popolne in vsebinsko ustrezne ter so v skladu z določbami iz te uredbe.</w:t>
      </w:r>
    </w:p>
    <w:p w14:paraId="7B586C64" w14:textId="77777777" w:rsidR="00791EFB" w:rsidRPr="00791EFB" w:rsidRDefault="00791EFB" w:rsidP="00791EFB">
      <w:pPr>
        <w:spacing w:line="240" w:lineRule="auto"/>
        <w:contextualSpacing/>
        <w:jc w:val="both"/>
        <w:rPr>
          <w:rFonts w:cs="Arial"/>
          <w:szCs w:val="20"/>
          <w:lang w:eastAsia="sl-SI"/>
        </w:rPr>
      </w:pPr>
    </w:p>
    <w:p w14:paraId="0A431F5C" w14:textId="77777777" w:rsidR="00791EFB" w:rsidRPr="00791EFB" w:rsidRDefault="00791EFB" w:rsidP="00791EFB">
      <w:pPr>
        <w:spacing w:line="240" w:lineRule="auto"/>
        <w:contextualSpacing/>
        <w:jc w:val="both"/>
        <w:rPr>
          <w:rFonts w:cs="Arial"/>
          <w:szCs w:val="20"/>
          <w:lang w:eastAsia="sl-SI"/>
        </w:rPr>
      </w:pPr>
      <w:r w:rsidRPr="00791EFB">
        <w:rPr>
          <w:rFonts w:cs="Arial"/>
          <w:szCs w:val="20"/>
          <w:lang w:eastAsia="sl-SI"/>
        </w:rPr>
        <w:t>(4)</w:t>
      </w:r>
      <w:r w:rsidRPr="00791EFB">
        <w:rPr>
          <w:rFonts w:cs="Arial"/>
          <w:szCs w:val="20"/>
          <w:lang w:eastAsia="sl-SI"/>
        </w:rPr>
        <w:tab/>
        <w:t>Najnižji znesek pomoči na vlogo je 3.500 eurov, najvišji znesek pomoči na vlogo pa 1.000.000 eurov.</w:t>
      </w:r>
    </w:p>
    <w:p w14:paraId="4C16B69B" w14:textId="77777777" w:rsidR="00791EFB" w:rsidRPr="00791EFB" w:rsidRDefault="00791EFB" w:rsidP="00791EFB">
      <w:pPr>
        <w:spacing w:line="240" w:lineRule="auto"/>
        <w:contextualSpacing/>
        <w:jc w:val="both"/>
        <w:rPr>
          <w:rFonts w:cs="Arial"/>
          <w:szCs w:val="20"/>
          <w:lang w:eastAsia="sl-SI"/>
        </w:rPr>
      </w:pPr>
    </w:p>
    <w:p w14:paraId="1E683C44" w14:textId="77777777" w:rsidR="00791EFB" w:rsidRPr="00791EFB" w:rsidRDefault="00791EFB" w:rsidP="00791EFB">
      <w:pPr>
        <w:spacing w:line="240" w:lineRule="auto"/>
        <w:contextualSpacing/>
        <w:jc w:val="both"/>
        <w:rPr>
          <w:rFonts w:cs="Arial"/>
          <w:szCs w:val="20"/>
          <w:lang w:eastAsia="sl-SI"/>
        </w:rPr>
      </w:pPr>
      <w:r w:rsidRPr="00791EFB">
        <w:rPr>
          <w:rFonts w:cs="Arial"/>
          <w:szCs w:val="20"/>
          <w:lang w:eastAsia="sl-SI"/>
        </w:rPr>
        <w:t>(5)</w:t>
      </w:r>
      <w:r w:rsidRPr="00791EFB">
        <w:rPr>
          <w:rFonts w:cs="Arial"/>
          <w:szCs w:val="20"/>
          <w:lang w:eastAsia="sl-SI"/>
        </w:rPr>
        <w:tab/>
        <w:t>Upravičenec lahko za naložbe iz tega poglavja prejme največ 1.000.000 eurov v programskem obdobju 2021‒2027.</w:t>
      </w:r>
    </w:p>
    <w:p w14:paraId="1FDCBC05" w14:textId="77777777" w:rsidR="00791EFB" w:rsidRPr="00791EFB" w:rsidRDefault="00791EFB" w:rsidP="00791EFB">
      <w:pPr>
        <w:rPr>
          <w:rFonts w:cs="Arial"/>
          <w:szCs w:val="20"/>
          <w:lang w:eastAsia="sl-SI"/>
        </w:rPr>
      </w:pPr>
    </w:p>
    <w:p w14:paraId="7225D1F2"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2. NALOŽBE MALE VREDNOSTI</w:t>
      </w:r>
    </w:p>
    <w:p w14:paraId="2FF431B8" w14:textId="77777777" w:rsidR="00791EFB" w:rsidRPr="00791EFB" w:rsidRDefault="00791EFB" w:rsidP="00791EFB">
      <w:pPr>
        <w:overflowPunct w:val="0"/>
        <w:autoSpaceDE w:val="0"/>
        <w:autoSpaceDN w:val="0"/>
        <w:adjustRightInd w:val="0"/>
        <w:spacing w:line="240" w:lineRule="auto"/>
        <w:jc w:val="center"/>
        <w:textAlignment w:val="baseline"/>
        <w:rPr>
          <w:rFonts w:cs="Arial"/>
          <w:lang w:eastAsia="sl-SI"/>
        </w:rPr>
      </w:pPr>
    </w:p>
    <w:p w14:paraId="46241C9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26A726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112. člen</w:t>
      </w:r>
    </w:p>
    <w:p w14:paraId="78B48CB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4186856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0B9445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je izvajanje operacij, katerih predmet so naložbe v opremo za izvajanje in posodobitev dejavnosti akvakulture.</w:t>
      </w:r>
    </w:p>
    <w:p w14:paraId="3E7FC214" w14:textId="77777777" w:rsidR="00791EFB" w:rsidRPr="00791EFB" w:rsidRDefault="00791EFB" w:rsidP="00791EFB">
      <w:pPr>
        <w:overflowPunct w:val="0"/>
        <w:autoSpaceDE w:val="0"/>
        <w:autoSpaceDN w:val="0"/>
        <w:adjustRightInd w:val="0"/>
        <w:spacing w:line="240" w:lineRule="auto"/>
        <w:jc w:val="both"/>
        <w:textAlignment w:val="baseline"/>
        <w:rPr>
          <w:rFonts w:cs="Arial"/>
          <w:bCs/>
          <w:szCs w:val="20"/>
          <w:lang w:eastAsia="sl-SI"/>
        </w:rPr>
      </w:pPr>
    </w:p>
    <w:p w14:paraId="46455880"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113. člen</w:t>
      </w:r>
    </w:p>
    <w:p w14:paraId="6D60FB2B"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(vlagatelji in upravičenci)</w:t>
      </w:r>
    </w:p>
    <w:p w14:paraId="3C90843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F2C81CE" w14:textId="77777777" w:rsidR="00791EFB" w:rsidRPr="00791EFB" w:rsidRDefault="00791EFB" w:rsidP="00FD0AAD">
      <w:pPr>
        <w:numPr>
          <w:ilvl w:val="0"/>
          <w:numId w:val="165"/>
        </w:numPr>
        <w:overflowPunct w:val="0"/>
        <w:autoSpaceDE w:val="0"/>
        <w:autoSpaceDN w:val="0"/>
        <w:adjustRightInd w:val="0"/>
        <w:spacing w:line="240" w:lineRule="auto"/>
        <w:ind w:left="0" w:firstLine="0"/>
        <w:contextualSpacing/>
        <w:jc w:val="both"/>
        <w:textAlignment w:val="baseline"/>
        <w:rPr>
          <w:rFonts w:ascii="Times New Roman" w:hAnsi="Times New Roman"/>
          <w:sz w:val="22"/>
          <w:szCs w:val="20"/>
          <w:lang w:eastAsia="sl-SI"/>
        </w:rPr>
      </w:pPr>
      <w:r w:rsidRPr="00791EFB">
        <w:rPr>
          <w:rFonts w:cs="Arial"/>
          <w:szCs w:val="20"/>
          <w:lang w:eastAsia="sl-SI"/>
        </w:rPr>
        <w:t>Vlagatelji za pridobitev pravice do sredstev iz tega poglavja so pravne ali fizične osebe</w:t>
      </w:r>
      <w:r w:rsidRPr="00791EFB">
        <w:rPr>
          <w:rFonts w:ascii="Times New Roman" w:hAnsi="Times New Roman"/>
          <w:sz w:val="22"/>
          <w:szCs w:val="20"/>
          <w:lang w:eastAsia="sl-SI"/>
        </w:rPr>
        <w:t xml:space="preserve"> ali </w:t>
      </w:r>
      <w:r w:rsidRPr="00791EFB">
        <w:rPr>
          <w:rFonts w:cs="Arial"/>
          <w:szCs w:val="20"/>
          <w:lang w:eastAsia="sl-SI"/>
        </w:rPr>
        <w:t>samostojni podjetniki posamezniki, ki imajo ob vložitvi vloge v Republiki Sloveniji registrirano dejavnost gojenja vodnih organizmov.</w:t>
      </w:r>
    </w:p>
    <w:p w14:paraId="397C772E" w14:textId="77777777" w:rsidR="00791EFB" w:rsidRPr="00791EFB" w:rsidRDefault="00791EFB" w:rsidP="00791EFB">
      <w:pPr>
        <w:overflowPunct w:val="0"/>
        <w:autoSpaceDE w:val="0"/>
        <w:autoSpaceDN w:val="0"/>
        <w:adjustRightInd w:val="0"/>
        <w:spacing w:line="240" w:lineRule="auto"/>
        <w:ind w:left="360"/>
        <w:contextualSpacing/>
        <w:jc w:val="both"/>
        <w:textAlignment w:val="baseline"/>
        <w:rPr>
          <w:rFonts w:cs="Arial"/>
          <w:szCs w:val="20"/>
          <w:lang w:eastAsia="sl-SI"/>
        </w:rPr>
      </w:pPr>
    </w:p>
    <w:p w14:paraId="76F4F427" w14:textId="77777777" w:rsidR="00791EFB" w:rsidRPr="00791EFB" w:rsidRDefault="00791EFB" w:rsidP="00FD0AAD">
      <w:pPr>
        <w:numPr>
          <w:ilvl w:val="0"/>
          <w:numId w:val="165"/>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color w:val="000000"/>
          <w:szCs w:val="20"/>
          <w:shd w:val="clear" w:color="auto" w:fill="FFFFFF"/>
          <w:lang w:eastAsia="sl-SI"/>
        </w:rPr>
        <w:t>Upravičenci do sredstev iz tega poglavja so vlagatelji iz prejšnjega odstavka, ki jim je bila izdana odločba o pravici do sredstev.</w:t>
      </w:r>
    </w:p>
    <w:p w14:paraId="2E477135" w14:textId="77777777" w:rsidR="00791EFB" w:rsidRPr="00791EFB" w:rsidRDefault="00791EFB" w:rsidP="00791EFB">
      <w:pPr>
        <w:overflowPunct w:val="0"/>
        <w:autoSpaceDE w:val="0"/>
        <w:autoSpaceDN w:val="0"/>
        <w:adjustRightInd w:val="0"/>
        <w:textAlignment w:val="baseline"/>
        <w:rPr>
          <w:rFonts w:cs="Arial"/>
        </w:rPr>
      </w:pPr>
    </w:p>
    <w:p w14:paraId="05CECD9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114. člen</w:t>
      </w:r>
    </w:p>
    <w:p w14:paraId="69B2747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7E2C0705" w14:textId="77777777" w:rsidR="00791EFB" w:rsidRPr="00791EFB" w:rsidRDefault="00791EFB" w:rsidP="00791EFB">
      <w:pPr>
        <w:overflowPunct w:val="0"/>
        <w:autoSpaceDE w:val="0"/>
        <w:autoSpaceDN w:val="0"/>
        <w:adjustRightInd w:val="0"/>
        <w:spacing w:line="240" w:lineRule="auto"/>
        <w:textAlignment w:val="baseline"/>
        <w:rPr>
          <w:rFonts w:cs="Arial"/>
          <w:b/>
          <w:szCs w:val="20"/>
          <w:lang w:eastAsia="sl-SI"/>
        </w:rPr>
      </w:pPr>
    </w:p>
    <w:p w14:paraId="7A1657AE" w14:textId="77777777" w:rsidR="00791EFB" w:rsidRPr="00791EFB" w:rsidRDefault="00791EFB" w:rsidP="00791EFB">
      <w:pPr>
        <w:autoSpaceDE w:val="0"/>
        <w:autoSpaceDN w:val="0"/>
        <w:adjustRightInd w:val="0"/>
        <w:spacing w:line="240" w:lineRule="auto"/>
        <w:rPr>
          <w:rFonts w:eastAsia="Calibri" w:cs="Arial"/>
          <w:color w:val="000000"/>
          <w:szCs w:val="20"/>
        </w:rPr>
      </w:pPr>
      <w:r w:rsidRPr="00791EFB">
        <w:rPr>
          <w:rFonts w:eastAsia="Calibri" w:cs="Arial"/>
          <w:color w:val="000000"/>
          <w:szCs w:val="20"/>
        </w:rPr>
        <w:t xml:space="preserve">(1) Upravičeni stroški so: </w:t>
      </w:r>
    </w:p>
    <w:p w14:paraId="462E9AA2"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szCs w:val="20"/>
          <w:lang w:eastAsia="sl-SI"/>
        </w:rPr>
      </w:pPr>
      <w:r w:rsidRPr="00791EFB">
        <w:rPr>
          <w:rFonts w:cs="Arial"/>
          <w:szCs w:val="20"/>
          <w:lang w:eastAsia="sl-SI"/>
        </w:rPr>
        <w:t>1. v okviru naložb v novo opremo:</w:t>
      </w:r>
    </w:p>
    <w:p w14:paraId="04EF0C67" w14:textId="77777777" w:rsidR="00791EFB" w:rsidRPr="00791EFB" w:rsidRDefault="00791EFB" w:rsidP="00FD0AAD">
      <w:pPr>
        <w:numPr>
          <w:ilvl w:val="0"/>
          <w:numId w:val="178"/>
        </w:numPr>
        <w:autoSpaceDE w:val="0"/>
        <w:autoSpaceDN w:val="0"/>
        <w:adjustRightInd w:val="0"/>
        <w:spacing w:after="14" w:line="240" w:lineRule="auto"/>
        <w:contextualSpacing/>
        <w:jc w:val="both"/>
        <w:rPr>
          <w:rFonts w:eastAsia="Calibri" w:cs="Arial"/>
          <w:color w:val="000000"/>
          <w:szCs w:val="20"/>
          <w:lang w:eastAsia="sl-SI"/>
        </w:rPr>
      </w:pPr>
      <w:r w:rsidRPr="00791EFB">
        <w:rPr>
          <w:rFonts w:cs="Arial"/>
          <w:szCs w:val="20"/>
          <w:lang w:eastAsia="sl-SI"/>
        </w:rPr>
        <w:lastRenderedPageBreak/>
        <w:t xml:space="preserve">stroški </w:t>
      </w:r>
      <w:r w:rsidRPr="00791EFB">
        <w:rPr>
          <w:rFonts w:eastAsia="Calibri" w:cs="Arial"/>
          <w:color w:val="000000"/>
          <w:szCs w:val="20"/>
          <w:lang w:eastAsia="sl-SI"/>
        </w:rPr>
        <w:t>nakupa delovnih strojev, hladilne opreme, dvižne opreme, opreme za sortiranje in shranjevanje rib, opreme za hranjenje, vključno z računalniško programsko in strojno opremo in programi za računalniško vodenje proizvodnje, prodajo in sledljivost proizvodov iz akvakulture – stroški opreme, ki omogočajo digitalizacijo, avtomatizacijo in</w:t>
      </w:r>
      <w:r w:rsidRPr="00791EFB">
        <w:t xml:space="preserve"> </w:t>
      </w:r>
      <w:r w:rsidRPr="00791EFB">
        <w:rPr>
          <w:rFonts w:eastAsia="Calibri" w:cs="Arial"/>
          <w:color w:val="000000"/>
          <w:szCs w:val="20"/>
          <w:lang w:eastAsia="sl-SI"/>
        </w:rPr>
        <w:t>daljinski nadzor na objektu akvakulture,</w:t>
      </w:r>
    </w:p>
    <w:p w14:paraId="61BB6CD6" w14:textId="77777777" w:rsidR="00791EFB" w:rsidRPr="00791EFB" w:rsidRDefault="00791EFB" w:rsidP="00FD0AAD">
      <w:pPr>
        <w:numPr>
          <w:ilvl w:val="0"/>
          <w:numId w:val="178"/>
        </w:numPr>
        <w:autoSpaceDE w:val="0"/>
        <w:autoSpaceDN w:val="0"/>
        <w:adjustRightInd w:val="0"/>
        <w:spacing w:after="14" w:line="240" w:lineRule="auto"/>
        <w:contextualSpacing/>
        <w:jc w:val="both"/>
        <w:rPr>
          <w:rFonts w:eastAsia="Calibri" w:cs="Arial"/>
          <w:color w:val="000000"/>
          <w:szCs w:val="20"/>
          <w:lang w:eastAsia="sl-SI"/>
        </w:rPr>
      </w:pPr>
      <w:r w:rsidRPr="00791EFB">
        <w:rPr>
          <w:rFonts w:eastAsia="Calibri" w:cs="Arial"/>
          <w:color w:val="000000"/>
          <w:szCs w:val="20"/>
          <w:lang w:eastAsia="sl-SI"/>
        </w:rPr>
        <w:t>stroški nakupa boj in nosilnih vrvi ter montaže za postavitev linij za gojenje školjk klapavic in ostrig,</w:t>
      </w:r>
    </w:p>
    <w:p w14:paraId="6E4B2807" w14:textId="77777777" w:rsidR="00791EFB" w:rsidRPr="00791EFB" w:rsidRDefault="00791EFB" w:rsidP="00FD0AAD">
      <w:pPr>
        <w:numPr>
          <w:ilvl w:val="0"/>
          <w:numId w:val="178"/>
        </w:numPr>
        <w:autoSpaceDE w:val="0"/>
        <w:autoSpaceDN w:val="0"/>
        <w:adjustRightInd w:val="0"/>
        <w:spacing w:after="14" w:line="240" w:lineRule="auto"/>
        <w:contextualSpacing/>
        <w:jc w:val="both"/>
        <w:rPr>
          <w:rFonts w:eastAsia="Calibri" w:cs="Arial"/>
          <w:color w:val="000000"/>
          <w:szCs w:val="20"/>
          <w:lang w:eastAsia="sl-SI"/>
        </w:rPr>
      </w:pPr>
      <w:r w:rsidRPr="00791EFB">
        <w:rPr>
          <w:rFonts w:eastAsia="Calibri" w:cs="Arial"/>
          <w:color w:val="000000"/>
          <w:szCs w:val="20"/>
          <w:lang w:eastAsia="sl-SI"/>
        </w:rPr>
        <w:t>stroški nakupa gojitvenih posod za gojenje ladink,</w:t>
      </w:r>
    </w:p>
    <w:p w14:paraId="544B9006" w14:textId="77777777" w:rsidR="00791EFB" w:rsidRPr="00791EFB" w:rsidRDefault="00791EFB" w:rsidP="00FD0AAD">
      <w:pPr>
        <w:numPr>
          <w:ilvl w:val="0"/>
          <w:numId w:val="178"/>
        </w:numPr>
        <w:spacing w:line="240" w:lineRule="auto"/>
        <w:contextualSpacing/>
        <w:jc w:val="both"/>
        <w:rPr>
          <w:rFonts w:cs="Arial"/>
          <w:szCs w:val="18"/>
          <w:lang w:eastAsia="sl-SI"/>
        </w:rPr>
      </w:pPr>
      <w:r w:rsidRPr="00791EFB">
        <w:rPr>
          <w:rFonts w:cs="Arial"/>
          <w:szCs w:val="18"/>
          <w:lang w:eastAsia="sl-SI"/>
        </w:rPr>
        <w:t>nakup transportnih sredstev, ki so dostavna gospodarska vozila za potrebe izvajanja dejavnosti akvakulture lastne vzreje, pri čemer lahko upravičenec v celotnem programskem obdobju 2021‒2027 za nakup transportnih sredstev prejme največ 30.000 eurov brez DDV;</w:t>
      </w:r>
    </w:p>
    <w:p w14:paraId="71E11D34" w14:textId="77777777" w:rsidR="00791EFB" w:rsidRPr="00791EFB" w:rsidRDefault="00791EFB" w:rsidP="00791EFB">
      <w:pPr>
        <w:autoSpaceDE w:val="0"/>
        <w:autoSpaceDN w:val="0"/>
        <w:adjustRightInd w:val="0"/>
        <w:spacing w:after="14"/>
        <w:rPr>
          <w:rFonts w:cs="Arial"/>
        </w:rPr>
      </w:pPr>
    </w:p>
    <w:p w14:paraId="642A4ABA"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szCs w:val="20"/>
          <w:lang w:eastAsia="sl-SI"/>
        </w:rPr>
      </w:pPr>
      <w:r w:rsidRPr="00791EFB">
        <w:rPr>
          <w:rFonts w:cs="Arial"/>
          <w:szCs w:val="20"/>
          <w:lang w:eastAsia="sl-SI"/>
        </w:rPr>
        <w:t>2. v okviru naložb v zaščito obratov pred plenilci v naravi in izboljšanje zdravja in dobrobiti živali:</w:t>
      </w:r>
    </w:p>
    <w:p w14:paraId="45819EB5" w14:textId="77777777" w:rsidR="00791EFB" w:rsidRPr="00791EFB" w:rsidRDefault="00791EFB" w:rsidP="00FD0AAD">
      <w:pPr>
        <w:numPr>
          <w:ilvl w:val="0"/>
          <w:numId w:val="17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stroški nakupa nove opreme za varovanje lokacije akvakulture, na primer nadzorne kamere, vrata, zaščitne mreže, nadstreški ter druge naprave za zaščito lokacije akvakulture in odganjanje plenilcev v naravi,</w:t>
      </w:r>
    </w:p>
    <w:p w14:paraId="18B25721" w14:textId="77777777" w:rsidR="00791EFB" w:rsidRPr="00791EFB" w:rsidRDefault="00791EFB" w:rsidP="00FD0AAD">
      <w:pPr>
        <w:numPr>
          <w:ilvl w:val="0"/>
          <w:numId w:val="17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stroški opreme za omamljanje rib pred usmrtitvijo,</w:t>
      </w:r>
    </w:p>
    <w:p w14:paraId="0CC54A82" w14:textId="77777777" w:rsidR="00791EFB" w:rsidRPr="00791EFB" w:rsidRDefault="00791EFB" w:rsidP="00FD0AAD">
      <w:pPr>
        <w:numPr>
          <w:ilvl w:val="0"/>
          <w:numId w:val="17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stroški naprav za plašenje ali odstranjevanje naravnih predatorjev;</w:t>
      </w:r>
    </w:p>
    <w:p w14:paraId="07C8159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1F072A9"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rPr>
      </w:pPr>
      <w:r w:rsidRPr="00791EFB">
        <w:rPr>
          <w:rFonts w:cs="Arial"/>
          <w:szCs w:val="20"/>
          <w:lang w:eastAsia="sl-SI"/>
        </w:rPr>
        <w:t xml:space="preserve">3. v okviru naložb v izboljšanje kakovosti proizvodov iz akvakulture </w:t>
      </w:r>
      <w:r w:rsidRPr="00791EFB">
        <w:rPr>
          <w:rFonts w:cs="Arial"/>
        </w:rPr>
        <w:t>stroški nove opreme za predelavo in maloprodajo rib iz lastne vzreje;</w:t>
      </w:r>
    </w:p>
    <w:p w14:paraId="206B711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4DE8C4B"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szCs w:val="20"/>
          <w:lang w:eastAsia="sl-SI"/>
        </w:rPr>
      </w:pPr>
      <w:r w:rsidRPr="00791EFB">
        <w:rPr>
          <w:rFonts w:cs="Arial"/>
          <w:szCs w:val="20"/>
          <w:lang w:eastAsia="sl-SI"/>
        </w:rPr>
        <w:t>4. v okviru naložb za obnovo toplovodnih ribnikov:</w:t>
      </w:r>
    </w:p>
    <w:p w14:paraId="78B90CA2" w14:textId="77777777" w:rsidR="00791EFB" w:rsidRPr="00791EFB" w:rsidRDefault="00791EFB" w:rsidP="00FD0AAD">
      <w:pPr>
        <w:numPr>
          <w:ilvl w:val="0"/>
          <w:numId w:val="18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stroški za odstranjevanje blata in za preprečevanje nalaganja blata,</w:t>
      </w:r>
    </w:p>
    <w:p w14:paraId="6E269890" w14:textId="77777777" w:rsidR="00791EFB" w:rsidRPr="00791EFB" w:rsidRDefault="00791EFB" w:rsidP="00FD0AAD">
      <w:pPr>
        <w:numPr>
          <w:ilvl w:val="0"/>
          <w:numId w:val="18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stroški čiščenja, praznjenja toplovodnih ribnikov,</w:t>
      </w:r>
    </w:p>
    <w:p w14:paraId="59B7B3F0" w14:textId="77777777" w:rsidR="00791EFB" w:rsidRPr="00791EFB" w:rsidRDefault="00791EFB" w:rsidP="00FD0AAD">
      <w:pPr>
        <w:numPr>
          <w:ilvl w:val="0"/>
          <w:numId w:val="18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stroški nakupa nove opreme za črpanje vode;</w:t>
      </w:r>
    </w:p>
    <w:p w14:paraId="777EE01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968C83F"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szCs w:val="20"/>
          <w:lang w:eastAsia="sl-SI"/>
        </w:rPr>
      </w:pPr>
      <w:r w:rsidRPr="00791EFB">
        <w:rPr>
          <w:rFonts w:cs="Arial"/>
          <w:szCs w:val="20"/>
          <w:lang w:eastAsia="sl-SI"/>
        </w:rPr>
        <w:t>5. v okviru naložb za izboljšanje učinkovite rabe vode in zmanjševanje negativnih vplivov akvakulture na okolje:</w:t>
      </w:r>
    </w:p>
    <w:p w14:paraId="23D701B7" w14:textId="77777777" w:rsidR="00791EFB" w:rsidRPr="00791EFB" w:rsidRDefault="00791EFB" w:rsidP="00FD0AAD">
      <w:pPr>
        <w:numPr>
          <w:ilvl w:val="0"/>
          <w:numId w:val="9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stroški nakupa novega biofiltra oziroma celotnega sistema biološkega čiščenja vode, vključno s sedimentacijskim bazenom, črpalkami, cevmi, ventili,</w:t>
      </w:r>
    </w:p>
    <w:p w14:paraId="0A698161" w14:textId="77777777" w:rsidR="00791EFB" w:rsidRPr="00791EFB" w:rsidRDefault="00791EFB" w:rsidP="00FD0AAD">
      <w:pPr>
        <w:numPr>
          <w:ilvl w:val="0"/>
          <w:numId w:val="9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stroški nakupa novih vpihovalnikov zraka, nove opreme za prečiščevanje s kisikom in nanomehurčki,</w:t>
      </w:r>
    </w:p>
    <w:p w14:paraId="0C952D0D" w14:textId="77777777" w:rsidR="00791EFB" w:rsidRPr="00791EFB" w:rsidRDefault="00791EFB" w:rsidP="00FD0AAD">
      <w:pPr>
        <w:numPr>
          <w:ilvl w:val="0"/>
          <w:numId w:val="9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stroški nakupa druge nove opreme za sterilizacijo vode, za hlajenje in segrevanje vode;</w:t>
      </w:r>
    </w:p>
    <w:p w14:paraId="51EDF1C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061905A"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rPr>
      </w:pPr>
      <w:r w:rsidRPr="00791EFB">
        <w:rPr>
          <w:rFonts w:cs="Arial"/>
          <w:szCs w:val="20"/>
          <w:lang w:eastAsia="sl-SI"/>
        </w:rPr>
        <w:t>6. v okviru naložb v energetsko učinkovitost za uporabo sončne energije v akvakulturi:</w:t>
      </w:r>
      <w:r w:rsidRPr="00791EFB">
        <w:rPr>
          <w:rFonts w:cs="Arial"/>
        </w:rPr>
        <w:t xml:space="preserve"> stroški vgradnje in montaže fotonapetostnih sistemov s pripadajočo opremo, ki je namenjena samo za izvajanje dejavnosti akvakulture, kar se dokazuje z ločenimi merilnimi napravami električne energije;</w:t>
      </w:r>
    </w:p>
    <w:p w14:paraId="29EB887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BDFFB4D" w14:textId="77777777" w:rsidR="00791EFB" w:rsidRPr="00791EFB" w:rsidRDefault="00791EFB" w:rsidP="00791EFB">
      <w:pPr>
        <w:overflowPunct w:val="0"/>
        <w:autoSpaceDE w:val="0"/>
        <w:autoSpaceDN w:val="0"/>
        <w:adjustRightInd w:val="0"/>
        <w:spacing w:line="240" w:lineRule="auto"/>
        <w:ind w:left="360"/>
        <w:jc w:val="both"/>
        <w:textAlignment w:val="baseline"/>
        <w:rPr>
          <w:rFonts w:eastAsia="Calibri" w:cs="Arial"/>
          <w:color w:val="000000"/>
        </w:rPr>
      </w:pPr>
      <w:r w:rsidRPr="00791EFB">
        <w:rPr>
          <w:rFonts w:cs="Arial"/>
          <w:lang w:eastAsia="sl-SI"/>
        </w:rPr>
        <w:t>7. v okviru naložb v diverzifikacijo akvakulture:</w:t>
      </w:r>
      <w:r w:rsidRPr="00791EFB">
        <w:rPr>
          <w:rFonts w:eastAsia="Calibri" w:cs="Arial"/>
          <w:color w:val="000000"/>
        </w:rPr>
        <w:t xml:space="preserve"> stroški nakupa nove opreme in naprav za potrebe usposabljanja, predstavitvenih dejavnosti in trženja lastnih proizvodov.</w:t>
      </w:r>
    </w:p>
    <w:p w14:paraId="6AB89548" w14:textId="77777777" w:rsidR="00791EFB" w:rsidRPr="00791EFB" w:rsidRDefault="00791EFB" w:rsidP="00791EFB">
      <w:pPr>
        <w:autoSpaceDE w:val="0"/>
        <w:autoSpaceDN w:val="0"/>
        <w:adjustRightInd w:val="0"/>
        <w:spacing w:after="14" w:line="240" w:lineRule="auto"/>
        <w:jc w:val="both"/>
        <w:rPr>
          <w:rFonts w:eastAsia="Calibri" w:cs="Arial"/>
          <w:color w:val="000000"/>
          <w:szCs w:val="20"/>
        </w:rPr>
      </w:pPr>
    </w:p>
    <w:p w14:paraId="4643E2F7" w14:textId="77777777" w:rsidR="00791EFB" w:rsidRPr="00791EFB" w:rsidRDefault="00791EFB" w:rsidP="00791EFB">
      <w:pPr>
        <w:autoSpaceDE w:val="0"/>
        <w:autoSpaceDN w:val="0"/>
        <w:adjustRightInd w:val="0"/>
        <w:spacing w:after="14" w:line="240" w:lineRule="auto"/>
        <w:jc w:val="both"/>
        <w:rPr>
          <w:rFonts w:eastAsia="Calibri" w:cs="Arial"/>
          <w:color w:val="000000"/>
          <w:szCs w:val="20"/>
        </w:rPr>
      </w:pPr>
      <w:r w:rsidRPr="00791EFB">
        <w:rPr>
          <w:rFonts w:eastAsia="Calibri" w:cs="Arial"/>
          <w:color w:val="000000"/>
          <w:szCs w:val="20"/>
        </w:rPr>
        <w:t>(2) Upravičeni so tudi splošni stroški v skupni vrednosti do 10 % od odobrene vrednosti operacije, in sicer:</w:t>
      </w:r>
    </w:p>
    <w:p w14:paraId="35670894" w14:textId="77777777" w:rsidR="00791EFB" w:rsidRPr="00791EFB" w:rsidRDefault="00791EFB" w:rsidP="00FD0AAD">
      <w:pPr>
        <w:numPr>
          <w:ilvl w:val="0"/>
          <w:numId w:val="212"/>
        </w:numPr>
        <w:autoSpaceDE w:val="0"/>
        <w:autoSpaceDN w:val="0"/>
        <w:adjustRightInd w:val="0"/>
        <w:spacing w:after="14" w:line="240" w:lineRule="auto"/>
        <w:contextualSpacing/>
        <w:jc w:val="both"/>
        <w:rPr>
          <w:rFonts w:eastAsia="Calibri" w:cs="Arial"/>
          <w:color w:val="000000"/>
          <w:szCs w:val="20"/>
          <w:lang w:eastAsia="sl-SI"/>
        </w:rPr>
      </w:pPr>
      <w:r w:rsidRPr="00791EFB">
        <w:rPr>
          <w:rFonts w:eastAsia="Calibri" w:cs="Arial"/>
          <w:color w:val="000000"/>
          <w:szCs w:val="20"/>
          <w:lang w:eastAsia="sl-SI"/>
        </w:rPr>
        <w:t>študije izvedljivosti in okoljska poročila, če se ti zahtevajo v okviru presoje vplivov operacije na okolje oziroma naravo,</w:t>
      </w:r>
    </w:p>
    <w:p w14:paraId="4CC0F05A" w14:textId="77777777" w:rsidR="00791EFB" w:rsidRPr="00791EFB" w:rsidRDefault="00791EFB" w:rsidP="00FD0AAD">
      <w:pPr>
        <w:numPr>
          <w:ilvl w:val="0"/>
          <w:numId w:val="212"/>
        </w:numPr>
        <w:autoSpaceDE w:val="0"/>
        <w:autoSpaceDN w:val="0"/>
        <w:adjustRightInd w:val="0"/>
        <w:spacing w:after="14" w:line="240" w:lineRule="auto"/>
        <w:contextualSpacing/>
        <w:jc w:val="both"/>
        <w:rPr>
          <w:rFonts w:eastAsia="Calibri" w:cs="Arial"/>
          <w:color w:val="000000"/>
          <w:szCs w:val="20"/>
          <w:lang w:eastAsia="sl-SI"/>
        </w:rPr>
      </w:pPr>
      <w:r w:rsidRPr="00791EFB">
        <w:rPr>
          <w:rFonts w:eastAsia="Calibri" w:cs="Arial"/>
          <w:color w:val="000000"/>
          <w:szCs w:val="20"/>
          <w:lang w:eastAsia="sl-SI"/>
        </w:rPr>
        <w:t>splošni stroški, vezani na izdelavo vloge s poslovnim načrtom, vključno s študijo ekonomske upravičenosti in pripravo zahtevkov, ne smejo presegati 5.000 eurov brez DDV.</w:t>
      </w:r>
    </w:p>
    <w:p w14:paraId="20D19DB0" w14:textId="77777777" w:rsidR="00791EFB" w:rsidRPr="00791EFB" w:rsidRDefault="00791EFB" w:rsidP="00791EFB">
      <w:pPr>
        <w:autoSpaceDE w:val="0"/>
        <w:autoSpaceDN w:val="0"/>
        <w:adjustRightInd w:val="0"/>
        <w:spacing w:after="14" w:line="240" w:lineRule="auto"/>
        <w:rPr>
          <w:rFonts w:cs="Arial"/>
          <w:szCs w:val="20"/>
          <w:lang w:eastAsia="sl-SI"/>
        </w:rPr>
      </w:pPr>
    </w:p>
    <w:p w14:paraId="249B3F7B" w14:textId="77777777" w:rsidR="00791EFB" w:rsidRPr="00791EFB" w:rsidRDefault="00791EFB" w:rsidP="00791EFB">
      <w:pPr>
        <w:autoSpaceDE w:val="0"/>
        <w:autoSpaceDN w:val="0"/>
        <w:adjustRightInd w:val="0"/>
        <w:spacing w:after="14" w:line="240" w:lineRule="auto"/>
        <w:rPr>
          <w:rFonts w:eastAsia="Calibri" w:cs="Arial"/>
          <w:color w:val="000000"/>
          <w:szCs w:val="20"/>
        </w:rPr>
      </w:pPr>
      <w:r w:rsidRPr="00791EFB">
        <w:rPr>
          <w:rFonts w:cs="Arial"/>
          <w:szCs w:val="20"/>
          <w:lang w:eastAsia="sl-SI"/>
        </w:rPr>
        <w:t>(3) Upravičeni stroški se podrobneje določijo v javnem razpisu.</w:t>
      </w:r>
    </w:p>
    <w:p w14:paraId="72DF23A7"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7567B2E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115. člen</w:t>
      </w:r>
    </w:p>
    <w:p w14:paraId="264838A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3BB1BFDF" w14:textId="77777777" w:rsidR="00791EFB" w:rsidRPr="00791EFB" w:rsidRDefault="00791EFB" w:rsidP="00791EFB">
      <w:pPr>
        <w:autoSpaceDE w:val="0"/>
        <w:autoSpaceDN w:val="0"/>
        <w:adjustRightInd w:val="0"/>
        <w:spacing w:line="240" w:lineRule="auto"/>
        <w:contextualSpacing/>
        <w:jc w:val="both"/>
        <w:rPr>
          <w:rFonts w:eastAsia="Calibri" w:cs="Arial"/>
          <w:color w:val="000000"/>
          <w:szCs w:val="20"/>
        </w:rPr>
      </w:pPr>
    </w:p>
    <w:p w14:paraId="2D1AB51D" w14:textId="77777777" w:rsidR="00791EFB" w:rsidRPr="00791EFB" w:rsidRDefault="00791EFB" w:rsidP="00791EFB">
      <w:pPr>
        <w:autoSpaceDE w:val="0"/>
        <w:autoSpaceDN w:val="0"/>
        <w:adjustRightInd w:val="0"/>
        <w:spacing w:line="240" w:lineRule="auto"/>
        <w:contextualSpacing/>
        <w:jc w:val="both"/>
        <w:rPr>
          <w:rFonts w:eastAsia="Calibri" w:cs="Arial"/>
          <w:color w:val="000000"/>
          <w:szCs w:val="20"/>
        </w:rPr>
      </w:pPr>
      <w:r w:rsidRPr="00791EFB">
        <w:rPr>
          <w:rFonts w:eastAsia="Calibri" w:cs="Arial"/>
          <w:color w:val="000000"/>
          <w:szCs w:val="20"/>
        </w:rPr>
        <w:t>(1) Poleg neupravičenih stroškov iz 181. člena te uredbe so neupravičeni stroški tudi:</w:t>
      </w:r>
    </w:p>
    <w:p w14:paraId="74A2F0F9" w14:textId="77777777" w:rsidR="00791EFB" w:rsidRPr="00791EFB" w:rsidRDefault="00791EFB" w:rsidP="00791EFB">
      <w:pPr>
        <w:numPr>
          <w:ilvl w:val="0"/>
          <w:numId w:val="58"/>
        </w:numPr>
        <w:overflowPunct w:val="0"/>
        <w:autoSpaceDE w:val="0"/>
        <w:autoSpaceDN w:val="0"/>
        <w:adjustRightInd w:val="0"/>
        <w:contextualSpacing/>
        <w:jc w:val="both"/>
        <w:textAlignment w:val="baseline"/>
      </w:pPr>
      <w:r w:rsidRPr="00791EFB">
        <w:rPr>
          <w:rFonts w:eastAsia="Calibri" w:cs="Arial"/>
        </w:rPr>
        <w:lastRenderedPageBreak/>
        <w:t>stroški nakupa in izgradnje objektov, nakupa zemljišč, vključno z zemljišči, ki so predmet izvršbe,</w:t>
      </w:r>
    </w:p>
    <w:p w14:paraId="2A037FB0" w14:textId="77777777" w:rsidR="00791EFB" w:rsidRPr="00791EFB" w:rsidRDefault="00791EFB" w:rsidP="00791EFB">
      <w:pPr>
        <w:numPr>
          <w:ilvl w:val="0"/>
          <w:numId w:val="58"/>
        </w:numPr>
        <w:overflowPunct w:val="0"/>
        <w:autoSpaceDE w:val="0"/>
        <w:autoSpaceDN w:val="0"/>
        <w:adjustRightInd w:val="0"/>
        <w:contextualSpacing/>
        <w:jc w:val="both"/>
        <w:textAlignment w:val="baseline"/>
      </w:pPr>
      <w:r w:rsidRPr="00791EFB">
        <w:rPr>
          <w:rFonts w:eastAsia="Calibri" w:cs="Arial"/>
        </w:rPr>
        <w:t>stroški operacij, katerih predmet so naložbe v stroje, opremo za rabo, ki ni namenjena za proizvodnjo, povezano z operacijo,</w:t>
      </w:r>
    </w:p>
    <w:p w14:paraId="634646E5" w14:textId="77777777" w:rsidR="00791EFB" w:rsidRPr="00791EFB" w:rsidRDefault="00791EFB" w:rsidP="00791EFB">
      <w:pPr>
        <w:numPr>
          <w:ilvl w:val="0"/>
          <w:numId w:val="58"/>
        </w:numPr>
        <w:overflowPunct w:val="0"/>
        <w:autoSpaceDE w:val="0"/>
        <w:autoSpaceDN w:val="0"/>
        <w:adjustRightInd w:val="0"/>
        <w:contextualSpacing/>
        <w:jc w:val="both"/>
        <w:textAlignment w:val="baseline"/>
      </w:pPr>
      <w:r w:rsidRPr="00791EFB">
        <w:rPr>
          <w:rFonts w:eastAsia="Calibri" w:cs="Arial"/>
        </w:rPr>
        <w:t>stroški operacij, katerih predmet so naložbe, ki niso sklenjena celota oziroma pri katerih se predvidevajo še dodatna vlaganja po njihovem dokončanju,</w:t>
      </w:r>
    </w:p>
    <w:p w14:paraId="1A1AB5BB" w14:textId="77777777" w:rsidR="00791EFB" w:rsidRPr="00791EFB" w:rsidRDefault="00791EFB" w:rsidP="00791EFB">
      <w:pPr>
        <w:numPr>
          <w:ilvl w:val="0"/>
          <w:numId w:val="58"/>
        </w:numPr>
        <w:overflowPunct w:val="0"/>
        <w:autoSpaceDE w:val="0"/>
        <w:autoSpaceDN w:val="0"/>
        <w:adjustRightInd w:val="0"/>
        <w:contextualSpacing/>
        <w:jc w:val="both"/>
        <w:textAlignment w:val="baseline"/>
      </w:pPr>
      <w:r w:rsidRPr="00791EFB">
        <w:rPr>
          <w:rFonts w:cs="Arial"/>
          <w:lang w:eastAsia="sl-SI"/>
        </w:rPr>
        <w:t>drugi stroški, povezani s pogodbami o zakupu, kot so marža najemodajalca, stroški refinanciranja obresti, režijski stroški in stroški zavarovanja,</w:t>
      </w:r>
    </w:p>
    <w:p w14:paraId="0DBA880D" w14:textId="77777777" w:rsidR="00791EFB" w:rsidRPr="00791EFB" w:rsidRDefault="00791EFB" w:rsidP="00791EFB">
      <w:pPr>
        <w:numPr>
          <w:ilvl w:val="0"/>
          <w:numId w:val="58"/>
        </w:numPr>
        <w:overflowPunct w:val="0"/>
        <w:autoSpaceDE w:val="0"/>
        <w:autoSpaceDN w:val="0"/>
        <w:adjustRightInd w:val="0"/>
        <w:contextualSpacing/>
        <w:jc w:val="both"/>
        <w:textAlignment w:val="baseline"/>
      </w:pPr>
      <w:r w:rsidRPr="00791EFB">
        <w:rPr>
          <w:rFonts w:eastAsia="Calibri" w:cs="Arial"/>
        </w:rPr>
        <w:t>stroški gojenja gensko spremenjenih organizmov,</w:t>
      </w:r>
    </w:p>
    <w:p w14:paraId="48020847" w14:textId="77777777" w:rsidR="00791EFB" w:rsidRPr="00791EFB" w:rsidRDefault="00791EFB" w:rsidP="00791EFB">
      <w:pPr>
        <w:numPr>
          <w:ilvl w:val="0"/>
          <w:numId w:val="58"/>
        </w:numPr>
        <w:overflowPunct w:val="0"/>
        <w:autoSpaceDE w:val="0"/>
        <w:autoSpaceDN w:val="0"/>
        <w:adjustRightInd w:val="0"/>
        <w:spacing w:after="17" w:line="240" w:lineRule="auto"/>
        <w:contextualSpacing/>
        <w:jc w:val="both"/>
        <w:textAlignment w:val="baseline"/>
        <w:rPr>
          <w:rFonts w:eastAsia="Calibri" w:cs="Arial"/>
          <w:szCs w:val="20"/>
        </w:rPr>
      </w:pPr>
      <w:r w:rsidRPr="00791EFB">
        <w:rPr>
          <w:rFonts w:eastAsia="Calibri" w:cs="Arial"/>
        </w:rPr>
        <w:t xml:space="preserve">stroški </w:t>
      </w:r>
      <w:r w:rsidRPr="00791EFB">
        <w:rPr>
          <w:rFonts w:eastAsia="Calibri" w:cs="Arial"/>
          <w:szCs w:val="20"/>
        </w:rPr>
        <w:t xml:space="preserve">operacij akvakulture na zaščitenih morskih območjih, če se z okoljsko presojo ugotovi, da bi naložba zelo škodljivo vplivala na okolje, česar ni mogoče ustrezno omiliti, </w:t>
      </w:r>
    </w:p>
    <w:p w14:paraId="1104766B" w14:textId="77777777" w:rsidR="00791EFB" w:rsidRPr="00791EFB" w:rsidRDefault="00791EFB" w:rsidP="00791EFB">
      <w:pPr>
        <w:numPr>
          <w:ilvl w:val="0"/>
          <w:numId w:val="58"/>
        </w:numPr>
        <w:overflowPunct w:val="0"/>
        <w:autoSpaceDE w:val="0"/>
        <w:autoSpaceDN w:val="0"/>
        <w:adjustRightInd w:val="0"/>
        <w:spacing w:after="17" w:line="240" w:lineRule="auto"/>
        <w:contextualSpacing/>
        <w:jc w:val="both"/>
        <w:textAlignment w:val="baseline"/>
        <w:rPr>
          <w:rFonts w:eastAsia="Calibri" w:cs="Arial"/>
        </w:rPr>
      </w:pPr>
      <w:r w:rsidRPr="00791EFB">
        <w:rPr>
          <w:rFonts w:eastAsia="Calibri" w:cs="Arial"/>
        </w:rPr>
        <w:t xml:space="preserve">stroški operacij, katerih predmet so naložbe na ravni trgovine, razen naložbe v prodajalne znotraj objektov akvakulture za prodajo vodnih organizmov iz lastne vzreje s pripadajočo opremo, </w:t>
      </w:r>
    </w:p>
    <w:p w14:paraId="733FAC8D" w14:textId="77777777" w:rsidR="00791EFB" w:rsidRPr="00791EFB" w:rsidRDefault="00791EFB" w:rsidP="00791EFB">
      <w:pPr>
        <w:numPr>
          <w:ilvl w:val="0"/>
          <w:numId w:val="58"/>
        </w:numPr>
        <w:overflowPunct w:val="0"/>
        <w:autoSpaceDE w:val="0"/>
        <w:autoSpaceDN w:val="0"/>
        <w:adjustRightInd w:val="0"/>
        <w:contextualSpacing/>
        <w:jc w:val="both"/>
        <w:textAlignment w:val="baseline"/>
      </w:pPr>
      <w:r w:rsidRPr="00791EFB">
        <w:rPr>
          <w:rFonts w:eastAsia="Calibri" w:cs="Arial"/>
        </w:rPr>
        <w:t>stroški operacij, katerih predmet so naložbe v akvaponiko, razen naložbe v bazene in opremo, v katerih so ribe, in sistem biološkega čiščenja vode,</w:t>
      </w:r>
    </w:p>
    <w:p w14:paraId="6CCB9A93" w14:textId="77777777" w:rsidR="00791EFB" w:rsidRPr="00791EFB" w:rsidRDefault="00791EFB" w:rsidP="00791EFB">
      <w:pPr>
        <w:numPr>
          <w:ilvl w:val="0"/>
          <w:numId w:val="58"/>
        </w:numPr>
        <w:overflowPunct w:val="0"/>
        <w:autoSpaceDE w:val="0"/>
        <w:autoSpaceDN w:val="0"/>
        <w:adjustRightInd w:val="0"/>
        <w:spacing w:after="17" w:line="240" w:lineRule="auto"/>
        <w:contextualSpacing/>
        <w:jc w:val="both"/>
        <w:textAlignment w:val="baseline"/>
        <w:rPr>
          <w:rFonts w:eastAsia="Calibri" w:cs="Arial"/>
          <w:szCs w:val="20"/>
        </w:rPr>
      </w:pPr>
      <w:r w:rsidRPr="00791EFB">
        <w:rPr>
          <w:rFonts w:eastAsia="Calibri" w:cs="Arial"/>
        </w:rPr>
        <w:t xml:space="preserve">stroški </w:t>
      </w:r>
      <w:r w:rsidRPr="00791EFB">
        <w:rPr>
          <w:rFonts w:eastAsia="Calibri" w:cs="Arial"/>
          <w:szCs w:val="20"/>
        </w:rPr>
        <w:t xml:space="preserve">operacij, katerih predmet so naložbe v ribiška plovila iz 4. točke prvega odstavka 4. člena Uredbe 1380/2013/EU, </w:t>
      </w:r>
    </w:p>
    <w:p w14:paraId="59F5F542" w14:textId="77777777" w:rsidR="00791EFB" w:rsidRPr="00791EFB" w:rsidRDefault="00791EFB" w:rsidP="00791EFB">
      <w:pPr>
        <w:numPr>
          <w:ilvl w:val="0"/>
          <w:numId w:val="58"/>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rPr>
        <w:t xml:space="preserve">stroški </w:t>
      </w:r>
      <w:r w:rsidRPr="00791EFB">
        <w:rPr>
          <w:rFonts w:eastAsia="Calibri" w:cs="Arial"/>
          <w:color w:val="000000"/>
          <w:szCs w:val="20"/>
        </w:rPr>
        <w:t>operacij, katerih predmet so naložbe v mesta za iztovor proizvodov iz marikulture,</w:t>
      </w:r>
    </w:p>
    <w:p w14:paraId="4BCEC88E" w14:textId="77777777" w:rsidR="00791EFB" w:rsidRPr="00791EFB" w:rsidRDefault="00791EFB" w:rsidP="00791EFB">
      <w:pPr>
        <w:numPr>
          <w:ilvl w:val="0"/>
          <w:numId w:val="58"/>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rPr>
        <w:t xml:space="preserve">stroški </w:t>
      </w:r>
      <w:r w:rsidRPr="00791EFB">
        <w:rPr>
          <w:rFonts w:eastAsia="Calibri" w:cs="Arial"/>
          <w:color w:val="000000"/>
          <w:szCs w:val="20"/>
        </w:rPr>
        <w:t xml:space="preserve">operacij, ki spadajo med ukrepe za podporo raziskovalnim projektom ali za ukrepe za promocijo proizvodov iz akvakulture, </w:t>
      </w:r>
    </w:p>
    <w:p w14:paraId="56F0D8C9" w14:textId="77777777" w:rsidR="00791EFB" w:rsidRPr="00791EFB" w:rsidRDefault="00791EFB" w:rsidP="00791EFB">
      <w:pPr>
        <w:numPr>
          <w:ilvl w:val="0"/>
          <w:numId w:val="58"/>
        </w:numPr>
        <w:overflowPunct w:val="0"/>
        <w:autoSpaceDE w:val="0"/>
        <w:autoSpaceDN w:val="0"/>
        <w:adjustRightInd w:val="0"/>
        <w:spacing w:after="17" w:line="240" w:lineRule="auto"/>
        <w:contextualSpacing/>
        <w:jc w:val="both"/>
        <w:textAlignment w:val="baseline"/>
      </w:pPr>
      <w:r w:rsidRPr="00791EFB">
        <w:rPr>
          <w:rFonts w:eastAsia="Calibri" w:cs="Arial"/>
        </w:rPr>
        <w:t xml:space="preserve">stroški </w:t>
      </w:r>
      <w:r w:rsidRPr="00791EFB">
        <w:rPr>
          <w:rFonts w:eastAsia="Calibri" w:cs="Arial"/>
          <w:color w:val="000000"/>
          <w:szCs w:val="20"/>
        </w:rPr>
        <w:t>operacij, katerih predmet so naložbe v zdravje živali z vidika izkoreninjenja kužnih bolezni</w:t>
      </w:r>
      <w:r w:rsidRPr="00791EFB">
        <w:rPr>
          <w:rFonts w:eastAsia="Calibri" w:cs="Arial"/>
          <w:color w:val="000000"/>
        </w:rPr>
        <w:t>.</w:t>
      </w:r>
    </w:p>
    <w:p w14:paraId="70B971C1" w14:textId="77777777" w:rsidR="00791EFB" w:rsidRPr="00791EFB" w:rsidRDefault="00791EFB" w:rsidP="00791EFB">
      <w:pPr>
        <w:overflowPunct w:val="0"/>
        <w:autoSpaceDE w:val="0"/>
        <w:autoSpaceDN w:val="0"/>
        <w:adjustRightInd w:val="0"/>
        <w:spacing w:after="17" w:line="240" w:lineRule="auto"/>
        <w:ind w:left="644"/>
        <w:contextualSpacing/>
        <w:jc w:val="both"/>
        <w:textAlignment w:val="baseline"/>
        <w:rPr>
          <w:rFonts w:eastAsia="Calibri" w:cs="Arial"/>
          <w:color w:val="000000"/>
          <w:szCs w:val="20"/>
        </w:rPr>
      </w:pPr>
    </w:p>
    <w:p w14:paraId="154DF80B" w14:textId="77777777" w:rsidR="00791EFB" w:rsidRPr="00791EFB" w:rsidRDefault="00791EFB" w:rsidP="00791EFB">
      <w:pPr>
        <w:autoSpaceDE w:val="0"/>
        <w:autoSpaceDN w:val="0"/>
        <w:adjustRightInd w:val="0"/>
        <w:spacing w:after="17" w:line="240" w:lineRule="auto"/>
        <w:contextualSpacing/>
        <w:rPr>
          <w:rFonts w:eastAsia="Calibri" w:cs="Arial"/>
          <w:color w:val="000000"/>
          <w:szCs w:val="20"/>
        </w:rPr>
      </w:pPr>
    </w:p>
    <w:p w14:paraId="6B318C72" w14:textId="77777777" w:rsidR="00791EFB" w:rsidRPr="00791EFB" w:rsidRDefault="00791EFB" w:rsidP="00791EFB">
      <w:pPr>
        <w:autoSpaceDE w:val="0"/>
        <w:autoSpaceDN w:val="0"/>
        <w:adjustRightInd w:val="0"/>
        <w:spacing w:after="17" w:line="240" w:lineRule="auto"/>
        <w:contextualSpacing/>
        <w:rPr>
          <w:rFonts w:eastAsia="Calibri" w:cs="Arial"/>
          <w:color w:val="000000"/>
          <w:szCs w:val="20"/>
        </w:rPr>
      </w:pPr>
      <w:r w:rsidRPr="00791EFB">
        <w:rPr>
          <w:rFonts w:eastAsia="Calibri" w:cs="Arial"/>
          <w:color w:val="000000"/>
          <w:szCs w:val="20"/>
        </w:rPr>
        <w:t>(2) Neupravičeni stroški se lahko podrobneje določijo v javnem razpisu.</w:t>
      </w:r>
    </w:p>
    <w:p w14:paraId="66E5D212"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9B8E2A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116. člen</w:t>
      </w:r>
    </w:p>
    <w:p w14:paraId="64DC83B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7AB55219"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91B94C0" w14:textId="77777777" w:rsidR="00791EFB" w:rsidRPr="00791EFB" w:rsidRDefault="00791EFB" w:rsidP="00791EFB">
      <w:pPr>
        <w:autoSpaceDE w:val="0"/>
        <w:autoSpaceDN w:val="0"/>
        <w:adjustRightInd w:val="0"/>
        <w:spacing w:line="240" w:lineRule="auto"/>
        <w:contextualSpacing/>
        <w:rPr>
          <w:rFonts w:eastAsia="Calibri"/>
        </w:rPr>
      </w:pPr>
      <w:r w:rsidRPr="00791EFB">
        <w:rPr>
          <w:rFonts w:eastAsia="Calibri"/>
        </w:rPr>
        <w:t>(1) Poleg splošnih pogojev za pridobitev sredstev iz 184. člena te uredbe so pogoji za pridobitev sredstev tudi:</w:t>
      </w:r>
    </w:p>
    <w:p w14:paraId="52265367"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ki je predmet naložbe, je vpisan v CRA, ki ga vodi uprava,</w:t>
      </w:r>
    </w:p>
    <w:p w14:paraId="235A8577"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ki je predmet naložbe, ima pridobljeno pravnomočno uporabno dovoljenje skladno z zakonom o graditvi objektov,</w:t>
      </w:r>
    </w:p>
    <w:p w14:paraId="62BEE10C"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iz CRA so razvidni podatki vlagatelja o staležu in proizvodnji akvakulture najmanj od leta 2022 ali od začetka proizvodnje, če se je ta začela po tem letu,</w:t>
      </w:r>
    </w:p>
    <w:p w14:paraId="4FCC79C0"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vlagatelj je imetnik vodne pravice za obrat akvakulture, ki je predmet naložbe po predpisih, ki urejajo področje voda,</w:t>
      </w:r>
    </w:p>
    <w:p w14:paraId="7267A645" w14:textId="77777777" w:rsidR="00791EFB" w:rsidRPr="00791EFB" w:rsidRDefault="00791EFB" w:rsidP="00791EFB">
      <w:pPr>
        <w:numPr>
          <w:ilvl w:val="0"/>
          <w:numId w:val="59"/>
        </w:numPr>
        <w:overflowPunct w:val="0"/>
        <w:autoSpaceDE w:val="0"/>
        <w:autoSpaceDN w:val="0"/>
        <w:adjustRightInd w:val="0"/>
        <w:contextualSpacing/>
        <w:jc w:val="both"/>
        <w:textAlignment w:val="baseline"/>
      </w:pPr>
      <w:r w:rsidRPr="00791EFB">
        <w:rPr>
          <w:rFonts w:eastAsia="Calibri" w:cs="Arial"/>
          <w:color w:val="000000"/>
        </w:rPr>
        <w:t>obrat akvakulture, ki je predmet naložbe, ima status odobrenega obrata pri upravi,</w:t>
      </w:r>
    </w:p>
    <w:p w14:paraId="0D629803"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rPr>
      </w:pPr>
      <w:r w:rsidRPr="00791EFB">
        <w:rPr>
          <w:rFonts w:eastAsia="Calibri" w:cs="Arial"/>
          <w:color w:val="000000"/>
        </w:rPr>
        <w:t>izjava vlagatelja, da bo ohranil število delovnih mest, glede na zadnje oddano letno poročilo Ajpesu, izraženih v EPDČ, oziroma prispeval k izboljšanju učinkovitosti virov v akvakulturi,</w:t>
      </w:r>
    </w:p>
    <w:p w14:paraId="1A6E50C8"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če se predvidena dela ali posegi v naravo izvajajo na območju, ki ima na podlagi predpisov s področja ohranjanja narave poseben status: predložitev naravovarstvenega soglasja,</w:t>
      </w:r>
    </w:p>
    <w:p w14:paraId="151DCA26"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za vzrejo hladnovodnih vrst rib, ki je predmet naložbe, ima zagotovljeno najmanj fizikalno čiščenje vode ali usedalni bazen ali je tako čiščenje vode v naložbi predvideno,</w:t>
      </w:r>
    </w:p>
    <w:p w14:paraId="32E0BDD7"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obrat akvakulture, iz katerega se ribe lovijo ob sočasnem praznjenju, ki je predmet naložbe, ima izlovno jamo ali izlovni bazen, iz katerega ribe med praznjenjem ne morejo uhajati v odprte vode, ali je to z naložbo predvideno,</w:t>
      </w:r>
    </w:p>
    <w:p w14:paraId="72DFB71F"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pridobljeno strokovno mnenje Zavoda za ribištvo Slovenije glede časa in načina obnove ribnikov in ravnanja z ujetimi ribami, če gre za naložbo v obnovo obstoječih ribnikov ali lagun akvakulture, ter ustrezno dovoljenje pristojnega organa za odvoz blata na drugo lokacijo, če gre za odstranjevanja blata,</w:t>
      </w:r>
    </w:p>
    <w:p w14:paraId="0B810E2F"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rPr>
      </w:pPr>
      <w:r w:rsidRPr="00791EFB">
        <w:rPr>
          <w:rFonts w:eastAsia="Calibri" w:cs="Arial"/>
          <w:color w:val="000000"/>
        </w:rPr>
        <w:t xml:space="preserve">če gre za naložbe v diverzifikacijo prihodka podjetja, ki se ukvarja z akvakulturo, z razvojem dopolnilnih dejavnosti, se podpora dodeli le vlagateljem, ki se ukvarjajo z akvakulturo, če so dopolnilne dejavnosti povezane z osnovnim poslovanjem podjetja na </w:t>
      </w:r>
      <w:r w:rsidRPr="00791EFB">
        <w:rPr>
          <w:rFonts w:eastAsia="Calibri" w:cs="Arial"/>
          <w:color w:val="000000"/>
        </w:rPr>
        <w:lastRenderedPageBreak/>
        <w:t>področju akvakulture, kot so turistično trnkarjenje, okoljske storitve akvakulture ali dejavnosti usposabljanja na področju akvakulture,</w:t>
      </w:r>
    </w:p>
    <w:p w14:paraId="7109E688"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če gre za naložbe v opremo, ki zagotavljajo skladnost z zahtevami glede okolja, zdravja ljudi ali živali, higiene ali dobrega počutja živali v skladu s predpisi, ki urejajo ta področja, se podpora dodeli samo do datuma, ko take zahteve postanejo zavezujoče za podjetja, ki se ukvarjajo z akvakulturo,</w:t>
      </w:r>
    </w:p>
    <w:p w14:paraId="23DDD7DC" w14:textId="77777777" w:rsidR="00791EFB" w:rsidRPr="00791EFB" w:rsidRDefault="00791EFB" w:rsidP="00791EFB">
      <w:pPr>
        <w:numPr>
          <w:ilvl w:val="0"/>
          <w:numId w:val="59"/>
        </w:numPr>
        <w:overflowPunct w:val="0"/>
        <w:autoSpaceDE w:val="0"/>
        <w:autoSpaceDN w:val="0"/>
        <w:adjustRightInd w:val="0"/>
        <w:spacing w:after="17" w:line="240" w:lineRule="auto"/>
        <w:contextualSpacing/>
        <w:jc w:val="both"/>
        <w:textAlignment w:val="baseline"/>
        <w:rPr>
          <w:rFonts w:eastAsia="Calibri" w:cs="Arial"/>
          <w:color w:val="000000"/>
          <w:szCs w:val="20"/>
        </w:rPr>
      </w:pPr>
      <w:r w:rsidRPr="00791EFB">
        <w:rPr>
          <w:rFonts w:eastAsia="Calibri" w:cs="Arial"/>
          <w:color w:val="000000"/>
          <w:szCs w:val="20"/>
        </w:rPr>
        <w:t>naložba se izvaja na zemljišču, ki ni predmet izvršbe.</w:t>
      </w:r>
    </w:p>
    <w:p w14:paraId="10AECE7E" w14:textId="77777777" w:rsidR="00791EFB" w:rsidRPr="00791EFB" w:rsidRDefault="00791EFB" w:rsidP="00791EFB">
      <w:pPr>
        <w:autoSpaceDE w:val="0"/>
        <w:autoSpaceDN w:val="0"/>
        <w:adjustRightInd w:val="0"/>
        <w:spacing w:after="17" w:line="240" w:lineRule="auto"/>
        <w:contextualSpacing/>
        <w:rPr>
          <w:rFonts w:eastAsia="Calibri" w:cs="Arial"/>
          <w:color w:val="000000"/>
          <w:szCs w:val="20"/>
        </w:rPr>
      </w:pPr>
    </w:p>
    <w:p w14:paraId="1D347AC3" w14:textId="77777777" w:rsidR="00791EFB" w:rsidRPr="00791EFB" w:rsidRDefault="00791EFB" w:rsidP="00791EFB">
      <w:pPr>
        <w:autoSpaceDE w:val="0"/>
        <w:autoSpaceDN w:val="0"/>
        <w:adjustRightInd w:val="0"/>
        <w:spacing w:after="17" w:line="240" w:lineRule="auto"/>
        <w:contextualSpacing/>
        <w:rPr>
          <w:rFonts w:eastAsia="Calibri" w:cs="Arial"/>
          <w:color w:val="000000"/>
          <w:szCs w:val="20"/>
        </w:rPr>
      </w:pPr>
      <w:r w:rsidRPr="00791EFB">
        <w:rPr>
          <w:rFonts w:eastAsia="Calibri" w:cs="Arial"/>
          <w:color w:val="000000"/>
          <w:szCs w:val="20"/>
        </w:rPr>
        <w:t>(2) Pogoji se lahko podrobneje določijo v javnem razpisu.</w:t>
      </w:r>
    </w:p>
    <w:p w14:paraId="01564D28"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66DAA17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117. člen</w:t>
      </w:r>
    </w:p>
    <w:p w14:paraId="6C722DD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7354CEC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78E252E" w14:textId="77777777" w:rsidR="00791EFB" w:rsidRPr="00791EFB" w:rsidRDefault="00791EFB" w:rsidP="00FD0AAD">
      <w:pPr>
        <w:numPr>
          <w:ilvl w:val="0"/>
          <w:numId w:val="93"/>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Merila za ocenjevanje vlog so:</w:t>
      </w:r>
    </w:p>
    <w:p w14:paraId="43350AAF" w14:textId="77777777" w:rsidR="00791EFB" w:rsidRPr="00791EFB" w:rsidRDefault="00791EFB" w:rsidP="00FD0AAD">
      <w:pPr>
        <w:numPr>
          <w:ilvl w:val="0"/>
          <w:numId w:val="92"/>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socio-ekonomski vidik:</w:t>
      </w:r>
    </w:p>
    <w:p w14:paraId="64E7C585" w14:textId="77777777" w:rsidR="00791EFB" w:rsidRPr="00791EFB" w:rsidRDefault="00791EFB" w:rsidP="00FD0AAD">
      <w:pPr>
        <w:numPr>
          <w:ilvl w:val="0"/>
          <w:numId w:val="116"/>
        </w:numPr>
        <w:overflowPunct w:val="0"/>
        <w:autoSpaceDE w:val="0"/>
        <w:autoSpaceDN w:val="0"/>
        <w:adjustRightInd w:val="0"/>
        <w:spacing w:before="120" w:line="240" w:lineRule="auto"/>
        <w:jc w:val="both"/>
        <w:textAlignment w:val="baseline"/>
        <w:rPr>
          <w:rFonts w:cs="Arial"/>
          <w:szCs w:val="20"/>
          <w:lang w:eastAsia="sl-SI"/>
        </w:rPr>
      </w:pPr>
      <w:r w:rsidRPr="00791EFB">
        <w:rPr>
          <w:rFonts w:cs="Arial"/>
          <w:szCs w:val="20"/>
          <w:lang w:eastAsia="sl-SI"/>
        </w:rPr>
        <w:t>velikost podjetja,</w:t>
      </w:r>
    </w:p>
    <w:p w14:paraId="2A917960" w14:textId="77777777" w:rsidR="00791EFB" w:rsidRPr="00791EFB" w:rsidRDefault="00791EFB" w:rsidP="00FD0AAD">
      <w:pPr>
        <w:numPr>
          <w:ilvl w:val="0"/>
          <w:numId w:val="116"/>
        </w:numPr>
        <w:overflowPunct w:val="0"/>
        <w:autoSpaceDE w:val="0"/>
        <w:autoSpaceDN w:val="0"/>
        <w:adjustRightInd w:val="0"/>
        <w:spacing w:before="120" w:line="240" w:lineRule="auto"/>
        <w:jc w:val="both"/>
        <w:textAlignment w:val="baseline"/>
        <w:rPr>
          <w:rFonts w:cs="Arial"/>
          <w:lang w:eastAsia="sl-SI"/>
        </w:rPr>
      </w:pPr>
      <w:r w:rsidRPr="00791EFB">
        <w:rPr>
          <w:rFonts w:cs="Arial"/>
          <w:lang w:eastAsia="sl-SI"/>
        </w:rPr>
        <w:t>število zaposlenih oseb za polni delovni čas;</w:t>
      </w:r>
    </w:p>
    <w:p w14:paraId="29EA2D98" w14:textId="77777777" w:rsidR="00791EFB" w:rsidRPr="00791EFB" w:rsidRDefault="00791EFB" w:rsidP="00791EFB">
      <w:pPr>
        <w:overflowPunct w:val="0"/>
        <w:autoSpaceDE w:val="0"/>
        <w:autoSpaceDN w:val="0"/>
        <w:adjustRightInd w:val="0"/>
        <w:spacing w:before="120" w:line="240" w:lineRule="auto"/>
        <w:ind w:left="1080"/>
        <w:jc w:val="both"/>
        <w:textAlignment w:val="baseline"/>
        <w:rPr>
          <w:rFonts w:cs="Arial"/>
          <w:szCs w:val="20"/>
          <w:lang w:eastAsia="sl-SI"/>
        </w:rPr>
      </w:pPr>
    </w:p>
    <w:p w14:paraId="17E3F245" w14:textId="77777777" w:rsidR="00791EFB" w:rsidRPr="00791EFB" w:rsidRDefault="00791EFB" w:rsidP="00FD0AAD">
      <w:pPr>
        <w:numPr>
          <w:ilvl w:val="0"/>
          <w:numId w:val="92"/>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okoljski vidik: zmanjšanje negativnega vpliva akvakulture na vode in odziv na podnebne spremembe;</w:t>
      </w:r>
    </w:p>
    <w:p w14:paraId="1ED1F093" w14:textId="77777777" w:rsidR="00791EFB" w:rsidRPr="00791EFB" w:rsidRDefault="00791EFB" w:rsidP="00791EFB">
      <w:pPr>
        <w:overflowPunct w:val="0"/>
        <w:autoSpaceDE w:val="0"/>
        <w:autoSpaceDN w:val="0"/>
        <w:adjustRightInd w:val="0"/>
        <w:spacing w:before="120" w:line="240" w:lineRule="auto"/>
        <w:ind w:left="1080"/>
        <w:jc w:val="both"/>
        <w:textAlignment w:val="baseline"/>
        <w:rPr>
          <w:rFonts w:cs="Arial"/>
          <w:szCs w:val="20"/>
          <w:lang w:eastAsia="sl-SI"/>
        </w:rPr>
      </w:pPr>
    </w:p>
    <w:p w14:paraId="7706F105" w14:textId="77777777" w:rsidR="00791EFB" w:rsidRPr="00791EFB" w:rsidRDefault="00791EFB" w:rsidP="00FD0AAD">
      <w:pPr>
        <w:numPr>
          <w:ilvl w:val="0"/>
          <w:numId w:val="92"/>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tehnološki vidik: vrsta naložbe;</w:t>
      </w:r>
    </w:p>
    <w:p w14:paraId="605940CE" w14:textId="77777777" w:rsidR="00791EFB" w:rsidRPr="00791EFB" w:rsidRDefault="00791EFB" w:rsidP="00791EFB">
      <w:pPr>
        <w:overflowPunct w:val="0"/>
        <w:autoSpaceDE w:val="0"/>
        <w:autoSpaceDN w:val="0"/>
        <w:adjustRightInd w:val="0"/>
        <w:spacing w:before="120" w:line="240" w:lineRule="auto"/>
        <w:ind w:left="1080"/>
        <w:jc w:val="both"/>
        <w:textAlignment w:val="baseline"/>
        <w:rPr>
          <w:rFonts w:cs="Arial"/>
          <w:szCs w:val="20"/>
          <w:lang w:eastAsia="sl-SI"/>
        </w:rPr>
      </w:pPr>
    </w:p>
    <w:p w14:paraId="5B17FF91" w14:textId="77777777" w:rsidR="00791EFB" w:rsidRPr="00791EFB" w:rsidRDefault="00791EFB" w:rsidP="00FD0AAD">
      <w:pPr>
        <w:numPr>
          <w:ilvl w:val="0"/>
          <w:numId w:val="92"/>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prispevek k ciljem Zelenega dogovora: prispevek k ciljem Strategije od vil do vilic.</w:t>
      </w:r>
    </w:p>
    <w:p w14:paraId="42B44A9F" w14:textId="77777777" w:rsidR="00791EFB" w:rsidRPr="00791EFB" w:rsidRDefault="00791EFB" w:rsidP="00791EFB">
      <w:pPr>
        <w:overflowPunct w:val="0"/>
        <w:autoSpaceDE w:val="0"/>
        <w:autoSpaceDN w:val="0"/>
        <w:adjustRightInd w:val="0"/>
        <w:spacing w:line="240" w:lineRule="auto"/>
        <w:ind w:left="59"/>
        <w:jc w:val="both"/>
        <w:textAlignment w:val="baseline"/>
        <w:rPr>
          <w:rFonts w:cs="Arial"/>
          <w:szCs w:val="20"/>
          <w:lang w:eastAsia="sl-SI"/>
        </w:rPr>
      </w:pPr>
    </w:p>
    <w:p w14:paraId="199F93A6" w14:textId="77777777" w:rsidR="00791EFB" w:rsidRPr="00791EFB" w:rsidRDefault="00791EFB" w:rsidP="00FD0AAD">
      <w:pPr>
        <w:numPr>
          <w:ilvl w:val="0"/>
          <w:numId w:val="9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Merila in točkovnik iz prejšnjega odstavka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19F011A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9E154E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118. člen</w:t>
      </w:r>
    </w:p>
    <w:p w14:paraId="4482448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548CEF59"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DC71B8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Aktivnost iz tega poglavja lahko prispeva k naslednjim vrstam operacij iz Preglednice 7 Priloge II Uredbe 2022/79/EU:</w:t>
      </w:r>
    </w:p>
    <w:p w14:paraId="1A77B6A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DA5F4E2"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1.</w:t>
      </w:r>
      <w:r w:rsidRPr="00791EFB">
        <w:rPr>
          <w:rFonts w:cs="Arial"/>
          <w:szCs w:val="20"/>
          <w:lang w:eastAsia="sl-SI"/>
        </w:rPr>
        <w:tab/>
      </w:r>
      <w:r w:rsidRPr="00791EFB">
        <w:rPr>
          <w:rFonts w:cs="Arial"/>
          <w:lang w:eastAsia="sl-SI"/>
        </w:rPr>
        <w:t>uporaba vode in kakovost v ribogojstvu,</w:t>
      </w:r>
    </w:p>
    <w:p w14:paraId="62B07D5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t>naložbe v varnostno opremo,</w:t>
      </w:r>
    </w:p>
    <w:p w14:paraId="27C6049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w:t>
      </w:r>
      <w:r w:rsidRPr="00791EFB">
        <w:rPr>
          <w:rFonts w:cs="Arial"/>
          <w:szCs w:val="20"/>
          <w:lang w:eastAsia="sl-SI"/>
        </w:rPr>
        <w:tab/>
        <w:t>naložbe v delovne pogoje.</w:t>
      </w:r>
    </w:p>
    <w:p w14:paraId="72AC053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C5073A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 Izbrana operacija iz prejšnjega odstavka prispeva k naslednjima kazalnikoma rezultata</w:t>
      </w:r>
      <w:r w:rsidRPr="00791EFB">
        <w:rPr>
          <w:rFonts w:cs="Arial"/>
        </w:rPr>
        <w:t xml:space="preserve"> iz Priloge 1 Uredbe 2021/1139/EU</w:t>
      </w:r>
      <w:r w:rsidRPr="00791EFB">
        <w:rPr>
          <w:rFonts w:cs="Arial"/>
          <w:szCs w:val="20"/>
          <w:lang w:eastAsia="sl-SI"/>
        </w:rPr>
        <w:t>:</w:t>
      </w:r>
    </w:p>
    <w:p w14:paraId="4570DC4D" w14:textId="77777777" w:rsidR="00791EFB" w:rsidRPr="00791EFB" w:rsidRDefault="00791EFB" w:rsidP="00FD0AAD">
      <w:pPr>
        <w:numPr>
          <w:ilvl w:val="0"/>
          <w:numId w:val="202"/>
        </w:numPr>
        <w:overflowPunct w:val="0"/>
        <w:autoSpaceDE w:val="0"/>
        <w:autoSpaceDN w:val="0"/>
        <w:adjustRightInd w:val="0"/>
        <w:spacing w:line="240" w:lineRule="auto"/>
        <w:ind w:left="720"/>
        <w:contextualSpacing/>
        <w:jc w:val="both"/>
        <w:textAlignment w:val="baseline"/>
        <w:rPr>
          <w:rFonts w:cs="Arial"/>
          <w:szCs w:val="20"/>
          <w:lang w:eastAsia="sl-SI"/>
        </w:rPr>
      </w:pPr>
      <w:r w:rsidRPr="00791EFB">
        <w:rPr>
          <w:rFonts w:cs="Arial"/>
          <w:szCs w:val="20"/>
          <w:lang w:eastAsia="sl-SI"/>
        </w:rPr>
        <w:t>CR17 – poslovni subjekti, ki izboljšujejo učinkovitost virov v akvakulturi ali</w:t>
      </w:r>
    </w:p>
    <w:p w14:paraId="15C056A2" w14:textId="77777777" w:rsidR="00791EFB" w:rsidRPr="00791EFB" w:rsidRDefault="00791EFB" w:rsidP="00FD0AAD">
      <w:pPr>
        <w:numPr>
          <w:ilvl w:val="0"/>
          <w:numId w:val="202"/>
        </w:numPr>
        <w:overflowPunct w:val="0"/>
        <w:autoSpaceDE w:val="0"/>
        <w:autoSpaceDN w:val="0"/>
        <w:adjustRightInd w:val="0"/>
        <w:spacing w:line="240" w:lineRule="auto"/>
        <w:ind w:left="720"/>
        <w:contextualSpacing/>
        <w:jc w:val="both"/>
        <w:textAlignment w:val="baseline"/>
        <w:rPr>
          <w:rFonts w:cs="Arial"/>
          <w:szCs w:val="20"/>
          <w:lang w:eastAsia="sl-SI"/>
        </w:rPr>
      </w:pPr>
      <w:r w:rsidRPr="00791EFB">
        <w:rPr>
          <w:rFonts w:cs="Arial"/>
          <w:szCs w:val="20"/>
          <w:lang w:eastAsia="sl-SI"/>
        </w:rPr>
        <w:t>CR07 – ohranitev delovnih mest.</w:t>
      </w:r>
    </w:p>
    <w:p w14:paraId="0EC8447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3F76B3D"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119. člen</w:t>
      </w:r>
    </w:p>
    <w:p w14:paraId="35D9CD1E"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(pogoji ob vložitvi zadnjega zahtevka za plačilo sredstev)</w:t>
      </w:r>
    </w:p>
    <w:p w14:paraId="7F9EB61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6BC610F" w14:textId="77777777" w:rsidR="00791EFB" w:rsidRPr="00791EFB" w:rsidRDefault="00791EFB" w:rsidP="00791EFB">
      <w:pPr>
        <w:overflowPunct w:val="0"/>
        <w:autoSpaceDE w:val="0"/>
        <w:autoSpaceDN w:val="0"/>
        <w:adjustRightInd w:val="0"/>
        <w:spacing w:line="240" w:lineRule="auto"/>
        <w:jc w:val="both"/>
        <w:textAlignment w:val="baseline"/>
        <w:rPr>
          <w:rFonts w:eastAsia="Calibri"/>
        </w:rPr>
      </w:pPr>
      <w:r w:rsidRPr="00791EFB">
        <w:rPr>
          <w:rFonts w:eastAsia="Calibri"/>
        </w:rPr>
        <w:t>(1) Operacija je zaključena pred vložitvijo zadnjega zahtevka za plačilo sredstev. Zahtevku se priložijo dokazila o nastanku upravičenih stroškov. Kot zaključek operacije se glede na vrsto operacije štejejo:</w:t>
      </w:r>
    </w:p>
    <w:p w14:paraId="03E421B1" w14:textId="77777777" w:rsidR="00791EFB" w:rsidRPr="00791EFB" w:rsidRDefault="00791EFB" w:rsidP="00791EFB">
      <w:pPr>
        <w:numPr>
          <w:ilvl w:val="0"/>
          <w:numId w:val="57"/>
        </w:numPr>
        <w:overflowPunct w:val="0"/>
        <w:autoSpaceDE w:val="0"/>
        <w:autoSpaceDN w:val="0"/>
        <w:adjustRightInd w:val="0"/>
        <w:spacing w:after="14" w:line="240" w:lineRule="auto"/>
        <w:jc w:val="both"/>
        <w:textAlignment w:val="baseline"/>
        <w:rPr>
          <w:rFonts w:eastAsia="Calibri" w:cs="Arial"/>
          <w:color w:val="000000"/>
          <w:szCs w:val="20"/>
        </w:rPr>
      </w:pPr>
      <w:r w:rsidRPr="00791EFB">
        <w:rPr>
          <w:rFonts w:cs="Arial"/>
          <w:szCs w:val="20"/>
        </w:rPr>
        <w:t>vključitev strojne ali transportne opreme v proizvodni proces, kadar gre za nakup opreme</w:t>
      </w:r>
    </w:p>
    <w:p w14:paraId="61ED4157" w14:textId="77777777" w:rsidR="00791EFB" w:rsidRPr="00791EFB" w:rsidRDefault="00791EFB" w:rsidP="00791EFB">
      <w:pPr>
        <w:numPr>
          <w:ilvl w:val="0"/>
          <w:numId w:val="57"/>
        </w:numPr>
        <w:overflowPunct w:val="0"/>
        <w:autoSpaceDE w:val="0"/>
        <w:autoSpaceDN w:val="0"/>
        <w:adjustRightInd w:val="0"/>
        <w:spacing w:after="14" w:line="240" w:lineRule="auto"/>
        <w:jc w:val="both"/>
        <w:textAlignment w:val="baseline"/>
        <w:rPr>
          <w:rFonts w:eastAsia="Calibri" w:cs="Arial"/>
          <w:color w:val="000000"/>
          <w:szCs w:val="20"/>
        </w:rPr>
      </w:pPr>
      <w:r w:rsidRPr="00791EFB">
        <w:rPr>
          <w:rFonts w:eastAsia="Calibri" w:cs="Arial"/>
          <w:color w:val="000000"/>
          <w:szCs w:val="20"/>
        </w:rPr>
        <w:t>predložitev izjave o vključitvi naložbe v uporabo,</w:t>
      </w:r>
    </w:p>
    <w:p w14:paraId="65F08FBA" w14:textId="77777777" w:rsidR="00791EFB" w:rsidRPr="00791EFB" w:rsidRDefault="00791EFB" w:rsidP="00791EFB">
      <w:pPr>
        <w:numPr>
          <w:ilvl w:val="0"/>
          <w:numId w:val="5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registracija dostavnega gospodarskega vozila za potrebe izvajanja dejavnosti akvakulture lastne vzreje.</w:t>
      </w:r>
    </w:p>
    <w:p w14:paraId="58C6CCB4" w14:textId="77777777" w:rsidR="00791EFB" w:rsidRPr="00791EFB" w:rsidRDefault="00791EFB" w:rsidP="00791EFB">
      <w:pPr>
        <w:overflowPunct w:val="0"/>
        <w:autoSpaceDE w:val="0"/>
        <w:autoSpaceDN w:val="0"/>
        <w:adjustRightInd w:val="0"/>
        <w:jc w:val="both"/>
        <w:textAlignment w:val="baseline"/>
        <w:rPr>
          <w:rFonts w:cs="Arial"/>
        </w:rPr>
      </w:pPr>
    </w:p>
    <w:p w14:paraId="5DA7F213" w14:textId="77777777" w:rsidR="00791EFB" w:rsidRPr="00791EFB" w:rsidRDefault="00791EFB" w:rsidP="00791EFB">
      <w:pPr>
        <w:overflowPunct w:val="0"/>
        <w:autoSpaceDE w:val="0"/>
        <w:autoSpaceDN w:val="0"/>
        <w:adjustRightInd w:val="0"/>
        <w:jc w:val="both"/>
        <w:textAlignment w:val="baseline"/>
        <w:rPr>
          <w:rFonts w:cs="Arial"/>
        </w:rPr>
      </w:pPr>
      <w:r w:rsidRPr="00791EFB">
        <w:rPr>
          <w:rFonts w:cs="Arial"/>
        </w:rPr>
        <w:t xml:space="preserve">(2) Pogoji se </w:t>
      </w:r>
      <w:r w:rsidRPr="00791EFB">
        <w:rPr>
          <w:rFonts w:eastAsia="Calibri" w:cs="Arial"/>
          <w:color w:val="000000"/>
          <w:szCs w:val="20"/>
        </w:rPr>
        <w:t xml:space="preserve">podrobneje </w:t>
      </w:r>
      <w:r w:rsidRPr="00791EFB">
        <w:rPr>
          <w:rFonts w:cs="Arial"/>
        </w:rPr>
        <w:t>določijo v javnem razpisu.</w:t>
      </w:r>
    </w:p>
    <w:p w14:paraId="0EFEB732" w14:textId="77777777" w:rsidR="00791EFB" w:rsidRPr="00791EFB" w:rsidRDefault="00791EFB" w:rsidP="00791EFB">
      <w:pPr>
        <w:autoSpaceDE w:val="0"/>
        <w:autoSpaceDN w:val="0"/>
        <w:adjustRightInd w:val="0"/>
        <w:spacing w:after="14" w:line="240" w:lineRule="auto"/>
        <w:jc w:val="both"/>
        <w:rPr>
          <w:rFonts w:eastAsia="Calibri" w:cs="Arial"/>
          <w:bCs/>
          <w:color w:val="000000"/>
          <w:szCs w:val="20"/>
        </w:rPr>
      </w:pPr>
    </w:p>
    <w:p w14:paraId="5CC6A90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120. člen</w:t>
      </w:r>
    </w:p>
    <w:p w14:paraId="4C4FE77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med izvajanjem operacije in po zadnjem izplačilu sredstev)</w:t>
      </w:r>
    </w:p>
    <w:p w14:paraId="306F52E4" w14:textId="77777777" w:rsidR="00791EFB" w:rsidRPr="00791EFB" w:rsidRDefault="00791EFB" w:rsidP="00791EFB">
      <w:pPr>
        <w:shd w:val="clear" w:color="auto" w:fill="FFFFFF" w:themeFill="background1"/>
        <w:spacing w:line="240" w:lineRule="auto"/>
        <w:jc w:val="both"/>
        <w:rPr>
          <w:rFonts w:cs="Arial"/>
          <w:color w:val="292B2C"/>
          <w:lang w:eastAsia="sl-SI"/>
        </w:rPr>
      </w:pPr>
    </w:p>
    <w:p w14:paraId="39CBB112" w14:textId="77777777" w:rsidR="00791EFB" w:rsidRPr="00791EFB" w:rsidRDefault="00791EFB" w:rsidP="00791EFB">
      <w:pPr>
        <w:shd w:val="clear" w:color="auto" w:fill="FFFFFF" w:themeFill="background1"/>
        <w:spacing w:line="240" w:lineRule="auto"/>
        <w:jc w:val="both"/>
        <w:rPr>
          <w:rFonts w:cs="Arial"/>
          <w:color w:val="292B2C"/>
          <w:lang w:eastAsia="sl-SI"/>
        </w:rPr>
      </w:pPr>
      <w:r w:rsidRPr="00791EFB">
        <w:rPr>
          <w:rFonts w:cs="Arial"/>
          <w:color w:val="292B2C"/>
          <w:lang w:eastAsia="sl-SI"/>
        </w:rPr>
        <w:t>(1) V času izvajanja operacije in še pet let po zadnjem izplačilu sredstev upravičenec ne sme biti pravnomočno obsojen za kaznivo dejanje iz 332., 334. ali 344. člena KZ-1.</w:t>
      </w:r>
    </w:p>
    <w:p w14:paraId="5654DAE0" w14:textId="77777777" w:rsidR="00791EFB" w:rsidRPr="00791EFB" w:rsidRDefault="00791EFB" w:rsidP="00791EFB">
      <w:pPr>
        <w:shd w:val="clear" w:color="auto" w:fill="FFFFFF" w:themeFill="background1"/>
        <w:spacing w:line="240" w:lineRule="auto"/>
        <w:jc w:val="both"/>
        <w:rPr>
          <w:rFonts w:cs="Arial"/>
          <w:color w:val="292B2C"/>
          <w:lang w:eastAsia="sl-SI"/>
        </w:rPr>
      </w:pPr>
    </w:p>
    <w:p w14:paraId="105DAD54" w14:textId="77777777" w:rsidR="00791EFB" w:rsidRPr="00791EFB" w:rsidRDefault="00791EFB" w:rsidP="00791EFB">
      <w:pPr>
        <w:shd w:val="clear" w:color="auto" w:fill="FFFFFF" w:themeFill="background1"/>
        <w:spacing w:line="240" w:lineRule="auto"/>
        <w:jc w:val="both"/>
        <w:rPr>
          <w:rFonts w:cs="Arial"/>
          <w:color w:val="292B2C"/>
          <w:lang w:eastAsia="sl-SI"/>
        </w:rPr>
      </w:pPr>
      <w:r w:rsidRPr="00791EFB">
        <w:rPr>
          <w:rFonts w:cs="Arial"/>
          <w:color w:val="292B2C"/>
          <w:lang w:eastAsia="sl-SI"/>
        </w:rPr>
        <w:t>(2) Upravičenec mora po zadnjem izplačilu sredstev poleg obveznosti iz 191. člena te uredbe izpolnjevati naslednji obveznosti:</w:t>
      </w:r>
    </w:p>
    <w:p w14:paraId="74CF1CD8" w14:textId="77777777" w:rsidR="00791EFB" w:rsidRPr="00791EFB" w:rsidRDefault="00791EFB" w:rsidP="00FD0AAD">
      <w:pPr>
        <w:numPr>
          <w:ilvl w:val="0"/>
          <w:numId w:val="215"/>
        </w:numPr>
        <w:shd w:val="clear" w:color="auto" w:fill="FFFFFF" w:themeFill="background1"/>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color w:val="292B2C"/>
          <w:szCs w:val="20"/>
          <w:lang w:eastAsia="sl-SI"/>
        </w:rPr>
        <w:t>opremo, ki prispeva k učinkovitejši rabi virov, mora uporabljati še pet koledarskih let po zadnjem izplačilu sredstev,</w:t>
      </w:r>
    </w:p>
    <w:p w14:paraId="4892868D" w14:textId="77777777" w:rsidR="00791EFB" w:rsidRPr="00791EFB" w:rsidRDefault="00791EFB" w:rsidP="00FD0AAD">
      <w:pPr>
        <w:numPr>
          <w:ilvl w:val="0"/>
          <w:numId w:val="215"/>
        </w:numPr>
        <w:shd w:val="clear" w:color="auto" w:fill="FFFFFF" w:themeFill="background1"/>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color w:val="292B2C"/>
          <w:szCs w:val="20"/>
          <w:lang w:eastAsia="sl-SI"/>
        </w:rPr>
        <w:t>zaradi pridobitve podpore iz Evropskega sklada za pomorstvo, ribištvo in akvakulturo mora delovna mesta, kot jih je navedel v vlogi, ohranjati še tri koledarska leta po zadnjem izplačilu sredstev. Število delovnih mest mora biti izraženo v EPDČ.</w:t>
      </w:r>
    </w:p>
    <w:p w14:paraId="3840A145" w14:textId="77777777" w:rsidR="00791EFB" w:rsidRPr="00791EFB" w:rsidRDefault="00791EFB" w:rsidP="00791EFB">
      <w:pPr>
        <w:shd w:val="clear" w:color="auto" w:fill="FFFFFF" w:themeFill="background1"/>
        <w:overflowPunct w:val="0"/>
        <w:autoSpaceDE w:val="0"/>
        <w:autoSpaceDN w:val="0"/>
        <w:adjustRightInd w:val="0"/>
        <w:spacing w:line="240" w:lineRule="auto"/>
        <w:jc w:val="both"/>
        <w:textAlignment w:val="baseline"/>
        <w:rPr>
          <w:rFonts w:cs="Arial"/>
          <w:color w:val="292B2C"/>
          <w:lang w:eastAsia="sl-SI"/>
        </w:rPr>
      </w:pPr>
    </w:p>
    <w:p w14:paraId="2277A9F0" w14:textId="77777777" w:rsidR="00791EFB" w:rsidRPr="00791EFB" w:rsidRDefault="00791EFB" w:rsidP="00791EFB">
      <w:pPr>
        <w:shd w:val="clear" w:color="auto" w:fill="FFFFFF" w:themeFill="background1"/>
        <w:spacing w:line="240" w:lineRule="auto"/>
        <w:jc w:val="both"/>
        <w:rPr>
          <w:rFonts w:cs="Arial"/>
          <w:color w:val="292B2C"/>
          <w:lang w:eastAsia="sl-SI"/>
        </w:rPr>
      </w:pPr>
      <w:r w:rsidRPr="00791EFB">
        <w:rPr>
          <w:rFonts w:cs="Arial"/>
          <w:color w:val="292B2C"/>
          <w:lang w:eastAsia="sl-SI"/>
        </w:rPr>
        <w:t xml:space="preserve">(3) Upravičenec o izpolnjenih obveznostih iz prejšnjega odstavka poroča agenciji naslednja tri koledarska leta po zadnjem izplačilu sredstev. Poročilo iz 191. člena te uredbe pošlje do 15. aprila tekočega koledarskega leta za preteklo koledarsko leto, in sicer prvič poroča 15. aprila drugega koledarskega leta za prvo koledarsko leto na obrazcu, objavljenem na osrednjem spletnem mestu državne uprave in na spletni strani </w:t>
      </w:r>
      <w:hyperlink r:id="rId17" w:history="1">
        <w:r w:rsidRPr="00791EFB">
          <w:t>www.evropskasredstva.si</w:t>
        </w:r>
      </w:hyperlink>
      <w:r w:rsidRPr="00791EFB">
        <w:rPr>
          <w:rFonts w:cs="Arial"/>
          <w:color w:val="292B2C"/>
          <w:lang w:eastAsia="sl-SI"/>
        </w:rPr>
        <w:t>.</w:t>
      </w:r>
    </w:p>
    <w:p w14:paraId="63BF15CE" w14:textId="77777777" w:rsidR="00791EFB" w:rsidRPr="00791EFB" w:rsidRDefault="00791EFB" w:rsidP="00791EFB">
      <w:pPr>
        <w:shd w:val="clear" w:color="auto" w:fill="FFFFFF" w:themeFill="background1"/>
        <w:spacing w:line="240" w:lineRule="auto"/>
        <w:jc w:val="both"/>
        <w:rPr>
          <w:rFonts w:cs="Arial"/>
          <w:color w:val="292B2C"/>
          <w:lang w:eastAsia="sl-SI"/>
        </w:rPr>
      </w:pPr>
    </w:p>
    <w:p w14:paraId="34B473D3" w14:textId="77777777" w:rsidR="00791EFB" w:rsidRPr="00791EFB" w:rsidRDefault="00791EFB" w:rsidP="00791EFB">
      <w:pPr>
        <w:shd w:val="clear" w:color="auto" w:fill="FFFFFF" w:themeFill="background1"/>
        <w:spacing w:line="240" w:lineRule="auto"/>
        <w:jc w:val="both"/>
        <w:rPr>
          <w:lang w:eastAsia="sl-SI"/>
        </w:rPr>
      </w:pPr>
      <w:r w:rsidRPr="00791EFB">
        <w:rPr>
          <w:lang w:eastAsia="sl-SI"/>
        </w:rPr>
        <w:t>(4) Upravičenec mora voditi ločeno računovodstvo v skladu z računovodskimi standardi, na primer ločeno stroškovno mesto ali ločene ustrezne računovodske konte v skladu z dvanajstim odstavkom 186. člena te uredbe od začetka izvajanja operacije in pet koledarskih let od datuma zadnjega izplačila sredstev ter knjigovodske podatke do 15. aprila vsako leto pošlje agenciji.</w:t>
      </w:r>
    </w:p>
    <w:p w14:paraId="09CC4663" w14:textId="77777777" w:rsidR="00791EFB" w:rsidRPr="00791EFB" w:rsidRDefault="00791EFB" w:rsidP="00791EFB">
      <w:pPr>
        <w:shd w:val="clear" w:color="auto" w:fill="FFFFFF" w:themeFill="background1"/>
        <w:spacing w:line="240" w:lineRule="auto"/>
        <w:jc w:val="both"/>
        <w:rPr>
          <w:rFonts w:cs="Arial"/>
          <w:color w:val="292B2C"/>
          <w:lang w:eastAsia="sl-SI"/>
        </w:rPr>
      </w:pPr>
    </w:p>
    <w:p w14:paraId="7CB50A8B" w14:textId="77777777" w:rsidR="00791EFB" w:rsidRPr="00791EFB" w:rsidRDefault="00791EFB" w:rsidP="00791EFB">
      <w:pPr>
        <w:shd w:val="clear" w:color="auto" w:fill="FFFFFF" w:themeFill="background1"/>
        <w:spacing w:line="240" w:lineRule="auto"/>
        <w:jc w:val="both"/>
        <w:rPr>
          <w:rFonts w:cs="Arial"/>
          <w:color w:val="292B2C"/>
          <w:lang w:eastAsia="sl-SI"/>
        </w:rPr>
      </w:pPr>
      <w:r w:rsidRPr="00791EFB">
        <w:rPr>
          <w:rFonts w:cs="Arial"/>
          <w:color w:val="292B2C"/>
          <w:lang w:eastAsia="sl-SI"/>
        </w:rPr>
        <w:t>(5) Kot začetek izvajanja operacije iz prejšnjega odstavka tega člena šteje datum odločbe o pravici do sredstev.</w:t>
      </w:r>
    </w:p>
    <w:p w14:paraId="48627ABF"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50BBBC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121. člen</w:t>
      </w:r>
    </w:p>
    <w:p w14:paraId="2E301C62" w14:textId="77777777" w:rsidR="00791EFB" w:rsidRPr="00791EFB" w:rsidRDefault="00791EFB" w:rsidP="00791EFB">
      <w:pPr>
        <w:overflowPunct w:val="0"/>
        <w:autoSpaceDE w:val="0"/>
        <w:autoSpaceDN w:val="0"/>
        <w:adjustRightInd w:val="0"/>
        <w:jc w:val="center"/>
        <w:textAlignment w:val="baseline"/>
      </w:pPr>
      <w:r w:rsidRPr="00791EFB">
        <w:rPr>
          <w:rFonts w:cs="Arial"/>
          <w:b/>
          <w:bCs/>
          <w:lang w:eastAsia="sl-SI"/>
        </w:rPr>
        <w:t>(neizpolnitev ali kršitev obveznosti)</w:t>
      </w:r>
    </w:p>
    <w:p w14:paraId="06BDB9F1" w14:textId="77777777" w:rsidR="00791EFB" w:rsidRPr="00791EFB" w:rsidRDefault="00791EFB" w:rsidP="00791EFB">
      <w:pPr>
        <w:overflowPunct w:val="0"/>
        <w:autoSpaceDE w:val="0"/>
        <w:autoSpaceDN w:val="0"/>
        <w:adjustRightInd w:val="0"/>
        <w:spacing w:line="240" w:lineRule="auto"/>
        <w:jc w:val="both"/>
        <w:textAlignment w:val="baseline"/>
        <w:rPr>
          <w:rFonts w:cs="Arial"/>
          <w:bCs/>
          <w:szCs w:val="20"/>
          <w:lang w:eastAsia="sl-SI"/>
        </w:rPr>
      </w:pPr>
    </w:p>
    <w:p w14:paraId="3792F9F7" w14:textId="77777777" w:rsidR="00791EFB" w:rsidRPr="00791EFB" w:rsidRDefault="00791EFB" w:rsidP="00FD0AAD">
      <w:pPr>
        <w:numPr>
          <w:ilvl w:val="0"/>
          <w:numId w:val="98"/>
        </w:numPr>
        <w:overflowPunct w:val="0"/>
        <w:autoSpaceDE w:val="0"/>
        <w:autoSpaceDN w:val="0"/>
        <w:adjustRightInd w:val="0"/>
        <w:spacing w:line="240" w:lineRule="auto"/>
        <w:ind w:left="0" w:firstLine="0"/>
        <w:jc w:val="both"/>
        <w:textAlignment w:val="baseline"/>
        <w:rPr>
          <w:rFonts w:cs="Arial"/>
          <w:b/>
          <w:szCs w:val="20"/>
          <w:lang w:eastAsia="sl-SI"/>
        </w:rPr>
      </w:pPr>
      <w:r w:rsidRPr="00791EFB">
        <w:rPr>
          <w:rFonts w:cs="Arial"/>
          <w:color w:val="292B2C"/>
          <w:szCs w:val="20"/>
          <w:lang w:eastAsia="sl-SI"/>
        </w:rPr>
        <w:t xml:space="preserve">Upravičenec, ki krši obveznosti iz prvega odstavka prejšnjega člena, </w:t>
      </w:r>
      <w:r w:rsidRPr="00791EFB">
        <w:rPr>
          <w:rFonts w:cs="Arial"/>
          <w:lang w:eastAsia="sl-SI"/>
        </w:rPr>
        <w:t xml:space="preserve">mora </w:t>
      </w:r>
      <w:r w:rsidRPr="00791EFB">
        <w:rPr>
          <w:rFonts w:cs="Arial"/>
          <w:color w:val="292B2C"/>
          <w:szCs w:val="20"/>
          <w:lang w:eastAsia="sl-SI"/>
        </w:rPr>
        <w:t xml:space="preserve">v proračun Republike Slovenije </w:t>
      </w:r>
      <w:r w:rsidRPr="00791EFB">
        <w:t xml:space="preserve">vrniti </w:t>
      </w:r>
      <w:r w:rsidRPr="00791EFB">
        <w:rPr>
          <w:rFonts w:cs="Arial"/>
          <w:color w:val="292B2C"/>
          <w:szCs w:val="20"/>
          <w:lang w:eastAsia="sl-SI"/>
        </w:rPr>
        <w:t>vsa izplačana sredstva.</w:t>
      </w:r>
    </w:p>
    <w:p w14:paraId="1C8C410A" w14:textId="77777777" w:rsidR="00791EFB" w:rsidRPr="00791EFB" w:rsidRDefault="00791EFB" w:rsidP="00791EFB">
      <w:pPr>
        <w:overflowPunct w:val="0"/>
        <w:autoSpaceDE w:val="0"/>
        <w:autoSpaceDN w:val="0"/>
        <w:adjustRightInd w:val="0"/>
        <w:spacing w:line="240" w:lineRule="auto"/>
        <w:jc w:val="both"/>
        <w:textAlignment w:val="baseline"/>
        <w:rPr>
          <w:rFonts w:cs="Arial"/>
          <w:bCs/>
          <w:szCs w:val="20"/>
          <w:lang w:eastAsia="sl-SI"/>
        </w:rPr>
      </w:pPr>
    </w:p>
    <w:p w14:paraId="4BA7DAF9"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(2) Če upravičenec ne izpolni obveznosti iz 1. točke drugega odstavka prejšnjega člena, mora v proračun Republike Slovenije </w:t>
      </w:r>
      <w:r w:rsidRPr="00791EFB">
        <w:t xml:space="preserve">vrniti </w:t>
      </w:r>
      <w:r w:rsidRPr="00791EFB">
        <w:rPr>
          <w:rFonts w:cs="Arial"/>
          <w:lang w:eastAsia="sl-SI"/>
        </w:rPr>
        <w:t>izplačana sredstva, in sicer:</w:t>
      </w:r>
    </w:p>
    <w:p w14:paraId="0188611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a) 20 % vseh izplačanih sredstev, če opremo, ki prispeva k učinkovitejši rabi virov, uporablja do vključno tri koledarska leta po zadnjem izplačilu sredstev;</w:t>
      </w:r>
    </w:p>
    <w:p w14:paraId="6801990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b) 50 % vseh izplačanih sredstev, če opremo, ki prispeva k učinkovitejši rabi virov, uporablja do vključno dve koledarski leti po zadnjem izplačilu sredstev;</w:t>
      </w:r>
    </w:p>
    <w:p w14:paraId="2057998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c) vsa izplačana sredstva, če opremo, ki prispeva k učinkovitejši rabi virov, uporablja manj kot eno koledarsko leto po zadnjem izplačilu sredstev.</w:t>
      </w:r>
    </w:p>
    <w:p w14:paraId="5BAA818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737E093"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(3) Če upravičenec ne izpolni obveznosti iz 2. točke drugega odstavka prejšnjega člena, mora v proračun Republike Slovenije </w:t>
      </w:r>
      <w:r w:rsidRPr="00791EFB">
        <w:t xml:space="preserve">vrniti </w:t>
      </w:r>
      <w:r w:rsidRPr="00791EFB">
        <w:rPr>
          <w:rFonts w:cs="Arial"/>
          <w:lang w:eastAsia="sl-SI"/>
        </w:rPr>
        <w:t>izplačana sredstva, in sicer:</w:t>
      </w:r>
    </w:p>
    <w:p w14:paraId="75AF3AA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a) 20 % vseh izplačanih sredstev, če delovna mesta ohranja do vključno dve koledarski leti po zadnjem izplačilu sredstev;</w:t>
      </w:r>
    </w:p>
    <w:p w14:paraId="5E69C49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b) 50 % vseh izplačanih sredstev, če delovna mesta ohranja do vključno eno koledarsko leto po zadnjem izplačilu sredstev;</w:t>
      </w:r>
    </w:p>
    <w:p w14:paraId="1AA7265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c) vsa izplačana sredstva, če delovna mesta ohranja manj kot eno koledarsko leto po zadnjem izplačilu sredstev.</w:t>
      </w:r>
    </w:p>
    <w:p w14:paraId="19761FB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63AB4F9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122. člen</w:t>
      </w:r>
    </w:p>
    <w:p w14:paraId="3E1A840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1A48687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6DBBE12" w14:textId="77777777" w:rsidR="00791EFB" w:rsidRPr="00791EFB" w:rsidRDefault="00791EFB" w:rsidP="00FD0AAD">
      <w:pPr>
        <w:numPr>
          <w:ilvl w:val="0"/>
          <w:numId w:val="99"/>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Stopnja javne pomoči je 50 % skupnih upravičenih odhodkov za operacijo.</w:t>
      </w:r>
    </w:p>
    <w:p w14:paraId="17179E8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0290FF7" w14:textId="77777777" w:rsidR="00791EFB" w:rsidRPr="00791EFB" w:rsidRDefault="00791EFB" w:rsidP="00FD0AAD">
      <w:pPr>
        <w:numPr>
          <w:ilvl w:val="0"/>
          <w:numId w:val="99"/>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lastRenderedPageBreak/>
        <w:t>Ne glede na prejšnji odstavek je v skladu s 17. vrstico Priloge III Uredbe 2021/1139/EU stopnja javne pomoči 60 % skupnih upravičenih odhodkov za operacijo, če operacijo izvaja MSP.</w:t>
      </w:r>
    </w:p>
    <w:p w14:paraId="42561A5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C3CA057" w14:textId="77777777" w:rsidR="00791EFB" w:rsidRPr="00791EFB" w:rsidRDefault="00791EFB" w:rsidP="00FD0AAD">
      <w:pPr>
        <w:numPr>
          <w:ilvl w:val="0"/>
          <w:numId w:val="99"/>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Najnižji znesek javne pomoči na vlogo je 1.000 eurov, najvišji znesek javne pomoči na vlogo pa 50.000 eurov.</w:t>
      </w:r>
    </w:p>
    <w:p w14:paraId="3CE02F0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F79F2E4" w14:textId="77777777" w:rsidR="00791EFB" w:rsidRPr="00791EFB" w:rsidRDefault="00791EFB" w:rsidP="00FD0AAD">
      <w:pPr>
        <w:numPr>
          <w:ilvl w:val="0"/>
          <w:numId w:val="99"/>
        </w:numPr>
        <w:autoSpaceDE w:val="0"/>
        <w:autoSpaceDN w:val="0"/>
        <w:adjustRightInd w:val="0"/>
        <w:spacing w:line="240" w:lineRule="auto"/>
        <w:ind w:left="0" w:firstLine="0"/>
        <w:contextualSpacing/>
        <w:jc w:val="both"/>
        <w:rPr>
          <w:rFonts w:ascii="Times New Roman" w:hAnsi="Times New Roman"/>
          <w:sz w:val="22"/>
          <w:szCs w:val="20"/>
          <w:lang w:eastAsia="sl-SI"/>
        </w:rPr>
      </w:pPr>
      <w:r w:rsidRPr="00791EFB">
        <w:rPr>
          <w:rFonts w:eastAsia="Calibri" w:cs="Arial"/>
          <w:color w:val="000000"/>
          <w:szCs w:val="20"/>
          <w:lang w:eastAsia="sl-SI"/>
        </w:rPr>
        <w:t>Vlagatelj lahko v celotni perspektivi 2021‒2027 podporo pridobi dvakrat, in to za različna namena.</w:t>
      </w:r>
    </w:p>
    <w:p w14:paraId="0468079F" w14:textId="77777777" w:rsidR="00791EFB" w:rsidRPr="00791EFB" w:rsidRDefault="00791EFB" w:rsidP="00791EFB">
      <w:pPr>
        <w:autoSpaceDE w:val="0"/>
        <w:autoSpaceDN w:val="0"/>
        <w:adjustRightInd w:val="0"/>
        <w:spacing w:after="14" w:line="240" w:lineRule="auto"/>
        <w:contextualSpacing/>
        <w:jc w:val="both"/>
        <w:rPr>
          <w:rFonts w:eastAsia="Calibri" w:cs="Arial"/>
          <w:color w:val="000000"/>
          <w:szCs w:val="20"/>
          <w:lang w:eastAsia="sl-SI"/>
        </w:rPr>
      </w:pPr>
    </w:p>
    <w:p w14:paraId="25F91CBB" w14:textId="77777777" w:rsidR="00791EFB" w:rsidRPr="00791EFB" w:rsidRDefault="00791EFB" w:rsidP="00FD0AAD">
      <w:pPr>
        <w:numPr>
          <w:ilvl w:val="0"/>
          <w:numId w:val="99"/>
        </w:numPr>
        <w:autoSpaceDE w:val="0"/>
        <w:autoSpaceDN w:val="0"/>
        <w:adjustRightInd w:val="0"/>
        <w:spacing w:after="14" w:line="240" w:lineRule="auto"/>
        <w:ind w:left="0" w:firstLine="0"/>
        <w:contextualSpacing/>
        <w:jc w:val="both"/>
        <w:rPr>
          <w:rFonts w:eastAsia="Calibri" w:cs="Arial"/>
          <w:color w:val="000000"/>
          <w:szCs w:val="20"/>
          <w:lang w:eastAsia="sl-SI"/>
        </w:rPr>
      </w:pPr>
      <w:r w:rsidRPr="00791EFB">
        <w:rPr>
          <w:rFonts w:eastAsia="Calibri" w:cs="Arial"/>
          <w:color w:val="000000"/>
          <w:szCs w:val="20"/>
          <w:lang w:eastAsia="sl-SI"/>
        </w:rPr>
        <w:t>Upravičenec lahko za aktivnosti iz tega poglavja v programskem obdobju 2021‒2027 prejme največ 100.000 eurov.</w:t>
      </w:r>
    </w:p>
    <w:p w14:paraId="60CFEDB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3DFD077" w14:textId="77777777" w:rsidR="00791EFB" w:rsidRPr="00791EFB" w:rsidRDefault="00791EFB" w:rsidP="00FD0AAD">
      <w:pPr>
        <w:numPr>
          <w:ilvl w:val="0"/>
          <w:numId w:val="99"/>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Upravičencu se sredstva izplačajo na podlagi odobrenega zahtevka za plačilo sredstev v skladu s 186. členom te uredbe.</w:t>
      </w:r>
    </w:p>
    <w:p w14:paraId="5C4D1B2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5188529" w14:textId="77777777" w:rsidR="00791EFB" w:rsidRPr="00791EFB" w:rsidRDefault="00791EFB" w:rsidP="00FD0AAD">
      <w:pPr>
        <w:numPr>
          <w:ilvl w:val="0"/>
          <w:numId w:val="99"/>
        </w:numPr>
        <w:spacing w:line="240" w:lineRule="auto"/>
        <w:ind w:left="0" w:firstLine="0"/>
        <w:contextualSpacing/>
        <w:jc w:val="both"/>
        <w:rPr>
          <w:rFonts w:cs="Arial"/>
          <w:szCs w:val="20"/>
          <w:lang w:eastAsia="sl-SI"/>
        </w:rPr>
      </w:pPr>
      <w:r w:rsidRPr="00791EFB">
        <w:rPr>
          <w:rFonts w:cs="Arial"/>
          <w:szCs w:val="20"/>
          <w:lang w:eastAsia="sl-SI"/>
        </w:rPr>
        <w:t xml:space="preserve"> Do podpore so upravičene operacije, katerih vloge so popolne in vsebinsko ustrezne ter so v skladu z določbami iz te uredbe. </w:t>
      </w:r>
    </w:p>
    <w:p w14:paraId="68B93A60"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50175D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41210A5"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XI. AKVAKULTURA, KI OHRANJA HABITATE</w:t>
      </w:r>
    </w:p>
    <w:p w14:paraId="0415607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323470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123. člen</w:t>
      </w:r>
    </w:p>
    <w:p w14:paraId="3B6859B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2D46A59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A4B38BF"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zCs w:val="20"/>
          <w:shd w:val="clear" w:color="auto" w:fill="FFFFFF"/>
          <w:lang w:eastAsia="sl-SI"/>
        </w:rPr>
      </w:pPr>
      <w:r w:rsidRPr="00791EFB">
        <w:rPr>
          <w:rFonts w:cs="Arial"/>
          <w:color w:val="000000"/>
          <w:shd w:val="clear" w:color="auto" w:fill="FFFFFF"/>
          <w:lang w:eastAsia="sl-SI"/>
        </w:rPr>
        <w:t>Predmet podpore je izplačevanje nadomestil za:</w:t>
      </w:r>
    </w:p>
    <w:p w14:paraId="02CCB548" w14:textId="77777777" w:rsidR="00791EFB" w:rsidRPr="00791EFB" w:rsidRDefault="00791EFB" w:rsidP="00791EFB">
      <w:pPr>
        <w:numPr>
          <w:ilvl w:val="0"/>
          <w:numId w:val="60"/>
        </w:numPr>
        <w:overflowPunct w:val="0"/>
        <w:autoSpaceDE w:val="0"/>
        <w:autoSpaceDN w:val="0"/>
        <w:adjustRightInd w:val="0"/>
        <w:spacing w:line="240" w:lineRule="auto"/>
        <w:jc w:val="both"/>
        <w:textAlignment w:val="baseline"/>
        <w:rPr>
          <w:rFonts w:cs="Arial"/>
          <w:color w:val="000000"/>
          <w:shd w:val="clear" w:color="auto" w:fill="FFFFFF"/>
          <w:lang w:eastAsia="sl-SI"/>
        </w:rPr>
      </w:pPr>
      <w:r w:rsidRPr="00791EFB">
        <w:rPr>
          <w:rFonts w:cs="Arial"/>
          <w:color w:val="000000"/>
          <w:shd w:val="clear" w:color="auto" w:fill="FFFFFF"/>
          <w:lang w:eastAsia="sl-SI"/>
        </w:rPr>
        <w:t xml:space="preserve">izvajanje operacij, ki so namenjene spodbudam za okoljske storitve, ki jih lahko zagotavlja akvakultura, in sicer za metode akvakulture, ki so združljive s posebnimi okoljskimi potrebami in za katere veljajo posebne zahteve za upravljanje, ki izhajajo iz določitve območij Natura v skladu z Direktivo Sveta 92/43/EGS z dne 21. maja 1992 o ohranjanju naravnih habitatov ter prosto živečih živalskih in rastlinskih vrst (UL L št. 206 z dne 22. 7. 1992, str. 7), zadnjič spremenjeno z Direktivo Sveta 2013/17/EU z dne 13. maja 2013 o prilagoditvi nekaterih direktiv na področju okolja zaradi pristopa Republike Hrvaške (UL L št. 158 z dne 10. 6. 2013, str. 193), in Direktivo 2009/147/ES Evropskega parlamenta in Sveta z dne 30. novembra 2009 o ohranjanju prosto živečih ptic (UL L št. 20 z dne 26. 1. 2010, str. 7), zadnjič spremenjeno z Uredbo (EU) 2019/1010 Evropskega parlamenta in Sveta z dne 5. junija 2019 o uskladitvi obveznosti poročanja na področju zakonodaje, povezane z okoljem, ter spremembi uredb (ES) št. 166/2006 in (EU) št. 995/2010 Evropskega parlamenta in Sveta, direktiv 2002/49/ES, 2004/35/ES, 2007/2/ES, 2009/147/ES in 2010/63/EU Evropskega parlamenta in Sveta, uredb Sveta (ES) št. 338/97 in (ES) št. 2173/2005 ter Direktive Sveta 86/278/EGS (Besedilo velja za EGP) (UL L št. 170 z dne 25. 6. 2019, str. 115). Posebne okoljske potrebe, za katere veljajo posebne zahteve za upravljanje, so določene v Programu upravljanja območij NATURA 2000, sprejetega s sklepom Vlade Republike Slovenije z dne 9. 4. 2015, spremenjenega s sklepom Vlade Republike Slovenije z dne 28. 5. 2015 ter dopolnjenega in spremenjenega s sklepom Vlade Republike Slovenije z dne </w:t>
      </w:r>
      <w:r w:rsidRPr="00791EFB">
        <w:rPr>
          <w:rFonts w:cs="Arial"/>
          <w:lang w:eastAsia="sl-SI"/>
        </w:rPr>
        <w:t>4. 10. 2023</w:t>
      </w:r>
      <w:r w:rsidRPr="00791EFB" w:rsidDel="00180C26">
        <w:rPr>
          <w:rFonts w:cs="Arial"/>
          <w:color w:val="000000"/>
          <w:shd w:val="clear" w:color="auto" w:fill="FFFFFF"/>
          <w:lang w:eastAsia="sl-SI"/>
        </w:rPr>
        <w:t xml:space="preserve"> </w:t>
      </w:r>
      <w:r w:rsidRPr="00791EFB">
        <w:rPr>
          <w:rFonts w:cs="Arial"/>
          <w:color w:val="000000"/>
          <w:shd w:val="clear" w:color="auto" w:fill="FFFFFF"/>
          <w:lang w:eastAsia="sl-SI"/>
        </w:rPr>
        <w:t>(v nadaljnjem besedilu: Program upravljanja območij NATURA 2000);</w:t>
      </w:r>
    </w:p>
    <w:p w14:paraId="02533FFC" w14:textId="77777777" w:rsidR="00791EFB" w:rsidRPr="00791EFB" w:rsidRDefault="00791EFB" w:rsidP="00791EFB">
      <w:pPr>
        <w:numPr>
          <w:ilvl w:val="0"/>
          <w:numId w:val="60"/>
        </w:numPr>
        <w:overflowPunct w:val="0"/>
        <w:autoSpaceDE w:val="0"/>
        <w:autoSpaceDN w:val="0"/>
        <w:adjustRightInd w:val="0"/>
        <w:spacing w:line="240" w:lineRule="auto"/>
        <w:jc w:val="both"/>
        <w:textAlignment w:val="baseline"/>
        <w:rPr>
          <w:rFonts w:cs="Arial"/>
          <w:color w:val="000000"/>
          <w:shd w:val="clear" w:color="auto" w:fill="FFFFFF"/>
          <w:lang w:eastAsia="sl-SI"/>
        </w:rPr>
      </w:pPr>
      <w:r w:rsidRPr="00791EFB">
        <w:rPr>
          <w:rFonts w:cs="Arial"/>
          <w:color w:val="000000"/>
          <w:shd w:val="clear" w:color="auto" w:fill="FFFFFF"/>
          <w:lang w:eastAsia="sl-SI"/>
        </w:rPr>
        <w:t>izvajanje operacij v primeru okuženosti mehkužcev zaradi širjenja planktona, ki proizvaja toksine oziroma biotoksine, strupene za ljudi, zaradi česar je podana začasna prepoved dajanja mehkužcev v promet (v nadaljnjem besedilu: prepoved prometa z mehkužci).</w:t>
      </w:r>
    </w:p>
    <w:p w14:paraId="4ECA5C3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43FDD1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124. člen</w:t>
      </w:r>
    </w:p>
    <w:p w14:paraId="6111F2B4"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(vlagatelji in upravičenci)</w:t>
      </w:r>
    </w:p>
    <w:p w14:paraId="0898CF7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95AD2AD"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zCs w:val="20"/>
          <w:shd w:val="clear" w:color="auto" w:fill="FFFFFF"/>
          <w:lang w:eastAsia="sl-SI"/>
        </w:rPr>
      </w:pPr>
      <w:r w:rsidRPr="00791EFB">
        <w:rPr>
          <w:rFonts w:cs="Arial"/>
          <w:color w:val="000000"/>
          <w:shd w:val="clear" w:color="auto" w:fill="FFFFFF"/>
          <w:lang w:eastAsia="sl-SI"/>
        </w:rPr>
        <w:t xml:space="preserve">(1) Vlagatelji </w:t>
      </w:r>
      <w:r w:rsidRPr="00791EFB">
        <w:rPr>
          <w:rFonts w:cs="Arial"/>
        </w:rPr>
        <w:t>za pridobitev pravice do sredstev iz tega poglavja</w:t>
      </w:r>
      <w:r w:rsidRPr="00791EFB">
        <w:rPr>
          <w:rFonts w:cs="Arial"/>
          <w:color w:val="000000"/>
          <w:shd w:val="clear" w:color="auto" w:fill="FFFFFF"/>
          <w:lang w:eastAsia="sl-SI"/>
        </w:rPr>
        <w:t xml:space="preserve"> so pravne ali fizične osebe</w:t>
      </w:r>
      <w:r w:rsidRPr="00791EFB">
        <w:t xml:space="preserve"> ali </w:t>
      </w:r>
      <w:r w:rsidRPr="00791EFB">
        <w:rPr>
          <w:rFonts w:cs="Arial"/>
          <w:color w:val="000000"/>
          <w:shd w:val="clear" w:color="auto" w:fill="FFFFFF"/>
          <w:lang w:eastAsia="sl-SI"/>
        </w:rPr>
        <w:t>samostojni podjetniki posamezniki, ki imajo ob vložitvi vloge registrirano dejavnost gojenja vodnih organizmov.</w:t>
      </w:r>
    </w:p>
    <w:p w14:paraId="5C5132A1"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zCs w:val="20"/>
          <w:shd w:val="clear" w:color="auto" w:fill="FFFFFF"/>
          <w:lang w:eastAsia="sl-SI"/>
        </w:rPr>
      </w:pPr>
    </w:p>
    <w:p w14:paraId="32102707"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zCs w:val="20"/>
          <w:shd w:val="clear" w:color="auto" w:fill="FFFFFF"/>
          <w:lang w:eastAsia="sl-SI"/>
        </w:rPr>
      </w:pPr>
      <w:r w:rsidRPr="00791EFB">
        <w:rPr>
          <w:rFonts w:cs="Arial"/>
          <w:color w:val="000000"/>
          <w:shd w:val="clear" w:color="auto" w:fill="FFFFFF"/>
          <w:lang w:eastAsia="sl-SI"/>
        </w:rPr>
        <w:lastRenderedPageBreak/>
        <w:t>(2) Upravičenci do javnih sredstev iz tega poglavja so vlagatelji iz prejšnjega odstavka, ki jim je bila izdana odločba o pravici do sredstev.</w:t>
      </w:r>
    </w:p>
    <w:p w14:paraId="30B5F788"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zCs w:val="20"/>
          <w:shd w:val="clear" w:color="auto" w:fill="FFFFFF"/>
          <w:lang w:eastAsia="sl-SI"/>
        </w:rPr>
      </w:pPr>
    </w:p>
    <w:p w14:paraId="4FE5FAE4" w14:textId="77777777" w:rsidR="00791EFB" w:rsidRPr="00791EFB" w:rsidRDefault="00791EFB" w:rsidP="00791EFB">
      <w:pPr>
        <w:overflowPunct w:val="0"/>
        <w:autoSpaceDE w:val="0"/>
        <w:autoSpaceDN w:val="0"/>
        <w:adjustRightInd w:val="0"/>
        <w:spacing w:line="240" w:lineRule="auto"/>
        <w:jc w:val="center"/>
        <w:textAlignment w:val="baseline"/>
        <w:rPr>
          <w:rFonts w:cs="Arial"/>
          <w:b/>
          <w:color w:val="000000"/>
          <w:szCs w:val="20"/>
          <w:shd w:val="clear" w:color="auto" w:fill="FFFFFF"/>
          <w:lang w:eastAsia="sl-SI"/>
        </w:rPr>
      </w:pPr>
      <w:r w:rsidRPr="00791EFB">
        <w:rPr>
          <w:rFonts w:cs="Arial"/>
          <w:b/>
          <w:bCs/>
          <w:color w:val="000000"/>
          <w:shd w:val="clear" w:color="auto" w:fill="FFFFFF"/>
          <w:lang w:eastAsia="sl-SI"/>
        </w:rPr>
        <w:t>125. člen</w:t>
      </w:r>
    </w:p>
    <w:p w14:paraId="44D6D88A" w14:textId="77777777" w:rsidR="00791EFB" w:rsidRPr="00791EFB" w:rsidRDefault="00791EFB" w:rsidP="00791EFB">
      <w:pPr>
        <w:overflowPunct w:val="0"/>
        <w:autoSpaceDE w:val="0"/>
        <w:autoSpaceDN w:val="0"/>
        <w:adjustRightInd w:val="0"/>
        <w:spacing w:line="240" w:lineRule="auto"/>
        <w:jc w:val="center"/>
        <w:textAlignment w:val="baseline"/>
        <w:rPr>
          <w:rFonts w:cs="Arial"/>
          <w:b/>
          <w:color w:val="000000"/>
          <w:szCs w:val="20"/>
          <w:shd w:val="clear" w:color="auto" w:fill="FFFFFF"/>
          <w:lang w:eastAsia="sl-SI"/>
        </w:rPr>
      </w:pPr>
      <w:r w:rsidRPr="00791EFB">
        <w:rPr>
          <w:rFonts w:cs="Arial"/>
          <w:b/>
          <w:bCs/>
          <w:color w:val="000000"/>
          <w:shd w:val="clear" w:color="auto" w:fill="FFFFFF"/>
          <w:lang w:eastAsia="sl-SI"/>
        </w:rPr>
        <w:t>(upravičenost do nadomestila)</w:t>
      </w:r>
    </w:p>
    <w:p w14:paraId="013E0C90" w14:textId="77777777" w:rsidR="00791EFB" w:rsidRPr="00791EFB" w:rsidRDefault="00791EFB" w:rsidP="00791EFB">
      <w:pPr>
        <w:overflowPunct w:val="0"/>
        <w:autoSpaceDE w:val="0"/>
        <w:autoSpaceDN w:val="0"/>
        <w:adjustRightInd w:val="0"/>
        <w:spacing w:line="240" w:lineRule="auto"/>
        <w:textAlignment w:val="baseline"/>
        <w:rPr>
          <w:rFonts w:cs="Arial"/>
          <w:color w:val="000000"/>
          <w:szCs w:val="20"/>
          <w:shd w:val="clear" w:color="auto" w:fill="FFFFFF"/>
          <w:lang w:eastAsia="sl-SI"/>
        </w:rPr>
      </w:pPr>
    </w:p>
    <w:p w14:paraId="4474AF67" w14:textId="77777777" w:rsidR="00791EFB" w:rsidRPr="00791EFB" w:rsidRDefault="00791EFB" w:rsidP="00FD0AAD">
      <w:pPr>
        <w:numPr>
          <w:ilvl w:val="0"/>
          <w:numId w:val="163"/>
        </w:numPr>
        <w:overflowPunct w:val="0"/>
        <w:autoSpaceDE w:val="0"/>
        <w:autoSpaceDN w:val="0"/>
        <w:adjustRightInd w:val="0"/>
        <w:spacing w:line="240" w:lineRule="auto"/>
        <w:ind w:left="0"/>
        <w:contextualSpacing/>
        <w:jc w:val="both"/>
        <w:textAlignment w:val="baseline"/>
        <w:rPr>
          <w:rFonts w:cs="Arial"/>
          <w:szCs w:val="20"/>
          <w:lang w:eastAsia="sl-SI"/>
        </w:rPr>
      </w:pPr>
      <w:r w:rsidRPr="00791EFB">
        <w:rPr>
          <w:rFonts w:cs="Arial"/>
          <w:color w:val="000000"/>
          <w:szCs w:val="20"/>
          <w:shd w:val="clear" w:color="auto" w:fill="FFFFFF"/>
          <w:lang w:eastAsia="sl-SI"/>
        </w:rPr>
        <w:t xml:space="preserve">Do nadomestila so upravičene operacije iz točke a) 123. člena te uredbe </w:t>
      </w:r>
      <w:r w:rsidRPr="00791EFB">
        <w:rPr>
          <w:rFonts w:cs="Arial"/>
          <w:szCs w:val="20"/>
          <w:lang w:eastAsia="sl-SI"/>
        </w:rPr>
        <w:t>iz dejavnosti akvakulture zaradi omejitev ali izvajanja ukrepov na obratu akvakulture, ki izhajajo iz Programa upravljanja območij NATURA 2000, če:</w:t>
      </w:r>
    </w:p>
    <w:p w14:paraId="4B79DA03" w14:textId="77777777" w:rsidR="00791EFB" w:rsidRPr="00791EFB" w:rsidRDefault="00791EFB" w:rsidP="00791EFB">
      <w:pPr>
        <w:overflowPunct w:val="0"/>
        <w:autoSpaceDE w:val="0"/>
        <w:autoSpaceDN w:val="0"/>
        <w:adjustRightInd w:val="0"/>
        <w:spacing w:line="240" w:lineRule="auto"/>
        <w:ind w:left="284" w:firstLine="76"/>
        <w:contextualSpacing/>
        <w:jc w:val="both"/>
        <w:textAlignment w:val="baseline"/>
        <w:rPr>
          <w:rFonts w:cs="Arial"/>
          <w:szCs w:val="20"/>
          <w:lang w:eastAsia="sl-SI"/>
        </w:rPr>
      </w:pPr>
      <w:r w:rsidRPr="00791EFB">
        <w:rPr>
          <w:rFonts w:cs="Arial"/>
          <w:szCs w:val="20"/>
          <w:lang w:eastAsia="sl-SI"/>
        </w:rPr>
        <w:t>a) je omejeno ali prepovedano krmljenje,</w:t>
      </w:r>
    </w:p>
    <w:p w14:paraId="1CAD70FF" w14:textId="77777777" w:rsidR="00791EFB" w:rsidRPr="00791EFB" w:rsidRDefault="00791EFB" w:rsidP="00791EFB">
      <w:pPr>
        <w:overflowPunct w:val="0"/>
        <w:autoSpaceDE w:val="0"/>
        <w:autoSpaceDN w:val="0"/>
        <w:adjustRightInd w:val="0"/>
        <w:spacing w:line="240" w:lineRule="auto"/>
        <w:ind w:left="284" w:firstLine="76"/>
        <w:contextualSpacing/>
        <w:jc w:val="both"/>
        <w:textAlignment w:val="baseline"/>
        <w:rPr>
          <w:rFonts w:cs="Arial"/>
          <w:szCs w:val="20"/>
          <w:lang w:eastAsia="sl-SI"/>
        </w:rPr>
      </w:pPr>
      <w:r w:rsidRPr="00791EFB">
        <w:rPr>
          <w:rFonts w:cs="Arial"/>
          <w:szCs w:val="20"/>
          <w:lang w:eastAsia="sl-SI"/>
        </w:rPr>
        <w:t>b) je omejeno ali prepovedano gnojenje,</w:t>
      </w:r>
    </w:p>
    <w:p w14:paraId="44D49A30" w14:textId="77777777" w:rsidR="00791EFB" w:rsidRPr="00791EFB" w:rsidRDefault="00791EFB" w:rsidP="00791EFB">
      <w:pPr>
        <w:overflowPunct w:val="0"/>
        <w:autoSpaceDE w:val="0"/>
        <w:autoSpaceDN w:val="0"/>
        <w:adjustRightInd w:val="0"/>
        <w:ind w:left="284" w:firstLine="76"/>
        <w:textAlignment w:val="baseline"/>
        <w:rPr>
          <w:rFonts w:cs="Arial"/>
        </w:rPr>
      </w:pPr>
      <w:r w:rsidRPr="00791EFB">
        <w:rPr>
          <w:rFonts w:cs="Arial"/>
        </w:rPr>
        <w:t>c) gre za izpad prihodka zaradi ribojedih ptic.</w:t>
      </w:r>
    </w:p>
    <w:p w14:paraId="2B2BFC14" w14:textId="77777777" w:rsidR="00791EFB" w:rsidRPr="00791EFB" w:rsidRDefault="00791EFB" w:rsidP="00791EFB">
      <w:pPr>
        <w:overflowPunct w:val="0"/>
        <w:autoSpaceDE w:val="0"/>
        <w:autoSpaceDN w:val="0"/>
        <w:adjustRightInd w:val="0"/>
        <w:textAlignment w:val="baseline"/>
        <w:rPr>
          <w:rFonts w:cs="Arial"/>
        </w:rPr>
      </w:pPr>
    </w:p>
    <w:p w14:paraId="51726089" w14:textId="77777777" w:rsidR="00791EFB" w:rsidRPr="00791EFB" w:rsidRDefault="00791EFB" w:rsidP="00FD0AAD">
      <w:pPr>
        <w:numPr>
          <w:ilvl w:val="0"/>
          <w:numId w:val="163"/>
        </w:numPr>
        <w:overflowPunct w:val="0"/>
        <w:autoSpaceDE w:val="0"/>
        <w:autoSpaceDN w:val="0"/>
        <w:adjustRightInd w:val="0"/>
        <w:spacing w:line="240" w:lineRule="auto"/>
        <w:ind w:left="0"/>
        <w:contextualSpacing/>
        <w:jc w:val="both"/>
        <w:textAlignment w:val="baseline"/>
        <w:rPr>
          <w:rFonts w:cs="Arial"/>
          <w:szCs w:val="20"/>
          <w:lang w:eastAsia="sl-SI"/>
        </w:rPr>
      </w:pPr>
      <w:r w:rsidRPr="00791EFB">
        <w:rPr>
          <w:rFonts w:cs="Arial"/>
          <w:szCs w:val="20"/>
          <w:lang w:eastAsia="sl-SI"/>
        </w:rPr>
        <w:t>Do nadomestila so upravičene operacije iz točke b) 123. člena te uredbe v primeru okuženosti mehkužcev zaradi širjenja planktona, ki proizvaja toksine oziroma biotoksine, strupene za ljudi, zaradi česar je podana začasna prepoved dajanja mehkužcev v promet (v nadaljnjem besedilu: prepoved prometa z mehkužci).</w:t>
      </w:r>
    </w:p>
    <w:p w14:paraId="2BEE365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CA8A2BD" w14:textId="77777777" w:rsidR="00791EFB" w:rsidRPr="00791EFB" w:rsidRDefault="00791EFB" w:rsidP="00FD0AAD">
      <w:pPr>
        <w:numPr>
          <w:ilvl w:val="0"/>
          <w:numId w:val="163"/>
        </w:numPr>
        <w:spacing w:line="240" w:lineRule="auto"/>
        <w:ind w:left="0"/>
        <w:contextualSpacing/>
        <w:jc w:val="both"/>
        <w:rPr>
          <w:rFonts w:cs="Arial"/>
          <w:szCs w:val="20"/>
          <w:lang w:eastAsia="sl-SI"/>
        </w:rPr>
      </w:pPr>
      <w:r w:rsidRPr="00791EFB">
        <w:rPr>
          <w:rFonts w:cs="Arial"/>
          <w:szCs w:val="20"/>
          <w:lang w:eastAsia="sl-SI"/>
        </w:rPr>
        <w:t>Nadomestilo iz prvega odstavka tega člena se izplača za koledarsko leto, v katerem je bila vložena vloga.</w:t>
      </w:r>
    </w:p>
    <w:p w14:paraId="1C7830C3" w14:textId="77777777" w:rsidR="00791EFB" w:rsidRPr="00791EFB" w:rsidRDefault="00791EFB" w:rsidP="00791EFB">
      <w:pPr>
        <w:rPr>
          <w:rFonts w:cs="Arial"/>
        </w:rPr>
      </w:pPr>
    </w:p>
    <w:p w14:paraId="49F3654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rPr>
        <w:t xml:space="preserve">(4) </w:t>
      </w:r>
      <w:r w:rsidRPr="00791EFB">
        <w:rPr>
          <w:rFonts w:cs="Arial"/>
          <w:szCs w:val="20"/>
          <w:lang w:eastAsia="sl-SI"/>
        </w:rPr>
        <w:t xml:space="preserve">Za operacije </w:t>
      </w:r>
      <w:r w:rsidRPr="00791EFB">
        <w:t xml:space="preserve">iz točke b) 123. člena </w:t>
      </w:r>
      <w:r w:rsidRPr="00791EFB">
        <w:rPr>
          <w:rFonts w:cs="Arial"/>
          <w:szCs w:val="20"/>
          <w:lang w:eastAsia="sl-SI"/>
        </w:rPr>
        <w:t>te uredbe je do nadomestila upravičen vlagatelj, ki je opravljal dejavnost gojenja mehkužcev in prometa z njimi najmanj dvanajst mesecev pred prepovedjo prometa z mehkužci na območju akvakulture oziroma na gojitveni parceli, za katero je bila izdana prepoved prometa z mehkužci. Vlagatelj je upravičen do nadomestila, če:</w:t>
      </w:r>
    </w:p>
    <w:p w14:paraId="19825195" w14:textId="77777777" w:rsidR="00791EFB" w:rsidRPr="00791EFB" w:rsidRDefault="00791EFB" w:rsidP="00FD0AAD">
      <w:pPr>
        <w:numPr>
          <w:ilvl w:val="0"/>
          <w:numId w:val="216"/>
        </w:numPr>
        <w:spacing w:line="240" w:lineRule="auto"/>
        <w:jc w:val="both"/>
        <w:rPr>
          <w:rFonts w:eastAsia="Calibri" w:cs="Arial"/>
          <w:szCs w:val="20"/>
          <w:lang w:eastAsia="sl-SI"/>
        </w:rPr>
      </w:pPr>
      <w:r w:rsidRPr="00791EFB">
        <w:rPr>
          <w:rFonts w:eastAsia="Calibri" w:cs="Arial"/>
          <w:szCs w:val="20"/>
          <w:lang w:eastAsia="sl-SI"/>
        </w:rPr>
        <w:t>prepoved prometa z mehkužci traja več kot štiri zaporedne mesece ali</w:t>
      </w:r>
    </w:p>
    <w:p w14:paraId="3780785A" w14:textId="77777777" w:rsidR="00791EFB" w:rsidRPr="00791EFB" w:rsidRDefault="00791EFB" w:rsidP="00FD0AAD">
      <w:pPr>
        <w:numPr>
          <w:ilvl w:val="0"/>
          <w:numId w:val="216"/>
        </w:numPr>
        <w:spacing w:line="240" w:lineRule="auto"/>
        <w:jc w:val="both"/>
        <w:rPr>
          <w:rFonts w:eastAsia="Calibri" w:cs="Arial"/>
          <w:szCs w:val="20"/>
          <w:lang w:eastAsia="sl-SI"/>
        </w:rPr>
      </w:pPr>
      <w:r w:rsidRPr="00791EFB">
        <w:rPr>
          <w:rFonts w:eastAsia="Calibri" w:cs="Arial"/>
          <w:szCs w:val="20"/>
          <w:lang w:eastAsia="sl-SI"/>
        </w:rPr>
        <w:t>izguba zaradi začasne prepovedi prometa z mehkužci presega 25 % vlagateljevega letnega prometa, izračunanega na podlagi vlagateljevega povprečnega prometa v treh koledarskih letih pred letom, v katerem je bil prepovedan promet z njimi, če je bila skupna prepoved prometa z mehkužci daljša od štirih mesecev.</w:t>
      </w:r>
    </w:p>
    <w:p w14:paraId="5695E983" w14:textId="77777777" w:rsidR="00791EFB" w:rsidRPr="00791EFB" w:rsidRDefault="00791EFB" w:rsidP="00791EFB">
      <w:pPr>
        <w:spacing w:line="240" w:lineRule="auto"/>
        <w:jc w:val="both"/>
        <w:rPr>
          <w:rFonts w:eastAsia="Calibri" w:cs="Arial"/>
          <w:szCs w:val="20"/>
          <w:lang w:eastAsia="sl-SI"/>
        </w:rPr>
      </w:pPr>
    </w:p>
    <w:p w14:paraId="502C381B" w14:textId="77777777" w:rsidR="00791EFB" w:rsidRPr="00791EFB" w:rsidRDefault="00791EFB" w:rsidP="00791EFB">
      <w:pPr>
        <w:spacing w:line="240" w:lineRule="auto"/>
        <w:jc w:val="both"/>
        <w:rPr>
          <w:rFonts w:eastAsia="Calibri" w:cs="Arial"/>
          <w:szCs w:val="20"/>
          <w:lang w:eastAsia="sl-SI"/>
        </w:rPr>
      </w:pPr>
      <w:r w:rsidRPr="00791EFB">
        <w:rPr>
          <w:rFonts w:eastAsia="Calibri" w:cs="Arial"/>
          <w:szCs w:val="20"/>
          <w:lang w:eastAsia="sl-SI"/>
        </w:rPr>
        <w:t>(5) Čas prepovedi prometa z mehkužci se računa od datuma, ki je določen v odločbi o prepovedi prometa z mehkužci, ki jo izda uprava, do datuma, ki je določen v odločbi o odpravi prepovedi prometa z mehkužci, ki jo izda isti organ.</w:t>
      </w:r>
    </w:p>
    <w:p w14:paraId="4B7144C4" w14:textId="77777777" w:rsidR="00791EFB" w:rsidRPr="00791EFB" w:rsidRDefault="00791EFB" w:rsidP="00791EFB">
      <w:pPr>
        <w:spacing w:line="240" w:lineRule="auto"/>
        <w:jc w:val="both"/>
        <w:rPr>
          <w:rFonts w:eastAsia="Calibri" w:cs="Arial"/>
          <w:szCs w:val="20"/>
          <w:lang w:eastAsia="sl-SI"/>
        </w:rPr>
      </w:pPr>
    </w:p>
    <w:p w14:paraId="5367EEB1" w14:textId="77777777" w:rsidR="00791EFB" w:rsidRPr="00791EFB" w:rsidRDefault="00791EFB" w:rsidP="00791EFB">
      <w:pPr>
        <w:spacing w:line="240" w:lineRule="auto"/>
        <w:jc w:val="both"/>
        <w:rPr>
          <w:rFonts w:eastAsia="Calibri" w:cs="Arial"/>
          <w:szCs w:val="20"/>
          <w:lang w:eastAsia="sl-SI"/>
        </w:rPr>
      </w:pPr>
      <w:r w:rsidRPr="00791EFB">
        <w:rPr>
          <w:rFonts w:eastAsia="Calibri" w:cs="Arial"/>
          <w:szCs w:val="20"/>
          <w:lang w:eastAsia="sl-SI"/>
        </w:rPr>
        <w:t>(6) Če so bila vlagatelju iz prejšnjega odstavka v posameznem letu za določeno proizvodnjo mehkužcev že dodeljena sredstva Unije ali Republike Slovenije za nadomestilo zaradi prepovedi prometa z mehkužci, do sredstev iz tega poglavja ni upravičen.</w:t>
      </w:r>
    </w:p>
    <w:p w14:paraId="553CCDD2" w14:textId="77777777" w:rsidR="00791EFB" w:rsidRPr="00791EFB" w:rsidRDefault="00791EFB" w:rsidP="00791EFB">
      <w:pPr>
        <w:spacing w:line="240" w:lineRule="auto"/>
        <w:jc w:val="both"/>
        <w:rPr>
          <w:rFonts w:eastAsia="Calibri" w:cs="Arial"/>
          <w:szCs w:val="20"/>
        </w:rPr>
      </w:pPr>
    </w:p>
    <w:p w14:paraId="18B0E31C" w14:textId="77777777" w:rsidR="00791EFB" w:rsidRPr="00791EFB" w:rsidRDefault="00791EFB" w:rsidP="00791EFB">
      <w:pPr>
        <w:spacing w:line="240" w:lineRule="auto"/>
        <w:jc w:val="both"/>
        <w:rPr>
          <w:rFonts w:eastAsia="Calibri" w:cs="Arial"/>
          <w:szCs w:val="20"/>
          <w:lang w:eastAsia="sl-SI"/>
        </w:rPr>
      </w:pPr>
      <w:r w:rsidRPr="00791EFB">
        <w:rPr>
          <w:rFonts w:eastAsia="Calibri" w:cs="Arial"/>
          <w:szCs w:val="20"/>
          <w:lang w:eastAsia="sl-SI"/>
        </w:rPr>
        <w:t>(7) Posamezni vlagatelj lahko za operacijo iz drugega odstavka tega člena v obdobju 2021‒2027 vloži več vlog, pri čemer se nadomestilo izračuna za celotno obdobje upravičenosti, izplača pa se samo za skupno največ dvanajst mesecev prepovedi prometa z mehkužci.</w:t>
      </w:r>
    </w:p>
    <w:p w14:paraId="55055946" w14:textId="77777777" w:rsidR="00791EFB" w:rsidRPr="00791EFB" w:rsidRDefault="00791EFB" w:rsidP="00791EFB">
      <w:pPr>
        <w:spacing w:line="240" w:lineRule="auto"/>
        <w:jc w:val="both"/>
        <w:rPr>
          <w:rFonts w:eastAsia="Calibri" w:cs="Arial"/>
          <w:szCs w:val="20"/>
          <w:lang w:eastAsia="sl-SI"/>
        </w:rPr>
      </w:pPr>
    </w:p>
    <w:p w14:paraId="493EC3CC" w14:textId="77777777" w:rsidR="00791EFB" w:rsidRPr="00791EFB" w:rsidRDefault="00791EFB" w:rsidP="00791EFB">
      <w:pPr>
        <w:spacing w:line="240" w:lineRule="auto"/>
        <w:jc w:val="both"/>
        <w:rPr>
          <w:rFonts w:eastAsia="Calibri" w:cs="Arial"/>
          <w:szCs w:val="20"/>
          <w:lang w:eastAsia="sl-SI"/>
        </w:rPr>
      </w:pPr>
      <w:r w:rsidRPr="00791EFB">
        <w:rPr>
          <w:rFonts w:eastAsia="Calibri" w:cs="Arial"/>
          <w:szCs w:val="20"/>
        </w:rPr>
        <w:t>(8) Z</w:t>
      </w:r>
      <w:r w:rsidRPr="00791EFB">
        <w:rPr>
          <w:rFonts w:eastAsia="Calibri" w:cs="Arial"/>
          <w:szCs w:val="20"/>
          <w:lang w:eastAsia="sl-SI"/>
        </w:rPr>
        <w:t>a operacije iz tega člena se šteje, da je vloga za dodelitev sredstev hkrati že zahtevek za povračilo sredstev.</w:t>
      </w:r>
    </w:p>
    <w:p w14:paraId="07EA3C22" w14:textId="77777777" w:rsidR="00791EFB" w:rsidRPr="00791EFB" w:rsidRDefault="00791EFB" w:rsidP="00791EFB">
      <w:pPr>
        <w:spacing w:line="240" w:lineRule="auto"/>
        <w:jc w:val="both"/>
        <w:rPr>
          <w:rFonts w:eastAsia="Calibri" w:cs="Arial"/>
          <w:szCs w:val="20"/>
          <w:lang w:eastAsia="sl-SI"/>
        </w:rPr>
      </w:pPr>
    </w:p>
    <w:p w14:paraId="4011A1B8"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126. člen</w:t>
      </w:r>
    </w:p>
    <w:p w14:paraId="7F75E09D"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(pogoji za pridobitev nadomestila)</w:t>
      </w:r>
    </w:p>
    <w:p w14:paraId="6836DFE4"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C382D95" w14:textId="77777777" w:rsidR="00791EFB" w:rsidRPr="00791EFB" w:rsidRDefault="00791EFB" w:rsidP="00791EFB">
      <w:pPr>
        <w:overflowPunct w:val="0"/>
        <w:autoSpaceDE w:val="0"/>
        <w:autoSpaceDN w:val="0"/>
        <w:adjustRightInd w:val="0"/>
        <w:textAlignment w:val="baseline"/>
        <w:rPr>
          <w:rFonts w:cs="Arial"/>
        </w:rPr>
      </w:pPr>
      <w:r w:rsidRPr="00791EFB">
        <w:rPr>
          <w:rFonts w:cs="Arial"/>
          <w:szCs w:val="20"/>
          <w:lang w:eastAsia="sl-SI"/>
        </w:rPr>
        <w:t>(1</w:t>
      </w:r>
      <w:r w:rsidRPr="00791EFB">
        <w:rPr>
          <w:rFonts w:cs="Arial"/>
        </w:rPr>
        <w:t>) Pogoji za pridobitev nadomestila iz točke a) prvega odstavka 123. člena te uredbe so:</w:t>
      </w:r>
    </w:p>
    <w:p w14:paraId="32397B5B" w14:textId="77777777" w:rsidR="00791EFB" w:rsidRPr="00791EFB" w:rsidRDefault="00791EFB" w:rsidP="00FD0AAD">
      <w:pPr>
        <w:numPr>
          <w:ilvl w:val="0"/>
          <w:numId w:val="101"/>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obrat akvakulture je vpisan v CRA in gojenje je prijavljeno pri upravi,</w:t>
      </w:r>
    </w:p>
    <w:p w14:paraId="623E1DCF" w14:textId="77777777" w:rsidR="00791EFB" w:rsidRPr="00791EFB" w:rsidRDefault="00791EFB" w:rsidP="00FD0AAD">
      <w:pPr>
        <w:numPr>
          <w:ilvl w:val="0"/>
          <w:numId w:val="101"/>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iz CRA so razvidni vlagateljevi podatki o staležu in proizvodnji akvakulture najmanj od leta 2022 oziroma od začetka proizvodnje, če se je ta začela po tem letu,</w:t>
      </w:r>
    </w:p>
    <w:p w14:paraId="040A808B" w14:textId="77777777" w:rsidR="00791EFB" w:rsidRPr="00791EFB" w:rsidRDefault="00791EFB" w:rsidP="00FD0AAD">
      <w:pPr>
        <w:numPr>
          <w:ilvl w:val="0"/>
          <w:numId w:val="101"/>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obrat akvakulture je na območju NATURA 2000,</w:t>
      </w:r>
    </w:p>
    <w:p w14:paraId="21F20F04" w14:textId="77777777" w:rsidR="00791EFB" w:rsidRPr="00791EFB" w:rsidRDefault="00791EFB" w:rsidP="00FD0AAD">
      <w:pPr>
        <w:numPr>
          <w:ilvl w:val="0"/>
          <w:numId w:val="101"/>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vlagatelj je imetnik vodne pravice za neposredno rabo vode za gojitev vodnih organizmov,</w:t>
      </w:r>
    </w:p>
    <w:p w14:paraId="5E36E0F9" w14:textId="77777777" w:rsidR="00791EFB" w:rsidRPr="00791EFB" w:rsidRDefault="00791EFB" w:rsidP="00FD0AAD">
      <w:pPr>
        <w:numPr>
          <w:ilvl w:val="0"/>
          <w:numId w:val="101"/>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predložitev mnenja</w:t>
      </w:r>
      <w:r w:rsidRPr="00791EFB" w:rsidDel="00A16FBB">
        <w:rPr>
          <w:rFonts w:cs="Arial"/>
          <w:lang w:eastAsia="sl-SI"/>
        </w:rPr>
        <w:t xml:space="preserve"> </w:t>
      </w:r>
      <w:r w:rsidRPr="00791EFB">
        <w:rPr>
          <w:rFonts w:cs="Arial"/>
          <w:lang w:eastAsia="sl-SI"/>
        </w:rPr>
        <w:t>Zavoda Republike Slovenije za varstvo narave in za območje Natura Julijci ter Javnega zavoda Triglavski narodni park, ki vključuje seznam ukrepov, predvidenih v Programu upravljanja območij NATURA 2000, ki se zahtevajo na določenem obratu akvakulture.</w:t>
      </w:r>
    </w:p>
    <w:p w14:paraId="7A618619" w14:textId="77777777" w:rsidR="00791EFB" w:rsidRPr="00791EFB" w:rsidRDefault="00791EFB" w:rsidP="00791EFB">
      <w:pPr>
        <w:shd w:val="clear" w:color="auto" w:fill="FFFFFF" w:themeFill="background1"/>
        <w:overflowPunct w:val="0"/>
        <w:autoSpaceDE w:val="0"/>
        <w:autoSpaceDN w:val="0"/>
        <w:adjustRightInd w:val="0"/>
        <w:spacing w:line="240" w:lineRule="auto"/>
        <w:jc w:val="both"/>
        <w:textAlignment w:val="baseline"/>
        <w:rPr>
          <w:rFonts w:cs="Arial"/>
          <w:lang w:eastAsia="sl-SI"/>
        </w:rPr>
      </w:pPr>
    </w:p>
    <w:p w14:paraId="0A625E87" w14:textId="77777777" w:rsidR="00791EFB" w:rsidRPr="00791EFB" w:rsidRDefault="00791EFB" w:rsidP="00791EFB">
      <w:p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lastRenderedPageBreak/>
        <w:t>(2) Pogoji za pridobitev nadomestila iz točke b) prvega odstavka 123. člena so:</w:t>
      </w:r>
    </w:p>
    <w:p w14:paraId="7AD114D1" w14:textId="77777777" w:rsidR="00791EFB" w:rsidRPr="00791EFB" w:rsidRDefault="00791EFB" w:rsidP="00FD0AAD">
      <w:pPr>
        <w:numPr>
          <w:ilvl w:val="0"/>
          <w:numId w:val="102"/>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obrat akvakulture je vpisan v CRA in gojenje mehkužcev je prijavljeno pri upravi,</w:t>
      </w:r>
    </w:p>
    <w:p w14:paraId="42188379" w14:textId="77777777" w:rsidR="00791EFB" w:rsidRPr="00791EFB" w:rsidRDefault="00791EFB" w:rsidP="00FD0AAD">
      <w:pPr>
        <w:numPr>
          <w:ilvl w:val="0"/>
          <w:numId w:val="102"/>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iz CRA so razvidni vlagateljevi podatki o staležu in proizvodnji akvakulture od leta 2022 oziroma začetka proizvodnje, če se je ta začela po tem letu,</w:t>
      </w:r>
    </w:p>
    <w:p w14:paraId="41788203" w14:textId="77777777" w:rsidR="00791EFB" w:rsidRPr="00791EFB" w:rsidRDefault="00791EFB" w:rsidP="00FD0AAD">
      <w:pPr>
        <w:numPr>
          <w:ilvl w:val="0"/>
          <w:numId w:val="102"/>
        </w:num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vlagatelj je imetnik vodne pravice za neposredno rabo vode za gojitev morskih organizmov za posamezno gojitveno parcelo.</w:t>
      </w:r>
    </w:p>
    <w:p w14:paraId="47208AC0" w14:textId="77777777" w:rsidR="00791EFB" w:rsidRPr="00791EFB" w:rsidRDefault="00791EFB" w:rsidP="00791EFB">
      <w:pPr>
        <w:shd w:val="clear" w:color="auto" w:fill="FFFFFF" w:themeFill="background1"/>
        <w:spacing w:line="240" w:lineRule="auto"/>
        <w:jc w:val="both"/>
        <w:rPr>
          <w:rFonts w:cs="Arial"/>
          <w:lang w:eastAsia="sl-SI"/>
        </w:rPr>
      </w:pPr>
    </w:p>
    <w:p w14:paraId="4677C389" w14:textId="77777777" w:rsidR="00791EFB" w:rsidRPr="00791EFB" w:rsidRDefault="00791EFB" w:rsidP="00791EFB">
      <w:pPr>
        <w:shd w:val="clear" w:color="auto" w:fill="FFFFFF" w:themeFill="background1"/>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(3) Pogoji za dodelitev nadomestila iz tega člena se </w:t>
      </w:r>
      <w:r w:rsidRPr="00791EFB">
        <w:rPr>
          <w:rFonts w:eastAsia="Calibri" w:cs="Arial"/>
          <w:color w:val="000000"/>
          <w:szCs w:val="20"/>
        </w:rPr>
        <w:t xml:space="preserve">podrobneje </w:t>
      </w:r>
      <w:r w:rsidRPr="00791EFB">
        <w:rPr>
          <w:rFonts w:cs="Arial"/>
          <w:lang w:eastAsia="sl-SI"/>
        </w:rPr>
        <w:t>določijo v javnem razpisu.</w:t>
      </w:r>
    </w:p>
    <w:p w14:paraId="7B954C2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2997C89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127. člen</w:t>
      </w:r>
    </w:p>
    <w:p w14:paraId="3EF720E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29B5DB7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0B04742" w14:textId="77777777" w:rsidR="00791EFB" w:rsidRPr="00791EFB" w:rsidRDefault="00791EFB" w:rsidP="00FD0AAD">
      <w:pPr>
        <w:numPr>
          <w:ilvl w:val="0"/>
          <w:numId w:val="12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Merila za ocenjevanje vlog so:</w:t>
      </w:r>
    </w:p>
    <w:p w14:paraId="45AA7436" w14:textId="77777777" w:rsidR="00791EFB" w:rsidRPr="00791EFB" w:rsidRDefault="00791EFB" w:rsidP="00791EFB">
      <w:pPr>
        <w:ind w:left="426"/>
        <w:rPr>
          <w:bCs/>
        </w:rPr>
      </w:pPr>
      <w:r w:rsidRPr="00791EFB">
        <w:rPr>
          <w:rFonts w:cs="Arial"/>
          <w:szCs w:val="20"/>
          <w:lang w:eastAsia="sl-SI"/>
        </w:rPr>
        <w:t>– socio-ekonomski vidik:</w:t>
      </w:r>
      <w:r w:rsidRPr="00791EFB">
        <w:rPr>
          <w:bCs/>
        </w:rPr>
        <w:t xml:space="preserve"> količina proizvodnje;</w:t>
      </w:r>
    </w:p>
    <w:p w14:paraId="37390F2A" w14:textId="77777777" w:rsidR="00791EFB" w:rsidRPr="00791EFB" w:rsidRDefault="00791EFB" w:rsidP="00791EFB">
      <w:pPr>
        <w:ind w:left="426"/>
      </w:pPr>
      <w:r w:rsidRPr="00791EFB">
        <w:rPr>
          <w:rFonts w:cs="Arial"/>
          <w:szCs w:val="20"/>
          <w:lang w:eastAsia="sl-SI"/>
        </w:rPr>
        <w:t xml:space="preserve">– naravovarstveni vidik: </w:t>
      </w:r>
      <w:r w:rsidRPr="00791EFB">
        <w:t>gojitvena površina.</w:t>
      </w:r>
    </w:p>
    <w:p w14:paraId="2307860B" w14:textId="77777777" w:rsidR="00791EFB" w:rsidRPr="00791EFB" w:rsidRDefault="00791EFB" w:rsidP="00791EFB">
      <w:pPr>
        <w:overflowPunct w:val="0"/>
        <w:autoSpaceDE w:val="0"/>
        <w:autoSpaceDN w:val="0"/>
        <w:adjustRightInd w:val="0"/>
        <w:spacing w:before="120" w:line="240" w:lineRule="auto"/>
        <w:jc w:val="both"/>
        <w:textAlignment w:val="baseline"/>
        <w:rPr>
          <w:rFonts w:cs="Arial"/>
          <w:szCs w:val="20"/>
          <w:lang w:eastAsia="sl-SI"/>
        </w:rPr>
      </w:pPr>
    </w:p>
    <w:p w14:paraId="72AE07EB" w14:textId="77777777" w:rsidR="00791EFB" w:rsidRPr="00791EFB" w:rsidRDefault="00791EFB" w:rsidP="00FD0AAD">
      <w:pPr>
        <w:numPr>
          <w:ilvl w:val="0"/>
          <w:numId w:val="123"/>
        </w:numPr>
        <w:jc w:val="both"/>
        <w:rPr>
          <w:rFonts w:cs="Arial"/>
          <w:szCs w:val="20"/>
          <w:lang w:eastAsia="sl-SI"/>
        </w:rPr>
      </w:pPr>
      <w:r w:rsidRPr="00791EFB">
        <w:rPr>
          <w:rFonts w:cs="Arial"/>
          <w:szCs w:val="20"/>
          <w:lang w:eastAsia="sl-SI"/>
        </w:rPr>
        <w:t xml:space="preserve">Merila in točkovnik iz prejšnjega odstavka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1972BDDB" w14:textId="77777777" w:rsidR="00791EFB" w:rsidRPr="00791EFB" w:rsidRDefault="00791EFB" w:rsidP="00791EFB">
      <w:pPr>
        <w:rPr>
          <w:rFonts w:cs="Arial"/>
          <w:szCs w:val="20"/>
          <w:lang w:eastAsia="sl-SI"/>
        </w:rPr>
      </w:pPr>
    </w:p>
    <w:p w14:paraId="61EA3B3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128. člen</w:t>
      </w:r>
    </w:p>
    <w:p w14:paraId="71EECA2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70CF23B2"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p>
    <w:p w14:paraId="55994D8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54073EE" w14:textId="77777777" w:rsidR="00791EFB" w:rsidRPr="00791EFB" w:rsidRDefault="00791EFB" w:rsidP="00FD0AAD">
      <w:pPr>
        <w:numPr>
          <w:ilvl w:val="0"/>
          <w:numId w:val="20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Aktivnost iz tega poglavja lahko prispeva k naslednjima vrstama operacij iz Preglednice 7 Priloge II Uredbe 2022/79/EU:</w:t>
      </w:r>
    </w:p>
    <w:p w14:paraId="44AC78A2" w14:textId="77777777" w:rsidR="00791EFB" w:rsidRPr="00F35E4D" w:rsidRDefault="00791EFB" w:rsidP="00791EFB">
      <w:pPr>
        <w:overflowPunct w:val="0"/>
        <w:autoSpaceDE w:val="0"/>
        <w:autoSpaceDN w:val="0"/>
        <w:adjustRightInd w:val="0"/>
        <w:spacing w:line="240" w:lineRule="auto"/>
        <w:jc w:val="both"/>
        <w:textAlignment w:val="baseline"/>
        <w:rPr>
          <w:rFonts w:cs="Arial"/>
          <w:szCs w:val="20"/>
          <w:lang w:eastAsia="sl-SI"/>
        </w:rPr>
      </w:pPr>
    </w:p>
    <w:p w14:paraId="279CAC67" w14:textId="77777777" w:rsidR="00791EFB" w:rsidRPr="00F35E4D" w:rsidRDefault="00791EFB" w:rsidP="00FD0AAD">
      <w:pPr>
        <w:numPr>
          <w:ilvl w:val="0"/>
          <w:numId w:val="206"/>
        </w:numPr>
        <w:overflowPunct w:val="0"/>
        <w:autoSpaceDE w:val="0"/>
        <w:autoSpaceDN w:val="0"/>
        <w:adjustRightInd w:val="0"/>
        <w:spacing w:line="240" w:lineRule="auto"/>
        <w:contextualSpacing/>
        <w:jc w:val="both"/>
        <w:textAlignment w:val="baseline"/>
        <w:rPr>
          <w:rFonts w:cs="Arial"/>
          <w:szCs w:val="20"/>
          <w:lang w:eastAsia="sl-SI"/>
        </w:rPr>
      </w:pPr>
      <w:r w:rsidRPr="00F35E4D">
        <w:rPr>
          <w:rFonts w:cs="Arial"/>
          <w:szCs w:val="20"/>
          <w:lang w:eastAsia="sl-SI"/>
        </w:rPr>
        <w:t>upravljanje in spremljanje območij NATURA 2000 (mehke operacije),</w:t>
      </w:r>
    </w:p>
    <w:p w14:paraId="408EC52F" w14:textId="77777777" w:rsidR="00791EFB" w:rsidRPr="00F35E4D" w:rsidRDefault="00791EFB" w:rsidP="00FD0AAD">
      <w:pPr>
        <w:numPr>
          <w:ilvl w:val="0"/>
          <w:numId w:val="206"/>
        </w:numPr>
        <w:overflowPunct w:val="0"/>
        <w:autoSpaceDE w:val="0"/>
        <w:autoSpaceDN w:val="0"/>
        <w:adjustRightInd w:val="0"/>
        <w:spacing w:line="240" w:lineRule="auto"/>
        <w:contextualSpacing/>
        <w:jc w:val="both"/>
        <w:textAlignment w:val="baseline"/>
        <w:rPr>
          <w:rFonts w:cs="Arial"/>
          <w:szCs w:val="20"/>
          <w:lang w:eastAsia="sl-SI"/>
        </w:rPr>
      </w:pPr>
      <w:r w:rsidRPr="00F35E4D">
        <w:rPr>
          <w:rFonts w:cs="Arial"/>
          <w:szCs w:val="20"/>
          <w:lang w:eastAsia="sl-SI"/>
        </w:rPr>
        <w:t>okoljske storitve.</w:t>
      </w:r>
    </w:p>
    <w:p w14:paraId="402F66C7" w14:textId="77777777" w:rsidR="00791EFB" w:rsidRPr="00F35E4D" w:rsidRDefault="00791EFB" w:rsidP="00791EFB">
      <w:pPr>
        <w:overflowPunct w:val="0"/>
        <w:autoSpaceDE w:val="0"/>
        <w:autoSpaceDN w:val="0"/>
        <w:adjustRightInd w:val="0"/>
        <w:spacing w:line="240" w:lineRule="auto"/>
        <w:jc w:val="both"/>
        <w:textAlignment w:val="baseline"/>
        <w:rPr>
          <w:rFonts w:cs="Arial"/>
          <w:szCs w:val="20"/>
          <w:lang w:eastAsia="sl-SI"/>
        </w:rPr>
      </w:pPr>
    </w:p>
    <w:p w14:paraId="7586BDCD" w14:textId="77777777" w:rsidR="00791EFB" w:rsidRPr="00791EFB" w:rsidRDefault="00791EFB" w:rsidP="00FD0AAD">
      <w:pPr>
        <w:numPr>
          <w:ilvl w:val="0"/>
          <w:numId w:val="20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Izbrana operacija iz prejšnjega odstavka prispeva k izpolnjevanju kazalnika rezultata CR10 – Ukrepi, ki prispevajo k dobremu okoljskemu stanju, vključno z obnovo narave, ohranjanjem, varstvom ekosistemov, biotsko raznovrstnostjo, zdravjem in dobrobitjo živali iz Priloge I Uredbe 2021/1139/EU.</w:t>
      </w:r>
    </w:p>
    <w:p w14:paraId="4D2C55B0" w14:textId="77777777" w:rsidR="00791EFB" w:rsidRPr="00791EFB" w:rsidRDefault="00791EFB" w:rsidP="00791EFB">
      <w:pPr>
        <w:rPr>
          <w:rFonts w:cs="Arial"/>
          <w:szCs w:val="20"/>
          <w:lang w:eastAsia="sl-SI"/>
        </w:rPr>
      </w:pPr>
    </w:p>
    <w:p w14:paraId="38E0104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129. člen</w:t>
      </w:r>
    </w:p>
    <w:p w14:paraId="06DDA81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(izračun nadomestila)</w:t>
      </w:r>
    </w:p>
    <w:p w14:paraId="0085956E"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FC25D1A" w14:textId="77777777" w:rsidR="00791EFB" w:rsidRPr="00791EFB" w:rsidRDefault="00791EFB" w:rsidP="00FD0AAD">
      <w:pPr>
        <w:numPr>
          <w:ilvl w:val="0"/>
          <w:numId w:val="10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Nadomestilo iz točk a), b) in c) prvega odstavka 125. člena te uredbe se izračuna zaradi:</w:t>
      </w:r>
    </w:p>
    <w:p w14:paraId="7E7A7480" w14:textId="77777777" w:rsidR="00791EFB" w:rsidRPr="00791EFB" w:rsidRDefault="00791EFB" w:rsidP="00FD0AAD">
      <w:pPr>
        <w:numPr>
          <w:ilvl w:val="0"/>
          <w:numId w:val="10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izgube prihodka zaradi omejitve ali prepovedi krmljenja vodnih organizmov in s tem zmanjšanja letne proizvodnje,</w:t>
      </w:r>
    </w:p>
    <w:p w14:paraId="3AD457D6" w14:textId="77777777" w:rsidR="00791EFB" w:rsidRPr="00791EFB" w:rsidRDefault="00791EFB" w:rsidP="00FD0AAD">
      <w:pPr>
        <w:numPr>
          <w:ilvl w:val="0"/>
          <w:numId w:val="10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izgube prihodka zaradi omejitve ali prepovedi gnojenja ribnikov za gojitev toplovodnih vrst in s tem manjše letne proizvodnje,</w:t>
      </w:r>
    </w:p>
    <w:p w14:paraId="7F3A7C3D" w14:textId="77777777" w:rsidR="00791EFB" w:rsidRPr="00791EFB" w:rsidRDefault="00791EFB" w:rsidP="00FD0AAD">
      <w:pPr>
        <w:numPr>
          <w:ilvl w:val="0"/>
          <w:numId w:val="10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prepovedi plašenja plenilcev iz narave, kadar ima obrat akvakulture vodno površino večjo kot en hektar.</w:t>
      </w:r>
    </w:p>
    <w:p w14:paraId="01BD25A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05A23F3" w14:textId="77777777" w:rsidR="00791EFB" w:rsidRPr="00791EFB" w:rsidRDefault="00791EFB" w:rsidP="00FD0AAD">
      <w:pPr>
        <w:numPr>
          <w:ilvl w:val="0"/>
          <w:numId w:val="100"/>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Nadomestilo iz drugega odstavka 125. člena te uredbe se izračuna zaradi:</w:t>
      </w:r>
    </w:p>
    <w:p w14:paraId="2D220888" w14:textId="77777777" w:rsidR="00791EFB" w:rsidRPr="00791EFB" w:rsidRDefault="00791EFB" w:rsidP="00FD0AAD">
      <w:pPr>
        <w:numPr>
          <w:ilvl w:val="0"/>
          <w:numId w:val="10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dejanskih izgub mehkužcev v obratu akvakulture v času dolgotrajne prepovedi prometa z njimi,</w:t>
      </w:r>
    </w:p>
    <w:p w14:paraId="0DAE1F6D" w14:textId="77777777" w:rsidR="00791EFB" w:rsidRPr="00791EFB" w:rsidRDefault="00791EFB" w:rsidP="00FD0AAD">
      <w:pPr>
        <w:numPr>
          <w:ilvl w:val="0"/>
          <w:numId w:val="10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nižjih prodajnih vrednosti mehkužcev, če so v času prepovedi prometa z njimi dosegli čezmerno velikost za prodajo v ribarnicah in so bili primerni le za predelavo, zaradi česar se doseže nižja prodajna vrednost,</w:t>
      </w:r>
    </w:p>
    <w:p w14:paraId="6BF86027" w14:textId="77777777" w:rsidR="00791EFB" w:rsidRPr="00791EFB" w:rsidRDefault="00791EFB" w:rsidP="00FD0AAD">
      <w:pPr>
        <w:numPr>
          <w:ilvl w:val="0"/>
          <w:numId w:val="10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nižjih prodajnih vrednosti mehkužcev na trgu v času prenehanja prepovedi trgovanja z njimi v primerjavi z višjimi prodajnimi vrednostmi v obdobju prepovedi prometa z njimi,</w:t>
      </w:r>
    </w:p>
    <w:p w14:paraId="328DA3EA" w14:textId="77777777" w:rsidR="00791EFB" w:rsidRPr="00791EFB" w:rsidRDefault="00791EFB" w:rsidP="00FD0AAD">
      <w:pPr>
        <w:numPr>
          <w:ilvl w:val="0"/>
          <w:numId w:val="104"/>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finančnih stroškov glede posameznih opravil, povezanih z gojenjem mehkužcev v času prepovedi prometa z njimi.</w:t>
      </w:r>
    </w:p>
    <w:p w14:paraId="7ED629A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908460D" w14:textId="77777777" w:rsidR="00791EFB" w:rsidRPr="00791EFB" w:rsidRDefault="00791EFB" w:rsidP="00FD0AAD">
      <w:pPr>
        <w:numPr>
          <w:ilvl w:val="0"/>
          <w:numId w:val="100"/>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 xml:space="preserve">Za izračun nadomestil iz tega člena ministrstvo pripravi metodologijo, ki jo objavi na spletni strani </w:t>
      </w:r>
      <w:hyperlink r:id="rId18" w:history="1">
        <w:r w:rsidRPr="00791EFB">
          <w:rPr>
            <w:rFonts w:cs="Arial"/>
            <w:color w:val="0000FF"/>
            <w:u w:val="single"/>
            <w:lang w:eastAsia="sl-SI"/>
          </w:rPr>
          <w:t>www.evropskasredstva.si</w:t>
        </w:r>
      </w:hyperlink>
      <w:r w:rsidRPr="00791EFB">
        <w:rPr>
          <w:rFonts w:cs="Arial"/>
          <w:lang w:eastAsia="sl-SI"/>
        </w:rPr>
        <w:t>.</w:t>
      </w:r>
    </w:p>
    <w:p w14:paraId="4D745A0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3AEC1BF" w14:textId="77777777" w:rsidR="00791EFB" w:rsidRPr="00791EFB" w:rsidRDefault="00791EFB" w:rsidP="00FD0AAD">
      <w:pPr>
        <w:numPr>
          <w:ilvl w:val="0"/>
          <w:numId w:val="100"/>
        </w:numPr>
        <w:overflowPunct w:val="0"/>
        <w:autoSpaceDE w:val="0"/>
        <w:autoSpaceDN w:val="0"/>
        <w:adjustRightInd w:val="0"/>
        <w:spacing w:line="240" w:lineRule="auto"/>
        <w:ind w:left="0" w:firstLine="0"/>
        <w:jc w:val="both"/>
        <w:textAlignment w:val="baseline"/>
        <w:rPr>
          <w:rFonts w:cs="Arial"/>
          <w:lang w:eastAsia="sl-SI"/>
        </w:rPr>
      </w:pPr>
      <w:r w:rsidRPr="00791EFB">
        <w:rPr>
          <w:rFonts w:cs="Arial"/>
          <w:lang w:eastAsia="sl-SI"/>
        </w:rPr>
        <w:t>Vlagatelju, ki izpolnjuje vse pogoje od 124. do 128. člena te uredbe, se nadomestilo izplača za obdobje enega leta.</w:t>
      </w:r>
    </w:p>
    <w:p w14:paraId="624B71E2" w14:textId="77777777" w:rsidR="00791EFB" w:rsidRPr="00791EFB" w:rsidRDefault="00791EFB" w:rsidP="00791EFB">
      <w:pPr>
        <w:rPr>
          <w:rFonts w:cs="Arial"/>
        </w:rPr>
      </w:pPr>
    </w:p>
    <w:p w14:paraId="035CDF78" w14:textId="77777777" w:rsidR="00791EFB" w:rsidRPr="00791EFB" w:rsidRDefault="00791EFB" w:rsidP="00FD0AAD">
      <w:pPr>
        <w:numPr>
          <w:ilvl w:val="0"/>
          <w:numId w:val="100"/>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Vlagatelju, ki izpolnjuje pogoje od drugega do četrtega odstavka 125. člena in drugega odstavka 126. člena te uredbe, se nadomestilo izplača za obdobje prepovedi.</w:t>
      </w:r>
    </w:p>
    <w:p w14:paraId="1CF5B572" w14:textId="77777777" w:rsidR="00791EFB" w:rsidRPr="00791EFB" w:rsidRDefault="00791EFB" w:rsidP="00791EFB">
      <w:pPr>
        <w:shd w:val="clear" w:color="auto" w:fill="FFFFFF" w:themeFill="background1"/>
        <w:rPr>
          <w:rFonts w:cs="Arial"/>
          <w:lang w:eastAsia="sl-SI"/>
        </w:rPr>
      </w:pPr>
    </w:p>
    <w:p w14:paraId="193E8865" w14:textId="77777777" w:rsidR="00791EFB" w:rsidRPr="00791EFB" w:rsidRDefault="00791EFB" w:rsidP="00791EFB">
      <w:pPr>
        <w:shd w:val="clear" w:color="auto" w:fill="FFFFFF" w:themeFill="background1"/>
        <w:jc w:val="center"/>
      </w:pPr>
      <w:r w:rsidRPr="00791EFB">
        <w:rPr>
          <w:rFonts w:cs="Arial"/>
          <w:b/>
          <w:bCs/>
          <w:lang w:eastAsia="sl-SI"/>
        </w:rPr>
        <w:t>130. člen</w:t>
      </w:r>
    </w:p>
    <w:p w14:paraId="0F034417" w14:textId="77777777" w:rsidR="00791EFB" w:rsidRPr="00791EFB" w:rsidRDefault="00791EFB" w:rsidP="00791EFB">
      <w:pPr>
        <w:shd w:val="clear" w:color="auto" w:fill="FFFFFF" w:themeFill="background1"/>
        <w:jc w:val="center"/>
      </w:pPr>
      <w:r w:rsidRPr="00791EFB">
        <w:rPr>
          <w:rFonts w:cs="Arial"/>
          <w:b/>
          <w:bCs/>
          <w:lang w:eastAsia="sl-SI"/>
        </w:rPr>
        <w:t>(obveznosti upravičenca v času izvajanja operacije in po izplačilu nadomestila)</w:t>
      </w:r>
    </w:p>
    <w:p w14:paraId="0B57DF1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515C8FF"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V času izvajanja operacije in še pet let po zadnjem izplačilu nadomestila upravičenec ne sme biti pravnomočno obsojen za kaznivo dejanje iz 332., 334. ali 344. člena KZ-1. </w:t>
      </w:r>
    </w:p>
    <w:p w14:paraId="6FCCCA7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shd w:val="clear" w:color="auto" w:fill="FFFFFF"/>
          <w:lang w:eastAsia="sl-SI"/>
        </w:rPr>
      </w:pPr>
    </w:p>
    <w:p w14:paraId="1E7FD2F5" w14:textId="77777777" w:rsidR="00791EFB" w:rsidRPr="00791EFB" w:rsidRDefault="00791EFB" w:rsidP="00791EFB">
      <w:pPr>
        <w:shd w:val="clear" w:color="auto" w:fill="FFFFFF" w:themeFill="background1"/>
        <w:jc w:val="center"/>
      </w:pPr>
      <w:r w:rsidRPr="00791EFB">
        <w:rPr>
          <w:rFonts w:cs="Arial"/>
          <w:b/>
          <w:bCs/>
          <w:lang w:eastAsia="sl-SI"/>
        </w:rPr>
        <w:t>131. člen</w:t>
      </w:r>
    </w:p>
    <w:p w14:paraId="28CCBC93" w14:textId="77777777" w:rsidR="00791EFB" w:rsidRPr="00791EFB" w:rsidRDefault="00791EFB" w:rsidP="00791EFB">
      <w:pPr>
        <w:shd w:val="clear" w:color="auto" w:fill="FFFFFF" w:themeFill="background1"/>
        <w:jc w:val="center"/>
        <w:rPr>
          <w:rFonts w:cs="Arial"/>
          <w:b/>
          <w:bCs/>
          <w:lang w:eastAsia="sl-SI"/>
        </w:rPr>
      </w:pPr>
      <w:r w:rsidRPr="00791EFB">
        <w:rPr>
          <w:rFonts w:cs="Arial"/>
          <w:b/>
          <w:bCs/>
          <w:lang w:eastAsia="sl-SI"/>
        </w:rPr>
        <w:t>(neizpolnitev ali kršitev obveznosti)</w:t>
      </w:r>
    </w:p>
    <w:p w14:paraId="516B1663" w14:textId="77777777" w:rsidR="00791EFB" w:rsidRPr="00791EFB" w:rsidRDefault="00791EFB" w:rsidP="00791EFB">
      <w:pPr>
        <w:shd w:val="clear" w:color="auto" w:fill="FFFFFF" w:themeFill="background1"/>
      </w:pPr>
    </w:p>
    <w:p w14:paraId="1446BCA5"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Upravičenec, ki krši obveznosti iz prejšnjega člena, mora v proračun Republike Slovenije vrniti vsa izplačana sredstva.</w:t>
      </w:r>
    </w:p>
    <w:p w14:paraId="78BFAFE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CCBFFF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132. člen</w:t>
      </w:r>
    </w:p>
    <w:p w14:paraId="692798D8"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(finančne določbe)</w:t>
      </w:r>
    </w:p>
    <w:p w14:paraId="2F1F88E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7D32DF3" w14:textId="77777777" w:rsidR="00791EFB" w:rsidRPr="00791EFB" w:rsidRDefault="00791EFB" w:rsidP="00FD0AAD">
      <w:pPr>
        <w:numPr>
          <w:ilvl w:val="0"/>
          <w:numId w:val="105"/>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Stopnja javne pomoči je v skladu z 8. vrstico Priloge III Uredbe 2021/1139/EU 100 % skupnih upravičenih odhodkov za operacijo.</w:t>
      </w:r>
    </w:p>
    <w:p w14:paraId="2B96BA0A" w14:textId="77777777" w:rsidR="00791EFB" w:rsidRPr="00791EFB" w:rsidRDefault="00791EFB" w:rsidP="00FD0AAD">
      <w:pPr>
        <w:numPr>
          <w:ilvl w:val="0"/>
          <w:numId w:val="106"/>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Do nadomestila so upravičene operacije, katerih vloge so popolne in vsebinsko ustrezne ter so v skladu z določbami od 123. do 128. člena te uredbe.</w:t>
      </w:r>
    </w:p>
    <w:p w14:paraId="506BE7A6" w14:textId="77777777" w:rsidR="00791EFB" w:rsidRPr="00791EFB" w:rsidRDefault="00791EFB" w:rsidP="00FD0AAD">
      <w:pPr>
        <w:numPr>
          <w:ilvl w:val="0"/>
          <w:numId w:val="106"/>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Upravičencu se sredstva izplačajo na podlagi odobrene vloge za dodelitev sredstev.</w:t>
      </w:r>
    </w:p>
    <w:p w14:paraId="56A2B939"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BA8AB7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0C6629F"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XII. INOVACIJE V AKVAKULTURI</w:t>
      </w:r>
    </w:p>
    <w:p w14:paraId="65C253AA"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B107BC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133. člen</w:t>
      </w:r>
    </w:p>
    <w:p w14:paraId="726A0F2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69D5626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A2CEBA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je izvajanje raziskovalnih projektov za inovacije v akvakulturi, ki omogočajo:</w:t>
      </w:r>
    </w:p>
    <w:p w14:paraId="68591E29" w14:textId="77777777" w:rsidR="00791EFB" w:rsidRPr="00791EFB" w:rsidRDefault="00791EFB" w:rsidP="00791EFB">
      <w:pPr>
        <w:numPr>
          <w:ilvl w:val="3"/>
          <w:numId w:val="4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inovacije za boljše izkoriščanje naravnih virov, kot so možnosti za uvajanje zaprtih sistemov in zmanjšanje negativnih vplivov na okolje,</w:t>
      </w:r>
    </w:p>
    <w:p w14:paraId="3DE70973" w14:textId="77777777" w:rsidR="00791EFB" w:rsidRPr="00791EFB" w:rsidRDefault="00791EFB" w:rsidP="00791EFB">
      <w:pPr>
        <w:numPr>
          <w:ilvl w:val="3"/>
          <w:numId w:val="4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inovacije, ki omogočajo bolj učinkovito izkoriščanje vode, kot so uporaba nanomehurčkov, ozona, izboljšanje biofiltra,</w:t>
      </w:r>
    </w:p>
    <w:p w14:paraId="63625299" w14:textId="77777777" w:rsidR="00791EFB" w:rsidRPr="00791EFB" w:rsidRDefault="00791EFB" w:rsidP="00791EFB">
      <w:pPr>
        <w:numPr>
          <w:ilvl w:val="3"/>
          <w:numId w:val="4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inovacije za uvajanje novih vrst in tehnologij vzreje in postopkov v proizvodnji.</w:t>
      </w:r>
    </w:p>
    <w:p w14:paraId="4E079EE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56816A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134. člen</w:t>
      </w:r>
    </w:p>
    <w:p w14:paraId="5538EAFD"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(vlagatelji in upravičenci)</w:t>
      </w:r>
    </w:p>
    <w:p w14:paraId="039BD73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C9BEA4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Vlagatelj je konzorcij med:</w:t>
      </w:r>
    </w:p>
    <w:p w14:paraId="5477F126"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a) pravnimi ali fizičnimi osebami</w:t>
      </w:r>
      <w:r w:rsidRPr="00791EFB">
        <w:t xml:space="preserve"> ali </w:t>
      </w:r>
      <w:r w:rsidRPr="00791EFB">
        <w:rPr>
          <w:rFonts w:cs="Arial"/>
          <w:szCs w:val="20"/>
          <w:lang w:eastAsia="sl-SI"/>
        </w:rPr>
        <w:t>samostojni podjetniki posamezniki, ki so ob vložitvi vloge registrirani za dejavnost gojenja vodnih organizmov v Republiki Sloveniji, in</w:t>
      </w:r>
    </w:p>
    <w:p w14:paraId="186B1799"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b) pravnimi osebami, ki so registrirane za inženirske, raziskovalne in svetovalne dejavnosti, ali</w:t>
      </w:r>
    </w:p>
    <w:p w14:paraId="5F75056C"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lang w:eastAsia="sl-SI"/>
        </w:rPr>
      </w:pPr>
      <w:r w:rsidRPr="00791EFB">
        <w:rPr>
          <w:rFonts w:cs="Arial"/>
          <w:lang w:eastAsia="sl-SI"/>
        </w:rPr>
        <w:t>c) raziskovalnimi javnimi zavodi in inštituti.</w:t>
      </w:r>
    </w:p>
    <w:p w14:paraId="275DECF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9583BFC"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hd w:val="clear" w:color="auto" w:fill="FFFFFF"/>
          <w:lang w:eastAsia="sl-SI"/>
        </w:rPr>
      </w:pPr>
      <w:r w:rsidRPr="00791EFB">
        <w:rPr>
          <w:rFonts w:cs="Arial"/>
          <w:lang w:eastAsia="sl-SI"/>
        </w:rPr>
        <w:t xml:space="preserve">(2) </w:t>
      </w:r>
      <w:r w:rsidRPr="00791EFB">
        <w:rPr>
          <w:rFonts w:cs="Arial"/>
          <w:color w:val="000000"/>
          <w:shd w:val="clear" w:color="auto" w:fill="FFFFFF"/>
          <w:lang w:eastAsia="sl-SI"/>
        </w:rPr>
        <w:t>Upravičenci do podpore so člani konzorcija iz prejšnjega odstavka, ki jim je bila izdana odločba o pravici do sredstev.</w:t>
      </w:r>
    </w:p>
    <w:p w14:paraId="2902093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E29491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(3) Vlagatelj iz prvega odstavka tega člena mora imeti podpisano konzorcijsko pogodbo o partnerstvu.</w:t>
      </w:r>
    </w:p>
    <w:p w14:paraId="20E4FE3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BF8A905" w14:textId="77777777" w:rsidR="00791EFB" w:rsidRPr="00791EFB" w:rsidRDefault="00791EFB" w:rsidP="00791EFB">
      <w:pPr>
        <w:overflowPunct w:val="0"/>
        <w:autoSpaceDE w:val="0"/>
        <w:autoSpaceDN w:val="0"/>
        <w:adjustRightInd w:val="0"/>
        <w:jc w:val="both"/>
        <w:textAlignment w:val="baseline"/>
      </w:pPr>
      <w:r w:rsidRPr="00791EFB">
        <w:rPr>
          <w:rFonts w:cs="Arial"/>
          <w:lang w:eastAsia="sl-SI"/>
        </w:rPr>
        <w:t>(4) Obvezne sestavine konzorcijske pogodbe iz tretjega odstavka tega člena so opredeljene v Prilogi 1, ki je sestavni del te uredbe.</w:t>
      </w:r>
    </w:p>
    <w:p w14:paraId="5D78EB0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2DD2697"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(5) Obvezni člani so partnerji konzorcija iz točke a) in b) ali c) prvega odstavka tega člena.</w:t>
      </w:r>
    </w:p>
    <w:p w14:paraId="791E276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4DB5FC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(6) Konzorcijska pogodba se sklene v skladu s to uredbo najmanj za obdobje izvajanja predmeta podpore in velja še najmanj pet let od dneva zadnjega izplačila sredstev.</w:t>
      </w:r>
    </w:p>
    <w:p w14:paraId="3EF57A4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A5FF537"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(7) Pogoji in dokazila glede konzorcija se lahko </w:t>
      </w:r>
      <w:r w:rsidRPr="00791EFB">
        <w:rPr>
          <w:rFonts w:eastAsia="Calibri" w:cs="Arial"/>
          <w:color w:val="000000"/>
          <w:szCs w:val="20"/>
        </w:rPr>
        <w:t xml:space="preserve">podrobneje </w:t>
      </w:r>
      <w:r w:rsidRPr="00791EFB">
        <w:rPr>
          <w:rFonts w:cs="Arial"/>
          <w:lang w:eastAsia="sl-SI"/>
        </w:rPr>
        <w:t xml:space="preserve">opredelijo </w:t>
      </w:r>
      <w:r w:rsidRPr="00791EFB">
        <w:rPr>
          <w:rFonts w:cs="Arial"/>
          <w:color w:val="292B2C"/>
          <w:lang w:eastAsia="sl-SI"/>
        </w:rPr>
        <w:t>v javnem razpisu</w:t>
      </w:r>
      <w:r w:rsidRPr="00791EFB">
        <w:rPr>
          <w:rFonts w:cs="Arial"/>
          <w:lang w:eastAsia="sl-SI"/>
        </w:rPr>
        <w:t>.</w:t>
      </w:r>
    </w:p>
    <w:p w14:paraId="7E4F248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D386DC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135. člen</w:t>
      </w:r>
    </w:p>
    <w:p w14:paraId="38D89AD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(vodilni partner in njegove obveznosti)</w:t>
      </w:r>
    </w:p>
    <w:p w14:paraId="68B9671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BB4217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Člani konzorcija izmed obveznih članov konzorcija iz petega odstavka prejšnjega člena za celotno obdobje trajanja obveznosti iz naslova programa konzorcija določijo vodilnega partnerja (v nadaljnjem besedilu: vodilni partner).</w:t>
      </w:r>
    </w:p>
    <w:p w14:paraId="38758D3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0B7DB9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(2) </w:t>
      </w:r>
      <w:r w:rsidRPr="00791EFB">
        <w:rPr>
          <w:rFonts w:cs="Arial"/>
        </w:rPr>
        <w:t>Obveznosti vodilnega partnerja so</w:t>
      </w:r>
      <w:r w:rsidRPr="00791EFB">
        <w:rPr>
          <w:rFonts w:cs="Arial"/>
          <w:szCs w:val="20"/>
          <w:lang w:eastAsia="sl-SI"/>
        </w:rPr>
        <w:t>:</w:t>
      </w:r>
    </w:p>
    <w:p w14:paraId="786FEA72" w14:textId="77777777" w:rsidR="00791EFB" w:rsidRPr="00791EFB" w:rsidRDefault="00791EFB" w:rsidP="00791EFB">
      <w:pPr>
        <w:overflowPunct w:val="0"/>
        <w:autoSpaceDE w:val="0"/>
        <w:autoSpaceDN w:val="0"/>
        <w:adjustRightInd w:val="0"/>
        <w:spacing w:line="240" w:lineRule="auto"/>
        <w:ind w:left="720"/>
        <w:contextualSpacing/>
        <w:jc w:val="both"/>
        <w:textAlignment w:val="baseline"/>
        <w:rPr>
          <w:rFonts w:cs="Arial"/>
          <w:szCs w:val="20"/>
          <w:lang w:eastAsia="sl-SI"/>
        </w:rPr>
      </w:pPr>
      <w:r w:rsidRPr="00791EFB">
        <w:rPr>
          <w:rFonts w:cs="Arial"/>
          <w:szCs w:val="20"/>
          <w:lang w:eastAsia="sl-SI"/>
        </w:rPr>
        <w:t>a) vloži vlogo na javni razpis in zahtevek za izplačilo sredstev,</w:t>
      </w:r>
    </w:p>
    <w:p w14:paraId="78821943" w14:textId="77777777" w:rsidR="00791EFB" w:rsidRPr="00791EFB" w:rsidRDefault="00791EFB" w:rsidP="00791EFB">
      <w:pPr>
        <w:overflowPunct w:val="0"/>
        <w:autoSpaceDE w:val="0"/>
        <w:autoSpaceDN w:val="0"/>
        <w:adjustRightInd w:val="0"/>
        <w:ind w:left="709"/>
        <w:textAlignment w:val="baseline"/>
        <w:rPr>
          <w:rFonts w:cs="Arial"/>
        </w:rPr>
      </w:pPr>
      <w:r w:rsidRPr="00791EFB">
        <w:rPr>
          <w:rFonts w:cs="Arial"/>
        </w:rPr>
        <w:t xml:space="preserve">b) zastopa člane konzorcija v upravnih postopkih v razmerju do ministrstva, agencije in drugih organov, </w:t>
      </w:r>
    </w:p>
    <w:p w14:paraId="3210174D" w14:textId="77777777" w:rsidR="00791EFB" w:rsidRPr="00791EFB" w:rsidRDefault="00791EFB" w:rsidP="00791EFB">
      <w:pPr>
        <w:overflowPunct w:val="0"/>
        <w:autoSpaceDE w:val="0"/>
        <w:autoSpaceDN w:val="0"/>
        <w:adjustRightInd w:val="0"/>
        <w:spacing w:line="240" w:lineRule="auto"/>
        <w:ind w:left="720"/>
        <w:contextualSpacing/>
        <w:jc w:val="both"/>
        <w:textAlignment w:val="baseline"/>
        <w:rPr>
          <w:rFonts w:cs="Arial"/>
          <w:szCs w:val="20"/>
          <w:lang w:eastAsia="sl-SI"/>
        </w:rPr>
      </w:pPr>
      <w:r w:rsidRPr="00791EFB">
        <w:rPr>
          <w:rFonts w:cs="Arial"/>
          <w:szCs w:val="20"/>
          <w:lang w:eastAsia="sl-SI"/>
        </w:rPr>
        <w:t>c) sporoča agenciji morebitne spremembe konzorcijske pogodbe in morebitne druge spremembe, nastale v okviru programa konzorcija.</w:t>
      </w:r>
    </w:p>
    <w:p w14:paraId="2E5AB77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93D4FE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136. člen</w:t>
      </w:r>
    </w:p>
    <w:p w14:paraId="702F64E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653EC1CA"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339D5480" w14:textId="77777777" w:rsidR="00791EFB" w:rsidRPr="00791EFB" w:rsidRDefault="00791EFB" w:rsidP="00FD0AAD">
      <w:pPr>
        <w:numPr>
          <w:ilvl w:val="0"/>
          <w:numId w:val="24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Upravičeni stroški so:</w:t>
      </w:r>
    </w:p>
    <w:p w14:paraId="35BF7E7A" w14:textId="77777777" w:rsidR="00791EFB" w:rsidRPr="00791EFB" w:rsidRDefault="00791EFB" w:rsidP="00791EFB">
      <w:pPr>
        <w:overflowPunct w:val="0"/>
        <w:autoSpaceDE w:val="0"/>
        <w:autoSpaceDN w:val="0"/>
        <w:adjustRightInd w:val="0"/>
        <w:spacing w:before="240"/>
        <w:ind w:left="360"/>
        <w:jc w:val="both"/>
        <w:textAlignment w:val="baseline"/>
        <w:rPr>
          <w:rFonts w:cs="Arial"/>
        </w:rPr>
      </w:pPr>
      <w:r w:rsidRPr="00791EFB">
        <w:rPr>
          <w:rFonts w:cs="Arial"/>
        </w:rPr>
        <w:t>a)</w:t>
      </w:r>
      <w:r w:rsidRPr="00791EFB">
        <w:rPr>
          <w:rFonts w:cs="Arial"/>
        </w:rPr>
        <w:tab/>
        <w:t>materialni stroški, stroški storitev, stroški dela in stroški kilometrine, povezani z aktivnostmi v okviru izvedbe projekta konzorcija in so opredeljeni v konzorcijski pogodbi,</w:t>
      </w:r>
    </w:p>
    <w:p w14:paraId="0E63EF35" w14:textId="77777777" w:rsidR="00791EFB" w:rsidRPr="00791EFB" w:rsidRDefault="00791EFB" w:rsidP="00791EFB">
      <w:pPr>
        <w:overflowPunct w:val="0"/>
        <w:autoSpaceDE w:val="0"/>
        <w:autoSpaceDN w:val="0"/>
        <w:adjustRightInd w:val="0"/>
        <w:spacing w:before="240"/>
        <w:ind w:left="360"/>
        <w:jc w:val="both"/>
        <w:textAlignment w:val="baseline"/>
        <w:rPr>
          <w:rFonts w:cs="Arial"/>
        </w:rPr>
      </w:pPr>
      <w:r w:rsidRPr="00791EFB">
        <w:rPr>
          <w:rFonts w:cs="Arial"/>
        </w:rPr>
        <w:t>b)</w:t>
      </w:r>
      <w:r w:rsidRPr="00791EFB">
        <w:rPr>
          <w:rFonts w:cs="Arial"/>
        </w:rPr>
        <w:tab/>
        <w:t>splošni stroški operacije do 10 % priznane vrednosti operacije,</w:t>
      </w:r>
    </w:p>
    <w:p w14:paraId="2ADC7269" w14:textId="77777777" w:rsidR="00791EFB" w:rsidRPr="00791EFB" w:rsidRDefault="00791EFB" w:rsidP="00791EFB">
      <w:pPr>
        <w:overflowPunct w:val="0"/>
        <w:autoSpaceDE w:val="0"/>
        <w:autoSpaceDN w:val="0"/>
        <w:adjustRightInd w:val="0"/>
        <w:spacing w:before="240"/>
        <w:ind w:left="360"/>
        <w:jc w:val="both"/>
        <w:textAlignment w:val="baseline"/>
        <w:rPr>
          <w:rFonts w:cs="Arial"/>
        </w:rPr>
      </w:pPr>
      <w:r w:rsidRPr="00791EFB">
        <w:rPr>
          <w:rFonts w:cs="Arial"/>
        </w:rPr>
        <w:t>c)</w:t>
      </w:r>
      <w:r w:rsidRPr="00791EFB">
        <w:rPr>
          <w:rFonts w:cs="Arial"/>
        </w:rPr>
        <w:tab/>
        <w:t>posredni stroški, ki lahko znašajo največ 15 % upravičenih stroškov dela,</w:t>
      </w:r>
    </w:p>
    <w:p w14:paraId="661DFBC9" w14:textId="77777777" w:rsidR="00791EFB" w:rsidRPr="00791EFB" w:rsidRDefault="00791EFB" w:rsidP="00791EFB">
      <w:pPr>
        <w:overflowPunct w:val="0"/>
        <w:autoSpaceDE w:val="0"/>
        <w:autoSpaceDN w:val="0"/>
        <w:adjustRightInd w:val="0"/>
        <w:spacing w:before="240"/>
        <w:ind w:left="360"/>
        <w:jc w:val="both"/>
        <w:textAlignment w:val="baseline"/>
        <w:rPr>
          <w:rFonts w:cs="Arial"/>
        </w:rPr>
      </w:pPr>
      <w:r w:rsidRPr="00791EFB">
        <w:rPr>
          <w:rFonts w:cs="Arial"/>
        </w:rPr>
        <w:t>č)</w:t>
      </w:r>
      <w:r w:rsidRPr="00791EFB">
        <w:rPr>
          <w:rFonts w:cs="Arial"/>
        </w:rPr>
        <w:tab/>
        <w:t>strošek opreme, potreben za izvajanje konzorcijskega programa.</w:t>
      </w:r>
    </w:p>
    <w:p w14:paraId="27513F76" w14:textId="77777777" w:rsidR="00791EFB" w:rsidRPr="00791EFB" w:rsidRDefault="00791EFB" w:rsidP="00791EFB">
      <w:pPr>
        <w:spacing w:line="240" w:lineRule="auto"/>
        <w:rPr>
          <w:rFonts w:eastAsia="Calibri" w:cs="Arial"/>
          <w:szCs w:val="20"/>
        </w:rPr>
      </w:pPr>
    </w:p>
    <w:p w14:paraId="72FC6BDA" w14:textId="77777777" w:rsidR="00791EFB" w:rsidRPr="00791EFB" w:rsidRDefault="00791EFB" w:rsidP="00791EFB">
      <w:pPr>
        <w:spacing w:line="240" w:lineRule="auto"/>
        <w:jc w:val="both"/>
        <w:rPr>
          <w:rFonts w:eastAsia="Calibri" w:cs="Arial"/>
          <w:szCs w:val="20"/>
        </w:rPr>
      </w:pPr>
      <w:r w:rsidRPr="00791EFB">
        <w:rPr>
          <w:rFonts w:eastAsia="Calibri" w:cs="Arial"/>
          <w:szCs w:val="20"/>
        </w:rPr>
        <w:t>(2) Stroški dela iz točke a) prejšnjega odstavka, ki nastanejo pri izvajanju</w:t>
      </w:r>
      <w:r w:rsidRPr="00791EFB">
        <w:rPr>
          <w:rFonts w:ascii="Times New Roman" w:eastAsia="Calibri" w:hAnsi="Times New Roman"/>
          <w:sz w:val="22"/>
          <w:szCs w:val="22"/>
        </w:rPr>
        <w:t xml:space="preserve"> </w:t>
      </w:r>
      <w:r w:rsidRPr="00791EFB">
        <w:rPr>
          <w:rFonts w:eastAsia="Calibri" w:cs="Arial"/>
          <w:szCs w:val="20"/>
        </w:rPr>
        <w:t xml:space="preserve">programa konzorcija, se priznajo: </w:t>
      </w:r>
    </w:p>
    <w:p w14:paraId="58C2902A" w14:textId="77777777" w:rsidR="00791EFB" w:rsidRPr="00791EFB" w:rsidRDefault="00791EFB" w:rsidP="00791EFB">
      <w:pPr>
        <w:spacing w:line="240" w:lineRule="auto"/>
        <w:ind w:left="720"/>
        <w:jc w:val="both"/>
        <w:rPr>
          <w:rFonts w:eastAsia="Calibri" w:cs="Arial"/>
          <w:szCs w:val="20"/>
        </w:rPr>
      </w:pPr>
      <w:r w:rsidRPr="00791EFB">
        <w:rPr>
          <w:rFonts w:eastAsia="Calibri" w:cs="Arial"/>
          <w:szCs w:val="20"/>
        </w:rPr>
        <w:t>a) za vodjo projekta iz točke b) ali c) prvega odstavka 134. člena te uredbe v višini 26,71 eura na uro opravljenega dela na projektu, vendar za največ 169 ur na celotnem projektu,</w:t>
      </w:r>
    </w:p>
    <w:p w14:paraId="3B2192C5" w14:textId="77777777" w:rsidR="00791EFB" w:rsidRPr="00791EFB" w:rsidRDefault="00791EFB" w:rsidP="00791EFB">
      <w:pPr>
        <w:spacing w:line="240" w:lineRule="auto"/>
        <w:ind w:left="720"/>
        <w:jc w:val="both"/>
        <w:rPr>
          <w:rFonts w:eastAsia="Calibri" w:cs="Arial"/>
          <w:szCs w:val="20"/>
        </w:rPr>
      </w:pPr>
      <w:r w:rsidRPr="00791EFB">
        <w:rPr>
          <w:rFonts w:eastAsia="Calibri" w:cs="Arial"/>
          <w:szCs w:val="20"/>
        </w:rPr>
        <w:t>b) za strokovnega ali tehničnega sodelavca</w:t>
      </w:r>
      <w:r w:rsidRPr="00791EFB">
        <w:rPr>
          <w:rFonts w:ascii="Times New Roman" w:eastAsia="Calibri" w:hAnsi="Times New Roman"/>
          <w:sz w:val="22"/>
          <w:szCs w:val="22"/>
        </w:rPr>
        <w:t xml:space="preserve"> </w:t>
      </w:r>
      <w:r w:rsidRPr="00791EFB">
        <w:rPr>
          <w:rFonts w:eastAsia="Calibri" w:cs="Arial"/>
          <w:szCs w:val="20"/>
        </w:rPr>
        <w:t>iz točke b) ali c) prvega odstavka 134. člena te uredbe, ki je zaradi izvedbe projekta zaposlen pri članu konzorcija, v višini 21,23 eura na uro opravljenega dela, vendar za največ 1.272 ur na celotnem projektu,</w:t>
      </w:r>
    </w:p>
    <w:p w14:paraId="12085E8B" w14:textId="77777777" w:rsidR="00791EFB" w:rsidRPr="00791EFB" w:rsidRDefault="00791EFB" w:rsidP="00791EFB">
      <w:pPr>
        <w:spacing w:line="240" w:lineRule="auto"/>
        <w:ind w:left="720"/>
        <w:jc w:val="both"/>
        <w:rPr>
          <w:rFonts w:eastAsia="Calibri" w:cs="Arial"/>
          <w:szCs w:val="20"/>
        </w:rPr>
      </w:pPr>
      <w:r w:rsidRPr="00791EFB">
        <w:rPr>
          <w:rFonts w:eastAsia="Calibri" w:cs="Arial"/>
          <w:szCs w:val="20"/>
        </w:rPr>
        <w:t>c) za člana konzorcija iz točke a) prvega odstavka 134. člena te uredbe v višini 12,53 eura na uro opravljenega dela na projektu, vendar za največ 539 ur na celotnem projektu,</w:t>
      </w:r>
    </w:p>
    <w:p w14:paraId="661FBF34" w14:textId="77777777" w:rsidR="00791EFB" w:rsidRPr="00791EFB" w:rsidRDefault="00791EFB" w:rsidP="00791EFB">
      <w:pPr>
        <w:spacing w:line="240" w:lineRule="auto"/>
        <w:ind w:left="709"/>
        <w:jc w:val="both"/>
        <w:rPr>
          <w:rFonts w:eastAsia="Calibri" w:cs="Arial"/>
          <w:szCs w:val="20"/>
        </w:rPr>
      </w:pPr>
      <w:r w:rsidRPr="00791EFB">
        <w:rPr>
          <w:rFonts w:eastAsia="Calibri" w:cs="Arial"/>
          <w:szCs w:val="20"/>
        </w:rPr>
        <w:t>č) člana partnerstva iz točke b) prvega odstavka 134. člena te uredbe v višini 21,23 eura, vendar za največ 318 ur na celotnem projektu.</w:t>
      </w:r>
    </w:p>
    <w:p w14:paraId="6AF71D6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Stroški kilometrine za uporabo prevoznega sredstva za izvedbo projekta iz 133. člena te uredbe se za osebe iz prejšnjega odstavka priznajo v višini 0,43 eura za prevoženi kilometer.</w:t>
      </w:r>
    </w:p>
    <w:p w14:paraId="252F1D3B"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Materialni stroški in stroški opreme lahko znašajo največ 30 % upravičenih stroškov projekta iz 133. člena te uredbe.</w:t>
      </w:r>
    </w:p>
    <w:p w14:paraId="1B81382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lastRenderedPageBreak/>
        <w:t>(5) Splošni stroški iz točke b) prvega odstavka tega člena so stroški priprave vloge in zahtevkov za plačilo stroškov.</w:t>
      </w:r>
    </w:p>
    <w:p w14:paraId="4754E4B9" w14:textId="77777777" w:rsidR="00791EFB" w:rsidRPr="00791EFB" w:rsidRDefault="00791EFB" w:rsidP="00791EFB">
      <w:pPr>
        <w:rPr>
          <w:rFonts w:cs="Arial"/>
        </w:rPr>
      </w:pPr>
    </w:p>
    <w:p w14:paraId="1ED766E6" w14:textId="77777777" w:rsidR="00791EFB" w:rsidRPr="00791EFB" w:rsidRDefault="00791EFB" w:rsidP="00791EFB">
      <w:pPr>
        <w:jc w:val="both"/>
        <w:rPr>
          <w:rFonts w:cs="Arial"/>
        </w:rPr>
      </w:pPr>
      <w:r w:rsidRPr="00791EFB">
        <w:rPr>
          <w:rFonts w:cs="Arial"/>
        </w:rPr>
        <w:t>(6) Upravičeni stroški programa konzorcija so stroški, ki so nastali od datuma izdaje odločbe o pravici do sredstev, razen splošnih stroškov. Program konzorcija ne sme biti zaključena pred izdajo odločbe o pravici do sredstev.</w:t>
      </w:r>
    </w:p>
    <w:p w14:paraId="4893494A" w14:textId="77777777" w:rsidR="00791EFB" w:rsidRPr="00791EFB" w:rsidRDefault="00791EFB" w:rsidP="00791EFB">
      <w:pPr>
        <w:spacing w:line="240" w:lineRule="auto"/>
        <w:ind w:left="360"/>
        <w:contextualSpacing/>
        <w:jc w:val="both"/>
        <w:rPr>
          <w:rFonts w:cs="Arial"/>
          <w:szCs w:val="20"/>
          <w:lang w:eastAsia="sl-SI"/>
        </w:rPr>
      </w:pPr>
    </w:p>
    <w:p w14:paraId="556F7D83" w14:textId="77777777" w:rsidR="00791EFB" w:rsidRPr="00791EFB" w:rsidRDefault="00791EFB" w:rsidP="00791EFB">
      <w:pPr>
        <w:rPr>
          <w:rFonts w:cs="Arial"/>
        </w:rPr>
      </w:pPr>
      <w:r w:rsidRPr="00791EFB">
        <w:rPr>
          <w:rFonts w:cs="Arial"/>
        </w:rPr>
        <w:t>(7) Upravičeni stroški se podrobneje določijo v javnem razpisu.</w:t>
      </w:r>
    </w:p>
    <w:p w14:paraId="312EFE6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bCs/>
          <w:szCs w:val="20"/>
          <w:lang w:eastAsia="sl-SI"/>
        </w:rPr>
      </w:pPr>
    </w:p>
    <w:p w14:paraId="72E394C1" w14:textId="77777777" w:rsidR="00791EFB" w:rsidRPr="00791EFB" w:rsidRDefault="00791EFB" w:rsidP="00791EFB">
      <w:pPr>
        <w:overflowPunct w:val="0"/>
        <w:autoSpaceDE w:val="0"/>
        <w:autoSpaceDN w:val="0"/>
        <w:adjustRightInd w:val="0"/>
        <w:spacing w:before="240" w:line="240" w:lineRule="auto"/>
        <w:ind w:left="3600"/>
        <w:jc w:val="both"/>
        <w:textAlignment w:val="baseline"/>
        <w:rPr>
          <w:rFonts w:cs="Arial"/>
          <w:b/>
          <w:bCs/>
          <w:szCs w:val="20"/>
          <w:lang w:eastAsia="sl-SI"/>
        </w:rPr>
      </w:pPr>
      <w:r w:rsidRPr="00791EFB">
        <w:rPr>
          <w:rFonts w:cs="Arial"/>
          <w:b/>
          <w:szCs w:val="20"/>
          <w:lang w:eastAsia="sl-SI"/>
        </w:rPr>
        <w:t>137</w:t>
      </w:r>
      <w:r w:rsidRPr="00791EFB">
        <w:rPr>
          <w:rFonts w:cs="Arial"/>
          <w:b/>
          <w:bCs/>
          <w:szCs w:val="20"/>
          <w:lang w:eastAsia="sl-SI"/>
        </w:rPr>
        <w:t>. člen</w:t>
      </w:r>
    </w:p>
    <w:p w14:paraId="1FCEA54E" w14:textId="77777777" w:rsidR="00791EFB" w:rsidRPr="00791EFB" w:rsidRDefault="00791EFB" w:rsidP="00791EFB">
      <w:pPr>
        <w:overflowPunct w:val="0"/>
        <w:autoSpaceDE w:val="0"/>
        <w:autoSpaceDN w:val="0"/>
        <w:adjustRightInd w:val="0"/>
        <w:spacing w:line="240" w:lineRule="auto"/>
        <w:jc w:val="center"/>
        <w:textAlignment w:val="baseline"/>
        <w:rPr>
          <w:rFonts w:cs="Arial"/>
          <w:b/>
          <w:bCs/>
          <w:szCs w:val="20"/>
          <w:lang w:eastAsia="sl-SI"/>
        </w:rPr>
      </w:pPr>
      <w:r w:rsidRPr="00791EFB">
        <w:rPr>
          <w:rFonts w:cs="Arial"/>
          <w:b/>
          <w:bCs/>
          <w:szCs w:val="20"/>
          <w:lang w:eastAsia="sl-SI"/>
        </w:rPr>
        <w:t>(neupravičeni stroški)</w:t>
      </w:r>
    </w:p>
    <w:p w14:paraId="55A8581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648FB8B" w14:textId="77777777" w:rsidR="00791EFB" w:rsidRPr="00791EFB" w:rsidRDefault="00791EFB" w:rsidP="00791EFB">
      <w:pPr>
        <w:spacing w:line="240" w:lineRule="auto"/>
        <w:contextualSpacing/>
        <w:jc w:val="both"/>
        <w:rPr>
          <w:rFonts w:cs="Arial"/>
          <w:szCs w:val="20"/>
          <w:lang w:eastAsia="sl-SI"/>
        </w:rPr>
      </w:pPr>
      <w:r w:rsidRPr="00791EFB">
        <w:rPr>
          <w:rFonts w:cs="Arial"/>
          <w:szCs w:val="20"/>
          <w:lang w:eastAsia="sl-SI"/>
        </w:rPr>
        <w:t>(1) Poleg neupravičenih stroškov iz 181. člena te uredbe so neupravičeni stroški tudi stroški, ki so nastali pred vložitvijo vloge, in stroški:</w:t>
      </w:r>
    </w:p>
    <w:p w14:paraId="28E6E761"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vozil,</w:t>
      </w:r>
    </w:p>
    <w:p w14:paraId="3D472C96"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poslovnih prostorov in opreme,</w:t>
      </w:r>
    </w:p>
    <w:p w14:paraId="6E8640BE"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vinjet,</w:t>
      </w:r>
    </w:p>
    <w:p w14:paraId="2F6EB974"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goriva,</w:t>
      </w:r>
    </w:p>
    <w:p w14:paraId="45CD5781"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opreme za učilnice in predavalnice,</w:t>
      </w:r>
    </w:p>
    <w:p w14:paraId="71A2CAD3"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znamk in kolektivnih znamk,</w:t>
      </w:r>
    </w:p>
    <w:p w14:paraId="0D4BEE20"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obresti na dolgove, zamudne obresti, bančni stroški in stroški garancij,</w:t>
      </w:r>
    </w:p>
    <w:p w14:paraId="34FB03A3"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dnevnic za službena potovanja,</w:t>
      </w:r>
    </w:p>
    <w:p w14:paraId="1CC75F08"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zavarovalne premije,</w:t>
      </w:r>
    </w:p>
    <w:p w14:paraId="27956F14"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naložb zunaj Republike Slovenije,</w:t>
      </w:r>
    </w:p>
    <w:p w14:paraId="2AD31C72" w14:textId="77777777" w:rsidR="00791EFB" w:rsidRPr="00791EFB" w:rsidRDefault="00791EFB" w:rsidP="00FD0AAD">
      <w:pPr>
        <w:numPr>
          <w:ilvl w:val="0"/>
          <w:numId w:val="245"/>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plovil, opreme za plovila in ribolovnih orodij.</w:t>
      </w:r>
    </w:p>
    <w:p w14:paraId="7FF7148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(2) Neupravičeni stroški se lahko </w:t>
      </w:r>
      <w:r w:rsidRPr="00791EFB">
        <w:rPr>
          <w:rFonts w:eastAsia="Calibri" w:cs="Arial"/>
          <w:color w:val="000000"/>
          <w:szCs w:val="20"/>
        </w:rPr>
        <w:t xml:space="preserve">podrobneje </w:t>
      </w:r>
      <w:r w:rsidRPr="00791EFB">
        <w:rPr>
          <w:rFonts w:cs="Arial"/>
          <w:szCs w:val="20"/>
          <w:lang w:eastAsia="sl-SI"/>
        </w:rPr>
        <w:t>določijo v javnem razpisu.</w:t>
      </w:r>
    </w:p>
    <w:p w14:paraId="44DAA9ED"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13B5B5C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138. člen</w:t>
      </w:r>
    </w:p>
    <w:p w14:paraId="3D0A599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(uveljavljanje DDV)</w:t>
      </w:r>
    </w:p>
    <w:p w14:paraId="511CFE8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05E669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DDV ni upravičeni strošek, razen če se podpora nanaša na nabave blaga oziroma storitev, ki jih bo član konzorcija uporabil za namene dejavnosti in transakcij, v zvezi s katerimi se v skladu s predpisi, ki urejajo DDV, ne šteje za davčnega zavezanca, ali za namene dejavnosti in transakcij, ki so v skladu s predpisi, ki urejajo DDV, oproščene plačila DDV, brez pravice do odbitka DDV.</w:t>
      </w:r>
    </w:p>
    <w:p w14:paraId="2092F3B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09BADA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 Član konzorcija, ki uveljavlja DDV kot upravičeni strošek, vlogi na javni razpis in zahtevku za izplačilo sredstev pod kazensko odgovornostjo poda izjavo, da v skladu z zakonodajo o DDV ne more odbijati vstopnega DDV, plačanega za nabave blaga oziroma storitev v okviru izvajanja projekta konzorcija iz 133. člena, za katerega mu je bila dodeljena podpora.</w:t>
      </w:r>
    </w:p>
    <w:p w14:paraId="2F61F68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C3A58A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Član konzorcija v izjavi iz prejšnjega odstavka navede razlog, na podlagi katerega ne more odbiti vstopnega DDV, in sicer da se nabave blaga oziroma storitev v okviru izvajanja projekta konzorcija nanašajo na eno izmed naslednjih dejavnosti:</w:t>
      </w:r>
    </w:p>
    <w:p w14:paraId="4566E0F2"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opravljanje oproščene dejavnosti brez pravice do odbitka DDV ali</w:t>
      </w:r>
    </w:p>
    <w:p w14:paraId="16D07032"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 xml:space="preserve">– opravljanje dejavnosti, v zvezi s katero se član konzorcija ne šteje za davčnega zavezanca, kot je opredeljen v 5. členu </w:t>
      </w:r>
      <w:r w:rsidRPr="00791EFB">
        <w:rPr>
          <w:rFonts w:cs="Arial"/>
          <w:szCs w:val="18"/>
        </w:rPr>
        <w:t>ZDDV-1</w:t>
      </w:r>
      <w:r w:rsidRPr="00791EFB">
        <w:rPr>
          <w:rFonts w:cs="Arial"/>
          <w:szCs w:val="20"/>
          <w:lang w:eastAsia="sl-SI"/>
        </w:rPr>
        <w:t>.</w:t>
      </w:r>
    </w:p>
    <w:p w14:paraId="556CDE3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C94E83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139. člen</w:t>
      </w:r>
    </w:p>
    <w:p w14:paraId="079CC3A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240B5A7A"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29ACE9D" w14:textId="77777777" w:rsidR="00791EFB" w:rsidRPr="00791EFB" w:rsidRDefault="00791EFB" w:rsidP="00FD0AAD">
      <w:pPr>
        <w:numPr>
          <w:ilvl w:val="0"/>
          <w:numId w:val="246"/>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Poleg splošnih pogojev za pridobitev sredstev iz 184. člena te uredbe so pogoji za pridobitev sredstev tudi:</w:t>
      </w:r>
    </w:p>
    <w:p w14:paraId="67F54422" w14:textId="77777777" w:rsidR="00791EFB" w:rsidRPr="00791EFB" w:rsidRDefault="00791EFB" w:rsidP="00FD0AAD">
      <w:pPr>
        <w:numPr>
          <w:ilvl w:val="0"/>
          <w:numId w:val="10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član konzorcija iz točke a) prvega odstavka 134. člena te uredbe ima obrat akvakulture vpisan v CRA,</w:t>
      </w:r>
    </w:p>
    <w:p w14:paraId="4743CA28" w14:textId="77777777" w:rsidR="00791EFB" w:rsidRPr="00791EFB" w:rsidRDefault="00791EFB" w:rsidP="00FD0AAD">
      <w:pPr>
        <w:numPr>
          <w:ilvl w:val="0"/>
          <w:numId w:val="10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obrat akvakulture, v katerem se izvaja inovacija, ima status odobrenega obrata pri upravi,</w:t>
      </w:r>
    </w:p>
    <w:p w14:paraId="0EAF3966" w14:textId="77777777" w:rsidR="00791EFB" w:rsidRPr="00791EFB" w:rsidRDefault="00791EFB" w:rsidP="00FD0AAD">
      <w:pPr>
        <w:numPr>
          <w:ilvl w:val="0"/>
          <w:numId w:val="10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lastRenderedPageBreak/>
        <w:t>iz CRA so razvidni podatki o staležu in proizvodnji akvakulture najmanj od leta 2022 ali začetka proizvodnje, če se je ta začela po tem letu,</w:t>
      </w:r>
    </w:p>
    <w:p w14:paraId="7339C1DD" w14:textId="77777777" w:rsidR="00791EFB" w:rsidRPr="00791EFB" w:rsidRDefault="00791EFB" w:rsidP="00FD0AAD">
      <w:pPr>
        <w:numPr>
          <w:ilvl w:val="0"/>
          <w:numId w:val="108"/>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član konzorcija iz točke a) prvega odstavka 134. člena te uredbe je imetnik vodne pravice za obrat akvakulture, kjer se bo izvajala operacija, po predpisih, ki urejajo vode, razen če uporablja vodo iz deževnice,</w:t>
      </w:r>
    </w:p>
    <w:p w14:paraId="09CF23E4" w14:textId="77777777" w:rsidR="00791EFB" w:rsidRPr="00791EFB" w:rsidRDefault="00791EFB" w:rsidP="00FD0AAD">
      <w:pPr>
        <w:numPr>
          <w:ilvl w:val="0"/>
          <w:numId w:val="108"/>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če gre za inovacije pri vzreji novih vrst vodnih organizmov, vlagatelj predloži ustrezno dovoljenje za njihovo vzrejo.</w:t>
      </w:r>
    </w:p>
    <w:p w14:paraId="6AA084D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B143F76" w14:textId="77777777" w:rsidR="00791EFB" w:rsidRPr="00791EFB" w:rsidRDefault="00791EFB" w:rsidP="00FD0AAD">
      <w:pPr>
        <w:numPr>
          <w:ilvl w:val="0"/>
          <w:numId w:val="246"/>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Do sredstev so upravičene samo pravočasno prispele in vsebinsko popolne vloge, ki poleg pogojev iz 133. do 138. člena te uredbe vsebujejo opis raziskovalnega projekta za inovacije v akvakulturi, ki vsebuje:</w:t>
      </w:r>
    </w:p>
    <w:p w14:paraId="42D35D2C"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naslov raziskovalnega projekta,</w:t>
      </w:r>
    </w:p>
    <w:p w14:paraId="41AA2984"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umestitev raziskovalnega projekta v enega od predmetov podpore iz 133. člena te uredbe,</w:t>
      </w:r>
    </w:p>
    <w:p w14:paraId="38078033"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podrobno opredelitev trenutnega stanja in problema,</w:t>
      </w:r>
    </w:p>
    <w:p w14:paraId="12CDF6CD"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podrobno obrazložitev namena raziskovalnega projekta inovacije,</w:t>
      </w:r>
    </w:p>
    <w:p w14:paraId="0281DAE3"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cilje raziskovalnega projekta,</w:t>
      </w:r>
    </w:p>
    <w:p w14:paraId="4AB6E3B9"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pričakovane rezultate,</w:t>
      </w:r>
    </w:p>
    <w:p w14:paraId="654AFEF5"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projektno skupino, ki bo izvedla raziskovalni projekt, in vodjo projekta,</w:t>
      </w:r>
    </w:p>
    <w:p w14:paraId="0923EA2E"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vodjo projekta, ki je zaposlen pri vodilnem partnerju,</w:t>
      </w:r>
    </w:p>
    <w:p w14:paraId="41DB8CC6" w14:textId="77777777" w:rsidR="00791EFB" w:rsidRPr="00791EFB" w:rsidRDefault="00791EFB" w:rsidP="00FD0AAD">
      <w:pPr>
        <w:numPr>
          <w:ilvl w:val="0"/>
          <w:numId w:val="247"/>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opredelitev stroškov posameznega člana konzorcija.</w:t>
      </w:r>
    </w:p>
    <w:p w14:paraId="1EB46C4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AAA0223"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(3) Operacija je izvedena na območju Republike Slovenije.</w:t>
      </w:r>
    </w:p>
    <w:p w14:paraId="3720AA3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B2FE8D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(4) Za izvedbo operacije mora vlagatelj zagotoviti lastna sredstva, in sicer v višini razlike med skupno načrtovano vrednostjo naložbe ali projekta in pričakovano javno podporo.</w:t>
      </w:r>
    </w:p>
    <w:p w14:paraId="78042B3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2F9BB5C"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(5) Upravičeni stroški so stroški, nastali po odobritvi sredstev, razen splošnih stroškov, ki so lahko nastali pred dnevom odobritve sredstev, vendar ne prej kot 1. januarja 2021.</w:t>
      </w:r>
    </w:p>
    <w:p w14:paraId="51959A0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343D88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(6) Pogoji za dodelitev podpore se</w:t>
      </w:r>
      <w:r w:rsidRPr="00791EFB">
        <w:rPr>
          <w:rFonts w:eastAsia="Calibri" w:cs="Arial"/>
          <w:color w:val="000000"/>
          <w:szCs w:val="20"/>
        </w:rPr>
        <w:t xml:space="preserve"> podrobneje</w:t>
      </w:r>
      <w:r w:rsidRPr="00791EFB">
        <w:rPr>
          <w:rFonts w:cs="Arial"/>
          <w:szCs w:val="20"/>
          <w:lang w:eastAsia="sl-SI"/>
        </w:rPr>
        <w:t xml:space="preserve"> določijo v javnem razpisu.</w:t>
      </w:r>
    </w:p>
    <w:p w14:paraId="0CD7DF1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097041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140. člen</w:t>
      </w:r>
    </w:p>
    <w:p w14:paraId="4C840AA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00992932"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ECE210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Poleg obveznih prilog iz 178. člena te uredbe so obvezne priloge tudi:</w:t>
      </w:r>
    </w:p>
    <w:p w14:paraId="14D6F147" w14:textId="77777777" w:rsidR="00791EFB" w:rsidRPr="00791EFB" w:rsidRDefault="00791EFB" w:rsidP="00791EFB">
      <w:pPr>
        <w:overflowPunct w:val="0"/>
        <w:autoSpaceDE w:val="0"/>
        <w:autoSpaceDN w:val="0"/>
        <w:adjustRightInd w:val="0"/>
        <w:ind w:left="567"/>
        <w:textAlignment w:val="baseline"/>
        <w:rPr>
          <w:rFonts w:cs="Arial"/>
        </w:rPr>
      </w:pPr>
      <w:r w:rsidRPr="00791EFB">
        <w:rPr>
          <w:rFonts w:cs="Arial"/>
        </w:rPr>
        <w:t>1. sklenjena konzorcijska pogodba iz tretjega odstavka 134. člena te uredbe,</w:t>
      </w:r>
    </w:p>
    <w:p w14:paraId="14F2F1F2" w14:textId="77777777" w:rsidR="00791EFB" w:rsidRPr="00791EFB" w:rsidRDefault="00791EFB" w:rsidP="00791EFB">
      <w:pPr>
        <w:overflowPunct w:val="0"/>
        <w:autoSpaceDE w:val="0"/>
        <w:autoSpaceDN w:val="0"/>
        <w:adjustRightInd w:val="0"/>
        <w:ind w:left="567"/>
        <w:textAlignment w:val="baseline"/>
        <w:rPr>
          <w:rFonts w:cs="Arial"/>
        </w:rPr>
      </w:pPr>
      <w:r w:rsidRPr="00791EFB">
        <w:rPr>
          <w:rFonts w:cs="Arial"/>
        </w:rPr>
        <w:t>2. opis raziskovalnega projekta iz drugega odstavka 139. člena te uredbe,</w:t>
      </w:r>
    </w:p>
    <w:p w14:paraId="47389523" w14:textId="77777777" w:rsidR="00791EFB" w:rsidRPr="00791EFB" w:rsidRDefault="00791EFB" w:rsidP="00791EFB">
      <w:pPr>
        <w:ind w:left="567"/>
        <w:rPr>
          <w:bCs/>
        </w:rPr>
      </w:pPr>
      <w:r w:rsidRPr="00791EFB">
        <w:rPr>
          <w:rFonts w:cs="Arial"/>
        </w:rPr>
        <w:t xml:space="preserve">3. podpisana izjava člana konzorcija iz točke b) ali c) prvega odstavka 134. člena te uredbe, da </w:t>
      </w:r>
      <w:r w:rsidRPr="00791EFB">
        <w:rPr>
          <w:bCs/>
        </w:rPr>
        <w:t>bo ob zaključku operacije potrdil kazalnik rezultata iz drugega odstavka 142. člena te uredbe in izdelal poročilo iz Priloge 3 te uredbe.</w:t>
      </w:r>
    </w:p>
    <w:p w14:paraId="60BE3518"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C07C5E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141. člen</w:t>
      </w:r>
    </w:p>
    <w:p w14:paraId="514086E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3385727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18416F2" w14:textId="77777777" w:rsidR="00791EFB" w:rsidRPr="00791EFB" w:rsidRDefault="00791EFB" w:rsidP="00FD0AAD">
      <w:pPr>
        <w:numPr>
          <w:ilvl w:val="0"/>
          <w:numId w:val="109"/>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Merila za ocenjevanje vlog so:</w:t>
      </w:r>
    </w:p>
    <w:p w14:paraId="6370F6BD" w14:textId="77777777" w:rsidR="00791EFB" w:rsidRPr="00791EFB" w:rsidRDefault="00791EFB" w:rsidP="00791EFB">
      <w:pPr>
        <w:numPr>
          <w:ilvl w:val="0"/>
          <w:numId w:val="61"/>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tehnološki vidik: inovacije za boljše izkoriščanje naravnih virov (Nova tehnologija);</w:t>
      </w:r>
    </w:p>
    <w:p w14:paraId="7FB68CAB"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193F7E6D" w14:textId="77777777" w:rsidR="00791EFB" w:rsidRPr="00791EFB" w:rsidRDefault="00791EFB" w:rsidP="00791EFB">
      <w:pPr>
        <w:numPr>
          <w:ilvl w:val="0"/>
          <w:numId w:val="61"/>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okoljski vidik:</w:t>
      </w:r>
    </w:p>
    <w:p w14:paraId="33E1CA47" w14:textId="77777777" w:rsidR="00791EFB" w:rsidRPr="00791EFB" w:rsidRDefault="00791EFB" w:rsidP="00791EFB">
      <w:pPr>
        <w:numPr>
          <w:ilvl w:val="0"/>
          <w:numId w:val="62"/>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inovacije za zmanjševanje vpliva odpadnih voda in</w:t>
      </w:r>
    </w:p>
    <w:p w14:paraId="7819E5D9" w14:textId="77777777" w:rsidR="00791EFB" w:rsidRPr="00791EFB" w:rsidRDefault="00791EFB" w:rsidP="00791EFB">
      <w:pPr>
        <w:numPr>
          <w:ilvl w:val="0"/>
          <w:numId w:val="62"/>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inovacije za izboljšanje učinkovitosti akvakulture;</w:t>
      </w:r>
    </w:p>
    <w:p w14:paraId="1493B0CB"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00F21213" w14:textId="77777777" w:rsidR="00791EFB" w:rsidRPr="00791EFB" w:rsidRDefault="00791EFB" w:rsidP="00791EFB">
      <w:pPr>
        <w:numPr>
          <w:ilvl w:val="0"/>
          <w:numId w:val="61"/>
        </w:numPr>
        <w:overflowPunct w:val="0"/>
        <w:autoSpaceDE w:val="0"/>
        <w:autoSpaceDN w:val="0"/>
        <w:adjustRightInd w:val="0"/>
        <w:spacing w:before="240" w:line="240" w:lineRule="auto"/>
        <w:contextualSpacing/>
        <w:jc w:val="both"/>
        <w:textAlignment w:val="baseline"/>
        <w:rPr>
          <w:rFonts w:cs="Arial"/>
          <w:bCs/>
          <w:szCs w:val="20"/>
          <w:lang w:eastAsia="sl-SI"/>
        </w:rPr>
      </w:pPr>
      <w:r w:rsidRPr="00791EFB">
        <w:rPr>
          <w:rFonts w:cs="Arial"/>
          <w:szCs w:val="20"/>
          <w:lang w:eastAsia="sl-SI"/>
        </w:rPr>
        <w:t>prispevek k ciljem Zelenega dogovora: prispevek k ciljem Strategije od vil do vilic.</w:t>
      </w:r>
    </w:p>
    <w:p w14:paraId="61AC0A7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01A4D7A" w14:textId="77777777" w:rsidR="00791EFB" w:rsidRPr="00791EFB" w:rsidRDefault="00791EFB" w:rsidP="00FD0AAD">
      <w:pPr>
        <w:numPr>
          <w:ilvl w:val="0"/>
          <w:numId w:val="109"/>
        </w:numPr>
        <w:ind w:left="0" w:firstLine="0"/>
        <w:jc w:val="both"/>
        <w:rPr>
          <w:rFonts w:cs="Arial"/>
          <w:szCs w:val="20"/>
          <w:lang w:eastAsia="sl-SI"/>
        </w:rPr>
      </w:pPr>
      <w:r w:rsidRPr="00791EFB">
        <w:rPr>
          <w:rFonts w:cs="Arial"/>
          <w:szCs w:val="20"/>
          <w:lang w:eastAsia="sl-SI"/>
        </w:rPr>
        <w:t xml:space="preserve">Merila in točkovnik iz prejšnjega odstavka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2C1B02E2" w14:textId="77777777" w:rsidR="00791EFB" w:rsidRPr="00791EFB" w:rsidRDefault="00791EFB" w:rsidP="00791EFB">
      <w:pPr>
        <w:jc w:val="both"/>
        <w:rPr>
          <w:rFonts w:cs="Arial"/>
          <w:szCs w:val="20"/>
          <w:lang w:eastAsia="sl-SI"/>
        </w:rPr>
      </w:pPr>
    </w:p>
    <w:p w14:paraId="234A6F7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142. člen</w:t>
      </w:r>
    </w:p>
    <w:p w14:paraId="79A3207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022249B5"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872669D" w14:textId="77777777" w:rsidR="00791EFB" w:rsidRPr="00791EFB" w:rsidRDefault="00791EFB" w:rsidP="00FD0AAD">
      <w:pPr>
        <w:numPr>
          <w:ilvl w:val="0"/>
          <w:numId w:val="20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Aktivnost iz tega poglavja lahko prispeva k naslednjim vrstam operacij iz Preglednice 7 Priloge II Uredbe 2022/79/EU:</w:t>
      </w:r>
    </w:p>
    <w:p w14:paraId="57D7884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293E44A" w14:textId="77777777" w:rsidR="00791EFB" w:rsidRPr="00791EFB" w:rsidRDefault="00791EFB" w:rsidP="00FD0AAD">
      <w:pPr>
        <w:numPr>
          <w:ilvl w:val="0"/>
          <w:numId w:val="20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tržnih inovacij,</w:t>
      </w:r>
    </w:p>
    <w:p w14:paraId="7EA98BD9" w14:textId="77777777" w:rsidR="00791EFB" w:rsidRPr="00791EFB" w:rsidRDefault="00791EFB" w:rsidP="00FD0AAD">
      <w:pPr>
        <w:numPr>
          <w:ilvl w:val="0"/>
          <w:numId w:val="20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postopkovnih inovacij, ali</w:t>
      </w:r>
    </w:p>
    <w:p w14:paraId="4967010A" w14:textId="77777777" w:rsidR="00791EFB" w:rsidRPr="00791EFB" w:rsidRDefault="00791EFB" w:rsidP="00FD0AAD">
      <w:pPr>
        <w:numPr>
          <w:ilvl w:val="0"/>
          <w:numId w:val="20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inovacij proizvoda.</w:t>
      </w:r>
    </w:p>
    <w:p w14:paraId="0F9FBB1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DDA499B" w14:textId="77777777" w:rsidR="00791EFB" w:rsidRPr="00791EFB" w:rsidRDefault="00791EFB" w:rsidP="00FD0AAD">
      <w:pPr>
        <w:numPr>
          <w:ilvl w:val="0"/>
          <w:numId w:val="20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Operacije iz prejšnjega odstavka prispevajo k izpolnjevanju kazalnika rezultata CR14 – Omogočene inovacije (število novih proizvodov, storitev, postopkov, poslovnih modelov ali metod) iz Priloge I Uredbe 2021/1139/EU. </w:t>
      </w:r>
    </w:p>
    <w:p w14:paraId="3A46CC1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910C09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143. člen</w:t>
      </w:r>
    </w:p>
    <w:p w14:paraId="22B9FF3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ob vložitvi zahtevka za plačilo sredstev)</w:t>
      </w:r>
    </w:p>
    <w:p w14:paraId="54815D1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1DE03D8" w14:textId="77777777" w:rsidR="00791EFB" w:rsidRPr="00791EFB" w:rsidRDefault="00791EFB" w:rsidP="00FD0AAD">
      <w:pPr>
        <w:numPr>
          <w:ilvl w:val="0"/>
          <w:numId w:val="250"/>
        </w:numPr>
        <w:shd w:val="clear" w:color="auto" w:fill="FFFFFF"/>
        <w:spacing w:line="240" w:lineRule="auto"/>
        <w:contextualSpacing/>
        <w:jc w:val="both"/>
      </w:pPr>
      <w:r w:rsidRPr="00791EFB">
        <w:rPr>
          <w:rFonts w:cs="Arial"/>
          <w:color w:val="292B2C"/>
          <w:lang w:eastAsia="sl-SI"/>
        </w:rPr>
        <w:t>Upravičenec mora poleg splošnih pogojev iz 186. člena te uredbe izpolnjevati tudi naslednje pogoje:</w:t>
      </w:r>
    </w:p>
    <w:p w14:paraId="3D4634EF"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1. ohraniti konzorcij, kot je bil ob vložitvi vloge na javni razpis;</w:t>
      </w:r>
    </w:p>
    <w:p w14:paraId="496988E5" w14:textId="77777777" w:rsidR="00791EFB" w:rsidRPr="00791EFB" w:rsidRDefault="00791EFB" w:rsidP="00791EFB">
      <w:pPr>
        <w:shd w:val="clear" w:color="auto" w:fill="FFFFFF"/>
        <w:spacing w:line="240" w:lineRule="auto"/>
        <w:ind w:left="720"/>
        <w:contextualSpacing/>
        <w:jc w:val="both"/>
      </w:pPr>
    </w:p>
    <w:p w14:paraId="70B5A263"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2. če uveljavlja stroške dela za osebe iz točk a), b) in č) drugega odstavka 136. člena te uredbe, mora zahtevku za izplačilo sredstev priložiti:</w:t>
      </w:r>
    </w:p>
    <w:p w14:paraId="0323B112" w14:textId="77777777" w:rsidR="00791EFB" w:rsidRPr="00791EFB" w:rsidRDefault="00791EFB" w:rsidP="00FD0AAD">
      <w:pPr>
        <w:numPr>
          <w:ilvl w:val="0"/>
          <w:numId w:val="228"/>
        </w:numPr>
        <w:shd w:val="clear" w:color="auto" w:fill="FFFFFF"/>
        <w:spacing w:line="240" w:lineRule="auto"/>
        <w:ind w:hanging="153"/>
        <w:contextualSpacing/>
        <w:jc w:val="both"/>
      </w:pPr>
      <w:r w:rsidRPr="00791EFB">
        <w:rPr>
          <w:rFonts w:cs="Arial"/>
          <w:color w:val="292B2C"/>
          <w:lang w:eastAsia="sl-SI"/>
        </w:rPr>
        <w:t xml:space="preserve"> pogodbo o zaposlitvi z morebitnimi aneksi ali drug pravni akt, iz katerega je razvidno, da je oseba razporejena na delo na projektu; iz pravnega akta mora biti razviden delež, v katerem je zaposlena oseba razporejena na delo na projekt, glede na celotno zaposlitev,</w:t>
      </w:r>
    </w:p>
    <w:p w14:paraId="0B4CB1D2" w14:textId="77777777" w:rsidR="00791EFB" w:rsidRPr="00791EFB" w:rsidRDefault="00791EFB" w:rsidP="00FD0AAD">
      <w:pPr>
        <w:numPr>
          <w:ilvl w:val="0"/>
          <w:numId w:val="228"/>
        </w:numPr>
        <w:shd w:val="clear" w:color="auto" w:fill="FFFFFF"/>
        <w:spacing w:line="240" w:lineRule="auto"/>
        <w:ind w:hanging="153"/>
        <w:contextualSpacing/>
        <w:jc w:val="both"/>
      </w:pPr>
      <w:r w:rsidRPr="00791EFB">
        <w:rPr>
          <w:rFonts w:cs="Arial"/>
          <w:color w:val="292B2C"/>
          <w:lang w:eastAsia="sl-SI"/>
        </w:rPr>
        <w:t>mesečno časovnico, iz katere so razvidni vsebina in opis izvedenih upravičenih aktivnosti ter obseg opravljenih ur na projektu,</w:t>
      </w:r>
    </w:p>
    <w:p w14:paraId="184E7433" w14:textId="77777777" w:rsidR="00791EFB" w:rsidRPr="00791EFB" w:rsidRDefault="00791EFB" w:rsidP="00FD0AAD">
      <w:pPr>
        <w:numPr>
          <w:ilvl w:val="0"/>
          <w:numId w:val="228"/>
        </w:numPr>
        <w:shd w:val="clear" w:color="auto" w:fill="FFFFFF"/>
        <w:spacing w:line="240" w:lineRule="auto"/>
        <w:ind w:hanging="153"/>
        <w:contextualSpacing/>
        <w:jc w:val="both"/>
      </w:pPr>
      <w:r w:rsidRPr="00791EFB">
        <w:rPr>
          <w:rFonts w:cs="Arial"/>
          <w:color w:val="292B2C"/>
          <w:lang w:eastAsia="sl-SI"/>
        </w:rPr>
        <w:t xml:space="preserve"> izpis iz mesečne evidence prisotnosti na delovnem mestu in</w:t>
      </w:r>
    </w:p>
    <w:p w14:paraId="14CC87C3" w14:textId="77777777" w:rsidR="00791EFB" w:rsidRPr="00791EFB" w:rsidRDefault="00791EFB" w:rsidP="00FD0AAD">
      <w:pPr>
        <w:numPr>
          <w:ilvl w:val="0"/>
          <w:numId w:val="228"/>
        </w:numPr>
        <w:shd w:val="clear" w:color="auto" w:fill="FFFFFF"/>
        <w:spacing w:line="240" w:lineRule="auto"/>
        <w:ind w:hanging="153"/>
        <w:contextualSpacing/>
        <w:jc w:val="both"/>
      </w:pPr>
      <w:r w:rsidRPr="00791EFB">
        <w:rPr>
          <w:rFonts w:cs="Arial"/>
          <w:color w:val="292B2C"/>
          <w:lang w:eastAsia="sl-SI"/>
        </w:rPr>
        <w:t xml:space="preserve"> dokumentacijo o opravljenem delu, ki dokazuje izvedbo upravičenih aktivnosti (npr. fotografijo dogodka, vabilo na dogodek, komunikacija, zapisnik sestanka, gradivo, uradni zaznamek);</w:t>
      </w:r>
    </w:p>
    <w:p w14:paraId="0580F3C3" w14:textId="77777777" w:rsidR="00791EFB" w:rsidRPr="00791EFB" w:rsidRDefault="00791EFB" w:rsidP="00791EFB">
      <w:pPr>
        <w:shd w:val="clear" w:color="auto" w:fill="FFFFFF"/>
        <w:spacing w:line="240" w:lineRule="auto"/>
        <w:ind w:left="720"/>
        <w:contextualSpacing/>
        <w:jc w:val="both"/>
      </w:pPr>
    </w:p>
    <w:p w14:paraId="3F14263E"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3. če uveljavlja stroške dela za osebe iz točke c) drugega odstavka 136. člena te uredbe, mora zahtevku za plačilo sredstev priložiti dokumentacijo iz druge in četrte alineje prejšnje točke;</w:t>
      </w:r>
    </w:p>
    <w:p w14:paraId="030BE2AB" w14:textId="77777777" w:rsidR="00791EFB" w:rsidRPr="00791EFB" w:rsidRDefault="00791EFB" w:rsidP="00791EFB">
      <w:pPr>
        <w:shd w:val="clear" w:color="auto" w:fill="FFFFFF"/>
        <w:spacing w:line="240" w:lineRule="auto"/>
        <w:contextualSpacing/>
        <w:jc w:val="both"/>
      </w:pPr>
    </w:p>
    <w:p w14:paraId="7A037683"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4. če uveljavlja strošek kilometrine za uporabo prevoznega sredstva iz tretjega odstavka 136. člena te uredbe, mora zahtevku za plačilo sredstev priložiti poročilo o opravljenih potovanjih in dokazilo o namenu in udeležbi potovanja (npr. vabilo oziroma program, zapisnik, poročilo o opravljeni poti);</w:t>
      </w:r>
    </w:p>
    <w:p w14:paraId="71E668DD" w14:textId="77777777" w:rsidR="00791EFB" w:rsidRPr="00791EFB" w:rsidRDefault="00791EFB" w:rsidP="00791EFB">
      <w:pPr>
        <w:shd w:val="clear" w:color="auto" w:fill="FFFFFF"/>
        <w:spacing w:line="240" w:lineRule="auto"/>
        <w:contextualSpacing/>
        <w:jc w:val="both"/>
      </w:pPr>
    </w:p>
    <w:p w14:paraId="2F51DEFF"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5. če uveljavlja stroške materiala iz četrtega odstavka 136. člena te uredbe, zahtevku za plačilo sredstev priloži fotografijo kupljenega materiala.</w:t>
      </w:r>
    </w:p>
    <w:p w14:paraId="72E4A816" w14:textId="77777777" w:rsidR="00791EFB" w:rsidRPr="00791EFB" w:rsidRDefault="00791EFB" w:rsidP="00791EFB">
      <w:pPr>
        <w:shd w:val="clear" w:color="auto" w:fill="FFFFFF"/>
        <w:spacing w:line="240" w:lineRule="auto"/>
        <w:jc w:val="both"/>
      </w:pPr>
    </w:p>
    <w:p w14:paraId="491150D3" w14:textId="77777777" w:rsidR="00791EFB" w:rsidRPr="00791EFB" w:rsidRDefault="00791EFB" w:rsidP="00791EFB">
      <w:pPr>
        <w:shd w:val="clear" w:color="auto" w:fill="FFFFFF"/>
        <w:spacing w:line="240" w:lineRule="auto"/>
        <w:jc w:val="both"/>
      </w:pPr>
      <w:r w:rsidRPr="00791EFB">
        <w:rPr>
          <w:rFonts w:cs="Arial"/>
          <w:color w:val="292B2C"/>
          <w:lang w:eastAsia="sl-SI"/>
        </w:rPr>
        <w:t xml:space="preserve">(2) Če je s projektom predvidena naložba v nakup nove opreme, se zahtevku za plačilo sredstev priložita še: </w:t>
      </w:r>
    </w:p>
    <w:p w14:paraId="385679CE"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1. račun, iz katerega je razviden tip opreme. Če na računu ni podrobne specifikacije, se priloži tudi dobavnica ali naročilnica, ki vsebuje specifikacijo, iz katere je razviden najmanj tip opreme, strojev, vključno z laboratorijsko tehnologijo, pri čemer mora biti iz računa razviden sklic na te dokumente, in</w:t>
      </w:r>
    </w:p>
    <w:p w14:paraId="688BB4CA" w14:textId="77777777" w:rsidR="00791EFB" w:rsidRPr="00791EFB" w:rsidRDefault="00791EFB" w:rsidP="00791EFB">
      <w:pPr>
        <w:shd w:val="clear" w:color="auto" w:fill="FFFFFF"/>
        <w:spacing w:line="240" w:lineRule="auto"/>
        <w:ind w:left="720"/>
        <w:contextualSpacing/>
        <w:jc w:val="both"/>
      </w:pPr>
      <w:r w:rsidRPr="00791EFB">
        <w:rPr>
          <w:rFonts w:cs="Arial"/>
          <w:color w:val="292B2C"/>
          <w:lang w:eastAsia="sl-SI"/>
        </w:rPr>
        <w:t>2. izjava o vključitvi naložbe v uporabo za namen izvedbe projekta.</w:t>
      </w:r>
    </w:p>
    <w:p w14:paraId="52A3AB3C" w14:textId="77777777" w:rsidR="00791EFB" w:rsidRPr="00791EFB" w:rsidRDefault="00791EFB" w:rsidP="00791EFB">
      <w:pPr>
        <w:shd w:val="clear" w:color="auto" w:fill="FFFFFF"/>
        <w:spacing w:line="240" w:lineRule="auto"/>
        <w:ind w:hanging="425"/>
        <w:jc w:val="both"/>
      </w:pPr>
    </w:p>
    <w:p w14:paraId="6BECEE51" w14:textId="77777777" w:rsidR="00791EFB" w:rsidRPr="00791EFB" w:rsidRDefault="00791EFB" w:rsidP="00791EFB">
      <w:pPr>
        <w:shd w:val="clear" w:color="auto" w:fill="FFFFFF"/>
        <w:spacing w:line="240" w:lineRule="auto"/>
        <w:jc w:val="both"/>
      </w:pPr>
      <w:r w:rsidRPr="00791EFB">
        <w:rPr>
          <w:rFonts w:cs="Arial"/>
          <w:color w:val="292B2C"/>
          <w:lang w:eastAsia="sl-SI"/>
        </w:rPr>
        <w:t>(3) Zahtevku za plačilo sredstev se na obrazcu, ki se določi v javnem razpisu, priloži poročilo o izvajanju projekta, ki vsebuje:</w:t>
      </w:r>
    </w:p>
    <w:p w14:paraId="7B7F8B3D" w14:textId="77777777" w:rsidR="00791EFB" w:rsidRPr="00791EFB" w:rsidRDefault="00791EFB" w:rsidP="00791EFB">
      <w:pPr>
        <w:shd w:val="clear" w:color="auto" w:fill="FFFFFF"/>
        <w:spacing w:line="240" w:lineRule="auto"/>
        <w:ind w:left="709"/>
        <w:jc w:val="both"/>
      </w:pPr>
      <w:r w:rsidRPr="00791EFB">
        <w:rPr>
          <w:rFonts w:cs="Arial"/>
          <w:color w:val="292B2C"/>
          <w:lang w:eastAsia="sl-SI"/>
        </w:rPr>
        <w:t>1. obvezne sestavine iz Priloge 3, ki je sestavni del te uredbe in</w:t>
      </w:r>
    </w:p>
    <w:p w14:paraId="670DA010" w14:textId="77777777" w:rsidR="00791EFB" w:rsidRPr="00791EFB" w:rsidRDefault="00791EFB" w:rsidP="00791EFB">
      <w:pPr>
        <w:shd w:val="clear" w:color="auto" w:fill="FFFFFF"/>
        <w:spacing w:line="240" w:lineRule="auto"/>
        <w:ind w:left="709"/>
        <w:jc w:val="both"/>
      </w:pPr>
      <w:r w:rsidRPr="00791EFB">
        <w:rPr>
          <w:rFonts w:cs="Arial"/>
          <w:color w:val="292B2C"/>
          <w:lang w:eastAsia="sl-SI"/>
        </w:rPr>
        <w:t>2. opis izvajanja projekta za obračunsko obdobje, za katero se vlaga zahtevek za izplačilo sredstev.</w:t>
      </w:r>
    </w:p>
    <w:p w14:paraId="10C27E3A" w14:textId="77777777" w:rsidR="00791EFB" w:rsidRPr="00791EFB" w:rsidRDefault="00791EFB" w:rsidP="00791EFB">
      <w:pPr>
        <w:shd w:val="clear" w:color="auto" w:fill="FFFFFF" w:themeFill="background1"/>
        <w:rPr>
          <w:rFonts w:cs="Arial"/>
          <w:lang w:eastAsia="sl-SI"/>
        </w:rPr>
      </w:pPr>
    </w:p>
    <w:p w14:paraId="10712694" w14:textId="77777777" w:rsidR="00791EFB" w:rsidRPr="00791EFB" w:rsidRDefault="00791EFB" w:rsidP="00791EFB">
      <w:pPr>
        <w:shd w:val="clear" w:color="auto" w:fill="FFFFFF" w:themeFill="background1"/>
        <w:ind w:left="1021"/>
        <w:jc w:val="center"/>
      </w:pPr>
      <w:r w:rsidRPr="00791EFB">
        <w:rPr>
          <w:rFonts w:cs="Arial"/>
          <w:b/>
          <w:bCs/>
          <w:lang w:eastAsia="sl-SI"/>
        </w:rPr>
        <w:t>144. člen</w:t>
      </w:r>
    </w:p>
    <w:p w14:paraId="5FE1B562" w14:textId="77777777" w:rsidR="00791EFB" w:rsidRPr="00791EFB" w:rsidRDefault="00791EFB" w:rsidP="00791EFB">
      <w:pPr>
        <w:shd w:val="clear" w:color="auto" w:fill="FFFFFF" w:themeFill="background1"/>
        <w:jc w:val="center"/>
        <w:rPr>
          <w:rFonts w:cs="Arial"/>
          <w:b/>
          <w:bCs/>
          <w:lang w:eastAsia="sl-SI"/>
        </w:rPr>
      </w:pPr>
      <w:r w:rsidRPr="00791EFB">
        <w:rPr>
          <w:rFonts w:cs="Arial"/>
          <w:b/>
          <w:bCs/>
          <w:lang w:eastAsia="sl-SI"/>
        </w:rPr>
        <w:lastRenderedPageBreak/>
        <w:t>(pogoji ob vložitvi zadnjega zahtevka za plačilo sredstev)</w:t>
      </w:r>
    </w:p>
    <w:p w14:paraId="70F86497" w14:textId="77777777" w:rsidR="00791EFB" w:rsidRPr="00791EFB" w:rsidRDefault="00791EFB" w:rsidP="00791EFB">
      <w:pPr>
        <w:shd w:val="clear" w:color="auto" w:fill="FFFFFF" w:themeFill="background1"/>
      </w:pPr>
    </w:p>
    <w:p w14:paraId="0437D598" w14:textId="77777777" w:rsidR="00791EFB" w:rsidRPr="00791EFB" w:rsidRDefault="00791EFB" w:rsidP="00791EFB">
      <w:pPr>
        <w:shd w:val="clear" w:color="auto" w:fill="FFFFFF" w:themeFill="background1"/>
        <w:spacing w:before="240" w:line="240" w:lineRule="auto"/>
        <w:jc w:val="both"/>
        <w:rPr>
          <w:rFonts w:cs="Arial"/>
        </w:rPr>
      </w:pPr>
      <w:r w:rsidRPr="00791EFB">
        <w:rPr>
          <w:rFonts w:cs="Arial"/>
          <w:lang w:eastAsia="sl-SI"/>
        </w:rPr>
        <w:t xml:space="preserve">(1) Upravičenec ob vložitvi zadnjega zahtevka za izplačilo sredstev poleg pogojev iz 186. člena te uredbe in prejšnjega člena </w:t>
      </w:r>
      <w:r w:rsidRPr="00791EFB">
        <w:rPr>
          <w:rFonts w:cs="Arial"/>
        </w:rPr>
        <w:t>v zadnjem poročilu o izvajanju projekta iz tretjega odstavka prejšnjega člena</w:t>
      </w:r>
      <w:r w:rsidRPr="00791EFB">
        <w:rPr>
          <w:rFonts w:cs="Arial"/>
          <w:lang w:eastAsia="sl-SI"/>
        </w:rPr>
        <w:t xml:space="preserve"> navede tudi </w:t>
      </w:r>
      <w:r w:rsidRPr="00791EFB">
        <w:rPr>
          <w:rFonts w:cs="Arial"/>
        </w:rPr>
        <w:t>opis izvajanja projekta za celotno obdobje izvajanja projekta.</w:t>
      </w:r>
    </w:p>
    <w:p w14:paraId="6D09C883" w14:textId="77777777" w:rsidR="00791EFB" w:rsidRPr="00791EFB" w:rsidRDefault="00791EFB" w:rsidP="00791EFB">
      <w:pPr>
        <w:shd w:val="clear" w:color="auto" w:fill="FFFFFF" w:themeFill="background1"/>
        <w:spacing w:before="240" w:line="240" w:lineRule="auto"/>
        <w:jc w:val="both"/>
        <w:rPr>
          <w:rFonts w:cs="Arial"/>
          <w:lang w:eastAsia="sl-SI"/>
        </w:rPr>
      </w:pPr>
      <w:r w:rsidRPr="00791EFB">
        <w:rPr>
          <w:rFonts w:cs="Arial"/>
          <w:lang w:eastAsia="sl-SI"/>
        </w:rPr>
        <w:t>(2) Operacija je zaključena pred vložitvijo zadnjega zahtevka za plačilo sredstev. Zahtevkom se priložijo dokazila o izvedenih dejavnostih. Kot zaključek operacije se glede na vrsto operacije šteje končno poročilo upravičenca iz točke b) ali c) prvega odstavka 134. člena te uredbe s slikovnim materialom in potrjenim kazalnikom rezultata inovacije.</w:t>
      </w:r>
    </w:p>
    <w:p w14:paraId="2B5E2E7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72891C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Upravičenec poročilo iz Priloge 3 te uredbe o doseganju kazalnika rezultata iz prejšnjega odstavka odda v informacijski sistem agencije ob vložitvi zadnjega zahtevka za plačilo sredstev.</w:t>
      </w:r>
    </w:p>
    <w:p w14:paraId="4A6D21E9" w14:textId="77777777" w:rsidR="00791EFB" w:rsidRPr="00791EFB" w:rsidRDefault="00791EFB" w:rsidP="00791EFB">
      <w:pPr>
        <w:shd w:val="clear" w:color="auto" w:fill="FFFFFF" w:themeFill="background1"/>
        <w:rPr>
          <w:rFonts w:cs="Arial"/>
          <w:lang w:eastAsia="sl-SI"/>
        </w:rPr>
      </w:pPr>
    </w:p>
    <w:p w14:paraId="57BABE56" w14:textId="77777777" w:rsidR="00791EFB" w:rsidRPr="00791EFB" w:rsidRDefault="00791EFB" w:rsidP="00791EFB">
      <w:pPr>
        <w:shd w:val="clear" w:color="auto" w:fill="FFFFFF" w:themeFill="background1"/>
        <w:ind w:left="1021"/>
        <w:jc w:val="center"/>
      </w:pPr>
      <w:r w:rsidRPr="00791EFB">
        <w:rPr>
          <w:rFonts w:cs="Arial"/>
          <w:b/>
          <w:bCs/>
          <w:lang w:eastAsia="sl-SI"/>
        </w:rPr>
        <w:t>145. člen</w:t>
      </w:r>
    </w:p>
    <w:p w14:paraId="3224C927" w14:textId="77777777" w:rsidR="00791EFB" w:rsidRPr="00791EFB" w:rsidRDefault="00791EFB" w:rsidP="00791EFB">
      <w:pPr>
        <w:shd w:val="clear" w:color="auto" w:fill="FFFFFF" w:themeFill="background1"/>
        <w:ind w:left="1021"/>
        <w:jc w:val="center"/>
      </w:pPr>
      <w:r w:rsidRPr="00791EFB">
        <w:rPr>
          <w:rFonts w:cs="Arial"/>
          <w:b/>
          <w:bCs/>
          <w:lang w:eastAsia="sl-SI"/>
        </w:rPr>
        <w:t>(obveznosti upravičenca med izvajanjem operacije in po zadnjem izplačilu sredstev)</w:t>
      </w:r>
    </w:p>
    <w:p w14:paraId="4845A3D3" w14:textId="77777777" w:rsidR="00791EFB" w:rsidRPr="00791EFB" w:rsidRDefault="00791EFB" w:rsidP="00791EFB">
      <w:pPr>
        <w:shd w:val="clear" w:color="auto" w:fill="FFFFFF" w:themeFill="background1"/>
        <w:spacing w:line="240" w:lineRule="auto"/>
        <w:rPr>
          <w:rFonts w:cs="Arial"/>
          <w:lang w:eastAsia="sl-SI"/>
        </w:rPr>
      </w:pPr>
    </w:p>
    <w:p w14:paraId="32AABA82" w14:textId="77777777" w:rsidR="00791EFB" w:rsidRPr="00791EFB" w:rsidRDefault="00791EFB" w:rsidP="00FD0AAD">
      <w:pPr>
        <w:numPr>
          <w:ilvl w:val="0"/>
          <w:numId w:val="251"/>
        </w:numPr>
        <w:shd w:val="clear" w:color="auto" w:fill="FFFFFF" w:themeFill="background1"/>
        <w:spacing w:before="240" w:line="240" w:lineRule="auto"/>
        <w:jc w:val="both"/>
        <w:rPr>
          <w:rFonts w:cs="Arial"/>
          <w:lang w:eastAsia="sl-SI"/>
        </w:rPr>
      </w:pPr>
      <w:r w:rsidRPr="00791EFB">
        <w:rPr>
          <w:rFonts w:cs="Arial"/>
          <w:lang w:eastAsia="sl-SI"/>
        </w:rPr>
        <w:t>V času izvajanja operacije in še pet let po zadnjem izplačilu sredstev upravičenci iz točke a) prvega odstavka 134. člena ne smejo biti pravnomočno obsojeni za kaznivo dejanje iz 332., 334. ali 344. člena KZ-1.</w:t>
      </w:r>
    </w:p>
    <w:p w14:paraId="5AC1D36F" w14:textId="77777777" w:rsidR="00791EFB" w:rsidRPr="00791EFB" w:rsidRDefault="00791EFB" w:rsidP="00FD0AAD">
      <w:pPr>
        <w:numPr>
          <w:ilvl w:val="0"/>
          <w:numId w:val="251"/>
        </w:numPr>
        <w:shd w:val="clear" w:color="auto" w:fill="FFFFFF" w:themeFill="background1"/>
        <w:spacing w:before="240" w:line="240" w:lineRule="auto"/>
        <w:jc w:val="both"/>
        <w:rPr>
          <w:rFonts w:cs="Arial"/>
          <w:lang w:eastAsia="sl-SI"/>
        </w:rPr>
      </w:pPr>
      <w:r w:rsidRPr="00791EFB">
        <w:rPr>
          <w:rFonts w:cs="Arial"/>
          <w:lang w:eastAsia="sl-SI"/>
        </w:rPr>
        <w:t>Upravičenec vodi ločeno računovodstvo v skladu z računovodskimi standardi, na primer ločeno stroškovno mesto ali ločene ustrezne računovodske konte v skladu z dvanajstim odstavkom 186. člena te uredbe od začetka izvajanja operacije do zadnjega izplačila sredstev.</w:t>
      </w:r>
    </w:p>
    <w:p w14:paraId="58D92ABB" w14:textId="77777777" w:rsidR="00791EFB" w:rsidRPr="00791EFB" w:rsidRDefault="00791EFB" w:rsidP="00791EFB">
      <w:pPr>
        <w:shd w:val="clear" w:color="auto" w:fill="FFFFFF" w:themeFill="background1"/>
        <w:spacing w:before="240" w:line="240" w:lineRule="auto"/>
        <w:jc w:val="both"/>
        <w:rPr>
          <w:rFonts w:cs="Arial"/>
          <w:lang w:eastAsia="sl-SI"/>
        </w:rPr>
      </w:pPr>
    </w:p>
    <w:p w14:paraId="1E4926DF" w14:textId="77777777" w:rsidR="00791EFB" w:rsidRPr="00791EFB" w:rsidRDefault="00791EFB" w:rsidP="00FD0AAD">
      <w:pPr>
        <w:numPr>
          <w:ilvl w:val="0"/>
          <w:numId w:val="251"/>
        </w:numPr>
        <w:spacing w:line="240" w:lineRule="auto"/>
        <w:contextualSpacing/>
        <w:jc w:val="both"/>
        <w:rPr>
          <w:rFonts w:cs="Arial"/>
          <w:szCs w:val="20"/>
          <w:lang w:eastAsia="sl-SI"/>
        </w:rPr>
      </w:pPr>
      <w:r w:rsidRPr="00791EFB">
        <w:rPr>
          <w:rFonts w:cs="Arial"/>
          <w:szCs w:val="20"/>
          <w:lang w:eastAsia="sl-SI"/>
        </w:rPr>
        <w:t xml:space="preserve">Kot začetek izvajanja operacije se šteje datum vložitve vloge na javni razpis. </w:t>
      </w:r>
    </w:p>
    <w:p w14:paraId="7764F1CE" w14:textId="77777777" w:rsidR="00791EFB" w:rsidRPr="00791EFB" w:rsidRDefault="00791EFB" w:rsidP="00791EFB">
      <w:pPr>
        <w:shd w:val="clear" w:color="auto" w:fill="FFFFFF" w:themeFill="background1"/>
        <w:spacing w:before="240" w:line="240" w:lineRule="auto"/>
        <w:jc w:val="both"/>
        <w:rPr>
          <w:rFonts w:cs="Arial"/>
          <w:lang w:eastAsia="sl-SI"/>
        </w:rPr>
      </w:pPr>
    </w:p>
    <w:p w14:paraId="769D5FE6" w14:textId="77777777" w:rsidR="00791EFB" w:rsidRPr="00791EFB" w:rsidRDefault="00791EFB" w:rsidP="00791EFB">
      <w:pPr>
        <w:jc w:val="center"/>
        <w:rPr>
          <w:rFonts w:cs="Arial"/>
          <w:b/>
          <w:szCs w:val="20"/>
        </w:rPr>
      </w:pPr>
      <w:r w:rsidRPr="00791EFB">
        <w:rPr>
          <w:rFonts w:cs="Arial"/>
          <w:b/>
          <w:szCs w:val="20"/>
        </w:rPr>
        <w:t>146. člen</w:t>
      </w:r>
    </w:p>
    <w:p w14:paraId="0E74E255" w14:textId="77777777" w:rsidR="00791EFB" w:rsidRPr="00791EFB" w:rsidRDefault="00791EFB" w:rsidP="00791EFB">
      <w:pPr>
        <w:jc w:val="center"/>
        <w:rPr>
          <w:rFonts w:cs="Arial"/>
          <w:b/>
          <w:szCs w:val="20"/>
        </w:rPr>
      </w:pPr>
      <w:r w:rsidRPr="00791EFB">
        <w:rPr>
          <w:rFonts w:cs="Arial"/>
          <w:b/>
          <w:szCs w:val="20"/>
        </w:rPr>
        <w:t>(neizpolnitev ali kršitev obveznosti)</w:t>
      </w:r>
    </w:p>
    <w:p w14:paraId="351BA062" w14:textId="77777777" w:rsidR="00791EFB" w:rsidRPr="00791EFB" w:rsidRDefault="00791EFB" w:rsidP="00791EFB">
      <w:pPr>
        <w:rPr>
          <w:rFonts w:cs="Arial"/>
          <w:szCs w:val="20"/>
        </w:rPr>
      </w:pPr>
    </w:p>
    <w:p w14:paraId="7FE4B0B4" w14:textId="77777777" w:rsidR="00791EFB" w:rsidRPr="00791EFB" w:rsidRDefault="00791EFB" w:rsidP="00FD0AAD">
      <w:pPr>
        <w:numPr>
          <w:ilvl w:val="0"/>
          <w:numId w:val="252"/>
        </w:numPr>
        <w:jc w:val="both"/>
        <w:rPr>
          <w:rFonts w:cs="Arial"/>
          <w:szCs w:val="20"/>
        </w:rPr>
      </w:pPr>
      <w:r w:rsidRPr="00791EFB">
        <w:rPr>
          <w:rFonts w:cs="Arial"/>
          <w:szCs w:val="20"/>
        </w:rPr>
        <w:t xml:space="preserve">Upravičenec, ki krši obveznosti iz prvega odstavka prejšnjega člena te uredbe, mora v proračun Republike Slovenije </w:t>
      </w:r>
      <w:r w:rsidRPr="00791EFB">
        <w:rPr>
          <w:rFonts w:cs="Arial"/>
          <w:lang w:eastAsia="sl-SI"/>
        </w:rPr>
        <w:t xml:space="preserve">vrniti </w:t>
      </w:r>
      <w:r w:rsidRPr="00791EFB">
        <w:rPr>
          <w:rFonts w:cs="Arial"/>
          <w:szCs w:val="20"/>
        </w:rPr>
        <w:t>vsa izplačana sredstva.</w:t>
      </w:r>
    </w:p>
    <w:p w14:paraId="035BF92F" w14:textId="77777777" w:rsidR="00791EFB" w:rsidRPr="00791EFB" w:rsidRDefault="00791EFB" w:rsidP="00791EFB">
      <w:pPr>
        <w:jc w:val="both"/>
        <w:rPr>
          <w:rFonts w:cs="Arial"/>
          <w:szCs w:val="20"/>
        </w:rPr>
      </w:pPr>
    </w:p>
    <w:p w14:paraId="7A732310" w14:textId="77777777" w:rsidR="00791EFB" w:rsidRPr="00791EFB" w:rsidRDefault="00791EFB" w:rsidP="00FD0AAD">
      <w:pPr>
        <w:numPr>
          <w:ilvl w:val="0"/>
          <w:numId w:val="252"/>
        </w:numPr>
        <w:spacing w:line="240" w:lineRule="auto"/>
        <w:contextualSpacing/>
        <w:jc w:val="both"/>
        <w:rPr>
          <w:rFonts w:ascii="Times New Roman" w:hAnsi="Times New Roman"/>
          <w:sz w:val="22"/>
          <w:szCs w:val="20"/>
          <w:lang w:eastAsia="sl-SI"/>
        </w:rPr>
      </w:pPr>
      <w:r w:rsidRPr="00791EFB">
        <w:rPr>
          <w:rFonts w:cs="Arial"/>
          <w:szCs w:val="20"/>
          <w:lang w:eastAsia="sl-SI"/>
        </w:rPr>
        <w:t xml:space="preserve">Upravičenec, ki v predpisanem roku ne izpolni obveznosti iz drugega odstavka prejšnjega člena, </w:t>
      </w:r>
      <w:r w:rsidRPr="00791EFB">
        <w:rPr>
          <w:rFonts w:cs="Arial"/>
          <w:lang w:eastAsia="sl-SI"/>
        </w:rPr>
        <w:t xml:space="preserve">mora </w:t>
      </w:r>
      <w:r w:rsidRPr="00791EFB">
        <w:rPr>
          <w:rFonts w:cs="Arial"/>
          <w:szCs w:val="20"/>
          <w:lang w:eastAsia="sl-SI"/>
        </w:rPr>
        <w:t xml:space="preserve">v proračun Republike Slovenije </w:t>
      </w:r>
      <w:r w:rsidRPr="00791EFB">
        <w:rPr>
          <w:rFonts w:cs="Arial"/>
          <w:lang w:eastAsia="sl-SI"/>
        </w:rPr>
        <w:t xml:space="preserve">vrniti </w:t>
      </w:r>
      <w:r w:rsidRPr="00791EFB">
        <w:rPr>
          <w:rFonts w:cs="Arial"/>
          <w:szCs w:val="20"/>
          <w:lang w:eastAsia="sl-SI"/>
        </w:rPr>
        <w:t>vsa izplačana sredstva.</w:t>
      </w:r>
    </w:p>
    <w:p w14:paraId="2E151659" w14:textId="77777777" w:rsidR="00791EFB" w:rsidRPr="00791EFB" w:rsidRDefault="00791EFB" w:rsidP="00791EFB">
      <w:pPr>
        <w:jc w:val="both"/>
        <w:rPr>
          <w:rFonts w:cs="Arial"/>
        </w:rPr>
      </w:pPr>
    </w:p>
    <w:p w14:paraId="7A071FC8" w14:textId="77777777" w:rsidR="00791EFB" w:rsidRPr="00791EFB" w:rsidRDefault="00791EFB" w:rsidP="00791EFB">
      <w:pPr>
        <w:jc w:val="both"/>
        <w:rPr>
          <w:rFonts w:cs="Arial"/>
        </w:rPr>
      </w:pPr>
      <w:r w:rsidRPr="00791EFB">
        <w:rPr>
          <w:rFonts w:cs="Arial"/>
        </w:rPr>
        <w:t>(3)</w:t>
      </w:r>
      <w:r w:rsidRPr="00791EFB">
        <w:rPr>
          <w:rFonts w:cs="Arial"/>
        </w:rPr>
        <w:tab/>
        <w:t xml:space="preserve">Če poročilo iz tretjega odstavka 143. člena te uredbe ne potrjuje izpolnjenega kazalnika rezultata iz drugega odstavka 142. člena te uredbe, </w:t>
      </w:r>
      <w:r w:rsidRPr="00791EFB">
        <w:rPr>
          <w:rFonts w:cs="Arial"/>
          <w:lang w:eastAsia="sl-SI"/>
        </w:rPr>
        <w:t xml:space="preserve">mora </w:t>
      </w:r>
      <w:r w:rsidRPr="00791EFB">
        <w:rPr>
          <w:rFonts w:cs="Arial"/>
        </w:rPr>
        <w:t xml:space="preserve">upravičenec </w:t>
      </w:r>
      <w:r w:rsidRPr="00791EFB">
        <w:rPr>
          <w:rFonts w:cs="Arial"/>
          <w:lang w:eastAsia="sl-SI"/>
        </w:rPr>
        <w:t xml:space="preserve">vrniti </w:t>
      </w:r>
      <w:r w:rsidRPr="00791EFB">
        <w:rPr>
          <w:rFonts w:cs="Arial"/>
        </w:rPr>
        <w:t>20 % vseh izplačanih sredstev.</w:t>
      </w:r>
    </w:p>
    <w:p w14:paraId="7E5B387C" w14:textId="77777777" w:rsidR="00791EFB" w:rsidRPr="00791EFB" w:rsidRDefault="00791EFB" w:rsidP="00791EFB">
      <w:pPr>
        <w:jc w:val="both"/>
        <w:rPr>
          <w:rFonts w:cs="Arial"/>
          <w:szCs w:val="20"/>
        </w:rPr>
      </w:pPr>
    </w:p>
    <w:p w14:paraId="0C92DE9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147. člen</w:t>
      </w:r>
    </w:p>
    <w:p w14:paraId="79711B5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0332E16E"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1FEE026"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Stopnja javne pomoči je 50 % upravičenih odhodkov za operacijo.</w:t>
      </w:r>
    </w:p>
    <w:p w14:paraId="39E9EB92"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Ne glede na določbo prejšnjega odstavka je v skladu z 18. vrstico Priloge III Uredbe 2021/1139/EU višina sredstev za operacije, ki podpirajo inovativne proizvode, postopke ali opremo v ribištvu, akvakulturi in predelavi, 75 % skupnih upravičenih odhodkov za operacijo.</w:t>
      </w:r>
    </w:p>
    <w:p w14:paraId="5DFF21BE"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Najvišji znesek javnih sredstev je 100.000 eurov na posamezno vlogo.</w:t>
      </w:r>
    </w:p>
    <w:p w14:paraId="1FBE70D5"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lastRenderedPageBreak/>
        <w:t>Operacija mora imeti zaprto finančno konstrukcijo, kar pomeni, da je iz finančne konstrukcije razvidno, da bo vlagatelj za plačilo upravičenih stroškov naložbe ali projekta zagotovil lastna sredstva v višini razlike med skupno načrtovano vrednostjo naložbe ali projekta in pričakovano javno podporo.</w:t>
      </w:r>
    </w:p>
    <w:p w14:paraId="67FB6A0D"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 xml:space="preserve">Do sredstev so upravičene operacije, katerih vloge so popolne in vsebinsko ustrezne ter so v skladu z določbami iz tega poglavja. </w:t>
      </w:r>
    </w:p>
    <w:p w14:paraId="33206A49"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Upravičencu se sredstva izplačajo na podlagi odobrenega zahtevka za plačilo sredstev v skladu s 186. členom te uredbe. Upravičenec lahko na posamezno vlogo za podporo za operacijo inovacije v akvakulturi vloži največ štiri zahtevke za izplačilo sredstev. Za operacije, katerih priznana vrednost je enaka ali manjša od 30.000 eurov, se lahko vloži le en zahtevek.</w:t>
      </w:r>
    </w:p>
    <w:p w14:paraId="7D9A4C21" w14:textId="77777777" w:rsidR="00791EFB" w:rsidRPr="00791EFB" w:rsidRDefault="00791EFB" w:rsidP="00FD0AAD">
      <w:pPr>
        <w:numPr>
          <w:ilvl w:val="0"/>
          <w:numId w:val="188"/>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Sredstva, namenjena za izvajanje te aktivnosti, se zagotovijo iz sredstev Unije v višini 70 % in iz proračuna Republike Slovenije v višini 30 %.</w:t>
      </w:r>
    </w:p>
    <w:p w14:paraId="2367977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82B2F8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BCA88AA"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XIII. KONKURENČNA IN OKOLJU PRIJAZNA PREDELOVALNA INDUSTRIJA</w:t>
      </w:r>
    </w:p>
    <w:p w14:paraId="73E98D9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61E9BDA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148. člen</w:t>
      </w:r>
    </w:p>
    <w:p w14:paraId="5F1DD42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1660111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E7C790B" w14:textId="77777777" w:rsidR="00791EFB" w:rsidRPr="00791EFB" w:rsidRDefault="00791EFB" w:rsidP="00FD0AAD">
      <w:pPr>
        <w:numPr>
          <w:ilvl w:val="0"/>
          <w:numId w:val="126"/>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Predmet podpore je izvajanje operacij, katerih predmet so naložbe v izgradnjo novih obratov in povečanje ter posodobitev obstoječih obratov za predelavo ribiških proizvodov in proizvodov iz akvakulture, vključno z naložbami, ki spodbujajo uporabo obnovljivih virov energije ter energije iz lastne proizvodnje, naložbami za izboljšanje kakovosti proizvodov, naložbami v trženje in naložbe v digitalizacijo in robotizacijo.</w:t>
      </w:r>
    </w:p>
    <w:p w14:paraId="083C851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4CACB5A" w14:textId="77777777" w:rsidR="00791EFB" w:rsidRPr="00791EFB" w:rsidRDefault="00791EFB" w:rsidP="00FD0AAD">
      <w:pPr>
        <w:numPr>
          <w:ilvl w:val="0"/>
          <w:numId w:val="126"/>
        </w:numPr>
        <w:ind w:left="0" w:firstLine="0"/>
        <w:jc w:val="both"/>
        <w:rPr>
          <w:rFonts w:cs="Arial"/>
          <w:lang w:eastAsia="sl-SI"/>
        </w:rPr>
      </w:pPr>
      <w:r w:rsidRPr="00791EFB">
        <w:rPr>
          <w:rFonts w:cs="Arial"/>
          <w:lang w:eastAsia="sl-SI"/>
        </w:rPr>
        <w:t>Ne glede na prejšnji odstavek je predmet podpore tudi izvajanje operacij, katerih predmet so naložbe v izboljšanje dodane vrednosti oziroma kakovosti ribiških proizvodov ali ulova ribiškega plovila, vključno z nabavo blaga in opreme ter storitev neposrednega trženja lastnega ulova, konzerviranja in samostojne predelave lastnega ulova ter predstavitve in promocije lastnih izdelkov.</w:t>
      </w:r>
    </w:p>
    <w:p w14:paraId="42E8092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5AB4AFC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149. člen</w:t>
      </w:r>
    </w:p>
    <w:p w14:paraId="60C85A7B"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b/>
          <w:szCs w:val="20"/>
          <w:lang w:eastAsia="sl-SI"/>
        </w:rPr>
        <w:t>(vlagatelji in upravičenci)</w:t>
      </w:r>
    </w:p>
    <w:p w14:paraId="0143FDD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86D32A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color w:val="000000"/>
          <w:shd w:val="clear" w:color="auto" w:fill="FFFFFF"/>
          <w:lang w:eastAsia="sl-SI"/>
        </w:rPr>
        <w:t xml:space="preserve">(1) Vlagatelji </w:t>
      </w:r>
      <w:r w:rsidRPr="00791EFB">
        <w:rPr>
          <w:rFonts w:cs="Arial"/>
        </w:rPr>
        <w:t>za pridobitev pravice do sredstev iz tega poglavja</w:t>
      </w:r>
      <w:r w:rsidRPr="00791EFB">
        <w:rPr>
          <w:rFonts w:cs="Arial"/>
          <w:color w:val="000000"/>
          <w:shd w:val="clear" w:color="auto" w:fill="FFFFFF"/>
          <w:lang w:eastAsia="sl-SI"/>
        </w:rPr>
        <w:t xml:space="preserve"> so </w:t>
      </w:r>
      <w:r w:rsidRPr="00791EFB">
        <w:rPr>
          <w:rFonts w:cs="Arial"/>
          <w:lang w:eastAsia="sl-SI"/>
        </w:rPr>
        <w:t>pravne ali fizične osebe</w:t>
      </w:r>
      <w:r w:rsidRPr="00791EFB">
        <w:t xml:space="preserve"> ali </w:t>
      </w:r>
      <w:r w:rsidRPr="00791EFB">
        <w:rPr>
          <w:rFonts w:cs="Arial"/>
          <w:lang w:eastAsia="sl-SI"/>
        </w:rPr>
        <w:t>samostojni podjetniki posamezniki, ki imajo ob vložitvi vloge v Republiki Sloveniji registrirano dejavnost predelave in konzerviranja rib, rakov in mehkužcev ter so MSP.</w:t>
      </w:r>
    </w:p>
    <w:p w14:paraId="003D614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DC9A4A4" w14:textId="77777777" w:rsidR="00791EFB" w:rsidRPr="00791EFB" w:rsidRDefault="00791EFB" w:rsidP="00791EFB">
      <w:pPr>
        <w:overflowPunct w:val="0"/>
        <w:autoSpaceDE w:val="0"/>
        <w:autoSpaceDN w:val="0"/>
        <w:adjustRightInd w:val="0"/>
        <w:spacing w:line="240" w:lineRule="auto"/>
        <w:jc w:val="both"/>
        <w:textAlignment w:val="baseline"/>
        <w:rPr>
          <w:rFonts w:cs="Arial"/>
          <w:color w:val="000000"/>
          <w:shd w:val="clear" w:color="auto" w:fill="FFFFFF"/>
          <w:lang w:eastAsia="sl-SI"/>
        </w:rPr>
      </w:pPr>
      <w:r w:rsidRPr="00791EFB">
        <w:rPr>
          <w:rFonts w:cs="Arial"/>
          <w:color w:val="000000"/>
          <w:shd w:val="clear" w:color="auto" w:fill="FFFFFF"/>
          <w:lang w:eastAsia="sl-SI"/>
        </w:rPr>
        <w:t>(2) Upravičenci do javnih sredstev iz tega poglavja so vlagatelji iz prejšnjega odstavka, ki jim je bila izdana odločba o pravici do sredstev.</w:t>
      </w:r>
    </w:p>
    <w:p w14:paraId="4BBE007B"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325578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150. člen</w:t>
      </w:r>
    </w:p>
    <w:p w14:paraId="5A9AF47C"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05A22639" w14:textId="77777777" w:rsidR="00791EFB" w:rsidRPr="00791EFB" w:rsidRDefault="00791EFB" w:rsidP="00791EFB">
      <w:pPr>
        <w:autoSpaceDE w:val="0"/>
        <w:autoSpaceDN w:val="0"/>
        <w:adjustRightInd w:val="0"/>
        <w:spacing w:line="240" w:lineRule="auto"/>
        <w:jc w:val="both"/>
        <w:rPr>
          <w:rFonts w:cs="Arial"/>
          <w:szCs w:val="20"/>
          <w:lang w:eastAsia="sl-SI"/>
        </w:rPr>
      </w:pPr>
    </w:p>
    <w:p w14:paraId="38A0FEC5" w14:textId="77777777" w:rsidR="00791EFB" w:rsidRPr="00791EFB" w:rsidRDefault="00791EFB" w:rsidP="00FD0AAD">
      <w:pPr>
        <w:numPr>
          <w:ilvl w:val="0"/>
          <w:numId w:val="129"/>
        </w:numPr>
        <w:overflowPunct w:val="0"/>
        <w:autoSpaceDE w:val="0"/>
        <w:autoSpaceDN w:val="0"/>
        <w:adjustRightInd w:val="0"/>
        <w:spacing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Upravičeni stroški so:</w:t>
      </w:r>
    </w:p>
    <w:p w14:paraId="135AAFE6" w14:textId="77777777" w:rsidR="00791EFB" w:rsidRPr="00791EFB" w:rsidRDefault="00791EFB" w:rsidP="00FD0AAD">
      <w:pPr>
        <w:numPr>
          <w:ilvl w:val="1"/>
          <w:numId w:val="130"/>
        </w:numPr>
        <w:autoSpaceDE w:val="0"/>
        <w:autoSpaceDN w:val="0"/>
        <w:adjustRightInd w:val="0"/>
        <w:spacing w:line="240" w:lineRule="auto"/>
        <w:jc w:val="both"/>
        <w:rPr>
          <w:rFonts w:eastAsia="Calibri" w:cs="Arial"/>
          <w:color w:val="000000"/>
          <w:szCs w:val="20"/>
          <w:lang w:eastAsia="sl-SI"/>
        </w:rPr>
      </w:pPr>
      <w:r w:rsidRPr="00791EFB">
        <w:rPr>
          <w:rFonts w:eastAsia="Calibri" w:cs="Arial"/>
          <w:color w:val="000000"/>
          <w:szCs w:val="20"/>
          <w:lang w:eastAsia="sl-SI"/>
        </w:rPr>
        <w:t>stroški novogradnje ali obnove nepremičnin, gospodarskih poslopij ter drugih zgradb in objektov, vezanih na predelavo ribiških proizvodov in proizvodov iz akvakulture in potrebnih za to,</w:t>
      </w:r>
    </w:p>
    <w:p w14:paraId="191AC65A"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 xml:space="preserve">stroški nakupa nove opreme in naprav za proizvodnjo predelave, nakupa pripadajoče računalniške programske in strojne opreme za računalniško vodenje proizvodnje predelave, </w:t>
      </w:r>
    </w:p>
    <w:p w14:paraId="33381C39"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lang w:eastAsia="sl-SI"/>
        </w:rPr>
      </w:pPr>
      <w:r w:rsidRPr="00791EFB">
        <w:rPr>
          <w:rFonts w:eastAsia="Calibri" w:cs="Arial"/>
          <w:color w:val="000000"/>
          <w:lang w:eastAsia="sl-SI"/>
        </w:rPr>
        <w:t>stroški nakupa nove opreme in naprav, pripadajoče računalniške programske in strojne opreme za računalniško vodenje in trženje proizvodnje predelave,</w:t>
      </w:r>
    </w:p>
    <w:p w14:paraId="0A9F9306"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stroški izdelave orodij za spletno trženje proizvodov,</w:t>
      </w:r>
    </w:p>
    <w:p w14:paraId="26D7F844"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lastRenderedPageBreak/>
        <w:t xml:space="preserve">pri posameznih gradbenih in obrtniških delih: stroški nakupa gotovih elementov, prevoza in njihove montaže ali stroški izvedbe del na kraju samem (npr. stroški materiala, prevoza in opravljenih del itd.), </w:t>
      </w:r>
    </w:p>
    <w:p w14:paraId="465C0D30"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lang w:eastAsia="sl-SI"/>
        </w:rPr>
      </w:pPr>
      <w:r w:rsidRPr="00791EFB">
        <w:rPr>
          <w:rFonts w:eastAsia="Calibri" w:cs="Arial"/>
          <w:color w:val="000000"/>
          <w:lang w:eastAsia="sl-SI"/>
        </w:rPr>
        <w:t xml:space="preserve">stroški nakupa nove opreme oziroma sistemov za video nadzor objektov predelave, </w:t>
      </w:r>
      <w:r w:rsidRPr="00791EFB">
        <w:rPr>
          <w:rFonts w:eastAsia="Calibri" w:cs="Arial"/>
          <w:lang w:eastAsia="sl-SI"/>
        </w:rPr>
        <w:t>vključno s stroški prevoza, montaže oziroma namestitve</w:t>
      </w:r>
    </w:p>
    <w:p w14:paraId="5472C506"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szCs w:val="20"/>
          <w:lang w:eastAsia="sl-SI"/>
        </w:rPr>
      </w:pPr>
      <w:r w:rsidRPr="00791EFB">
        <w:rPr>
          <w:rFonts w:eastAsia="Calibri" w:cs="Arial"/>
          <w:szCs w:val="20"/>
          <w:lang w:eastAsia="sl-SI"/>
        </w:rPr>
        <w:t xml:space="preserve">pri nakupu nove strojne in nove transportne opreme za prevoz proizvodov iz predelave: stroški, povezani z vključitvijo opreme, namenjene predelavi, v uporabo, </w:t>
      </w:r>
    </w:p>
    <w:p w14:paraId="51FD682C" w14:textId="77777777" w:rsidR="00791EFB" w:rsidRPr="00791EFB" w:rsidRDefault="00791EFB" w:rsidP="00FD0AAD">
      <w:pPr>
        <w:numPr>
          <w:ilvl w:val="1"/>
          <w:numId w:val="130"/>
        </w:numPr>
        <w:spacing w:line="240" w:lineRule="auto"/>
        <w:contextualSpacing/>
        <w:jc w:val="both"/>
        <w:rPr>
          <w:rFonts w:eastAsia="Calibri" w:cs="Arial"/>
          <w:color w:val="000000"/>
          <w:szCs w:val="20"/>
          <w:lang w:eastAsia="sl-SI"/>
        </w:rPr>
      </w:pPr>
      <w:r w:rsidRPr="00791EFB">
        <w:rPr>
          <w:rFonts w:eastAsia="Calibri" w:cs="Arial"/>
          <w:color w:val="000000"/>
          <w:szCs w:val="20"/>
          <w:lang w:eastAsia="sl-SI"/>
        </w:rPr>
        <w:t>stroški nakupa novih transportnih sredstev, ki so namenjena in se bodo uporabljala izključno za transport oziroma distribucijo ribiških proizvodov in proizvodov akvakulture iz lastne proizvodnje in predelave; upravičenec v celotnem programskem obdobju 2021‒2027 za nakup transportnih sredstev prejme največ 100.000 eurov brez DDV, znesek pa ne sme presegati 50 % priznane vrednosti naložb,</w:t>
      </w:r>
    </w:p>
    <w:p w14:paraId="01923688" w14:textId="77777777" w:rsidR="00791EFB" w:rsidRPr="00791EFB" w:rsidRDefault="00791EFB" w:rsidP="00FD0AAD">
      <w:pPr>
        <w:numPr>
          <w:ilvl w:val="1"/>
          <w:numId w:val="130"/>
        </w:numPr>
        <w:spacing w:line="240" w:lineRule="auto"/>
        <w:contextualSpacing/>
        <w:jc w:val="both"/>
        <w:rPr>
          <w:rFonts w:eastAsia="Calibri" w:cs="Arial"/>
          <w:color w:val="000000"/>
          <w:szCs w:val="20"/>
          <w:lang w:eastAsia="sl-SI"/>
        </w:rPr>
      </w:pPr>
      <w:r w:rsidRPr="00791EFB">
        <w:rPr>
          <w:rFonts w:eastAsia="Calibri" w:cs="Arial"/>
          <w:color w:val="000000"/>
          <w:szCs w:val="20"/>
          <w:lang w:eastAsia="sl-SI"/>
        </w:rPr>
        <w:t>stroški vgradnje in montaže fotonapetostnih sistemov in pripadajoče opreme, ki je namenjeno samo za</w:t>
      </w:r>
      <w:r w:rsidRPr="00791EFB">
        <w:rPr>
          <w:rFonts w:ascii="Times New Roman" w:hAnsi="Times New Roman"/>
          <w:sz w:val="22"/>
          <w:szCs w:val="20"/>
          <w:lang w:eastAsia="sl-SI"/>
        </w:rPr>
        <w:t xml:space="preserve"> p</w:t>
      </w:r>
      <w:r w:rsidRPr="00791EFB">
        <w:rPr>
          <w:rFonts w:eastAsia="Calibri" w:cs="Arial"/>
          <w:color w:val="000000"/>
          <w:szCs w:val="20"/>
          <w:lang w:eastAsia="sl-SI"/>
        </w:rPr>
        <w:t>otrebe proizvodnje predelave, kar dokazuje z ločenimi merilnimi napravami električne energije</w:t>
      </w:r>
      <w:r w:rsidRPr="00791EFB">
        <w:rPr>
          <w:rFonts w:ascii="Times New Roman" w:eastAsia="Calibri" w:hAnsi="Times New Roman" w:cs="Arial"/>
          <w:color w:val="000000"/>
          <w:sz w:val="22"/>
          <w:szCs w:val="20"/>
          <w:lang w:eastAsia="sl-SI"/>
        </w:rPr>
        <w:t>,</w:t>
      </w:r>
    </w:p>
    <w:p w14:paraId="6142AB03"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stroški nove opreme z namenom digitalizacije in robotizacije proizvodnje predelave,</w:t>
      </w:r>
    </w:p>
    <w:p w14:paraId="55A7875A"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stroški naložb v izboljšanje varnostnih, higienskih, zdravstvenih in delovnih pogojev, vključno z opremo za klimatizacijo prostorov objektov za predelavo, skupaj s stroški prevoza in montaže,</w:t>
      </w:r>
    </w:p>
    <w:p w14:paraId="17007744"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stroški naložb v predelavo rib, ki se lahko tržijo in niso namenjene za prehrano ljudi,</w:t>
      </w:r>
    </w:p>
    <w:p w14:paraId="07EC30F1"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stroški naložb v novo opremo, ki dodaja vrednost proizvodom in izboljšuje kakovost proizvodov,</w:t>
      </w:r>
    </w:p>
    <w:p w14:paraId="0B1E3ABC"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stroški naložb v uporabo stranskih proizvodov predelave,</w:t>
      </w:r>
    </w:p>
    <w:p w14:paraId="21C00615"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szCs w:val="20"/>
          <w:lang w:eastAsia="sl-SI"/>
        </w:rPr>
      </w:pPr>
      <w:r w:rsidRPr="00791EFB">
        <w:rPr>
          <w:rFonts w:eastAsia="Calibri" w:cs="Arial"/>
          <w:color w:val="000000"/>
          <w:szCs w:val="20"/>
          <w:lang w:eastAsia="sl-SI"/>
        </w:rPr>
        <w:t xml:space="preserve">stroški naložb v prostore in novo opremo, namenjene predstavitvi in degustacijam proizvodnje </w:t>
      </w:r>
      <w:r w:rsidRPr="00791EFB">
        <w:rPr>
          <w:rFonts w:eastAsia="Calibri" w:cs="Arial"/>
          <w:szCs w:val="20"/>
          <w:lang w:eastAsia="sl-SI"/>
        </w:rPr>
        <w:t>predelave,</w:t>
      </w:r>
    </w:p>
    <w:p w14:paraId="5EB6078D"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szCs w:val="20"/>
          <w:lang w:eastAsia="sl-SI"/>
        </w:rPr>
      </w:pPr>
      <w:r w:rsidRPr="00791EFB">
        <w:rPr>
          <w:rFonts w:eastAsia="Calibri" w:cs="Arial"/>
          <w:szCs w:val="20"/>
          <w:lang w:eastAsia="sl-SI"/>
        </w:rPr>
        <w:t>stroški nakupa nepozidanega zemljišča in pozidanega zemljišča v vrednosti do 10 % vrednosti upravičljivih stroškov naložbe; v primeru propadajočih lokacij ali za nekdanje industrijske lokacije se ta odstotek zviša na 15 %,</w:t>
      </w:r>
    </w:p>
    <w:p w14:paraId="084CA7B5" w14:textId="77777777" w:rsidR="00791EFB" w:rsidRPr="00791EFB" w:rsidRDefault="00791EFB" w:rsidP="00FD0AAD">
      <w:pPr>
        <w:numPr>
          <w:ilvl w:val="1"/>
          <w:numId w:val="130"/>
        </w:numPr>
        <w:autoSpaceDE w:val="0"/>
        <w:autoSpaceDN w:val="0"/>
        <w:adjustRightInd w:val="0"/>
        <w:spacing w:after="17" w:line="240" w:lineRule="auto"/>
        <w:jc w:val="both"/>
        <w:rPr>
          <w:rFonts w:eastAsia="Calibri" w:cs="Arial"/>
          <w:color w:val="000000"/>
          <w:lang w:eastAsia="sl-SI"/>
        </w:rPr>
      </w:pPr>
      <w:r w:rsidRPr="00791EFB">
        <w:rPr>
          <w:rFonts w:eastAsia="Calibri" w:cs="Arial"/>
          <w:color w:val="000000"/>
          <w:lang w:eastAsia="sl-SI"/>
        </w:rPr>
        <w:t>splošni stroški, potrebni za izvedbo projekta, ki so neposredno povezani in nujni za izvajanje projekta do skupne vrednosti 10 % od odobrene vrednosti operacije, vendar največ do višine 10.000 eurov.</w:t>
      </w:r>
    </w:p>
    <w:p w14:paraId="7FCA8B6A" w14:textId="77777777" w:rsidR="00791EFB" w:rsidRPr="00791EFB" w:rsidRDefault="00791EFB" w:rsidP="00791EFB">
      <w:pPr>
        <w:autoSpaceDE w:val="0"/>
        <w:autoSpaceDN w:val="0"/>
        <w:adjustRightInd w:val="0"/>
        <w:spacing w:after="17" w:line="240" w:lineRule="auto"/>
        <w:jc w:val="both"/>
        <w:rPr>
          <w:rFonts w:eastAsia="Calibri" w:cs="Arial"/>
          <w:color w:val="000000"/>
          <w:szCs w:val="20"/>
          <w:lang w:eastAsia="sl-SI"/>
        </w:rPr>
      </w:pPr>
    </w:p>
    <w:p w14:paraId="18535859" w14:textId="77777777" w:rsidR="00791EFB" w:rsidRPr="00791EFB" w:rsidRDefault="00791EFB" w:rsidP="00FD0AAD">
      <w:pPr>
        <w:numPr>
          <w:ilvl w:val="0"/>
          <w:numId w:val="129"/>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Splošni stroški so:</w:t>
      </w:r>
    </w:p>
    <w:p w14:paraId="5071051B" w14:textId="77777777" w:rsidR="00791EFB" w:rsidRPr="00791EFB" w:rsidRDefault="00791EFB" w:rsidP="00791EFB">
      <w:pPr>
        <w:numPr>
          <w:ilvl w:val="0"/>
          <w:numId w:val="63"/>
        </w:numPr>
        <w:overflowPunct w:val="0"/>
        <w:autoSpaceDE w:val="0"/>
        <w:autoSpaceDN w:val="0"/>
        <w:adjustRightInd w:val="0"/>
        <w:spacing w:after="17" w:line="240" w:lineRule="auto"/>
        <w:ind w:left="1276" w:hanging="425"/>
        <w:jc w:val="both"/>
        <w:textAlignment w:val="baseline"/>
        <w:rPr>
          <w:rFonts w:eastAsia="Calibri" w:cs="Arial"/>
          <w:color w:val="000000"/>
          <w:lang w:eastAsia="sl-SI"/>
        </w:rPr>
      </w:pPr>
      <w:r w:rsidRPr="00791EFB">
        <w:rPr>
          <w:rFonts w:eastAsia="Calibri" w:cs="Arial"/>
          <w:color w:val="000000"/>
          <w:lang w:eastAsia="sl-SI"/>
        </w:rPr>
        <w:t>honorarji projektantov, inženirjev in svetovalcev, ki so neposredno povezani s pridobivanjem gradbene dokumentacije za operacijo,</w:t>
      </w:r>
      <w:r w:rsidRPr="00791EFB">
        <w:t xml:space="preserve"> </w:t>
      </w:r>
      <w:r w:rsidRPr="00791EFB">
        <w:rPr>
          <w:rFonts w:eastAsia="Calibri" w:cs="Arial"/>
          <w:color w:val="000000"/>
          <w:lang w:eastAsia="sl-SI"/>
        </w:rPr>
        <w:t>ki ne smejo presegati 3 % tistega dela naložbe, na katerega se nanaša projekt,</w:t>
      </w:r>
    </w:p>
    <w:p w14:paraId="1ADDAE2F" w14:textId="77777777" w:rsidR="00791EFB" w:rsidRPr="00791EFB" w:rsidRDefault="00791EFB" w:rsidP="00791EFB">
      <w:pPr>
        <w:numPr>
          <w:ilvl w:val="0"/>
          <w:numId w:val="63"/>
        </w:numPr>
        <w:overflowPunct w:val="0"/>
        <w:autoSpaceDE w:val="0"/>
        <w:autoSpaceDN w:val="0"/>
        <w:adjustRightInd w:val="0"/>
        <w:spacing w:after="17" w:line="240" w:lineRule="auto"/>
        <w:ind w:left="1276" w:hanging="425"/>
        <w:jc w:val="both"/>
        <w:textAlignment w:val="baseline"/>
        <w:rPr>
          <w:rFonts w:eastAsia="Calibri" w:cs="Arial"/>
          <w:color w:val="000000"/>
          <w:szCs w:val="20"/>
          <w:lang w:eastAsia="sl-SI"/>
        </w:rPr>
      </w:pPr>
      <w:r w:rsidRPr="00791EFB">
        <w:rPr>
          <w:rFonts w:eastAsia="Calibri" w:cs="Arial"/>
          <w:color w:val="000000"/>
          <w:szCs w:val="20"/>
          <w:lang w:eastAsia="sl-SI"/>
        </w:rPr>
        <w:t>študije izvedljivosti in okoljska poročila, če se ti zahtevajo v okviru presoje vplivov operacije na okolje,</w:t>
      </w:r>
    </w:p>
    <w:p w14:paraId="456FFE97" w14:textId="77777777" w:rsidR="00791EFB" w:rsidRPr="00791EFB" w:rsidRDefault="00791EFB" w:rsidP="00791EFB">
      <w:pPr>
        <w:numPr>
          <w:ilvl w:val="0"/>
          <w:numId w:val="63"/>
        </w:numPr>
        <w:spacing w:line="240" w:lineRule="auto"/>
        <w:ind w:left="1276" w:hanging="425"/>
        <w:contextualSpacing/>
        <w:jc w:val="both"/>
        <w:rPr>
          <w:rFonts w:eastAsia="Calibri" w:cs="Arial"/>
          <w:color w:val="000000"/>
          <w:szCs w:val="20"/>
          <w:lang w:eastAsia="sl-SI"/>
        </w:rPr>
      </w:pPr>
      <w:r w:rsidRPr="00791EFB">
        <w:rPr>
          <w:rFonts w:eastAsia="Calibri" w:cs="Arial"/>
          <w:color w:val="000000"/>
          <w:szCs w:val="20"/>
          <w:lang w:eastAsia="sl-SI"/>
        </w:rPr>
        <w:t>stroški nadzora, kadar je ta potreben, ki ne smejo presegati 1,5 % stroškov tistega dela operacije, nad katerim se izvaja nadzor,</w:t>
      </w:r>
    </w:p>
    <w:p w14:paraId="7486C590" w14:textId="77777777" w:rsidR="00791EFB" w:rsidRPr="00791EFB" w:rsidRDefault="00791EFB" w:rsidP="00791EFB">
      <w:pPr>
        <w:numPr>
          <w:ilvl w:val="0"/>
          <w:numId w:val="63"/>
        </w:numPr>
        <w:overflowPunct w:val="0"/>
        <w:autoSpaceDE w:val="0"/>
        <w:autoSpaceDN w:val="0"/>
        <w:adjustRightInd w:val="0"/>
        <w:spacing w:after="17" w:line="240" w:lineRule="auto"/>
        <w:ind w:left="1276" w:hanging="425"/>
        <w:jc w:val="both"/>
        <w:textAlignment w:val="baseline"/>
        <w:rPr>
          <w:rFonts w:eastAsia="Calibri" w:cs="Arial"/>
          <w:color w:val="000000"/>
          <w:szCs w:val="20"/>
          <w:lang w:eastAsia="sl-SI"/>
        </w:rPr>
      </w:pPr>
      <w:r w:rsidRPr="00791EFB">
        <w:rPr>
          <w:rFonts w:eastAsia="Calibri" w:cs="Arial"/>
          <w:color w:val="000000"/>
          <w:szCs w:val="20"/>
          <w:lang w:eastAsia="sl-SI"/>
        </w:rPr>
        <w:t>splošni stroški, vezani na izdelavo vloge s poslovnim načrtom, vključno s študijo ekonomske upravičenosti in pripravo zahtevkov, ki ne smejo presegati 5.000 eurov brez DDV.</w:t>
      </w:r>
    </w:p>
    <w:p w14:paraId="715615ED" w14:textId="77777777" w:rsidR="00791EFB" w:rsidRPr="00791EFB" w:rsidRDefault="00791EFB" w:rsidP="00791EFB">
      <w:pPr>
        <w:autoSpaceDE w:val="0"/>
        <w:autoSpaceDN w:val="0"/>
        <w:adjustRightInd w:val="0"/>
        <w:spacing w:after="17" w:line="240" w:lineRule="auto"/>
        <w:jc w:val="both"/>
        <w:rPr>
          <w:rFonts w:eastAsia="Calibri" w:cs="Arial"/>
          <w:color w:val="000000"/>
          <w:szCs w:val="20"/>
          <w:lang w:eastAsia="sl-SI"/>
        </w:rPr>
      </w:pPr>
    </w:p>
    <w:p w14:paraId="0E94259A" w14:textId="77777777" w:rsidR="00791EFB" w:rsidRPr="00791EFB" w:rsidRDefault="00791EFB" w:rsidP="00FD0AAD">
      <w:pPr>
        <w:numPr>
          <w:ilvl w:val="0"/>
          <w:numId w:val="129"/>
        </w:numPr>
        <w:autoSpaceDE w:val="0"/>
        <w:autoSpaceDN w:val="0"/>
        <w:adjustRightInd w:val="0"/>
        <w:spacing w:after="17" w:line="240" w:lineRule="auto"/>
        <w:jc w:val="both"/>
        <w:rPr>
          <w:rFonts w:eastAsia="Calibri" w:cs="Arial"/>
          <w:color w:val="000000"/>
          <w:lang w:eastAsia="sl-SI"/>
        </w:rPr>
      </w:pPr>
      <w:r w:rsidRPr="00791EFB">
        <w:rPr>
          <w:rFonts w:eastAsia="Calibri" w:cs="Arial"/>
          <w:color w:val="000000"/>
          <w:lang w:eastAsia="sl-SI"/>
        </w:rPr>
        <w:t>Upravičeni stroški se podrobneje določijo v javnem razpisu.</w:t>
      </w:r>
    </w:p>
    <w:p w14:paraId="64734C33" w14:textId="77777777" w:rsidR="00791EFB" w:rsidRPr="00791EFB" w:rsidRDefault="00791EFB" w:rsidP="00791EFB">
      <w:pPr>
        <w:autoSpaceDE w:val="0"/>
        <w:autoSpaceDN w:val="0"/>
        <w:adjustRightInd w:val="0"/>
        <w:spacing w:line="240" w:lineRule="auto"/>
        <w:rPr>
          <w:rFonts w:eastAsia="Calibri" w:cs="Arial"/>
          <w:color w:val="000000"/>
          <w:szCs w:val="20"/>
          <w:lang w:eastAsia="sl-SI"/>
        </w:rPr>
      </w:pPr>
    </w:p>
    <w:p w14:paraId="363F36C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151. člen</w:t>
      </w:r>
    </w:p>
    <w:p w14:paraId="3224C8C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48386B3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776EC49" w14:textId="77777777" w:rsidR="00791EFB" w:rsidRPr="00791EFB" w:rsidRDefault="00791EFB" w:rsidP="00FD0AAD">
      <w:pPr>
        <w:numPr>
          <w:ilvl w:val="0"/>
          <w:numId w:val="132"/>
        </w:numPr>
        <w:overflowPunct w:val="0"/>
        <w:autoSpaceDE w:val="0"/>
        <w:autoSpaceDN w:val="0"/>
        <w:adjustRightInd w:val="0"/>
        <w:spacing w:line="240" w:lineRule="auto"/>
        <w:ind w:left="0" w:firstLine="0"/>
        <w:jc w:val="both"/>
        <w:textAlignment w:val="baseline"/>
        <w:rPr>
          <w:rFonts w:eastAsia="Calibri" w:cs="Arial"/>
          <w:color w:val="000000"/>
          <w:szCs w:val="20"/>
          <w:lang w:eastAsia="sl-SI"/>
        </w:rPr>
      </w:pPr>
      <w:r w:rsidRPr="00791EFB">
        <w:rPr>
          <w:rFonts w:eastAsia="Calibri" w:cs="Arial"/>
          <w:color w:val="000000"/>
          <w:szCs w:val="20"/>
          <w:lang w:eastAsia="sl-SI"/>
        </w:rPr>
        <w:t>Poleg neupravičenih stroškov iz 181. člena te uredbe so neupravičeni stroški tudi:</w:t>
      </w:r>
    </w:p>
    <w:p w14:paraId="6853804A" w14:textId="77777777" w:rsidR="00791EFB" w:rsidRPr="00791EFB" w:rsidRDefault="00791EFB" w:rsidP="00FD0AAD">
      <w:pPr>
        <w:numPr>
          <w:ilvl w:val="0"/>
          <w:numId w:val="131"/>
        </w:numPr>
        <w:overflowPunct w:val="0"/>
        <w:autoSpaceDE w:val="0"/>
        <w:autoSpaceDN w:val="0"/>
        <w:adjustRightInd w:val="0"/>
        <w:spacing w:after="17"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operacije, katerih predmet so naložbe v mesta za iztovor proizvodov iz marikulture,</w:t>
      </w:r>
    </w:p>
    <w:p w14:paraId="666D7391" w14:textId="77777777" w:rsidR="00791EFB" w:rsidRPr="00791EFB" w:rsidRDefault="00791EFB" w:rsidP="00FD0AAD">
      <w:pPr>
        <w:numPr>
          <w:ilvl w:val="0"/>
          <w:numId w:val="131"/>
        </w:numPr>
        <w:overflowPunct w:val="0"/>
        <w:autoSpaceDE w:val="0"/>
        <w:autoSpaceDN w:val="0"/>
        <w:adjustRightInd w:val="0"/>
        <w:spacing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operacije, katerih predmet so naložbe, ki spadajo med ukrepe za podporo raziskovalnim projektom ali za ukrepe za promocijo ribiških proizvodov in proizvodov iz akvakulture.</w:t>
      </w:r>
    </w:p>
    <w:p w14:paraId="0FF775F8"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color w:val="000000"/>
          <w:szCs w:val="20"/>
          <w:lang w:eastAsia="sl-SI"/>
        </w:rPr>
      </w:pPr>
    </w:p>
    <w:p w14:paraId="23755AFA" w14:textId="77777777" w:rsidR="00791EFB" w:rsidRPr="00791EFB" w:rsidRDefault="00791EFB" w:rsidP="00FD0AAD">
      <w:pPr>
        <w:numPr>
          <w:ilvl w:val="0"/>
          <w:numId w:val="132"/>
        </w:numPr>
        <w:overflowPunct w:val="0"/>
        <w:autoSpaceDE w:val="0"/>
        <w:autoSpaceDN w:val="0"/>
        <w:adjustRightInd w:val="0"/>
        <w:spacing w:line="240" w:lineRule="auto"/>
        <w:ind w:left="0" w:firstLine="0"/>
        <w:jc w:val="both"/>
        <w:textAlignment w:val="baseline"/>
        <w:rPr>
          <w:rFonts w:eastAsia="Calibri" w:cs="Arial"/>
          <w:color w:val="000000"/>
          <w:szCs w:val="20"/>
          <w:lang w:eastAsia="sl-SI"/>
        </w:rPr>
      </w:pPr>
      <w:r w:rsidRPr="00791EFB">
        <w:rPr>
          <w:rFonts w:cs="Arial"/>
          <w:szCs w:val="20"/>
          <w:lang w:eastAsia="sl-SI"/>
        </w:rPr>
        <w:t>Vlagatelji lahko pridobijo sredstva za isti namen ali isti strošek operacije na podlagi posamezne vloge samo iz te aktivnosti.</w:t>
      </w:r>
    </w:p>
    <w:p w14:paraId="682FDEEB" w14:textId="77777777" w:rsidR="00791EFB" w:rsidRPr="00791EFB" w:rsidRDefault="00791EFB" w:rsidP="00791EFB">
      <w:pPr>
        <w:autoSpaceDE w:val="0"/>
        <w:autoSpaceDN w:val="0"/>
        <w:adjustRightInd w:val="0"/>
        <w:spacing w:line="240" w:lineRule="auto"/>
        <w:jc w:val="both"/>
        <w:rPr>
          <w:rFonts w:eastAsia="Calibri" w:cs="Arial"/>
          <w:color w:val="000000"/>
          <w:szCs w:val="20"/>
          <w:lang w:eastAsia="sl-SI"/>
        </w:rPr>
      </w:pPr>
    </w:p>
    <w:p w14:paraId="0F87BCC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152. člen</w:t>
      </w:r>
    </w:p>
    <w:p w14:paraId="65611AB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lastRenderedPageBreak/>
        <w:t>(pogoji za pridobitev sredstev)</w:t>
      </w:r>
    </w:p>
    <w:p w14:paraId="594AE02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28872EA9" w14:textId="77777777" w:rsidR="00791EFB" w:rsidRPr="00791EFB" w:rsidRDefault="00791EFB" w:rsidP="00FD0AAD">
      <w:pPr>
        <w:numPr>
          <w:ilvl w:val="0"/>
          <w:numId w:val="133"/>
        </w:numPr>
        <w:overflowPunct w:val="0"/>
        <w:autoSpaceDE w:val="0"/>
        <w:autoSpaceDN w:val="0"/>
        <w:adjustRightInd w:val="0"/>
        <w:spacing w:line="240" w:lineRule="auto"/>
        <w:jc w:val="both"/>
        <w:textAlignment w:val="baseline"/>
        <w:rPr>
          <w:rFonts w:eastAsia="Calibri" w:cs="Arial"/>
          <w:color w:val="000000"/>
          <w:szCs w:val="20"/>
          <w:lang w:eastAsia="sl-SI"/>
        </w:rPr>
      </w:pPr>
      <w:r w:rsidRPr="00791EFB">
        <w:rPr>
          <w:rFonts w:cs="Arial"/>
        </w:rPr>
        <w:t xml:space="preserve">Poleg splošnih pogojev za pridobitev sredstev iz 184. člena te uredbe so </w:t>
      </w:r>
      <w:r w:rsidRPr="00791EFB">
        <w:rPr>
          <w:rFonts w:eastAsia="Calibri" w:cs="Arial"/>
          <w:color w:val="000000"/>
          <w:szCs w:val="20"/>
          <w:lang w:eastAsia="sl-SI"/>
        </w:rPr>
        <w:t>pogoji za pridobitev sredstev tudi:</w:t>
      </w:r>
    </w:p>
    <w:p w14:paraId="6515DD16" w14:textId="77777777" w:rsidR="00791EFB" w:rsidRPr="00791EFB" w:rsidRDefault="00791EFB" w:rsidP="00FD0AAD">
      <w:pPr>
        <w:numPr>
          <w:ilvl w:val="0"/>
          <w:numId w:val="134"/>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 xml:space="preserve">pravnomočno uporabno dovoljenje ali pravnomočno gradbeno dovoljenje v primeru novogradenj, </w:t>
      </w:r>
    </w:p>
    <w:p w14:paraId="12CF9114" w14:textId="77777777" w:rsidR="00791EFB" w:rsidRPr="00791EFB" w:rsidRDefault="00791EFB" w:rsidP="00FD0AAD">
      <w:pPr>
        <w:numPr>
          <w:ilvl w:val="0"/>
          <w:numId w:val="134"/>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 xml:space="preserve">obrat predelave je registriran pri upravi, razen novogradenj, ki morajo biti registrirane pred zaključkom operacije, </w:t>
      </w:r>
    </w:p>
    <w:p w14:paraId="3FFD57F3" w14:textId="77777777" w:rsidR="00791EFB" w:rsidRPr="00791EFB" w:rsidRDefault="00791EFB" w:rsidP="00FD0AAD">
      <w:pPr>
        <w:numPr>
          <w:ilvl w:val="0"/>
          <w:numId w:val="134"/>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izdelan poslovni načrt, s katerim se izkaže ekonomska upravičenost naložbe, ta se preverja z interno stopnjo donosnosti, ki mora biti pozitivna; poslovni načrt je izdelan za ekonomsko dobo naložbe, ki ne sme biti krajša od pet let po zadnjem izplačilu sredstev,</w:t>
      </w:r>
    </w:p>
    <w:p w14:paraId="7523DB24" w14:textId="77777777" w:rsidR="00791EFB" w:rsidRPr="00791EFB" w:rsidRDefault="00791EFB" w:rsidP="00FD0AAD">
      <w:pPr>
        <w:numPr>
          <w:ilvl w:val="0"/>
          <w:numId w:val="134"/>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če naložba posega v okolje, se v skladu s predpisom, ki ureja posege v okolje, vlogi na javni razpis priloži okoljevarstveno soglasje ali sklep, da postopek presoje vplivov na okolje ni potreben; če gre za poseg v okolje, za katerega je treba pridobiti sklep v predhodnem postopku po predpisih o varstvu okolja, se predloži navedeni sklep,</w:t>
      </w:r>
    </w:p>
    <w:p w14:paraId="7B9AFA6C" w14:textId="77777777" w:rsidR="00791EFB" w:rsidRPr="00791EFB" w:rsidRDefault="00791EFB" w:rsidP="00FD0AAD">
      <w:pPr>
        <w:numPr>
          <w:ilvl w:val="0"/>
          <w:numId w:val="134"/>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 xml:space="preserve">če se bodo predvidena dela ali posegi v naravo izvajali na območju, ki ima na podlagi predpisov s področja ohranjanja narave poseben status: naravovarstveno soglasje, </w:t>
      </w:r>
    </w:p>
    <w:p w14:paraId="0385F54D" w14:textId="77777777" w:rsidR="00791EFB" w:rsidRPr="00791EFB" w:rsidRDefault="00791EFB" w:rsidP="00FD0AAD">
      <w:pPr>
        <w:numPr>
          <w:ilvl w:val="0"/>
          <w:numId w:val="134"/>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če vlagatelj kandidira za pridobitev sredstev za naložbe v novogradnjo ali obnovo nepremičnin (ne velja za zemljišča), ki niso v njegovi lasti, morata biti izpolnjena naslednja pogoja:</w:t>
      </w:r>
    </w:p>
    <w:p w14:paraId="45204C63" w14:textId="77777777" w:rsidR="00791EFB" w:rsidRPr="00791EFB" w:rsidRDefault="00791EFB" w:rsidP="00FD0AAD">
      <w:pPr>
        <w:numPr>
          <w:ilvl w:val="0"/>
          <w:numId w:val="160"/>
        </w:numPr>
        <w:autoSpaceDE w:val="0"/>
        <w:autoSpaceDN w:val="0"/>
        <w:adjustRightInd w:val="0"/>
        <w:spacing w:after="17" w:line="240" w:lineRule="auto"/>
        <w:contextualSpacing/>
        <w:jc w:val="both"/>
        <w:rPr>
          <w:rFonts w:eastAsia="Calibri" w:cs="Arial"/>
          <w:color w:val="000000"/>
          <w:szCs w:val="20"/>
          <w:lang w:eastAsia="sl-SI"/>
        </w:rPr>
      </w:pPr>
      <w:r w:rsidRPr="00791EFB">
        <w:rPr>
          <w:rFonts w:eastAsia="Calibri" w:cs="Arial"/>
          <w:color w:val="000000"/>
          <w:szCs w:val="20"/>
          <w:lang w:eastAsia="sl-SI"/>
        </w:rPr>
        <w:t>vlagatelj ima overjeno pogodbo o najemu nepremičnine za najmanj deset let po datumu ob vložitvi vloge in</w:t>
      </w:r>
    </w:p>
    <w:p w14:paraId="031F3B66" w14:textId="77777777" w:rsidR="00791EFB" w:rsidRPr="00791EFB" w:rsidRDefault="00791EFB" w:rsidP="00FD0AAD">
      <w:pPr>
        <w:numPr>
          <w:ilvl w:val="0"/>
          <w:numId w:val="160"/>
        </w:numPr>
        <w:autoSpaceDE w:val="0"/>
        <w:autoSpaceDN w:val="0"/>
        <w:adjustRightInd w:val="0"/>
        <w:spacing w:after="17" w:line="240" w:lineRule="auto"/>
        <w:contextualSpacing/>
        <w:jc w:val="both"/>
        <w:rPr>
          <w:rFonts w:eastAsia="Calibri" w:cs="Arial"/>
          <w:color w:val="000000"/>
          <w:szCs w:val="20"/>
          <w:lang w:eastAsia="sl-SI"/>
        </w:rPr>
      </w:pPr>
      <w:r w:rsidRPr="00791EFB">
        <w:rPr>
          <w:rFonts w:eastAsia="Calibri" w:cs="Arial"/>
          <w:color w:val="000000"/>
          <w:szCs w:val="20"/>
          <w:lang w:eastAsia="sl-SI"/>
        </w:rPr>
        <w:t xml:space="preserve">vlagatelj ima overjeno soglasje lastnika ali morebitnih solastnikov k naložbi </w:t>
      </w:r>
    </w:p>
    <w:p w14:paraId="60366BD4"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color w:val="000000"/>
          <w:szCs w:val="20"/>
          <w:lang w:eastAsia="sl-SI"/>
        </w:rPr>
      </w:pPr>
    </w:p>
    <w:p w14:paraId="22D39191" w14:textId="77777777" w:rsidR="00791EFB" w:rsidRPr="00791EFB" w:rsidRDefault="00791EFB" w:rsidP="00FD0AAD">
      <w:pPr>
        <w:numPr>
          <w:ilvl w:val="0"/>
          <w:numId w:val="133"/>
        </w:numPr>
        <w:overflowPunct w:val="0"/>
        <w:autoSpaceDE w:val="0"/>
        <w:autoSpaceDN w:val="0"/>
        <w:adjustRightInd w:val="0"/>
        <w:spacing w:line="240" w:lineRule="auto"/>
        <w:ind w:left="0" w:firstLine="0"/>
        <w:jc w:val="both"/>
        <w:textAlignment w:val="baseline"/>
        <w:rPr>
          <w:rFonts w:eastAsia="Calibri" w:cs="Arial"/>
          <w:color w:val="000000"/>
          <w:szCs w:val="20"/>
          <w:lang w:eastAsia="sl-SI"/>
        </w:rPr>
      </w:pPr>
      <w:r w:rsidRPr="00791EFB">
        <w:rPr>
          <w:rFonts w:eastAsia="Calibri" w:cs="Arial"/>
          <w:color w:val="000000"/>
          <w:szCs w:val="20"/>
          <w:lang w:eastAsia="sl-SI"/>
        </w:rPr>
        <w:t>Za nakup zemljišča mora vlagatelj poleg pogojev iz prejšnjega odstavka izpolnjevati  tudi naslednje pogoje:</w:t>
      </w:r>
    </w:p>
    <w:p w14:paraId="29842139" w14:textId="77777777" w:rsidR="00791EFB" w:rsidRPr="00791EFB" w:rsidRDefault="00791EFB" w:rsidP="00FD0AAD">
      <w:pPr>
        <w:numPr>
          <w:ilvl w:val="1"/>
          <w:numId w:val="135"/>
        </w:numPr>
        <w:autoSpaceDE w:val="0"/>
        <w:autoSpaceDN w:val="0"/>
        <w:adjustRightInd w:val="0"/>
        <w:spacing w:after="17" w:line="240" w:lineRule="auto"/>
        <w:jc w:val="both"/>
        <w:rPr>
          <w:rFonts w:eastAsia="Calibri" w:cs="Arial"/>
          <w:color w:val="000000"/>
          <w:szCs w:val="20"/>
          <w:lang w:eastAsia="sl-SI"/>
        </w:rPr>
      </w:pPr>
      <w:r w:rsidRPr="00791EFB">
        <w:rPr>
          <w:rFonts w:eastAsia="Calibri" w:cs="Arial"/>
          <w:color w:val="000000"/>
          <w:szCs w:val="20"/>
          <w:lang w:eastAsia="sl-SI"/>
        </w:rPr>
        <w:t xml:space="preserve">če gre za nakup pozidanega ali nepozidanega zemljišča, bo naložba izvedena na zemljišču, ki je predmet nakupa, </w:t>
      </w:r>
    </w:p>
    <w:p w14:paraId="4CFB4E5D" w14:textId="77777777" w:rsidR="00791EFB" w:rsidRPr="00791EFB" w:rsidRDefault="00791EFB" w:rsidP="00FD0AAD">
      <w:pPr>
        <w:numPr>
          <w:ilvl w:val="1"/>
          <w:numId w:val="135"/>
        </w:numPr>
        <w:autoSpaceDE w:val="0"/>
        <w:autoSpaceDN w:val="0"/>
        <w:adjustRightInd w:val="0"/>
        <w:spacing w:line="240" w:lineRule="auto"/>
        <w:jc w:val="both"/>
        <w:rPr>
          <w:rFonts w:eastAsia="Calibri" w:cs="Arial"/>
          <w:color w:val="000000"/>
          <w:szCs w:val="20"/>
          <w:lang w:eastAsia="sl-SI"/>
        </w:rPr>
      </w:pPr>
      <w:r w:rsidRPr="00791EFB">
        <w:rPr>
          <w:rFonts w:eastAsia="Calibri" w:cs="Arial"/>
          <w:color w:val="000000"/>
          <w:szCs w:val="20"/>
          <w:lang w:eastAsia="sl-SI"/>
        </w:rPr>
        <w:t>priložena je pogodba o nakupu zemljišča ali odločba o odobritvi pravnega posla v skladu z zakonom, ki ureja kmetijska zemljišča, če pogodba še ni bila sklenjena, in</w:t>
      </w:r>
    </w:p>
    <w:p w14:paraId="5FFA2AA3" w14:textId="77777777" w:rsidR="00791EFB" w:rsidRPr="00791EFB" w:rsidRDefault="00791EFB" w:rsidP="00FD0AAD">
      <w:pPr>
        <w:numPr>
          <w:ilvl w:val="1"/>
          <w:numId w:val="135"/>
        </w:numPr>
        <w:autoSpaceDE w:val="0"/>
        <w:autoSpaceDN w:val="0"/>
        <w:adjustRightInd w:val="0"/>
        <w:spacing w:line="240" w:lineRule="auto"/>
        <w:jc w:val="both"/>
        <w:rPr>
          <w:rFonts w:eastAsia="Calibri" w:cs="Arial"/>
          <w:color w:val="000000"/>
          <w:szCs w:val="20"/>
          <w:lang w:eastAsia="sl-SI"/>
        </w:rPr>
      </w:pPr>
      <w:r w:rsidRPr="00791EFB">
        <w:rPr>
          <w:rFonts w:eastAsia="Calibri" w:cs="Arial"/>
          <w:color w:val="000000"/>
          <w:szCs w:val="20"/>
          <w:lang w:eastAsia="sl-SI"/>
        </w:rPr>
        <w:t>upravičen je strošek nakupa zemljišča do višine posplošene tržne vrednosti nepremičnin, kot je evidentirana v registru trga nepremičnin v skladu s predpisi, ki urejajo množično vrednotenje nepremičnin, pri čemer strošek nakupa nepozidanega zemljišča ne sme presegati 10 % skupnih upravičenih stroškov oziroma 15 % skupnih upravičenih stroškov v primeru propadajočih lokacij ali nekdanjih industrijskih lokacij v skladu s točko (b) prvega odstavka 64. člena Uredbe 2021/1060/EU.</w:t>
      </w:r>
    </w:p>
    <w:p w14:paraId="1B429BCA" w14:textId="77777777" w:rsidR="00791EFB" w:rsidRPr="00791EFB" w:rsidRDefault="00791EFB" w:rsidP="00791EFB">
      <w:pPr>
        <w:autoSpaceDE w:val="0"/>
        <w:autoSpaceDN w:val="0"/>
        <w:adjustRightInd w:val="0"/>
        <w:spacing w:line="240" w:lineRule="auto"/>
        <w:jc w:val="both"/>
        <w:rPr>
          <w:rFonts w:eastAsia="Calibri" w:cs="Arial"/>
          <w:color w:val="000000"/>
          <w:szCs w:val="20"/>
          <w:lang w:eastAsia="sl-SI"/>
        </w:rPr>
      </w:pPr>
    </w:p>
    <w:p w14:paraId="655F4F6D" w14:textId="77777777" w:rsidR="00791EFB" w:rsidRPr="00791EFB" w:rsidRDefault="00791EFB" w:rsidP="00FD0AAD">
      <w:pPr>
        <w:numPr>
          <w:ilvl w:val="0"/>
          <w:numId w:val="133"/>
        </w:numPr>
        <w:overflowPunct w:val="0"/>
        <w:autoSpaceDE w:val="0"/>
        <w:autoSpaceDN w:val="0"/>
        <w:adjustRightInd w:val="0"/>
        <w:spacing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 xml:space="preserve">Pogoji se </w:t>
      </w:r>
      <w:r w:rsidRPr="00791EFB">
        <w:rPr>
          <w:rFonts w:eastAsia="Calibri" w:cs="Arial"/>
          <w:color w:val="000000"/>
          <w:szCs w:val="20"/>
        </w:rPr>
        <w:t xml:space="preserve">podrobneje </w:t>
      </w:r>
      <w:r w:rsidRPr="00791EFB">
        <w:rPr>
          <w:rFonts w:eastAsia="Calibri" w:cs="Arial"/>
          <w:color w:val="000000"/>
          <w:szCs w:val="20"/>
          <w:lang w:eastAsia="sl-SI"/>
        </w:rPr>
        <w:t>določijo v javnem razpisu.</w:t>
      </w:r>
    </w:p>
    <w:p w14:paraId="1476E789"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309D2B9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153. člen</w:t>
      </w:r>
    </w:p>
    <w:p w14:paraId="189D276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5FFC759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337713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Poleg obveznih prilog iz 178. člena te uredbe so obvezne priloge še:</w:t>
      </w:r>
    </w:p>
    <w:p w14:paraId="30FF9C55" w14:textId="77777777" w:rsidR="00791EFB" w:rsidRPr="00791EFB" w:rsidRDefault="00791EFB" w:rsidP="00FD0AAD">
      <w:pPr>
        <w:numPr>
          <w:ilvl w:val="1"/>
          <w:numId w:val="136"/>
        </w:numPr>
        <w:ind w:left="720"/>
        <w:jc w:val="both"/>
        <w:rPr>
          <w:rFonts w:cs="Arial"/>
          <w:szCs w:val="20"/>
        </w:rPr>
      </w:pPr>
      <w:r w:rsidRPr="00791EFB">
        <w:rPr>
          <w:rFonts w:cs="Arial"/>
          <w:szCs w:val="20"/>
        </w:rPr>
        <w:t>poslovni načrt;</w:t>
      </w:r>
    </w:p>
    <w:p w14:paraId="591D2FD6" w14:textId="77777777" w:rsidR="00791EFB" w:rsidRPr="00791EFB" w:rsidRDefault="00791EFB" w:rsidP="00FD0AAD">
      <w:pPr>
        <w:numPr>
          <w:ilvl w:val="1"/>
          <w:numId w:val="136"/>
        </w:numPr>
        <w:ind w:left="720"/>
        <w:jc w:val="both"/>
        <w:rPr>
          <w:rFonts w:cs="Arial"/>
          <w:szCs w:val="20"/>
        </w:rPr>
      </w:pPr>
      <w:r w:rsidRPr="00791EFB">
        <w:rPr>
          <w:rFonts w:cs="Arial"/>
          <w:szCs w:val="20"/>
        </w:rPr>
        <w:t>opis stanja, fotografije pred naložbo, tloris tehnološke izboljšave objektov po naložbi in opis tehnoloških izboljšav, zamenjav opreme in inštalacij, kadar se operacija nanaša na ureditev objektov, za katere ni treba pridobiti gradbenega ali upravnega dovoljenja,</w:t>
      </w:r>
    </w:p>
    <w:p w14:paraId="4FC0FF1B" w14:textId="77777777" w:rsidR="00791EFB" w:rsidRPr="00791EFB" w:rsidRDefault="00791EFB" w:rsidP="00FD0AAD">
      <w:pPr>
        <w:numPr>
          <w:ilvl w:val="1"/>
          <w:numId w:val="136"/>
        </w:numPr>
        <w:ind w:left="720"/>
        <w:jc w:val="both"/>
        <w:rPr>
          <w:rFonts w:cs="Arial"/>
          <w:szCs w:val="20"/>
        </w:rPr>
      </w:pPr>
      <w:r w:rsidRPr="00791EFB">
        <w:rPr>
          <w:rFonts w:cs="Arial"/>
          <w:szCs w:val="20"/>
        </w:rPr>
        <w:t>projektna dokumentacija za izvedbo gradnje (PZI), kadar se naložba nanaša na ureditev objektov, za katere je treba pridobiti upravno dovoljenje v skladu z zakonom, ki ureja graditev objektov.</w:t>
      </w:r>
    </w:p>
    <w:p w14:paraId="3A078AE5"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r w:rsidRPr="00791EFB">
        <w:rPr>
          <w:rFonts w:cs="Arial"/>
          <w:color w:val="000000"/>
          <w:shd w:val="clear" w:color="auto" w:fill="FFFFFF"/>
          <w:lang w:eastAsia="sl-SI"/>
        </w:rPr>
        <w:t>(2) Priloge k vlogi na javni razpis se podrobneje določijo v javnem razpisu.</w:t>
      </w:r>
    </w:p>
    <w:p w14:paraId="4E685619"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13BBCDE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154. člen</w:t>
      </w:r>
    </w:p>
    <w:p w14:paraId="26D7FCE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470EE54B" w14:textId="77777777" w:rsidR="00791EFB" w:rsidRPr="00791EFB" w:rsidRDefault="00791EFB" w:rsidP="00791EFB">
      <w:pPr>
        <w:autoSpaceDE w:val="0"/>
        <w:autoSpaceDN w:val="0"/>
        <w:adjustRightInd w:val="0"/>
        <w:spacing w:line="240" w:lineRule="auto"/>
        <w:rPr>
          <w:rFonts w:eastAsia="Calibri" w:cs="Arial"/>
          <w:color w:val="000000"/>
          <w:szCs w:val="20"/>
        </w:rPr>
      </w:pPr>
    </w:p>
    <w:p w14:paraId="217F35E1" w14:textId="77777777" w:rsidR="00791EFB" w:rsidRPr="00791EFB" w:rsidRDefault="00791EFB" w:rsidP="00FD0AAD">
      <w:pPr>
        <w:numPr>
          <w:ilvl w:val="0"/>
          <w:numId w:val="140"/>
        </w:numPr>
        <w:autoSpaceDE w:val="0"/>
        <w:autoSpaceDN w:val="0"/>
        <w:adjustRightInd w:val="0"/>
        <w:spacing w:line="240" w:lineRule="auto"/>
        <w:rPr>
          <w:rFonts w:eastAsia="Calibri" w:cs="Arial"/>
          <w:color w:val="000000"/>
          <w:szCs w:val="20"/>
        </w:rPr>
      </w:pPr>
      <w:r w:rsidRPr="00791EFB">
        <w:rPr>
          <w:rFonts w:eastAsia="Calibri" w:cs="Arial"/>
          <w:color w:val="000000"/>
          <w:szCs w:val="20"/>
        </w:rPr>
        <w:lastRenderedPageBreak/>
        <w:t>Merila za ocenjevanje vlog so:</w:t>
      </w:r>
    </w:p>
    <w:p w14:paraId="2842C518" w14:textId="77777777" w:rsidR="00791EFB" w:rsidRPr="00791EFB" w:rsidRDefault="00791EFB" w:rsidP="00791EFB">
      <w:pPr>
        <w:autoSpaceDE w:val="0"/>
        <w:autoSpaceDN w:val="0"/>
        <w:adjustRightInd w:val="0"/>
        <w:spacing w:after="14" w:line="240" w:lineRule="auto"/>
        <w:ind w:left="360"/>
        <w:rPr>
          <w:rFonts w:eastAsia="Calibri" w:cs="Arial"/>
          <w:color w:val="000000"/>
          <w:szCs w:val="20"/>
        </w:rPr>
      </w:pPr>
      <w:r w:rsidRPr="00791EFB">
        <w:rPr>
          <w:rFonts w:eastAsia="Calibri" w:cs="Arial"/>
          <w:color w:val="000000"/>
          <w:szCs w:val="20"/>
        </w:rPr>
        <w:t>1. socio-ekonomski vidik naložbe:</w:t>
      </w:r>
    </w:p>
    <w:p w14:paraId="248FE0B8" w14:textId="77777777" w:rsidR="00791EFB" w:rsidRPr="00791EFB" w:rsidRDefault="00791EFB" w:rsidP="00FD0AAD">
      <w:pPr>
        <w:numPr>
          <w:ilvl w:val="0"/>
          <w:numId w:val="137"/>
        </w:numPr>
        <w:autoSpaceDE w:val="0"/>
        <w:autoSpaceDN w:val="0"/>
        <w:adjustRightInd w:val="0"/>
        <w:spacing w:after="14" w:line="240" w:lineRule="auto"/>
        <w:ind w:left="1080"/>
        <w:rPr>
          <w:rFonts w:eastAsia="Calibri" w:cs="Arial"/>
          <w:color w:val="000000"/>
          <w:szCs w:val="20"/>
        </w:rPr>
      </w:pPr>
      <w:r w:rsidRPr="00791EFB">
        <w:rPr>
          <w:rFonts w:eastAsia="Calibri" w:cs="Arial"/>
          <w:color w:val="000000"/>
          <w:szCs w:val="20"/>
        </w:rPr>
        <w:t xml:space="preserve">velikost podjetja, </w:t>
      </w:r>
    </w:p>
    <w:p w14:paraId="3EACB2C2" w14:textId="77777777" w:rsidR="00791EFB" w:rsidRPr="00791EFB" w:rsidRDefault="00791EFB" w:rsidP="00FD0AAD">
      <w:pPr>
        <w:numPr>
          <w:ilvl w:val="0"/>
          <w:numId w:val="137"/>
        </w:numPr>
        <w:autoSpaceDE w:val="0"/>
        <w:autoSpaceDN w:val="0"/>
        <w:adjustRightInd w:val="0"/>
        <w:spacing w:after="14" w:line="240" w:lineRule="auto"/>
        <w:ind w:left="1080"/>
        <w:rPr>
          <w:rFonts w:eastAsia="Calibri" w:cs="Arial"/>
          <w:color w:val="000000"/>
        </w:rPr>
      </w:pPr>
      <w:r w:rsidRPr="00791EFB">
        <w:rPr>
          <w:rFonts w:eastAsia="Calibri" w:cs="Arial"/>
          <w:color w:val="000000"/>
        </w:rPr>
        <w:t>število oseb; zaposlenih za polni delovni čas;</w:t>
      </w:r>
    </w:p>
    <w:p w14:paraId="025293FF" w14:textId="77777777" w:rsidR="00791EFB" w:rsidRPr="00791EFB" w:rsidRDefault="00791EFB" w:rsidP="00791EFB">
      <w:pPr>
        <w:autoSpaceDE w:val="0"/>
        <w:autoSpaceDN w:val="0"/>
        <w:adjustRightInd w:val="0"/>
        <w:spacing w:after="14" w:line="240" w:lineRule="auto"/>
        <w:ind w:left="360"/>
        <w:rPr>
          <w:rFonts w:eastAsia="Calibri" w:cs="Arial"/>
          <w:color w:val="000000"/>
          <w:szCs w:val="20"/>
        </w:rPr>
      </w:pPr>
      <w:r w:rsidRPr="00791EFB">
        <w:rPr>
          <w:rFonts w:eastAsia="Calibri" w:cs="Arial"/>
          <w:color w:val="000000"/>
          <w:szCs w:val="20"/>
        </w:rPr>
        <w:t>2. tehnološki vidik naložbe:</w:t>
      </w:r>
    </w:p>
    <w:p w14:paraId="3504571C" w14:textId="77777777" w:rsidR="00791EFB" w:rsidRPr="00791EFB" w:rsidRDefault="00791EFB" w:rsidP="00FD0AAD">
      <w:pPr>
        <w:numPr>
          <w:ilvl w:val="0"/>
          <w:numId w:val="138"/>
        </w:numPr>
        <w:autoSpaceDE w:val="0"/>
        <w:autoSpaceDN w:val="0"/>
        <w:adjustRightInd w:val="0"/>
        <w:spacing w:after="14" w:line="240" w:lineRule="auto"/>
        <w:ind w:left="1080"/>
        <w:rPr>
          <w:rFonts w:eastAsia="Calibri" w:cs="Arial"/>
          <w:color w:val="000000"/>
          <w:szCs w:val="20"/>
        </w:rPr>
      </w:pPr>
      <w:r w:rsidRPr="00791EFB">
        <w:rPr>
          <w:rFonts w:eastAsia="Calibri" w:cs="Arial"/>
          <w:color w:val="000000"/>
          <w:szCs w:val="20"/>
        </w:rPr>
        <w:t>vrsta naložbe,</w:t>
      </w:r>
    </w:p>
    <w:p w14:paraId="028E8CDE" w14:textId="77777777" w:rsidR="00791EFB" w:rsidRPr="00791EFB" w:rsidRDefault="00791EFB" w:rsidP="00FD0AAD">
      <w:pPr>
        <w:numPr>
          <w:ilvl w:val="0"/>
          <w:numId w:val="138"/>
        </w:numPr>
        <w:autoSpaceDE w:val="0"/>
        <w:autoSpaceDN w:val="0"/>
        <w:adjustRightInd w:val="0"/>
        <w:spacing w:after="14" w:line="240" w:lineRule="auto"/>
        <w:ind w:left="1080"/>
        <w:rPr>
          <w:rFonts w:eastAsia="Calibri" w:cs="Arial"/>
          <w:color w:val="000000"/>
          <w:szCs w:val="20"/>
        </w:rPr>
      </w:pPr>
      <w:r w:rsidRPr="00791EFB">
        <w:rPr>
          <w:rFonts w:eastAsia="Calibri" w:cs="Arial"/>
          <w:color w:val="000000"/>
          <w:szCs w:val="20"/>
        </w:rPr>
        <w:t>povečanje števila proizvodov iz predelave,</w:t>
      </w:r>
    </w:p>
    <w:p w14:paraId="31BED3E7" w14:textId="77777777" w:rsidR="00791EFB" w:rsidRPr="00791EFB" w:rsidRDefault="00791EFB" w:rsidP="00FD0AAD">
      <w:pPr>
        <w:numPr>
          <w:ilvl w:val="0"/>
          <w:numId w:val="138"/>
        </w:numPr>
        <w:autoSpaceDE w:val="0"/>
        <w:autoSpaceDN w:val="0"/>
        <w:adjustRightInd w:val="0"/>
        <w:spacing w:after="14" w:line="240" w:lineRule="auto"/>
        <w:ind w:left="1080"/>
        <w:rPr>
          <w:rFonts w:eastAsia="Calibri" w:cs="Arial"/>
          <w:color w:val="000000"/>
          <w:szCs w:val="20"/>
        </w:rPr>
      </w:pPr>
      <w:r w:rsidRPr="00791EFB">
        <w:rPr>
          <w:rFonts w:eastAsia="Calibri" w:cs="Arial"/>
          <w:color w:val="000000"/>
          <w:szCs w:val="20"/>
        </w:rPr>
        <w:t>energetska učinkovitost;</w:t>
      </w:r>
    </w:p>
    <w:p w14:paraId="00D401B1" w14:textId="77777777" w:rsidR="00791EFB" w:rsidRPr="00791EFB" w:rsidRDefault="00791EFB" w:rsidP="00791EFB">
      <w:pPr>
        <w:autoSpaceDE w:val="0"/>
        <w:autoSpaceDN w:val="0"/>
        <w:adjustRightInd w:val="0"/>
        <w:spacing w:after="14" w:line="240" w:lineRule="auto"/>
        <w:ind w:left="360"/>
        <w:rPr>
          <w:rFonts w:eastAsia="Calibri" w:cs="Arial"/>
          <w:color w:val="000000"/>
          <w:szCs w:val="20"/>
        </w:rPr>
      </w:pPr>
      <w:r w:rsidRPr="00791EFB">
        <w:rPr>
          <w:rFonts w:eastAsia="Calibri" w:cs="Arial"/>
          <w:color w:val="000000"/>
          <w:szCs w:val="20"/>
        </w:rPr>
        <w:t>3. okoljski vidik naložbe:</w:t>
      </w:r>
    </w:p>
    <w:p w14:paraId="60519354" w14:textId="77777777" w:rsidR="00791EFB" w:rsidRPr="00791EFB" w:rsidRDefault="00791EFB" w:rsidP="00FD0AAD">
      <w:pPr>
        <w:numPr>
          <w:ilvl w:val="0"/>
          <w:numId w:val="139"/>
        </w:numPr>
        <w:autoSpaceDE w:val="0"/>
        <w:autoSpaceDN w:val="0"/>
        <w:adjustRightInd w:val="0"/>
        <w:spacing w:after="14" w:line="240" w:lineRule="auto"/>
        <w:rPr>
          <w:rFonts w:eastAsia="Calibri" w:cs="Arial"/>
          <w:color w:val="000000"/>
          <w:szCs w:val="20"/>
        </w:rPr>
      </w:pPr>
      <w:r w:rsidRPr="00791EFB">
        <w:rPr>
          <w:rFonts w:eastAsia="Calibri" w:cs="Arial"/>
          <w:color w:val="000000"/>
          <w:szCs w:val="20"/>
        </w:rPr>
        <w:t>zmanjšanje vpliva odpadnih voda na okolje,</w:t>
      </w:r>
    </w:p>
    <w:p w14:paraId="348DE7EA" w14:textId="77777777" w:rsidR="00791EFB" w:rsidRPr="00791EFB" w:rsidRDefault="00791EFB" w:rsidP="00FD0AAD">
      <w:pPr>
        <w:numPr>
          <w:ilvl w:val="0"/>
          <w:numId w:val="139"/>
        </w:numPr>
        <w:autoSpaceDE w:val="0"/>
        <w:autoSpaceDN w:val="0"/>
        <w:adjustRightInd w:val="0"/>
        <w:spacing w:after="14" w:line="240" w:lineRule="auto"/>
        <w:rPr>
          <w:rFonts w:eastAsia="Calibri" w:cs="Arial"/>
          <w:color w:val="000000"/>
          <w:szCs w:val="20"/>
        </w:rPr>
      </w:pPr>
      <w:r w:rsidRPr="00791EFB">
        <w:rPr>
          <w:rFonts w:eastAsia="Calibri" w:cs="Arial"/>
          <w:color w:val="000000"/>
          <w:szCs w:val="20"/>
        </w:rPr>
        <w:t>delež biološko razgradljive embalaže (celulozna embalaža, biološko razgradljiva plastika) – prispevek h krožnemu gospodarstvu;</w:t>
      </w:r>
    </w:p>
    <w:p w14:paraId="4306DE9D" w14:textId="77777777" w:rsidR="00791EFB" w:rsidRPr="00791EFB" w:rsidRDefault="00791EFB" w:rsidP="00791EFB">
      <w:pPr>
        <w:autoSpaceDE w:val="0"/>
        <w:autoSpaceDN w:val="0"/>
        <w:adjustRightInd w:val="0"/>
        <w:spacing w:line="240" w:lineRule="auto"/>
        <w:ind w:left="360"/>
        <w:rPr>
          <w:rFonts w:eastAsia="Calibri" w:cs="Arial"/>
          <w:color w:val="000000"/>
          <w:szCs w:val="20"/>
        </w:rPr>
      </w:pPr>
      <w:r w:rsidRPr="00791EFB">
        <w:rPr>
          <w:rFonts w:eastAsia="Calibri" w:cs="Arial"/>
          <w:color w:val="000000"/>
          <w:szCs w:val="20"/>
        </w:rPr>
        <w:t>4. izboljšanje pogojev dela in varnosti delavcev: avtomatizacija proizvodnje.</w:t>
      </w:r>
    </w:p>
    <w:p w14:paraId="7997085F" w14:textId="77777777" w:rsidR="00791EFB" w:rsidRPr="00791EFB" w:rsidRDefault="00791EFB" w:rsidP="00FD0AAD">
      <w:pPr>
        <w:numPr>
          <w:ilvl w:val="0"/>
          <w:numId w:val="141"/>
        </w:numPr>
        <w:overflowPunct w:val="0"/>
        <w:autoSpaceDE w:val="0"/>
        <w:autoSpaceDN w:val="0"/>
        <w:adjustRightInd w:val="0"/>
        <w:spacing w:before="240" w:line="240" w:lineRule="auto"/>
        <w:textAlignment w:val="baseline"/>
        <w:rPr>
          <w:rFonts w:cs="Arial"/>
          <w:szCs w:val="20"/>
          <w:lang w:eastAsia="sl-SI"/>
        </w:rPr>
      </w:pPr>
      <w:r w:rsidRPr="00791EFB">
        <w:rPr>
          <w:rFonts w:cs="Arial"/>
          <w:szCs w:val="20"/>
          <w:lang w:eastAsia="sl-SI"/>
        </w:rPr>
        <w:t xml:space="preserve">Merila in točkovnik za ocenjevanje vlog se </w:t>
      </w:r>
      <w:r w:rsidRPr="00791EFB">
        <w:rPr>
          <w:rFonts w:eastAsia="Calibri" w:cs="Arial"/>
          <w:color w:val="000000"/>
          <w:szCs w:val="20"/>
        </w:rPr>
        <w:t xml:space="preserve">podrobneje </w:t>
      </w:r>
      <w:r w:rsidRPr="00791EFB">
        <w:rPr>
          <w:rFonts w:cs="Arial"/>
          <w:szCs w:val="20"/>
          <w:lang w:eastAsia="sl-SI"/>
        </w:rPr>
        <w:t>določijo v javnem razpisu.</w:t>
      </w:r>
    </w:p>
    <w:p w14:paraId="32290E76" w14:textId="77777777" w:rsidR="00791EFB" w:rsidRPr="00791EFB" w:rsidRDefault="00791EFB" w:rsidP="00791EFB">
      <w:pPr>
        <w:overflowPunct w:val="0"/>
        <w:autoSpaceDE w:val="0"/>
        <w:autoSpaceDN w:val="0"/>
        <w:adjustRightInd w:val="0"/>
        <w:spacing w:line="240" w:lineRule="auto"/>
        <w:textAlignment w:val="baseline"/>
        <w:rPr>
          <w:rFonts w:cs="Arial"/>
          <w:b/>
          <w:szCs w:val="20"/>
          <w:lang w:eastAsia="sl-SI"/>
        </w:rPr>
      </w:pPr>
    </w:p>
    <w:p w14:paraId="6C1C98B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155. člen</w:t>
      </w:r>
    </w:p>
    <w:p w14:paraId="201B61C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5582B2E2"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2156CA9" w14:textId="77777777" w:rsidR="00791EFB" w:rsidRPr="00791EFB" w:rsidRDefault="00791EFB" w:rsidP="00FD0AAD">
      <w:pPr>
        <w:numPr>
          <w:ilvl w:val="0"/>
          <w:numId w:val="21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Aktivnost iz tega poglavja lahko prispeva k naslednjim vrstam operacij iz preglednice 7 Priloge II Uredbe 2022/79/EU:</w:t>
      </w:r>
    </w:p>
    <w:p w14:paraId="5AF639BA" w14:textId="77777777" w:rsidR="00791EFB" w:rsidRPr="00791EFB" w:rsidRDefault="00791EFB" w:rsidP="00FD0AAD">
      <w:pPr>
        <w:numPr>
          <w:ilvl w:val="0"/>
          <w:numId w:val="20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naložba v zmanjšanje porabe energije in energijsko učinkovitost,</w:t>
      </w:r>
    </w:p>
    <w:p w14:paraId="33118676" w14:textId="77777777" w:rsidR="00791EFB" w:rsidRPr="00791EFB" w:rsidRDefault="00791EFB" w:rsidP="00FD0AAD">
      <w:pPr>
        <w:numPr>
          <w:ilvl w:val="0"/>
          <w:numId w:val="20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naložba v sisteme</w:t>
      </w:r>
      <w:r w:rsidRPr="00791EFB">
        <w:t xml:space="preserve"> </w:t>
      </w:r>
      <w:r w:rsidRPr="00791EFB">
        <w:rPr>
          <w:rFonts w:cs="Arial"/>
          <w:szCs w:val="20"/>
          <w:lang w:eastAsia="sl-SI"/>
        </w:rPr>
        <w:t>za energijo iz obnovljivih virov,</w:t>
      </w:r>
    </w:p>
    <w:p w14:paraId="42603A4E" w14:textId="77777777" w:rsidR="00791EFB" w:rsidRPr="00791EFB" w:rsidRDefault="00791EFB" w:rsidP="00FD0AAD">
      <w:pPr>
        <w:numPr>
          <w:ilvl w:val="0"/>
          <w:numId w:val="20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zmanjšanje in preprečevanje onesnaževanja ali kontaminacije,</w:t>
      </w:r>
    </w:p>
    <w:p w14:paraId="00A98939" w14:textId="77777777" w:rsidR="00791EFB" w:rsidRPr="00791EFB" w:rsidRDefault="00791EFB" w:rsidP="00FD0AAD">
      <w:pPr>
        <w:numPr>
          <w:ilvl w:val="0"/>
          <w:numId w:val="20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varnostno opremo,</w:t>
      </w:r>
    </w:p>
    <w:p w14:paraId="0301FCBE" w14:textId="77777777" w:rsidR="00791EFB" w:rsidRPr="00791EFB" w:rsidRDefault="00791EFB" w:rsidP="00FD0AAD">
      <w:pPr>
        <w:numPr>
          <w:ilvl w:val="0"/>
          <w:numId w:val="20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naložbe v delovne pogoje.</w:t>
      </w:r>
    </w:p>
    <w:p w14:paraId="7E49BED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E2C38AD" w14:textId="77777777" w:rsidR="00791EFB" w:rsidRPr="00791EFB" w:rsidRDefault="00791EFB" w:rsidP="00FD0AAD">
      <w:pPr>
        <w:numPr>
          <w:ilvl w:val="0"/>
          <w:numId w:val="140"/>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Operacije iz prejšnjega odstavka prispevajo k izpolnjevanju kazalnikov rezultata:</w:t>
      </w:r>
    </w:p>
    <w:p w14:paraId="31873744" w14:textId="77777777" w:rsidR="00791EFB" w:rsidRPr="00791EFB" w:rsidRDefault="00791EFB" w:rsidP="00FD0AAD">
      <w:pPr>
        <w:numPr>
          <w:ilvl w:val="0"/>
          <w:numId w:val="217"/>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CR17 – Poslovni subjekti, ki izboljšujejo učinkovitost virov v akvakulturi ali</w:t>
      </w:r>
    </w:p>
    <w:p w14:paraId="2B5FED44" w14:textId="77777777" w:rsidR="00791EFB" w:rsidRPr="00791EFB" w:rsidRDefault="00791EFB" w:rsidP="00FD0AAD">
      <w:pPr>
        <w:numPr>
          <w:ilvl w:val="0"/>
          <w:numId w:val="217"/>
        </w:numPr>
        <w:overflowPunct w:val="0"/>
        <w:autoSpaceDE w:val="0"/>
        <w:autoSpaceDN w:val="0"/>
        <w:adjustRightInd w:val="0"/>
        <w:spacing w:line="240" w:lineRule="auto"/>
        <w:contextualSpacing/>
        <w:jc w:val="both"/>
        <w:textAlignment w:val="baseline"/>
        <w:rPr>
          <w:rFonts w:ascii="Times New Roman" w:hAnsi="Times New Roman" w:cs="Arial"/>
          <w:sz w:val="22"/>
          <w:szCs w:val="20"/>
          <w:lang w:eastAsia="sl-SI"/>
        </w:rPr>
      </w:pPr>
      <w:r w:rsidRPr="00791EFB">
        <w:rPr>
          <w:rFonts w:cs="Arial"/>
          <w:szCs w:val="20"/>
          <w:lang w:eastAsia="sl-SI"/>
        </w:rPr>
        <w:t xml:space="preserve">CR01 – Nova proizvodna zmogljivost. </w:t>
      </w:r>
    </w:p>
    <w:p w14:paraId="1A1E2112"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10E78170" w14:textId="77777777" w:rsidR="00791EFB" w:rsidRPr="00791EFB" w:rsidRDefault="00791EFB" w:rsidP="00791EFB">
      <w:pPr>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156. člen</w:t>
      </w:r>
    </w:p>
    <w:p w14:paraId="1C5D6D9F" w14:textId="77777777" w:rsidR="00791EFB" w:rsidRPr="00791EFB" w:rsidRDefault="00791EFB" w:rsidP="00791EFB">
      <w:pPr>
        <w:overflowPunct w:val="0"/>
        <w:autoSpaceDE w:val="0"/>
        <w:autoSpaceDN w:val="0"/>
        <w:adjustRightInd w:val="0"/>
        <w:spacing w:line="240" w:lineRule="auto"/>
        <w:jc w:val="center"/>
        <w:textAlignment w:val="baseline"/>
        <w:rPr>
          <w:rFonts w:cs="Arial"/>
          <w:lang w:eastAsia="sl-SI"/>
        </w:rPr>
      </w:pPr>
      <w:r w:rsidRPr="00791EFB">
        <w:rPr>
          <w:rFonts w:cs="Arial"/>
          <w:b/>
          <w:lang w:eastAsia="sl-SI"/>
        </w:rPr>
        <w:t>(pogoji ob vložitvi zadnjega zahtevka za plačilo sredstev)</w:t>
      </w:r>
    </w:p>
    <w:p w14:paraId="47432EA0"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7607D00" w14:textId="77777777" w:rsidR="00791EFB" w:rsidRPr="00791EFB" w:rsidRDefault="00791EFB" w:rsidP="00FD0AAD">
      <w:pPr>
        <w:numPr>
          <w:ilvl w:val="0"/>
          <w:numId w:val="253"/>
        </w:numPr>
        <w:autoSpaceDE w:val="0"/>
        <w:autoSpaceDN w:val="0"/>
        <w:adjustRightInd w:val="0"/>
        <w:spacing w:line="240" w:lineRule="auto"/>
        <w:contextualSpacing/>
        <w:jc w:val="both"/>
        <w:rPr>
          <w:rFonts w:eastAsia="Calibri" w:cs="Arial"/>
          <w:color w:val="000000"/>
          <w:szCs w:val="20"/>
          <w:lang w:eastAsia="sl-SI"/>
        </w:rPr>
      </w:pPr>
      <w:r w:rsidRPr="00791EFB">
        <w:rPr>
          <w:rFonts w:eastAsia="Calibri" w:cs="Arial"/>
          <w:color w:val="000000"/>
          <w:szCs w:val="20"/>
          <w:lang w:eastAsia="sl-SI"/>
        </w:rPr>
        <w:t>Operacija je zaključena pred vložitvijo zadnjega zahtevka za plačilo sredstev. Pred vložitvijo zadnjega zahtevka za plačilo upravičenec izpolnjuje pogoje iz 148. do 155. člena te uredbe. Zahtevkom se priloži ustrezna dokumentacija z dokazili o nastanku upravičenih stroškov. Kot zaključek operacije se glede na vrsto operacije štejejo:</w:t>
      </w:r>
    </w:p>
    <w:p w14:paraId="4BA850C6" w14:textId="77777777" w:rsidR="00791EFB" w:rsidRPr="00791EFB" w:rsidRDefault="00791EFB" w:rsidP="00FD0AAD">
      <w:pPr>
        <w:numPr>
          <w:ilvl w:val="0"/>
          <w:numId w:val="142"/>
        </w:numPr>
        <w:autoSpaceDE w:val="0"/>
        <w:autoSpaceDN w:val="0"/>
        <w:adjustRightInd w:val="0"/>
        <w:spacing w:after="14" w:line="240" w:lineRule="auto"/>
        <w:jc w:val="both"/>
        <w:rPr>
          <w:rFonts w:eastAsia="Calibri" w:cs="Arial"/>
          <w:color w:val="000000"/>
          <w:szCs w:val="20"/>
          <w:lang w:eastAsia="sl-SI"/>
        </w:rPr>
      </w:pPr>
      <w:r w:rsidRPr="00791EFB">
        <w:rPr>
          <w:rFonts w:eastAsia="Calibri" w:cs="Arial"/>
          <w:color w:val="000000"/>
          <w:szCs w:val="20"/>
          <w:lang w:eastAsia="sl-SI"/>
        </w:rPr>
        <w:t>pravnomočno uporabno dovoljenje, če gre za graditev objekta,</w:t>
      </w:r>
    </w:p>
    <w:p w14:paraId="132FABCD" w14:textId="77777777" w:rsidR="00791EFB" w:rsidRPr="00791EFB" w:rsidRDefault="00791EFB" w:rsidP="00FD0AAD">
      <w:pPr>
        <w:numPr>
          <w:ilvl w:val="0"/>
          <w:numId w:val="142"/>
        </w:numPr>
        <w:autoSpaceDE w:val="0"/>
        <w:autoSpaceDN w:val="0"/>
        <w:adjustRightInd w:val="0"/>
        <w:spacing w:after="14" w:line="240" w:lineRule="auto"/>
        <w:jc w:val="both"/>
        <w:rPr>
          <w:rFonts w:eastAsia="Calibri" w:cs="Arial"/>
          <w:color w:val="000000"/>
          <w:szCs w:val="20"/>
          <w:lang w:eastAsia="sl-SI"/>
        </w:rPr>
      </w:pPr>
      <w:r w:rsidRPr="00791EFB">
        <w:rPr>
          <w:rFonts w:eastAsia="Calibri" w:cs="Arial"/>
          <w:color w:val="000000"/>
          <w:szCs w:val="20"/>
          <w:lang w:eastAsia="sl-SI"/>
        </w:rPr>
        <w:t>vključitev strojne ali transportne opreme v proizvodni proces, če gre za nakup opreme,</w:t>
      </w:r>
    </w:p>
    <w:p w14:paraId="26DE9238" w14:textId="77777777" w:rsidR="00791EFB" w:rsidRPr="00791EFB" w:rsidRDefault="00791EFB" w:rsidP="00FD0AAD">
      <w:pPr>
        <w:numPr>
          <w:ilvl w:val="0"/>
          <w:numId w:val="142"/>
        </w:numPr>
        <w:overflowPunct w:val="0"/>
        <w:autoSpaceDE w:val="0"/>
        <w:autoSpaceDN w:val="0"/>
        <w:adjustRightInd w:val="0"/>
        <w:spacing w:after="14"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predložitev izjave o začetku uporabe naložbe,</w:t>
      </w:r>
    </w:p>
    <w:p w14:paraId="439C3168" w14:textId="77777777" w:rsidR="00791EFB" w:rsidRPr="00791EFB" w:rsidRDefault="00791EFB" w:rsidP="00FD0AAD">
      <w:pPr>
        <w:numPr>
          <w:ilvl w:val="0"/>
          <w:numId w:val="142"/>
        </w:numPr>
        <w:overflowPunct w:val="0"/>
        <w:autoSpaceDE w:val="0"/>
        <w:autoSpaceDN w:val="0"/>
        <w:adjustRightInd w:val="0"/>
        <w:spacing w:after="14"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pri naložbah v nove obrate predelave: vpis v register obratov predelave pri upravi,</w:t>
      </w:r>
    </w:p>
    <w:p w14:paraId="5A202C0F" w14:textId="77777777" w:rsidR="00791EFB" w:rsidRPr="00791EFB" w:rsidRDefault="00791EFB" w:rsidP="00FD0AAD">
      <w:pPr>
        <w:numPr>
          <w:ilvl w:val="0"/>
          <w:numId w:val="142"/>
        </w:numPr>
        <w:overflowPunct w:val="0"/>
        <w:autoSpaceDE w:val="0"/>
        <w:autoSpaceDN w:val="0"/>
        <w:adjustRightInd w:val="0"/>
        <w:spacing w:after="14"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registracija transportnega vozila,</w:t>
      </w:r>
    </w:p>
    <w:p w14:paraId="1F472E04" w14:textId="77777777" w:rsidR="00791EFB" w:rsidRPr="00791EFB" w:rsidRDefault="00791EFB" w:rsidP="00FD0AAD">
      <w:pPr>
        <w:numPr>
          <w:ilvl w:val="0"/>
          <w:numId w:val="142"/>
        </w:numPr>
        <w:overflowPunct w:val="0"/>
        <w:autoSpaceDE w:val="0"/>
        <w:autoSpaceDN w:val="0"/>
        <w:adjustRightInd w:val="0"/>
        <w:spacing w:line="240" w:lineRule="auto"/>
        <w:jc w:val="both"/>
        <w:textAlignment w:val="baseline"/>
        <w:rPr>
          <w:rFonts w:eastAsia="Calibri" w:cs="Arial"/>
          <w:color w:val="000000"/>
          <w:szCs w:val="20"/>
          <w:lang w:eastAsia="sl-SI"/>
        </w:rPr>
      </w:pPr>
      <w:r w:rsidRPr="00791EFB">
        <w:rPr>
          <w:rFonts w:eastAsia="Calibri" w:cs="Arial"/>
          <w:color w:val="000000"/>
          <w:szCs w:val="20"/>
          <w:lang w:eastAsia="sl-SI"/>
        </w:rPr>
        <w:t>pri nakupu zemljišča: vpis lastništva zemljišča v zemljiško knjigo.</w:t>
      </w:r>
    </w:p>
    <w:p w14:paraId="08BD1EE1" w14:textId="77777777" w:rsidR="00791EFB" w:rsidRPr="00791EFB" w:rsidRDefault="00791EFB" w:rsidP="00791EFB">
      <w:pPr>
        <w:overflowPunct w:val="0"/>
        <w:autoSpaceDE w:val="0"/>
        <w:autoSpaceDN w:val="0"/>
        <w:adjustRightInd w:val="0"/>
        <w:spacing w:line="240" w:lineRule="auto"/>
        <w:ind w:left="720"/>
        <w:jc w:val="both"/>
        <w:textAlignment w:val="baseline"/>
        <w:rPr>
          <w:rFonts w:eastAsia="Calibri" w:cs="Arial"/>
          <w:color w:val="000000"/>
          <w:szCs w:val="20"/>
          <w:lang w:eastAsia="sl-SI"/>
        </w:rPr>
      </w:pPr>
    </w:p>
    <w:p w14:paraId="5A5665E5" w14:textId="77777777" w:rsidR="00791EFB" w:rsidRPr="00791EFB" w:rsidRDefault="00791EFB" w:rsidP="00FD0AAD">
      <w:pPr>
        <w:numPr>
          <w:ilvl w:val="0"/>
          <w:numId w:val="213"/>
        </w:numPr>
        <w:overflowPunct w:val="0"/>
        <w:autoSpaceDE w:val="0"/>
        <w:autoSpaceDN w:val="0"/>
        <w:adjustRightInd w:val="0"/>
        <w:spacing w:line="240" w:lineRule="auto"/>
        <w:ind w:left="360"/>
        <w:contextualSpacing/>
        <w:jc w:val="both"/>
        <w:textAlignment w:val="baseline"/>
        <w:rPr>
          <w:rFonts w:cs="Arial"/>
          <w:szCs w:val="20"/>
          <w:lang w:eastAsia="sl-SI"/>
        </w:rPr>
      </w:pPr>
      <w:r w:rsidRPr="00791EFB">
        <w:rPr>
          <w:rFonts w:cs="Arial"/>
          <w:szCs w:val="20"/>
          <w:lang w:eastAsia="sl-SI"/>
        </w:rPr>
        <w:t>Upravičenec mora o doseganju kazalnika rezultata iz drugega odstavka prejšnjega člena oddati poročilo o doseganju kazalnika rezultata v informacijski sistem agencije ob vložitvi zadnjega zahtevka za plačilo sredstev.</w:t>
      </w:r>
    </w:p>
    <w:p w14:paraId="3F8FD8F5" w14:textId="77777777" w:rsidR="00791EFB" w:rsidRPr="00791EFB" w:rsidRDefault="00791EFB" w:rsidP="00791EFB">
      <w:pPr>
        <w:overflowPunct w:val="0"/>
        <w:autoSpaceDE w:val="0"/>
        <w:autoSpaceDN w:val="0"/>
        <w:adjustRightInd w:val="0"/>
        <w:spacing w:line="240" w:lineRule="auto"/>
        <w:ind w:left="360"/>
        <w:contextualSpacing/>
        <w:jc w:val="both"/>
        <w:textAlignment w:val="baseline"/>
        <w:rPr>
          <w:rFonts w:cs="Arial"/>
          <w:szCs w:val="20"/>
          <w:lang w:eastAsia="sl-SI"/>
        </w:rPr>
      </w:pPr>
    </w:p>
    <w:p w14:paraId="0C8315E2" w14:textId="77777777" w:rsidR="00791EFB" w:rsidRPr="00791EFB" w:rsidRDefault="00791EFB" w:rsidP="00FD0AAD">
      <w:pPr>
        <w:numPr>
          <w:ilvl w:val="0"/>
          <w:numId w:val="213"/>
        </w:numPr>
        <w:overflowPunct w:val="0"/>
        <w:autoSpaceDE w:val="0"/>
        <w:autoSpaceDN w:val="0"/>
        <w:adjustRightInd w:val="0"/>
        <w:spacing w:line="240" w:lineRule="auto"/>
        <w:ind w:left="360"/>
        <w:contextualSpacing/>
        <w:jc w:val="both"/>
        <w:textAlignment w:val="baseline"/>
        <w:rPr>
          <w:rFonts w:eastAsia="Calibri" w:cs="Arial"/>
          <w:szCs w:val="20"/>
          <w:lang w:eastAsia="sl-SI"/>
        </w:rPr>
      </w:pPr>
      <w:r w:rsidRPr="00791EFB">
        <w:rPr>
          <w:rFonts w:eastAsia="Calibri" w:cs="Arial"/>
          <w:szCs w:val="20"/>
          <w:lang w:eastAsia="sl-SI"/>
        </w:rPr>
        <w:t xml:space="preserve">Pogoji se </w:t>
      </w:r>
      <w:r w:rsidRPr="00791EFB">
        <w:rPr>
          <w:rFonts w:eastAsia="Calibri" w:cs="Arial"/>
          <w:color w:val="000000"/>
          <w:szCs w:val="20"/>
        </w:rPr>
        <w:t xml:space="preserve">podrobneje </w:t>
      </w:r>
      <w:r w:rsidRPr="00791EFB">
        <w:rPr>
          <w:rFonts w:eastAsia="Calibri" w:cs="Arial"/>
          <w:szCs w:val="20"/>
          <w:lang w:eastAsia="sl-SI"/>
        </w:rPr>
        <w:t>določijo v javnem razpisu.</w:t>
      </w:r>
    </w:p>
    <w:p w14:paraId="1BEB41A4"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B41EF7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157. člen</w:t>
      </w:r>
    </w:p>
    <w:p w14:paraId="1B8BAB1A"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(obveznosti upravičenca med izvajanjem operacije in po zadnjem izplačilu sredstev)</w:t>
      </w:r>
    </w:p>
    <w:p w14:paraId="582FD13F"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3D7B3EB2" w14:textId="77777777" w:rsidR="00791EFB" w:rsidRPr="00791EFB" w:rsidRDefault="00791EFB" w:rsidP="00FD0AAD">
      <w:pPr>
        <w:numPr>
          <w:ilvl w:val="0"/>
          <w:numId w:val="21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 času izvajanja operacije in še pet let po zadnjem izplačilu sredstev upravičenec ne sme biti pravnomočno obsojen za kaznivo dejanje iz 332, 336. ali 337. člena KZ-1.</w:t>
      </w:r>
    </w:p>
    <w:p w14:paraId="3C21003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91217BE" w14:textId="77777777" w:rsidR="00791EFB" w:rsidRPr="00791EFB" w:rsidRDefault="00791EFB" w:rsidP="00FD0AAD">
      <w:pPr>
        <w:numPr>
          <w:ilvl w:val="0"/>
          <w:numId w:val="218"/>
        </w:numPr>
        <w:overflowPunct w:val="0"/>
        <w:autoSpaceDE w:val="0"/>
        <w:autoSpaceDN w:val="0"/>
        <w:adjustRightInd w:val="0"/>
        <w:spacing w:line="240" w:lineRule="auto"/>
        <w:contextualSpacing/>
        <w:jc w:val="both"/>
        <w:textAlignment w:val="baseline"/>
        <w:rPr>
          <w:rFonts w:eastAsia="Calibri" w:cs="Arial"/>
          <w:color w:val="000000"/>
          <w:szCs w:val="20"/>
          <w:lang w:eastAsia="sl-SI"/>
        </w:rPr>
      </w:pPr>
      <w:r w:rsidRPr="00791EFB">
        <w:rPr>
          <w:rFonts w:eastAsia="Calibri" w:cs="Arial"/>
          <w:color w:val="000000"/>
          <w:szCs w:val="20"/>
          <w:lang w:eastAsia="sl-SI"/>
        </w:rPr>
        <w:lastRenderedPageBreak/>
        <w:t>Upravičenec mora od datuma zadnjega izplačila sredstev poleg obveznosti iz 191. člena te uredbe izpolniti naslednje obveznosti:</w:t>
      </w:r>
    </w:p>
    <w:p w14:paraId="2625C518" w14:textId="77777777" w:rsidR="00791EFB" w:rsidRPr="00791EFB" w:rsidRDefault="00791EFB" w:rsidP="00FD0AAD">
      <w:pPr>
        <w:numPr>
          <w:ilvl w:val="0"/>
          <w:numId w:val="219"/>
        </w:numPr>
        <w:shd w:val="clear" w:color="auto" w:fill="FFFFFF" w:themeFill="background1"/>
        <w:overflowPunct w:val="0"/>
        <w:autoSpaceDE w:val="0"/>
        <w:autoSpaceDN w:val="0"/>
        <w:adjustRightInd w:val="0"/>
        <w:spacing w:line="240" w:lineRule="auto"/>
        <w:contextualSpacing/>
        <w:jc w:val="both"/>
        <w:textAlignment w:val="baseline"/>
        <w:rPr>
          <w:rFonts w:cs="Arial"/>
          <w:szCs w:val="20"/>
          <w:lang w:eastAsia="sl-SI"/>
        </w:rPr>
      </w:pPr>
      <w:r w:rsidRPr="00791EFB">
        <w:rPr>
          <w:rFonts w:eastAsia="Calibri" w:cs="Arial"/>
          <w:szCs w:val="20"/>
          <w:lang w:eastAsia="sl-SI"/>
        </w:rPr>
        <w:t>Opremo, ki izboljšuje učinkovitost virov v predelavi, mora uporabljati še pet koledarskih let po zadnjem izplačilu sredstev,</w:t>
      </w:r>
    </w:p>
    <w:p w14:paraId="1206E0DE" w14:textId="77777777" w:rsidR="00791EFB" w:rsidRPr="00791EFB" w:rsidRDefault="00791EFB" w:rsidP="00FD0AAD">
      <w:pPr>
        <w:numPr>
          <w:ilvl w:val="0"/>
          <w:numId w:val="219"/>
        </w:numPr>
        <w:shd w:val="clear" w:color="auto" w:fill="FFFFFF" w:themeFill="background1"/>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do konca drugega koledarskega leta od datuma zadnjega izplačila sredstev mora doseči povečanje proizvodne zmogljivosti (v tonah).</w:t>
      </w:r>
    </w:p>
    <w:p w14:paraId="2CED7280" w14:textId="77777777" w:rsidR="00791EFB" w:rsidRPr="00791EFB" w:rsidRDefault="00791EFB" w:rsidP="00791EFB">
      <w:pPr>
        <w:autoSpaceDE w:val="0"/>
        <w:autoSpaceDN w:val="0"/>
        <w:adjustRightInd w:val="0"/>
        <w:spacing w:after="17" w:line="240" w:lineRule="auto"/>
        <w:jc w:val="both"/>
        <w:rPr>
          <w:rFonts w:eastAsia="Calibri" w:cs="Arial"/>
          <w:color w:val="000000"/>
          <w:szCs w:val="20"/>
          <w:lang w:eastAsia="sl-SI"/>
        </w:rPr>
      </w:pPr>
    </w:p>
    <w:p w14:paraId="2C4E67C7" w14:textId="77777777" w:rsidR="00791EFB" w:rsidRPr="00791EFB" w:rsidRDefault="00791EFB" w:rsidP="00FD0AAD">
      <w:pPr>
        <w:numPr>
          <w:ilvl w:val="0"/>
          <w:numId w:val="21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eastAsia="Calibri" w:cs="Arial"/>
          <w:szCs w:val="20"/>
          <w:lang w:eastAsia="sl-SI"/>
        </w:rPr>
        <w:t>Upravičenec o izpolnjenih obveznostih iz drugega odstavka tega člena agenciji poroča naslednja tri koledarska leta po zadnjem izplačilu sredstev. Poročilo iz 192. člena te uredbe pošlje do 15. aprila tekočega koledarskega leta za preteklo koledarsko leto. Prvič poroča 15. aprila drugega koledarskega leta za prvo koledarsko leto na obrazcu, objavljenem na osrednjem spletnem mestu državne uprave in na spletni strani www.evropskasredstva.si.</w:t>
      </w:r>
    </w:p>
    <w:p w14:paraId="56EFF783"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szCs w:val="20"/>
          <w:lang w:eastAsia="sl-SI"/>
        </w:rPr>
      </w:pPr>
    </w:p>
    <w:p w14:paraId="4EF73B99" w14:textId="77777777" w:rsidR="00791EFB" w:rsidRPr="00791EFB" w:rsidRDefault="00791EFB" w:rsidP="00FD0AAD">
      <w:pPr>
        <w:numPr>
          <w:ilvl w:val="0"/>
          <w:numId w:val="218"/>
        </w:numPr>
        <w:overflowPunct w:val="0"/>
        <w:autoSpaceDE w:val="0"/>
        <w:autoSpaceDN w:val="0"/>
        <w:adjustRightInd w:val="0"/>
        <w:spacing w:line="240" w:lineRule="auto"/>
        <w:contextualSpacing/>
        <w:jc w:val="both"/>
        <w:textAlignment w:val="baseline"/>
        <w:rPr>
          <w:rFonts w:eastAsia="Calibri" w:cs="Arial"/>
          <w:szCs w:val="20"/>
          <w:lang w:eastAsia="sl-SI"/>
        </w:rPr>
      </w:pPr>
      <w:r w:rsidRPr="00791EFB">
        <w:rPr>
          <w:rFonts w:eastAsia="Calibri" w:cs="Arial"/>
          <w:szCs w:val="20"/>
          <w:lang w:eastAsia="sl-SI"/>
        </w:rPr>
        <w:t>Upravičenec mora voditi ločeno računovodstvo v skladu z računovodskimi standardi, na primer ločeno stroškovno mesto ali ločene ustrezne računovodske konte v skladu z dvanajstim odstavkom 186. člena te uredbe od začetka izvajanja operacije in še pet koledarskih let od datuma zadnjega izplačila sredstev.</w:t>
      </w:r>
    </w:p>
    <w:p w14:paraId="7DB642B5"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szCs w:val="20"/>
          <w:lang w:eastAsia="sl-SI"/>
        </w:rPr>
      </w:pPr>
    </w:p>
    <w:p w14:paraId="542A09B2" w14:textId="77777777" w:rsidR="00791EFB" w:rsidRPr="00791EFB" w:rsidRDefault="00791EFB" w:rsidP="00FD0AAD">
      <w:pPr>
        <w:numPr>
          <w:ilvl w:val="0"/>
          <w:numId w:val="218"/>
        </w:numPr>
        <w:overflowPunct w:val="0"/>
        <w:autoSpaceDE w:val="0"/>
        <w:autoSpaceDN w:val="0"/>
        <w:adjustRightInd w:val="0"/>
        <w:spacing w:line="240" w:lineRule="auto"/>
        <w:contextualSpacing/>
        <w:jc w:val="both"/>
        <w:textAlignment w:val="baseline"/>
        <w:rPr>
          <w:rFonts w:eastAsia="Calibri" w:cs="Arial"/>
          <w:szCs w:val="20"/>
          <w:lang w:eastAsia="sl-SI"/>
        </w:rPr>
      </w:pPr>
      <w:r w:rsidRPr="00791EFB">
        <w:rPr>
          <w:rFonts w:eastAsia="Calibri" w:cs="Arial"/>
          <w:szCs w:val="20"/>
          <w:lang w:eastAsia="sl-SI"/>
        </w:rPr>
        <w:t>Kot začetek izvajanja operacije iz prejšnjega odstavka tega člena šteje datum vložitve vloge na javni razpis.</w:t>
      </w:r>
    </w:p>
    <w:p w14:paraId="6BC2D9E3" w14:textId="77777777" w:rsidR="00791EFB" w:rsidRPr="00791EFB" w:rsidRDefault="00791EFB" w:rsidP="00791EFB">
      <w:pPr>
        <w:overflowPunct w:val="0"/>
        <w:autoSpaceDE w:val="0"/>
        <w:autoSpaceDN w:val="0"/>
        <w:adjustRightInd w:val="0"/>
        <w:spacing w:line="240" w:lineRule="auto"/>
        <w:jc w:val="both"/>
        <w:textAlignment w:val="baseline"/>
        <w:rPr>
          <w:rFonts w:eastAsia="Calibri" w:cs="Arial"/>
          <w:szCs w:val="20"/>
          <w:lang w:eastAsia="sl-SI"/>
        </w:rPr>
      </w:pPr>
    </w:p>
    <w:p w14:paraId="2D2DCCB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158. člen</w:t>
      </w:r>
    </w:p>
    <w:p w14:paraId="5112FD51"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(neizpolnitev ali kršitev obveznosti)</w:t>
      </w:r>
    </w:p>
    <w:p w14:paraId="608CE3CA"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80BB4A5" w14:textId="77777777" w:rsidR="00791EFB" w:rsidRPr="00791EFB" w:rsidRDefault="00791EFB" w:rsidP="00FD0AAD">
      <w:pPr>
        <w:numPr>
          <w:ilvl w:val="0"/>
          <w:numId w:val="214"/>
        </w:numPr>
        <w:shd w:val="clear" w:color="auto" w:fill="FFFFFF" w:themeFill="background1"/>
        <w:spacing w:line="240" w:lineRule="auto"/>
        <w:contextualSpacing/>
        <w:jc w:val="both"/>
        <w:rPr>
          <w:rFonts w:ascii="Times New Roman" w:hAnsi="Times New Roman"/>
          <w:sz w:val="22"/>
          <w:szCs w:val="20"/>
          <w:lang w:eastAsia="sl-SI"/>
        </w:rPr>
      </w:pPr>
      <w:r w:rsidRPr="00791EFB">
        <w:rPr>
          <w:rFonts w:cs="Arial"/>
          <w:szCs w:val="20"/>
          <w:lang w:eastAsia="sl-SI"/>
        </w:rPr>
        <w:t xml:space="preserve">Upravičenec, ki krši obveznosti iz prvega odstavka prejšnjega člena, mora v proračun Republike Slovenije </w:t>
      </w:r>
      <w:r w:rsidRPr="00791EFB">
        <w:rPr>
          <w:rFonts w:cs="Arial"/>
          <w:lang w:eastAsia="sl-SI"/>
        </w:rPr>
        <w:t xml:space="preserve">vrniti </w:t>
      </w:r>
      <w:r w:rsidRPr="00791EFB">
        <w:rPr>
          <w:rFonts w:cs="Arial"/>
          <w:szCs w:val="20"/>
          <w:lang w:eastAsia="sl-SI"/>
        </w:rPr>
        <w:t>vsa izplačana sredstva.</w:t>
      </w:r>
    </w:p>
    <w:p w14:paraId="141DE5E0" w14:textId="77777777" w:rsidR="00791EFB" w:rsidRPr="00791EFB" w:rsidRDefault="00791EFB" w:rsidP="00791EFB">
      <w:pPr>
        <w:shd w:val="clear" w:color="auto" w:fill="FFFFFF" w:themeFill="background1"/>
        <w:spacing w:before="240" w:line="240" w:lineRule="auto"/>
        <w:ind w:left="360"/>
        <w:contextualSpacing/>
        <w:jc w:val="both"/>
        <w:rPr>
          <w:rFonts w:ascii="Times New Roman" w:hAnsi="Times New Roman" w:cs="Arial"/>
          <w:sz w:val="22"/>
          <w:szCs w:val="20"/>
          <w:lang w:eastAsia="sl-SI"/>
        </w:rPr>
      </w:pPr>
    </w:p>
    <w:p w14:paraId="5A08843C" w14:textId="77777777" w:rsidR="00791EFB" w:rsidRPr="00791EFB" w:rsidRDefault="00791EFB" w:rsidP="00FD0AAD">
      <w:pPr>
        <w:numPr>
          <w:ilvl w:val="0"/>
          <w:numId w:val="214"/>
        </w:numPr>
        <w:shd w:val="clear" w:color="auto" w:fill="FFFFFF" w:themeFill="background1"/>
        <w:spacing w:before="240" w:line="240" w:lineRule="auto"/>
        <w:contextualSpacing/>
        <w:jc w:val="both"/>
        <w:rPr>
          <w:rFonts w:ascii="Times New Roman" w:hAnsi="Times New Roman" w:cs="Arial"/>
          <w:sz w:val="22"/>
          <w:szCs w:val="20"/>
          <w:lang w:eastAsia="sl-SI"/>
        </w:rPr>
      </w:pPr>
      <w:r w:rsidRPr="00791EFB">
        <w:rPr>
          <w:rFonts w:cs="Arial"/>
          <w:szCs w:val="20"/>
          <w:lang w:eastAsia="sl-SI"/>
        </w:rPr>
        <w:t xml:space="preserve">Če upravičenec ne izpolni obveznosti iz 1. točke drugega odstavka prejšnjega člena te uredbe, </w:t>
      </w:r>
      <w:r w:rsidRPr="00791EFB">
        <w:rPr>
          <w:rFonts w:cs="Arial"/>
          <w:lang w:eastAsia="sl-SI"/>
        </w:rPr>
        <w:t xml:space="preserve">mora </w:t>
      </w:r>
      <w:r w:rsidRPr="00791EFB">
        <w:rPr>
          <w:rFonts w:cs="Arial"/>
          <w:szCs w:val="20"/>
          <w:lang w:eastAsia="sl-SI"/>
        </w:rPr>
        <w:t xml:space="preserve">v proračun Republike Slovenije </w:t>
      </w:r>
      <w:r w:rsidRPr="00791EFB">
        <w:rPr>
          <w:rFonts w:cs="Arial"/>
          <w:lang w:eastAsia="sl-SI"/>
        </w:rPr>
        <w:t xml:space="preserve">vrniti </w:t>
      </w:r>
      <w:r w:rsidRPr="00791EFB">
        <w:rPr>
          <w:rFonts w:cs="Arial"/>
          <w:szCs w:val="20"/>
          <w:lang w:eastAsia="sl-SI"/>
        </w:rPr>
        <w:t>izplačana sredstva, in sicer:</w:t>
      </w:r>
    </w:p>
    <w:p w14:paraId="13C5E50A" w14:textId="77777777" w:rsidR="00791EFB" w:rsidRPr="00791EFB" w:rsidRDefault="00791EFB" w:rsidP="00FD0AAD">
      <w:pPr>
        <w:numPr>
          <w:ilvl w:val="0"/>
          <w:numId w:val="220"/>
        </w:numPr>
        <w:shd w:val="clear" w:color="auto" w:fill="FFFFFF" w:themeFill="background1"/>
        <w:spacing w:line="240" w:lineRule="auto"/>
        <w:contextualSpacing/>
        <w:jc w:val="both"/>
        <w:rPr>
          <w:rFonts w:cs="Arial"/>
          <w:szCs w:val="20"/>
          <w:lang w:eastAsia="sl-SI"/>
        </w:rPr>
      </w:pPr>
      <w:r w:rsidRPr="00791EFB">
        <w:rPr>
          <w:rFonts w:cs="Arial"/>
          <w:szCs w:val="20"/>
          <w:lang w:eastAsia="sl-SI"/>
        </w:rPr>
        <w:t>20 % vseh izplačanih sredstev, če opremo, ki prispeva k učinkovitejši rabi virov v predelavi, uporablja do vključno tri koledarska leta po zadnjem izplačilu sredstev,</w:t>
      </w:r>
    </w:p>
    <w:p w14:paraId="29F0720C" w14:textId="77777777" w:rsidR="00791EFB" w:rsidRPr="00791EFB" w:rsidRDefault="00791EFB" w:rsidP="00FD0AAD">
      <w:pPr>
        <w:numPr>
          <w:ilvl w:val="0"/>
          <w:numId w:val="220"/>
        </w:numPr>
        <w:shd w:val="clear" w:color="auto" w:fill="FFFFFF" w:themeFill="background1"/>
        <w:spacing w:line="240" w:lineRule="auto"/>
        <w:contextualSpacing/>
        <w:jc w:val="both"/>
        <w:rPr>
          <w:rFonts w:cs="Arial"/>
          <w:szCs w:val="20"/>
          <w:lang w:eastAsia="sl-SI"/>
        </w:rPr>
      </w:pPr>
      <w:r w:rsidRPr="00791EFB">
        <w:rPr>
          <w:rFonts w:cs="Arial"/>
          <w:szCs w:val="20"/>
          <w:lang w:eastAsia="sl-SI"/>
        </w:rPr>
        <w:t>50 % vseh izplačanih sredstev, če opremo, ki prispeva k učinkovitejši rabi virov v predelavi, uporablja do vključno dve koledarski leti po zadnjem izplačilu sredstev,</w:t>
      </w:r>
    </w:p>
    <w:p w14:paraId="0853FFCB" w14:textId="77777777" w:rsidR="00791EFB" w:rsidRPr="00791EFB" w:rsidRDefault="00791EFB" w:rsidP="00FD0AAD">
      <w:pPr>
        <w:numPr>
          <w:ilvl w:val="0"/>
          <w:numId w:val="220"/>
        </w:numPr>
        <w:shd w:val="clear" w:color="auto" w:fill="FFFFFF" w:themeFill="background1"/>
        <w:spacing w:line="240" w:lineRule="auto"/>
        <w:contextualSpacing/>
        <w:jc w:val="both"/>
        <w:rPr>
          <w:rFonts w:cs="Arial"/>
          <w:szCs w:val="20"/>
          <w:lang w:eastAsia="sl-SI"/>
        </w:rPr>
      </w:pPr>
      <w:r w:rsidRPr="00791EFB">
        <w:rPr>
          <w:rFonts w:cs="Arial"/>
          <w:szCs w:val="20"/>
          <w:lang w:eastAsia="sl-SI"/>
        </w:rPr>
        <w:t>vsa izplačana sredstva, če opremo, ki prispeva k učinkovitejši rabi virov v predelavi, uporablja manj kot eno koledarsko leto po zadnjem izplačilu sredstev.</w:t>
      </w:r>
    </w:p>
    <w:p w14:paraId="1988C286" w14:textId="77777777" w:rsidR="00791EFB" w:rsidRPr="00791EFB" w:rsidRDefault="00791EFB" w:rsidP="00791EFB">
      <w:pPr>
        <w:shd w:val="clear" w:color="auto" w:fill="FFFFFF" w:themeFill="background1"/>
        <w:spacing w:line="240" w:lineRule="auto"/>
        <w:ind w:left="360"/>
        <w:contextualSpacing/>
        <w:jc w:val="both"/>
        <w:rPr>
          <w:rFonts w:cs="Arial"/>
          <w:szCs w:val="20"/>
          <w:lang w:eastAsia="sl-SI"/>
        </w:rPr>
      </w:pPr>
    </w:p>
    <w:p w14:paraId="2E9B55DD" w14:textId="77777777" w:rsidR="00791EFB" w:rsidRPr="00791EFB" w:rsidRDefault="00791EFB" w:rsidP="00FD0AAD">
      <w:pPr>
        <w:numPr>
          <w:ilvl w:val="0"/>
          <w:numId w:val="214"/>
        </w:numPr>
        <w:shd w:val="clear" w:color="auto" w:fill="FFFFFF" w:themeFill="background1"/>
        <w:spacing w:line="240" w:lineRule="auto"/>
        <w:contextualSpacing/>
        <w:jc w:val="both"/>
        <w:rPr>
          <w:rFonts w:ascii="Times New Roman" w:hAnsi="Times New Roman"/>
          <w:sz w:val="22"/>
          <w:szCs w:val="20"/>
          <w:lang w:eastAsia="sl-SI"/>
        </w:rPr>
      </w:pPr>
      <w:r w:rsidRPr="00791EFB">
        <w:rPr>
          <w:rFonts w:cs="Arial"/>
          <w:szCs w:val="20"/>
          <w:lang w:eastAsia="sl-SI"/>
        </w:rPr>
        <w:t xml:space="preserve">Če upravičenec ne izpolni obveznosti iz 2. točke drugega odstavka prejšnjega člena, </w:t>
      </w:r>
      <w:r w:rsidRPr="00791EFB">
        <w:rPr>
          <w:rFonts w:cs="Arial"/>
          <w:lang w:eastAsia="sl-SI"/>
        </w:rPr>
        <w:t xml:space="preserve">mora </w:t>
      </w:r>
      <w:r w:rsidRPr="00791EFB">
        <w:rPr>
          <w:rFonts w:cs="Arial"/>
          <w:szCs w:val="20"/>
          <w:lang w:eastAsia="sl-SI"/>
        </w:rPr>
        <w:t xml:space="preserve">v proračun Republike Slovenije </w:t>
      </w:r>
      <w:r w:rsidRPr="00791EFB">
        <w:rPr>
          <w:rFonts w:cs="Arial"/>
          <w:lang w:eastAsia="sl-SI"/>
        </w:rPr>
        <w:t xml:space="preserve">vrniti </w:t>
      </w:r>
      <w:r w:rsidRPr="00791EFB">
        <w:rPr>
          <w:rFonts w:cs="Arial"/>
          <w:szCs w:val="20"/>
          <w:lang w:eastAsia="sl-SI"/>
        </w:rPr>
        <w:t>prejeta sredstva, in sicer:</w:t>
      </w:r>
    </w:p>
    <w:p w14:paraId="1839C831" w14:textId="77777777" w:rsidR="00791EFB" w:rsidRPr="00791EFB" w:rsidRDefault="00791EFB" w:rsidP="00FD0AAD">
      <w:pPr>
        <w:numPr>
          <w:ilvl w:val="0"/>
          <w:numId w:val="24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20 % vseh izplačanih sredstev, če izpolni od 30 do 50 % vrednosti kazalnika rezultata, načrtovanega v poslovnem načrtu,</w:t>
      </w:r>
    </w:p>
    <w:p w14:paraId="7BC1CF85" w14:textId="77777777" w:rsidR="00791EFB" w:rsidRPr="00791EFB" w:rsidRDefault="00791EFB" w:rsidP="00FD0AAD">
      <w:pPr>
        <w:numPr>
          <w:ilvl w:val="0"/>
          <w:numId w:val="24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50 % vseh izplačanih sredstev, če izpolni od 20 do 30 % vrednosti kazalnika rezultata, načrtovanega v poslovnem načrtu,</w:t>
      </w:r>
    </w:p>
    <w:p w14:paraId="55432BB5" w14:textId="77777777" w:rsidR="00791EFB" w:rsidRPr="00791EFB" w:rsidRDefault="00791EFB" w:rsidP="00FD0AAD">
      <w:pPr>
        <w:numPr>
          <w:ilvl w:val="0"/>
          <w:numId w:val="248"/>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vsa izplačana sredstva, če izpolni do 20 % vrednosti kazalnika rezultata, načrtovanega v poslovnem načrtu.</w:t>
      </w:r>
    </w:p>
    <w:p w14:paraId="0CF0AB7A" w14:textId="77777777" w:rsidR="00791EFB" w:rsidRPr="00791EFB" w:rsidRDefault="00791EFB" w:rsidP="00791EFB">
      <w:pPr>
        <w:overflowPunct w:val="0"/>
        <w:autoSpaceDE w:val="0"/>
        <w:autoSpaceDN w:val="0"/>
        <w:adjustRightInd w:val="0"/>
        <w:textAlignment w:val="baseline"/>
        <w:rPr>
          <w:rFonts w:cs="Arial"/>
        </w:rPr>
      </w:pPr>
    </w:p>
    <w:p w14:paraId="07EF304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159. člen</w:t>
      </w:r>
    </w:p>
    <w:p w14:paraId="7E1CD0A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327DE9A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37A0BC8" w14:textId="77777777" w:rsidR="00791EFB" w:rsidRPr="00791EFB" w:rsidRDefault="00791EFB" w:rsidP="00FD0AAD">
      <w:pPr>
        <w:numPr>
          <w:ilvl w:val="0"/>
          <w:numId w:val="143"/>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Stopnja javne pomoči je 50 % skupnih upravičenih odhodkov za operacijo.</w:t>
      </w:r>
    </w:p>
    <w:p w14:paraId="1C22B62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AB29602" w14:textId="77777777" w:rsidR="00791EFB" w:rsidRPr="00791EFB" w:rsidRDefault="00791EFB" w:rsidP="00FD0AAD">
      <w:pPr>
        <w:numPr>
          <w:ilvl w:val="0"/>
          <w:numId w:val="143"/>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Do sredstev so upravičene operacije, katerih vloge so popolne in vsebinsko ustrezne ter so v skladu z določbami iz te uredbe.</w:t>
      </w:r>
    </w:p>
    <w:p w14:paraId="3031D27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2653113" w14:textId="77777777" w:rsidR="00791EFB" w:rsidRPr="00791EFB" w:rsidRDefault="00791EFB" w:rsidP="00FD0AAD">
      <w:pPr>
        <w:numPr>
          <w:ilvl w:val="0"/>
          <w:numId w:val="143"/>
        </w:numPr>
        <w:overflowPunct w:val="0"/>
        <w:autoSpaceDE w:val="0"/>
        <w:autoSpaceDN w:val="0"/>
        <w:adjustRightInd w:val="0"/>
        <w:spacing w:line="240" w:lineRule="auto"/>
        <w:ind w:left="0" w:firstLine="0"/>
        <w:jc w:val="both"/>
        <w:textAlignment w:val="baseline"/>
        <w:rPr>
          <w:rFonts w:cs="Arial"/>
          <w:szCs w:val="20"/>
          <w:lang w:eastAsia="sl-SI"/>
        </w:rPr>
      </w:pPr>
      <w:r w:rsidRPr="00791EFB">
        <w:rPr>
          <w:rFonts w:cs="Arial"/>
          <w:szCs w:val="20"/>
          <w:lang w:eastAsia="sl-SI"/>
        </w:rPr>
        <w:t xml:space="preserve">Najnižji znesek sredstev je 3.500 eurov na posamezno vlogo. </w:t>
      </w:r>
    </w:p>
    <w:p w14:paraId="7F185EB2" w14:textId="77777777" w:rsidR="00791EFB" w:rsidRPr="00791EFB" w:rsidRDefault="00791EFB" w:rsidP="00791EFB">
      <w:pPr>
        <w:rPr>
          <w:rFonts w:cs="Arial"/>
        </w:rPr>
      </w:pPr>
    </w:p>
    <w:p w14:paraId="64F5C6BA" w14:textId="77777777" w:rsidR="00791EFB" w:rsidRPr="00791EFB" w:rsidRDefault="00791EFB" w:rsidP="00FD0AAD">
      <w:pPr>
        <w:numPr>
          <w:ilvl w:val="0"/>
          <w:numId w:val="143"/>
        </w:numPr>
        <w:overflowPunct w:val="0"/>
        <w:autoSpaceDE w:val="0"/>
        <w:autoSpaceDN w:val="0"/>
        <w:adjustRightInd w:val="0"/>
        <w:spacing w:line="240" w:lineRule="auto"/>
        <w:ind w:left="0" w:firstLine="0"/>
        <w:jc w:val="both"/>
        <w:textAlignment w:val="baseline"/>
        <w:rPr>
          <w:rFonts w:cs="Arial"/>
        </w:rPr>
      </w:pPr>
      <w:r w:rsidRPr="00791EFB">
        <w:rPr>
          <w:rFonts w:cs="Arial"/>
        </w:rPr>
        <w:t xml:space="preserve">Upravičencu se sredstva izplačajo na podlagi odobrenega zahtevka za plačilo sredstev v skladu s 186. členom te uredbe. </w:t>
      </w:r>
    </w:p>
    <w:p w14:paraId="43D5CC46"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C0A792F"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38D80586" w14:textId="77777777" w:rsidR="00791EFB" w:rsidRPr="00791EFB" w:rsidRDefault="00791EFB" w:rsidP="00791EFB">
      <w:pPr>
        <w:overflowPunct w:val="0"/>
        <w:autoSpaceDE w:val="0"/>
        <w:autoSpaceDN w:val="0"/>
        <w:adjustRightInd w:val="0"/>
        <w:spacing w:line="240" w:lineRule="auto"/>
        <w:jc w:val="center"/>
        <w:textAlignment w:val="baseline"/>
        <w:rPr>
          <w:rFonts w:cs="Arial"/>
          <w:szCs w:val="20"/>
          <w:lang w:eastAsia="sl-SI"/>
        </w:rPr>
      </w:pPr>
      <w:r w:rsidRPr="00791EFB">
        <w:rPr>
          <w:rFonts w:cs="Arial"/>
          <w:szCs w:val="20"/>
          <w:lang w:eastAsia="sl-SI"/>
        </w:rPr>
        <w:t>XIV. INOVACIJE V PREDELAVI</w:t>
      </w:r>
    </w:p>
    <w:p w14:paraId="5258AC7C"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EDE03D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160. člen</w:t>
      </w:r>
    </w:p>
    <w:p w14:paraId="16460D1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(predmet podpore)</w:t>
      </w:r>
    </w:p>
    <w:p w14:paraId="18704DB3"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27617D8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Predmet podpore je izvajanje raziskovalnih projektov ali operacij za inovacije v predelavi, ki omogočajo:</w:t>
      </w:r>
    </w:p>
    <w:p w14:paraId="621A8CE5" w14:textId="77777777" w:rsidR="00791EFB" w:rsidRPr="00791EFB" w:rsidRDefault="00791EFB" w:rsidP="00791EFB">
      <w:pPr>
        <w:overflowPunct w:val="0"/>
        <w:autoSpaceDE w:val="0"/>
        <w:autoSpaceDN w:val="0"/>
        <w:adjustRightInd w:val="0"/>
        <w:spacing w:line="240" w:lineRule="auto"/>
        <w:ind w:left="709"/>
        <w:contextualSpacing/>
        <w:jc w:val="both"/>
        <w:textAlignment w:val="baseline"/>
        <w:rPr>
          <w:rFonts w:cs="Arial"/>
          <w:szCs w:val="20"/>
          <w:lang w:eastAsia="sl-SI"/>
        </w:rPr>
      </w:pPr>
      <w:r w:rsidRPr="00791EFB">
        <w:rPr>
          <w:rFonts w:cs="Arial"/>
          <w:szCs w:val="20"/>
          <w:lang w:eastAsia="sl-SI"/>
        </w:rPr>
        <w:t>1. Inovacije za boljše izkoriščanje naravnih virov,</w:t>
      </w:r>
    </w:p>
    <w:p w14:paraId="2F9C2501" w14:textId="77777777" w:rsidR="00791EFB" w:rsidRPr="00791EFB" w:rsidRDefault="00791EFB" w:rsidP="00791EFB">
      <w:pPr>
        <w:overflowPunct w:val="0"/>
        <w:autoSpaceDE w:val="0"/>
        <w:autoSpaceDN w:val="0"/>
        <w:adjustRightInd w:val="0"/>
        <w:ind w:left="709"/>
        <w:textAlignment w:val="baseline"/>
        <w:rPr>
          <w:rFonts w:cs="Arial"/>
        </w:rPr>
      </w:pPr>
      <w:r w:rsidRPr="00791EFB">
        <w:rPr>
          <w:rFonts w:cs="Arial"/>
        </w:rPr>
        <w:t>2. Inovacije za uvajanje novih vrst in tehnologij, postopkov, modelov in proizvodov.</w:t>
      </w:r>
    </w:p>
    <w:p w14:paraId="14445BDA" w14:textId="77777777" w:rsidR="00791EFB" w:rsidRPr="00791EFB" w:rsidRDefault="00791EFB" w:rsidP="00791EFB">
      <w:pPr>
        <w:overflowPunct w:val="0"/>
        <w:autoSpaceDE w:val="0"/>
        <w:autoSpaceDN w:val="0"/>
        <w:adjustRightInd w:val="0"/>
        <w:textAlignment w:val="baseline"/>
        <w:rPr>
          <w:rFonts w:cs="Arial"/>
        </w:rPr>
      </w:pPr>
    </w:p>
    <w:p w14:paraId="1D846E6C" w14:textId="77777777" w:rsidR="00791EFB" w:rsidRPr="00791EFB" w:rsidRDefault="00791EFB" w:rsidP="00791EFB">
      <w:pPr>
        <w:overflowPunct w:val="0"/>
        <w:autoSpaceDE w:val="0"/>
        <w:autoSpaceDN w:val="0"/>
        <w:adjustRightInd w:val="0"/>
        <w:jc w:val="center"/>
        <w:textAlignment w:val="baseline"/>
        <w:rPr>
          <w:rFonts w:cs="Arial"/>
          <w:b/>
        </w:rPr>
      </w:pPr>
      <w:r w:rsidRPr="00791EFB">
        <w:rPr>
          <w:rFonts w:cs="Arial"/>
          <w:b/>
        </w:rPr>
        <w:t>161. člen</w:t>
      </w:r>
    </w:p>
    <w:p w14:paraId="7C8CEFDC" w14:textId="77777777" w:rsidR="00791EFB" w:rsidRPr="00791EFB" w:rsidRDefault="00791EFB" w:rsidP="00791EFB">
      <w:pPr>
        <w:overflowPunct w:val="0"/>
        <w:autoSpaceDE w:val="0"/>
        <w:autoSpaceDN w:val="0"/>
        <w:adjustRightInd w:val="0"/>
        <w:jc w:val="center"/>
        <w:textAlignment w:val="baseline"/>
        <w:rPr>
          <w:rFonts w:cs="Arial"/>
          <w:b/>
        </w:rPr>
      </w:pPr>
      <w:r w:rsidRPr="00791EFB">
        <w:rPr>
          <w:rFonts w:cs="Arial"/>
          <w:b/>
        </w:rPr>
        <w:t>(namen in cilji podpore)</w:t>
      </w:r>
    </w:p>
    <w:p w14:paraId="45DAC7D4" w14:textId="77777777" w:rsidR="00791EFB" w:rsidRPr="00791EFB" w:rsidRDefault="00791EFB" w:rsidP="00791EFB">
      <w:pPr>
        <w:overflowPunct w:val="0"/>
        <w:autoSpaceDE w:val="0"/>
        <w:autoSpaceDN w:val="0"/>
        <w:adjustRightInd w:val="0"/>
        <w:textAlignment w:val="baseline"/>
        <w:rPr>
          <w:rFonts w:cs="Arial"/>
          <w:szCs w:val="20"/>
        </w:rPr>
      </w:pPr>
    </w:p>
    <w:p w14:paraId="7530E20F" w14:textId="77777777" w:rsidR="00791EFB" w:rsidRPr="00791EFB" w:rsidRDefault="00791EFB" w:rsidP="00FD0AAD">
      <w:pPr>
        <w:numPr>
          <w:ilvl w:val="0"/>
          <w:numId w:val="22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Namen podpore je podpora inovativnim proizvodom, embalažam, tehnologijam, postopkom, modelom.</w:t>
      </w:r>
    </w:p>
    <w:p w14:paraId="6F5D55AE" w14:textId="77777777" w:rsidR="00791EFB" w:rsidRPr="00791EFB" w:rsidRDefault="00791EFB" w:rsidP="00791EFB">
      <w:pPr>
        <w:overflowPunct w:val="0"/>
        <w:autoSpaceDE w:val="0"/>
        <w:autoSpaceDN w:val="0"/>
        <w:adjustRightInd w:val="0"/>
        <w:textAlignment w:val="baseline"/>
        <w:rPr>
          <w:rFonts w:cs="Arial"/>
        </w:rPr>
      </w:pPr>
    </w:p>
    <w:p w14:paraId="6AACD457" w14:textId="77777777" w:rsidR="00791EFB" w:rsidRPr="00791EFB" w:rsidRDefault="00791EFB" w:rsidP="00FD0AAD">
      <w:pPr>
        <w:numPr>
          <w:ilvl w:val="0"/>
          <w:numId w:val="22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Cilji podpore so:</w:t>
      </w:r>
    </w:p>
    <w:p w14:paraId="035B0F9C" w14:textId="77777777" w:rsidR="00791EFB" w:rsidRPr="00791EFB" w:rsidRDefault="00791EFB" w:rsidP="00791EFB">
      <w:pPr>
        <w:overflowPunct w:val="0"/>
        <w:autoSpaceDE w:val="0"/>
        <w:autoSpaceDN w:val="0"/>
        <w:adjustRightInd w:val="0"/>
        <w:textAlignment w:val="baseline"/>
        <w:rPr>
          <w:rFonts w:cs="Arial"/>
        </w:rPr>
      </w:pPr>
    </w:p>
    <w:p w14:paraId="57728CC4"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inovacije za nove proizvode, </w:t>
      </w:r>
    </w:p>
    <w:p w14:paraId="608F24C7"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inovacije za boljšo energetsko učinkovitost, </w:t>
      </w:r>
    </w:p>
    <w:p w14:paraId="6E82BD82"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inovacije za ponovno uporabo odpadkov iz predelave, </w:t>
      </w:r>
    </w:p>
    <w:p w14:paraId="28AD0E8D"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inovacije za čiščenje odpadnih vod, </w:t>
      </w:r>
    </w:p>
    <w:p w14:paraId="12140779"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 xml:space="preserve">inovacije za digitalizacijo in robotizacijo, </w:t>
      </w:r>
    </w:p>
    <w:p w14:paraId="256F750A"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inovacije v embalaži,</w:t>
      </w:r>
    </w:p>
    <w:p w14:paraId="3FE9D06F"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inovacije kot rešitve pri prodajnih težavah in novih modelih upravljanja,</w:t>
      </w:r>
    </w:p>
    <w:p w14:paraId="07EDF6F6" w14:textId="77777777" w:rsidR="00791EFB" w:rsidRPr="00791EFB" w:rsidRDefault="00791EFB" w:rsidP="00FD0AAD">
      <w:pPr>
        <w:numPr>
          <w:ilvl w:val="0"/>
          <w:numId w:val="222"/>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inovacije, ki omogočajo iskanje drugih okoljskih rešitev.</w:t>
      </w:r>
    </w:p>
    <w:p w14:paraId="4F27FD87"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C360CCB"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162. člen</w:t>
      </w:r>
    </w:p>
    <w:p w14:paraId="50959F0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(vlagatelji in upravičenci)</w:t>
      </w:r>
    </w:p>
    <w:p w14:paraId="17030D90"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6B2C195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r w:rsidRPr="00791EFB">
        <w:rPr>
          <w:rFonts w:cs="Arial"/>
          <w:szCs w:val="20"/>
          <w:lang w:eastAsia="sl-SI"/>
        </w:rPr>
        <w:t>(1) Vlagatelj je konzorcij med:</w:t>
      </w:r>
    </w:p>
    <w:p w14:paraId="15D5ECA4" w14:textId="77777777" w:rsidR="00791EFB" w:rsidRPr="00791EFB" w:rsidRDefault="00791EFB" w:rsidP="00FD0AAD">
      <w:pPr>
        <w:numPr>
          <w:ilvl w:val="0"/>
          <w:numId w:val="20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pravnimi osebami, ki so MSP, ali samostojni podjetniki posamezniki, ki so ob vložitvi vloge registrirani za dejavnost predelave rib v Republiki Sloveniji, in</w:t>
      </w:r>
    </w:p>
    <w:p w14:paraId="4AE3F9C3" w14:textId="77777777" w:rsidR="00791EFB" w:rsidRPr="00791EFB" w:rsidRDefault="00791EFB" w:rsidP="00FD0AAD">
      <w:pPr>
        <w:numPr>
          <w:ilvl w:val="0"/>
          <w:numId w:val="20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pravnimi osebami, ki so registrirane za inženirske, raziskovalne in svetovalne dejavnosti ali dejavnosti proizvodnje embalaže ali predelavo odpadkov ali proizvodnjo plastičnih izdelkov, ali</w:t>
      </w:r>
    </w:p>
    <w:p w14:paraId="26F191CC" w14:textId="77777777" w:rsidR="00791EFB" w:rsidRPr="00791EFB" w:rsidRDefault="00791EFB" w:rsidP="00FD0AAD">
      <w:pPr>
        <w:numPr>
          <w:ilvl w:val="0"/>
          <w:numId w:val="204"/>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raziskovalnimi javnimi zavodi in inštituti.</w:t>
      </w:r>
    </w:p>
    <w:p w14:paraId="1C72FE6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029761BC"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(2) </w:t>
      </w:r>
      <w:r w:rsidRPr="00791EFB">
        <w:rPr>
          <w:rFonts w:cs="Arial"/>
          <w:color w:val="000000"/>
          <w:shd w:val="clear" w:color="auto" w:fill="FFFFFF"/>
          <w:lang w:eastAsia="sl-SI"/>
        </w:rPr>
        <w:t>Upravičenci do podpore so člani konzorcija iz prejšnjega odstavka, ki jim je bila izdana odločba o pravici do sredstev.</w:t>
      </w:r>
    </w:p>
    <w:p w14:paraId="048D1D6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4ACA89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Vlagatelj iz prvega odstavka tega člena mora imeti podpisano konzorcijsko pogodbo o partnerstvu.</w:t>
      </w:r>
    </w:p>
    <w:p w14:paraId="5ECBB87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870196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(4) Obvezne sestavine konzorcijske pogodbe iz prejšnjega odstavka so opredeljene v Prilogi 1 ki je sestavni del te uredbe.</w:t>
      </w:r>
    </w:p>
    <w:p w14:paraId="0F8BBC7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EC9191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(5) Obvezni člani so partnerji konzorcija iz a) in b) ali c) točke prvega odstavka tega člena.</w:t>
      </w:r>
    </w:p>
    <w:p w14:paraId="03D4394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FA571EA"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(6) Konzorcijska pogodba se sklene v skladu s to uredbo najmanj za obdobje izvajanja predmeta podpore in velja še najmanj pet let od dneva zadnjega izplačila sredstev.</w:t>
      </w:r>
    </w:p>
    <w:p w14:paraId="09100F2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822096F" w14:textId="77777777" w:rsidR="00791EFB" w:rsidRPr="00791EFB" w:rsidRDefault="00791EFB" w:rsidP="00791EFB">
      <w:pPr>
        <w:overflowPunct w:val="0"/>
        <w:autoSpaceDE w:val="0"/>
        <w:autoSpaceDN w:val="0"/>
        <w:adjustRightInd w:val="0"/>
        <w:spacing w:line="240" w:lineRule="auto"/>
        <w:jc w:val="both"/>
        <w:textAlignment w:val="baseline"/>
        <w:rPr>
          <w:rFonts w:cs="Arial"/>
          <w:lang w:eastAsia="sl-SI"/>
        </w:rPr>
      </w:pPr>
      <w:r w:rsidRPr="00791EFB">
        <w:rPr>
          <w:rFonts w:cs="Arial"/>
          <w:lang w:eastAsia="sl-SI"/>
        </w:rPr>
        <w:t xml:space="preserve">(7) Pogoji in dokazila glede konzorcija se lahko </w:t>
      </w:r>
      <w:r w:rsidRPr="00791EFB">
        <w:rPr>
          <w:rFonts w:eastAsia="Calibri" w:cs="Arial"/>
          <w:color w:val="000000"/>
          <w:szCs w:val="20"/>
        </w:rPr>
        <w:t xml:space="preserve">podrobneje </w:t>
      </w:r>
      <w:r w:rsidRPr="00791EFB">
        <w:rPr>
          <w:rFonts w:cs="Arial"/>
          <w:lang w:eastAsia="sl-SI"/>
        </w:rPr>
        <w:t xml:space="preserve">opredelijo </w:t>
      </w:r>
      <w:r w:rsidRPr="00791EFB">
        <w:rPr>
          <w:rFonts w:cs="Arial"/>
          <w:color w:val="292B2C"/>
          <w:lang w:eastAsia="sl-SI"/>
        </w:rPr>
        <w:t>v javnem razpisu</w:t>
      </w:r>
      <w:r w:rsidRPr="00791EFB">
        <w:rPr>
          <w:rFonts w:cs="Arial"/>
          <w:lang w:eastAsia="sl-SI"/>
        </w:rPr>
        <w:t>.</w:t>
      </w:r>
    </w:p>
    <w:p w14:paraId="5CD0BEF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4F3BDDA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163. člen</w:t>
      </w:r>
    </w:p>
    <w:p w14:paraId="46B43A05"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(vodilni partner in njegove obveznosti)</w:t>
      </w:r>
    </w:p>
    <w:p w14:paraId="0B22BB8B"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4E81824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Člani konzorcija izmed obveznih članov konzorcija iz petega odstavka prejšnjega člena za celotno obdobje trajanja obveznosti iz naslova programa konzorcija določijo vodilnega partnerja (v nadaljnjem besedilu: vodilni partner).</w:t>
      </w:r>
    </w:p>
    <w:p w14:paraId="59700C99"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3AA040DE"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w:t>
      </w:r>
      <w:r w:rsidRPr="00791EFB">
        <w:rPr>
          <w:rFonts w:cs="Arial"/>
          <w:szCs w:val="20"/>
          <w:lang w:eastAsia="sl-SI"/>
        </w:rPr>
        <w:tab/>
      </w:r>
      <w:r w:rsidRPr="00791EFB">
        <w:rPr>
          <w:rFonts w:cs="Arial"/>
        </w:rPr>
        <w:t>Obveznosti vodilnega partnerja so</w:t>
      </w:r>
      <w:r w:rsidRPr="00791EFB">
        <w:rPr>
          <w:rFonts w:cs="Arial"/>
          <w:szCs w:val="20"/>
          <w:lang w:eastAsia="sl-SI"/>
        </w:rPr>
        <w:t>:</w:t>
      </w:r>
    </w:p>
    <w:p w14:paraId="30E56515" w14:textId="77777777" w:rsidR="00791EFB" w:rsidRPr="00791EFB" w:rsidRDefault="00791EFB" w:rsidP="00FD0AAD">
      <w:pPr>
        <w:numPr>
          <w:ilvl w:val="0"/>
          <w:numId w:val="20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vloži vlogo na javni razpis in zahtevek za izplačilo sredstev,</w:t>
      </w:r>
    </w:p>
    <w:p w14:paraId="6B63A7B3" w14:textId="77777777" w:rsidR="00791EFB" w:rsidRPr="00791EFB" w:rsidRDefault="00791EFB" w:rsidP="00FD0AAD">
      <w:pPr>
        <w:numPr>
          <w:ilvl w:val="0"/>
          <w:numId w:val="20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zastopa člane konzorcija v upravnih postopkih v razmerju do ministrstva, agencije in drugih organov,</w:t>
      </w:r>
    </w:p>
    <w:p w14:paraId="69256C65" w14:textId="77777777" w:rsidR="00791EFB" w:rsidRPr="00791EFB" w:rsidRDefault="00791EFB" w:rsidP="00FD0AAD">
      <w:pPr>
        <w:numPr>
          <w:ilvl w:val="0"/>
          <w:numId w:val="203"/>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sporoča agenciji morebitne spremembe konzorcijske pogodbe in morebitne druge spremembe, nastale v okviru programa konzorcija.</w:t>
      </w:r>
    </w:p>
    <w:p w14:paraId="5BBC4DF5" w14:textId="77777777" w:rsidR="00791EFB" w:rsidRPr="00791EFB" w:rsidRDefault="00791EFB" w:rsidP="00791EFB">
      <w:pPr>
        <w:overflowPunct w:val="0"/>
        <w:autoSpaceDE w:val="0"/>
        <w:autoSpaceDN w:val="0"/>
        <w:adjustRightInd w:val="0"/>
        <w:textAlignment w:val="baseline"/>
        <w:rPr>
          <w:rFonts w:cs="Arial"/>
        </w:rPr>
      </w:pPr>
    </w:p>
    <w:p w14:paraId="6207A61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164. člen</w:t>
      </w:r>
    </w:p>
    <w:p w14:paraId="5A7BA462"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(upravičeni stroški)</w:t>
      </w:r>
    </w:p>
    <w:p w14:paraId="545E303F"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3C6DC943" w14:textId="77777777" w:rsidR="00791EFB" w:rsidRPr="00791EFB" w:rsidRDefault="00791EFB" w:rsidP="00FD0AAD">
      <w:pPr>
        <w:numPr>
          <w:ilvl w:val="0"/>
          <w:numId w:val="223"/>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Upravičeni stroški so:</w:t>
      </w:r>
    </w:p>
    <w:p w14:paraId="5ACEEA27" w14:textId="77777777" w:rsidR="00791EFB" w:rsidRPr="00791EFB" w:rsidRDefault="00791EFB" w:rsidP="00791EFB">
      <w:pPr>
        <w:spacing w:line="240" w:lineRule="auto"/>
        <w:ind w:left="720"/>
        <w:jc w:val="both"/>
        <w:rPr>
          <w:rFonts w:eastAsia="Calibri" w:cs="Arial"/>
          <w:szCs w:val="20"/>
          <w:lang w:eastAsia="sl-SI"/>
        </w:rPr>
      </w:pPr>
      <w:r w:rsidRPr="00791EFB">
        <w:rPr>
          <w:rFonts w:eastAsia="Calibri" w:cs="Arial"/>
          <w:szCs w:val="20"/>
          <w:lang w:eastAsia="sl-SI"/>
        </w:rPr>
        <w:t>a)</w:t>
      </w:r>
      <w:r w:rsidRPr="00791EFB">
        <w:rPr>
          <w:rFonts w:eastAsia="Calibri" w:cs="Arial"/>
          <w:szCs w:val="20"/>
          <w:lang w:eastAsia="sl-SI"/>
        </w:rPr>
        <w:tab/>
        <w:t>materialni stroški, stroški storitev, stroški dela in stroški kilometrine, povezani z aktivnostmi v okviru izvedbe projekta konzorcija in opredeljeni v konzorcijski pogodbi,</w:t>
      </w:r>
    </w:p>
    <w:p w14:paraId="4EF9B9B3" w14:textId="77777777" w:rsidR="00791EFB" w:rsidRPr="00791EFB" w:rsidRDefault="00791EFB" w:rsidP="00791EFB">
      <w:pPr>
        <w:spacing w:line="240" w:lineRule="auto"/>
        <w:ind w:left="720"/>
        <w:jc w:val="both"/>
        <w:rPr>
          <w:rFonts w:eastAsia="Calibri" w:cs="Arial"/>
          <w:szCs w:val="20"/>
          <w:lang w:eastAsia="sl-SI"/>
        </w:rPr>
      </w:pPr>
      <w:r w:rsidRPr="00791EFB">
        <w:rPr>
          <w:rFonts w:eastAsia="Calibri" w:cs="Arial"/>
          <w:szCs w:val="20"/>
          <w:lang w:eastAsia="sl-SI"/>
        </w:rPr>
        <w:t>b)</w:t>
      </w:r>
      <w:r w:rsidRPr="00791EFB">
        <w:rPr>
          <w:rFonts w:eastAsia="Calibri" w:cs="Arial"/>
          <w:szCs w:val="20"/>
          <w:lang w:eastAsia="sl-SI"/>
        </w:rPr>
        <w:tab/>
        <w:t>splošni stroški operacije do 10 % priznane vrednosti operacije,</w:t>
      </w:r>
    </w:p>
    <w:p w14:paraId="5D55F891" w14:textId="77777777" w:rsidR="00791EFB" w:rsidRPr="00791EFB" w:rsidRDefault="00791EFB" w:rsidP="00791EFB">
      <w:pPr>
        <w:spacing w:line="240" w:lineRule="auto"/>
        <w:ind w:left="720"/>
        <w:jc w:val="both"/>
        <w:rPr>
          <w:rFonts w:eastAsia="Calibri" w:cs="Arial"/>
          <w:szCs w:val="20"/>
          <w:lang w:eastAsia="sl-SI"/>
        </w:rPr>
      </w:pPr>
      <w:r w:rsidRPr="00791EFB">
        <w:rPr>
          <w:rFonts w:eastAsia="Calibri" w:cs="Arial"/>
          <w:szCs w:val="20"/>
          <w:lang w:eastAsia="sl-SI"/>
        </w:rPr>
        <w:t>c)</w:t>
      </w:r>
      <w:r w:rsidRPr="00791EFB">
        <w:rPr>
          <w:rFonts w:eastAsia="Calibri" w:cs="Arial"/>
          <w:szCs w:val="20"/>
          <w:lang w:eastAsia="sl-SI"/>
        </w:rPr>
        <w:tab/>
        <w:t>posredni stroški, ki lahko znašajo največ 15 % upravičenih stroškov dela,</w:t>
      </w:r>
    </w:p>
    <w:p w14:paraId="462DCC22" w14:textId="77777777" w:rsidR="00791EFB" w:rsidRPr="00791EFB" w:rsidRDefault="00791EFB" w:rsidP="00791EFB">
      <w:pPr>
        <w:spacing w:line="240" w:lineRule="auto"/>
        <w:ind w:left="720"/>
        <w:jc w:val="both"/>
        <w:rPr>
          <w:rFonts w:eastAsia="Calibri" w:cs="Arial"/>
          <w:lang w:eastAsia="sl-SI"/>
        </w:rPr>
      </w:pPr>
      <w:r w:rsidRPr="00791EFB">
        <w:rPr>
          <w:rFonts w:eastAsia="Calibri" w:cs="Arial"/>
          <w:lang w:eastAsia="sl-SI"/>
        </w:rPr>
        <w:t>č)</w:t>
      </w:r>
      <w:r w:rsidRPr="00791EFB">
        <w:rPr>
          <w:rFonts w:eastAsia="Calibri" w:cs="Arial"/>
          <w:lang w:eastAsia="sl-SI"/>
        </w:rPr>
        <w:tab/>
        <w:t>strošek opreme, potreben za izvajanje konzorcijskega programa.</w:t>
      </w:r>
    </w:p>
    <w:p w14:paraId="65FD1F0C" w14:textId="77777777" w:rsidR="00791EFB" w:rsidRPr="00791EFB" w:rsidRDefault="00791EFB" w:rsidP="00791EFB">
      <w:pPr>
        <w:spacing w:line="240" w:lineRule="auto"/>
        <w:jc w:val="both"/>
        <w:rPr>
          <w:rFonts w:eastAsia="Calibri" w:cs="Arial"/>
          <w:szCs w:val="20"/>
        </w:rPr>
      </w:pPr>
    </w:p>
    <w:p w14:paraId="3A9D0260" w14:textId="77777777" w:rsidR="00791EFB" w:rsidRPr="00791EFB" w:rsidRDefault="00791EFB" w:rsidP="00791EFB">
      <w:pPr>
        <w:spacing w:line="240" w:lineRule="auto"/>
        <w:jc w:val="both"/>
        <w:rPr>
          <w:rFonts w:eastAsia="Calibri" w:cs="Arial"/>
          <w:szCs w:val="20"/>
        </w:rPr>
      </w:pPr>
      <w:r w:rsidRPr="00791EFB">
        <w:rPr>
          <w:rFonts w:eastAsia="Calibri" w:cs="Arial"/>
          <w:szCs w:val="20"/>
        </w:rPr>
        <w:t xml:space="preserve">(2) Stroški dela na predmetu podpore iz tega poglavja, ki nastanejo pri izvajanju konzorcijske pogodbe iz 160. člena te uredbe, se priznajo: </w:t>
      </w:r>
    </w:p>
    <w:p w14:paraId="3470EFBF" w14:textId="77777777" w:rsidR="00791EFB" w:rsidRPr="00791EFB" w:rsidRDefault="00791EFB" w:rsidP="00FD0AAD">
      <w:pPr>
        <w:numPr>
          <w:ilvl w:val="0"/>
          <w:numId w:val="256"/>
        </w:numPr>
        <w:spacing w:line="240" w:lineRule="auto"/>
        <w:contextualSpacing/>
        <w:jc w:val="both"/>
        <w:rPr>
          <w:rFonts w:eastAsia="Calibri" w:cs="Arial"/>
          <w:szCs w:val="20"/>
          <w:lang w:eastAsia="sl-SI"/>
        </w:rPr>
      </w:pPr>
      <w:r w:rsidRPr="00791EFB">
        <w:rPr>
          <w:rFonts w:eastAsia="Calibri" w:cs="Arial"/>
          <w:szCs w:val="20"/>
          <w:lang w:eastAsia="sl-SI"/>
        </w:rPr>
        <w:t>za vodjo projekta iz točke b) ali c) prvega odstavka 162. člena te uredbe v višini 26,71 eura na uro opravljenega dela na projektu, vendar za največ 165 ur na celotnem projektu,</w:t>
      </w:r>
    </w:p>
    <w:p w14:paraId="6BAA482D" w14:textId="77777777" w:rsidR="00791EFB" w:rsidRPr="00791EFB" w:rsidRDefault="00791EFB" w:rsidP="00FD0AAD">
      <w:pPr>
        <w:numPr>
          <w:ilvl w:val="0"/>
          <w:numId w:val="256"/>
        </w:numPr>
        <w:spacing w:line="240" w:lineRule="auto"/>
        <w:jc w:val="both"/>
        <w:rPr>
          <w:rFonts w:eastAsia="Calibri" w:cs="Arial"/>
          <w:szCs w:val="20"/>
        </w:rPr>
      </w:pPr>
      <w:r w:rsidRPr="00791EFB">
        <w:rPr>
          <w:rFonts w:eastAsia="Calibri" w:cs="Arial"/>
          <w:szCs w:val="20"/>
        </w:rPr>
        <w:t>za strokovnega ali tehničnega sodelavca, ki je zaradi izvedbe projekta zaposlen pri članu konzorcija iz točke b) ali c) prvega odstavka 162. člena te uredbe, v višini 21,23 eura na uro opravljenega dela, vendar za največ 1.272 ur na celotnem projektu,</w:t>
      </w:r>
    </w:p>
    <w:p w14:paraId="7E9FE5B9" w14:textId="77777777" w:rsidR="00791EFB" w:rsidRPr="00791EFB" w:rsidRDefault="00791EFB" w:rsidP="00FD0AAD">
      <w:pPr>
        <w:numPr>
          <w:ilvl w:val="0"/>
          <w:numId w:val="256"/>
        </w:numPr>
        <w:spacing w:line="240" w:lineRule="auto"/>
        <w:jc w:val="both"/>
        <w:rPr>
          <w:rFonts w:eastAsia="Calibri" w:cs="Arial"/>
          <w:szCs w:val="20"/>
        </w:rPr>
      </w:pPr>
      <w:r w:rsidRPr="00791EFB">
        <w:rPr>
          <w:rFonts w:eastAsia="Calibri" w:cs="Arial"/>
          <w:szCs w:val="20"/>
        </w:rPr>
        <w:t>za člana konzorcija iz točke a) prvega odstavka 162. člena te uredbe v višini 12,79 eura na uro opravljenega dela na projektu, vendar za največ 1.055 ur na celotnem projektu.</w:t>
      </w:r>
    </w:p>
    <w:p w14:paraId="573CE25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Stroški kilometrine za uporabo prevoznega sredstva za izvedbo projekta iz 160. člena te uredbe se za osebe iz prejšnjega odstavka priznajo v višini 0,43 eura za prevoženi kilometer.</w:t>
      </w:r>
    </w:p>
    <w:p w14:paraId="55C31DDC"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Materialni stroški in stroški opreme lahko znašajo največ 30 % upravičenih stroškov projekta iz 160. člena te uredbe.</w:t>
      </w:r>
    </w:p>
    <w:p w14:paraId="395D51F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(5) Posredni stroški so stroški v skladu s 54. členom Uredbe 2021/1060/EU in lahko znašajo največ 15 % upravičenih stroškov dela iz 160. člena te uredbe.</w:t>
      </w:r>
    </w:p>
    <w:p w14:paraId="4C1F6BA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C7161C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(6) Splošni stroški iz točke b) prvega odstavka tega člena so stroški priprave vloge in zahtevkov za plačilo sredstev.</w:t>
      </w:r>
    </w:p>
    <w:p w14:paraId="54C0B1AF" w14:textId="77777777" w:rsidR="00791EFB" w:rsidRPr="00791EFB" w:rsidRDefault="00791EFB" w:rsidP="00791EFB">
      <w:pPr>
        <w:rPr>
          <w:rFonts w:cs="Arial"/>
        </w:rPr>
      </w:pPr>
    </w:p>
    <w:p w14:paraId="7F6D6ECC" w14:textId="77777777" w:rsidR="00791EFB" w:rsidRPr="00791EFB" w:rsidRDefault="00791EFB" w:rsidP="00791EFB">
      <w:pPr>
        <w:jc w:val="both"/>
        <w:rPr>
          <w:rFonts w:cs="Arial"/>
        </w:rPr>
      </w:pPr>
      <w:r w:rsidRPr="00791EFB">
        <w:rPr>
          <w:rFonts w:cs="Arial"/>
        </w:rPr>
        <w:t>(7) Upravičeni stroški operacij so stroški, ki so nastali od datuma izdaje odločbe o pravici do sredstev, razen splošnih stroškov, ki so lahko nastali pred dnevom odobritve sredstev, vendar ne prej kot 1. januarja 2021. Operacija ne sme biti zaključena pred izdajo odločbe o pravici do sredstev.</w:t>
      </w:r>
    </w:p>
    <w:p w14:paraId="24407B5A" w14:textId="77777777" w:rsidR="00791EFB" w:rsidRPr="00791EFB" w:rsidRDefault="00791EFB" w:rsidP="00791EFB">
      <w:pPr>
        <w:spacing w:line="240" w:lineRule="auto"/>
        <w:contextualSpacing/>
        <w:jc w:val="both"/>
        <w:rPr>
          <w:rFonts w:cs="Arial"/>
          <w:szCs w:val="20"/>
          <w:lang w:eastAsia="sl-SI"/>
        </w:rPr>
      </w:pPr>
    </w:p>
    <w:p w14:paraId="58C8ED42" w14:textId="77777777" w:rsidR="00791EFB" w:rsidRPr="00791EFB" w:rsidRDefault="00791EFB" w:rsidP="00791EFB">
      <w:pPr>
        <w:rPr>
          <w:rFonts w:cs="Arial"/>
          <w:szCs w:val="20"/>
          <w:lang w:eastAsia="sl-SI"/>
        </w:rPr>
      </w:pPr>
      <w:r w:rsidRPr="00791EFB">
        <w:rPr>
          <w:rFonts w:cs="Arial"/>
        </w:rPr>
        <w:t>(8) Upravičeni stroški se podrobneje določijo v javnem razpisu</w:t>
      </w:r>
    </w:p>
    <w:p w14:paraId="2F42D458"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31D905D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165. člen</w:t>
      </w:r>
    </w:p>
    <w:p w14:paraId="6DC2DD94"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67BB5EFD"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1A38033A" w14:textId="77777777" w:rsidR="00791EFB" w:rsidRPr="00791EFB" w:rsidRDefault="00791EFB" w:rsidP="00FD0AAD">
      <w:pPr>
        <w:numPr>
          <w:ilvl w:val="0"/>
          <w:numId w:val="198"/>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Poleg neupravičenih stroškov iz 181. člena te uredbe so neupravičeni stroški tudi stroški, ki so nastali pred vložitvijo vloge, in stroški:</w:t>
      </w:r>
    </w:p>
    <w:p w14:paraId="71E09073"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vozil,</w:t>
      </w:r>
    </w:p>
    <w:p w14:paraId="4F127773"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poslovnih prostorov in opreme,</w:t>
      </w:r>
    </w:p>
    <w:p w14:paraId="127D515E"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vinjet,</w:t>
      </w:r>
    </w:p>
    <w:p w14:paraId="6CA74DC6"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lastRenderedPageBreak/>
        <w:t>nakupa goriva,</w:t>
      </w:r>
    </w:p>
    <w:p w14:paraId="695FA1D5"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opreme za učilnice in predavalnice,</w:t>
      </w:r>
    </w:p>
    <w:p w14:paraId="14D060CB"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znamk in kolektivnih znamk,</w:t>
      </w:r>
    </w:p>
    <w:p w14:paraId="191DFB41"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obresti na dolgove, zamudne obresti, bančni stroški in stroški garancij,</w:t>
      </w:r>
    </w:p>
    <w:p w14:paraId="2E3CA63C"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dnevnice za službena potovanja,</w:t>
      </w:r>
    </w:p>
    <w:p w14:paraId="67C2196C"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zavarovalnih premij,</w:t>
      </w:r>
    </w:p>
    <w:p w14:paraId="1C5624F8"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naložb zunaj Republike Slovenije,</w:t>
      </w:r>
    </w:p>
    <w:p w14:paraId="2FD504AD" w14:textId="77777777" w:rsidR="00791EFB" w:rsidRPr="00791EFB" w:rsidRDefault="00791EFB" w:rsidP="00FD0AAD">
      <w:pPr>
        <w:numPr>
          <w:ilvl w:val="0"/>
          <w:numId w:val="199"/>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nakupa plovil, opreme za plovila in ribolovnih orodij.</w:t>
      </w:r>
    </w:p>
    <w:p w14:paraId="1A213EBC" w14:textId="77777777" w:rsidR="00791EFB" w:rsidRPr="00791EFB" w:rsidRDefault="00791EFB" w:rsidP="00FD0AAD">
      <w:pPr>
        <w:numPr>
          <w:ilvl w:val="0"/>
          <w:numId w:val="198"/>
        </w:num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Neupravičeni stroški se lahko </w:t>
      </w:r>
      <w:r w:rsidRPr="00791EFB">
        <w:rPr>
          <w:rFonts w:eastAsia="Calibri" w:cs="Arial"/>
          <w:color w:val="000000"/>
          <w:szCs w:val="20"/>
        </w:rPr>
        <w:t xml:space="preserve">podrobneje </w:t>
      </w:r>
      <w:r w:rsidRPr="00791EFB">
        <w:rPr>
          <w:rFonts w:cs="Arial"/>
          <w:szCs w:val="20"/>
          <w:lang w:eastAsia="sl-SI"/>
        </w:rPr>
        <w:t>določijo v javnem razpisu.</w:t>
      </w:r>
    </w:p>
    <w:p w14:paraId="08707CA1"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E69E72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166. člen</w:t>
      </w:r>
    </w:p>
    <w:p w14:paraId="1FD5CBF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(uveljavljanje DDV)</w:t>
      </w:r>
    </w:p>
    <w:p w14:paraId="67FF764F"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p>
    <w:p w14:paraId="4E6AA6E4"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DDV ni upravičeni strošek, razen če se podpora nanaša na nabave blaga oziroma storitev, ki jih bo član konzorcija uporabil za namene dejavnosti in transakcij, v zvezi s katerimi se v skladu s predpisi, ki urejajo DDV, ne šteje za davčnega zavezanca, ali za namene dejavnosti in transakcij, ki so v skladu s predpisi, ki urejajo DDV, oproščene plačila DDV, brez pravice do odbitka DDV.</w:t>
      </w:r>
    </w:p>
    <w:p w14:paraId="6C914BC5"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1D14C7B2"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(2) Član konzorcija, ki uveljavlja DDV kot upravičeni strošek, vlogi na javni razpis in zahtevku za izplačilo sredstev pod kazensko odgovornostjo poda izjavo, da v skladu z zakonodajo o DDV ne more odbijati vstopnega DDV, plačanega za nabave blaga oziroma storitev v okviru izvajanja projekta konzorcija iz 160. člena, za katerega mu je bila dodeljena podpora.</w:t>
      </w:r>
    </w:p>
    <w:p w14:paraId="413DA658"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75235E0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(3) Član konzorcija v izjavi iz prejšnjega odstavka navede razlog, na podlagi katerega ne more odbiti vstopnega DDV, in sicer da se nabave blaga oziroma storitev v okviru izvajanja projekta konzorcija nanašajo na eno izmed naslednjih dejavnosti:</w:t>
      </w:r>
    </w:p>
    <w:p w14:paraId="68DB0723"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opravljanje oproščene dejavnosti brez pravice do odbitka DDV ali</w:t>
      </w:r>
    </w:p>
    <w:p w14:paraId="35ADA66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 xml:space="preserve">– opravljanje dejavnosti, v zvezi s katero se član konzorcija ne šteje za davčnega zavezanca, kot je opredeljen v 5. členu </w:t>
      </w:r>
      <w:r w:rsidRPr="00791EFB">
        <w:rPr>
          <w:rFonts w:eastAsia="Calibri" w:cs="Arial"/>
          <w:bCs/>
          <w:szCs w:val="20"/>
        </w:rPr>
        <w:t xml:space="preserve"> </w:t>
      </w:r>
      <w:r w:rsidRPr="00791EFB">
        <w:rPr>
          <w:rFonts w:cs="Arial"/>
          <w:szCs w:val="18"/>
        </w:rPr>
        <w:t>ZDDV-1</w:t>
      </w:r>
      <w:r w:rsidRPr="00791EFB">
        <w:rPr>
          <w:rFonts w:cs="Arial"/>
          <w:szCs w:val="20"/>
          <w:lang w:eastAsia="sl-SI"/>
        </w:rPr>
        <w:t>.</w:t>
      </w:r>
    </w:p>
    <w:p w14:paraId="61D58B5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84F8536"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167. člen</w:t>
      </w:r>
    </w:p>
    <w:p w14:paraId="7DB64513"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za pridobitev sredstev)</w:t>
      </w:r>
    </w:p>
    <w:p w14:paraId="5484EFA6"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AEA95FD" w14:textId="77777777" w:rsidR="00791EFB" w:rsidRPr="00791EFB" w:rsidRDefault="00791EFB" w:rsidP="00791EFB">
      <w:pPr>
        <w:overflowPunct w:val="0"/>
        <w:autoSpaceDE w:val="0"/>
        <w:autoSpaceDN w:val="0"/>
        <w:adjustRightInd w:val="0"/>
        <w:jc w:val="both"/>
        <w:textAlignment w:val="baseline"/>
        <w:rPr>
          <w:rFonts w:cs="Arial"/>
        </w:rPr>
      </w:pPr>
      <w:r w:rsidRPr="00791EFB">
        <w:rPr>
          <w:rFonts w:cs="Arial"/>
        </w:rPr>
        <w:t xml:space="preserve">(1) </w:t>
      </w:r>
      <w:r w:rsidRPr="00791EFB">
        <w:rPr>
          <w:rFonts w:cs="Arial"/>
        </w:rPr>
        <w:tab/>
        <w:t>Poleg splošnih pogojev za pridobitev sredstev iz 184. člena te uredbe je pogoj za pridobitev sredstev tudi, da ima vlagatelj iz točke a) prvega odstavka 162. člena te uredbe status odobrenega obrata pri upravi;</w:t>
      </w:r>
    </w:p>
    <w:p w14:paraId="6488C6DA" w14:textId="77777777" w:rsidR="00791EFB" w:rsidRPr="00791EFB" w:rsidRDefault="00791EFB" w:rsidP="00791EFB">
      <w:pPr>
        <w:rPr>
          <w:rFonts w:cs="Arial"/>
        </w:rPr>
      </w:pPr>
    </w:p>
    <w:p w14:paraId="6E417F05" w14:textId="77777777" w:rsidR="00791EFB" w:rsidRPr="00791EFB" w:rsidRDefault="00791EFB" w:rsidP="00FD0AAD">
      <w:pPr>
        <w:numPr>
          <w:ilvl w:val="0"/>
          <w:numId w:val="223"/>
        </w:numPr>
        <w:spacing w:line="240" w:lineRule="auto"/>
        <w:contextualSpacing/>
        <w:jc w:val="both"/>
        <w:rPr>
          <w:rFonts w:cs="Arial"/>
          <w:szCs w:val="20"/>
          <w:lang w:eastAsia="sl-SI"/>
        </w:rPr>
      </w:pPr>
      <w:r w:rsidRPr="00791EFB">
        <w:rPr>
          <w:rFonts w:cs="Arial"/>
          <w:szCs w:val="20"/>
          <w:lang w:eastAsia="sl-SI"/>
        </w:rPr>
        <w:t>Do podpore so upravičene samo pravočasno prispele in vsebinsko popolne vloge, ki poleg pogojev iz 160. do 166. člena te uredbe vsebujejo opis raziskovalnega projekta za inovacije v akvakulturi, ki vsebuje:</w:t>
      </w:r>
    </w:p>
    <w:p w14:paraId="61B2DD3F"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a)</w:t>
      </w:r>
      <w:r w:rsidRPr="00791EFB">
        <w:rPr>
          <w:rFonts w:cs="Arial"/>
          <w:szCs w:val="20"/>
          <w:lang w:eastAsia="sl-SI"/>
        </w:rPr>
        <w:tab/>
        <w:t>naslov raziskovalnega projekta,</w:t>
      </w:r>
    </w:p>
    <w:p w14:paraId="25DEB299" w14:textId="77777777" w:rsidR="00791EFB" w:rsidRPr="00791EFB" w:rsidRDefault="00791EFB" w:rsidP="00791EFB">
      <w:pPr>
        <w:overflowPunct w:val="0"/>
        <w:autoSpaceDE w:val="0"/>
        <w:autoSpaceDN w:val="0"/>
        <w:adjustRightInd w:val="0"/>
        <w:spacing w:line="240" w:lineRule="auto"/>
        <w:ind w:left="1440" w:hanging="720"/>
        <w:jc w:val="both"/>
        <w:textAlignment w:val="baseline"/>
        <w:rPr>
          <w:rFonts w:cs="Arial"/>
          <w:szCs w:val="20"/>
          <w:lang w:eastAsia="sl-SI"/>
        </w:rPr>
      </w:pPr>
      <w:r w:rsidRPr="00791EFB">
        <w:rPr>
          <w:rFonts w:cs="Arial"/>
          <w:szCs w:val="20"/>
          <w:lang w:eastAsia="sl-SI"/>
        </w:rPr>
        <w:t>b)</w:t>
      </w:r>
      <w:r w:rsidRPr="00791EFB">
        <w:rPr>
          <w:rFonts w:cs="Arial"/>
          <w:szCs w:val="20"/>
          <w:lang w:eastAsia="sl-SI"/>
        </w:rPr>
        <w:tab/>
        <w:t>umestitev raziskovalnega projekta v enega od predmetov podpore iz 160. člena te uredbe,</w:t>
      </w:r>
    </w:p>
    <w:p w14:paraId="6B7662F5"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c)</w:t>
      </w:r>
      <w:r w:rsidRPr="00791EFB">
        <w:rPr>
          <w:rFonts w:cs="Arial"/>
          <w:szCs w:val="20"/>
          <w:lang w:eastAsia="sl-SI"/>
        </w:rPr>
        <w:tab/>
        <w:t>podrobno opredelitev trenutnega stanja in opredelitev problema,</w:t>
      </w:r>
    </w:p>
    <w:p w14:paraId="37BF46DE"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č)</w:t>
      </w:r>
      <w:r w:rsidRPr="00791EFB">
        <w:rPr>
          <w:rFonts w:cs="Arial"/>
          <w:szCs w:val="20"/>
          <w:lang w:eastAsia="sl-SI"/>
        </w:rPr>
        <w:tab/>
        <w:t>podrobno obrazložitev namena raziskovalnega projekta inovacije,</w:t>
      </w:r>
    </w:p>
    <w:p w14:paraId="400E81D9"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d)</w:t>
      </w:r>
      <w:r w:rsidRPr="00791EFB">
        <w:rPr>
          <w:rFonts w:cs="Arial"/>
          <w:szCs w:val="20"/>
          <w:lang w:eastAsia="sl-SI"/>
        </w:rPr>
        <w:tab/>
        <w:t>cilje raziskovalnega projekta,</w:t>
      </w:r>
    </w:p>
    <w:p w14:paraId="07983B73"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e)</w:t>
      </w:r>
      <w:r w:rsidRPr="00791EFB">
        <w:rPr>
          <w:rFonts w:cs="Arial"/>
          <w:szCs w:val="20"/>
          <w:lang w:eastAsia="sl-SI"/>
        </w:rPr>
        <w:tab/>
        <w:t>pričakovane rezultate,</w:t>
      </w:r>
    </w:p>
    <w:p w14:paraId="762D678B"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f)</w:t>
      </w:r>
      <w:r w:rsidRPr="00791EFB">
        <w:rPr>
          <w:rFonts w:cs="Arial"/>
          <w:szCs w:val="20"/>
          <w:lang w:eastAsia="sl-SI"/>
        </w:rPr>
        <w:tab/>
        <w:t>projektno skupino, ki bo izvedla raziskovalni projekt,</w:t>
      </w:r>
    </w:p>
    <w:p w14:paraId="46EA2540" w14:textId="77777777" w:rsidR="00791EFB" w:rsidRPr="00791EFB" w:rsidRDefault="00791EFB" w:rsidP="00791EFB">
      <w:pPr>
        <w:overflowPunct w:val="0"/>
        <w:autoSpaceDE w:val="0"/>
        <w:autoSpaceDN w:val="0"/>
        <w:adjustRightInd w:val="0"/>
        <w:spacing w:line="240" w:lineRule="auto"/>
        <w:ind w:left="720"/>
        <w:jc w:val="both"/>
        <w:textAlignment w:val="baseline"/>
        <w:rPr>
          <w:rFonts w:cs="Arial"/>
          <w:szCs w:val="20"/>
          <w:lang w:eastAsia="sl-SI"/>
        </w:rPr>
      </w:pPr>
      <w:r w:rsidRPr="00791EFB">
        <w:rPr>
          <w:rFonts w:cs="Arial"/>
          <w:szCs w:val="20"/>
          <w:lang w:eastAsia="sl-SI"/>
        </w:rPr>
        <w:t>g)</w:t>
      </w:r>
      <w:r w:rsidRPr="00791EFB">
        <w:rPr>
          <w:rFonts w:cs="Arial"/>
          <w:szCs w:val="20"/>
          <w:lang w:eastAsia="sl-SI"/>
        </w:rPr>
        <w:tab/>
        <w:t>vodjo projekta, ki je zaposlen pri vodilnem partnerju,</w:t>
      </w:r>
    </w:p>
    <w:p w14:paraId="1FA3D581" w14:textId="77777777" w:rsidR="00791EFB" w:rsidRPr="00791EFB" w:rsidRDefault="00791EFB" w:rsidP="00791EFB">
      <w:pPr>
        <w:overflowPunct w:val="0"/>
        <w:autoSpaceDE w:val="0"/>
        <w:autoSpaceDN w:val="0"/>
        <w:adjustRightInd w:val="0"/>
        <w:spacing w:line="240" w:lineRule="auto"/>
        <w:ind w:left="1440" w:hanging="720"/>
        <w:jc w:val="both"/>
        <w:textAlignment w:val="baseline"/>
        <w:rPr>
          <w:rFonts w:cs="Arial"/>
          <w:szCs w:val="20"/>
          <w:lang w:eastAsia="sl-SI"/>
        </w:rPr>
      </w:pPr>
      <w:r w:rsidRPr="00791EFB">
        <w:rPr>
          <w:rFonts w:cs="Arial"/>
          <w:szCs w:val="20"/>
          <w:lang w:eastAsia="sl-SI"/>
        </w:rPr>
        <w:t>h)</w:t>
      </w:r>
      <w:r w:rsidRPr="00791EFB">
        <w:rPr>
          <w:rFonts w:cs="Arial"/>
          <w:szCs w:val="20"/>
          <w:lang w:eastAsia="sl-SI"/>
        </w:rPr>
        <w:tab/>
        <w:t>izračun deleža odhodkov vsakega posameznega vlagatelja in opredelitev dela, ki jih izvedejo posamezni člani konzorcija.</w:t>
      </w:r>
    </w:p>
    <w:p w14:paraId="6B4273C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F5F8E4C" w14:textId="77777777" w:rsidR="00791EFB" w:rsidRPr="00791EFB" w:rsidRDefault="00791EFB" w:rsidP="00FD0AAD">
      <w:pPr>
        <w:numPr>
          <w:ilvl w:val="0"/>
          <w:numId w:val="22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Operacija je izvedena na območju Republike Slovenije.</w:t>
      </w:r>
    </w:p>
    <w:p w14:paraId="3FE2FC0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1ECAE6F" w14:textId="77777777" w:rsidR="00791EFB" w:rsidRPr="00791EFB" w:rsidRDefault="00791EFB" w:rsidP="00FD0AAD">
      <w:pPr>
        <w:numPr>
          <w:ilvl w:val="0"/>
          <w:numId w:val="223"/>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Za izvedbo operacije mora vlagatelj zagotoviti lastna sredstva, in sicer v višini razlike med skupno načrtovano vrednostjo naložbe ali projekta in pričakovano javno podporo.</w:t>
      </w:r>
    </w:p>
    <w:p w14:paraId="6FEC89C6" w14:textId="77777777" w:rsidR="00791EFB" w:rsidRPr="00791EFB" w:rsidRDefault="00791EFB" w:rsidP="00791EFB">
      <w:pPr>
        <w:overflowPunct w:val="0"/>
        <w:autoSpaceDE w:val="0"/>
        <w:autoSpaceDN w:val="0"/>
        <w:adjustRightInd w:val="0"/>
        <w:textAlignment w:val="baseline"/>
        <w:rPr>
          <w:rFonts w:cs="Arial"/>
        </w:rPr>
      </w:pPr>
    </w:p>
    <w:p w14:paraId="606E6CA3" w14:textId="77777777" w:rsidR="00791EFB" w:rsidRPr="00791EFB" w:rsidRDefault="00791EFB" w:rsidP="00791EFB">
      <w:pPr>
        <w:overflowPunct w:val="0"/>
        <w:autoSpaceDE w:val="0"/>
        <w:autoSpaceDN w:val="0"/>
        <w:adjustRightInd w:val="0"/>
        <w:textAlignment w:val="baseline"/>
        <w:rPr>
          <w:rFonts w:cs="Arial"/>
        </w:rPr>
      </w:pPr>
      <w:r w:rsidRPr="00791EFB">
        <w:rPr>
          <w:rFonts w:cs="Arial"/>
        </w:rPr>
        <w:t xml:space="preserve">(5) Pogoji za dodelitev podpore se </w:t>
      </w:r>
      <w:r w:rsidRPr="00791EFB">
        <w:rPr>
          <w:rFonts w:eastAsia="Calibri" w:cs="Arial"/>
          <w:color w:val="000000"/>
          <w:szCs w:val="20"/>
        </w:rPr>
        <w:t xml:space="preserve">podrobneje </w:t>
      </w:r>
      <w:r w:rsidRPr="00791EFB">
        <w:rPr>
          <w:rFonts w:cs="Arial"/>
        </w:rPr>
        <w:t>določijo v javnem razpisu.</w:t>
      </w:r>
    </w:p>
    <w:p w14:paraId="074A95CA"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5361216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168. člen</w:t>
      </w:r>
    </w:p>
    <w:p w14:paraId="504C3188"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k vlogi na javni razpis)</w:t>
      </w:r>
    </w:p>
    <w:p w14:paraId="16150D91"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40B64160"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Poleg obveznih prilog iz 178. člena te uredbe so obvezne priloge tudi:</w:t>
      </w:r>
    </w:p>
    <w:p w14:paraId="2AF6E794" w14:textId="77777777" w:rsidR="00791EFB" w:rsidRPr="00791EFB" w:rsidRDefault="00791EFB" w:rsidP="00791EFB">
      <w:pPr>
        <w:overflowPunct w:val="0"/>
        <w:autoSpaceDE w:val="0"/>
        <w:autoSpaceDN w:val="0"/>
        <w:adjustRightInd w:val="0"/>
        <w:textAlignment w:val="baseline"/>
        <w:rPr>
          <w:rFonts w:cs="Arial"/>
        </w:rPr>
      </w:pPr>
      <w:r w:rsidRPr="00791EFB">
        <w:rPr>
          <w:rFonts w:cs="Arial"/>
        </w:rPr>
        <w:t>1. sklenjena konzorcijska pogodba o medsebojnem sodelovanju iz tretjega odstavka 162. člena te uredbe,</w:t>
      </w:r>
    </w:p>
    <w:p w14:paraId="5D1EDB3A" w14:textId="77777777" w:rsidR="00791EFB" w:rsidRPr="00791EFB" w:rsidRDefault="00791EFB" w:rsidP="00791EFB">
      <w:pPr>
        <w:overflowPunct w:val="0"/>
        <w:autoSpaceDE w:val="0"/>
        <w:autoSpaceDN w:val="0"/>
        <w:adjustRightInd w:val="0"/>
        <w:textAlignment w:val="baseline"/>
        <w:rPr>
          <w:rFonts w:cs="Arial"/>
        </w:rPr>
      </w:pPr>
      <w:r w:rsidRPr="00791EFB">
        <w:rPr>
          <w:rFonts w:cs="Arial"/>
        </w:rPr>
        <w:t>2. opis raziskovalnega projekta iz drugega odstavka 167. člena te uredbe,</w:t>
      </w:r>
    </w:p>
    <w:p w14:paraId="03CD1E56" w14:textId="77777777" w:rsidR="00791EFB" w:rsidRPr="00791EFB" w:rsidRDefault="00791EFB" w:rsidP="00791EFB">
      <w:pPr>
        <w:jc w:val="both"/>
        <w:rPr>
          <w:bCs/>
        </w:rPr>
      </w:pPr>
      <w:r w:rsidRPr="00791EFB">
        <w:rPr>
          <w:rFonts w:cs="Arial"/>
        </w:rPr>
        <w:t xml:space="preserve">3. podpisana izjava vlagatelja iz točke b) ali c) prvega odstavka 162. člena te uredbe, da </w:t>
      </w:r>
      <w:r w:rsidRPr="00791EFB">
        <w:rPr>
          <w:bCs/>
        </w:rPr>
        <w:t>bo ob zaključku operacije potrdil kazalnik rezultata iz drugega odstavka 170. člena te uredbe in izdelal poročilo iz Priloge 3 te uredbe.</w:t>
      </w:r>
    </w:p>
    <w:p w14:paraId="6F1169AF"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0A10515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169. člen</w:t>
      </w:r>
    </w:p>
    <w:p w14:paraId="2F0E411E"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(merila za ocenjevanje vlog)</w:t>
      </w:r>
    </w:p>
    <w:p w14:paraId="50E4D7B1" w14:textId="77777777" w:rsidR="00791EFB" w:rsidRPr="00791EFB" w:rsidRDefault="00791EFB" w:rsidP="00791EFB">
      <w:pPr>
        <w:overflowPunct w:val="0"/>
        <w:autoSpaceDE w:val="0"/>
        <w:autoSpaceDN w:val="0"/>
        <w:adjustRightInd w:val="0"/>
        <w:spacing w:line="240" w:lineRule="auto"/>
        <w:textAlignment w:val="baseline"/>
        <w:rPr>
          <w:rFonts w:cs="Arial"/>
          <w:szCs w:val="20"/>
          <w:lang w:eastAsia="sl-SI"/>
        </w:rPr>
      </w:pPr>
    </w:p>
    <w:p w14:paraId="76337930" w14:textId="77777777" w:rsidR="00791EFB" w:rsidRPr="00791EFB" w:rsidRDefault="00791EFB" w:rsidP="00FD0AAD">
      <w:pPr>
        <w:numPr>
          <w:ilvl w:val="0"/>
          <w:numId w:val="224"/>
        </w:numPr>
        <w:overflowPunct w:val="0"/>
        <w:autoSpaceDE w:val="0"/>
        <w:autoSpaceDN w:val="0"/>
        <w:adjustRightInd w:val="0"/>
        <w:spacing w:line="240" w:lineRule="auto"/>
        <w:ind w:left="360"/>
        <w:contextualSpacing/>
        <w:jc w:val="both"/>
        <w:textAlignment w:val="baseline"/>
        <w:rPr>
          <w:rFonts w:cs="Arial"/>
          <w:szCs w:val="20"/>
          <w:lang w:eastAsia="sl-SI"/>
        </w:rPr>
      </w:pPr>
      <w:r w:rsidRPr="00791EFB">
        <w:rPr>
          <w:rFonts w:cs="Arial"/>
          <w:szCs w:val="20"/>
          <w:lang w:eastAsia="sl-SI"/>
        </w:rPr>
        <w:t>Merila za ocenjevanje vlog so:</w:t>
      </w:r>
    </w:p>
    <w:p w14:paraId="2FBD291D" w14:textId="77777777" w:rsidR="00791EFB" w:rsidRPr="00791EFB" w:rsidRDefault="00791EFB" w:rsidP="00791EFB">
      <w:pPr>
        <w:numPr>
          <w:ilvl w:val="0"/>
          <w:numId w:val="53"/>
        </w:numPr>
        <w:overflowPunct w:val="0"/>
        <w:autoSpaceDE w:val="0"/>
        <w:autoSpaceDN w:val="0"/>
        <w:adjustRightInd w:val="0"/>
        <w:spacing w:line="240" w:lineRule="auto"/>
        <w:ind w:left="568"/>
        <w:jc w:val="both"/>
        <w:textAlignment w:val="baseline"/>
        <w:rPr>
          <w:rFonts w:cs="Arial"/>
          <w:szCs w:val="20"/>
          <w:lang w:eastAsia="sl-SI"/>
        </w:rPr>
      </w:pPr>
      <w:r w:rsidRPr="00791EFB">
        <w:rPr>
          <w:rFonts w:cs="Arial"/>
          <w:szCs w:val="20"/>
          <w:lang w:eastAsia="sl-SI"/>
        </w:rPr>
        <w:t>tehnološki vidik:</w:t>
      </w:r>
    </w:p>
    <w:p w14:paraId="06DF0EFC" w14:textId="77777777" w:rsidR="00791EFB" w:rsidRPr="00791EFB" w:rsidRDefault="00791EFB" w:rsidP="00FD0AAD">
      <w:pPr>
        <w:numPr>
          <w:ilvl w:val="0"/>
          <w:numId w:val="181"/>
        </w:numPr>
        <w:overflowPunct w:val="0"/>
        <w:autoSpaceDE w:val="0"/>
        <w:autoSpaceDN w:val="0"/>
        <w:adjustRightInd w:val="0"/>
        <w:spacing w:line="240" w:lineRule="auto"/>
        <w:textAlignment w:val="baseline"/>
        <w:rPr>
          <w:rFonts w:cs="Arial"/>
          <w:szCs w:val="20"/>
          <w:lang w:eastAsia="sl-SI"/>
        </w:rPr>
      </w:pPr>
      <w:r w:rsidRPr="00791EFB">
        <w:rPr>
          <w:rFonts w:cs="Arial"/>
          <w:szCs w:val="20"/>
          <w:lang w:eastAsia="sl-SI"/>
        </w:rPr>
        <w:t>inovacije, ki vplivajo na zmanjšanje zavržkov v predelavi,</w:t>
      </w:r>
    </w:p>
    <w:p w14:paraId="364E9E08" w14:textId="77777777" w:rsidR="00791EFB" w:rsidRPr="00791EFB" w:rsidRDefault="00791EFB" w:rsidP="00FD0AAD">
      <w:pPr>
        <w:numPr>
          <w:ilvl w:val="0"/>
          <w:numId w:val="181"/>
        </w:numPr>
        <w:overflowPunct w:val="0"/>
        <w:autoSpaceDE w:val="0"/>
        <w:autoSpaceDN w:val="0"/>
        <w:adjustRightInd w:val="0"/>
        <w:spacing w:line="240" w:lineRule="auto"/>
        <w:textAlignment w:val="baseline"/>
        <w:rPr>
          <w:rFonts w:cs="Arial"/>
          <w:szCs w:val="20"/>
          <w:lang w:eastAsia="sl-SI"/>
        </w:rPr>
      </w:pPr>
      <w:r w:rsidRPr="00791EFB">
        <w:rPr>
          <w:rFonts w:cs="Arial"/>
          <w:szCs w:val="20"/>
          <w:lang w:eastAsia="sl-SI"/>
        </w:rPr>
        <w:t>inovacije, ki vplivajo na proizvodnjo novih proizvodov;</w:t>
      </w:r>
    </w:p>
    <w:p w14:paraId="01117380" w14:textId="77777777" w:rsidR="00791EFB" w:rsidRPr="00791EFB" w:rsidRDefault="00791EFB" w:rsidP="00791EFB">
      <w:pPr>
        <w:numPr>
          <w:ilvl w:val="0"/>
          <w:numId w:val="53"/>
        </w:numPr>
        <w:overflowPunct w:val="0"/>
        <w:autoSpaceDE w:val="0"/>
        <w:autoSpaceDN w:val="0"/>
        <w:adjustRightInd w:val="0"/>
        <w:spacing w:line="240" w:lineRule="auto"/>
        <w:ind w:left="568"/>
        <w:jc w:val="both"/>
        <w:textAlignment w:val="baseline"/>
        <w:rPr>
          <w:rFonts w:cs="Arial"/>
          <w:szCs w:val="20"/>
          <w:lang w:eastAsia="sl-SI"/>
        </w:rPr>
      </w:pPr>
      <w:r w:rsidRPr="00791EFB">
        <w:rPr>
          <w:rFonts w:cs="Arial"/>
          <w:szCs w:val="20"/>
          <w:lang w:eastAsia="sl-SI"/>
        </w:rPr>
        <w:t>okoljski vidik: inovacije za izboljšanje razvoja embalaže;</w:t>
      </w:r>
    </w:p>
    <w:p w14:paraId="158899C5" w14:textId="77777777" w:rsidR="00791EFB" w:rsidRPr="00791EFB" w:rsidRDefault="00791EFB" w:rsidP="00791EFB">
      <w:pPr>
        <w:numPr>
          <w:ilvl w:val="0"/>
          <w:numId w:val="53"/>
        </w:numPr>
        <w:overflowPunct w:val="0"/>
        <w:autoSpaceDE w:val="0"/>
        <w:autoSpaceDN w:val="0"/>
        <w:adjustRightInd w:val="0"/>
        <w:spacing w:line="240" w:lineRule="auto"/>
        <w:ind w:left="568"/>
        <w:jc w:val="both"/>
        <w:textAlignment w:val="baseline"/>
        <w:rPr>
          <w:rFonts w:cs="Arial"/>
        </w:rPr>
      </w:pPr>
      <w:r w:rsidRPr="00791EFB">
        <w:rPr>
          <w:rFonts w:cs="Arial"/>
          <w:szCs w:val="20"/>
          <w:lang w:eastAsia="sl-SI"/>
        </w:rPr>
        <w:t xml:space="preserve">ekonomski vidik: </w:t>
      </w:r>
      <w:r w:rsidRPr="00791EFB">
        <w:rPr>
          <w:rFonts w:cs="Arial"/>
        </w:rPr>
        <w:t>inovacija za izboljšanje sistema upravljanja in trženja s povečanjem prihodka podjetja predelave.</w:t>
      </w:r>
    </w:p>
    <w:p w14:paraId="347FCABF" w14:textId="77777777" w:rsidR="00791EFB" w:rsidRPr="00791EFB" w:rsidRDefault="00791EFB" w:rsidP="00791EFB">
      <w:pPr>
        <w:rPr>
          <w:rFonts w:cs="Arial"/>
        </w:rPr>
      </w:pPr>
    </w:p>
    <w:p w14:paraId="2591DEDD" w14:textId="77777777" w:rsidR="00791EFB" w:rsidRPr="00791EFB" w:rsidRDefault="00791EFB" w:rsidP="00791EFB">
      <w:pPr>
        <w:jc w:val="both"/>
        <w:rPr>
          <w:rFonts w:cs="Arial"/>
        </w:rPr>
      </w:pPr>
      <w:r w:rsidRPr="00791EFB">
        <w:rPr>
          <w:rFonts w:cs="Arial"/>
        </w:rPr>
        <w:t xml:space="preserve">(2) Merila iz prejšnjega odstavka in točkovnik za ocenjevanje vlog se </w:t>
      </w:r>
      <w:r w:rsidRPr="00791EFB">
        <w:rPr>
          <w:rFonts w:eastAsia="Calibri" w:cs="Arial"/>
          <w:color w:val="000000"/>
          <w:szCs w:val="20"/>
        </w:rPr>
        <w:t xml:space="preserve">podrobneje </w:t>
      </w:r>
      <w:r w:rsidRPr="00791EFB">
        <w:rPr>
          <w:rFonts w:cs="Arial"/>
        </w:rPr>
        <w:t>določijo v javnem razpisu.</w:t>
      </w:r>
    </w:p>
    <w:p w14:paraId="681F7B78"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AD08F1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170. člen</w:t>
      </w:r>
    </w:p>
    <w:p w14:paraId="4E0F058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(vrsta operacije in kazalnik rezultata)</w:t>
      </w:r>
    </w:p>
    <w:p w14:paraId="3153FC83" w14:textId="77777777" w:rsidR="00791EFB" w:rsidRPr="00791EFB" w:rsidRDefault="00791EFB" w:rsidP="00791EFB">
      <w:pPr>
        <w:spacing w:line="240" w:lineRule="auto"/>
        <w:jc w:val="both"/>
        <w:rPr>
          <w:rFonts w:cs="Arial"/>
          <w:szCs w:val="20"/>
          <w:lang w:eastAsia="sl-SI"/>
        </w:rPr>
      </w:pPr>
    </w:p>
    <w:p w14:paraId="7E0AF9B7"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(1) Aktivnost iz tega poglavja lahko prispeva k naslednjim vrstam operacij iz Preglednice 7 Priloge II Uredbe 2022/79/EU:</w:t>
      </w:r>
    </w:p>
    <w:p w14:paraId="061AD04E" w14:textId="77777777" w:rsidR="00791EFB" w:rsidRPr="00791EFB" w:rsidRDefault="00791EFB" w:rsidP="00FD0AAD">
      <w:pPr>
        <w:numPr>
          <w:ilvl w:val="0"/>
          <w:numId w:val="22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w:t>
      </w:r>
      <w:r w:rsidRPr="00791EFB">
        <w:t xml:space="preserve"> </w:t>
      </w:r>
      <w:r w:rsidRPr="00791EFB">
        <w:rPr>
          <w:rFonts w:cs="Arial"/>
          <w:szCs w:val="20"/>
          <w:lang w:eastAsia="sl-SI"/>
        </w:rPr>
        <w:t>inovacij na področju trženja,</w:t>
      </w:r>
    </w:p>
    <w:p w14:paraId="4DB5E653" w14:textId="77777777" w:rsidR="00791EFB" w:rsidRPr="00791EFB" w:rsidRDefault="00791EFB" w:rsidP="00FD0AAD">
      <w:pPr>
        <w:numPr>
          <w:ilvl w:val="0"/>
          <w:numId w:val="22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inovacij postopkov, ali</w:t>
      </w:r>
    </w:p>
    <w:p w14:paraId="5651DB83" w14:textId="77777777" w:rsidR="00791EFB" w:rsidRPr="00791EFB" w:rsidRDefault="00791EFB" w:rsidP="00FD0AAD">
      <w:pPr>
        <w:numPr>
          <w:ilvl w:val="0"/>
          <w:numId w:val="225"/>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razvoj inovacij proizvoda.</w:t>
      </w:r>
    </w:p>
    <w:p w14:paraId="1D5F16DF"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63FD1A2A" w14:textId="77777777" w:rsidR="00791EFB" w:rsidRPr="00791EFB" w:rsidRDefault="00791EFB" w:rsidP="00791EFB">
      <w:pPr>
        <w:overflowPunct w:val="0"/>
        <w:autoSpaceDE w:val="0"/>
        <w:autoSpaceDN w:val="0"/>
        <w:adjustRightInd w:val="0"/>
        <w:jc w:val="both"/>
        <w:textAlignment w:val="baseline"/>
        <w:rPr>
          <w:rFonts w:cs="Arial"/>
        </w:rPr>
      </w:pPr>
      <w:r w:rsidRPr="00791EFB">
        <w:rPr>
          <w:rFonts w:cs="Arial"/>
        </w:rPr>
        <w:t xml:space="preserve">(2) Operacije iz prejšnjega odstavka prispevajo k izpolnjevanju kazalnika rezultata CR14 ‒ Omogočene inovacije (število novih proizvodov, storitev, postopkov, poslovnih modelov ali metod) iz Priloge I Uredbe 2021/1139/EU. </w:t>
      </w:r>
    </w:p>
    <w:p w14:paraId="7FE19D16"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0D54616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171. člen</w:t>
      </w:r>
    </w:p>
    <w:p w14:paraId="7929BBE7"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(pogoji ob vložitvi zahtevka za plačilo sredstev)</w:t>
      </w:r>
    </w:p>
    <w:p w14:paraId="511A870D" w14:textId="77777777" w:rsidR="00791EFB" w:rsidRPr="00791EFB" w:rsidRDefault="00791EFB" w:rsidP="00791EFB">
      <w:pPr>
        <w:overflowPunct w:val="0"/>
        <w:autoSpaceDE w:val="0"/>
        <w:autoSpaceDN w:val="0"/>
        <w:adjustRightInd w:val="0"/>
        <w:spacing w:line="240" w:lineRule="auto"/>
        <w:jc w:val="both"/>
        <w:textAlignment w:val="baseline"/>
        <w:rPr>
          <w:rFonts w:cs="Arial"/>
          <w:szCs w:val="20"/>
          <w:lang w:eastAsia="sl-SI"/>
        </w:rPr>
      </w:pPr>
    </w:p>
    <w:p w14:paraId="01BBDA90" w14:textId="77777777" w:rsidR="00791EFB" w:rsidRPr="00791EFB" w:rsidRDefault="00791EFB" w:rsidP="00791EFB">
      <w:pPr>
        <w:shd w:val="clear" w:color="auto" w:fill="FFFFFF"/>
        <w:spacing w:line="240" w:lineRule="auto"/>
        <w:contextualSpacing/>
        <w:jc w:val="both"/>
      </w:pPr>
      <w:r w:rsidRPr="00791EFB">
        <w:rPr>
          <w:rFonts w:cs="Arial"/>
          <w:color w:val="292B2C"/>
          <w:lang w:eastAsia="sl-SI"/>
        </w:rPr>
        <w:t>(1) Upravičenec mora poleg splošnih pogojev iz 186. člena te uredbe ob vložitvi zahtevka za izplačilo sredstev izpolnjevati tudi naslednje pogoje:</w:t>
      </w:r>
    </w:p>
    <w:p w14:paraId="1EBC7BD0" w14:textId="77777777" w:rsidR="00791EFB" w:rsidRPr="00791EFB" w:rsidRDefault="00791EFB" w:rsidP="00FD0AAD">
      <w:pPr>
        <w:numPr>
          <w:ilvl w:val="0"/>
          <w:numId w:val="254"/>
        </w:numPr>
        <w:shd w:val="clear" w:color="auto" w:fill="FFFFFF"/>
        <w:spacing w:line="240" w:lineRule="auto"/>
        <w:contextualSpacing/>
        <w:jc w:val="both"/>
      </w:pPr>
      <w:r w:rsidRPr="00791EFB">
        <w:rPr>
          <w:rFonts w:cs="Arial"/>
          <w:color w:val="292B2C"/>
          <w:lang w:eastAsia="sl-SI"/>
        </w:rPr>
        <w:t>ohraniti konzorcij, kot je bil ob vložitvi vloge na javni razpis;</w:t>
      </w:r>
    </w:p>
    <w:p w14:paraId="3FE6A891" w14:textId="77777777" w:rsidR="00791EFB" w:rsidRPr="00791EFB" w:rsidRDefault="00791EFB" w:rsidP="00FD0AAD">
      <w:pPr>
        <w:numPr>
          <w:ilvl w:val="0"/>
          <w:numId w:val="254"/>
        </w:numPr>
        <w:shd w:val="clear" w:color="auto" w:fill="FFFFFF"/>
        <w:spacing w:line="240" w:lineRule="auto"/>
        <w:contextualSpacing/>
        <w:jc w:val="both"/>
      </w:pPr>
      <w:r w:rsidRPr="00791EFB">
        <w:rPr>
          <w:rFonts w:cs="Arial"/>
          <w:color w:val="292B2C"/>
          <w:lang w:eastAsia="sl-SI"/>
        </w:rPr>
        <w:t>če uveljavlja stroške dela za osebe iz točk a) in b) drugega odstavka 164. člena te uredbe, se zahtevku za izplačilo sredstev priložijo:</w:t>
      </w:r>
    </w:p>
    <w:p w14:paraId="0EDD9088" w14:textId="77777777" w:rsidR="00791EFB" w:rsidRPr="00791EFB" w:rsidRDefault="00791EFB" w:rsidP="00FD0AAD">
      <w:pPr>
        <w:numPr>
          <w:ilvl w:val="0"/>
          <w:numId w:val="228"/>
        </w:numPr>
        <w:shd w:val="clear" w:color="auto" w:fill="FFFFFF"/>
        <w:spacing w:line="240" w:lineRule="auto"/>
        <w:ind w:left="851" w:hanging="284"/>
        <w:contextualSpacing/>
        <w:jc w:val="both"/>
      </w:pPr>
      <w:r w:rsidRPr="00791EFB">
        <w:rPr>
          <w:rFonts w:cs="Arial"/>
          <w:color w:val="292B2C"/>
          <w:lang w:eastAsia="sl-SI"/>
        </w:rPr>
        <w:t>pogodba o zaposlitvi z morebitnimi aneksi ali drug pravni akt, iz katerega je razvidno, da je oseba razporejena na delo na projektu; iz pravnega akta mora biti razviden delež, v katerem je zaposlena oseba razporejena na delo na projekt glede na celotno zaposlitev,</w:t>
      </w:r>
    </w:p>
    <w:p w14:paraId="64FE5A51" w14:textId="77777777" w:rsidR="00791EFB" w:rsidRPr="00791EFB" w:rsidRDefault="00791EFB" w:rsidP="00FD0AAD">
      <w:pPr>
        <w:numPr>
          <w:ilvl w:val="0"/>
          <w:numId w:val="228"/>
        </w:numPr>
        <w:shd w:val="clear" w:color="auto" w:fill="FFFFFF"/>
        <w:spacing w:line="240" w:lineRule="auto"/>
        <w:ind w:left="851" w:hanging="284"/>
        <w:contextualSpacing/>
        <w:jc w:val="both"/>
      </w:pPr>
      <w:r w:rsidRPr="00791EFB">
        <w:rPr>
          <w:rFonts w:cs="Arial"/>
          <w:color w:val="292B2C"/>
          <w:lang w:eastAsia="sl-SI"/>
        </w:rPr>
        <w:t>mesečna časovnica, iz katere so razvidni vsebina in opis izvedenih upravičenih aktivnosti ter obseg opravljenih ur na projektu,</w:t>
      </w:r>
    </w:p>
    <w:p w14:paraId="0CDBB603" w14:textId="77777777" w:rsidR="00791EFB" w:rsidRPr="00791EFB" w:rsidRDefault="00791EFB" w:rsidP="00FD0AAD">
      <w:pPr>
        <w:numPr>
          <w:ilvl w:val="0"/>
          <w:numId w:val="228"/>
        </w:numPr>
        <w:shd w:val="clear" w:color="auto" w:fill="FFFFFF"/>
        <w:spacing w:line="240" w:lineRule="auto"/>
        <w:ind w:left="851" w:hanging="284"/>
        <w:contextualSpacing/>
        <w:jc w:val="both"/>
      </w:pPr>
      <w:r w:rsidRPr="00791EFB">
        <w:rPr>
          <w:rFonts w:cs="Arial"/>
          <w:color w:val="292B2C"/>
          <w:lang w:eastAsia="sl-SI"/>
        </w:rPr>
        <w:t>izpis iz mesečne evidence prisotnosti na delovnem mestu in</w:t>
      </w:r>
    </w:p>
    <w:p w14:paraId="63E249BC" w14:textId="77777777" w:rsidR="00791EFB" w:rsidRPr="00791EFB" w:rsidRDefault="00791EFB" w:rsidP="00FD0AAD">
      <w:pPr>
        <w:numPr>
          <w:ilvl w:val="0"/>
          <w:numId w:val="228"/>
        </w:numPr>
        <w:shd w:val="clear" w:color="auto" w:fill="FFFFFF"/>
        <w:spacing w:line="240" w:lineRule="auto"/>
        <w:ind w:left="851" w:hanging="284"/>
        <w:contextualSpacing/>
        <w:jc w:val="both"/>
      </w:pPr>
      <w:r w:rsidRPr="00791EFB">
        <w:rPr>
          <w:rFonts w:cs="Arial"/>
          <w:color w:val="292B2C"/>
          <w:lang w:eastAsia="sl-SI"/>
        </w:rPr>
        <w:t>dokumentacija o opravljenem delu, ki dokazuje izvedbo upravičenih aktivnosti (npr. fotografijo dogodka, vabilo na dogodek, komunikacija, zapisnik sestanka, gradivo, uradni zaznamek);</w:t>
      </w:r>
    </w:p>
    <w:p w14:paraId="7B33976C" w14:textId="77777777" w:rsidR="00791EFB" w:rsidRPr="00791EFB" w:rsidRDefault="00791EFB" w:rsidP="00FD0AAD">
      <w:pPr>
        <w:numPr>
          <w:ilvl w:val="0"/>
          <w:numId w:val="254"/>
        </w:numPr>
        <w:shd w:val="clear" w:color="auto" w:fill="FFFFFF"/>
        <w:spacing w:line="240" w:lineRule="auto"/>
        <w:contextualSpacing/>
        <w:jc w:val="both"/>
      </w:pPr>
      <w:r w:rsidRPr="00791EFB">
        <w:rPr>
          <w:rFonts w:cs="Arial"/>
          <w:color w:val="292B2C"/>
          <w:lang w:eastAsia="sl-SI"/>
        </w:rPr>
        <w:lastRenderedPageBreak/>
        <w:t>če uveljavlja stroške dela samostojni podjetnik posameznik, zahtevku za izplačilo sredstev priloži dokumentacijo iz druge in četrte alineje prejšnje točke;</w:t>
      </w:r>
    </w:p>
    <w:p w14:paraId="0544FA2E" w14:textId="77777777" w:rsidR="00791EFB" w:rsidRPr="00791EFB" w:rsidRDefault="00791EFB" w:rsidP="00FD0AAD">
      <w:pPr>
        <w:numPr>
          <w:ilvl w:val="0"/>
          <w:numId w:val="254"/>
        </w:numPr>
        <w:shd w:val="clear" w:color="auto" w:fill="FFFFFF"/>
        <w:spacing w:line="240" w:lineRule="auto"/>
        <w:contextualSpacing/>
        <w:jc w:val="both"/>
      </w:pPr>
      <w:r w:rsidRPr="00791EFB">
        <w:rPr>
          <w:rFonts w:cs="Arial"/>
          <w:color w:val="292B2C"/>
          <w:lang w:eastAsia="sl-SI"/>
        </w:rPr>
        <w:t>če uveljavlja strošek kilometrine za uporabo prevoznega sredstva iz tretjega odstavka 164. člena te uredbe, zahtevku za izplačilo sredstev priloži poročilo o opravljenih potovanjih in dokazilo o namenu in udeležbi potovanja (npr. vabilo oziroma program, zapisnik, poročilo o opravljeni poti);</w:t>
      </w:r>
    </w:p>
    <w:p w14:paraId="423E7893" w14:textId="77777777" w:rsidR="00791EFB" w:rsidRPr="00791EFB" w:rsidRDefault="00791EFB" w:rsidP="00FD0AAD">
      <w:pPr>
        <w:numPr>
          <w:ilvl w:val="0"/>
          <w:numId w:val="254"/>
        </w:numPr>
        <w:shd w:val="clear" w:color="auto" w:fill="FFFFFF"/>
        <w:spacing w:line="240" w:lineRule="auto"/>
        <w:contextualSpacing/>
        <w:jc w:val="both"/>
      </w:pPr>
      <w:r w:rsidRPr="00791EFB">
        <w:rPr>
          <w:rFonts w:cs="Arial"/>
          <w:color w:val="292B2C"/>
          <w:lang w:eastAsia="sl-SI"/>
        </w:rPr>
        <w:t>če uveljavlja stroške materiala iz četrtega odstavka 164. člena te uredbe, zahtevku za izplačilo sredstev priloži fotografijo kupljenega materiala.</w:t>
      </w:r>
    </w:p>
    <w:p w14:paraId="71A46C47" w14:textId="77777777" w:rsidR="00791EFB" w:rsidRPr="00791EFB" w:rsidRDefault="00791EFB" w:rsidP="00791EFB">
      <w:pPr>
        <w:shd w:val="clear" w:color="auto" w:fill="FFFFFF"/>
        <w:spacing w:line="240" w:lineRule="auto"/>
        <w:jc w:val="both"/>
      </w:pPr>
    </w:p>
    <w:p w14:paraId="4BDAC791" w14:textId="77777777" w:rsidR="00791EFB" w:rsidRPr="00791EFB" w:rsidRDefault="00791EFB" w:rsidP="00791EFB">
      <w:pPr>
        <w:shd w:val="clear" w:color="auto" w:fill="FFFFFF"/>
        <w:spacing w:line="240" w:lineRule="auto"/>
        <w:jc w:val="both"/>
        <w:rPr>
          <w:rFonts w:cs="Arial"/>
        </w:rPr>
      </w:pPr>
      <w:r w:rsidRPr="00791EFB">
        <w:rPr>
          <w:rFonts w:cs="Arial"/>
          <w:color w:val="292B2C"/>
          <w:lang w:eastAsia="sl-SI"/>
        </w:rPr>
        <w:t>(2) Če je s projektom predvidena naložba v nakup nove opreme, se zahtevku za izplačilo sredstev priložita:</w:t>
      </w:r>
    </w:p>
    <w:p w14:paraId="2326F58C" w14:textId="77777777" w:rsidR="00791EFB" w:rsidRPr="00791EFB" w:rsidRDefault="00791EFB" w:rsidP="00FD0AAD">
      <w:pPr>
        <w:numPr>
          <w:ilvl w:val="0"/>
          <w:numId w:val="255"/>
        </w:numPr>
        <w:shd w:val="clear" w:color="auto" w:fill="FFFFFF"/>
        <w:spacing w:line="240" w:lineRule="auto"/>
        <w:contextualSpacing/>
        <w:jc w:val="both"/>
        <w:rPr>
          <w:rFonts w:cs="Arial"/>
          <w:szCs w:val="20"/>
          <w:lang w:eastAsia="sl-SI"/>
        </w:rPr>
      </w:pPr>
      <w:r w:rsidRPr="00791EFB">
        <w:rPr>
          <w:rFonts w:cs="Arial"/>
          <w:color w:val="292B2C"/>
          <w:szCs w:val="20"/>
          <w:lang w:eastAsia="sl-SI"/>
        </w:rPr>
        <w:t>račun, iz katerega je razviden tip opreme; če na računu ni podrobne specifikacije, se priloži tudi dobavnica ali naročilnica, ki vsebuje specifikacijo, iz katere je razviden najmanj tip opreme, vključno z laboratorijsko tehnologijo, pri čemer mora biti z računa razviden sklic na te dokumente, in</w:t>
      </w:r>
    </w:p>
    <w:p w14:paraId="28A6B69B" w14:textId="77777777" w:rsidR="00791EFB" w:rsidRPr="00791EFB" w:rsidRDefault="00791EFB" w:rsidP="00FD0AAD">
      <w:pPr>
        <w:numPr>
          <w:ilvl w:val="0"/>
          <w:numId w:val="255"/>
        </w:numPr>
        <w:shd w:val="clear" w:color="auto" w:fill="FFFFFF"/>
        <w:spacing w:line="240" w:lineRule="auto"/>
        <w:contextualSpacing/>
        <w:jc w:val="both"/>
        <w:rPr>
          <w:rFonts w:cs="Arial"/>
          <w:szCs w:val="20"/>
          <w:lang w:eastAsia="sl-SI"/>
        </w:rPr>
      </w:pPr>
      <w:r w:rsidRPr="00791EFB">
        <w:rPr>
          <w:rFonts w:cs="Arial"/>
          <w:color w:val="292B2C"/>
          <w:szCs w:val="20"/>
          <w:lang w:eastAsia="sl-SI"/>
        </w:rPr>
        <w:t>izjava o vključitvi naložbe v uporabo za namen izvedbe projekta.</w:t>
      </w:r>
    </w:p>
    <w:p w14:paraId="1EB81B5F" w14:textId="77777777" w:rsidR="00791EFB" w:rsidRPr="00791EFB" w:rsidRDefault="00791EFB" w:rsidP="00791EFB">
      <w:pPr>
        <w:shd w:val="clear" w:color="auto" w:fill="FFFFFF"/>
        <w:spacing w:line="240" w:lineRule="auto"/>
        <w:ind w:hanging="425"/>
        <w:jc w:val="both"/>
        <w:rPr>
          <w:rFonts w:cs="Arial"/>
          <w:szCs w:val="20"/>
        </w:rPr>
      </w:pPr>
    </w:p>
    <w:p w14:paraId="17FED4CB" w14:textId="77777777" w:rsidR="00791EFB" w:rsidRPr="00791EFB" w:rsidRDefault="00791EFB" w:rsidP="00791EFB">
      <w:pPr>
        <w:shd w:val="clear" w:color="auto" w:fill="FFFFFF"/>
        <w:spacing w:line="240" w:lineRule="auto"/>
        <w:jc w:val="both"/>
      </w:pPr>
      <w:r w:rsidRPr="00791EFB">
        <w:rPr>
          <w:rFonts w:cs="Arial"/>
          <w:color w:val="292B2C"/>
          <w:lang w:eastAsia="sl-SI"/>
        </w:rPr>
        <w:t>(3) Zahtevku za izplačilo sredstev se na obrazcu, ki se določi v javnem razpisu, priloži poročilo o izvajanju projekta, ki vsebuje:</w:t>
      </w:r>
    </w:p>
    <w:p w14:paraId="26363BF3" w14:textId="77777777" w:rsidR="00791EFB" w:rsidRPr="00791EFB" w:rsidRDefault="00791EFB" w:rsidP="00791EFB">
      <w:pPr>
        <w:shd w:val="clear" w:color="auto" w:fill="FFFFFF"/>
        <w:spacing w:line="240" w:lineRule="auto"/>
        <w:ind w:left="426"/>
        <w:jc w:val="both"/>
      </w:pPr>
      <w:r w:rsidRPr="00791EFB">
        <w:rPr>
          <w:rFonts w:cs="Arial"/>
          <w:color w:val="292B2C"/>
          <w:lang w:eastAsia="sl-SI"/>
        </w:rPr>
        <w:t>1. obvezne sestavine iz Priloge 3, ki je sestavni del te uredbe in</w:t>
      </w:r>
    </w:p>
    <w:p w14:paraId="09A6A8B4" w14:textId="77777777" w:rsidR="00791EFB" w:rsidRPr="00791EFB" w:rsidRDefault="00791EFB" w:rsidP="00791EFB">
      <w:pPr>
        <w:shd w:val="clear" w:color="auto" w:fill="FFFFFF"/>
        <w:spacing w:line="240" w:lineRule="auto"/>
        <w:ind w:left="426"/>
        <w:jc w:val="both"/>
      </w:pPr>
      <w:r w:rsidRPr="00791EFB">
        <w:rPr>
          <w:rFonts w:cs="Arial"/>
          <w:color w:val="292B2C"/>
          <w:lang w:eastAsia="sl-SI"/>
        </w:rPr>
        <w:t>2. opis izvajanja projekta za obračunsko obdobje, za katero se vlaga zahtevek za izplačilo sredstev.</w:t>
      </w:r>
    </w:p>
    <w:p w14:paraId="59A2C98C" w14:textId="77777777" w:rsidR="00791EFB" w:rsidRPr="00791EFB" w:rsidRDefault="00791EFB" w:rsidP="00791EFB">
      <w:pPr>
        <w:jc w:val="both"/>
        <w:rPr>
          <w:rFonts w:cs="Arial"/>
          <w:szCs w:val="20"/>
        </w:rPr>
      </w:pPr>
    </w:p>
    <w:p w14:paraId="551AD6A0" w14:textId="77777777" w:rsidR="00791EFB" w:rsidRPr="00791EFB" w:rsidRDefault="00791EFB" w:rsidP="00791EFB">
      <w:pPr>
        <w:shd w:val="clear" w:color="auto" w:fill="FFFFFF" w:themeFill="background1"/>
        <w:jc w:val="center"/>
      </w:pPr>
      <w:r w:rsidRPr="00791EFB">
        <w:rPr>
          <w:rFonts w:cs="Arial"/>
          <w:b/>
          <w:bCs/>
          <w:lang w:eastAsia="sl-SI"/>
        </w:rPr>
        <w:t>172. člen</w:t>
      </w:r>
    </w:p>
    <w:p w14:paraId="01A89F01" w14:textId="77777777" w:rsidR="00791EFB" w:rsidRPr="00791EFB" w:rsidRDefault="00791EFB" w:rsidP="00791EFB">
      <w:pPr>
        <w:shd w:val="clear" w:color="auto" w:fill="FFFFFF"/>
        <w:spacing w:line="240" w:lineRule="auto"/>
        <w:jc w:val="center"/>
      </w:pPr>
      <w:r w:rsidRPr="00791EFB">
        <w:rPr>
          <w:rFonts w:cs="Arial"/>
          <w:b/>
          <w:bCs/>
          <w:color w:val="292B2C"/>
          <w:lang w:eastAsia="sl-SI"/>
        </w:rPr>
        <w:t>(pogoji ob vložitvi zadnjega zahtevka za izplačilo sredstev)</w:t>
      </w:r>
    </w:p>
    <w:p w14:paraId="3CE8ABE6" w14:textId="77777777" w:rsidR="00791EFB" w:rsidRPr="00791EFB" w:rsidRDefault="00791EFB" w:rsidP="00791EFB">
      <w:pPr>
        <w:shd w:val="clear" w:color="auto" w:fill="FFFFFF"/>
        <w:spacing w:line="240" w:lineRule="auto"/>
      </w:pPr>
    </w:p>
    <w:p w14:paraId="45177BC9" w14:textId="77777777" w:rsidR="00791EFB" w:rsidRPr="00791EFB" w:rsidRDefault="00791EFB" w:rsidP="00FD0AAD">
      <w:pPr>
        <w:numPr>
          <w:ilvl w:val="0"/>
          <w:numId w:val="229"/>
        </w:numPr>
        <w:shd w:val="clear" w:color="auto" w:fill="FFFFFF"/>
        <w:spacing w:line="240" w:lineRule="auto"/>
        <w:contextualSpacing/>
        <w:jc w:val="both"/>
        <w:rPr>
          <w:rFonts w:ascii="Times New Roman" w:hAnsi="Times New Roman"/>
          <w:sz w:val="22"/>
          <w:szCs w:val="20"/>
          <w:lang w:eastAsia="sl-SI"/>
        </w:rPr>
      </w:pPr>
      <w:r w:rsidRPr="00791EFB">
        <w:rPr>
          <w:rFonts w:cs="Arial"/>
          <w:color w:val="292B2C"/>
          <w:szCs w:val="20"/>
          <w:lang w:eastAsia="sl-SI"/>
        </w:rPr>
        <w:t>Upravičenec ob vložitvi zadnjega zahtevka za izplačilo sredstev izpolnjuje pogoje iz prejšnjega člena in v zadnjem poročilu o izvajanju projekta iz tretjega odstavka prejšnjega člena navede opis izvajanja projekta za celotno obdobje izvajanja projekta.</w:t>
      </w:r>
    </w:p>
    <w:p w14:paraId="30F49C2C" w14:textId="77777777" w:rsidR="00791EFB" w:rsidRPr="00791EFB" w:rsidRDefault="00791EFB" w:rsidP="00791EFB">
      <w:pPr>
        <w:shd w:val="clear" w:color="auto" w:fill="FFFFFF"/>
        <w:spacing w:line="240" w:lineRule="auto"/>
        <w:contextualSpacing/>
        <w:jc w:val="both"/>
        <w:rPr>
          <w:rFonts w:ascii="Times New Roman" w:hAnsi="Times New Roman"/>
          <w:sz w:val="22"/>
          <w:szCs w:val="20"/>
          <w:lang w:eastAsia="sl-SI"/>
        </w:rPr>
      </w:pPr>
    </w:p>
    <w:p w14:paraId="331808C5" w14:textId="77777777" w:rsidR="00791EFB" w:rsidRPr="00791EFB" w:rsidRDefault="00791EFB" w:rsidP="00FD0AAD">
      <w:pPr>
        <w:numPr>
          <w:ilvl w:val="0"/>
          <w:numId w:val="229"/>
        </w:numPr>
        <w:shd w:val="clear" w:color="auto" w:fill="FFFFFF" w:themeFill="background1"/>
        <w:spacing w:line="240" w:lineRule="auto"/>
        <w:contextualSpacing/>
        <w:jc w:val="both"/>
        <w:rPr>
          <w:rFonts w:ascii="Times New Roman" w:hAnsi="Times New Roman"/>
          <w:sz w:val="22"/>
          <w:szCs w:val="20"/>
          <w:lang w:eastAsia="sl-SI"/>
        </w:rPr>
      </w:pPr>
      <w:r w:rsidRPr="00791EFB">
        <w:rPr>
          <w:rFonts w:cs="Arial"/>
          <w:szCs w:val="20"/>
          <w:lang w:eastAsia="sl-SI"/>
        </w:rPr>
        <w:t>Operacija mora biti zaključena pred vložitvijo zadnjega zahtevka za plačilo sredstev. Zahtevkom se priložijo dokazila o nastanku upravičenih stroškov. Kot zaključek operacije se glede na vrsto operacije šteje končno poročilo upravičenca iz točke b) ali c) prvega odstavka 162. člena te uredbe s slikovnim materialom in potrjenim kazalnikom rezultata inovacije.</w:t>
      </w:r>
    </w:p>
    <w:p w14:paraId="3C153DAA" w14:textId="77777777" w:rsidR="00791EFB" w:rsidRPr="00791EFB" w:rsidRDefault="00791EFB" w:rsidP="00791EFB">
      <w:pPr>
        <w:shd w:val="clear" w:color="auto" w:fill="FFFFFF" w:themeFill="background1"/>
        <w:spacing w:line="240" w:lineRule="auto"/>
        <w:contextualSpacing/>
        <w:jc w:val="both"/>
        <w:rPr>
          <w:rFonts w:ascii="Times New Roman" w:hAnsi="Times New Roman"/>
          <w:sz w:val="22"/>
          <w:szCs w:val="20"/>
          <w:lang w:eastAsia="sl-SI"/>
        </w:rPr>
      </w:pPr>
    </w:p>
    <w:p w14:paraId="15EB8345" w14:textId="77777777" w:rsidR="00791EFB" w:rsidRPr="00791EFB" w:rsidRDefault="00791EFB" w:rsidP="00FD0AAD">
      <w:pPr>
        <w:numPr>
          <w:ilvl w:val="0"/>
          <w:numId w:val="229"/>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Upravičenec poročilo iz Priloge 3 te uredbe o doseganju kazalnika rezultata iz prejšnjega odstavka odda v informacijski sistem agencije ob vložitvi zadnjega zahtevka za plačilo sredstev.</w:t>
      </w:r>
    </w:p>
    <w:p w14:paraId="07179FBF" w14:textId="77777777" w:rsidR="00791EFB" w:rsidRPr="00791EFB" w:rsidRDefault="00791EFB" w:rsidP="00791EFB">
      <w:pPr>
        <w:shd w:val="clear" w:color="auto" w:fill="FFFFFF" w:themeFill="background1"/>
        <w:spacing w:before="240" w:line="240" w:lineRule="auto"/>
        <w:rPr>
          <w:rFonts w:cs="Arial"/>
          <w:lang w:eastAsia="sl-SI"/>
        </w:rPr>
      </w:pPr>
    </w:p>
    <w:p w14:paraId="30582646" w14:textId="77777777" w:rsidR="00791EFB" w:rsidRPr="00791EFB" w:rsidRDefault="00791EFB" w:rsidP="00791EFB">
      <w:pPr>
        <w:shd w:val="clear" w:color="auto" w:fill="FFFFFF" w:themeFill="background1"/>
        <w:spacing w:before="240" w:line="240" w:lineRule="auto"/>
        <w:jc w:val="center"/>
        <w:rPr>
          <w:rFonts w:cs="Arial"/>
          <w:lang w:eastAsia="sl-SI"/>
        </w:rPr>
      </w:pPr>
      <w:r w:rsidRPr="00791EFB">
        <w:rPr>
          <w:rFonts w:cs="Arial"/>
          <w:b/>
          <w:bCs/>
          <w:lang w:eastAsia="sl-SI"/>
        </w:rPr>
        <w:t>173. člen</w:t>
      </w:r>
    </w:p>
    <w:p w14:paraId="40C114A3" w14:textId="77777777" w:rsidR="00791EFB" w:rsidRPr="00791EFB" w:rsidRDefault="00791EFB" w:rsidP="00791EFB">
      <w:pPr>
        <w:shd w:val="clear" w:color="auto" w:fill="FFFFFF" w:themeFill="background1"/>
        <w:ind w:left="1021"/>
        <w:jc w:val="center"/>
      </w:pPr>
      <w:r w:rsidRPr="00791EFB">
        <w:rPr>
          <w:rFonts w:cs="Arial"/>
          <w:b/>
          <w:bCs/>
          <w:lang w:eastAsia="sl-SI"/>
        </w:rPr>
        <w:t>(obveznosti upravičenca med izvajanjem operacije in po zadnjem izplačilu sredstev)</w:t>
      </w:r>
    </w:p>
    <w:p w14:paraId="4A417673" w14:textId="77777777" w:rsidR="00791EFB" w:rsidRPr="00791EFB" w:rsidRDefault="00791EFB" w:rsidP="00791EFB">
      <w:pPr>
        <w:shd w:val="clear" w:color="auto" w:fill="FFFFFF" w:themeFill="background1"/>
        <w:spacing w:line="240" w:lineRule="auto"/>
        <w:rPr>
          <w:rFonts w:cs="Arial"/>
          <w:lang w:eastAsia="sl-SI"/>
        </w:rPr>
      </w:pPr>
    </w:p>
    <w:p w14:paraId="4C69ED52" w14:textId="77777777" w:rsidR="00791EFB" w:rsidRPr="00791EFB" w:rsidRDefault="00791EFB" w:rsidP="00FD0AAD">
      <w:pPr>
        <w:numPr>
          <w:ilvl w:val="0"/>
          <w:numId w:val="144"/>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V času izvajanja operacije in še pet let po zadnjem izplačilu sredstev upravičenec ne sme biti pravnomočno obsojen za kaznivo dejanje iz 332, 336. ali 337. člena KZ-1.</w:t>
      </w:r>
    </w:p>
    <w:p w14:paraId="16C250F0" w14:textId="77777777" w:rsidR="00791EFB" w:rsidRPr="00791EFB" w:rsidRDefault="00791EFB" w:rsidP="00FD0AAD">
      <w:pPr>
        <w:numPr>
          <w:ilvl w:val="0"/>
          <w:numId w:val="144"/>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Upravičenec agenciji poroča o izpolnjenih obveznostih iz prejšnjega odstavka do zadnjega izplačila sredstev. Poročilo iz 192. člena te uredbe pošlje do 15. aprila tekočega koledarskega leta za preteklo koledarsko leto. Prvič se poroča 15. aprila drugega koledarskega leta za prvo koledarsko leto na obrazcu, objavljenem</w:t>
      </w:r>
      <w:r w:rsidRPr="00791EFB">
        <w:t xml:space="preserve"> </w:t>
      </w:r>
      <w:r w:rsidRPr="00791EFB">
        <w:rPr>
          <w:rFonts w:cs="Arial"/>
          <w:lang w:eastAsia="sl-SI"/>
        </w:rPr>
        <w:t>na osrednjem spletnem mestu državne uprave in na spletni strani www.evropskasredstva.si.</w:t>
      </w:r>
    </w:p>
    <w:p w14:paraId="37A7BB1D" w14:textId="77777777" w:rsidR="00791EFB" w:rsidRPr="00791EFB" w:rsidRDefault="00791EFB" w:rsidP="00FD0AAD">
      <w:pPr>
        <w:numPr>
          <w:ilvl w:val="0"/>
          <w:numId w:val="144"/>
        </w:numPr>
        <w:shd w:val="clear" w:color="auto" w:fill="FFFFFF" w:themeFill="background1"/>
        <w:overflowPunct w:val="0"/>
        <w:autoSpaceDE w:val="0"/>
        <w:autoSpaceDN w:val="0"/>
        <w:adjustRightInd w:val="0"/>
        <w:spacing w:before="240" w:line="240" w:lineRule="auto"/>
        <w:ind w:left="0" w:firstLine="0"/>
        <w:jc w:val="both"/>
        <w:textAlignment w:val="baseline"/>
        <w:rPr>
          <w:rFonts w:cs="Arial"/>
          <w:lang w:eastAsia="sl-SI"/>
        </w:rPr>
      </w:pPr>
      <w:r w:rsidRPr="00791EFB">
        <w:rPr>
          <w:rFonts w:cs="Arial"/>
          <w:lang w:eastAsia="sl-SI"/>
        </w:rPr>
        <w:t>Upravičenec vodi ločeno računovodstvo v skladu z računovodskimi standardi, na primer ločeno stroškovno mesto ali ločene ustrezne računovodske konte v skladu z dvanajstim odstavkom 186. člena te uredbe od začetka izvajanja operacije do zadnjega izplačila sredstev.</w:t>
      </w:r>
    </w:p>
    <w:p w14:paraId="38C21CA8" w14:textId="77777777" w:rsidR="00791EFB" w:rsidRPr="00791EFB" w:rsidRDefault="00791EFB" w:rsidP="00791EFB">
      <w:p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p>
    <w:p w14:paraId="09D219B3" w14:textId="77777777" w:rsidR="00791EFB" w:rsidRPr="00791EFB" w:rsidRDefault="00791EFB" w:rsidP="00791EFB">
      <w:pPr>
        <w:jc w:val="center"/>
        <w:rPr>
          <w:rFonts w:cs="Arial"/>
          <w:b/>
          <w:szCs w:val="20"/>
        </w:rPr>
      </w:pPr>
      <w:r w:rsidRPr="00791EFB">
        <w:rPr>
          <w:rFonts w:cs="Arial"/>
          <w:b/>
          <w:szCs w:val="20"/>
        </w:rPr>
        <w:t>174. člen</w:t>
      </w:r>
    </w:p>
    <w:p w14:paraId="5C309223" w14:textId="77777777" w:rsidR="00791EFB" w:rsidRPr="00791EFB" w:rsidRDefault="00791EFB" w:rsidP="00791EFB">
      <w:pPr>
        <w:jc w:val="center"/>
        <w:rPr>
          <w:rFonts w:cs="Arial"/>
          <w:b/>
          <w:szCs w:val="20"/>
        </w:rPr>
      </w:pPr>
      <w:r w:rsidRPr="00791EFB">
        <w:rPr>
          <w:rFonts w:cs="Arial"/>
          <w:b/>
          <w:szCs w:val="20"/>
        </w:rPr>
        <w:t>(neizpolnitev ali kršitev obveznosti)</w:t>
      </w:r>
    </w:p>
    <w:p w14:paraId="4E6325B3" w14:textId="77777777" w:rsidR="00791EFB" w:rsidRPr="00791EFB" w:rsidRDefault="00791EFB" w:rsidP="00791EFB">
      <w:pPr>
        <w:rPr>
          <w:rFonts w:cs="Arial"/>
          <w:szCs w:val="20"/>
        </w:rPr>
      </w:pPr>
    </w:p>
    <w:p w14:paraId="4CAA2DD3" w14:textId="77777777" w:rsidR="00791EFB" w:rsidRPr="00791EFB" w:rsidRDefault="00791EFB" w:rsidP="00FD0AAD">
      <w:pPr>
        <w:numPr>
          <w:ilvl w:val="0"/>
          <w:numId w:val="189"/>
        </w:numPr>
        <w:jc w:val="both"/>
        <w:rPr>
          <w:rFonts w:cs="Arial"/>
          <w:szCs w:val="20"/>
        </w:rPr>
      </w:pPr>
      <w:r w:rsidRPr="00791EFB">
        <w:rPr>
          <w:rFonts w:cs="Arial"/>
          <w:szCs w:val="20"/>
        </w:rPr>
        <w:t xml:space="preserve">Upravičenec, ki krši obveznosti iz prvega odstavka prejšnjega člena te uredbe, </w:t>
      </w:r>
      <w:r w:rsidRPr="00791EFB">
        <w:rPr>
          <w:rFonts w:cs="Arial"/>
          <w:lang w:eastAsia="sl-SI"/>
        </w:rPr>
        <w:t xml:space="preserve">mora </w:t>
      </w:r>
      <w:r w:rsidRPr="00791EFB">
        <w:rPr>
          <w:rFonts w:cs="Arial"/>
          <w:szCs w:val="20"/>
        </w:rPr>
        <w:t xml:space="preserve">v proračun Republike Slovenije </w:t>
      </w:r>
      <w:r w:rsidRPr="00791EFB">
        <w:rPr>
          <w:rFonts w:cs="Arial"/>
          <w:lang w:eastAsia="sl-SI"/>
        </w:rPr>
        <w:t xml:space="preserve">vrniti </w:t>
      </w:r>
      <w:r w:rsidRPr="00791EFB">
        <w:rPr>
          <w:rFonts w:cs="Arial"/>
          <w:szCs w:val="20"/>
        </w:rPr>
        <w:t>vsa izplačana sredstva.</w:t>
      </w:r>
    </w:p>
    <w:p w14:paraId="37ACE3C6" w14:textId="77777777" w:rsidR="00791EFB" w:rsidRPr="00791EFB" w:rsidRDefault="00791EFB" w:rsidP="00791EFB">
      <w:pPr>
        <w:ind w:left="360"/>
        <w:jc w:val="both"/>
        <w:rPr>
          <w:rFonts w:cs="Arial"/>
          <w:szCs w:val="20"/>
        </w:rPr>
      </w:pPr>
    </w:p>
    <w:p w14:paraId="7EAB00E3" w14:textId="77777777" w:rsidR="00791EFB" w:rsidRPr="00791EFB" w:rsidRDefault="00791EFB" w:rsidP="00791EFB">
      <w:pPr>
        <w:jc w:val="both"/>
      </w:pPr>
      <w:r w:rsidRPr="00791EFB">
        <w:t>(2)</w:t>
      </w:r>
      <w:r w:rsidRPr="00791EFB">
        <w:tab/>
        <w:t xml:space="preserve">Če poročilo iz tretjega odstavka 172. člena te uredbe ne potrjuje izpolnjenega kazalnika rezultata iz drugega odstavka 170. člena te uredbe, </w:t>
      </w:r>
      <w:r w:rsidRPr="00791EFB">
        <w:rPr>
          <w:rFonts w:cs="Arial"/>
          <w:lang w:eastAsia="sl-SI"/>
        </w:rPr>
        <w:t xml:space="preserve">mora </w:t>
      </w:r>
      <w:r w:rsidRPr="00791EFB">
        <w:t xml:space="preserve">upravičenec </w:t>
      </w:r>
      <w:r w:rsidRPr="00791EFB">
        <w:rPr>
          <w:rFonts w:cs="Arial"/>
          <w:lang w:eastAsia="sl-SI"/>
        </w:rPr>
        <w:t xml:space="preserve">vrniti </w:t>
      </w:r>
      <w:r w:rsidRPr="00791EFB">
        <w:t>20 % vseh izplačanih sredstev.</w:t>
      </w:r>
    </w:p>
    <w:p w14:paraId="014DFC21" w14:textId="77777777" w:rsidR="00791EFB" w:rsidRPr="00791EFB" w:rsidRDefault="00791EFB" w:rsidP="00791EFB"/>
    <w:p w14:paraId="27CE349D"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175. člen</w:t>
      </w:r>
    </w:p>
    <w:p w14:paraId="2CC52E79" w14:textId="77777777" w:rsidR="00791EFB" w:rsidRPr="00791EFB" w:rsidRDefault="00791EFB" w:rsidP="00791EFB">
      <w:pPr>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(finančne določbe)</w:t>
      </w:r>
    </w:p>
    <w:p w14:paraId="2394A938" w14:textId="77777777" w:rsidR="00791EFB" w:rsidRPr="00791EFB" w:rsidRDefault="00791EFB" w:rsidP="00791EFB">
      <w:pPr>
        <w:overflowPunct w:val="0"/>
        <w:autoSpaceDE w:val="0"/>
        <w:autoSpaceDN w:val="0"/>
        <w:adjustRightInd w:val="0"/>
        <w:spacing w:line="240" w:lineRule="auto"/>
        <w:textAlignment w:val="baseline"/>
        <w:rPr>
          <w:rFonts w:cs="Arial"/>
          <w:bCs/>
          <w:szCs w:val="20"/>
          <w:lang w:eastAsia="sl-SI"/>
        </w:rPr>
      </w:pPr>
    </w:p>
    <w:p w14:paraId="192C8F97"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Stopnja javne pomoči je 50 % upravičenih odhodkov za operacijo. </w:t>
      </w:r>
    </w:p>
    <w:p w14:paraId="5D8D6590"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Ne glede na prejšnji odstavek je v skladu z 18. vrstico Priloge III Uredbe 2021/1139/EU višina sredstev za operacije, ki podpirajo inovativne proizvode, postopke ali opremo v ribištvu, akvakulturi in predelavi, 75 % skupnih upravičenih odhodkov za operacijo.</w:t>
      </w:r>
    </w:p>
    <w:p w14:paraId="147E355F"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Najvišji znesek je 100.000 eurov na posamezno vlogo.</w:t>
      </w:r>
    </w:p>
    <w:p w14:paraId="48D23675"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Operacija mora imeti zaprto finančno konstrukcijo, kar pomeni, da je iz finančne konstrukcije razvidno, da bo vlagatelj za plačilo upravičenih stroškov naložbe ali projekta zagotovil lastna sredstva v višini razlike med skupno načrtovano vrednostjo naložbe ali projekta in pričakovano javno podporo.</w:t>
      </w:r>
    </w:p>
    <w:p w14:paraId="43800224"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Do sredstev so upravičene operacije, katerih vloge so popolne in vsebinsko ustrezne ter so v skladu z določbami iz tega poglavja. </w:t>
      </w:r>
    </w:p>
    <w:p w14:paraId="20DEFE8A"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Upravičencu se sredstva izplačajo na podlagi zahtevka za plačilo sredstev v skladu s 186. členom te uredbe. Upravičenec lahko na posamezno vlogo za podporo za operacijo inovacije v akvakulturi vloži največ štiri zahtevke za izplačilo sredstev. Za operacije, katerih priznana vrednost je enaka ali manjša od 30.000 eurov, se vloži le en zahtevek.</w:t>
      </w:r>
    </w:p>
    <w:p w14:paraId="25D7B758" w14:textId="77777777" w:rsidR="00791EFB" w:rsidRPr="00791EFB" w:rsidRDefault="00791EFB" w:rsidP="00FD0AAD">
      <w:pPr>
        <w:numPr>
          <w:ilvl w:val="0"/>
          <w:numId w:val="230"/>
        </w:numPr>
        <w:shd w:val="clear" w:color="auto" w:fill="FFFFFF" w:themeFill="background1"/>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Sredstva, namenjena za izvajanje tega ukrepa, se zagotovijo iz sredstev Unije v višini 70 % in iz proračuna Republike Slovenije v višini 30 %.</w:t>
      </w:r>
    </w:p>
    <w:p w14:paraId="5FA1822F"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szCs w:val="20"/>
          <w:lang w:eastAsia="sl-SI"/>
        </w:rPr>
      </w:pPr>
    </w:p>
    <w:p w14:paraId="520C2F66"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XV. SKUPNE DOLOČBE</w:t>
      </w:r>
    </w:p>
    <w:p w14:paraId="38832C3B" w14:textId="77777777" w:rsidR="00791EFB" w:rsidRPr="00791EFB" w:rsidRDefault="00791EFB" w:rsidP="00791EFB">
      <w:pPr>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1. VLOGA IN POSTOPEK ZA PRIDOBITEV SREDSTEV</w:t>
      </w:r>
    </w:p>
    <w:p w14:paraId="1B44948D"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176. člen</w:t>
      </w:r>
    </w:p>
    <w:p w14:paraId="310392C8"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(javni razpis)</w:t>
      </w:r>
    </w:p>
    <w:p w14:paraId="7122C6EA"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5E35EB0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Sredstva se razpišejo z delno odprtim javnim razpisom v skladu z zakonom, ki ureja kmetijstvo.</w:t>
      </w:r>
    </w:p>
    <w:p w14:paraId="55874F3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Ministrstvo objavi javni razpis v Uradnem listu Republike Slovenije in dan začetka elektronske vložitve vlog ter zadnji dan, do katerega se vlagajo vloge.</w:t>
      </w:r>
    </w:p>
    <w:p w14:paraId="42F7476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lastRenderedPageBreak/>
        <w:t>(3) Ministrstvo na osrednjem spletnem mestu državne uprave objavi celoten javni razpis, prijavni obrazec za izvedbo javnega razpisa, spremembo in zaprtje javnega razpisa.</w:t>
      </w:r>
    </w:p>
    <w:p w14:paraId="237BF4E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(4) V javnem razpisu se podrobneje določijo višina razpisanih sredstev, upravičeni in neupravičeni stroški, pogoji za dodelitev sredstev, podrobna merila in točkovnik za ocenjevanje vlog, pogoji za izplačilo sredstev, postopki za vložitev vloge in zahtevka za plačilo sredstev, rok za zaključek operacije ter obveznosti upravičenca.</w:t>
      </w:r>
    </w:p>
    <w:p w14:paraId="656EB5E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(5) Za priloge, ki jih je treba priložiti vlogi na javni razpis, se lahko v javnem razpisu določi obdobje veljavnosti, če to ni predpisano z drugimi predpisi.</w:t>
      </w:r>
    </w:p>
    <w:p w14:paraId="634642E7"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(6) Sredstva za aktivnosti iz te uredbe se dodelijo v obliki nepovratnih sredstev v skladu s prvim odstavkom 53. člena Uredbe 2021/1060/EU.</w:t>
      </w:r>
    </w:p>
    <w:p w14:paraId="198170C9"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177. člen</w:t>
      </w:r>
    </w:p>
    <w:p w14:paraId="15D092D5"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(vlaganje vlog in zahtevkov za plačilo sredstev)</w:t>
      </w:r>
    </w:p>
    <w:p w14:paraId="7D9DB79D"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2699F1C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Vlogo sestavlja prijavni obrazec s prilogami.</w:t>
      </w:r>
    </w:p>
    <w:p w14:paraId="7ADC4C5B"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(2) Vloga na javni razpis se pri agenciji vloži v elektronski obliki, podpisana je s kvalificiranim elektronskim podpisom in odda se v roku, ki je določen v javnem razpisu. Priloge se predložijo kot skenogram.</w:t>
      </w:r>
    </w:p>
    <w:p w14:paraId="706A37B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p>
    <w:p w14:paraId="35E76C3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(3) Za elektronsko vložitev vloge iz prejšnjega odstavka agencija vzpostavi vstopno spletno mesto na naslovu https://ekmetijstvo.gov.si., na katerem se upravičenec ali njegov pooblaščenec s sredstvom elektronske identifikacije ravni zanesljivosti srednja ali visoka oziroma drugimi sredstvi za dostop do elektronskih storitev ravni zanesljivosti srednja ali visoka v skladu s predpisi, ki urejajo elektronsko identifikacijo, prijavi v informacijski sistem agencije. Upravičenec ali njegov pooblaščenec vloži vlogo na javni razpis iz prejšnjega odstavka v informacijski sistem agencije s kvalificiranim elektronskim podpisom.</w:t>
      </w:r>
    </w:p>
    <w:p w14:paraId="0A2FA85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(4) Vlogi priloženi predračuni, posamični upravni akti in druga dokazila se morajo glasiti na vlagatelja ali upravičenca. Če se računi, predračuni ali druga dokazila ne glasijo na vlagatelja ali upravičenca, mora vlagatelj obrazložiti stanje in priložiti ustrezna dokazila.</w:t>
      </w:r>
    </w:p>
    <w:p w14:paraId="6159DF14"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(5) Podrobnejša navodila za elektronsko izpolnjevanje vloge pripravi agencija in se objavijo na osrednjem spletnem mestu državne uprave.</w:t>
      </w:r>
    </w:p>
    <w:p w14:paraId="4FCFFB6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(6) Zahtevki za plačilo sredstev se vlagajo v elektronski obliki na način, določen v drugem in tretjem odstavku tega člena.</w:t>
      </w:r>
    </w:p>
    <w:p w14:paraId="78ED536B"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43A6335F"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178. člen</w:t>
      </w:r>
    </w:p>
    <w:p w14:paraId="5A0D94F5"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(obvezne priloge k vlogi na javni razpis)</w:t>
      </w:r>
    </w:p>
    <w:p w14:paraId="561865DA"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010836CA"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Obvezne priloge k vlogi na javni razpis so:</w:t>
      </w:r>
    </w:p>
    <w:p w14:paraId="332A87A6"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ponudba, ki ustreza zahtevam iz projektne dokumentacije za stroške, katerih vrednost je manjša ali enaka 3.000 eurov brez DDV;</w:t>
      </w:r>
    </w:p>
    <w:p w14:paraId="01A2C1DA" w14:textId="77777777" w:rsidR="00791EFB" w:rsidRPr="00791EFB" w:rsidRDefault="00791EFB" w:rsidP="00FD0AAD">
      <w:pPr>
        <w:numPr>
          <w:ilvl w:val="0"/>
          <w:numId w:val="231"/>
        </w:numPr>
        <w:tabs>
          <w:tab w:val="left" w:pos="426"/>
        </w:tabs>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tri primerljive ponudbe, ki ustrezajo zahtevam iz projektne dokumentacije za stroške, katerih vrednost je višja od 3.000 eurov ali več brez DDV, pri čemer:</w:t>
      </w:r>
    </w:p>
    <w:p w14:paraId="5BF37F4E" w14:textId="77777777" w:rsidR="00791EFB" w:rsidRPr="00791EFB" w:rsidRDefault="00791EFB" w:rsidP="00FD0AAD">
      <w:pPr>
        <w:numPr>
          <w:ilvl w:val="0"/>
          <w:numId w:val="232"/>
        </w:numPr>
        <w:overflowPunct w:val="0"/>
        <w:autoSpaceDE w:val="0"/>
        <w:autoSpaceDN w:val="0"/>
        <w:adjustRightInd w:val="0"/>
        <w:spacing w:line="240" w:lineRule="auto"/>
        <w:ind w:hanging="11"/>
        <w:jc w:val="both"/>
        <w:textAlignment w:val="baseline"/>
        <w:rPr>
          <w:rFonts w:cs="Arial"/>
          <w:szCs w:val="20"/>
          <w:lang w:eastAsia="sl-SI"/>
        </w:rPr>
      </w:pPr>
      <w:r w:rsidRPr="00791EFB">
        <w:rPr>
          <w:rFonts w:cs="Arial"/>
          <w:szCs w:val="20"/>
          <w:lang w:eastAsia="sl-SI"/>
        </w:rPr>
        <w:t>morajo biti ponudbe pridobljene od neodvisnih ponudnikov,</w:t>
      </w:r>
    </w:p>
    <w:p w14:paraId="2767B0E3" w14:textId="77777777" w:rsidR="00791EFB" w:rsidRPr="00791EFB" w:rsidRDefault="00791EFB" w:rsidP="00FD0AAD">
      <w:pPr>
        <w:numPr>
          <w:ilvl w:val="0"/>
          <w:numId w:val="232"/>
        </w:numPr>
        <w:overflowPunct w:val="0"/>
        <w:autoSpaceDE w:val="0"/>
        <w:autoSpaceDN w:val="0"/>
        <w:adjustRightInd w:val="0"/>
        <w:spacing w:line="240" w:lineRule="auto"/>
        <w:ind w:hanging="11"/>
        <w:jc w:val="both"/>
        <w:textAlignment w:val="baseline"/>
        <w:rPr>
          <w:rFonts w:cs="Arial"/>
          <w:szCs w:val="20"/>
          <w:lang w:eastAsia="sl-SI"/>
        </w:rPr>
      </w:pPr>
      <w:r w:rsidRPr="00791EFB">
        <w:rPr>
          <w:rFonts w:cs="Arial"/>
          <w:szCs w:val="20"/>
          <w:lang w:eastAsia="sl-SI"/>
        </w:rPr>
        <w:t>mora vlagatelj utemeljiti izbor izvajalca ali dobavitelja, če ni izbrana najcenejša ponudba,</w:t>
      </w:r>
    </w:p>
    <w:p w14:paraId="4FF9BE1E" w14:textId="77777777" w:rsidR="00791EFB" w:rsidRPr="00791EFB" w:rsidRDefault="00791EFB" w:rsidP="00FD0AAD">
      <w:pPr>
        <w:numPr>
          <w:ilvl w:val="0"/>
          <w:numId w:val="232"/>
        </w:numPr>
        <w:overflowPunct w:val="0"/>
        <w:autoSpaceDE w:val="0"/>
        <w:autoSpaceDN w:val="0"/>
        <w:adjustRightInd w:val="0"/>
        <w:spacing w:line="240" w:lineRule="auto"/>
        <w:ind w:hanging="11"/>
        <w:jc w:val="both"/>
        <w:textAlignment w:val="baseline"/>
        <w:rPr>
          <w:rFonts w:cs="Arial"/>
          <w:szCs w:val="20"/>
          <w:lang w:eastAsia="sl-SI"/>
        </w:rPr>
      </w:pPr>
      <w:r w:rsidRPr="00791EFB">
        <w:rPr>
          <w:rFonts w:cs="Arial"/>
          <w:szCs w:val="20"/>
          <w:lang w:eastAsia="sl-SI"/>
        </w:rPr>
        <w:lastRenderedPageBreak/>
        <w:t>so ponudbe primerljive, če je upravičenec vsem potencialnim ponudnikom poslal enako povpraševanje, v katerem je navedel minimalne pogoje, ki jih mora neki izdelek ali storitev vsebovati, da bo lahko izbran(-a);</w:t>
      </w:r>
    </w:p>
    <w:p w14:paraId="3AFF73F1"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dokazilo, da ima vlagatelj za nakazilo dodeljenih sredstev odprt transakcijski račun v skladu z zakonom, ki ureja kmetijstvo;</w:t>
      </w:r>
    </w:p>
    <w:p w14:paraId="750FC5BB"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izjava vlagatelja, da se strinja, da se opis operacije ter zneska odobrenih in izplačanih javnih sredstev objavita na spletni strani evropskasredstva.si;</w:t>
      </w:r>
    </w:p>
    <w:p w14:paraId="79218753"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izjava vlagatelja, da bo naložbo od dneva nakupa uporabljal za namen, določen v vlogi, in v skladu s predmetom podpore, določenim v vlogi, še pet let od datuma zadnjega izplačila sredstev oziroma za aktivnost iz IV. poglavja te uredbe še deset let od datuma zadnjega izplačila sredstev;</w:t>
      </w:r>
    </w:p>
    <w:p w14:paraId="165166AD"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izjava vlagatelja, da bo vso dokumentacijo, ki je bila podlaga za pridobitev sredstev, hranil še pet let od datuma zadnjega izplačila sredstev</w:t>
      </w:r>
      <w:r w:rsidRPr="00791EFB">
        <w:rPr>
          <w:rFonts w:ascii="Times New Roman" w:hAnsi="Times New Roman"/>
          <w:sz w:val="22"/>
          <w:szCs w:val="20"/>
          <w:lang w:eastAsia="sl-SI"/>
        </w:rPr>
        <w:t xml:space="preserve"> </w:t>
      </w:r>
      <w:r w:rsidRPr="00791EFB">
        <w:rPr>
          <w:rFonts w:cs="Arial"/>
          <w:szCs w:val="20"/>
          <w:lang w:eastAsia="sl-SI"/>
        </w:rPr>
        <w:t>oziroma za aktivnost iz IV. poglavja te uredbe še deset let od datuma zadnjega izplačila sredstev;</w:t>
      </w:r>
    </w:p>
    <w:p w14:paraId="4BDCC780"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izjava vlagatelja, da bo omogočil dostop do dokumentacije o operaciji in preverjanje operacije na kraju samem;</w:t>
      </w:r>
    </w:p>
    <w:p w14:paraId="6FDE4C5E"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izjava vlagatelja, da ni v postopku prenehanja, prisilne poravnave, stečaja, prepovedi delovanja, sodne likvidacije ali izbrisa iz sodnega registra;</w:t>
      </w:r>
    </w:p>
    <w:p w14:paraId="3E24AE4E"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opis stanja pred izvedeno naložbo s priloženimi datumsko označenimi fotografijami;</w:t>
      </w:r>
    </w:p>
    <w:p w14:paraId="203FBF6E"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izjava vlagatelja o izpolnjevanju pogojev glede dopustnosti vloge iz 182. člena te uredbe;</w:t>
      </w:r>
    </w:p>
    <w:p w14:paraId="489F9150" w14:textId="77777777" w:rsidR="00791EFB" w:rsidRPr="00791EFB" w:rsidRDefault="00791EFB" w:rsidP="00FD0AAD">
      <w:pPr>
        <w:numPr>
          <w:ilvl w:val="0"/>
          <w:numId w:val="231"/>
        </w:numPr>
        <w:overflowPunct w:val="0"/>
        <w:autoSpaceDE w:val="0"/>
        <w:autoSpaceDN w:val="0"/>
        <w:adjustRightInd w:val="0"/>
        <w:spacing w:line="240" w:lineRule="auto"/>
        <w:contextualSpacing/>
        <w:jc w:val="both"/>
        <w:textAlignment w:val="baseline"/>
        <w:rPr>
          <w:rFonts w:cs="Arial"/>
          <w:szCs w:val="20"/>
          <w:lang w:eastAsia="sl-SI"/>
        </w:rPr>
      </w:pPr>
      <w:r w:rsidRPr="00791EFB">
        <w:rPr>
          <w:rFonts w:cs="Arial"/>
          <w:szCs w:val="20"/>
          <w:lang w:eastAsia="sl-SI"/>
        </w:rPr>
        <w:t>izjava o izpolnjevanju splošnih pogojev javnega razpisa;</w:t>
      </w:r>
    </w:p>
    <w:p w14:paraId="2C96864D" w14:textId="77777777" w:rsidR="00791EFB" w:rsidRPr="00791EFB" w:rsidRDefault="00791EFB" w:rsidP="00791EFB">
      <w:pPr>
        <w:overflowPunct w:val="0"/>
        <w:autoSpaceDE w:val="0"/>
        <w:autoSpaceDN w:val="0"/>
        <w:adjustRightInd w:val="0"/>
        <w:spacing w:line="240" w:lineRule="auto"/>
        <w:ind w:left="360"/>
        <w:jc w:val="both"/>
        <w:textAlignment w:val="baseline"/>
        <w:rPr>
          <w:rFonts w:cs="Arial"/>
          <w:szCs w:val="20"/>
          <w:lang w:eastAsia="sl-SI"/>
        </w:rPr>
      </w:pPr>
      <w:r w:rsidRPr="00791EFB">
        <w:rPr>
          <w:rFonts w:cs="Arial"/>
          <w:szCs w:val="20"/>
          <w:lang w:eastAsia="sl-SI"/>
        </w:rPr>
        <w:t>12. opis predvidenih tehnoloških izboljšav, zamenjav opreme in inštalacij po naložbi.</w:t>
      </w:r>
    </w:p>
    <w:p w14:paraId="25AB0274"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2C89E4BF"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179. člen</w:t>
      </w:r>
    </w:p>
    <w:p w14:paraId="41194D9A"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(nedopustnost vlog za operacije)</w:t>
      </w:r>
    </w:p>
    <w:p w14:paraId="02C2DB19"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085C12D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Vloge za operacije iz te uredbe se zavrne, če agencija ugotovi, da je vlagatelj storil hude kršitve iz točke (a), ali je bil udeležen pri dejavnostih iz točke (b) prvega odstavka 11. člena Uredbe 2021/1139/EU, ali je storil goljufijo iz tretjega odstavka 11. člena Uredbe 2021/1139/EU.</w:t>
      </w:r>
    </w:p>
    <w:p w14:paraId="4F4C9EC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Vloge za operacije iz IX., X. in XI. poglavja te uredbe, se v skladu s točko (a) prvega odstavka 11. člena Uredbe 2021/1139/EU zavrnejo, če jih vloži vlagatelj, za katerega je pristojno sodišče s pravnomočno sodbo ugotovilo, da je storil kaznivo dejanje iz 229., 332., 333., 334., 336., 337. ali 344. člena KZ-1.</w:t>
      </w:r>
    </w:p>
    <w:p w14:paraId="4972FCE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(3) Pogoji za preverjanje dopustnosti vlog iz prvega in drugega odstavka tega člena so </w:t>
      </w:r>
      <w:r w:rsidRPr="00791EFB">
        <w:rPr>
          <w:rFonts w:eastAsia="Calibri" w:cs="Arial"/>
          <w:color w:val="000000"/>
          <w:szCs w:val="20"/>
        </w:rPr>
        <w:t xml:space="preserve">podrobneje </w:t>
      </w:r>
      <w:r w:rsidRPr="00791EFB">
        <w:rPr>
          <w:rFonts w:cs="Arial"/>
          <w:szCs w:val="20"/>
          <w:lang w:eastAsia="sl-SI"/>
        </w:rPr>
        <w:t>navedeni v Uredbi 2022/2181/EU.</w:t>
      </w:r>
    </w:p>
    <w:p w14:paraId="5B5C7684"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(4) Če v obdobju od vložitve vloge in še pet let oziroma za aktivnost iz IV. poglavja te uredbe še deset let po zadnjem izplačilu sredstev nastopi kršitev katere koli določbe iz prvega ali drugega odstavka tega člena, se že izplačana sredstva od vlagatelja izterjajo v skladu s 44. členom Uredbe 2021/1139/EU in 103. členom Uredbe 2021/1060/EU.</w:t>
      </w:r>
    </w:p>
    <w:p w14:paraId="053B8EEE"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58E7064B"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180. člen</w:t>
      </w:r>
    </w:p>
    <w:p w14:paraId="31E9502D"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(obravnava in izbor vlog)</w:t>
      </w:r>
    </w:p>
    <w:p w14:paraId="5EB59B86"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781C40F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(1) Vloge obravnava agencija. Odpiranje vlog ni javno. Agencija odpira in obravnava vloge ter zahteva odpravo njihovih pomanjkljivosti v obdobjih, določenih v javnem razpisu. Vloge za posamezne operacije se odobravajo in sredstva se dodeljujejo do porabe sredstev, razpisanih </w:t>
      </w:r>
      <w:r w:rsidRPr="00791EFB">
        <w:rPr>
          <w:rFonts w:cs="Arial"/>
          <w:color w:val="292B2C"/>
          <w:lang w:eastAsia="sl-SI"/>
        </w:rPr>
        <w:t xml:space="preserve">v </w:t>
      </w:r>
      <w:r w:rsidRPr="00791EFB">
        <w:rPr>
          <w:rFonts w:cs="Arial"/>
          <w:color w:val="292B2C"/>
          <w:lang w:eastAsia="sl-SI"/>
        </w:rPr>
        <w:lastRenderedPageBreak/>
        <w:t>javnem razpisu</w:t>
      </w:r>
      <w:r w:rsidRPr="00791EFB">
        <w:rPr>
          <w:rFonts w:cs="Arial"/>
          <w:lang w:eastAsia="sl-SI"/>
        </w:rPr>
        <w:t>. Obravnava vloge se začne s preveritvijo njene popolnosti v skladu z drugim odstavkom 73. člena Uredbe 2021/1060/EU in določbami za posamezne operacije iz te uredbe.</w:t>
      </w:r>
    </w:p>
    <w:p w14:paraId="6EF5230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(2) Ministrstvo v javnem razpisu podrobneje določi pogoje za popolnost vloge iz prejšnjega odstavka. </w:t>
      </w:r>
    </w:p>
    <w:p w14:paraId="4D4E124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Če je vloga nepopolna ali nerazumljiva, agencija vlagatelja pozove k odpravi pomanjkljivosti. Pomanjkljivost se odpravi na način, določen v pozivu. Po odpravi pomanjkljivosti se vloga na javni razpis znova pregleda.</w:t>
      </w:r>
    </w:p>
    <w:p w14:paraId="471FC09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(3) Vloga na javni razpis, ki je popolna, izpolnjuje splošne pogoje za odobritev sredstev iz 184. člena te uredbe in splošne pogoje za odobritev sredstev za posamezne operacije iz te uredbe, se oceni na podlagi meril, določenih s to uredbo in podrobneje v javnem razpisu. Sredstva se odobrijo za vloge, ki so prispele na javni razpis, izpolnjujejo pogoje za dodelitev sredstev in dosegajo vstopni prag števila točk. Med vlogami, ki dosežejo ta vstopni prag, se izberejo tiste, ki dosežejo višje število točk, do porabe sredstev za posamezni javni razpis. Vloge, ki ne dosegajo tega minimalnega vstopnega praga ali ne izpolnjujejo pogojev, se zavrnejo.</w:t>
      </w:r>
    </w:p>
    <w:p w14:paraId="282C9E2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(4) Če dve ali več popolnih vlog izpolnjuje vse pogoje, določene v javnem razpisu, doseže enako število točk in ima v informacijskem sistemu agencije iz tretjega odstavka 177. člena te uredbe enak dan, uro in minuto vložitve, sredstev pa ni dovolj za odobritev vseh navedenih vlog, se izvede žreb. Pri žrebu so lahko navzoči tudi vlagatelji. O dnevu žreba se vlagatelja pisno obvesti. Tričlansko komisijo, ki nadzira žrebanje, in osebo, ki ga vodi, imenuje predstojnik agencije med javnimi uslužbenci, zaposlenimi na agenciji.</w:t>
      </w:r>
    </w:p>
    <w:p w14:paraId="52BB04B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(5) Žrebanje se opravi v uradnih prostorih agencije. Evidenčne številke vlog se izpišejo na prepognjene listke, ki se z žigom agencije overijo v navzočnosti komisije, ki nadzira žrebanje. Listki z evidenčnimi številkami vlog se v navzočnosti komisije zaprejo v škatlo, ki se takoj zapečati. Škatla se odpre v navzočnosti prisotnih vlagateljev in komisije. Oseba, ki vodi žrebanje, vleče listke iz škatle in javno pove evidenčno številko izžrebane vloge ter izžrebani listek takoj preda komisiji.</w:t>
      </w:r>
    </w:p>
    <w:p w14:paraId="6BB0F18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(6) O žrebanju se sestavi zapisnik. Podpišejo ga člani komisije, ki nadzirajo žrebanje, oseba, ki je vodila žrebanje, in morebitni prisotni vlagatelji.</w:t>
      </w:r>
    </w:p>
    <w:p w14:paraId="7E2F2E2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(7) Vloga na javni razpis, ki je popolna in izpolnjuje vstopne pogoje iz javnega razpisa, vendar razpoložljiva sredstva ne zadoščajo za dodelitev sredstev v celoti, se zavrne.</w:t>
      </w:r>
    </w:p>
    <w:p w14:paraId="730A3AB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(8) Sredstva se upravičencu odobrijo z odločbo o pravici do sredstev, ki jo izda agencija.</w:t>
      </w:r>
    </w:p>
    <w:p w14:paraId="6A7CB495" w14:textId="77777777" w:rsidR="00791EFB" w:rsidRPr="00791EFB" w:rsidRDefault="00791EFB" w:rsidP="00791EFB">
      <w:pPr>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2. DOLOČBE GLEDE OMEJITEV PRI ODOBRAVANJU SREDSTEV</w:t>
      </w:r>
    </w:p>
    <w:p w14:paraId="4D28BA6E"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181. člen</w:t>
      </w:r>
    </w:p>
    <w:p w14:paraId="2E84E2EE"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(neupravičeni stroški)</w:t>
      </w:r>
    </w:p>
    <w:p w14:paraId="3B029D8D"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p>
    <w:p w14:paraId="6E6302EF" w14:textId="77777777" w:rsidR="00791EFB" w:rsidRPr="00791EFB" w:rsidRDefault="00791EFB" w:rsidP="00FD0AAD">
      <w:pPr>
        <w:numPr>
          <w:ilvl w:val="0"/>
          <w:numId w:val="145"/>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Neupravičeni stroški v okviru aktivnosti so določeni v 64. členu Uredbe 2021/1060/EU in 13. členu Uredbe 2021/1139/EU.</w:t>
      </w:r>
    </w:p>
    <w:p w14:paraId="67748D6C" w14:textId="77777777" w:rsidR="00791EFB" w:rsidRPr="00791EFB" w:rsidRDefault="00791EFB" w:rsidP="00FD0AAD">
      <w:pPr>
        <w:numPr>
          <w:ilvl w:val="0"/>
          <w:numId w:val="145"/>
        </w:numPr>
        <w:overflowPunct w:val="0"/>
        <w:autoSpaceDE w:val="0"/>
        <w:autoSpaceDN w:val="0"/>
        <w:adjustRightInd w:val="0"/>
        <w:spacing w:before="240" w:line="240" w:lineRule="auto"/>
        <w:ind w:left="0" w:firstLine="0"/>
        <w:jc w:val="both"/>
        <w:textAlignment w:val="baseline"/>
        <w:rPr>
          <w:rFonts w:cs="Arial"/>
          <w:szCs w:val="20"/>
          <w:lang w:eastAsia="sl-SI"/>
        </w:rPr>
      </w:pPr>
      <w:r w:rsidRPr="00791EFB">
        <w:rPr>
          <w:rFonts w:cs="Arial"/>
          <w:szCs w:val="20"/>
          <w:lang w:eastAsia="sl-SI"/>
        </w:rPr>
        <w:t>Če ni s to uredbo določeno drugače, so poleg neupravičenih stroškov iz prejšnjega odstavka neupravičeni stroški tudi:</w:t>
      </w:r>
    </w:p>
    <w:p w14:paraId="7D625926"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DDV,</w:t>
      </w:r>
    </w:p>
    <w:p w14:paraId="4102FCBE"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prispevki v naravi,</w:t>
      </w:r>
    </w:p>
    <w:p w14:paraId="2AA6DB44"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plačilo davkov, carin in dajatev pri uvozu,</w:t>
      </w:r>
    </w:p>
    <w:p w14:paraId="5E369C2A"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obresti na dolgove, bančni stroški in stroški garancij,</w:t>
      </w:r>
    </w:p>
    <w:p w14:paraId="7011D6A4"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upravni stroški in takse,</w:t>
      </w:r>
    </w:p>
    <w:p w14:paraId="7764342E"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vavčersko svetovanje,</w:t>
      </w:r>
    </w:p>
    <w:p w14:paraId="5A32CA69"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stroški javne uprave,</w:t>
      </w:r>
    </w:p>
    <w:p w14:paraId="698C082A"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t>stroški prenosa lastništva podjetja,</w:t>
      </w:r>
    </w:p>
    <w:p w14:paraId="3C223449"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lang w:eastAsia="sl-SI"/>
        </w:rPr>
      </w:pPr>
      <w:r w:rsidRPr="00791EFB">
        <w:rPr>
          <w:rFonts w:cs="Arial"/>
          <w:lang w:eastAsia="sl-SI"/>
        </w:rPr>
        <w:lastRenderedPageBreak/>
        <w:t>stroški nakupa rabljene opreme,</w:t>
      </w:r>
    </w:p>
    <w:p w14:paraId="073CA61F"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operativni stroški, vključno s stroški tekočega poslovanja (npr. stroški vzdrževanja in najema itd.),</w:t>
      </w:r>
    </w:p>
    <w:p w14:paraId="3CBD9F52" w14:textId="77777777" w:rsidR="00791EFB" w:rsidRPr="00791EFB" w:rsidRDefault="00791EFB" w:rsidP="00FD0AAD">
      <w:pPr>
        <w:numPr>
          <w:ilvl w:val="0"/>
          <w:numId w:val="266"/>
        </w:numPr>
        <w:overflowPunct w:val="0"/>
        <w:autoSpaceDE w:val="0"/>
        <w:autoSpaceDN w:val="0"/>
        <w:adjustRightInd w:val="0"/>
        <w:spacing w:line="240" w:lineRule="auto"/>
        <w:jc w:val="both"/>
        <w:textAlignment w:val="baseline"/>
        <w:rPr>
          <w:rFonts w:cs="Arial"/>
          <w:szCs w:val="20"/>
          <w:lang w:eastAsia="sl-SI"/>
        </w:rPr>
      </w:pPr>
      <w:r w:rsidRPr="00791EFB">
        <w:rPr>
          <w:rFonts w:cs="Arial"/>
          <w:szCs w:val="20"/>
          <w:lang w:eastAsia="sl-SI"/>
        </w:rPr>
        <w:t>stroški promocije, razen če je v tej uredbi določeno drugače,</w:t>
      </w:r>
    </w:p>
    <w:p w14:paraId="5195DF22"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operacij, ki so nastali zaradi pristojbin za uporabo in kotizacijo pred dokončanjem projekta, a ti zneski niso bili odšteti od upravičenih stroškov,</w:t>
      </w:r>
    </w:p>
    <w:p w14:paraId="7D9E0D17" w14:textId="77777777" w:rsidR="00791EFB" w:rsidRPr="00791EFB" w:rsidRDefault="00791EFB" w:rsidP="00FD0AAD">
      <w:pPr>
        <w:numPr>
          <w:ilvl w:val="0"/>
          <w:numId w:val="266"/>
        </w:numPr>
        <w:spacing w:line="240" w:lineRule="auto"/>
        <w:jc w:val="both"/>
        <w:rPr>
          <w:rFonts w:cs="Arial"/>
          <w:lang w:eastAsia="sl-SI"/>
        </w:rPr>
      </w:pPr>
      <w:r w:rsidRPr="00791EFB">
        <w:rPr>
          <w:rFonts w:cs="Arial"/>
          <w:lang w:eastAsia="sl-SI"/>
        </w:rPr>
        <w:t>stroški operacij, katerih predmet so naložbe v stroje, opremo in prostore za rabo, ki ni namenjena za proizvodnjo, povezano z operacijo,</w:t>
      </w:r>
    </w:p>
    <w:p w14:paraId="33692138"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operacij, katerih predmet so naložbe, ki niso sklenjena celota oziroma pri katerih se predvidevajo še dodatna vlaganja po njihovem dokončanju,</w:t>
      </w:r>
    </w:p>
    <w:p w14:paraId="632C308B"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operacij, ki se sofinancirajo v okviru drugih evropskih investicijskih in strukturnih skladov ali instrumentov financiranja Unije ali nacionalnih instrumentov financiranja ali iz drugih javnih sredstev,</w:t>
      </w:r>
    </w:p>
    <w:p w14:paraId="314F1E1D"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lizinga in zakupa objektov, naprav in opreme,</w:t>
      </w:r>
    </w:p>
    <w:p w14:paraId="4342FB4D"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pridobitve patentih pravic, licenc, plačilnih pravic, avtorskih pravic ter blagovnih in storitvenih znamk, nakupa know-howa, licenc in nepatentiranega tehničnega znanja,</w:t>
      </w:r>
    </w:p>
    <w:p w14:paraId="7BAF9EB9"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nakupa zemljišča, ki je predmet izvršbe,</w:t>
      </w:r>
    </w:p>
    <w:p w14:paraId="1B6912AD"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drugi stroški, povezani s pogodbami o zakupu, kot so marža najemodajalca, stroški refinanciranja obresti, režijski stroški in stroški zavarovanja,</w:t>
      </w:r>
    </w:p>
    <w:p w14:paraId="28FE26E1"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nakupa vodnih organizmov,</w:t>
      </w:r>
    </w:p>
    <w:p w14:paraId="392649C6"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plačila za vodno pravico in vodno povračilo,</w:t>
      </w:r>
    </w:p>
    <w:p w14:paraId="0CE90813" w14:textId="77777777" w:rsidR="00791EFB" w:rsidRPr="00791EFB" w:rsidRDefault="00791EFB" w:rsidP="00FD0AAD">
      <w:pPr>
        <w:numPr>
          <w:ilvl w:val="0"/>
          <w:numId w:val="266"/>
        </w:numPr>
        <w:spacing w:line="240" w:lineRule="auto"/>
        <w:jc w:val="both"/>
        <w:rPr>
          <w:rFonts w:cs="Arial"/>
          <w:szCs w:val="20"/>
          <w:lang w:eastAsia="sl-SI"/>
        </w:rPr>
      </w:pPr>
      <w:r w:rsidRPr="00791EFB">
        <w:rPr>
          <w:rFonts w:cs="Arial"/>
          <w:szCs w:val="20"/>
          <w:lang w:eastAsia="sl-SI"/>
        </w:rPr>
        <w:t>stroški nakupa nadomestnih delov in servisiranja,</w:t>
      </w:r>
    </w:p>
    <w:p w14:paraId="62E77DE4" w14:textId="77777777" w:rsidR="00791EFB" w:rsidRPr="00791EFB" w:rsidRDefault="00791EFB" w:rsidP="00FD0AAD">
      <w:pPr>
        <w:numPr>
          <w:ilvl w:val="0"/>
          <w:numId w:val="266"/>
        </w:numPr>
        <w:jc w:val="both"/>
        <w:rPr>
          <w:rFonts w:cs="Arial"/>
          <w:szCs w:val="20"/>
          <w:lang w:eastAsia="sl-SI"/>
        </w:rPr>
      </w:pPr>
      <w:r w:rsidRPr="00791EFB">
        <w:rPr>
          <w:rFonts w:cs="Arial"/>
          <w:szCs w:val="20"/>
          <w:lang w:eastAsia="sl-SI"/>
        </w:rPr>
        <w:t>stroški načrtovanega ali preventivnega vzdrževanja katerega koli dela opreme, s katerim se naprava ohranja v delovnem stanju,</w:t>
      </w:r>
    </w:p>
    <w:p w14:paraId="65D58E7C" w14:textId="77777777" w:rsidR="00791EFB" w:rsidRPr="00791EFB" w:rsidRDefault="00791EFB" w:rsidP="00FD0AAD">
      <w:pPr>
        <w:numPr>
          <w:ilvl w:val="0"/>
          <w:numId w:val="266"/>
        </w:numPr>
        <w:jc w:val="both"/>
        <w:rPr>
          <w:rFonts w:cs="Arial"/>
          <w:szCs w:val="20"/>
          <w:lang w:eastAsia="sl-SI"/>
        </w:rPr>
      </w:pPr>
      <w:r w:rsidRPr="00791EFB">
        <w:rPr>
          <w:rFonts w:cs="Arial"/>
          <w:szCs w:val="20"/>
          <w:lang w:eastAsia="sl-SI"/>
        </w:rPr>
        <w:t>stroški amortizacije,</w:t>
      </w:r>
    </w:p>
    <w:p w14:paraId="4CC81226" w14:textId="77777777" w:rsidR="00791EFB" w:rsidRPr="00791EFB" w:rsidRDefault="00791EFB" w:rsidP="00FD0AAD">
      <w:pPr>
        <w:numPr>
          <w:ilvl w:val="0"/>
          <w:numId w:val="266"/>
        </w:numPr>
        <w:jc w:val="both"/>
        <w:rPr>
          <w:rFonts w:cs="Arial"/>
          <w:szCs w:val="20"/>
          <w:lang w:eastAsia="sl-SI"/>
        </w:rPr>
      </w:pPr>
      <w:r w:rsidRPr="00791EFB">
        <w:rPr>
          <w:rFonts w:cs="Arial"/>
          <w:szCs w:val="20"/>
          <w:lang w:eastAsia="sl-SI"/>
        </w:rPr>
        <w:t>stroški, ki niso potrebni za namestitev predmetov in niso neposredno povezani z namestitvijo,</w:t>
      </w:r>
    </w:p>
    <w:p w14:paraId="326D133F" w14:textId="77777777" w:rsidR="00791EFB" w:rsidRPr="00791EFB" w:rsidRDefault="00791EFB" w:rsidP="00FD0AAD">
      <w:pPr>
        <w:numPr>
          <w:ilvl w:val="0"/>
          <w:numId w:val="266"/>
        </w:numPr>
        <w:jc w:val="both"/>
        <w:rPr>
          <w:rFonts w:cs="Arial"/>
          <w:szCs w:val="20"/>
          <w:lang w:eastAsia="sl-SI"/>
        </w:rPr>
      </w:pPr>
      <w:r w:rsidRPr="00791EFB">
        <w:rPr>
          <w:rFonts w:cs="Arial"/>
          <w:szCs w:val="20"/>
          <w:lang w:eastAsia="sl-SI"/>
        </w:rPr>
        <w:t>vsi stroški, povezani z nakupom standardne opreme in opreme, ki je na dan predložitve vloge obvezna v skladu s predpisi Unije oziroma nacionalnimi predpisi,</w:t>
      </w:r>
    </w:p>
    <w:p w14:paraId="1D8830C1" w14:textId="77777777" w:rsidR="00791EFB" w:rsidRPr="00791EFB" w:rsidRDefault="00791EFB" w:rsidP="00FD0AAD">
      <w:pPr>
        <w:numPr>
          <w:ilvl w:val="0"/>
          <w:numId w:val="266"/>
        </w:numPr>
        <w:spacing w:line="240" w:lineRule="auto"/>
        <w:jc w:val="both"/>
        <w:rPr>
          <w:rFonts w:cs="Arial"/>
          <w:lang w:eastAsia="sl-SI"/>
        </w:rPr>
      </w:pPr>
      <w:r w:rsidRPr="00791EFB">
        <w:rPr>
          <w:rFonts w:cs="Arial"/>
          <w:lang w:eastAsia="sl-SI"/>
        </w:rPr>
        <w:t>stroški naložb, katerih izvajanje se je začelo pred vložitvijo vloge, razen če je v tej uredbi določeno drugače,</w:t>
      </w:r>
    </w:p>
    <w:p w14:paraId="0CC31FED" w14:textId="77777777" w:rsidR="00791EFB" w:rsidRPr="00791EFB" w:rsidRDefault="00791EFB" w:rsidP="00FD0AAD">
      <w:pPr>
        <w:numPr>
          <w:ilvl w:val="0"/>
          <w:numId w:val="266"/>
        </w:numPr>
        <w:spacing w:line="240" w:lineRule="auto"/>
        <w:jc w:val="both"/>
        <w:rPr>
          <w:rFonts w:cs="Arial"/>
          <w:lang w:eastAsia="sl-SI"/>
        </w:rPr>
      </w:pPr>
      <w:r w:rsidRPr="00791EFB">
        <w:rPr>
          <w:rFonts w:cs="Arial"/>
          <w:lang w:eastAsia="sl-SI"/>
        </w:rPr>
        <w:t>stroški, ki so nastali pred 1. januarjem 2021, in stroški, nastali po omenjenem datumu, ki jih ni mogoče upravljalno preveriti niti potrditi,</w:t>
      </w:r>
    </w:p>
    <w:p w14:paraId="34AC8956" w14:textId="77777777" w:rsidR="00791EFB" w:rsidRPr="00791EFB" w:rsidRDefault="00791EFB" w:rsidP="00FD0AAD">
      <w:pPr>
        <w:numPr>
          <w:ilvl w:val="0"/>
          <w:numId w:val="266"/>
        </w:numPr>
        <w:spacing w:line="240" w:lineRule="auto"/>
        <w:jc w:val="both"/>
        <w:rPr>
          <w:rFonts w:cs="Arial"/>
          <w:lang w:eastAsia="sl-SI"/>
        </w:rPr>
      </w:pPr>
      <w:r w:rsidRPr="00791EFB">
        <w:rPr>
          <w:rFonts w:cs="Arial"/>
          <w:lang w:eastAsia="sl-SI"/>
        </w:rPr>
        <w:t>stroški označevanja operacije v skladu z navodili za informiranje, obveščanje in komuniciranje projektov iz P ESPRA 2021‒2027, objavljenimi na spletni strani evropskasredstva.si,</w:t>
      </w:r>
    </w:p>
    <w:p w14:paraId="5A1D7199" w14:textId="77777777" w:rsidR="00791EFB" w:rsidRPr="00791EFB" w:rsidRDefault="00791EFB" w:rsidP="00FD0AAD">
      <w:pPr>
        <w:numPr>
          <w:ilvl w:val="0"/>
          <w:numId w:val="266"/>
        </w:numPr>
        <w:spacing w:line="240" w:lineRule="auto"/>
        <w:jc w:val="both"/>
        <w:rPr>
          <w:rFonts w:cs="Arial"/>
          <w:lang w:eastAsia="sl-SI"/>
        </w:rPr>
      </w:pPr>
      <w:r w:rsidRPr="00791EFB">
        <w:rPr>
          <w:rFonts w:cs="Arial"/>
          <w:lang w:eastAsia="sl-SI"/>
        </w:rPr>
        <w:t>stroški nakupa zemljišča za znesek, ki presega 10 % vseh upravičenih izdatkov pri zadevni operaciji; za propadajoče lokacije in za nekdanje industrijske lokacije, ki vključujejo stavbe, se ta odstotek zviša na 15 % v skladu s 64. členom Uredbe 2021/1060/EU.</w:t>
      </w:r>
    </w:p>
    <w:p w14:paraId="369BCDC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Vlagatelji lahko pridobijo sredstva za isti strošek ali namen na podlagi posamezne vloge samo iz ene aktivnosti po tej uredbi.</w:t>
      </w:r>
    </w:p>
    <w:p w14:paraId="1231306B" w14:textId="77777777" w:rsidR="00791EFB" w:rsidRPr="00791EFB" w:rsidRDefault="00791EFB" w:rsidP="00791EFB">
      <w:pPr>
        <w:overflowPunct w:val="0"/>
        <w:autoSpaceDE w:val="0"/>
        <w:autoSpaceDN w:val="0"/>
        <w:adjustRightInd w:val="0"/>
        <w:spacing w:before="240"/>
        <w:jc w:val="both"/>
        <w:textAlignment w:val="baseline"/>
        <w:rPr>
          <w:rFonts w:cs="Arial"/>
        </w:rPr>
      </w:pPr>
      <w:r w:rsidRPr="00791EFB">
        <w:rPr>
          <w:rFonts w:cs="Arial"/>
        </w:rPr>
        <w:t>(4) Sredstva se ne odobrijo vlagatelju, ki je za iste upravičene stroške, kot jih navaja v vlogi za pridobitev sredstev po tej uredbi, že prejel sredstva Unije ali druga javna sredstva Republike Slovenije. Vlagatelj ob vložitvi vloge priloži podpisano izjavo, da za iste upravičene stroške še ni pridobil sredstev iz prejšnjega odstavka.</w:t>
      </w:r>
    </w:p>
    <w:p w14:paraId="041B4168"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24A8DFAA"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182. člen</w:t>
      </w:r>
    </w:p>
    <w:p w14:paraId="7D994F07"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(izjave vlagatelja glede dopustnosti vlog)</w:t>
      </w:r>
    </w:p>
    <w:p w14:paraId="7D79AA50"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3F87B91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color w:val="292B2C"/>
          <w:szCs w:val="20"/>
          <w:lang w:eastAsia="sl-SI"/>
        </w:rPr>
      </w:pPr>
      <w:r w:rsidRPr="00791EFB">
        <w:rPr>
          <w:rFonts w:cs="Arial"/>
          <w:szCs w:val="20"/>
          <w:lang w:eastAsia="sl-SI"/>
        </w:rPr>
        <w:t xml:space="preserve">(1) Vlagatelj vlogi priloži </w:t>
      </w:r>
      <w:r w:rsidRPr="00791EFB">
        <w:rPr>
          <w:rFonts w:cs="Arial"/>
          <w:color w:val="292B2C"/>
          <w:szCs w:val="20"/>
          <w:lang w:eastAsia="sl-SI"/>
        </w:rPr>
        <w:t>podpisano izjavo, da zanj ne velja nobeden od primerov iz 179. člena te uredbe.</w:t>
      </w:r>
    </w:p>
    <w:p w14:paraId="54D5B00E"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lastRenderedPageBreak/>
        <w:t>(2) Agencija preveri resničnost izjave iz prejšnjega odstavka na podlagi podatkov iz uradnih evidenc, npr. v registru kršitev pri ministrstvu in kazenski evidenci, ki jo vodi Ministrstvo za pravosodje.</w:t>
      </w:r>
    </w:p>
    <w:p w14:paraId="24CFE21A"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5621D131"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183. člen</w:t>
      </w:r>
    </w:p>
    <w:p w14:paraId="6A632528"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(datum upravičenosti stroškov)</w:t>
      </w:r>
    </w:p>
    <w:p w14:paraId="78955FFF"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1590AC2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Upravičeni stroški operacij so stroški, ki so nastali od vložitve vloge do dokončanja operacije, če ta uredba ne določa drugače. Zadnji zahtevek za plačilo sredstev upravičenec odda agenciji najpozneje 30. avgusta 2029.</w:t>
      </w:r>
    </w:p>
    <w:p w14:paraId="6A28367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(2) Ne glede na prejšnji odstavek so upravičeni stroški lahko tudi splošni stroški in stroški nakupa zemljišč, ki so neposredno povezani s pripravo in izvedbo operacije, nastali od 1. januarja 2021.</w:t>
      </w:r>
    </w:p>
    <w:p w14:paraId="23BD7FB1" w14:textId="77777777" w:rsidR="00791EFB" w:rsidRPr="00791EFB" w:rsidRDefault="00791EFB" w:rsidP="00791EFB">
      <w:pPr>
        <w:overflowPunct w:val="0"/>
        <w:autoSpaceDE w:val="0"/>
        <w:autoSpaceDN w:val="0"/>
        <w:adjustRightInd w:val="0"/>
        <w:spacing w:before="240" w:line="240" w:lineRule="auto"/>
        <w:textAlignment w:val="baseline"/>
        <w:rPr>
          <w:rFonts w:cs="Arial"/>
          <w:szCs w:val="20"/>
          <w:lang w:eastAsia="sl-SI"/>
        </w:rPr>
      </w:pPr>
    </w:p>
    <w:p w14:paraId="37D87FB2" w14:textId="77777777" w:rsidR="00791EFB" w:rsidRPr="00791EFB" w:rsidRDefault="00791EFB" w:rsidP="00791EFB">
      <w:pPr>
        <w:overflowPunct w:val="0"/>
        <w:autoSpaceDE w:val="0"/>
        <w:autoSpaceDN w:val="0"/>
        <w:adjustRightInd w:val="0"/>
        <w:spacing w:before="240" w:line="240" w:lineRule="auto"/>
        <w:ind w:firstLine="1021"/>
        <w:jc w:val="center"/>
        <w:textAlignment w:val="baseline"/>
        <w:rPr>
          <w:rFonts w:cs="Arial"/>
          <w:lang w:eastAsia="sl-SI"/>
        </w:rPr>
      </w:pPr>
      <w:r w:rsidRPr="00791EFB">
        <w:rPr>
          <w:rFonts w:cs="Arial"/>
          <w:lang w:eastAsia="sl-SI"/>
        </w:rPr>
        <w:t>3. POGOJI ZA ODOBRITEV SREDSTEV</w:t>
      </w:r>
    </w:p>
    <w:p w14:paraId="07A793B4" w14:textId="77777777" w:rsidR="00791EFB" w:rsidRPr="00791EFB" w:rsidRDefault="00791EFB" w:rsidP="00791EFB">
      <w:pPr>
        <w:suppressAutoHyphens/>
        <w:overflowPunct w:val="0"/>
        <w:autoSpaceDE w:val="0"/>
        <w:autoSpaceDN w:val="0"/>
        <w:adjustRightInd w:val="0"/>
        <w:textAlignment w:val="baseline"/>
        <w:rPr>
          <w:rFonts w:cs="Arial"/>
          <w:lang w:eastAsia="sl-SI"/>
        </w:rPr>
      </w:pPr>
    </w:p>
    <w:p w14:paraId="42DA112B" w14:textId="77777777" w:rsidR="00791EFB" w:rsidRPr="00791EFB" w:rsidRDefault="00791EFB" w:rsidP="00791EFB">
      <w:pPr>
        <w:suppressAutoHyphens/>
        <w:overflowPunct w:val="0"/>
        <w:autoSpaceDE w:val="0"/>
        <w:autoSpaceDN w:val="0"/>
        <w:adjustRightInd w:val="0"/>
        <w:jc w:val="center"/>
        <w:textAlignment w:val="baseline"/>
      </w:pPr>
      <w:r w:rsidRPr="00791EFB">
        <w:rPr>
          <w:rFonts w:cs="Arial"/>
          <w:b/>
          <w:bCs/>
          <w:lang w:eastAsia="sl-SI"/>
        </w:rPr>
        <w:t>184. člen</w:t>
      </w:r>
    </w:p>
    <w:p w14:paraId="42D181FA"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(splošni pogoji za odobritev vloge na javni razpis)</w:t>
      </w:r>
    </w:p>
    <w:p w14:paraId="7A74281D"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5533C7A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 Poleg pogojev za odobritev sredstev za posamezno aktivnost iz te uredbe mora vlagatelj izpolnjevati tudi naslednje splošne pogoje:</w:t>
      </w:r>
    </w:p>
    <w:p w14:paraId="3E7E8FA8"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operacija je izvedena na območju Republike Slovenije,</w:t>
      </w:r>
    </w:p>
    <w:p w14:paraId="1859F8E6"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za izvedbo operacije so pridobljena vsa predpisana upravna dovoljenja,</w:t>
      </w:r>
    </w:p>
    <w:p w14:paraId="4EAE535D"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ne sme biti v postopku prenehanja, prisilne poravnave, stečaja, prepovedi delovanja, sodne likvidacije, izbrisa iz registra ali v osebnem stečaju,</w:t>
      </w:r>
    </w:p>
    <w:p w14:paraId="10C0FF63"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fizična oseba, razen samostojni podjetnik posameznik, ne sme biti v osebnem stečaju,</w:t>
      </w:r>
    </w:p>
    <w:p w14:paraId="57124252"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ne sme imeti več kot 50 eurov neplačanih zapadlih finančnih obveznosti do države,</w:t>
      </w:r>
    </w:p>
    <w:p w14:paraId="728716F5"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je ekonomsko in finančno sposoben, kar se preverja z bonitetno oceno,</w:t>
      </w:r>
    </w:p>
    <w:p w14:paraId="4388A6AC"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zagotovi lastna sredstva za sofinanciranje operacije, razen če je stopnja sofinanciranja operacije 100 % upravičene vrednosti,</w:t>
      </w:r>
    </w:p>
    <w:p w14:paraId="6C6EDD16"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ima v skladu z zakonom, ki ureja kmetijstvo, za nakazilo dodeljenih sredstev odprt transakcijski račun,</w:t>
      </w:r>
    </w:p>
    <w:p w14:paraId="74249591"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vlogi priloženi računi, predračuni, posamični upravni akti in druga dokazila se glasijo na vlagatelja ali upravičenca. Če to ni izvedljivo, vlagatelj ali upravičenec predloži druga dokazila in upravne akte,</w:t>
      </w:r>
    </w:p>
    <w:p w14:paraId="3A8AD031"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vlogi priloženi računi in predračuni za operacije iz VI., IX., XII. In XIV. poglavja te uredbe se glasijo na enega od članov konzorcija,</w:t>
      </w:r>
    </w:p>
    <w:p w14:paraId="7A61ACA8"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se strinja, da se opis operacije ter zneska odobrenih in izplačanih javnih sredstev objavijo na spletni strani www.evropskasredstva.si v skladu s tretjim odstavkom 49. člena Uredbe 2021/1060/EU,</w:t>
      </w:r>
    </w:p>
    <w:p w14:paraId="1029A677"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se strinja, da bo izpolnil obveznosti iz točk (c) in (d) prvega odstavka 50. člena Uredbe 2021/1060/EU,</w:t>
      </w:r>
    </w:p>
    <w:p w14:paraId="28E3D968"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vlagatelj vlaga vlogo za operacijo, ki je v P ESPRA 2021‒2027 opredeljena kot operacija strateškega pomena, se strinja, da bo izpolnil obveznost iz točke (e) 50. člena Uredbe 2021/1060/EU,</w:t>
      </w:r>
    </w:p>
    <w:p w14:paraId="48182AC5"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nepremičnina, na kateri se opravlja izvršba v skladu s predpisi, ki urejajo izvršbo in zavarovanje, ne more biti predmet podpore po tej uredbi,</w:t>
      </w:r>
    </w:p>
    <w:p w14:paraId="622DA60D"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 skladu s točko (f) drugega odstavka 73. člena Uredbe 2021/1060/EU se operacija ni začela izvajati pred vložitvijo vloge za pridobitev sredstev, razen če ta uredba določa drugače,</w:t>
      </w:r>
    </w:p>
    <w:p w14:paraId="0C481C70"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lastRenderedPageBreak/>
        <w:t>pred datumom upravičenosti stroškov iz prvega odstavka prejšnjega člena vlagatelj ne sme začeti del niti prevzeti nobenih obveznosti na račun morebitnih dodeljenih sredstev, kot je sklenitev katere koli pogodbe ali naročanje materiala, opreme, storitev ali del, razen če ta uredba določa drugače. Splošni stroški, kot so stroški za pripravljalna dela, pridobivanje dovoljenj, izdelava študije izvedljivosti, izvedba javnih naročil, se ne štejejo kot začetek izvajanja operacije,</w:t>
      </w:r>
    </w:p>
    <w:p w14:paraId="4577B4C0"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se vlagatelj šteje za naročnika v skladu s predpisi, ki urejajo javno naročanje, se postopek izbire dobavitelja oziroma izvajalca izvede v skladu s predpisi, ki urejajo javno naročanje,</w:t>
      </w:r>
    </w:p>
    <w:p w14:paraId="1C5E0F35"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iz dokumentov, priloženih vlogi na javni razpis, je razvidna zaprtost finančne konstrukcije v skladu s 185. členom te uredbe,</w:t>
      </w:r>
    </w:p>
    <w:p w14:paraId="5F7A157B"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vlagatelj kandidira za pridobitev sredstev za operacije, katerih predmet so naložbe v graditev prostorov in nakup pripadajoče opreme, ki bo v objektih, zgrajenih tudi za druge namene, se od vseh skupnih stroškov graditve celotnega objekta (npr. skupni prostori, streha, fasada itd.) kot upravičeni stroški prijavijo le stroški v sorazmernem deležu glede na neto tlorisno površino objekta, ki jo upravičeni prostori zasedajo, ali na drug razviden način razdelitve,</w:t>
      </w:r>
    </w:p>
    <w:p w14:paraId="6996F67C"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za izvedbo operacije, ki zahteva pridobitev gradbenega dovoljenja, vlagatelj pridobi pravnomočno gradbeno dovoljenje, iz katerega je razvidna namembnost objekta, ki mora biti v skladu z dejavnostjo prijavljene operacije,</w:t>
      </w:r>
    </w:p>
    <w:p w14:paraId="5F7AD4FA"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vlagatelj ni lastnik ali solastnik nepremičnine, ki bo predmet operacije, mora imeti sklenjeno dolgoročno pogodbo o najemu, zakupu, služnosti ali stavbni pravici za najmanj deset let po dnevu vložitve vloge,</w:t>
      </w:r>
    </w:p>
    <w:p w14:paraId="0649642C"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vlagatelj kandidira za pridobitev sredstev za operacije, katerih predmet so naložbe v ureditev objektov, ki niso v njegovi lasti, morata biti poleg pogoja iz prejšnje točke izpolnjena še naslednja pogoja:</w:t>
      </w:r>
    </w:p>
    <w:p w14:paraId="4894AE4C" w14:textId="77777777" w:rsidR="00791EFB" w:rsidRPr="00791EFB" w:rsidRDefault="00791EFB" w:rsidP="00FD0AAD">
      <w:pPr>
        <w:numPr>
          <w:ilvl w:val="0"/>
          <w:numId w:val="181"/>
        </w:numPr>
        <w:spacing w:line="240" w:lineRule="auto"/>
        <w:contextualSpacing/>
        <w:jc w:val="both"/>
        <w:rPr>
          <w:rFonts w:cs="Arial"/>
          <w:szCs w:val="20"/>
          <w:lang w:eastAsia="sl-SI"/>
        </w:rPr>
      </w:pPr>
      <w:r w:rsidRPr="00791EFB">
        <w:rPr>
          <w:rFonts w:cs="Arial"/>
          <w:szCs w:val="20"/>
          <w:lang w:eastAsia="sl-SI"/>
        </w:rPr>
        <w:t>ima overjeno soglasje lastnika ali solastnika k naložbi in</w:t>
      </w:r>
    </w:p>
    <w:p w14:paraId="0AEF69F0" w14:textId="77777777" w:rsidR="00791EFB" w:rsidRPr="00791EFB" w:rsidRDefault="00791EFB" w:rsidP="00FD0AAD">
      <w:pPr>
        <w:numPr>
          <w:ilvl w:val="0"/>
          <w:numId w:val="181"/>
        </w:numPr>
        <w:spacing w:line="240" w:lineRule="auto"/>
        <w:contextualSpacing/>
        <w:jc w:val="both"/>
        <w:rPr>
          <w:rFonts w:cs="Arial"/>
          <w:szCs w:val="20"/>
          <w:lang w:eastAsia="sl-SI"/>
        </w:rPr>
      </w:pPr>
      <w:r w:rsidRPr="00791EFB">
        <w:rPr>
          <w:rFonts w:cs="Arial"/>
          <w:szCs w:val="20"/>
          <w:lang w:eastAsia="sl-SI"/>
        </w:rPr>
        <w:t>ima izkazano pravico do graditve,</w:t>
      </w:r>
    </w:p>
    <w:p w14:paraId="1DBFC4E0"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vlagatelj kandidira za pridobitev sredstev za operacije, katerih predmet so naložbe v vzdrževalna dela objektov, ki niso v njegovi lasti, morata biti izpolnjena naslednja pogoja:</w:t>
      </w:r>
    </w:p>
    <w:p w14:paraId="60F0910D" w14:textId="77777777" w:rsidR="00791EFB" w:rsidRPr="00791EFB" w:rsidRDefault="00791EFB" w:rsidP="00FD0AAD">
      <w:pPr>
        <w:numPr>
          <w:ilvl w:val="0"/>
          <w:numId w:val="181"/>
        </w:numPr>
        <w:spacing w:line="240" w:lineRule="auto"/>
        <w:contextualSpacing/>
        <w:jc w:val="both"/>
        <w:rPr>
          <w:rFonts w:ascii="Times New Roman" w:hAnsi="Times New Roman"/>
          <w:sz w:val="22"/>
          <w:szCs w:val="20"/>
          <w:lang w:eastAsia="sl-SI"/>
        </w:rPr>
      </w:pPr>
      <w:r w:rsidRPr="00791EFB">
        <w:rPr>
          <w:rFonts w:ascii="Times New Roman" w:hAnsi="Times New Roman" w:cs="Arial"/>
          <w:sz w:val="22"/>
          <w:szCs w:val="20"/>
          <w:lang w:eastAsia="sl-SI"/>
        </w:rPr>
        <w:t xml:space="preserve"> </w:t>
      </w:r>
      <w:r w:rsidRPr="00791EFB">
        <w:rPr>
          <w:rFonts w:cs="Arial"/>
          <w:szCs w:val="20"/>
          <w:lang w:eastAsia="sl-SI"/>
        </w:rPr>
        <w:t>ima overjeno soglasje lastnika ali solastnika k naložbi,</w:t>
      </w:r>
    </w:p>
    <w:p w14:paraId="07F98B19" w14:textId="77777777" w:rsidR="00791EFB" w:rsidRPr="00791EFB" w:rsidRDefault="00791EFB" w:rsidP="00FD0AAD">
      <w:pPr>
        <w:numPr>
          <w:ilvl w:val="0"/>
          <w:numId w:val="181"/>
        </w:numPr>
        <w:spacing w:line="240" w:lineRule="auto"/>
        <w:contextualSpacing/>
        <w:jc w:val="both"/>
        <w:rPr>
          <w:rFonts w:ascii="Times New Roman" w:hAnsi="Times New Roman"/>
          <w:sz w:val="22"/>
          <w:szCs w:val="20"/>
          <w:lang w:eastAsia="sl-SI"/>
        </w:rPr>
      </w:pPr>
      <w:r w:rsidRPr="00791EFB">
        <w:rPr>
          <w:rFonts w:cs="Arial"/>
          <w:szCs w:val="20"/>
          <w:lang w:eastAsia="sl-SI"/>
        </w:rPr>
        <w:t xml:space="preserve"> ima veljavno pravnomočno gradbeno ali pravnomočno uporabno dovoljenje za nepremičnino, ki je predmet vzdrževalnih del,</w:t>
      </w:r>
    </w:p>
    <w:p w14:paraId="0B59FCBA"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 primeru naložbe v opremo ali obnovo je gradbeno dovoljenje ali uporabno dovoljenje pravnomočno najpozneje na dan vložitve vloge na javni razpis,</w:t>
      </w:r>
    </w:p>
    <w:p w14:paraId="1641195B"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gre za operacijo, katere predmet je graditev objektov, je vlagatelj pridobil projektno in investicijsko dokumentacijo ter dovoljenje za graditev objektov oziroma infrastrukture v skladu s predpisi, ki urejajo graditev objektov,</w:t>
      </w:r>
    </w:p>
    <w:p w14:paraId="5A766ADC"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v vlogi na javni razpis opredeli časovno dinamiko vlaganja zahtevkov za plačilo sredstev,</w:t>
      </w:r>
    </w:p>
    <w:p w14:paraId="0BEE599C"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če vlagatelj ni naročnik v skladu s predpisi, ki urejajo javno naročanje, za dobavo blaga oziroma izvedbo storitve ali gradnje, katerih vrednost je višja od 3.000 eurov brez DDV, predloži tri primerljive ponudbe, ki ustrezajo zahtevam iz projektne dokumentacije, razen za splošne stroške. Ponudbe morajo biti pridobljene od neodvisnih ponudnikov, pri čemer vlagatelj izbere najugodnejšo ponudbo. Ponudbe morajo biti primerljive, pri čemer mora vlagatelj vsem možnim ponudnikom poslati enako povpraševanje, v katerem navede minimalne pogoje, ki jih mora blago, storitev oziroma gradnja vsebovati, da bo lahko izbrano(-a). Če ponudba ne vsebuje minimalnih pogojev, ki jih mora blago, storitev oziroma gradnja vsebovati, je vlagatelj ne sme izbrati. Če vlagatelj kot najugodnejšo ponudbo ni izbral najcenejše ponudbe, predloži ustrezno utemeljitev izbora ponudbe. Ponudbe lahko agencija dodatno preveri in v skladu z ugotovitvijo omeji priznano vrednost operacije, če presodi, da so predvideni stroški za neko operacijo glede na njeno vrednost nerealni ali previsoki,</w:t>
      </w:r>
    </w:p>
    <w:p w14:paraId="51F0676C" w14:textId="77777777" w:rsidR="00791EFB" w:rsidRPr="00791EFB" w:rsidRDefault="00791EFB" w:rsidP="00FD0AAD">
      <w:pPr>
        <w:numPr>
          <w:ilvl w:val="0"/>
          <w:numId w:val="233"/>
        </w:numPr>
        <w:spacing w:line="240" w:lineRule="auto"/>
        <w:jc w:val="both"/>
        <w:rPr>
          <w:rFonts w:cs="Arial"/>
          <w:szCs w:val="20"/>
          <w:lang w:eastAsia="sl-SI"/>
        </w:rPr>
      </w:pPr>
      <w:r w:rsidRPr="00791EFB">
        <w:rPr>
          <w:rFonts w:cs="Arial"/>
          <w:szCs w:val="20"/>
          <w:lang w:eastAsia="sl-SI"/>
        </w:rPr>
        <w:t>vlagatelj zagotovi opis stanja pred izvedbo naložbe, datumsko označene fotografije, tloris tehnološke izboljšave objektov po naložbi in opis tehnoloških izboljšav, zamenjav opreme in inštalacij, kadar se operacija nanaša na ureditev objektov, za katere ni treba pridobiti upravnih dovoljenj,</w:t>
      </w:r>
    </w:p>
    <w:p w14:paraId="0EBC8B74" w14:textId="77777777" w:rsidR="00791EFB" w:rsidRPr="00791EFB" w:rsidRDefault="00791EFB" w:rsidP="00791EFB">
      <w:pPr>
        <w:spacing w:line="240" w:lineRule="auto"/>
        <w:ind w:left="720" w:hanging="294"/>
        <w:jc w:val="both"/>
        <w:rPr>
          <w:rFonts w:cs="Arial"/>
          <w:szCs w:val="20"/>
          <w:lang w:eastAsia="sl-SI"/>
        </w:rPr>
      </w:pPr>
      <w:r w:rsidRPr="00791EFB">
        <w:rPr>
          <w:rFonts w:cs="Arial"/>
          <w:szCs w:val="20"/>
          <w:lang w:eastAsia="sl-SI"/>
        </w:rPr>
        <w:t>29. vlagatelj zagotovi dovoljenje za gojitev vodnih organizmov v skladu s predpisi s področja ohranjanja narave, če je to potrebno.</w:t>
      </w:r>
    </w:p>
    <w:p w14:paraId="723EA63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lastRenderedPageBreak/>
        <w:t xml:space="preserve">(2) Za izvajanje aktivnosti iz te uredbe vlagatelj glede izpolnjevanja obveznosti iz 3., 4.in 5. točke prejšnjega odstavka predloži izjavo. Vlagatelj priloži tudi izjavo, ali je MSP. Vzorci izjav iz tega odstavka so sestavni del javnih razpisov. </w:t>
      </w:r>
    </w:p>
    <w:p w14:paraId="687BC4A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(3) Vlagatelj ne sme umetno ustvarjati pogojev, ki bi upravičevali pridobitev sredstev. Za umetno ustvarjene pogoje se sredstva ne odobrijo ali se zahteva vračilo, če so sredstva že izplačana.</w:t>
      </w:r>
    </w:p>
    <w:p w14:paraId="6F35174F"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Če uradna oseba, ki vodi postopek, presodi, da so predvideni stroški za zadevno operacijo glede na vrednost projekta nerealni ali previsoki, lahko dodatno preveri vrednosti operacije ter skladno z ugotovitvijo omeji priznano vrednost operacije.</w:t>
      </w:r>
    </w:p>
    <w:p w14:paraId="62CC1234"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(5) Pogoji, ki jih mora vlagatelj izpolnjevati za odobritev in porabo sredstev, se lahko </w:t>
      </w:r>
      <w:r w:rsidRPr="00791EFB">
        <w:rPr>
          <w:rFonts w:eastAsia="Calibri" w:cs="Arial"/>
          <w:color w:val="000000"/>
          <w:szCs w:val="20"/>
        </w:rPr>
        <w:t xml:space="preserve">podrobneje </w:t>
      </w:r>
      <w:r w:rsidRPr="00791EFB">
        <w:rPr>
          <w:rFonts w:cs="Arial"/>
          <w:szCs w:val="20"/>
          <w:lang w:eastAsia="sl-SI"/>
        </w:rPr>
        <w:t>določijo v javnem razpisu.</w:t>
      </w:r>
    </w:p>
    <w:p w14:paraId="49E3534B"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30FF4E7F"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185. člen</w:t>
      </w:r>
    </w:p>
    <w:p w14:paraId="4D732757"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(zaprtost finančne konstrukcije)</w:t>
      </w:r>
    </w:p>
    <w:p w14:paraId="55B92034"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3A153E7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 Za aktivnosti iz te uredbe vlagatelj v vlogi na javni razpis izkaže zaprtost finančne konstrukcije, ki omogoča izvedbo operacije.</w:t>
      </w:r>
    </w:p>
    <w:p w14:paraId="5C09167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(2) Iz vlagateljeve dokumentacije iz prejšnjega odstavka mora biti razvidna zaprtost finančne konstrukcije, ki se izkaže z izjavo banke.</w:t>
      </w:r>
    </w:p>
    <w:p w14:paraId="63AFD3E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(3) Kadar je vlagatelj občina, ta ne glede na določbo prejšnjega odstavka izkaže zaprtost finančne konstrukcije iz prvega odstavka tega člena z rezervacijo finančnih sredstev v svojem proračunu za čas trajanja operacije.</w:t>
      </w:r>
    </w:p>
    <w:p w14:paraId="6B605A3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(4) Ne glede na prvi odstavek tega člena agencija za operacije nad 1.000.000 eurov priznane vrednosti finančno sposobnost vlagatelja za kritje stroškov izvedbe naložbe oceni ob pomoči izvedenca.</w:t>
      </w:r>
    </w:p>
    <w:p w14:paraId="3211F610" w14:textId="33EFAA47" w:rsidR="00791EFB" w:rsidRPr="00791EFB" w:rsidRDefault="00791EFB" w:rsidP="00791EFB">
      <w:pPr>
        <w:overflowPunct w:val="0"/>
        <w:autoSpaceDE w:val="0"/>
        <w:autoSpaceDN w:val="0"/>
        <w:adjustRightInd w:val="0"/>
        <w:spacing w:before="480" w:line="240" w:lineRule="auto"/>
        <w:textAlignment w:val="baseline"/>
        <w:rPr>
          <w:rFonts w:cs="Arial"/>
          <w:szCs w:val="20"/>
          <w:lang w:eastAsia="sl-SI"/>
        </w:rPr>
      </w:pPr>
    </w:p>
    <w:p w14:paraId="76198167" w14:textId="77777777" w:rsidR="00791EFB" w:rsidRPr="00791EFB" w:rsidRDefault="00791EFB" w:rsidP="00791EFB">
      <w:pPr>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4. VLAGANJE ZAHTEVKA ZA PLAČILO SREDSTEV IN OBVEZNOSTI UPRAVIČENCA MED IZVAJANJEM OPERACIJE</w:t>
      </w:r>
    </w:p>
    <w:p w14:paraId="4B863218"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763CAF49"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186. člen</w:t>
      </w:r>
    </w:p>
    <w:p w14:paraId="111D8B4B"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w:t>
      </w:r>
      <w:r w:rsidRPr="00791EFB">
        <w:rPr>
          <w:rFonts w:cs="Arial"/>
          <w:b/>
          <w:bCs/>
          <w:szCs w:val="20"/>
          <w:lang w:eastAsia="sl-SI"/>
        </w:rPr>
        <w:t>zahtevek za plačilo</w:t>
      </w:r>
      <w:r w:rsidRPr="00791EFB">
        <w:rPr>
          <w:rFonts w:cs="Arial"/>
          <w:b/>
          <w:szCs w:val="20"/>
          <w:lang w:eastAsia="sl-SI"/>
        </w:rPr>
        <w:t xml:space="preserve"> sredstev in obveznosti upravičenca med izvajanjem operacije)</w:t>
      </w:r>
    </w:p>
    <w:p w14:paraId="357574D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760F5515" w14:textId="77777777" w:rsidR="00791EFB" w:rsidRPr="00791EFB" w:rsidRDefault="00791EFB" w:rsidP="00791EFB">
      <w:pPr>
        <w:jc w:val="both"/>
      </w:pPr>
      <w:r w:rsidRPr="00791EFB">
        <w:rPr>
          <w:rFonts w:cs="Arial"/>
        </w:rPr>
        <w:t>(1) Sredstva se izplačajo na podlagi zahtevka upravičenca za plačilo sredstev. Zahtevki se vlagajo v skladu z roki, določenimi v odločbi o pravici do sredstev.</w:t>
      </w:r>
    </w:p>
    <w:p w14:paraId="453FFAB1" w14:textId="77777777" w:rsidR="00791EFB" w:rsidRPr="00791EFB" w:rsidRDefault="00791EFB" w:rsidP="00791EFB">
      <w:pPr>
        <w:overflowPunct w:val="0"/>
        <w:autoSpaceDE w:val="0"/>
        <w:autoSpaceDN w:val="0"/>
        <w:adjustRightInd w:val="0"/>
        <w:spacing w:before="240"/>
        <w:jc w:val="both"/>
        <w:textAlignment w:val="baseline"/>
        <w:rPr>
          <w:rFonts w:cs="Arial"/>
        </w:rPr>
      </w:pPr>
      <w:r w:rsidRPr="00791EFB">
        <w:rPr>
          <w:rFonts w:cs="Arial"/>
        </w:rPr>
        <w:t>(2) Zahtevek za plačilo sredstev vloži upravičenec v skladu s 177. členom te uredbe.</w:t>
      </w:r>
    </w:p>
    <w:p w14:paraId="42814014" w14:textId="77777777" w:rsidR="00791EFB" w:rsidRPr="00791EFB" w:rsidRDefault="00791EFB" w:rsidP="00791EFB">
      <w:pPr>
        <w:overflowPunct w:val="0"/>
        <w:autoSpaceDE w:val="0"/>
        <w:autoSpaceDN w:val="0"/>
        <w:adjustRightInd w:val="0"/>
        <w:spacing w:before="240"/>
        <w:jc w:val="both"/>
        <w:textAlignment w:val="baseline"/>
        <w:rPr>
          <w:rFonts w:cs="Arial"/>
        </w:rPr>
      </w:pPr>
      <w:r w:rsidRPr="00791EFB">
        <w:rPr>
          <w:rFonts w:cs="Arial"/>
        </w:rPr>
        <w:t>(3) Ob vložitvi zahtevka upravičenec ne sme biti v postopku prenehanja, prisilne poravnave, stečaja, prepovedi delovanja, sodne likvidacije ali izbrisa iz registra. Upravičenec ribič fizična oseba, razen samostojni podjetnik posameznik, ne sme biti v osebnem stečaju.</w:t>
      </w:r>
      <w:r w:rsidRPr="00791EFB" w:rsidDel="00A01639">
        <w:rPr>
          <w:rFonts w:cs="Arial"/>
        </w:rPr>
        <w:t xml:space="preserve"> </w:t>
      </w:r>
    </w:p>
    <w:p w14:paraId="738408B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lastRenderedPageBreak/>
        <w:t>(4) Če gre za operacije, katerih predmet so naložbe v objekte, morajo biti gradbena dela izvedena v skladu s predpisi, ki urejajo graditev objektov, urejanje prostora ter varstvo kulturne dediščine, narave, vode in okolja.</w:t>
      </w:r>
    </w:p>
    <w:p w14:paraId="2B4E6ECE" w14:textId="77777777" w:rsidR="00791EFB" w:rsidRPr="00791EFB" w:rsidRDefault="00791EFB" w:rsidP="00791EFB">
      <w:pPr>
        <w:overflowPunct w:val="0"/>
        <w:autoSpaceDE w:val="0"/>
        <w:autoSpaceDN w:val="0"/>
        <w:adjustRightInd w:val="0"/>
        <w:spacing w:before="240"/>
        <w:jc w:val="both"/>
        <w:textAlignment w:val="baseline"/>
        <w:rPr>
          <w:rFonts w:cs="Arial"/>
        </w:rPr>
      </w:pPr>
      <w:r w:rsidRPr="00791EFB">
        <w:rPr>
          <w:rFonts w:cs="Arial"/>
        </w:rPr>
        <w:t xml:space="preserve">(5) Zahtevku priloženi računi, predračuni, posamični upravni akti in druga dokazila se morajo glasiti na upravičenca. </w:t>
      </w:r>
      <w:r w:rsidRPr="00791EFB">
        <w:t>Če to ni izvedljivo, upravičenec predloži ustrezna dokazila.</w:t>
      </w:r>
    </w:p>
    <w:p w14:paraId="7AFD9C17" w14:textId="77777777" w:rsidR="00791EFB" w:rsidRPr="00791EFB" w:rsidRDefault="00791EFB" w:rsidP="00791EFB">
      <w:pPr>
        <w:overflowPunct w:val="0"/>
        <w:autoSpaceDE w:val="0"/>
        <w:autoSpaceDN w:val="0"/>
        <w:adjustRightInd w:val="0"/>
        <w:spacing w:before="240"/>
        <w:jc w:val="both"/>
        <w:textAlignment w:val="baseline"/>
        <w:rPr>
          <w:rFonts w:cs="Arial"/>
        </w:rPr>
      </w:pPr>
      <w:r w:rsidRPr="00791EFB">
        <w:rPr>
          <w:rFonts w:cs="Arial"/>
        </w:rPr>
        <w:t>(6) Ne glede na prejšnji odstavek se morajo zahtevku priloženi računi za operacije iz VI., IX., XII. in XIV. poglavja te uredbe glasiti na enega izmed članov konzorcija.</w:t>
      </w:r>
    </w:p>
    <w:p w14:paraId="6E5A1497" w14:textId="77777777" w:rsidR="00791EFB" w:rsidRPr="00791EFB" w:rsidRDefault="00791EFB" w:rsidP="00791EFB">
      <w:pPr>
        <w:overflowPunct w:val="0"/>
        <w:autoSpaceDE w:val="0"/>
        <w:autoSpaceDN w:val="0"/>
        <w:adjustRightInd w:val="0"/>
        <w:spacing w:before="240"/>
        <w:jc w:val="both"/>
        <w:textAlignment w:val="baseline"/>
        <w:rPr>
          <w:rFonts w:cs="Arial"/>
          <w:szCs w:val="20"/>
          <w:lang w:eastAsia="sl-SI"/>
        </w:rPr>
      </w:pPr>
      <w:r w:rsidRPr="00791EFB">
        <w:rPr>
          <w:rFonts w:cs="Arial"/>
          <w:szCs w:val="20"/>
          <w:lang w:eastAsia="sl-SI"/>
        </w:rPr>
        <w:t>(7) Upravičenec zahtevku za plačilo sredstev priloži naslednja dokazila:</w:t>
      </w:r>
    </w:p>
    <w:p w14:paraId="10D4D6F9" w14:textId="77777777" w:rsidR="00791EFB" w:rsidRPr="00791EFB" w:rsidRDefault="00791EFB" w:rsidP="00FD0AAD">
      <w:pPr>
        <w:numPr>
          <w:ilvl w:val="0"/>
          <w:numId w:val="147"/>
        </w:numPr>
        <w:tabs>
          <w:tab w:val="num" w:pos="850"/>
        </w:tabs>
        <w:spacing w:line="240" w:lineRule="auto"/>
        <w:ind w:left="850"/>
        <w:jc w:val="both"/>
        <w:rPr>
          <w:rFonts w:cs="Arial"/>
          <w:szCs w:val="20"/>
          <w:lang w:eastAsia="sl-SI"/>
        </w:rPr>
      </w:pPr>
      <w:r w:rsidRPr="00791EFB">
        <w:rPr>
          <w:rFonts w:cs="Arial"/>
          <w:szCs w:val="20"/>
          <w:lang w:eastAsia="sl-SI"/>
        </w:rPr>
        <w:t>končne ponudbe, na podlagi katerih je vlagatelj sklenil pogodbe ali naročil opremo ali storitev, ki jih je treba priložiti skupaj z obrazložitvijo, iz katere so razvidni povpraševanje, prejete ponudbe, odločitev za nakup in utemeljitev izbora;</w:t>
      </w:r>
    </w:p>
    <w:p w14:paraId="5047DA82"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račune, med katere spadajo tudi verodostojni e-računi;</w:t>
      </w:r>
    </w:p>
    <w:p w14:paraId="6F969513"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dokazila o plačilu računov;</w:t>
      </w:r>
    </w:p>
    <w:p w14:paraId="7EE1F0A9"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poročilo o opravljenem delu, ki vsebuje tudi podatke o doseženih vmesnih ali končnih ciljih operacije;</w:t>
      </w:r>
    </w:p>
    <w:p w14:paraId="3CDA7FDA"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datumsko označene fotografije izvedene operacije, razen za operacij iz VIII. in XI. poglavja;</w:t>
      </w:r>
    </w:p>
    <w:p w14:paraId="25679CCC"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gradbene situacije v skladu s predpisi, ki urejajo graditev objektov, če gre za operacije, katerih predmet je graditev objektov. Upravičenec priloži skenogram začasne ali končno gradbeno situacijo, ki jo potrdita pooblaščeni nadzorni organ in izvajalec z izvirnimi dokazili o njihovem plačilu, ter gradbeno situacijo z natančno specifikacijo po vrstah gradbenih del, po cenah na enoto in porabljenih količinah, ki jo podpiše upravičenec. Gradbeno situacijo morajo podpisati in ožigosati glavni nadzorni organ, izvajalec del in upravičenec oziroma naročnik. Originalni dokument mora biti na zahtevo na vpogled agenciji;</w:t>
      </w:r>
    </w:p>
    <w:p w14:paraId="12F70658"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datumsko označeno fotografijo vgrajene opreme v času vgradnje in tehnično dokumentacijo opreme, ki je predmet gradnje v primeru operacij, katerih predmet so naložbe, kadar gre za vgrajeno skrito opremo, ki je po končani naložbi ni mogoče več preveriti;</w:t>
      </w:r>
    </w:p>
    <w:p w14:paraId="29BB1558"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če so predmet operacije naložbe v strojno in transportno opremo, se priloži račun ali račun s specifikacijo, iz katerega so razvidni vsaj serijska številka, tip stroja ali opreme in njegova (njena) nazivna moč;</w:t>
      </w:r>
    </w:p>
    <w:p w14:paraId="092E8D5D"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izjavo, da ni prejel javnih sredstev za iste upravičene stroške;</w:t>
      </w:r>
    </w:p>
    <w:p w14:paraId="59F1EBB2"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izjavo o vključitvi strojne in transportne opreme v proizvodni proces, če gre za nakup opreme;</w:t>
      </w:r>
    </w:p>
    <w:p w14:paraId="30EBED5F"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vpis lastništva nepremičnine v zemljiško knjigo pri operacijah, katerih predmet je naložba v nakup tega zemljišča;</w:t>
      </w:r>
    </w:p>
    <w:p w14:paraId="65FE29F4"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knjigo obračunskih izmer v skladu z zakonom, ki ureja graditev objektov, ki jo mora hraniti na kraju samem in jo predložiti na zahtevo agencije pri operacijah, katerih predmet so gradnje;</w:t>
      </w:r>
    </w:p>
    <w:p w14:paraId="629C6AAD" w14:textId="77777777" w:rsidR="00791EFB" w:rsidRPr="00791EFB" w:rsidRDefault="00791EFB" w:rsidP="00FD0AAD">
      <w:pPr>
        <w:numPr>
          <w:ilvl w:val="0"/>
          <w:numId w:val="268"/>
        </w:numPr>
        <w:spacing w:line="240" w:lineRule="auto"/>
        <w:ind w:left="850"/>
        <w:jc w:val="both"/>
        <w:rPr>
          <w:rFonts w:cs="Arial"/>
          <w:szCs w:val="20"/>
          <w:lang w:eastAsia="sl-SI"/>
        </w:rPr>
      </w:pPr>
      <w:r w:rsidRPr="00791EFB">
        <w:rPr>
          <w:rFonts w:cs="Arial"/>
          <w:szCs w:val="20"/>
          <w:lang w:eastAsia="sl-SI"/>
        </w:rPr>
        <w:t>če se vlagatelj šteje za naročnika v skladu s predpisi, ki urejajo javno naročanje, mora ob zahtevku za plačilo sredstev predložiti skenogram dokumentacije postopka izbire izvajalca oziroma dobavitelja v skladu s predpisom, ki ureja javno naročanje. Vlagatelj mora na zahtevo agencije dovoliti vpogled v originalno dokumentacijo.</w:t>
      </w:r>
    </w:p>
    <w:p w14:paraId="25B5646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(8) Če gre za operacije, katerih predmet so naložbe v objekte, upravičenec ob vložitvi zadnjega zahtevka za plačilo sredstev predloži tudi skenogram pravnomočnega uporabnega dovoljenja in projekt izvedenih del. Upravičenec mora na zahtevo agencije dovoliti vpogled v originalno dokumentacijo.</w:t>
      </w:r>
    </w:p>
    <w:p w14:paraId="3AD9E9C2"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(9) Če gre za operacije, katerih predmet so naložbe v opremo ali investicijsko vzdrževanje obstoječega objekta, upravičenec predloži pravnomočno uporabno dovoljenje za ta objekt.</w:t>
      </w:r>
    </w:p>
    <w:p w14:paraId="54E99A9B"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 xml:space="preserve">(10) Upravičenec za vse vrste gradenj in rekonstrukcij vodi in hrani knjigo obračunskih izmer, ki mora biti pripravljena v skladu z zakonom, ki ureja graditev objektov. Knjiga obračunskih izmer ni potrebna le, kadar upravičenec izvaja izključno manjša obrtniška dela, kot so pleskanje, </w:t>
      </w:r>
      <w:r w:rsidRPr="00791EFB">
        <w:rPr>
          <w:rFonts w:cs="Arial"/>
          <w:szCs w:val="20"/>
          <w:lang w:eastAsia="sl-SI"/>
        </w:rPr>
        <w:lastRenderedPageBreak/>
        <w:t>fasaderska dela itd. Če so obrtniška dela del graditve oziroma rekonstrukcije, je obvezno voditi in hraniti knjigo obračunskih izmer. Knjigo obračunskih izmer upravičenec hrani na kraju samem in jo predloži na zahtevo agencije.</w:t>
      </w:r>
    </w:p>
    <w:p w14:paraId="20DD121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(11) Pri nakupu strojne in transportne opreme, za katero je obvezno ugotavljanje skladnosti s standardi in predpisi o varnosti strojev, upravičenec dokument, ki to izkazuje, predloži ob zahtevku za plačilo </w:t>
      </w:r>
      <w:r w:rsidRPr="00791EFB">
        <w:rPr>
          <w:rFonts w:cs="Arial"/>
          <w:szCs w:val="20"/>
          <w:lang w:eastAsia="sl-SI"/>
        </w:rPr>
        <w:t>sredstev</w:t>
      </w:r>
      <w:r w:rsidRPr="00791EFB">
        <w:rPr>
          <w:rFonts w:cs="Arial"/>
          <w:lang w:eastAsia="sl-SI"/>
        </w:rPr>
        <w:t>.</w:t>
      </w:r>
    </w:p>
    <w:p w14:paraId="5C0ABCE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(12) Upravičenec, ki je pravna ali fizična oseba, ki opravlja dejavnost, in vodi poslovne knjige v skladu z računovodskimi standardi za davčne namene, za vse poslovne dogodke v zvezi z izvedbo naložbe ali projekta, ki je predmet podpore, od vložitve vloge na javni razpis vodi ločeno računovodstvo v skladu z računovodskimi standardi, na primer ločeno stroškovno mesto ali ločene ustrezne računovodske konte. Upravičenec ob vložitvi zahtevka za plačilo</w:t>
      </w:r>
      <w:r w:rsidRPr="00791EFB">
        <w:rPr>
          <w:rFonts w:cs="Arial"/>
          <w:szCs w:val="20"/>
          <w:lang w:eastAsia="sl-SI"/>
        </w:rPr>
        <w:t xml:space="preserve"> sredstev</w:t>
      </w:r>
      <w:r w:rsidRPr="00791EFB">
        <w:rPr>
          <w:rFonts w:cs="Arial"/>
          <w:lang w:eastAsia="sl-SI"/>
        </w:rPr>
        <w:t xml:space="preserve"> priloži dokazila</w:t>
      </w:r>
      <w:r w:rsidRPr="00791EFB">
        <w:t xml:space="preserve"> o </w:t>
      </w:r>
      <w:r w:rsidRPr="00791EFB">
        <w:rPr>
          <w:rFonts w:cs="Arial"/>
          <w:lang w:eastAsia="sl-SI"/>
        </w:rPr>
        <w:t>vodenju ločenega računovodstva.</w:t>
      </w:r>
    </w:p>
    <w:p w14:paraId="22FE3354"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(13) Upravičenec,</w:t>
      </w:r>
      <w:r w:rsidRPr="00791EFB">
        <w:t xml:space="preserve"> </w:t>
      </w:r>
      <w:r w:rsidRPr="00791EFB">
        <w:rPr>
          <w:rFonts w:cs="Arial"/>
          <w:szCs w:val="20"/>
          <w:lang w:eastAsia="sl-SI"/>
        </w:rPr>
        <w:t>ki je pravna oseba ali fizična oseba, ki opravlja dejavnost, za operacije, katerih predmet so naložbe v infrastrukturo ali druge oblike naložb iz te uredbe, vzpostavi register osnovnih sredstev ali podobno knjigovodsko evidenco, iz katere bodo za predmet operacije razvidni:</w:t>
      </w:r>
    </w:p>
    <w:p w14:paraId="0D03DA96" w14:textId="77777777" w:rsidR="00791EFB" w:rsidRPr="00791EFB" w:rsidRDefault="00791EFB" w:rsidP="00FD0AAD">
      <w:pPr>
        <w:numPr>
          <w:ilvl w:val="0"/>
          <w:numId w:val="148"/>
        </w:numPr>
        <w:tabs>
          <w:tab w:val="num" w:pos="567"/>
        </w:tabs>
        <w:spacing w:line="240" w:lineRule="auto"/>
        <w:contextualSpacing/>
        <w:jc w:val="both"/>
        <w:rPr>
          <w:rFonts w:cs="Arial"/>
          <w:szCs w:val="20"/>
          <w:lang w:eastAsia="sl-SI"/>
        </w:rPr>
      </w:pPr>
      <w:r w:rsidRPr="00791EFB">
        <w:rPr>
          <w:rFonts w:cs="Arial"/>
          <w:szCs w:val="20"/>
          <w:lang w:eastAsia="sl-SI"/>
        </w:rPr>
        <w:t>opis predmeta operacije,</w:t>
      </w:r>
    </w:p>
    <w:p w14:paraId="67E56164" w14:textId="77777777" w:rsidR="00791EFB" w:rsidRPr="00791EFB" w:rsidRDefault="00791EFB" w:rsidP="00FD0AAD">
      <w:pPr>
        <w:numPr>
          <w:ilvl w:val="0"/>
          <w:numId w:val="148"/>
        </w:numPr>
        <w:tabs>
          <w:tab w:val="num" w:pos="567"/>
        </w:tabs>
        <w:spacing w:line="240" w:lineRule="auto"/>
        <w:contextualSpacing/>
        <w:jc w:val="both"/>
        <w:rPr>
          <w:rFonts w:cs="Arial"/>
          <w:szCs w:val="20"/>
          <w:lang w:eastAsia="sl-SI"/>
        </w:rPr>
      </w:pPr>
      <w:r w:rsidRPr="00791EFB">
        <w:rPr>
          <w:rFonts w:cs="Arial"/>
          <w:szCs w:val="20"/>
          <w:lang w:eastAsia="sl-SI"/>
        </w:rPr>
        <w:t>lastništvo predmeta operacije,</w:t>
      </w:r>
    </w:p>
    <w:p w14:paraId="65D61C4E" w14:textId="77777777" w:rsidR="00791EFB" w:rsidRPr="00791EFB" w:rsidRDefault="00791EFB" w:rsidP="00FD0AAD">
      <w:pPr>
        <w:numPr>
          <w:ilvl w:val="0"/>
          <w:numId w:val="148"/>
        </w:numPr>
        <w:tabs>
          <w:tab w:val="num" w:pos="567"/>
        </w:tabs>
        <w:spacing w:line="240" w:lineRule="auto"/>
        <w:contextualSpacing/>
        <w:jc w:val="both"/>
        <w:rPr>
          <w:rFonts w:cs="Arial"/>
          <w:szCs w:val="20"/>
          <w:lang w:eastAsia="sl-SI"/>
        </w:rPr>
      </w:pPr>
      <w:r w:rsidRPr="00791EFB">
        <w:rPr>
          <w:rFonts w:cs="Arial"/>
          <w:szCs w:val="20"/>
          <w:lang w:eastAsia="sl-SI"/>
        </w:rPr>
        <w:t>nabavna vrednost predmeta operacije in</w:t>
      </w:r>
    </w:p>
    <w:p w14:paraId="6208DA83" w14:textId="77777777" w:rsidR="00791EFB" w:rsidRPr="00791EFB" w:rsidRDefault="00791EFB" w:rsidP="00791EFB">
      <w:pPr>
        <w:spacing w:line="240" w:lineRule="auto"/>
        <w:ind w:left="862" w:hanging="360"/>
        <w:contextualSpacing/>
        <w:jc w:val="both"/>
        <w:rPr>
          <w:rFonts w:cs="Arial"/>
          <w:szCs w:val="20"/>
          <w:lang w:eastAsia="sl-SI"/>
        </w:rPr>
      </w:pPr>
      <w:r w:rsidRPr="00791EFB">
        <w:rPr>
          <w:rFonts w:cs="Arial"/>
          <w:szCs w:val="20"/>
          <w:lang w:eastAsia="sl-SI"/>
        </w:rPr>
        <w:t>č)</w:t>
      </w:r>
      <w:r w:rsidRPr="00791EFB">
        <w:rPr>
          <w:rFonts w:cs="Arial"/>
          <w:szCs w:val="20"/>
          <w:lang w:eastAsia="sl-SI"/>
        </w:rPr>
        <w:tab/>
        <w:t>stanje in gibanje predmeta operacije.</w:t>
      </w:r>
    </w:p>
    <w:p w14:paraId="08B3CF4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(14) Pogoj iz dvanajstega in trinajstega odstavka tega člena se ne uporablja za operacije, pri katerih se sredstva v celoti izplačajo na podlagi odločbe o pravici do sredstev, in za vlagatelje, ki so ribiči fizične osebe.</w:t>
      </w:r>
    </w:p>
    <w:p w14:paraId="75246C2D"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(15) Upravičenec vsako finančno, vsebinsko in časovno spremembo operacije utemelji in obrazloži ter pridobi zanjo soglasje agencije.</w:t>
      </w:r>
    </w:p>
    <w:p w14:paraId="1156E4D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(16) Določbe glede zahtevanih prilog in dokazil ob vlaganju zahtevka za izplačilo sredstev se podrobneje določijo v javnem razpisu.</w:t>
      </w:r>
    </w:p>
    <w:p w14:paraId="4D952A79"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(17) Na podlagi vloženega popolnega in ustreznega zahtevka za plačilo sredstev in po opravljenem preverjanju iz 190. člena te uredbe se sredstva izplačajo na transakcijski račun upravičenca.</w:t>
      </w:r>
    </w:p>
    <w:p w14:paraId="6E8B4A28"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(18) Upravičenec v skladu s 50. členom Uredbe 2021/1060/EU ter navodili za informiranje in obveščanje javnosti o operacijah, ki prejemajo podporo iz P ESPRA 2021‒2027 in so objavljene na spletni strani www.evropskasredstva.si, izpolni zahteve glede označevanja operacij.</w:t>
      </w:r>
    </w:p>
    <w:p w14:paraId="70A8D771"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(19) V skladu s točko (b) prvega odstavka 74. člena Uredbe 2021/1060/EU ministrstvo in agencija zagotovita, da upravičenec prejme sredstva najpozneje 80 dni od dneva, ko je predložil popoln zahtevek za plačilo sredstev.</w:t>
      </w:r>
    </w:p>
    <w:p w14:paraId="185DEE15"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668361FC"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187. člen</w:t>
      </w:r>
    </w:p>
    <w:p w14:paraId="5952EFE4"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(časovna dinamika vlaganja zahtevkov za plačilo sredstev)</w:t>
      </w:r>
    </w:p>
    <w:p w14:paraId="5DC9D485" w14:textId="77777777" w:rsidR="00791EFB" w:rsidRPr="00791EFB" w:rsidRDefault="00791EFB" w:rsidP="00791EFB">
      <w:pPr>
        <w:suppressAutoHyphens/>
        <w:overflowPunct w:val="0"/>
        <w:autoSpaceDE w:val="0"/>
        <w:autoSpaceDN w:val="0"/>
        <w:adjustRightInd w:val="0"/>
        <w:textAlignment w:val="baseline"/>
        <w:rPr>
          <w:rFonts w:cs="Arial"/>
        </w:rPr>
      </w:pPr>
    </w:p>
    <w:p w14:paraId="22EAD23A" w14:textId="77777777" w:rsidR="00791EFB" w:rsidRPr="00791EFB" w:rsidRDefault="00791EFB" w:rsidP="00FD0AAD">
      <w:pPr>
        <w:numPr>
          <w:ilvl w:val="0"/>
          <w:numId w:val="238"/>
        </w:numPr>
        <w:spacing w:line="240" w:lineRule="auto"/>
        <w:contextualSpacing/>
        <w:jc w:val="both"/>
        <w:rPr>
          <w:rFonts w:cs="Arial"/>
          <w:szCs w:val="20"/>
          <w:lang w:eastAsia="sl-SI"/>
        </w:rPr>
      </w:pPr>
      <w:r w:rsidRPr="00791EFB">
        <w:rPr>
          <w:rFonts w:cs="Arial"/>
          <w:szCs w:val="20"/>
          <w:lang w:eastAsia="sl-SI"/>
        </w:rPr>
        <w:t>Upravičenec, razen za ukrep iz VIII. in XI. poglavja te uredbe, vlaga zahtevke za plačilo sredstev v skladu s časovno dinamiko, določeno v odločbi o pravici do sredstev. Zahtevek za plačilo sredstev se vloži najpozneje na datum, določen v odločbi o pravici do sredstev.</w:t>
      </w:r>
    </w:p>
    <w:p w14:paraId="258FC1BB" w14:textId="77777777" w:rsidR="00791EFB" w:rsidRPr="00791EFB" w:rsidRDefault="00791EFB" w:rsidP="00791EFB">
      <w:pPr>
        <w:spacing w:line="240" w:lineRule="auto"/>
        <w:contextualSpacing/>
        <w:jc w:val="both"/>
        <w:rPr>
          <w:rFonts w:cs="Arial"/>
          <w:szCs w:val="20"/>
          <w:lang w:eastAsia="sl-SI"/>
        </w:rPr>
      </w:pPr>
    </w:p>
    <w:p w14:paraId="1707E16D" w14:textId="77777777" w:rsidR="00791EFB" w:rsidRPr="00791EFB" w:rsidRDefault="00791EFB" w:rsidP="00FD0AAD">
      <w:pPr>
        <w:numPr>
          <w:ilvl w:val="0"/>
          <w:numId w:val="238"/>
        </w:numPr>
        <w:overflowPunct w:val="0"/>
        <w:autoSpaceDE w:val="0"/>
        <w:autoSpaceDN w:val="0"/>
        <w:adjustRightInd w:val="0"/>
        <w:spacing w:line="240" w:lineRule="auto"/>
        <w:contextualSpacing/>
        <w:jc w:val="both"/>
        <w:textAlignment w:val="baseline"/>
        <w:rPr>
          <w:rFonts w:ascii="Times New Roman" w:hAnsi="Times New Roman"/>
          <w:sz w:val="22"/>
          <w:szCs w:val="20"/>
          <w:lang w:eastAsia="sl-SI"/>
        </w:rPr>
      </w:pPr>
      <w:r w:rsidRPr="00791EFB">
        <w:rPr>
          <w:rFonts w:cs="Arial"/>
          <w:szCs w:val="20"/>
          <w:lang w:eastAsia="sl-SI"/>
        </w:rPr>
        <w:t>Največje število zahtevkov je določeno v javnem razpisu za posamezno aktivnost.</w:t>
      </w:r>
    </w:p>
    <w:p w14:paraId="245FD8CF" w14:textId="77777777" w:rsidR="00791EFB" w:rsidRPr="00791EFB" w:rsidRDefault="00791EFB" w:rsidP="00791EFB"/>
    <w:p w14:paraId="0C0D383F" w14:textId="77777777" w:rsidR="00791EFB" w:rsidRPr="00791EFB" w:rsidRDefault="00791EFB" w:rsidP="00FD0AAD">
      <w:pPr>
        <w:numPr>
          <w:ilvl w:val="0"/>
          <w:numId w:val="238"/>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lastRenderedPageBreak/>
        <w:t>Upravičenec lahko v skladu z zakonom, ki ureja kmetijstvo, po izdaji odločbe o pravici do sredstev in pred potekom roka za izpolnitev obveznosti, določenega v tej uredbi, javnem razpisu in v odločbi o pravici do sredstev, pri agenciji vloži obrazloženi zahtevek za spremembo obveznosti, določenih v odločbi o pravici do sredstev.</w:t>
      </w:r>
    </w:p>
    <w:p w14:paraId="7233817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3CFA44AA" w14:textId="77777777" w:rsidR="00791EFB" w:rsidRPr="00791EFB" w:rsidRDefault="00791EFB" w:rsidP="00FD0AAD">
      <w:pPr>
        <w:numPr>
          <w:ilvl w:val="0"/>
          <w:numId w:val="238"/>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Če agencija ugotovi, da so tudi s spremembo obveznosti izpolnjene vse obveznosti, določene v tej uredbi in javnem razpisu, in je dosežen namen, za katerega je bila upravičencu dodeljena pravica do sredstev, zahtevku za spremembo ugodi.</w:t>
      </w:r>
    </w:p>
    <w:p w14:paraId="6828FB9B" w14:textId="77777777" w:rsidR="00791EFB" w:rsidRPr="00791EFB" w:rsidRDefault="00791EFB" w:rsidP="00791EFB">
      <w:pPr>
        <w:spacing w:line="240" w:lineRule="auto"/>
        <w:ind w:left="720"/>
        <w:contextualSpacing/>
        <w:jc w:val="both"/>
        <w:rPr>
          <w:rFonts w:ascii="Times New Roman" w:hAnsi="Times New Roman" w:cs="Arial"/>
          <w:sz w:val="22"/>
          <w:szCs w:val="20"/>
          <w:lang w:eastAsia="sl-SI"/>
        </w:rPr>
      </w:pPr>
    </w:p>
    <w:p w14:paraId="07495EF3" w14:textId="77777777" w:rsidR="00791EFB" w:rsidRPr="00791EFB" w:rsidRDefault="00791EFB" w:rsidP="00FD0AAD">
      <w:pPr>
        <w:numPr>
          <w:ilvl w:val="0"/>
          <w:numId w:val="238"/>
        </w:numPr>
        <w:spacing w:line="240" w:lineRule="auto"/>
        <w:contextualSpacing/>
        <w:jc w:val="both"/>
        <w:rPr>
          <w:rFonts w:ascii="Times New Roman" w:hAnsi="Times New Roman" w:cs="Arial"/>
          <w:sz w:val="22"/>
          <w:szCs w:val="20"/>
          <w:lang w:eastAsia="sl-SI"/>
        </w:rPr>
      </w:pPr>
      <w:r w:rsidRPr="00791EFB">
        <w:rPr>
          <w:rFonts w:cs="Arial"/>
          <w:szCs w:val="20"/>
          <w:lang w:eastAsia="sl-SI"/>
        </w:rPr>
        <w:t>Če upravičenec vloži obrazloženi zahtevek za spremembo obveznosti v skladu z zakonom, ki ureja kmetijstvo, lahko agencija podaljša rok za vložitev zahtevka za največ 12 mesecev, vendar ne več kot do datuma zaključka operacije, ki je določen v javnem razpisu.</w:t>
      </w:r>
    </w:p>
    <w:p w14:paraId="24CC4A8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4C52C925" w14:textId="77777777" w:rsidR="00791EFB" w:rsidRPr="00791EFB" w:rsidRDefault="00791EFB" w:rsidP="00791EFB">
      <w:pPr>
        <w:shd w:val="clear" w:color="auto" w:fill="FFFFFF"/>
        <w:spacing w:line="240" w:lineRule="auto"/>
        <w:jc w:val="center"/>
      </w:pPr>
      <w:r w:rsidRPr="00791EFB">
        <w:rPr>
          <w:rFonts w:cs="Arial"/>
          <w:b/>
          <w:bCs/>
          <w:color w:val="292B2C"/>
          <w:lang w:eastAsia="sl-SI"/>
        </w:rPr>
        <w:t>188. člen</w:t>
      </w:r>
    </w:p>
    <w:p w14:paraId="1EFB7692" w14:textId="77777777" w:rsidR="00791EFB" w:rsidRPr="00791EFB" w:rsidRDefault="00791EFB" w:rsidP="00791EFB">
      <w:pPr>
        <w:shd w:val="clear" w:color="auto" w:fill="FFFFFF"/>
        <w:spacing w:line="240" w:lineRule="auto"/>
        <w:jc w:val="center"/>
      </w:pPr>
      <w:r w:rsidRPr="00791EFB">
        <w:rPr>
          <w:rFonts w:cs="Arial"/>
          <w:b/>
          <w:bCs/>
          <w:color w:val="292B2C"/>
          <w:lang w:eastAsia="sl-SI"/>
        </w:rPr>
        <w:t>(pristojni organ za preverjanje zahtevkov za povračilo sredstev)</w:t>
      </w:r>
    </w:p>
    <w:p w14:paraId="3000889F" w14:textId="77777777" w:rsidR="00791EFB" w:rsidRPr="00791EFB" w:rsidRDefault="00791EFB" w:rsidP="00791EFB">
      <w:pPr>
        <w:shd w:val="clear" w:color="auto" w:fill="FFFFFF"/>
        <w:spacing w:line="240" w:lineRule="auto"/>
        <w:jc w:val="both"/>
      </w:pPr>
    </w:p>
    <w:p w14:paraId="1F85FD7A" w14:textId="77777777" w:rsidR="00791EFB" w:rsidRPr="00791EFB" w:rsidRDefault="00791EFB" w:rsidP="00791EFB">
      <w:pPr>
        <w:shd w:val="clear" w:color="auto" w:fill="FFFFFF"/>
        <w:spacing w:line="240" w:lineRule="auto"/>
        <w:jc w:val="both"/>
      </w:pPr>
      <w:r w:rsidRPr="00791EFB">
        <w:rPr>
          <w:rFonts w:cs="Arial"/>
          <w:color w:val="292B2C"/>
          <w:lang w:eastAsia="sl-SI"/>
        </w:rPr>
        <w:t xml:space="preserve">(1) Agencija izvaja upravna preverjanja za izbor vlog v skladu z 11. členom Uredbe 2021/1139/EU in 73. členom Uredbe 2021/1060/EU. </w:t>
      </w:r>
    </w:p>
    <w:p w14:paraId="7259F042" w14:textId="77777777" w:rsidR="00791EFB" w:rsidRPr="00791EFB" w:rsidRDefault="00791EFB" w:rsidP="00791EFB">
      <w:pPr>
        <w:shd w:val="clear" w:color="auto" w:fill="FFFFFF"/>
        <w:spacing w:line="240" w:lineRule="auto"/>
        <w:jc w:val="both"/>
      </w:pPr>
    </w:p>
    <w:p w14:paraId="7F6303FE" w14:textId="77777777" w:rsidR="00791EFB" w:rsidRPr="00791EFB" w:rsidRDefault="00791EFB" w:rsidP="00791EFB">
      <w:pPr>
        <w:shd w:val="clear" w:color="auto" w:fill="FFFFFF"/>
        <w:spacing w:line="240" w:lineRule="auto"/>
        <w:jc w:val="both"/>
      </w:pPr>
      <w:r w:rsidRPr="00791EFB">
        <w:rPr>
          <w:rFonts w:cs="Arial"/>
          <w:color w:val="292B2C"/>
          <w:lang w:eastAsia="sl-SI"/>
        </w:rPr>
        <w:t>(2) Ne glede na prejšnji odstavek izvaja agencija tudi upravljalna preverjanja v skladu z drugim odstavkom 74. člena uredbe 2021/1060/EU.</w:t>
      </w:r>
    </w:p>
    <w:p w14:paraId="149D1665" w14:textId="77777777" w:rsidR="00791EFB" w:rsidRPr="00791EFB" w:rsidRDefault="00791EFB" w:rsidP="00791EFB">
      <w:pPr>
        <w:shd w:val="clear" w:color="auto" w:fill="FFFFFF"/>
        <w:spacing w:line="240" w:lineRule="auto"/>
        <w:jc w:val="both"/>
      </w:pPr>
    </w:p>
    <w:p w14:paraId="6970E28D" w14:textId="77777777" w:rsidR="00791EFB" w:rsidRPr="00791EFB" w:rsidRDefault="00791EFB" w:rsidP="00791EFB">
      <w:pPr>
        <w:shd w:val="clear" w:color="auto" w:fill="FFFFFF"/>
        <w:spacing w:line="240" w:lineRule="auto"/>
        <w:jc w:val="both"/>
      </w:pPr>
      <w:r w:rsidRPr="00791EFB">
        <w:rPr>
          <w:rFonts w:cs="Arial"/>
          <w:color w:val="292B2C"/>
          <w:lang w:eastAsia="sl-SI"/>
        </w:rPr>
        <w:t>(3) Upravljalna preverjanja iz prejšnjega odstavka tega člena lahko temeljijo na oceni tveganja, ki jo pripravi ministrstvo. Ministrstvo objavi oceno tveganja na spletni strani evropskasredstva.si.</w:t>
      </w:r>
    </w:p>
    <w:p w14:paraId="2AB02E77" w14:textId="77777777" w:rsidR="00791EFB" w:rsidRPr="00791EFB" w:rsidRDefault="00791EFB" w:rsidP="00791EFB">
      <w:pPr>
        <w:shd w:val="clear" w:color="auto" w:fill="FFFFFF"/>
        <w:spacing w:line="240" w:lineRule="auto"/>
        <w:jc w:val="both"/>
      </w:pPr>
    </w:p>
    <w:p w14:paraId="43F34CA5" w14:textId="77777777" w:rsidR="00791EFB" w:rsidRPr="00791EFB" w:rsidRDefault="00791EFB" w:rsidP="00791EFB">
      <w:pPr>
        <w:shd w:val="clear" w:color="auto" w:fill="FFFFFF"/>
        <w:jc w:val="both"/>
      </w:pPr>
      <w:r w:rsidRPr="00791EFB">
        <w:rPr>
          <w:rFonts w:cs="Arial"/>
          <w:color w:val="292B2C"/>
          <w:lang w:eastAsia="sl-SI"/>
        </w:rPr>
        <w:t>(4</w:t>
      </w:r>
      <w:r w:rsidRPr="00791EFB">
        <w:rPr>
          <w:rFonts w:cs="Arial"/>
          <w:color w:val="292B2C"/>
        </w:rPr>
        <w:t>) Služba za kontrolo agencije je odgovorna za izvajanje preverjanj operacij na kraju samem pred plačilom sredstev in preverjanj po izplačilu sredstev v skladu s točko (b) petega odstavka 125. člena Uredbe 1303/2013/EU.</w:t>
      </w:r>
    </w:p>
    <w:p w14:paraId="67D01F5E" w14:textId="77777777" w:rsidR="00791EFB" w:rsidRPr="00791EFB" w:rsidRDefault="00791EFB" w:rsidP="00791EFB">
      <w:pPr>
        <w:shd w:val="clear" w:color="auto" w:fill="FFFFFF"/>
        <w:spacing w:line="240" w:lineRule="auto"/>
        <w:jc w:val="both"/>
      </w:pPr>
    </w:p>
    <w:p w14:paraId="365059A7" w14:textId="77777777" w:rsidR="00791EFB" w:rsidRPr="00791EFB" w:rsidRDefault="00791EFB" w:rsidP="00791EFB">
      <w:pPr>
        <w:shd w:val="clear" w:color="auto" w:fill="FFFFFF"/>
        <w:spacing w:line="240" w:lineRule="auto"/>
        <w:jc w:val="both"/>
      </w:pPr>
      <w:r w:rsidRPr="00791EFB">
        <w:rPr>
          <w:rFonts w:cs="Arial"/>
          <w:color w:val="292B2C"/>
          <w:lang w:eastAsia="sl-SI"/>
        </w:rPr>
        <w:t>(5) Organiziranost agencije zagotavlja ločeno izvajanje nalog upravnih preverjanj in preverjanj na kraju samem.</w:t>
      </w:r>
    </w:p>
    <w:p w14:paraId="438C22DA" w14:textId="77777777" w:rsidR="00791EFB" w:rsidRPr="00791EFB" w:rsidRDefault="00791EFB" w:rsidP="00791EFB">
      <w:pPr>
        <w:shd w:val="clear" w:color="auto" w:fill="FFFFFF"/>
        <w:spacing w:line="240" w:lineRule="auto"/>
        <w:jc w:val="both"/>
      </w:pPr>
    </w:p>
    <w:p w14:paraId="7221CE19" w14:textId="77777777" w:rsidR="00791EFB" w:rsidRPr="00791EFB" w:rsidRDefault="00791EFB" w:rsidP="00791EFB">
      <w:pPr>
        <w:shd w:val="clear" w:color="auto" w:fill="FFFFFF"/>
        <w:spacing w:line="240" w:lineRule="auto"/>
        <w:jc w:val="both"/>
      </w:pPr>
      <w:r w:rsidRPr="00791EFB">
        <w:rPr>
          <w:rFonts w:cs="Arial"/>
          <w:color w:val="292B2C"/>
          <w:lang w:eastAsia="sl-SI"/>
        </w:rPr>
        <w:t xml:space="preserve">(6) Zahtevek, ki izpolnjuje pogoje iz te uredbe, javnega razpisa in odločbe o pravici do sredstev, </w:t>
      </w:r>
      <w:r w:rsidRPr="00791EFB">
        <w:rPr>
          <w:rFonts w:cs="Arial"/>
          <w:lang w:eastAsia="sl-SI"/>
        </w:rPr>
        <w:t xml:space="preserve">agencija odobri in izplača sredstva v skladu s 132. členom Uredbe 1303/2013/EU na transakcijski račun upravičenca, ki ga ta sporoči prek spletnega vstopnega mesta na naslovu: https://ekmetijstvo.gov.si. Če je zahtevku za povračilo sredstev v celoti ugodeno, se upravičencu zahtevana višina sredstev </w:t>
      </w:r>
      <w:r w:rsidRPr="00791EFB">
        <w:rPr>
          <w:rFonts w:cs="Arial"/>
          <w:color w:val="292B2C"/>
          <w:lang w:eastAsia="sl-SI"/>
        </w:rPr>
        <w:t>v celoti nakaže na transakcijski račun. Če zahtevku ni v celoti ugodeno, agencija o zahtevku odloči z odločbo in upravičencu odobreni del sredstev nakaže na transakcijski račun.</w:t>
      </w:r>
    </w:p>
    <w:p w14:paraId="15EC8B2C" w14:textId="77777777" w:rsidR="00791EFB" w:rsidRPr="00791EFB" w:rsidRDefault="00791EFB" w:rsidP="00791EFB">
      <w:pPr>
        <w:shd w:val="clear" w:color="auto" w:fill="FFFFFF"/>
        <w:spacing w:line="240" w:lineRule="auto"/>
        <w:jc w:val="both"/>
        <w:rPr>
          <w:rFonts w:cs="Arial"/>
          <w:szCs w:val="20"/>
        </w:rPr>
      </w:pPr>
    </w:p>
    <w:p w14:paraId="2EA3D4A7" w14:textId="77777777" w:rsidR="00791EFB" w:rsidRPr="00791EFB" w:rsidRDefault="00791EFB" w:rsidP="00791EFB">
      <w:pPr>
        <w:shd w:val="clear" w:color="auto" w:fill="FFFFFF"/>
        <w:rPr>
          <w:rFonts w:cs="Arial"/>
        </w:rPr>
      </w:pPr>
      <w:r w:rsidRPr="00791EFB">
        <w:rPr>
          <w:rFonts w:cs="Arial"/>
          <w:color w:val="292B2C"/>
        </w:rPr>
        <w:t xml:space="preserve">(7) Agencija zahtevek za plačilo </w:t>
      </w:r>
      <w:r w:rsidRPr="00791EFB">
        <w:rPr>
          <w:rFonts w:cs="Arial"/>
        </w:rPr>
        <w:t>sredstev</w:t>
      </w:r>
      <w:r w:rsidRPr="00791EFB">
        <w:rPr>
          <w:rFonts w:cs="Arial"/>
          <w:color w:val="292B2C"/>
        </w:rPr>
        <w:t>, ki je v nasprotju z zahtevami iz te uredbe, javnega razpisa ali odločbe o pravici do sredstev, z odločbo zavrne.</w:t>
      </w:r>
    </w:p>
    <w:p w14:paraId="5E21D0F3" w14:textId="77777777" w:rsidR="00791EFB" w:rsidRPr="00791EFB" w:rsidRDefault="00791EFB" w:rsidP="00791EFB">
      <w:pPr>
        <w:shd w:val="clear" w:color="auto" w:fill="FFFFFF"/>
        <w:spacing w:line="240" w:lineRule="auto"/>
        <w:jc w:val="both"/>
        <w:rPr>
          <w:rFonts w:cs="Arial"/>
          <w:szCs w:val="20"/>
        </w:rPr>
      </w:pPr>
    </w:p>
    <w:p w14:paraId="5259E2A7" w14:textId="77777777" w:rsidR="00791EFB" w:rsidRPr="00791EFB" w:rsidRDefault="00791EFB" w:rsidP="00791EFB">
      <w:pPr>
        <w:shd w:val="clear" w:color="auto" w:fill="FFFFFF"/>
        <w:spacing w:line="240" w:lineRule="auto"/>
        <w:jc w:val="both"/>
      </w:pPr>
      <w:r w:rsidRPr="00791EFB">
        <w:rPr>
          <w:rFonts w:cs="Arial"/>
          <w:color w:val="292B2C"/>
          <w:lang w:eastAsia="sl-SI"/>
        </w:rPr>
        <w:t>(8) Če se pri upravnem preverjanju vlog in zahtevkov za plačilo ali preverjanju na kraju samem ugotovijo nepravilnosti, agencija sredstev ne izplača ali jih izplača delno. Če so bila sredstva že izplačana upravičencu, agencija izda odločbo o vračilu dodeljene podpore ali dela podpore.</w:t>
      </w:r>
    </w:p>
    <w:p w14:paraId="5D58FB7B" w14:textId="77777777" w:rsidR="00791EFB" w:rsidRPr="00791EFB" w:rsidRDefault="00791EFB" w:rsidP="00791EFB">
      <w:pPr>
        <w:shd w:val="clear" w:color="auto" w:fill="FFFFFF"/>
        <w:spacing w:line="240" w:lineRule="auto"/>
        <w:jc w:val="both"/>
      </w:pPr>
    </w:p>
    <w:p w14:paraId="39B47D38" w14:textId="77777777" w:rsidR="00791EFB" w:rsidRPr="00791EFB" w:rsidRDefault="00791EFB" w:rsidP="00791EFB">
      <w:pPr>
        <w:shd w:val="clear" w:color="auto" w:fill="FFFFFF"/>
        <w:spacing w:line="240" w:lineRule="auto"/>
        <w:jc w:val="both"/>
      </w:pPr>
      <w:r w:rsidRPr="00791EFB">
        <w:t>(9) S preverjanji na kraju samem agencija preveri vsa dejstva in okoliščine, ki so pomembni za plačilo sredstev in izpolnjevanje obveznosti iz odločbe o pravici do sredstev, ki ji ni mogoče preveriti z upravnimi preverjanji.</w:t>
      </w:r>
    </w:p>
    <w:p w14:paraId="5C349785" w14:textId="77777777" w:rsidR="00791EFB" w:rsidRPr="00791EFB" w:rsidRDefault="00791EFB" w:rsidP="00791EFB">
      <w:pPr>
        <w:shd w:val="clear" w:color="auto" w:fill="FFFFFF"/>
        <w:spacing w:line="240" w:lineRule="auto"/>
        <w:jc w:val="both"/>
      </w:pPr>
    </w:p>
    <w:p w14:paraId="68A5C2C6" w14:textId="77777777" w:rsidR="00791EFB" w:rsidRPr="00791EFB" w:rsidRDefault="00791EFB" w:rsidP="00791EFB">
      <w:pPr>
        <w:shd w:val="clear" w:color="auto" w:fill="FFFFFF"/>
        <w:spacing w:line="240" w:lineRule="auto"/>
        <w:jc w:val="both"/>
      </w:pPr>
      <w:r w:rsidRPr="00791EFB">
        <w:rPr>
          <w:rFonts w:cs="Arial"/>
          <w:color w:val="292B2C"/>
          <w:lang w:eastAsia="sl-SI"/>
        </w:rPr>
        <w:t>(10) Preverjanja zahtevkov na kraju samem se izvedejo najpozneje pred zadnjim plačilom sredstev oziroma ob zaključku operacije. S pregledi na kraju samem se preveri najmanj 5 % vseh izplačanih sredstev v posameznem koledarskem letu. Za namen izvedbe pregleda na kraju samem se pripravi kontrolni vzorec zahtevkov za plačilo sredstev.</w:t>
      </w:r>
    </w:p>
    <w:p w14:paraId="3A2E10A1" w14:textId="77777777" w:rsidR="00791EFB" w:rsidRPr="00791EFB" w:rsidRDefault="00791EFB" w:rsidP="00791EFB">
      <w:pPr>
        <w:shd w:val="clear" w:color="auto" w:fill="FFFFFF"/>
        <w:spacing w:line="240" w:lineRule="auto"/>
        <w:jc w:val="both"/>
      </w:pPr>
    </w:p>
    <w:p w14:paraId="1440BD25" w14:textId="77777777" w:rsidR="00791EFB" w:rsidRPr="00791EFB" w:rsidRDefault="00791EFB" w:rsidP="00791EFB">
      <w:pPr>
        <w:shd w:val="clear" w:color="auto" w:fill="FFFFFF"/>
        <w:spacing w:line="240" w:lineRule="auto"/>
        <w:jc w:val="both"/>
      </w:pPr>
      <w:r w:rsidRPr="00791EFB">
        <w:rPr>
          <w:rFonts w:cs="Arial"/>
          <w:color w:val="292B2C"/>
          <w:lang w:eastAsia="sl-SI"/>
        </w:rPr>
        <w:t>(11) Služba za kontrolo agencije izvaja naknadna preverjanja na kraju samem v obsegu najmanj 1 % izplačanih sredstev, za katera velja še petletna ali desetletna obveznost.</w:t>
      </w:r>
    </w:p>
    <w:p w14:paraId="12A4E0F4"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5A56A012"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189. člen</w:t>
      </w:r>
    </w:p>
    <w:p w14:paraId="4847AB8E"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(priloge ob vložitvi zadnjega zahtevka za plačilo sredstev)</w:t>
      </w:r>
    </w:p>
    <w:p w14:paraId="008D3856"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44B6F53D" w14:textId="77777777" w:rsidR="00791EFB" w:rsidRPr="00791EFB" w:rsidRDefault="00791EFB" w:rsidP="00791EFB">
      <w:pPr>
        <w:overflowPunct w:val="0"/>
        <w:autoSpaceDE w:val="0"/>
        <w:autoSpaceDN w:val="0"/>
        <w:adjustRightInd w:val="0"/>
        <w:jc w:val="both"/>
        <w:textAlignment w:val="baseline"/>
        <w:rPr>
          <w:rFonts w:cs="Arial"/>
        </w:rPr>
      </w:pPr>
      <w:r w:rsidRPr="00791EFB">
        <w:rPr>
          <w:rFonts w:cs="Arial"/>
          <w:lang w:eastAsia="sl-SI"/>
        </w:rPr>
        <w:t>(1) Upravičenec mora ob vložitvi zadnjega zahtevka za plačilo sredstev za posamezno aktivnost iz te uredbe poleg dokazil iz sedmega do trinajstega odstavka 186. člena te uredbe priložiti še poročilo o opravljenem delu, vključno s kazalniki rezultatov za posamezne aktivnosti iz te uredbe</w:t>
      </w:r>
      <w:r w:rsidRPr="00791EFB">
        <w:rPr>
          <w:rFonts w:cs="Arial"/>
        </w:rPr>
        <w:t>. Vsebina poročila se določi v javnem razpisu.</w:t>
      </w:r>
    </w:p>
    <w:p w14:paraId="39EAEF44" w14:textId="77777777" w:rsidR="00791EFB" w:rsidRPr="00791EFB" w:rsidRDefault="00791EFB" w:rsidP="00791EFB">
      <w:pPr>
        <w:overflowPunct w:val="0"/>
        <w:autoSpaceDE w:val="0"/>
        <w:autoSpaceDN w:val="0"/>
        <w:adjustRightInd w:val="0"/>
        <w:spacing w:before="240"/>
        <w:jc w:val="both"/>
        <w:textAlignment w:val="baseline"/>
        <w:rPr>
          <w:rFonts w:cs="Arial"/>
        </w:rPr>
      </w:pPr>
      <w:r w:rsidRPr="00791EFB">
        <w:rPr>
          <w:rFonts w:cs="Arial"/>
        </w:rPr>
        <w:t>(2) Določbe iz prejšnjega odstavka se ne uporabljajo za VIII. in XI. poglavje te uredbe.</w:t>
      </w:r>
    </w:p>
    <w:p w14:paraId="04E9DB4C" w14:textId="77777777" w:rsidR="00791EFB" w:rsidRPr="00791EFB" w:rsidRDefault="00791EFB" w:rsidP="00791EFB">
      <w:pPr>
        <w:overflowPunct w:val="0"/>
        <w:autoSpaceDE w:val="0"/>
        <w:autoSpaceDN w:val="0"/>
        <w:adjustRightInd w:val="0"/>
        <w:spacing w:before="240"/>
        <w:textAlignment w:val="baseline"/>
        <w:rPr>
          <w:rFonts w:cs="Arial"/>
        </w:rPr>
      </w:pPr>
    </w:p>
    <w:p w14:paraId="1A8EB30D" w14:textId="77777777" w:rsidR="00791EFB" w:rsidRPr="00791EFB" w:rsidRDefault="00791EFB" w:rsidP="00791EFB">
      <w:pPr>
        <w:suppressAutoHyphens/>
        <w:overflowPunct w:val="0"/>
        <w:autoSpaceDE w:val="0"/>
        <w:autoSpaceDN w:val="0"/>
        <w:adjustRightInd w:val="0"/>
        <w:jc w:val="center"/>
        <w:textAlignment w:val="baseline"/>
      </w:pPr>
      <w:r w:rsidRPr="00791EFB">
        <w:rPr>
          <w:rFonts w:cs="Arial"/>
          <w:b/>
          <w:bCs/>
          <w:lang w:eastAsia="sl-SI"/>
        </w:rPr>
        <w:t>190. člen</w:t>
      </w:r>
    </w:p>
    <w:p w14:paraId="6F77B54A"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(preverjanje operacij in zahtevkov za plačilo sredstev)</w:t>
      </w:r>
    </w:p>
    <w:p w14:paraId="5E72C13B"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736BDD41" w14:textId="77777777" w:rsidR="00791EFB" w:rsidRPr="00791EFB" w:rsidRDefault="00791EFB" w:rsidP="00FD0AAD">
      <w:pPr>
        <w:numPr>
          <w:ilvl w:val="0"/>
          <w:numId w:val="267"/>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Agencija izvaja izbor operacij v skladu s 73. členom Uredbe 2021/1060/EU.</w:t>
      </w:r>
    </w:p>
    <w:p w14:paraId="0C140B3D"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77FFEA1D" w14:textId="77777777" w:rsidR="00791EFB" w:rsidRPr="00791EFB" w:rsidRDefault="00791EFB" w:rsidP="00FD0AAD">
      <w:pPr>
        <w:numPr>
          <w:ilvl w:val="0"/>
          <w:numId w:val="267"/>
        </w:numPr>
        <w:overflowPunct w:val="0"/>
        <w:autoSpaceDE w:val="0"/>
        <w:autoSpaceDN w:val="0"/>
        <w:adjustRightInd w:val="0"/>
        <w:spacing w:before="240" w:line="240" w:lineRule="auto"/>
        <w:contextualSpacing/>
        <w:jc w:val="both"/>
        <w:textAlignment w:val="baseline"/>
        <w:rPr>
          <w:rFonts w:cs="Arial"/>
          <w:szCs w:val="20"/>
          <w:lang w:eastAsia="sl-SI"/>
        </w:rPr>
      </w:pPr>
      <w:r w:rsidRPr="00791EFB">
        <w:rPr>
          <w:rFonts w:cs="Arial"/>
          <w:szCs w:val="20"/>
          <w:lang w:eastAsia="sl-SI"/>
        </w:rPr>
        <w:t>Izbor operacij iz prejšnjega odstavka se izvede na podlagi meril iz te uredbe, ki so objavljena na spletni strani www.evropskasredstva.si.</w:t>
      </w:r>
    </w:p>
    <w:p w14:paraId="2FC55B43"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414AF59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73BBF93E"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5. OBVEZNOSTI OD DATUMA ZADNJEGA IZPLAČILA SREDSTEV UPRAVIČENCU</w:t>
      </w:r>
    </w:p>
    <w:p w14:paraId="0D55AE7F"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2B13F210"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191. člen</w:t>
      </w:r>
    </w:p>
    <w:p w14:paraId="373A24EF" w14:textId="77777777" w:rsidR="00791EFB" w:rsidRPr="00791EFB" w:rsidRDefault="00791EFB" w:rsidP="00791EFB">
      <w:pPr>
        <w:suppressAutoHyphens/>
        <w:overflowPunct w:val="0"/>
        <w:autoSpaceDE w:val="0"/>
        <w:autoSpaceDN w:val="0"/>
        <w:adjustRightInd w:val="0"/>
        <w:jc w:val="center"/>
        <w:textAlignment w:val="baseline"/>
        <w:rPr>
          <w:rFonts w:cs="Arial"/>
          <w:b/>
          <w:bCs/>
          <w:lang w:eastAsia="sl-SI"/>
        </w:rPr>
      </w:pPr>
      <w:r w:rsidRPr="00791EFB">
        <w:rPr>
          <w:rFonts w:cs="Arial"/>
          <w:b/>
          <w:bCs/>
          <w:lang w:eastAsia="sl-SI"/>
        </w:rPr>
        <w:t>(skupne določbe glede obveznosti upravičenca od datuma zadnjega izplačila sredstev)</w:t>
      </w:r>
    </w:p>
    <w:p w14:paraId="4CA7A57D" w14:textId="77777777" w:rsidR="00791EFB" w:rsidRPr="00791EFB" w:rsidRDefault="00791EFB" w:rsidP="00791EFB">
      <w:pPr>
        <w:suppressAutoHyphens/>
        <w:overflowPunct w:val="0"/>
        <w:autoSpaceDE w:val="0"/>
        <w:autoSpaceDN w:val="0"/>
        <w:adjustRightInd w:val="0"/>
        <w:textAlignment w:val="baseline"/>
      </w:pPr>
    </w:p>
    <w:p w14:paraId="56847CE2"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Za operacije, katerih predmet so naložbe v infrastrukturo ali druge oblike naložb iz III., V., VII., X., XIII. poglavja te uredbe, se mora podprta operacija uporabljati v skladu s predmetom podpore aktivnosti, za katero so bila sredstva po tej uredbi dodeljena, še najmanj pet let od datuma zadnjega izplačila, za aktivnost IV. Pristanišča, ki zagotavljajo ustrezne delovne in trajnostne pogoje za ribiče, pa še najmanj deset let od datuma zadnjega izplačila.</w:t>
      </w:r>
    </w:p>
    <w:p w14:paraId="33B7C717"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2C5D80CB"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Za operacije, katerih predmet so naložbe v infrastrukturo ali druge oblike naložb iz te uredbe, morajo upravičenci pogoje iz 65. člena Uredbe 2021/1060/EU izpolnjevati še pet let od 31. decembra leta zadnjega izplačila upravičencu, za aktivnost Pristanišča, ki zagotavljajo ustrezne delovne in trajnostne pogoje za ribiče, pa deset let od datuma zadnjega izplačila.</w:t>
      </w:r>
    </w:p>
    <w:p w14:paraId="1A22B182"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40007FD3"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Upravičenec hrani vso dokumentacijo, ki je bila podlaga za pridobitev sredstev po javnem razpisu, še najmanj pet let od 31. decembra leta zadnjega izplačila upravičencu, za aktivnost Pristanišča, ki zagotavljajo ustrezne delovne in trajnostne pogoje za ribiče, pa najmanj deset let od datuma zadnjega izplačila. Dokumenti se hranijo kot izvirniki, kopije izvirnikov ali na splošno sprejetih nosilcih podatkov, vključno z elektronskimi različicami izvirnih dokumentov ali dokumentov, ki so le v elektronski obliki, v skladu s prvim odstavkom 82. člena Uredbe 2021/1060/EU.</w:t>
      </w:r>
    </w:p>
    <w:p w14:paraId="6E3492F2" w14:textId="77777777" w:rsidR="00791EFB" w:rsidRPr="00791EFB" w:rsidRDefault="00791EFB" w:rsidP="00791EFB">
      <w:pPr>
        <w:overflowPunct w:val="0"/>
        <w:autoSpaceDE w:val="0"/>
        <w:autoSpaceDN w:val="0"/>
        <w:adjustRightInd w:val="0"/>
        <w:spacing w:before="240"/>
        <w:textAlignment w:val="baseline"/>
        <w:rPr>
          <w:rFonts w:cs="Arial"/>
        </w:rPr>
      </w:pPr>
    </w:p>
    <w:p w14:paraId="71F65130"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Dokumentacija iz prejšnjega odstavka vsebuje vsa dokazila iz Oddelka I Priloge XIII Uredbe 2021/1060/EU.</w:t>
      </w:r>
    </w:p>
    <w:p w14:paraId="11958145"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2F8CFE06"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lastRenderedPageBreak/>
        <w:t>Upravičenec omogoči dostop do dokumentacije o operaciji ter preverjanje operacije na kraju samem agenciji, ministrstvu, revizijskemu organu, izvajalcu vrednotenja, ki ga je pooblastilo ministrstvo, ter drugim nadzornim organom Unije in Republike Slovenije.</w:t>
      </w:r>
    </w:p>
    <w:p w14:paraId="4EF9EA5F"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64A10F35" w14:textId="77777777" w:rsidR="00791EFB" w:rsidRPr="00791EFB" w:rsidRDefault="00791EFB" w:rsidP="00FD0AAD">
      <w:pPr>
        <w:numPr>
          <w:ilvl w:val="0"/>
          <w:numId w:val="149"/>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V skladu s tretjim odstavkom 11. člena Uredbe 2021/1139/EU je vloga nedopustna še pet let od datuma zadnjega izplačila sredstev, za aktivnost iz IV. poglavja te uredbe pa deset let od datuma zadnjega izplačila sredstev.</w:t>
      </w:r>
    </w:p>
    <w:p w14:paraId="11D15626"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26E2A6E1"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Upravičenec obveznost obveščanja javnosti izpolnjuje pet let od datuma zadnjega izplačila sredstev, za aktivnost iz IV. poglavja te uredbe pa deset let od datuma zadnjega izplačila sredstev, v skladu z navodili za informiranje, obveščanje in komuniciranje projektov iz P ESPRA 2021‒2027, objavljenimi na spletni strani evropskasredstva.si.</w:t>
      </w:r>
    </w:p>
    <w:p w14:paraId="6028CC9E" w14:textId="77777777" w:rsidR="00791EFB" w:rsidRPr="00791EFB" w:rsidRDefault="00791EFB" w:rsidP="00791EFB">
      <w:pPr>
        <w:rPr>
          <w:rFonts w:cs="Arial"/>
        </w:rPr>
      </w:pPr>
    </w:p>
    <w:p w14:paraId="183EC329" w14:textId="77777777" w:rsidR="00791EFB" w:rsidRPr="00791EFB" w:rsidRDefault="00791EFB" w:rsidP="00FD0AAD">
      <w:pPr>
        <w:numPr>
          <w:ilvl w:val="0"/>
          <w:numId w:val="149"/>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Ob izplačilu sredstev na podlagi zadnjega zahtevka upravičenec ne sme biti v postopku prenehanja, prisilne poravnave, stečaja, prepovedi delovanja, sodne likvidacije ali izbrisa iz registra. Upravičenec fizična oseba, razen samostojni podjetnik posameznik, ne sme biti v osebnem stečaju.</w:t>
      </w:r>
    </w:p>
    <w:p w14:paraId="3AD1B5BD" w14:textId="77777777" w:rsidR="00791EFB" w:rsidRPr="00791EFB" w:rsidRDefault="00791EFB" w:rsidP="00791EFB">
      <w:pPr>
        <w:overflowPunct w:val="0"/>
        <w:autoSpaceDE w:val="0"/>
        <w:autoSpaceDN w:val="0"/>
        <w:adjustRightInd w:val="0"/>
        <w:spacing w:before="240" w:line="240" w:lineRule="auto"/>
        <w:textAlignment w:val="baseline"/>
        <w:rPr>
          <w:rFonts w:cs="Arial"/>
          <w:bCs/>
          <w:szCs w:val="20"/>
          <w:lang w:eastAsia="sl-SI"/>
        </w:rPr>
      </w:pPr>
    </w:p>
    <w:p w14:paraId="1A35F632" w14:textId="77777777" w:rsidR="00791EFB" w:rsidRPr="00791EFB" w:rsidRDefault="00791EFB" w:rsidP="00791EFB">
      <w:pPr>
        <w:overflowPunct w:val="0"/>
        <w:autoSpaceDE w:val="0"/>
        <w:autoSpaceDN w:val="0"/>
        <w:adjustRightInd w:val="0"/>
        <w:spacing w:before="240" w:line="240" w:lineRule="auto"/>
        <w:ind w:firstLine="1021"/>
        <w:jc w:val="center"/>
        <w:textAlignment w:val="baseline"/>
        <w:rPr>
          <w:rFonts w:cs="Arial"/>
          <w:b/>
          <w:szCs w:val="20"/>
          <w:lang w:eastAsia="sl-SI"/>
        </w:rPr>
      </w:pPr>
      <w:r w:rsidRPr="00791EFB">
        <w:rPr>
          <w:rFonts w:cs="Arial"/>
          <w:b/>
          <w:szCs w:val="20"/>
          <w:lang w:eastAsia="sl-SI"/>
        </w:rPr>
        <w:t>192. člen</w:t>
      </w:r>
    </w:p>
    <w:p w14:paraId="23328A2C"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(poročilo o uresničevanju obveznosti)</w:t>
      </w:r>
    </w:p>
    <w:p w14:paraId="64EB81B0"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39DB369F" w14:textId="77777777" w:rsidR="00791EFB" w:rsidRPr="00791EFB" w:rsidRDefault="00791EFB" w:rsidP="00FD0AAD">
      <w:pPr>
        <w:numPr>
          <w:ilvl w:val="0"/>
          <w:numId w:val="150"/>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Poročilo o uresničevanju obveznosti se predloži, kot to določajo tretji odstavek 15. člena, tretji odstavek 28. člena, 6. točka prvega odstavka 27. člena, drugi odstavek 29. člena, tretji odstavek 39. člena, drugi odstavek 58. člena, tretji odstavek 70. člena, prvi odstavek 71. člena, tretji odstavek 96. člena, drugi odstavek 108. člena, tretji odstavek 109. člena, drugi odstavek 119. člena, tretji odstavek 120. člena, tretji odstavek 143. člena, drugi odstavek 156. člena, tretji odstavek 157. člena, tretji odstavek 170. člena in tretji odstavek 173. člena te uredbe. Poročilo vloži upravičenec.</w:t>
      </w:r>
    </w:p>
    <w:p w14:paraId="29CB4B01"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770925A6" w14:textId="77777777" w:rsidR="00791EFB" w:rsidRPr="00791EFB" w:rsidRDefault="00791EFB" w:rsidP="00FD0AAD">
      <w:pPr>
        <w:numPr>
          <w:ilvl w:val="0"/>
          <w:numId w:val="150"/>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Podrobnejša navodila glede poročanja o izpolnjenih obveznostih se objavijo na spletni strani evropskasredstva.si.</w:t>
      </w:r>
    </w:p>
    <w:p w14:paraId="67C1840F" w14:textId="617818DC" w:rsidR="00791EFB" w:rsidRPr="00791EFB" w:rsidRDefault="00791EFB" w:rsidP="00791EFB">
      <w:pPr>
        <w:overflowPunct w:val="0"/>
        <w:autoSpaceDE w:val="0"/>
        <w:autoSpaceDN w:val="0"/>
        <w:adjustRightInd w:val="0"/>
        <w:spacing w:before="480" w:line="240" w:lineRule="auto"/>
        <w:textAlignment w:val="baseline"/>
        <w:rPr>
          <w:rFonts w:cs="Arial"/>
          <w:szCs w:val="20"/>
          <w:lang w:eastAsia="sl-SI"/>
        </w:rPr>
      </w:pPr>
    </w:p>
    <w:p w14:paraId="05F42259" w14:textId="77777777" w:rsidR="00791EFB" w:rsidRPr="00791EFB" w:rsidRDefault="00791EFB" w:rsidP="00791EFB">
      <w:pPr>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6. NEIZPOLNJEVANJE OBVEZNOSTI</w:t>
      </w:r>
    </w:p>
    <w:p w14:paraId="01D65D38" w14:textId="77777777" w:rsidR="00791EFB" w:rsidRPr="00791EFB" w:rsidRDefault="00791EFB" w:rsidP="00791EFB">
      <w:pPr>
        <w:overflowPunct w:val="0"/>
        <w:autoSpaceDE w:val="0"/>
        <w:autoSpaceDN w:val="0"/>
        <w:adjustRightInd w:val="0"/>
        <w:spacing w:before="480" w:line="240" w:lineRule="auto"/>
        <w:textAlignment w:val="baseline"/>
        <w:rPr>
          <w:rFonts w:cs="Arial"/>
          <w:szCs w:val="20"/>
          <w:lang w:eastAsia="sl-SI"/>
        </w:rPr>
      </w:pPr>
    </w:p>
    <w:p w14:paraId="17C2D941"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193. člen</w:t>
      </w:r>
    </w:p>
    <w:p w14:paraId="29155707"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(izvedba preverjanj izpolnjevanja obveznosti ter sistem kršitev in sankcij)</w:t>
      </w:r>
    </w:p>
    <w:p w14:paraId="32B86BCE"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680C8384" w14:textId="77777777" w:rsidR="00791EFB" w:rsidRPr="00791EFB" w:rsidRDefault="00791EFB" w:rsidP="00FD0AAD">
      <w:pPr>
        <w:numPr>
          <w:ilvl w:val="0"/>
          <w:numId w:val="15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Za preverjanje izpolnjevanja vseh obveznosti upravičenca, določenih v tej uredbi, je odgovorna agencija.</w:t>
      </w:r>
    </w:p>
    <w:p w14:paraId="431E5C4F"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7EC8181D" w14:textId="77777777" w:rsidR="00791EFB" w:rsidRPr="00791EFB" w:rsidRDefault="00791EFB" w:rsidP="00FD0AAD">
      <w:pPr>
        <w:numPr>
          <w:ilvl w:val="0"/>
          <w:numId w:val="15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Preverjanje podatkov o izpolnjevanju in uresničevanju obveznosti za vse aktivnosti iz te uredbe izvaja agencija.</w:t>
      </w:r>
    </w:p>
    <w:p w14:paraId="5D52136F"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30C06FC1" w14:textId="77777777" w:rsidR="00791EFB" w:rsidRPr="00791EFB" w:rsidRDefault="00791EFB" w:rsidP="00FD0AAD">
      <w:pPr>
        <w:numPr>
          <w:ilvl w:val="0"/>
          <w:numId w:val="15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Ministrstvo kot organ upravljanja preverja pravilnost izvajanja aktivnosti iz te uredbe.</w:t>
      </w:r>
    </w:p>
    <w:p w14:paraId="618BFE3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52A3E87B" w14:textId="77777777" w:rsidR="00791EFB" w:rsidRPr="00791EFB" w:rsidRDefault="00791EFB" w:rsidP="00FD0AAD">
      <w:pPr>
        <w:numPr>
          <w:ilvl w:val="0"/>
          <w:numId w:val="15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Neizpolnitev ali kršitev obveznosti iz te uredbe se sankcionira v skladu zakonom, ki ureja kmetijstvo, in določbami te uredbe.</w:t>
      </w:r>
    </w:p>
    <w:p w14:paraId="751A9D7B"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19187FFB" w14:textId="77777777" w:rsidR="00791EFB" w:rsidRPr="00791EFB" w:rsidRDefault="00791EFB" w:rsidP="00FD0AAD">
      <w:pPr>
        <w:numPr>
          <w:ilvl w:val="0"/>
          <w:numId w:val="15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Za kršitve obveznosti, ki zahtevajo vračilo sredstev, agencija upravičencu izda odločbo v skladu z zakonom, ki ureja kmetijstvo.</w:t>
      </w:r>
    </w:p>
    <w:p w14:paraId="5BF2833E"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01A1D12C"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194. člen</w:t>
      </w:r>
    </w:p>
    <w:p w14:paraId="37E22AD3"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lang w:eastAsia="sl-SI"/>
        </w:rPr>
      </w:pPr>
      <w:r w:rsidRPr="00791EFB">
        <w:rPr>
          <w:rFonts w:cs="Arial"/>
          <w:b/>
          <w:lang w:eastAsia="sl-SI"/>
        </w:rPr>
        <w:t>(kršitve in sankcije za kršitve)</w:t>
      </w:r>
    </w:p>
    <w:p w14:paraId="7A91B013"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421CC2E3"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Če gre za namerno vložitev napačne vloge ali zahtevka za plačilo sredstev, namerno nepravilnost v skladu s predpisi Unije in če upravičenec sredstva uporablja v nasprotju z namenom, za katerega so mu bila dodeljena, ali je sredstva pridobil nezakonito, na podlagi lažnih podatkov ali lažnih izjav, agencija zahteva vračilo dodeljenih sredstev v skladu z zakonom, ki ureja kmetijstvo.</w:t>
      </w:r>
    </w:p>
    <w:p w14:paraId="646D4D36"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50380D26"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Če ministrstvo ali agencija na podlagi uradnih dokumentov, evidenc inšpekcijskih zapisnikov, ladijskih dnevnikov, evidenc Zavoda za zdravstveno zavarovanje Slovenije ali Finančne uprave Republike Slovenije ugotovi nepravilnosti, navedene v vlogi, ali neizpolnjevanje pogojev, določenih s to uredbo, se vloga zavrne.</w:t>
      </w:r>
    </w:p>
    <w:p w14:paraId="115D404D" w14:textId="77777777" w:rsidR="00791EFB" w:rsidRPr="00791EFB" w:rsidRDefault="00791EFB" w:rsidP="00791EFB">
      <w:pPr>
        <w:overflowPunct w:val="0"/>
        <w:autoSpaceDE w:val="0"/>
        <w:autoSpaceDN w:val="0"/>
        <w:adjustRightInd w:val="0"/>
        <w:spacing w:before="240" w:line="240" w:lineRule="auto"/>
        <w:ind w:left="360"/>
        <w:contextualSpacing/>
        <w:jc w:val="both"/>
        <w:textAlignment w:val="baseline"/>
        <w:rPr>
          <w:rFonts w:cs="Arial"/>
          <w:szCs w:val="20"/>
          <w:lang w:eastAsia="sl-SI"/>
        </w:rPr>
      </w:pPr>
    </w:p>
    <w:p w14:paraId="4178871D"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Če upravičenec zamudi rok za vložitev zahtevka za plačilo sredstev, ki je določen v odločbi o pravici do sredstev, ni upravičen do sredstev, določenih v odločbi.</w:t>
      </w:r>
    </w:p>
    <w:p w14:paraId="47E445C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1B554F11"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Če upravičenec ne uporablja operacije v skladu s prvim odstavkom 191. člena te uredbe še najmanj pet let oziroma za aktivnost iz IV. poglavja te uredbe deset let od datuma zadnjega izplačila sredstev, mora v proračun Republike Slovenije vrniti vsa izplačana sredstva.</w:t>
      </w:r>
    </w:p>
    <w:p w14:paraId="32C6F101"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15188530" w14:textId="77777777" w:rsidR="00791EFB" w:rsidRPr="00791EFB" w:rsidRDefault="00791EFB" w:rsidP="00FD0AAD">
      <w:pPr>
        <w:numPr>
          <w:ilvl w:val="0"/>
          <w:numId w:val="152"/>
        </w:numPr>
        <w:overflowPunct w:val="0"/>
        <w:autoSpaceDE w:val="0"/>
        <w:autoSpaceDN w:val="0"/>
        <w:adjustRightInd w:val="0"/>
        <w:spacing w:line="240" w:lineRule="auto"/>
        <w:ind w:left="0" w:firstLine="0"/>
        <w:contextualSpacing/>
        <w:jc w:val="both"/>
        <w:textAlignment w:val="baseline"/>
        <w:rPr>
          <w:rFonts w:cs="Arial"/>
          <w:szCs w:val="20"/>
          <w:lang w:eastAsia="sl-SI"/>
        </w:rPr>
      </w:pPr>
      <w:r w:rsidRPr="00791EFB">
        <w:rPr>
          <w:rFonts w:cs="Arial"/>
          <w:szCs w:val="20"/>
          <w:lang w:eastAsia="sl-SI"/>
        </w:rPr>
        <w:t>Če upravičenec v petih letih oziroma za aktivnost iz IV. poglavja te uredbe v desetih letih od datuma zadnjega izplačila sredstev, ne upošteva določb drugega in tretjega odstavka 191. člena te uredbe, mora v proračun Republike Slovenije vrniti vsa izplačana sredstva. Upravičenca se izključi iz prejemanja podpore v okviru iste aktivnosti v koledarskem letu ugotovitve kršitve in v naslednjem koledarskem letu.</w:t>
      </w:r>
    </w:p>
    <w:p w14:paraId="68BA4366"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4CB88C67"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V skladu s tretjim odstavkom 65. člena Uredbe 2021/1060/EU se prejšnji odstavek ne uporablja, če proizvodna dejavnost preneha zaradi stečaja, ki ni posledica goljufij.</w:t>
      </w:r>
    </w:p>
    <w:p w14:paraId="5EEF17EB"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15757DAC"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Upravičencu, ki ne vodi ločenega računovodstva v skladu z računovodskimi standardi, na primer ločeno stroškovno mesto ali ločene ustrezne računovodske konte in ne poroča o izpolnjenih obveznostih za aktivnosti iz te uredbe, se določijo sankcije, in sicer:</w:t>
      </w:r>
    </w:p>
    <w:p w14:paraId="5762E728" w14:textId="77777777" w:rsidR="00791EFB" w:rsidRPr="00791EFB" w:rsidRDefault="00791EFB" w:rsidP="00FD0AAD">
      <w:pPr>
        <w:numPr>
          <w:ilvl w:val="0"/>
          <w:numId w:val="153"/>
        </w:numPr>
        <w:tabs>
          <w:tab w:val="num" w:pos="283"/>
        </w:tabs>
        <w:spacing w:line="240" w:lineRule="auto"/>
        <w:ind w:left="796"/>
        <w:contextualSpacing/>
        <w:jc w:val="both"/>
        <w:rPr>
          <w:rFonts w:cs="Arial"/>
          <w:szCs w:val="20"/>
          <w:lang w:eastAsia="sl-SI"/>
        </w:rPr>
      </w:pPr>
      <w:r w:rsidRPr="00791EFB">
        <w:rPr>
          <w:rFonts w:cs="Arial"/>
          <w:szCs w:val="20"/>
          <w:lang w:eastAsia="sl-SI"/>
        </w:rPr>
        <w:t>po prvi ugotovljeni kršitvi upravičenec prejme opozorilo,</w:t>
      </w:r>
    </w:p>
    <w:p w14:paraId="084AC1CD" w14:textId="77777777" w:rsidR="00791EFB" w:rsidRPr="00791EFB" w:rsidRDefault="00791EFB" w:rsidP="00FD0AAD">
      <w:pPr>
        <w:numPr>
          <w:ilvl w:val="0"/>
          <w:numId w:val="153"/>
        </w:numPr>
        <w:tabs>
          <w:tab w:val="num" w:pos="283"/>
        </w:tabs>
        <w:spacing w:line="240" w:lineRule="auto"/>
        <w:ind w:left="796"/>
        <w:contextualSpacing/>
        <w:jc w:val="both"/>
        <w:rPr>
          <w:rFonts w:cs="Arial"/>
          <w:szCs w:val="20"/>
          <w:lang w:eastAsia="sl-SI"/>
        </w:rPr>
      </w:pPr>
      <w:r w:rsidRPr="00791EFB">
        <w:rPr>
          <w:rFonts w:cs="Arial"/>
          <w:szCs w:val="20"/>
          <w:lang w:eastAsia="sl-SI"/>
        </w:rPr>
        <w:t>po drugi ugotovljeni kršitvi mora vrniti celotno višino izplačanih sredstev.</w:t>
      </w:r>
    </w:p>
    <w:p w14:paraId="36F987E6" w14:textId="77777777" w:rsidR="00791EFB" w:rsidRPr="00791EFB" w:rsidRDefault="00791EFB" w:rsidP="00791EFB">
      <w:pPr>
        <w:overflowPunct w:val="0"/>
        <w:autoSpaceDE w:val="0"/>
        <w:autoSpaceDN w:val="0"/>
        <w:adjustRightInd w:val="0"/>
        <w:spacing w:before="240" w:line="240" w:lineRule="auto"/>
        <w:ind w:left="360"/>
        <w:contextualSpacing/>
        <w:jc w:val="both"/>
        <w:textAlignment w:val="baseline"/>
        <w:rPr>
          <w:rFonts w:cs="Arial"/>
          <w:szCs w:val="20"/>
          <w:lang w:eastAsia="sl-SI"/>
        </w:rPr>
      </w:pPr>
    </w:p>
    <w:p w14:paraId="1DDF65C3"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Upravičenec, ki ne hrani dokumentacije v skladu s četrtim in petim odstavkom 191. člena te uredbe, mora v proračun Republike Slovenije vrniti izplačana sredstva, in sicer v naslednjih deležih:</w:t>
      </w:r>
    </w:p>
    <w:p w14:paraId="1E4FB033" w14:textId="77777777" w:rsidR="00791EFB" w:rsidRPr="00791EFB" w:rsidRDefault="00791EFB" w:rsidP="00FD0AAD">
      <w:pPr>
        <w:numPr>
          <w:ilvl w:val="0"/>
          <w:numId w:val="154"/>
        </w:numPr>
        <w:tabs>
          <w:tab w:val="num" w:pos="283"/>
        </w:tabs>
        <w:spacing w:line="240" w:lineRule="auto"/>
        <w:ind w:left="796"/>
        <w:contextualSpacing/>
        <w:jc w:val="both"/>
        <w:rPr>
          <w:rFonts w:cs="Arial"/>
          <w:szCs w:val="20"/>
          <w:lang w:eastAsia="sl-SI"/>
        </w:rPr>
      </w:pPr>
      <w:r w:rsidRPr="00791EFB">
        <w:rPr>
          <w:rFonts w:cs="Arial"/>
          <w:szCs w:val="20"/>
          <w:lang w:eastAsia="sl-SI"/>
        </w:rPr>
        <w:t>po prvi ugotovljeni kršitvi mora vrniti 10 % izplačanih sredstev,</w:t>
      </w:r>
    </w:p>
    <w:p w14:paraId="72275D81" w14:textId="77777777" w:rsidR="00791EFB" w:rsidRPr="00791EFB" w:rsidRDefault="00791EFB" w:rsidP="00FD0AAD">
      <w:pPr>
        <w:numPr>
          <w:ilvl w:val="0"/>
          <w:numId w:val="154"/>
        </w:numPr>
        <w:tabs>
          <w:tab w:val="num" w:pos="283"/>
        </w:tabs>
        <w:spacing w:line="240" w:lineRule="auto"/>
        <w:ind w:left="796"/>
        <w:contextualSpacing/>
        <w:jc w:val="both"/>
        <w:rPr>
          <w:rFonts w:cs="Arial"/>
          <w:szCs w:val="20"/>
          <w:lang w:eastAsia="sl-SI"/>
        </w:rPr>
      </w:pPr>
      <w:r w:rsidRPr="00791EFB">
        <w:rPr>
          <w:rFonts w:cs="Arial"/>
          <w:szCs w:val="20"/>
          <w:lang w:eastAsia="sl-SI"/>
        </w:rPr>
        <w:t>po drugi ugotovljeni kršitvi mora vrniti 20 % izplačanih sredstev,</w:t>
      </w:r>
    </w:p>
    <w:p w14:paraId="6B3B1AEB" w14:textId="77777777" w:rsidR="00791EFB" w:rsidRPr="00791EFB" w:rsidRDefault="00791EFB" w:rsidP="00FD0AAD">
      <w:pPr>
        <w:numPr>
          <w:ilvl w:val="0"/>
          <w:numId w:val="154"/>
        </w:numPr>
        <w:tabs>
          <w:tab w:val="num" w:pos="283"/>
        </w:tabs>
        <w:spacing w:line="240" w:lineRule="auto"/>
        <w:ind w:left="796"/>
        <w:contextualSpacing/>
        <w:jc w:val="both"/>
        <w:rPr>
          <w:rFonts w:cs="Arial"/>
          <w:szCs w:val="20"/>
          <w:lang w:eastAsia="sl-SI"/>
        </w:rPr>
      </w:pPr>
      <w:r w:rsidRPr="00791EFB">
        <w:rPr>
          <w:rFonts w:cs="Arial"/>
          <w:szCs w:val="20"/>
          <w:lang w:eastAsia="sl-SI"/>
        </w:rPr>
        <w:t>po tretji ugotovljeni kršitvi mora vrniti razliko med skupno višino izplačanih sredstev in vrnjenimi sredstvi.</w:t>
      </w:r>
    </w:p>
    <w:p w14:paraId="5584895A" w14:textId="77777777" w:rsidR="00791EFB" w:rsidRPr="00791EFB" w:rsidRDefault="00791EFB" w:rsidP="00791EFB">
      <w:pPr>
        <w:overflowPunct w:val="0"/>
        <w:autoSpaceDE w:val="0"/>
        <w:autoSpaceDN w:val="0"/>
        <w:adjustRightInd w:val="0"/>
        <w:spacing w:before="240" w:line="240" w:lineRule="auto"/>
        <w:ind w:left="360"/>
        <w:contextualSpacing/>
        <w:jc w:val="both"/>
        <w:textAlignment w:val="baseline"/>
        <w:rPr>
          <w:rFonts w:cs="Arial"/>
          <w:szCs w:val="20"/>
          <w:lang w:eastAsia="sl-SI"/>
        </w:rPr>
      </w:pPr>
    </w:p>
    <w:p w14:paraId="589635C2"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Upravičenec, ki iz neutemeljenega razloga ne omogoči preverjanj na kraju samem ali dostopa do dokumentacije o operaciji iz šestega odstavka 191. člena te uredbe, mora v proračun Republike Slovenije vrniti vsa izplačana sredstva.</w:t>
      </w:r>
    </w:p>
    <w:p w14:paraId="15993B2E" w14:textId="77777777" w:rsidR="00791EFB" w:rsidRPr="00791EFB" w:rsidRDefault="00791EFB" w:rsidP="00791EFB">
      <w:pPr>
        <w:overflowPunct w:val="0"/>
        <w:autoSpaceDE w:val="0"/>
        <w:autoSpaceDN w:val="0"/>
        <w:adjustRightInd w:val="0"/>
        <w:spacing w:before="240" w:line="240" w:lineRule="auto"/>
        <w:ind w:left="360"/>
        <w:contextualSpacing/>
        <w:jc w:val="both"/>
        <w:textAlignment w:val="baseline"/>
        <w:rPr>
          <w:rFonts w:cs="Arial"/>
          <w:szCs w:val="20"/>
          <w:lang w:eastAsia="sl-SI"/>
        </w:rPr>
      </w:pPr>
    </w:p>
    <w:p w14:paraId="3280162C" w14:textId="77777777" w:rsidR="00791EFB" w:rsidRPr="00791EFB" w:rsidRDefault="00791EFB" w:rsidP="00FD0AAD">
      <w:pPr>
        <w:numPr>
          <w:ilvl w:val="0"/>
          <w:numId w:val="152"/>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Če upravičenec ne označi operacije ali označenosti ne zagotavlja v času trajanja obveznosti označevanja v skladu z osmim odstavkom 191. člena te uredbe:</w:t>
      </w:r>
    </w:p>
    <w:p w14:paraId="76DF743E" w14:textId="77777777" w:rsidR="00791EFB" w:rsidRPr="00791EFB" w:rsidRDefault="00791EFB" w:rsidP="00FD0AAD">
      <w:pPr>
        <w:numPr>
          <w:ilvl w:val="0"/>
          <w:numId w:val="177"/>
        </w:numPr>
        <w:spacing w:line="240" w:lineRule="auto"/>
        <w:ind w:left="720"/>
        <w:contextualSpacing/>
        <w:jc w:val="both"/>
        <w:rPr>
          <w:rFonts w:cs="Arial"/>
          <w:szCs w:val="20"/>
          <w:lang w:eastAsia="sl-SI"/>
        </w:rPr>
      </w:pPr>
      <w:r w:rsidRPr="00791EFB">
        <w:rPr>
          <w:rFonts w:cs="Arial"/>
          <w:szCs w:val="20"/>
          <w:lang w:eastAsia="sl-SI"/>
        </w:rPr>
        <w:t>po prvi ugotovljeni kršitvi prejme opozorilo in popravni ukrep z rokom izvedbe,</w:t>
      </w:r>
    </w:p>
    <w:p w14:paraId="757B5BB1" w14:textId="77777777" w:rsidR="00791EFB" w:rsidRPr="00791EFB" w:rsidRDefault="00791EFB" w:rsidP="00FD0AAD">
      <w:pPr>
        <w:numPr>
          <w:ilvl w:val="0"/>
          <w:numId w:val="177"/>
        </w:numPr>
        <w:spacing w:line="240" w:lineRule="auto"/>
        <w:ind w:left="720"/>
        <w:contextualSpacing/>
        <w:jc w:val="both"/>
        <w:rPr>
          <w:rFonts w:cs="Arial"/>
          <w:szCs w:val="20"/>
          <w:lang w:eastAsia="sl-SI"/>
        </w:rPr>
      </w:pPr>
      <w:r w:rsidRPr="00791EFB">
        <w:rPr>
          <w:rFonts w:cs="Arial"/>
          <w:szCs w:val="20"/>
          <w:lang w:eastAsia="sl-SI"/>
        </w:rPr>
        <w:t>če popravni ukrep po danem roku ni izveden, mora v proračun Republike Slovenije vrniti tri odstotke skupnih izplačanih sredstev.</w:t>
      </w:r>
    </w:p>
    <w:p w14:paraId="1879882B"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09699EA2"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lastRenderedPageBreak/>
        <w:t>195. člen</w:t>
      </w:r>
    </w:p>
    <w:p w14:paraId="33F76B7E"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(višja sila in izjemne okoliščine)</w:t>
      </w:r>
    </w:p>
    <w:p w14:paraId="35E394EB"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76D4D488" w14:textId="77777777" w:rsidR="00791EFB" w:rsidRPr="00791EFB" w:rsidRDefault="00791EFB" w:rsidP="00FD0AAD">
      <w:pPr>
        <w:numPr>
          <w:ilvl w:val="0"/>
          <w:numId w:val="155"/>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Za doseganje vrednosti kazalnikov za aktivnosti iz te uredbe se priznavajo primeri višje sile in izjemnih okoliščin.</w:t>
      </w:r>
    </w:p>
    <w:p w14:paraId="5DEA6B7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05291956" w14:textId="77777777" w:rsidR="00791EFB" w:rsidRPr="00791EFB" w:rsidRDefault="00791EFB" w:rsidP="00FD0AAD">
      <w:pPr>
        <w:numPr>
          <w:ilvl w:val="0"/>
          <w:numId w:val="155"/>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O višji sili ali izjemnih okoliščinah mora upravičenec ali njegova pooblaščena oseba agencije pisno obvestiti in predložiti ustrezna dokazila v 15 delovnih dneh od dneva, ko je upravičenec ali njegova pooblaščena oseba to zmožna storiti.</w:t>
      </w:r>
    </w:p>
    <w:p w14:paraId="14BDA3B4"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4560F60B" w14:textId="29EF40F9" w:rsidR="00791EFB" w:rsidRPr="00B91ABD" w:rsidRDefault="00791EFB" w:rsidP="00B91ABD">
      <w:pPr>
        <w:numPr>
          <w:ilvl w:val="0"/>
          <w:numId w:val="155"/>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O višji sili ali izjemnih okoliščinah odloči agencija in na podlagi prejetih dokazil izda odločbo.</w:t>
      </w:r>
    </w:p>
    <w:p w14:paraId="33CBD080"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196. člen</w:t>
      </w:r>
    </w:p>
    <w:p w14:paraId="2D0A836F"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(javna objava upravičencev)</w:t>
      </w:r>
    </w:p>
    <w:p w14:paraId="0761175D"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09EFC4BB" w14:textId="77B68E08" w:rsidR="00791EFB" w:rsidRPr="00B91ABD" w:rsidRDefault="00791EFB" w:rsidP="00B91ABD">
      <w:pPr>
        <w:overflowPunct w:val="0"/>
        <w:autoSpaceDE w:val="0"/>
        <w:autoSpaceDN w:val="0"/>
        <w:adjustRightInd w:val="0"/>
        <w:spacing w:before="240" w:line="240" w:lineRule="auto"/>
        <w:jc w:val="both"/>
        <w:textAlignment w:val="baseline"/>
        <w:rPr>
          <w:rFonts w:cs="Arial"/>
          <w:lang w:eastAsia="sl-SI"/>
        </w:rPr>
      </w:pPr>
      <w:r w:rsidRPr="00791EFB">
        <w:rPr>
          <w:rFonts w:cs="Arial"/>
          <w:lang w:eastAsia="sl-SI"/>
        </w:rPr>
        <w:t xml:space="preserve">Seznam operacij in podatki o upravičencih se objavijo na spletni strani </w:t>
      </w:r>
      <w:hyperlink r:id="rId19" w:history="1">
        <w:r w:rsidRPr="00791EFB">
          <w:rPr>
            <w:rFonts w:cs="Arial"/>
            <w:lang w:eastAsia="sl-SI"/>
          </w:rPr>
          <w:t>www.evropskasredstva.si</w:t>
        </w:r>
      </w:hyperlink>
      <w:r w:rsidRPr="00791EFB">
        <w:rPr>
          <w:rFonts w:cs="Arial"/>
          <w:lang w:eastAsia="sl-SI"/>
        </w:rPr>
        <w:t xml:space="preserve"> v skladu s tretjim odstavkom 49. člena Uredbe 2021/1060/EU.</w:t>
      </w:r>
    </w:p>
    <w:p w14:paraId="4E5AF6C6"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197. člen</w:t>
      </w:r>
    </w:p>
    <w:p w14:paraId="12B9F6A7"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(spremljanje izvajanja operacij in informacijska podpora)</w:t>
      </w:r>
    </w:p>
    <w:p w14:paraId="03382DA7"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1D3C1000" w14:textId="77777777" w:rsidR="00791EFB" w:rsidRPr="00791EFB" w:rsidRDefault="00791EFB" w:rsidP="00FD0AAD">
      <w:pPr>
        <w:numPr>
          <w:ilvl w:val="0"/>
          <w:numId w:val="16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Podatke o posameznih operacijah v skladu z zahtevami iz Uredbe 2021/1060/EU, Uredbe 2021/1139/EU in Uredbe 2022/79/EU hrani, spremlja in zagotavlja agencija.</w:t>
      </w:r>
    </w:p>
    <w:p w14:paraId="243E898D"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0E2F9D86" w14:textId="77777777" w:rsidR="00791EFB" w:rsidRPr="00791EFB" w:rsidRDefault="00791EFB" w:rsidP="00FD0AAD">
      <w:pPr>
        <w:numPr>
          <w:ilvl w:val="0"/>
          <w:numId w:val="16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Informacijska podpora za spremljanje podatkov o operacijah se zagotovi v informacijskem sistemu agencije z namenom shranjevanja podatkov o posameznih operacijah, potrebnih za spremljanje, vrednotenje, finančno upravljanje, preverjanje in revizijo, vključno s podatki o posameznih udeležencih v operacijah.</w:t>
      </w:r>
    </w:p>
    <w:p w14:paraId="53BAD31A"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414179D7" w14:textId="77777777" w:rsidR="00791EFB" w:rsidRPr="00791EFB" w:rsidRDefault="00791EFB" w:rsidP="00FD0AAD">
      <w:pPr>
        <w:numPr>
          <w:ilvl w:val="0"/>
          <w:numId w:val="16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Informacijska podpora iz prejšnjega odstavka zagotavlja vnos vseh potrebnih podatkov za spremljanje operacij in sledljivosti podatkov v skladu z zahtevami iz 8. odstavka 69. člena in Priloge XIV Uredbe 2021/1060/EU ter tretjega odstavka 46. člena Uredbe 2022/79/EU.</w:t>
      </w:r>
    </w:p>
    <w:p w14:paraId="07EC0E71" w14:textId="77777777" w:rsidR="00791EFB" w:rsidRPr="00791EFB" w:rsidRDefault="00791EFB" w:rsidP="00791EFB">
      <w:pPr>
        <w:overflowPunct w:val="0"/>
        <w:autoSpaceDE w:val="0"/>
        <w:autoSpaceDN w:val="0"/>
        <w:adjustRightInd w:val="0"/>
        <w:spacing w:before="240" w:line="240" w:lineRule="auto"/>
        <w:contextualSpacing/>
        <w:jc w:val="both"/>
        <w:textAlignment w:val="baseline"/>
        <w:rPr>
          <w:rFonts w:cs="Arial"/>
          <w:szCs w:val="20"/>
          <w:lang w:eastAsia="sl-SI"/>
        </w:rPr>
      </w:pPr>
    </w:p>
    <w:p w14:paraId="05F2B6A8" w14:textId="77777777" w:rsidR="00791EFB" w:rsidRPr="00791EFB" w:rsidRDefault="00791EFB" w:rsidP="00FD0AAD">
      <w:pPr>
        <w:numPr>
          <w:ilvl w:val="0"/>
          <w:numId w:val="161"/>
        </w:numPr>
        <w:overflowPunct w:val="0"/>
        <w:autoSpaceDE w:val="0"/>
        <w:autoSpaceDN w:val="0"/>
        <w:adjustRightInd w:val="0"/>
        <w:spacing w:before="240" w:line="240" w:lineRule="auto"/>
        <w:ind w:left="0" w:firstLine="0"/>
        <w:contextualSpacing/>
        <w:jc w:val="both"/>
        <w:textAlignment w:val="baseline"/>
        <w:rPr>
          <w:rFonts w:cs="Arial"/>
          <w:szCs w:val="20"/>
          <w:lang w:eastAsia="sl-SI"/>
        </w:rPr>
      </w:pPr>
      <w:r w:rsidRPr="00791EFB">
        <w:rPr>
          <w:rFonts w:cs="Arial"/>
          <w:szCs w:val="20"/>
          <w:lang w:eastAsia="sl-SI"/>
        </w:rPr>
        <w:t>Agencija zagotavlja organu upravljanja podatke in vnos v sistem za računalniško zapisovanje in shranjevanje podatkov o operacijah za namene poročanja v skladu z 42. členom Uredbe 2021/1060/EU in 46. členom Uredbe 2021/1139/EU.</w:t>
      </w:r>
    </w:p>
    <w:p w14:paraId="4B5607F3" w14:textId="77777777" w:rsidR="00791EFB" w:rsidRPr="00791EFB" w:rsidRDefault="00791EFB" w:rsidP="00791EFB">
      <w:pPr>
        <w:rPr>
          <w:rFonts w:cs="Arial"/>
        </w:rPr>
      </w:pPr>
    </w:p>
    <w:p w14:paraId="3E7BC29B"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t>198. člen</w:t>
      </w:r>
    </w:p>
    <w:p w14:paraId="2CE5792B"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(hramba dokumentacije)</w:t>
      </w:r>
    </w:p>
    <w:p w14:paraId="7A663DAF"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3F596553"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Ministrstvo in agencija morata v skladu z 82. členom in Prilogo XIII Uredbe 2021/1060/EU hraniti vso dokumentacijo o dodeljenih nepovratnih sredstvih v skladu s to uredbo.</w:t>
      </w:r>
    </w:p>
    <w:p w14:paraId="6390F9A4"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szCs w:val="20"/>
          <w:lang w:eastAsia="sl-SI"/>
        </w:rPr>
      </w:pPr>
    </w:p>
    <w:p w14:paraId="4BC5F646"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szCs w:val="20"/>
          <w:lang w:eastAsia="sl-SI"/>
        </w:rPr>
      </w:pPr>
      <w:r w:rsidRPr="00791EFB">
        <w:rPr>
          <w:rFonts w:cs="Arial"/>
          <w:szCs w:val="20"/>
          <w:lang w:eastAsia="sl-SI"/>
        </w:rPr>
        <w:t>XVI. KONČNA DOLOČBA</w:t>
      </w:r>
    </w:p>
    <w:p w14:paraId="0485B247" w14:textId="77777777" w:rsidR="00791EFB" w:rsidRPr="00791EFB" w:rsidRDefault="00791EFB" w:rsidP="00791EFB">
      <w:pPr>
        <w:suppressAutoHyphens/>
        <w:overflowPunct w:val="0"/>
        <w:autoSpaceDE w:val="0"/>
        <w:autoSpaceDN w:val="0"/>
        <w:adjustRightInd w:val="0"/>
        <w:spacing w:before="480" w:line="240" w:lineRule="auto"/>
        <w:textAlignment w:val="baseline"/>
        <w:rPr>
          <w:rFonts w:cs="Arial"/>
          <w:bCs/>
          <w:szCs w:val="20"/>
          <w:lang w:eastAsia="sl-SI"/>
        </w:rPr>
      </w:pPr>
    </w:p>
    <w:p w14:paraId="1814EEEA" w14:textId="77777777" w:rsidR="00791EFB" w:rsidRPr="00791EFB" w:rsidRDefault="00791EFB" w:rsidP="00791EFB">
      <w:pPr>
        <w:suppressAutoHyphens/>
        <w:overflowPunct w:val="0"/>
        <w:autoSpaceDE w:val="0"/>
        <w:autoSpaceDN w:val="0"/>
        <w:adjustRightInd w:val="0"/>
        <w:spacing w:before="480" w:line="240" w:lineRule="auto"/>
        <w:jc w:val="center"/>
        <w:textAlignment w:val="baseline"/>
        <w:rPr>
          <w:rFonts w:cs="Arial"/>
          <w:b/>
          <w:szCs w:val="20"/>
          <w:lang w:eastAsia="sl-SI"/>
        </w:rPr>
      </w:pPr>
      <w:r w:rsidRPr="00791EFB">
        <w:rPr>
          <w:rFonts w:cs="Arial"/>
          <w:b/>
          <w:szCs w:val="20"/>
          <w:lang w:eastAsia="sl-SI"/>
        </w:rPr>
        <w:lastRenderedPageBreak/>
        <w:t>199. člen</w:t>
      </w:r>
    </w:p>
    <w:p w14:paraId="761E456C" w14:textId="77777777" w:rsidR="00791EFB" w:rsidRPr="00791EFB" w:rsidRDefault="00791EFB" w:rsidP="00791EFB">
      <w:pPr>
        <w:suppressAutoHyphens/>
        <w:overflowPunct w:val="0"/>
        <w:autoSpaceDE w:val="0"/>
        <w:autoSpaceDN w:val="0"/>
        <w:adjustRightInd w:val="0"/>
        <w:spacing w:line="240" w:lineRule="auto"/>
        <w:jc w:val="center"/>
        <w:textAlignment w:val="baseline"/>
        <w:rPr>
          <w:rFonts w:cs="Arial"/>
          <w:b/>
          <w:szCs w:val="20"/>
          <w:lang w:eastAsia="sl-SI"/>
        </w:rPr>
      </w:pPr>
      <w:r w:rsidRPr="00791EFB">
        <w:rPr>
          <w:rFonts w:cs="Arial"/>
          <w:b/>
          <w:szCs w:val="20"/>
          <w:lang w:eastAsia="sl-SI"/>
        </w:rPr>
        <w:t>(začetek veljavnosti)</w:t>
      </w:r>
    </w:p>
    <w:p w14:paraId="025A25D7" w14:textId="77777777" w:rsidR="00791EFB" w:rsidRPr="00791EFB" w:rsidRDefault="00791EFB" w:rsidP="00791EFB">
      <w:pPr>
        <w:suppressAutoHyphens/>
        <w:overflowPunct w:val="0"/>
        <w:autoSpaceDE w:val="0"/>
        <w:autoSpaceDN w:val="0"/>
        <w:adjustRightInd w:val="0"/>
        <w:spacing w:line="240" w:lineRule="auto"/>
        <w:textAlignment w:val="baseline"/>
        <w:rPr>
          <w:rFonts w:cs="Arial"/>
          <w:bCs/>
          <w:szCs w:val="20"/>
          <w:lang w:eastAsia="sl-SI"/>
        </w:rPr>
      </w:pPr>
    </w:p>
    <w:p w14:paraId="576A6845"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r w:rsidRPr="00791EFB">
        <w:rPr>
          <w:rFonts w:cs="Arial"/>
          <w:szCs w:val="20"/>
          <w:lang w:eastAsia="sl-SI"/>
        </w:rPr>
        <w:t>Ta uredba začne veljati naslednji dan po objavi v Uradnem listu Republike Slovenije.</w:t>
      </w:r>
    </w:p>
    <w:p w14:paraId="282EFDA1" w14:textId="77777777" w:rsidR="00791EFB" w:rsidRPr="00791EFB" w:rsidRDefault="00791EFB" w:rsidP="00791EFB">
      <w:pPr>
        <w:spacing w:line="240" w:lineRule="auto"/>
        <w:rPr>
          <w:rFonts w:cs="Arial"/>
          <w:b/>
          <w:bCs/>
        </w:rPr>
      </w:pPr>
    </w:p>
    <w:p w14:paraId="2DC4DCCF" w14:textId="77777777" w:rsidR="00791EFB" w:rsidRPr="00791EFB" w:rsidRDefault="00791EFB" w:rsidP="00791EFB">
      <w:pPr>
        <w:spacing w:line="240" w:lineRule="auto"/>
        <w:rPr>
          <w:rFonts w:cs="Arial"/>
          <w:b/>
          <w:bCs/>
        </w:rPr>
      </w:pPr>
    </w:p>
    <w:p w14:paraId="7457CA70"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66FE1156"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3BEC0AC0" w14:textId="77777777" w:rsidR="00791EFB" w:rsidRPr="00791EFB" w:rsidRDefault="00791EFB" w:rsidP="00791EFB">
      <w:pPr>
        <w:jc w:val="both"/>
        <w:rPr>
          <w:rFonts w:cs="Arial"/>
          <w:color w:val="000000"/>
          <w:szCs w:val="20"/>
          <w:lang w:eastAsia="sl-SI"/>
        </w:rPr>
      </w:pPr>
      <w:r w:rsidRPr="00791EFB">
        <w:rPr>
          <w:rFonts w:cs="Arial"/>
          <w:color w:val="000000"/>
          <w:szCs w:val="20"/>
        </w:rPr>
        <w:t>Št. 007-503/2024</w:t>
      </w:r>
    </w:p>
    <w:p w14:paraId="696540EA" w14:textId="3D6D6FE4" w:rsidR="00791EFB" w:rsidRPr="00791EFB" w:rsidRDefault="00791EFB" w:rsidP="00791EFB">
      <w:pPr>
        <w:jc w:val="both"/>
        <w:rPr>
          <w:rFonts w:cs="Arial"/>
          <w:color w:val="000000"/>
          <w:szCs w:val="20"/>
        </w:rPr>
      </w:pPr>
      <w:r w:rsidRPr="00791EFB">
        <w:rPr>
          <w:rFonts w:cs="Arial"/>
          <w:color w:val="000000"/>
          <w:szCs w:val="20"/>
        </w:rPr>
        <w:t xml:space="preserve">Ljubljana, dne </w:t>
      </w:r>
    </w:p>
    <w:p w14:paraId="6C7830B0" w14:textId="77777777" w:rsidR="00791EFB" w:rsidRPr="00791EFB" w:rsidRDefault="00791EFB" w:rsidP="00791EFB">
      <w:pPr>
        <w:rPr>
          <w:rFonts w:cs="Arial"/>
          <w:color w:val="000000"/>
          <w:szCs w:val="20"/>
        </w:rPr>
      </w:pPr>
      <w:r w:rsidRPr="00791EFB">
        <w:rPr>
          <w:rFonts w:cs="Arial"/>
          <w:color w:val="000000"/>
          <w:szCs w:val="20"/>
        </w:rPr>
        <w:t xml:space="preserve">EVA </w:t>
      </w:r>
      <w:r w:rsidRPr="00791EFB">
        <w:rPr>
          <w:iCs/>
          <w:szCs w:val="20"/>
        </w:rPr>
        <w:t>2024-2330-0115</w:t>
      </w:r>
    </w:p>
    <w:p w14:paraId="59F0CE6A" w14:textId="77777777" w:rsidR="00791EFB" w:rsidRPr="00791EFB" w:rsidRDefault="00791EFB" w:rsidP="00791EFB">
      <w:pPr>
        <w:rPr>
          <w:rFonts w:cs="Arial"/>
          <w:color w:val="000000"/>
          <w:szCs w:val="20"/>
        </w:rPr>
      </w:pPr>
    </w:p>
    <w:p w14:paraId="062BA9BA" w14:textId="77777777" w:rsidR="00791EFB" w:rsidRPr="00791EFB" w:rsidRDefault="00791EFB" w:rsidP="00791EFB">
      <w:pPr>
        <w:ind w:firstLine="3402"/>
        <w:jc w:val="center"/>
        <w:rPr>
          <w:rFonts w:cs="Arial"/>
          <w:color w:val="000000"/>
          <w:szCs w:val="20"/>
        </w:rPr>
      </w:pPr>
      <w:r w:rsidRPr="00791EFB">
        <w:rPr>
          <w:rFonts w:cs="Arial"/>
          <w:color w:val="000000"/>
          <w:szCs w:val="20"/>
        </w:rPr>
        <w:t>Vlada Republike Slovenije</w:t>
      </w:r>
    </w:p>
    <w:p w14:paraId="541B09A7" w14:textId="77777777" w:rsidR="00791EFB" w:rsidRPr="00791EFB" w:rsidRDefault="00791EFB" w:rsidP="00791EFB">
      <w:pPr>
        <w:ind w:firstLine="3402"/>
        <w:jc w:val="center"/>
        <w:rPr>
          <w:rFonts w:cs="Arial"/>
          <w:color w:val="000000"/>
          <w:szCs w:val="20"/>
        </w:rPr>
      </w:pPr>
      <w:r w:rsidRPr="00791EFB">
        <w:rPr>
          <w:rFonts w:cs="Arial"/>
          <w:color w:val="000000"/>
          <w:szCs w:val="20"/>
        </w:rPr>
        <w:t>dr. Robert Golob</w:t>
      </w:r>
    </w:p>
    <w:p w14:paraId="2C4E37A4" w14:textId="77777777" w:rsidR="00791EFB" w:rsidRPr="00791EFB" w:rsidRDefault="00791EFB" w:rsidP="00791EFB">
      <w:pPr>
        <w:ind w:firstLine="3402"/>
        <w:jc w:val="center"/>
        <w:rPr>
          <w:rFonts w:cs="Arial"/>
          <w:szCs w:val="20"/>
        </w:rPr>
      </w:pPr>
      <w:r w:rsidRPr="00791EFB">
        <w:rPr>
          <w:rFonts w:cs="Arial"/>
          <w:color w:val="000000"/>
          <w:szCs w:val="20"/>
        </w:rPr>
        <w:t>predsednik</w:t>
      </w:r>
    </w:p>
    <w:p w14:paraId="4FB95E9A" w14:textId="77777777" w:rsidR="00791EFB" w:rsidRPr="00791EFB" w:rsidRDefault="00791EFB" w:rsidP="00791EFB">
      <w:pPr>
        <w:overflowPunct w:val="0"/>
        <w:autoSpaceDE w:val="0"/>
        <w:autoSpaceDN w:val="0"/>
        <w:adjustRightInd w:val="0"/>
        <w:spacing w:before="240" w:line="240" w:lineRule="auto"/>
        <w:jc w:val="both"/>
        <w:textAlignment w:val="baseline"/>
        <w:rPr>
          <w:rFonts w:cs="Arial"/>
          <w:szCs w:val="20"/>
          <w:lang w:eastAsia="sl-SI"/>
        </w:rPr>
      </w:pPr>
    </w:p>
    <w:p w14:paraId="156F137D" w14:textId="77777777" w:rsidR="00791EFB" w:rsidRPr="00791EFB" w:rsidRDefault="00791EFB" w:rsidP="00791EFB">
      <w:pPr>
        <w:spacing w:line="240" w:lineRule="auto"/>
        <w:rPr>
          <w:rFonts w:cs="Arial"/>
          <w:b/>
          <w:bCs/>
        </w:rPr>
      </w:pPr>
    </w:p>
    <w:p w14:paraId="614B5835" w14:textId="77777777" w:rsidR="00791EFB" w:rsidRPr="00791EFB" w:rsidRDefault="00791EFB" w:rsidP="00791EFB">
      <w:pPr>
        <w:spacing w:line="240" w:lineRule="auto"/>
        <w:rPr>
          <w:rFonts w:cs="Arial"/>
          <w:b/>
          <w:bCs/>
        </w:rPr>
      </w:pPr>
    </w:p>
    <w:p w14:paraId="2283D321" w14:textId="77777777" w:rsidR="00791EFB" w:rsidRPr="00791EFB" w:rsidRDefault="00791EFB" w:rsidP="00791EFB">
      <w:pPr>
        <w:spacing w:line="240" w:lineRule="auto"/>
        <w:rPr>
          <w:rFonts w:cs="Arial"/>
          <w:b/>
          <w:bCs/>
        </w:rPr>
      </w:pPr>
    </w:p>
    <w:p w14:paraId="364765B7" w14:textId="77777777" w:rsidR="00791EFB" w:rsidRPr="00791EFB" w:rsidRDefault="00791EFB" w:rsidP="00791EFB">
      <w:pPr>
        <w:spacing w:line="240" w:lineRule="auto"/>
        <w:rPr>
          <w:rFonts w:cs="Arial"/>
          <w:b/>
          <w:bCs/>
        </w:rPr>
      </w:pPr>
      <w:r w:rsidRPr="00791EFB">
        <w:rPr>
          <w:rFonts w:cs="Arial"/>
          <w:b/>
          <w:bCs/>
        </w:rPr>
        <w:br w:type="page"/>
      </w:r>
    </w:p>
    <w:p w14:paraId="6C15F751" w14:textId="77777777" w:rsidR="00791EFB" w:rsidRPr="00791EFB" w:rsidRDefault="00791EFB" w:rsidP="00791EFB">
      <w:pPr>
        <w:jc w:val="both"/>
        <w:rPr>
          <w:rFonts w:eastAsiaTheme="minorEastAsia" w:cs="Arial"/>
          <w:b/>
        </w:rPr>
      </w:pPr>
      <w:r w:rsidRPr="00791EFB">
        <w:rPr>
          <w:rFonts w:cs="Arial"/>
          <w:b/>
          <w:bCs/>
        </w:rPr>
        <w:lastRenderedPageBreak/>
        <w:t xml:space="preserve">PRILOGA 1: </w:t>
      </w:r>
      <w:r w:rsidRPr="00791EFB">
        <w:rPr>
          <w:rFonts w:eastAsiaTheme="minorEastAsia" w:cs="Arial"/>
          <w:b/>
        </w:rPr>
        <w:t>Obvezne sestavine konzorcijske pogodbe</w:t>
      </w:r>
    </w:p>
    <w:p w14:paraId="21BDD677" w14:textId="77777777" w:rsidR="00791EFB" w:rsidRPr="00791EFB" w:rsidRDefault="00791EFB" w:rsidP="00791EFB">
      <w:pPr>
        <w:spacing w:after="160" w:line="259" w:lineRule="auto"/>
        <w:jc w:val="both"/>
        <w:rPr>
          <w:rFonts w:eastAsiaTheme="minorHAnsi" w:cs="Arial"/>
          <w:szCs w:val="20"/>
        </w:rPr>
      </w:pPr>
    </w:p>
    <w:p w14:paraId="0AD94669"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Konzorcijska pogodba iz tretjega odstavka 46. člena, tretjega odstavka 85. člena, tretjega odstavka 134. člena in tretjega odstavka 162. člena te uredbe vsebuje naslednje obvezne sestavine:</w:t>
      </w:r>
    </w:p>
    <w:p w14:paraId="4C6EDFF1"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 pogodbene stranke, pri čemer se navedejo: osebno ime ali firma, davčna številka, matična številka, sedež, naslov, transakcijski račun,</w:t>
      </w:r>
    </w:p>
    <w:p w14:paraId="54920A6C"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2. vodilni partner in njegove obveznosti,</w:t>
      </w:r>
    </w:p>
    <w:p w14:paraId="01A6C454"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3. namen sklenitve pogodbe, ki je izvedba programa konzorcija,</w:t>
      </w:r>
    </w:p>
    <w:p w14:paraId="75C67DFD"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4. da ima član konzorcija pravico do povračila od agencije priznanih stroškov programa konzorcija glede na njegove stroške z izvedbo upravičenih aktivnosti, kar je razvidno iz programa konzorcija,</w:t>
      </w:r>
    </w:p>
    <w:p w14:paraId="5ADC4AF2"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5. pravice in obveznosti članov konzorcija,</w:t>
      </w:r>
    </w:p>
    <w:p w14:paraId="50340AD8"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6. način porazdelitve finančnih obveznosti po posameznem članu konzorcija v primeru ugotovljenih kršitev, posledica katerih je vračilo dela ali vseh izplačanih sredstev,</w:t>
      </w:r>
    </w:p>
    <w:p w14:paraId="7790CDA4" w14:textId="77777777" w:rsidR="00791EFB" w:rsidRPr="00791EFB" w:rsidRDefault="00791EFB" w:rsidP="00791EFB">
      <w:pPr>
        <w:spacing w:after="160" w:line="259" w:lineRule="auto"/>
        <w:jc w:val="both"/>
        <w:rPr>
          <w:rFonts w:eastAsiaTheme="minorEastAsia" w:cs="Arial"/>
        </w:rPr>
      </w:pPr>
      <w:r w:rsidRPr="00791EFB">
        <w:rPr>
          <w:rFonts w:eastAsiaTheme="minorEastAsia" w:cs="Arial"/>
        </w:rPr>
        <w:t>7. dogovor glede intelektualne lastnine rezultatov programa konzorcija in njihove razpoložljivosti po zaključku programa konzorcija,</w:t>
      </w:r>
    </w:p>
    <w:p w14:paraId="092E103B"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8. opis notranjih postopkov delovanja konzorcija, s katerimi se zagotavljata preglednost njegovega delovanja in odločanja in uravnoteženost interesov ter se preprečuje navzkrižje interesov,</w:t>
      </w:r>
    </w:p>
    <w:p w14:paraId="47316074"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9. način upravljanja sprememb, nastalih pri izvajanju programa konzorcija (morebitni izstopi posameznega člana konzorcija, nadomestitev člana konzorcija ipd.),</w:t>
      </w:r>
    </w:p>
    <w:p w14:paraId="4C4E24BF"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10. način porazdelitve morebitnih stroškov v povezavi s skupno uporabo poskusno-demonstracijske infrastrukture v času trajanja obveznosti iz naslova programa konzorcija,</w:t>
      </w:r>
    </w:p>
    <w:p w14:paraId="6CE48EB9"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11. zagotavljanje odprtega dostopa v skladu z veljavnimi predpisi, objave in javne uporabe vseh rezultatov programa konzorcija, vključno s podatkovnimi bazami, poročili, raziskavami, tehnološkimi navodili, video posnetki in drugimi gradivi, ki nastanejo v okviru programa konzorcija,</w:t>
      </w:r>
    </w:p>
    <w:p w14:paraId="17443929"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14. zagotavljanje sodelovanja članov konzorcija na dogodkih, ki jih organizira ministrstvo,</w:t>
      </w:r>
    </w:p>
    <w:p w14:paraId="2F518761"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15. zagotavljanje spoštovanja določb iz te uredbe, ki velja za vse člane konzorcija,</w:t>
      </w:r>
    </w:p>
    <w:p w14:paraId="65C35187"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16. izogibanje navzkrižju interesov;</w:t>
      </w:r>
    </w:p>
    <w:p w14:paraId="111B9837"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17. veljavnost konzorcijske pogodbe za čas trajanja programa konzorcija in še najmanj pet let od dneva zadnjega izplačila sredstev,</w:t>
      </w:r>
    </w:p>
    <w:p w14:paraId="6AAB263B" w14:textId="77777777" w:rsidR="00791EFB" w:rsidRPr="00791EFB" w:rsidRDefault="00791EFB" w:rsidP="00791EFB">
      <w:pPr>
        <w:spacing w:after="160" w:line="259" w:lineRule="auto"/>
        <w:jc w:val="both"/>
        <w:rPr>
          <w:rFonts w:eastAsiaTheme="minorHAnsi" w:cs="Arial"/>
          <w:szCs w:val="20"/>
        </w:rPr>
      </w:pPr>
      <w:r w:rsidRPr="00791EFB">
        <w:rPr>
          <w:rFonts w:eastAsiaTheme="minorHAnsi" w:cs="Arial"/>
          <w:szCs w:val="20"/>
        </w:rPr>
        <w:t>18. podpise pogodbenih strank.</w:t>
      </w:r>
    </w:p>
    <w:p w14:paraId="42E6A4BD" w14:textId="77777777" w:rsidR="00791EFB" w:rsidRPr="00791EFB" w:rsidRDefault="00791EFB" w:rsidP="00791EFB">
      <w:pPr>
        <w:spacing w:line="240" w:lineRule="auto"/>
        <w:rPr>
          <w:rFonts w:eastAsiaTheme="minorHAnsi" w:cs="Arial"/>
          <w:szCs w:val="20"/>
        </w:rPr>
      </w:pPr>
      <w:r w:rsidRPr="00791EFB">
        <w:rPr>
          <w:rFonts w:eastAsiaTheme="minorHAnsi" w:cs="Arial"/>
          <w:szCs w:val="20"/>
        </w:rPr>
        <w:br w:type="page"/>
      </w:r>
    </w:p>
    <w:p w14:paraId="254AB171" w14:textId="77777777" w:rsidR="00791EFB" w:rsidRPr="00791EFB" w:rsidRDefault="00791EFB" w:rsidP="00791EFB">
      <w:pPr>
        <w:spacing w:after="160" w:line="259" w:lineRule="auto"/>
        <w:jc w:val="both"/>
        <w:rPr>
          <w:rFonts w:eastAsiaTheme="minorHAnsi" w:cs="Arial"/>
          <w:b/>
          <w:szCs w:val="20"/>
        </w:rPr>
      </w:pPr>
      <w:r w:rsidRPr="00791EFB">
        <w:rPr>
          <w:rFonts w:eastAsiaTheme="minorHAnsi" w:cs="Arial"/>
          <w:b/>
          <w:szCs w:val="20"/>
        </w:rPr>
        <w:lastRenderedPageBreak/>
        <w:t>PRILOGA 2: Obvezne sestavine projekta konzorcija</w:t>
      </w:r>
    </w:p>
    <w:p w14:paraId="3D85FA2B" w14:textId="77777777" w:rsidR="00791EFB" w:rsidRPr="00791EFB" w:rsidRDefault="00791EFB" w:rsidP="00791EFB">
      <w:pPr>
        <w:spacing w:after="160" w:line="259" w:lineRule="auto"/>
        <w:jc w:val="both"/>
        <w:rPr>
          <w:rFonts w:eastAsiaTheme="minorHAnsi" w:cs="Arial"/>
          <w:szCs w:val="20"/>
        </w:rPr>
      </w:pPr>
    </w:p>
    <w:p w14:paraId="57DB0D59" w14:textId="77777777" w:rsidR="00791EFB" w:rsidRPr="00791EFB" w:rsidRDefault="00791EFB" w:rsidP="00791EFB">
      <w:pPr>
        <w:spacing w:after="23" w:line="268" w:lineRule="auto"/>
        <w:ind w:left="18" w:hanging="10"/>
        <w:jc w:val="both"/>
        <w:rPr>
          <w:rFonts w:eastAsia="Arial" w:cs="Arial"/>
          <w:color w:val="000000"/>
          <w:szCs w:val="20"/>
          <w:lang w:eastAsia="sl-SI"/>
        </w:rPr>
      </w:pPr>
      <w:r w:rsidRPr="00791EFB">
        <w:rPr>
          <w:rFonts w:eastAsia="Arial" w:cs="Arial"/>
          <w:color w:val="000000"/>
          <w:szCs w:val="20"/>
          <w:lang w:eastAsia="sl-SI"/>
        </w:rPr>
        <w:t>Obvezne sestavine projekta so:</w:t>
      </w:r>
    </w:p>
    <w:p w14:paraId="099C0559" w14:textId="77777777" w:rsidR="00791EFB" w:rsidRPr="00791EFB" w:rsidRDefault="00791EFB" w:rsidP="00FD0AAD">
      <w:pPr>
        <w:numPr>
          <w:ilvl w:val="0"/>
          <w:numId w:val="196"/>
        </w:numPr>
        <w:spacing w:after="23" w:line="268" w:lineRule="auto"/>
        <w:ind w:hanging="444"/>
        <w:contextualSpacing/>
        <w:jc w:val="both"/>
        <w:rPr>
          <w:rFonts w:eastAsia="Arial" w:cs="Arial"/>
          <w:color w:val="000000"/>
          <w:szCs w:val="20"/>
          <w:lang w:eastAsia="sl-SI"/>
        </w:rPr>
      </w:pPr>
      <w:r w:rsidRPr="00791EFB">
        <w:rPr>
          <w:rFonts w:eastAsia="Arial" w:cs="Arial"/>
          <w:color w:val="000000"/>
          <w:szCs w:val="20"/>
          <w:lang w:eastAsia="sl-SI"/>
        </w:rPr>
        <w:t>osnovni podatki o projektu:</w:t>
      </w:r>
    </w:p>
    <w:p w14:paraId="4185DE08" w14:textId="77777777" w:rsidR="00791EFB" w:rsidRPr="00791EFB" w:rsidRDefault="00791EFB" w:rsidP="00FD0AAD">
      <w:pPr>
        <w:numPr>
          <w:ilvl w:val="0"/>
          <w:numId w:val="236"/>
        </w:numPr>
        <w:spacing w:after="23" w:line="268" w:lineRule="auto"/>
        <w:ind w:hanging="11"/>
        <w:contextualSpacing/>
        <w:jc w:val="both"/>
        <w:rPr>
          <w:rFonts w:eastAsia="Arial" w:cs="Arial"/>
          <w:szCs w:val="20"/>
          <w:lang w:eastAsia="sl-SI"/>
        </w:rPr>
      </w:pPr>
      <w:r w:rsidRPr="00791EFB">
        <w:rPr>
          <w:rFonts w:eastAsia="Arial" w:cs="Arial"/>
          <w:szCs w:val="20"/>
          <w:lang w:eastAsia="sl-SI"/>
        </w:rPr>
        <w:t>naslov projekta v slovenskem jeziku,</w:t>
      </w:r>
    </w:p>
    <w:p w14:paraId="47A3A34F" w14:textId="77777777" w:rsidR="00791EFB" w:rsidRPr="00791EFB" w:rsidRDefault="00791EFB" w:rsidP="00FD0AAD">
      <w:pPr>
        <w:numPr>
          <w:ilvl w:val="0"/>
          <w:numId w:val="236"/>
        </w:numPr>
        <w:spacing w:after="23" w:line="268" w:lineRule="auto"/>
        <w:ind w:hanging="11"/>
        <w:contextualSpacing/>
        <w:jc w:val="both"/>
        <w:rPr>
          <w:rFonts w:eastAsia="Arial" w:cs="Arial"/>
          <w:szCs w:val="20"/>
          <w:lang w:eastAsia="sl-SI"/>
        </w:rPr>
      </w:pPr>
      <w:r w:rsidRPr="00791EFB">
        <w:rPr>
          <w:rFonts w:eastAsia="Arial" w:cs="Arial"/>
          <w:szCs w:val="20"/>
          <w:lang w:eastAsia="sl-SI"/>
        </w:rPr>
        <w:t>naslov projekta v angleškem jeziku,</w:t>
      </w:r>
    </w:p>
    <w:p w14:paraId="6BBCF5B3" w14:textId="77777777" w:rsidR="00791EFB" w:rsidRPr="00791EFB" w:rsidRDefault="00791EFB" w:rsidP="00FD0AAD">
      <w:pPr>
        <w:numPr>
          <w:ilvl w:val="0"/>
          <w:numId w:val="236"/>
        </w:numPr>
        <w:spacing w:after="23" w:line="268" w:lineRule="auto"/>
        <w:ind w:hanging="11"/>
        <w:contextualSpacing/>
        <w:jc w:val="both"/>
        <w:rPr>
          <w:rFonts w:eastAsia="Arial" w:cs="Arial"/>
          <w:szCs w:val="20"/>
          <w:lang w:eastAsia="sl-SI"/>
        </w:rPr>
      </w:pPr>
      <w:r w:rsidRPr="00791EFB">
        <w:rPr>
          <w:rFonts w:eastAsia="Arial" w:cs="Arial"/>
          <w:szCs w:val="20"/>
          <w:lang w:eastAsia="sl-SI"/>
        </w:rPr>
        <w:t>obdobje trajanja projekta,</w:t>
      </w:r>
    </w:p>
    <w:p w14:paraId="4B2AB25D" w14:textId="77777777" w:rsidR="00791EFB" w:rsidRPr="00791EFB" w:rsidRDefault="00791EFB" w:rsidP="00791EFB">
      <w:pPr>
        <w:spacing w:after="23" w:line="268" w:lineRule="auto"/>
        <w:ind w:left="720"/>
        <w:contextualSpacing/>
        <w:jc w:val="both"/>
        <w:rPr>
          <w:rFonts w:eastAsia="Arial" w:cs="Arial"/>
          <w:szCs w:val="20"/>
          <w:lang w:eastAsia="sl-SI"/>
        </w:rPr>
      </w:pPr>
      <w:r w:rsidRPr="00791EFB">
        <w:rPr>
          <w:rFonts w:eastAsia="Arial" w:cs="Arial"/>
          <w:szCs w:val="20"/>
          <w:lang w:eastAsia="sl-SI"/>
        </w:rPr>
        <w:t>č)</w:t>
      </w:r>
      <w:r w:rsidRPr="00791EFB">
        <w:rPr>
          <w:rFonts w:eastAsia="Arial" w:cs="Arial"/>
          <w:szCs w:val="20"/>
          <w:lang w:eastAsia="sl-SI"/>
        </w:rPr>
        <w:tab/>
        <w:t>vodilni partner (koordinator projekta),</w:t>
      </w:r>
    </w:p>
    <w:p w14:paraId="400967A3" w14:textId="77777777" w:rsidR="00791EFB" w:rsidRPr="00791EFB" w:rsidRDefault="00791EFB" w:rsidP="00FD0AAD">
      <w:pPr>
        <w:numPr>
          <w:ilvl w:val="0"/>
          <w:numId w:val="236"/>
        </w:numPr>
        <w:spacing w:after="23" w:line="268" w:lineRule="auto"/>
        <w:ind w:hanging="11"/>
        <w:contextualSpacing/>
        <w:jc w:val="both"/>
        <w:rPr>
          <w:rFonts w:eastAsia="Arial" w:cs="Arial"/>
          <w:szCs w:val="20"/>
          <w:lang w:eastAsia="sl-SI"/>
        </w:rPr>
      </w:pPr>
      <w:r w:rsidRPr="00791EFB">
        <w:rPr>
          <w:rFonts w:eastAsia="Arial" w:cs="Arial"/>
          <w:szCs w:val="20"/>
          <w:lang w:eastAsia="sl-SI"/>
        </w:rPr>
        <w:t>člani konzorcija in njihovi kontaktni podatki,</w:t>
      </w:r>
    </w:p>
    <w:p w14:paraId="43D9A77D" w14:textId="77777777" w:rsidR="00791EFB" w:rsidRPr="00791EFB" w:rsidRDefault="00791EFB" w:rsidP="00FD0AAD">
      <w:pPr>
        <w:numPr>
          <w:ilvl w:val="0"/>
          <w:numId w:val="236"/>
        </w:numPr>
        <w:spacing w:after="23" w:line="268" w:lineRule="auto"/>
        <w:ind w:hanging="11"/>
        <w:contextualSpacing/>
        <w:jc w:val="both"/>
        <w:rPr>
          <w:rFonts w:eastAsia="Arial" w:cs="Arial"/>
          <w:szCs w:val="20"/>
          <w:lang w:eastAsia="sl-SI"/>
        </w:rPr>
      </w:pPr>
      <w:r w:rsidRPr="00791EFB">
        <w:rPr>
          <w:rFonts w:eastAsia="Arial" w:cs="Arial"/>
          <w:szCs w:val="20"/>
          <w:lang w:eastAsia="sl-SI"/>
        </w:rPr>
        <w:t>kratek povzetek projekta v slovenskem jeziku, ki vključuje:</w:t>
      </w:r>
    </w:p>
    <w:p w14:paraId="0FFB46FF" w14:textId="77777777" w:rsidR="00791EFB" w:rsidRPr="00791EFB" w:rsidRDefault="00791EFB" w:rsidP="00FD0AAD">
      <w:pPr>
        <w:numPr>
          <w:ilvl w:val="2"/>
          <w:numId w:val="195"/>
        </w:numPr>
        <w:spacing w:after="23" w:line="268" w:lineRule="auto"/>
        <w:ind w:left="1843" w:hanging="567"/>
        <w:jc w:val="both"/>
        <w:rPr>
          <w:rFonts w:eastAsia="Arial" w:cs="Arial"/>
          <w:color w:val="000000"/>
          <w:szCs w:val="20"/>
          <w:lang w:eastAsia="sl-SI"/>
        </w:rPr>
      </w:pPr>
      <w:r w:rsidRPr="00791EFB">
        <w:rPr>
          <w:rFonts w:eastAsia="Arial" w:cs="Arial"/>
          <w:color w:val="000000"/>
          <w:szCs w:val="20"/>
          <w:lang w:eastAsia="sl-SI"/>
        </w:rPr>
        <w:t>cilje projekta in</w:t>
      </w:r>
    </w:p>
    <w:p w14:paraId="35DF5D49" w14:textId="77777777" w:rsidR="00791EFB" w:rsidRPr="00791EFB" w:rsidRDefault="00791EFB" w:rsidP="00FD0AAD">
      <w:pPr>
        <w:numPr>
          <w:ilvl w:val="2"/>
          <w:numId w:val="195"/>
        </w:numPr>
        <w:spacing w:after="23" w:line="268" w:lineRule="auto"/>
        <w:ind w:left="1843" w:hanging="567"/>
        <w:jc w:val="both"/>
        <w:rPr>
          <w:rFonts w:eastAsia="Arial" w:cs="Arial"/>
          <w:color w:val="000000"/>
          <w:szCs w:val="20"/>
          <w:lang w:eastAsia="sl-SI"/>
        </w:rPr>
      </w:pPr>
      <w:r w:rsidRPr="00791EFB">
        <w:rPr>
          <w:rFonts w:eastAsia="Arial" w:cs="Arial"/>
          <w:color w:val="000000"/>
          <w:szCs w:val="20"/>
          <w:lang w:eastAsia="sl-SI"/>
        </w:rPr>
        <w:t>povzetek pričakovanih ugotovitev,</w:t>
      </w:r>
    </w:p>
    <w:p w14:paraId="550A7948" w14:textId="77777777" w:rsidR="00791EFB" w:rsidRPr="00791EFB" w:rsidRDefault="00791EFB" w:rsidP="00791EFB">
      <w:pPr>
        <w:spacing w:after="23" w:line="268" w:lineRule="auto"/>
        <w:ind w:left="720"/>
        <w:jc w:val="both"/>
        <w:rPr>
          <w:rFonts w:eastAsia="Arial" w:cs="Arial"/>
          <w:color w:val="000000"/>
          <w:szCs w:val="20"/>
          <w:lang w:eastAsia="sl-SI"/>
        </w:rPr>
      </w:pPr>
      <w:r w:rsidRPr="00791EFB">
        <w:rPr>
          <w:rFonts w:eastAsia="Arial" w:cs="Arial"/>
          <w:color w:val="000000"/>
          <w:szCs w:val="20"/>
          <w:lang w:eastAsia="sl-SI"/>
        </w:rPr>
        <w:t>f)</w:t>
      </w:r>
      <w:r w:rsidRPr="00791EFB">
        <w:rPr>
          <w:rFonts w:eastAsia="Arial" w:cs="Arial"/>
          <w:color w:val="000000"/>
          <w:szCs w:val="20"/>
          <w:lang w:eastAsia="sl-SI"/>
        </w:rPr>
        <w:tab/>
        <w:t>skupni proračun projekta,</w:t>
      </w:r>
    </w:p>
    <w:p w14:paraId="0DDBAF1A" w14:textId="77777777" w:rsidR="00791EFB" w:rsidRPr="00791EFB" w:rsidRDefault="00791EFB" w:rsidP="00791EFB">
      <w:pPr>
        <w:spacing w:after="23" w:line="268" w:lineRule="auto"/>
        <w:ind w:left="720"/>
        <w:jc w:val="both"/>
        <w:rPr>
          <w:rFonts w:eastAsia="Arial" w:cs="Arial"/>
          <w:color w:val="000000"/>
          <w:szCs w:val="20"/>
          <w:lang w:eastAsia="sl-SI"/>
        </w:rPr>
      </w:pPr>
      <w:r w:rsidRPr="00791EFB">
        <w:rPr>
          <w:rFonts w:eastAsia="Arial" w:cs="Arial"/>
          <w:color w:val="000000"/>
          <w:szCs w:val="20"/>
          <w:lang w:eastAsia="sl-SI"/>
        </w:rPr>
        <w:t>g)</w:t>
      </w:r>
      <w:r w:rsidRPr="00791EFB">
        <w:rPr>
          <w:rFonts w:eastAsia="Arial" w:cs="Arial"/>
          <w:color w:val="000000"/>
          <w:szCs w:val="20"/>
          <w:lang w:eastAsia="sl-SI"/>
        </w:rPr>
        <w:tab/>
        <w:t>geografsko območje izvajanja projekta,</w:t>
      </w:r>
    </w:p>
    <w:p w14:paraId="3FD93A28" w14:textId="77777777" w:rsidR="00791EFB" w:rsidRPr="00791EFB" w:rsidRDefault="00791EFB" w:rsidP="00791EFB">
      <w:pPr>
        <w:spacing w:after="23" w:line="268" w:lineRule="auto"/>
        <w:ind w:left="720"/>
        <w:jc w:val="both"/>
        <w:rPr>
          <w:rFonts w:eastAsia="Arial" w:cs="Arial"/>
          <w:color w:val="000000"/>
          <w:szCs w:val="20"/>
          <w:lang w:eastAsia="sl-SI"/>
        </w:rPr>
      </w:pPr>
      <w:r w:rsidRPr="00791EFB">
        <w:rPr>
          <w:rFonts w:eastAsia="Arial" w:cs="Arial"/>
          <w:color w:val="000000"/>
          <w:szCs w:val="20"/>
          <w:lang w:eastAsia="sl-SI"/>
        </w:rPr>
        <w:t>h)</w:t>
      </w:r>
      <w:r w:rsidRPr="00791EFB">
        <w:rPr>
          <w:rFonts w:eastAsia="Arial" w:cs="Arial"/>
          <w:color w:val="000000"/>
          <w:szCs w:val="20"/>
          <w:lang w:eastAsia="sl-SI"/>
        </w:rPr>
        <w:tab/>
        <w:t>prispevek projekta k strategijam Unije ali zelenemu prehodu,</w:t>
      </w:r>
    </w:p>
    <w:p w14:paraId="0B98F5D6" w14:textId="77777777" w:rsidR="00791EFB" w:rsidRPr="00791EFB" w:rsidRDefault="00791EFB" w:rsidP="00791EFB">
      <w:pPr>
        <w:spacing w:after="23" w:line="268" w:lineRule="auto"/>
        <w:ind w:left="720"/>
        <w:jc w:val="both"/>
        <w:rPr>
          <w:rFonts w:eastAsia="Arial" w:cs="Arial"/>
          <w:color w:val="000000"/>
          <w:szCs w:val="20"/>
          <w:lang w:eastAsia="sl-SI"/>
        </w:rPr>
      </w:pPr>
      <w:r w:rsidRPr="00791EFB">
        <w:rPr>
          <w:rFonts w:eastAsia="Arial" w:cs="Arial"/>
          <w:color w:val="000000"/>
          <w:szCs w:val="20"/>
          <w:lang w:eastAsia="sl-SI"/>
        </w:rPr>
        <w:t>i)</w:t>
      </w:r>
      <w:r w:rsidRPr="00791EFB">
        <w:rPr>
          <w:rFonts w:eastAsia="Arial" w:cs="Arial"/>
          <w:color w:val="000000"/>
          <w:szCs w:val="20"/>
          <w:lang w:eastAsia="sl-SI"/>
        </w:rPr>
        <w:tab/>
        <w:t>povezava do nadaljnjih informacij ali gradiv o projektu;</w:t>
      </w:r>
    </w:p>
    <w:p w14:paraId="061BDC67" w14:textId="77777777" w:rsidR="00791EFB" w:rsidRPr="00791EFB" w:rsidRDefault="00791EFB" w:rsidP="00FD0AAD">
      <w:pPr>
        <w:numPr>
          <w:ilvl w:val="0"/>
          <w:numId w:val="195"/>
        </w:numPr>
        <w:spacing w:after="23" w:line="268" w:lineRule="auto"/>
        <w:ind w:left="718" w:hanging="434"/>
        <w:jc w:val="both"/>
        <w:rPr>
          <w:rFonts w:eastAsia="Arial" w:cs="Arial"/>
          <w:color w:val="000000"/>
          <w:szCs w:val="20"/>
          <w:lang w:eastAsia="sl-SI"/>
        </w:rPr>
      </w:pPr>
      <w:r w:rsidRPr="00791EFB">
        <w:rPr>
          <w:rFonts w:eastAsia="Arial" w:cs="Arial"/>
          <w:color w:val="000000"/>
          <w:szCs w:val="20"/>
          <w:lang w:eastAsia="sl-SI"/>
        </w:rPr>
        <w:t>utemeljitev sestave in strukture konzorcija ter opis glavnih značilnosti projekta:</w:t>
      </w:r>
    </w:p>
    <w:p w14:paraId="75E2FDBB" w14:textId="77777777" w:rsidR="00791EFB" w:rsidRPr="00791EFB" w:rsidRDefault="00791EFB" w:rsidP="00FD0AAD">
      <w:pPr>
        <w:numPr>
          <w:ilvl w:val="1"/>
          <w:numId w:val="195"/>
        </w:numPr>
        <w:spacing w:after="23" w:line="268" w:lineRule="auto"/>
        <w:ind w:hanging="567"/>
        <w:jc w:val="both"/>
        <w:rPr>
          <w:rFonts w:eastAsia="Arial" w:cs="Arial"/>
          <w:color w:val="000000"/>
          <w:szCs w:val="20"/>
          <w:lang w:eastAsia="sl-SI"/>
        </w:rPr>
      </w:pPr>
      <w:r w:rsidRPr="00791EFB">
        <w:rPr>
          <w:rFonts w:eastAsia="Arial" w:cs="Arial"/>
          <w:color w:val="000000"/>
          <w:szCs w:val="20"/>
          <w:lang w:eastAsia="sl-SI"/>
        </w:rPr>
        <w:t>obvezni člani konzorcija,</w:t>
      </w:r>
    </w:p>
    <w:p w14:paraId="202CF67B" w14:textId="77777777" w:rsidR="00791EFB" w:rsidRPr="00791EFB" w:rsidRDefault="00791EFB" w:rsidP="00FD0AAD">
      <w:pPr>
        <w:numPr>
          <w:ilvl w:val="1"/>
          <w:numId w:val="195"/>
        </w:numPr>
        <w:spacing w:after="23" w:line="268" w:lineRule="auto"/>
        <w:ind w:hanging="567"/>
        <w:jc w:val="both"/>
        <w:rPr>
          <w:rFonts w:eastAsia="Arial" w:cs="Arial"/>
          <w:color w:val="000000"/>
          <w:szCs w:val="20"/>
          <w:lang w:eastAsia="sl-SI"/>
        </w:rPr>
      </w:pPr>
      <w:r w:rsidRPr="00791EFB">
        <w:rPr>
          <w:rFonts w:eastAsia="Arial" w:cs="Arial"/>
          <w:color w:val="000000"/>
          <w:szCs w:val="20"/>
          <w:lang w:eastAsia="sl-SI"/>
        </w:rPr>
        <w:t>vodilni partner konzorcija iz prejšnje točke,</w:t>
      </w:r>
    </w:p>
    <w:p w14:paraId="77F896C9" w14:textId="77777777" w:rsidR="00791EFB" w:rsidRPr="00791EFB" w:rsidRDefault="00791EFB" w:rsidP="00FD0AAD">
      <w:pPr>
        <w:numPr>
          <w:ilvl w:val="1"/>
          <w:numId w:val="195"/>
        </w:numPr>
        <w:spacing w:after="23" w:line="268" w:lineRule="auto"/>
        <w:ind w:hanging="567"/>
        <w:jc w:val="both"/>
        <w:rPr>
          <w:rFonts w:eastAsia="Arial" w:cs="Arial"/>
          <w:color w:val="000000"/>
        </w:rPr>
      </w:pPr>
      <w:r w:rsidRPr="00791EFB">
        <w:rPr>
          <w:rFonts w:eastAsia="Arial" w:cs="Arial"/>
          <w:color w:val="000000"/>
        </w:rPr>
        <w:t>opis glavnih značilnosti projekta:</w:t>
      </w:r>
    </w:p>
    <w:p w14:paraId="16BD8F83" w14:textId="77777777" w:rsidR="00791EFB" w:rsidRPr="00791EFB" w:rsidRDefault="00791EFB" w:rsidP="00FD0AAD">
      <w:pPr>
        <w:numPr>
          <w:ilvl w:val="2"/>
          <w:numId w:val="195"/>
        </w:numPr>
        <w:spacing w:after="23" w:line="268" w:lineRule="auto"/>
        <w:ind w:hanging="568"/>
        <w:jc w:val="both"/>
        <w:rPr>
          <w:rFonts w:eastAsia="Arial" w:cs="Arial"/>
          <w:color w:val="000000"/>
          <w:szCs w:val="20"/>
          <w:lang w:eastAsia="sl-SI"/>
        </w:rPr>
      </w:pPr>
      <w:r w:rsidRPr="00791EFB">
        <w:rPr>
          <w:rFonts w:eastAsia="Arial" w:cs="Arial"/>
          <w:color w:val="000000"/>
          <w:szCs w:val="20"/>
          <w:lang w:eastAsia="sl-SI"/>
        </w:rPr>
        <w:t>vsebina projekta,</w:t>
      </w:r>
    </w:p>
    <w:p w14:paraId="01375D0D" w14:textId="77777777" w:rsidR="00791EFB" w:rsidRPr="00791EFB" w:rsidRDefault="00791EFB" w:rsidP="00FD0AAD">
      <w:pPr>
        <w:numPr>
          <w:ilvl w:val="2"/>
          <w:numId w:val="195"/>
        </w:numPr>
        <w:spacing w:after="23" w:line="268" w:lineRule="auto"/>
        <w:ind w:hanging="568"/>
        <w:jc w:val="both"/>
        <w:rPr>
          <w:rFonts w:eastAsia="Arial" w:cs="Arial"/>
          <w:color w:val="000000"/>
          <w:szCs w:val="20"/>
          <w:lang w:eastAsia="sl-SI"/>
        </w:rPr>
      </w:pPr>
      <w:r w:rsidRPr="00791EFB">
        <w:rPr>
          <w:rFonts w:eastAsia="Arial" w:cs="Arial"/>
          <w:color w:val="000000"/>
          <w:szCs w:val="20"/>
          <w:lang w:eastAsia="sl-SI"/>
        </w:rPr>
        <w:t>vodja projekta,</w:t>
      </w:r>
    </w:p>
    <w:p w14:paraId="43F961A3" w14:textId="77777777" w:rsidR="00791EFB" w:rsidRPr="00791EFB" w:rsidRDefault="00791EFB" w:rsidP="00FD0AAD">
      <w:pPr>
        <w:numPr>
          <w:ilvl w:val="2"/>
          <w:numId w:val="195"/>
        </w:numPr>
        <w:spacing w:after="23" w:line="268" w:lineRule="auto"/>
        <w:ind w:hanging="568"/>
        <w:jc w:val="both"/>
        <w:rPr>
          <w:rFonts w:eastAsia="Arial" w:cs="Arial"/>
          <w:color w:val="000000"/>
          <w:szCs w:val="20"/>
          <w:lang w:eastAsia="sl-SI"/>
        </w:rPr>
      </w:pPr>
      <w:r w:rsidRPr="00791EFB">
        <w:rPr>
          <w:rFonts w:eastAsia="Arial" w:cs="Arial"/>
          <w:color w:val="000000"/>
          <w:szCs w:val="20"/>
          <w:lang w:eastAsia="sl-SI"/>
        </w:rPr>
        <w:t>splošni cilj projekta in pričakovana sprememba, ki se želi doseči glede na trenutno stanje,</w:t>
      </w:r>
    </w:p>
    <w:p w14:paraId="5123809C" w14:textId="77777777" w:rsidR="00791EFB" w:rsidRPr="00791EFB" w:rsidRDefault="00791EFB" w:rsidP="00FD0AAD">
      <w:pPr>
        <w:numPr>
          <w:ilvl w:val="2"/>
          <w:numId w:val="195"/>
        </w:numPr>
        <w:spacing w:after="23" w:line="268" w:lineRule="auto"/>
        <w:ind w:hanging="568"/>
        <w:jc w:val="both"/>
        <w:rPr>
          <w:rFonts w:eastAsia="Arial" w:cs="Arial"/>
          <w:color w:val="000000"/>
          <w:szCs w:val="20"/>
          <w:lang w:eastAsia="sl-SI"/>
        </w:rPr>
      </w:pPr>
      <w:r w:rsidRPr="00791EFB">
        <w:rPr>
          <w:rFonts w:eastAsia="Arial" w:cs="Arial"/>
          <w:color w:val="000000"/>
          <w:szCs w:val="20"/>
          <w:lang w:eastAsia="sl-SI"/>
        </w:rPr>
        <w:t>pričakovani ključni rezultati za uporabo v praksi, pričakovani morebitni uporabniki in ključna praktična priporočila, ki bodo pripravljena v okviru projekta,</w:t>
      </w:r>
    </w:p>
    <w:p w14:paraId="5A09B02B" w14:textId="77777777" w:rsidR="00791EFB" w:rsidRPr="00791EFB" w:rsidRDefault="00791EFB" w:rsidP="00FD0AAD">
      <w:pPr>
        <w:numPr>
          <w:ilvl w:val="2"/>
          <w:numId w:val="195"/>
        </w:numPr>
        <w:spacing w:after="23" w:line="268" w:lineRule="auto"/>
        <w:ind w:hanging="568"/>
        <w:jc w:val="both"/>
        <w:rPr>
          <w:rFonts w:eastAsia="Arial" w:cs="Arial"/>
          <w:color w:val="000000"/>
          <w:szCs w:val="20"/>
          <w:lang w:eastAsia="sl-SI"/>
        </w:rPr>
      </w:pPr>
      <w:r w:rsidRPr="00791EFB">
        <w:rPr>
          <w:rFonts w:eastAsia="Arial" w:cs="Arial"/>
          <w:color w:val="000000"/>
          <w:szCs w:val="20"/>
          <w:lang w:eastAsia="sl-SI"/>
        </w:rPr>
        <w:t>možnosti uporabe rezultatov projekta za izboljšanje konkurenčnosti gospodarskega sektorja;</w:t>
      </w:r>
    </w:p>
    <w:p w14:paraId="40B8571C" w14:textId="77777777" w:rsidR="00791EFB" w:rsidRPr="00791EFB" w:rsidRDefault="00791EFB" w:rsidP="00FD0AAD">
      <w:pPr>
        <w:numPr>
          <w:ilvl w:val="0"/>
          <w:numId w:val="195"/>
        </w:numPr>
        <w:spacing w:after="23" w:line="268" w:lineRule="auto"/>
        <w:ind w:left="718" w:hanging="434"/>
        <w:jc w:val="both"/>
        <w:rPr>
          <w:rFonts w:eastAsia="Arial" w:cs="Arial"/>
          <w:color w:val="000000"/>
          <w:szCs w:val="20"/>
          <w:lang w:eastAsia="sl-SI"/>
        </w:rPr>
      </w:pPr>
      <w:r w:rsidRPr="00791EFB">
        <w:rPr>
          <w:rFonts w:eastAsia="Arial" w:cs="Arial"/>
          <w:color w:val="000000"/>
          <w:szCs w:val="20"/>
          <w:lang w:eastAsia="sl-SI"/>
        </w:rPr>
        <w:t>vsebina projekta:</w:t>
      </w:r>
    </w:p>
    <w:p w14:paraId="7AF29FD1" w14:textId="77777777" w:rsidR="00791EFB" w:rsidRPr="00791EFB" w:rsidRDefault="00791EFB" w:rsidP="00FD0AAD">
      <w:pPr>
        <w:numPr>
          <w:ilvl w:val="1"/>
          <w:numId w:val="195"/>
        </w:numPr>
        <w:spacing w:after="23" w:line="268" w:lineRule="auto"/>
        <w:ind w:hanging="567"/>
        <w:jc w:val="both"/>
        <w:rPr>
          <w:rFonts w:eastAsia="Arial" w:cs="Arial"/>
          <w:color w:val="000000"/>
          <w:szCs w:val="20"/>
          <w:lang w:eastAsia="sl-SI"/>
        </w:rPr>
      </w:pPr>
      <w:r w:rsidRPr="00791EFB">
        <w:rPr>
          <w:rFonts w:eastAsia="Arial" w:cs="Arial"/>
          <w:color w:val="000000"/>
          <w:szCs w:val="20"/>
          <w:lang w:eastAsia="sl-SI"/>
        </w:rPr>
        <w:t>namen in cilji projekta,</w:t>
      </w:r>
    </w:p>
    <w:p w14:paraId="48E9FC2D" w14:textId="77777777" w:rsidR="00791EFB" w:rsidRPr="00791EFB" w:rsidRDefault="00791EFB" w:rsidP="00FD0AAD">
      <w:pPr>
        <w:numPr>
          <w:ilvl w:val="1"/>
          <w:numId w:val="195"/>
        </w:numPr>
        <w:spacing w:after="2" w:line="268" w:lineRule="auto"/>
        <w:ind w:hanging="567"/>
        <w:jc w:val="both"/>
        <w:rPr>
          <w:rFonts w:eastAsia="Arial" w:cs="Arial"/>
          <w:color w:val="000000"/>
          <w:szCs w:val="20"/>
          <w:lang w:eastAsia="sl-SI"/>
        </w:rPr>
      </w:pPr>
      <w:r w:rsidRPr="00791EFB">
        <w:rPr>
          <w:rFonts w:eastAsia="Arial" w:cs="Arial"/>
          <w:color w:val="000000"/>
          <w:szCs w:val="20"/>
          <w:lang w:eastAsia="sl-SI"/>
        </w:rPr>
        <w:t>opis problema, ki ga obravnava projekt, ter njegov pomen na področju gospodarskega ribolova ali akvakulture ali predelave in širše,</w:t>
      </w:r>
    </w:p>
    <w:p w14:paraId="537C2FE0" w14:textId="77777777" w:rsidR="00791EFB" w:rsidRPr="00791EFB" w:rsidRDefault="00791EFB" w:rsidP="00FD0AAD">
      <w:pPr>
        <w:numPr>
          <w:ilvl w:val="1"/>
          <w:numId w:val="195"/>
        </w:numPr>
        <w:tabs>
          <w:tab w:val="center" w:pos="801"/>
          <w:tab w:val="right" w:pos="9075"/>
        </w:tabs>
        <w:spacing w:after="23" w:line="268" w:lineRule="auto"/>
        <w:ind w:hanging="567"/>
        <w:jc w:val="both"/>
        <w:rPr>
          <w:rFonts w:eastAsia="Arial" w:cs="Arial"/>
          <w:color w:val="000000"/>
          <w:szCs w:val="20"/>
          <w:lang w:eastAsia="sl-SI"/>
        </w:rPr>
      </w:pPr>
      <w:r w:rsidRPr="00791EFB">
        <w:rPr>
          <w:rFonts w:eastAsia="Arial" w:cs="Arial"/>
          <w:color w:val="000000"/>
          <w:szCs w:val="20"/>
          <w:lang w:eastAsia="sl-SI"/>
        </w:rPr>
        <w:t>opis načrtovanih rezultatov projekta (s kvantitativno opredeljenimi kazalniki rezultata) po koledarskih letih trajanja,</w:t>
      </w:r>
    </w:p>
    <w:p w14:paraId="5E4582EF" w14:textId="77777777" w:rsidR="00791EFB" w:rsidRPr="00791EFB" w:rsidRDefault="00791EFB" w:rsidP="00791EFB">
      <w:pPr>
        <w:tabs>
          <w:tab w:val="center" w:pos="801"/>
          <w:tab w:val="right" w:pos="9075"/>
        </w:tabs>
        <w:spacing w:after="23" w:line="268" w:lineRule="auto"/>
        <w:ind w:left="1269" w:hanging="560"/>
        <w:jc w:val="both"/>
        <w:rPr>
          <w:rFonts w:eastAsia="Arial" w:cs="Arial"/>
          <w:color w:val="000000"/>
          <w:szCs w:val="20"/>
          <w:lang w:eastAsia="sl-SI"/>
        </w:rPr>
      </w:pPr>
      <w:r w:rsidRPr="00791EFB">
        <w:rPr>
          <w:rFonts w:eastAsia="Arial" w:cs="Arial"/>
          <w:color w:val="000000"/>
          <w:szCs w:val="20"/>
          <w:lang w:eastAsia="sl-SI"/>
        </w:rPr>
        <w:t>č)</w:t>
      </w:r>
      <w:r w:rsidRPr="00791EFB">
        <w:rPr>
          <w:rFonts w:eastAsia="Arial" w:cs="Arial"/>
          <w:color w:val="000000"/>
          <w:szCs w:val="20"/>
          <w:lang w:eastAsia="sl-SI"/>
        </w:rPr>
        <w:tab/>
        <w:t>opis načrtovanega prenosa znanj v prakso in razširjanja rezultatov projekta ter omogočanja prostega dostopa do rezultatov projekta,</w:t>
      </w:r>
    </w:p>
    <w:p w14:paraId="2BBCED82" w14:textId="77777777" w:rsidR="00791EFB" w:rsidRPr="00791EFB" w:rsidRDefault="00791EFB" w:rsidP="00FD0AAD">
      <w:pPr>
        <w:numPr>
          <w:ilvl w:val="1"/>
          <w:numId w:val="195"/>
        </w:numPr>
        <w:spacing w:after="23" w:line="268" w:lineRule="auto"/>
        <w:ind w:hanging="567"/>
        <w:jc w:val="both"/>
        <w:rPr>
          <w:rFonts w:eastAsia="Arial" w:cs="Arial"/>
          <w:color w:val="000000"/>
          <w:szCs w:val="20"/>
          <w:lang w:eastAsia="sl-SI"/>
        </w:rPr>
      </w:pPr>
      <w:r w:rsidRPr="00791EFB">
        <w:rPr>
          <w:rFonts w:eastAsia="Arial" w:cs="Arial"/>
          <w:color w:val="000000"/>
          <w:szCs w:val="20"/>
          <w:lang w:eastAsia="sl-SI"/>
        </w:rPr>
        <w:t>načrtovane aktivnosti projekta:</w:t>
      </w:r>
    </w:p>
    <w:p w14:paraId="09F0502C" w14:textId="77777777" w:rsidR="00791EFB" w:rsidRPr="00791EFB" w:rsidRDefault="00791EFB" w:rsidP="00FD0AAD">
      <w:pPr>
        <w:numPr>
          <w:ilvl w:val="1"/>
          <w:numId w:val="237"/>
        </w:numPr>
        <w:spacing w:after="23" w:line="268" w:lineRule="auto"/>
        <w:ind w:left="1560" w:hanging="284"/>
        <w:contextualSpacing/>
        <w:jc w:val="both"/>
        <w:rPr>
          <w:rFonts w:eastAsia="Arial" w:cs="Arial"/>
          <w:color w:val="000000"/>
          <w:szCs w:val="20"/>
          <w:lang w:eastAsia="sl-SI"/>
        </w:rPr>
      </w:pPr>
      <w:r w:rsidRPr="00791EFB">
        <w:rPr>
          <w:rFonts w:eastAsia="Arial" w:cs="Arial"/>
          <w:color w:val="000000"/>
          <w:szCs w:val="20"/>
          <w:lang w:eastAsia="sl-SI"/>
        </w:rPr>
        <w:t>opis aktivnosti iz te uredbe po posameznih članih partnerstva in pričakovani dosežki vsake aktivnosti,</w:t>
      </w:r>
    </w:p>
    <w:p w14:paraId="63406772" w14:textId="77777777" w:rsidR="00791EFB" w:rsidRPr="00791EFB" w:rsidRDefault="00791EFB" w:rsidP="00FD0AAD">
      <w:pPr>
        <w:numPr>
          <w:ilvl w:val="1"/>
          <w:numId w:val="237"/>
        </w:numPr>
        <w:spacing w:after="23" w:line="268" w:lineRule="auto"/>
        <w:ind w:left="1560" w:hanging="284"/>
        <w:contextualSpacing/>
        <w:jc w:val="both"/>
        <w:rPr>
          <w:rFonts w:eastAsia="Arial" w:cs="Arial"/>
          <w:color w:val="000000"/>
          <w:szCs w:val="20"/>
          <w:lang w:eastAsia="sl-SI"/>
        </w:rPr>
      </w:pPr>
      <w:r w:rsidRPr="00791EFB">
        <w:rPr>
          <w:rFonts w:eastAsia="Arial" w:cs="Arial"/>
          <w:color w:val="000000"/>
          <w:szCs w:val="20"/>
          <w:lang w:eastAsia="sl-SI"/>
        </w:rPr>
        <w:t>opis tveganj pri izvedbi projekta in načrtovanih ukrepov za njihovo zmanjšanje;</w:t>
      </w:r>
    </w:p>
    <w:p w14:paraId="38CD7AD9" w14:textId="77777777" w:rsidR="00791EFB" w:rsidRPr="00791EFB" w:rsidRDefault="00791EFB" w:rsidP="00FD0AAD">
      <w:pPr>
        <w:numPr>
          <w:ilvl w:val="0"/>
          <w:numId w:val="195"/>
        </w:numPr>
        <w:spacing w:after="23" w:line="268" w:lineRule="auto"/>
        <w:ind w:left="709" w:hanging="425"/>
        <w:jc w:val="both"/>
        <w:rPr>
          <w:rFonts w:eastAsia="Arial" w:cs="Arial"/>
          <w:color w:val="000000"/>
          <w:szCs w:val="20"/>
          <w:lang w:eastAsia="sl-SI"/>
        </w:rPr>
      </w:pPr>
      <w:r w:rsidRPr="00791EFB">
        <w:rPr>
          <w:rFonts w:eastAsia="Arial" w:cs="Arial"/>
          <w:color w:val="000000"/>
          <w:szCs w:val="20"/>
          <w:lang w:eastAsia="sl-SI"/>
        </w:rPr>
        <w:t>terminski načrt projekta: časovna opredelitev (mesec, leto) doseganja načrtovanih rezultatov projekta;</w:t>
      </w:r>
    </w:p>
    <w:p w14:paraId="3DEEA907" w14:textId="77777777" w:rsidR="00791EFB" w:rsidRPr="00791EFB" w:rsidRDefault="00791EFB" w:rsidP="00FD0AAD">
      <w:pPr>
        <w:numPr>
          <w:ilvl w:val="0"/>
          <w:numId w:val="195"/>
        </w:numPr>
        <w:spacing w:after="23" w:line="268" w:lineRule="auto"/>
        <w:ind w:left="718" w:hanging="434"/>
        <w:jc w:val="both"/>
        <w:rPr>
          <w:rFonts w:eastAsia="Arial" w:cs="Arial"/>
          <w:color w:val="000000"/>
          <w:szCs w:val="20"/>
          <w:lang w:eastAsia="sl-SI"/>
        </w:rPr>
      </w:pPr>
      <w:r w:rsidRPr="00791EFB">
        <w:rPr>
          <w:rFonts w:eastAsia="Arial" w:cs="Arial"/>
          <w:color w:val="000000"/>
          <w:szCs w:val="20"/>
          <w:lang w:eastAsia="sl-SI"/>
        </w:rPr>
        <w:t>finančni načrt:</w:t>
      </w:r>
    </w:p>
    <w:p w14:paraId="07D7555A" w14:textId="77777777" w:rsidR="00791EFB" w:rsidRPr="00791EFB" w:rsidRDefault="00791EFB" w:rsidP="00FD0AAD">
      <w:pPr>
        <w:numPr>
          <w:ilvl w:val="1"/>
          <w:numId w:val="195"/>
        </w:numPr>
        <w:spacing w:after="23" w:line="268" w:lineRule="auto"/>
        <w:ind w:hanging="567"/>
        <w:jc w:val="both"/>
        <w:rPr>
          <w:rFonts w:eastAsia="Arial" w:cs="Arial"/>
          <w:color w:val="000000"/>
          <w:szCs w:val="20"/>
          <w:lang w:eastAsia="sl-SI"/>
        </w:rPr>
      </w:pPr>
      <w:r w:rsidRPr="00791EFB">
        <w:rPr>
          <w:rFonts w:eastAsia="Arial" w:cs="Arial"/>
          <w:color w:val="000000"/>
          <w:szCs w:val="20"/>
          <w:lang w:eastAsia="sl-SI"/>
        </w:rPr>
        <w:t>finančni načrt projekta: za čas posameznega zahtevka za plačilo sredstev se navedejo aktivnosti, ki jih bodo izvajali posamezni člani konzorcija, in njihovi načrtovani upravičeni stroški,</w:t>
      </w:r>
    </w:p>
    <w:p w14:paraId="6AF20F12" w14:textId="77777777" w:rsidR="00791EFB" w:rsidRPr="00791EFB" w:rsidRDefault="00791EFB" w:rsidP="00FD0AAD">
      <w:pPr>
        <w:numPr>
          <w:ilvl w:val="1"/>
          <w:numId w:val="195"/>
        </w:numPr>
        <w:spacing w:after="9" w:line="265" w:lineRule="auto"/>
        <w:ind w:hanging="567"/>
        <w:jc w:val="both"/>
        <w:rPr>
          <w:rFonts w:eastAsia="Arial" w:cs="Arial"/>
          <w:color w:val="000000"/>
          <w:szCs w:val="20"/>
          <w:lang w:eastAsia="sl-SI"/>
        </w:rPr>
      </w:pPr>
      <w:r w:rsidRPr="00791EFB">
        <w:rPr>
          <w:rFonts w:eastAsia="Arial" w:cs="Arial"/>
          <w:color w:val="000000"/>
          <w:szCs w:val="20"/>
          <w:lang w:eastAsia="sl-SI"/>
        </w:rPr>
        <w:t>lastna udeležba člana konzorcija pri sofinanciranju projekta in struktura virov financiranja: višina sofinanciranja in delež lastnih sredstev člana konzorcija v strukturi načrtovanih upravičenih stroškov projekta in v primeru lastne udeležbe člana konzorcija tudi vire financiranja,</w:t>
      </w:r>
    </w:p>
    <w:p w14:paraId="63391A47" w14:textId="77777777" w:rsidR="00791EFB" w:rsidRPr="00791EFB" w:rsidRDefault="00791EFB" w:rsidP="00FD0AAD">
      <w:pPr>
        <w:numPr>
          <w:ilvl w:val="1"/>
          <w:numId w:val="195"/>
        </w:numPr>
        <w:spacing w:after="9" w:line="265" w:lineRule="auto"/>
        <w:ind w:hanging="567"/>
        <w:jc w:val="both"/>
        <w:rPr>
          <w:rFonts w:eastAsia="Arial" w:cs="Arial"/>
          <w:color w:val="000000"/>
          <w:szCs w:val="20"/>
          <w:lang w:eastAsia="sl-SI"/>
        </w:rPr>
      </w:pPr>
      <w:r w:rsidRPr="00791EFB">
        <w:rPr>
          <w:rFonts w:eastAsia="Arial" w:cs="Arial"/>
          <w:color w:val="000000"/>
          <w:szCs w:val="20"/>
          <w:lang w:eastAsia="sl-SI"/>
        </w:rPr>
        <w:lastRenderedPageBreak/>
        <w:t>stroškovni načrt projekta: razdelitev po članih konzorcija z opredelitvijo in utemeljitvijo stroškov,</w:t>
      </w:r>
    </w:p>
    <w:p w14:paraId="20B1EFA2" w14:textId="77777777" w:rsidR="00791EFB" w:rsidRPr="00791EFB" w:rsidRDefault="00791EFB" w:rsidP="00791EFB">
      <w:pPr>
        <w:tabs>
          <w:tab w:val="center" w:pos="793"/>
          <w:tab w:val="center" w:pos="4350"/>
        </w:tabs>
        <w:spacing w:after="9" w:line="265" w:lineRule="auto"/>
        <w:rPr>
          <w:rFonts w:eastAsia="Arial" w:cs="Arial"/>
          <w:color w:val="000000"/>
          <w:szCs w:val="20"/>
          <w:lang w:eastAsia="sl-SI"/>
        </w:rPr>
      </w:pPr>
      <w:r w:rsidRPr="00791EFB">
        <w:rPr>
          <w:rFonts w:eastAsia="Calibri" w:cs="Arial"/>
          <w:color w:val="000000"/>
          <w:szCs w:val="20"/>
          <w:lang w:eastAsia="sl-SI"/>
        </w:rPr>
        <w:tab/>
      </w:r>
      <w:r w:rsidRPr="00791EFB">
        <w:rPr>
          <w:rFonts w:eastAsia="Arial" w:cs="Arial"/>
          <w:color w:val="000000"/>
          <w:szCs w:val="20"/>
          <w:lang w:eastAsia="sl-SI"/>
        </w:rPr>
        <w:t xml:space="preserve">č) </w:t>
      </w:r>
      <w:r w:rsidRPr="00791EFB">
        <w:rPr>
          <w:rFonts w:eastAsia="Arial" w:cs="Arial"/>
          <w:color w:val="000000"/>
          <w:szCs w:val="20"/>
          <w:lang w:eastAsia="sl-SI"/>
        </w:rPr>
        <w:tab/>
        <w:t>vrednost in leto vložitve posameznega zahtevka za plačilo sredstev;</w:t>
      </w:r>
    </w:p>
    <w:p w14:paraId="6542EB85" w14:textId="77777777" w:rsidR="00791EFB" w:rsidRPr="00791EFB" w:rsidRDefault="00791EFB" w:rsidP="00FD0AAD">
      <w:pPr>
        <w:numPr>
          <w:ilvl w:val="0"/>
          <w:numId w:val="195"/>
        </w:numPr>
        <w:spacing w:after="9" w:line="265" w:lineRule="auto"/>
        <w:ind w:left="718" w:hanging="434"/>
        <w:jc w:val="both"/>
        <w:rPr>
          <w:rFonts w:eastAsia="Arial" w:cs="Arial"/>
          <w:color w:val="000000"/>
          <w:szCs w:val="20"/>
          <w:lang w:eastAsia="sl-SI"/>
        </w:rPr>
      </w:pPr>
      <w:r w:rsidRPr="00791EFB">
        <w:rPr>
          <w:rFonts w:eastAsia="Arial" w:cs="Arial"/>
          <w:color w:val="000000"/>
          <w:szCs w:val="20"/>
          <w:lang w:eastAsia="sl-SI"/>
        </w:rPr>
        <w:t>razširjanje rezultatov projekta:</w:t>
      </w:r>
    </w:p>
    <w:p w14:paraId="53524D11" w14:textId="77777777" w:rsidR="00791EFB" w:rsidRPr="00791EFB" w:rsidRDefault="00791EFB" w:rsidP="00FD0AAD">
      <w:pPr>
        <w:numPr>
          <w:ilvl w:val="1"/>
          <w:numId w:val="195"/>
        </w:numPr>
        <w:spacing w:after="9" w:line="265" w:lineRule="auto"/>
        <w:ind w:hanging="567"/>
        <w:jc w:val="both"/>
        <w:rPr>
          <w:rFonts w:eastAsia="Arial" w:cs="Arial"/>
          <w:color w:val="000000"/>
          <w:szCs w:val="20"/>
          <w:lang w:eastAsia="sl-SI"/>
        </w:rPr>
      </w:pPr>
      <w:r w:rsidRPr="00791EFB">
        <w:rPr>
          <w:rFonts w:eastAsia="Arial" w:cs="Arial"/>
          <w:color w:val="000000"/>
          <w:szCs w:val="20"/>
          <w:lang w:eastAsia="sl-SI"/>
        </w:rPr>
        <w:t>podrobnejši opis načinov in obsega razširjanja rezultatov projekta ter vloge vodilnega partnerja pri tem,</w:t>
      </w:r>
    </w:p>
    <w:p w14:paraId="176379C4" w14:textId="77777777" w:rsidR="00791EFB" w:rsidRPr="00791EFB" w:rsidRDefault="00791EFB" w:rsidP="00FD0AAD">
      <w:pPr>
        <w:numPr>
          <w:ilvl w:val="1"/>
          <w:numId w:val="195"/>
        </w:numPr>
        <w:spacing w:after="9" w:line="265" w:lineRule="auto"/>
        <w:ind w:hanging="567"/>
        <w:jc w:val="both"/>
        <w:rPr>
          <w:rFonts w:eastAsia="Arial" w:cs="Arial"/>
          <w:color w:val="000000"/>
          <w:szCs w:val="20"/>
          <w:lang w:eastAsia="sl-SI"/>
        </w:rPr>
      </w:pPr>
      <w:r w:rsidRPr="00791EFB">
        <w:rPr>
          <w:rFonts w:eastAsia="Arial" w:cs="Arial"/>
          <w:color w:val="000000"/>
          <w:szCs w:val="20"/>
          <w:lang w:eastAsia="sl-SI"/>
        </w:rPr>
        <w:t>vloga članov konzorcija pri razširjanju rezultatov in informacij o projektu.</w:t>
      </w:r>
    </w:p>
    <w:p w14:paraId="5E431FF4" w14:textId="77777777" w:rsidR="00791EFB" w:rsidRPr="00791EFB" w:rsidRDefault="00791EFB" w:rsidP="00791EFB">
      <w:pPr>
        <w:spacing w:line="240" w:lineRule="auto"/>
        <w:rPr>
          <w:rFonts w:cs="Arial"/>
          <w:b/>
          <w:szCs w:val="20"/>
        </w:rPr>
      </w:pPr>
      <w:r w:rsidRPr="00791EFB">
        <w:rPr>
          <w:rFonts w:cs="Arial"/>
          <w:b/>
          <w:szCs w:val="20"/>
        </w:rPr>
        <w:br w:type="page"/>
      </w:r>
    </w:p>
    <w:p w14:paraId="502DC5FB" w14:textId="77777777" w:rsidR="00791EFB" w:rsidRPr="00791EFB" w:rsidRDefault="00791EFB" w:rsidP="00791EFB">
      <w:pPr>
        <w:spacing w:line="240" w:lineRule="auto"/>
        <w:jc w:val="both"/>
        <w:rPr>
          <w:rFonts w:cs="Arial"/>
          <w:b/>
          <w:szCs w:val="20"/>
        </w:rPr>
      </w:pPr>
      <w:r w:rsidRPr="00791EFB">
        <w:rPr>
          <w:rFonts w:cs="Arial"/>
          <w:b/>
          <w:szCs w:val="20"/>
        </w:rPr>
        <w:lastRenderedPageBreak/>
        <w:t xml:space="preserve">PRILOGA 3: Obvezne sestavine poročila </w:t>
      </w:r>
    </w:p>
    <w:p w14:paraId="07110F12" w14:textId="77777777" w:rsidR="00791EFB" w:rsidRPr="00791EFB" w:rsidRDefault="00791EFB" w:rsidP="00791EFB">
      <w:pPr>
        <w:spacing w:line="240" w:lineRule="auto"/>
        <w:jc w:val="both"/>
        <w:rPr>
          <w:rFonts w:cs="Arial"/>
          <w:b/>
          <w:szCs w:val="20"/>
        </w:rPr>
      </w:pPr>
    </w:p>
    <w:p w14:paraId="347BD3B2" w14:textId="77777777" w:rsidR="00791EFB" w:rsidRPr="00791EFB" w:rsidRDefault="00791EFB" w:rsidP="00791EFB">
      <w:pPr>
        <w:spacing w:line="240" w:lineRule="auto"/>
        <w:jc w:val="both"/>
        <w:rPr>
          <w:rFonts w:cs="Arial"/>
        </w:rPr>
      </w:pPr>
      <w:r w:rsidRPr="00791EFB">
        <w:rPr>
          <w:rFonts w:cs="Arial"/>
        </w:rPr>
        <w:t>Obvezne sestavine poročila o izvajanju projekta inovacije so:</w:t>
      </w:r>
    </w:p>
    <w:p w14:paraId="0D75294F" w14:textId="77777777" w:rsidR="00791EFB" w:rsidRPr="00791EFB" w:rsidRDefault="00791EFB" w:rsidP="00791EFB">
      <w:pPr>
        <w:spacing w:line="240" w:lineRule="auto"/>
        <w:jc w:val="both"/>
        <w:rPr>
          <w:rFonts w:cs="Arial"/>
          <w:szCs w:val="20"/>
        </w:rPr>
      </w:pPr>
    </w:p>
    <w:p w14:paraId="62BE86C7" w14:textId="77777777" w:rsidR="00791EFB" w:rsidRPr="00791EFB" w:rsidRDefault="00791EFB" w:rsidP="00791EFB">
      <w:pPr>
        <w:jc w:val="both"/>
        <w:rPr>
          <w:rFonts w:cs="Arial"/>
        </w:rPr>
      </w:pPr>
      <w:r w:rsidRPr="00791EFB">
        <w:rPr>
          <w:rFonts w:cs="Arial"/>
        </w:rPr>
        <w:t>1. osnovni podatki o izvajanju projekta: kratek povzetek za končne uporabnike/izvajalce: glavni rezultati/izidi aktivnosti, (pričakovani ali končni), glavna praktična priporočila z opisom uporabnosti rezultatov projekta za končnega uporabnika oziroma izvajalca rezultatov projekta;</w:t>
      </w:r>
    </w:p>
    <w:p w14:paraId="42455A48" w14:textId="77777777" w:rsidR="00791EFB" w:rsidRPr="00791EFB" w:rsidRDefault="00791EFB" w:rsidP="00791EFB">
      <w:pPr>
        <w:jc w:val="both"/>
        <w:rPr>
          <w:rFonts w:cs="Arial"/>
        </w:rPr>
      </w:pPr>
    </w:p>
    <w:p w14:paraId="79A55BC3" w14:textId="77777777" w:rsidR="00791EFB" w:rsidRPr="00791EFB" w:rsidRDefault="00791EFB" w:rsidP="00791EFB">
      <w:pPr>
        <w:jc w:val="both"/>
        <w:rPr>
          <w:rFonts w:cs="Arial"/>
        </w:rPr>
      </w:pPr>
      <w:r w:rsidRPr="00791EFB">
        <w:rPr>
          <w:rFonts w:cs="Arial"/>
        </w:rPr>
        <w:t>2. prikaz izvajanja projekta:</w:t>
      </w:r>
    </w:p>
    <w:p w14:paraId="57BE3F59" w14:textId="77777777" w:rsidR="00791EFB" w:rsidRPr="00791EFB" w:rsidRDefault="00791EFB" w:rsidP="00791EFB">
      <w:pPr>
        <w:ind w:firstLine="720"/>
        <w:jc w:val="both"/>
        <w:rPr>
          <w:rFonts w:cs="Arial"/>
        </w:rPr>
      </w:pPr>
      <w:r w:rsidRPr="00791EFB">
        <w:rPr>
          <w:rFonts w:cs="Arial"/>
        </w:rPr>
        <w:t>a) opis doseženih merljivih rezultatov projekta po posameznih zahtevkih za plačilo sredstev in prispevka k cilju projekta,</w:t>
      </w:r>
    </w:p>
    <w:p w14:paraId="38912EBF" w14:textId="77777777" w:rsidR="00791EFB" w:rsidRPr="00791EFB" w:rsidRDefault="00791EFB" w:rsidP="00791EFB">
      <w:pPr>
        <w:ind w:firstLine="720"/>
        <w:jc w:val="both"/>
        <w:rPr>
          <w:rFonts w:cs="Arial"/>
        </w:rPr>
      </w:pPr>
      <w:r w:rsidRPr="00791EFB">
        <w:rPr>
          <w:rFonts w:cs="Arial"/>
        </w:rPr>
        <w:t>b) opis doseženih neposrednih učinkov projekta,</w:t>
      </w:r>
    </w:p>
    <w:p w14:paraId="34BB2111" w14:textId="77777777" w:rsidR="00791EFB" w:rsidRPr="00791EFB" w:rsidRDefault="00791EFB" w:rsidP="00791EFB">
      <w:pPr>
        <w:ind w:firstLine="720"/>
        <w:jc w:val="both"/>
        <w:rPr>
          <w:rFonts w:cs="Arial"/>
        </w:rPr>
      </w:pPr>
      <w:r w:rsidRPr="00791EFB">
        <w:rPr>
          <w:rFonts w:cs="Arial"/>
        </w:rPr>
        <w:t>c) primerjava realiziranih ciljev, rezultatov in neposrednih učinkov z načrtovanim cilji ter pojasnitev morebitnih odstopanj,</w:t>
      </w:r>
    </w:p>
    <w:p w14:paraId="09F04E30" w14:textId="77777777" w:rsidR="00791EFB" w:rsidRPr="00791EFB" w:rsidRDefault="00791EFB" w:rsidP="00791EFB">
      <w:pPr>
        <w:ind w:firstLine="720"/>
        <w:jc w:val="both"/>
        <w:rPr>
          <w:rFonts w:cs="Arial"/>
        </w:rPr>
      </w:pPr>
      <w:r w:rsidRPr="00791EFB">
        <w:rPr>
          <w:rFonts w:cs="Arial"/>
        </w:rPr>
        <w:t>č) časovna opredelitev (mesec, leto) doseženih načrtovanih neposrednih učinkov projekta,</w:t>
      </w:r>
    </w:p>
    <w:p w14:paraId="62F44613" w14:textId="77777777" w:rsidR="00791EFB" w:rsidRPr="00791EFB" w:rsidRDefault="00791EFB" w:rsidP="00791EFB">
      <w:pPr>
        <w:ind w:firstLine="720"/>
        <w:jc w:val="both"/>
        <w:rPr>
          <w:rFonts w:cs="Arial"/>
        </w:rPr>
      </w:pPr>
      <w:r w:rsidRPr="00791EFB">
        <w:rPr>
          <w:rFonts w:cs="Arial"/>
        </w:rPr>
        <w:t>d) časovna opredelitev (mesec, leto) doseženih načrtovanih rezultatov projekta,</w:t>
      </w:r>
    </w:p>
    <w:p w14:paraId="50314169" w14:textId="77777777" w:rsidR="00791EFB" w:rsidRPr="00791EFB" w:rsidRDefault="00791EFB" w:rsidP="00791EFB">
      <w:pPr>
        <w:ind w:firstLine="720"/>
        <w:jc w:val="both"/>
        <w:rPr>
          <w:rFonts w:cs="Arial"/>
        </w:rPr>
      </w:pPr>
      <w:r w:rsidRPr="00791EFB">
        <w:rPr>
          <w:rFonts w:cs="Arial"/>
        </w:rPr>
        <w:t>e) opis izvedenega razširjanja rezultatov projekta (vloga vodilnega partnerja in predstavnika gospodarskega sektorja):</w:t>
      </w:r>
    </w:p>
    <w:p w14:paraId="0CA73250" w14:textId="77777777" w:rsidR="00791EFB" w:rsidRPr="00791EFB" w:rsidRDefault="00791EFB" w:rsidP="00FD0AAD">
      <w:pPr>
        <w:numPr>
          <w:ilvl w:val="0"/>
          <w:numId w:val="234"/>
        </w:numPr>
        <w:spacing w:line="240" w:lineRule="auto"/>
        <w:contextualSpacing/>
        <w:jc w:val="both"/>
        <w:rPr>
          <w:rFonts w:cs="Arial"/>
          <w:szCs w:val="20"/>
          <w:lang w:eastAsia="sl-SI"/>
        </w:rPr>
      </w:pPr>
      <w:r w:rsidRPr="00791EFB">
        <w:rPr>
          <w:rFonts w:cs="Arial"/>
          <w:szCs w:val="20"/>
          <w:lang w:eastAsia="sl-SI"/>
        </w:rPr>
        <w:t>doseganje uporabnosti in trajnosti rezultatov projekta,</w:t>
      </w:r>
    </w:p>
    <w:p w14:paraId="0541E063" w14:textId="77777777" w:rsidR="00791EFB" w:rsidRPr="00791EFB" w:rsidRDefault="00791EFB" w:rsidP="00FD0AAD">
      <w:pPr>
        <w:numPr>
          <w:ilvl w:val="0"/>
          <w:numId w:val="234"/>
        </w:numPr>
        <w:spacing w:line="240" w:lineRule="auto"/>
        <w:contextualSpacing/>
        <w:jc w:val="both"/>
        <w:rPr>
          <w:rFonts w:cs="Arial"/>
          <w:szCs w:val="20"/>
          <w:lang w:eastAsia="sl-SI"/>
        </w:rPr>
      </w:pPr>
      <w:r w:rsidRPr="00791EFB">
        <w:rPr>
          <w:rFonts w:cs="Arial"/>
          <w:szCs w:val="20"/>
          <w:lang w:eastAsia="sl-SI"/>
        </w:rPr>
        <w:t>izvedeni ukrepi za zagotovitev uporabnosti rezultatov projekta,</w:t>
      </w:r>
    </w:p>
    <w:p w14:paraId="4B49E7B8" w14:textId="77777777" w:rsidR="00791EFB" w:rsidRPr="00791EFB" w:rsidRDefault="00791EFB" w:rsidP="00FD0AAD">
      <w:pPr>
        <w:numPr>
          <w:ilvl w:val="0"/>
          <w:numId w:val="234"/>
        </w:numPr>
        <w:spacing w:line="240" w:lineRule="auto"/>
        <w:contextualSpacing/>
        <w:jc w:val="both"/>
        <w:rPr>
          <w:rFonts w:cs="Arial"/>
          <w:szCs w:val="20"/>
          <w:lang w:eastAsia="sl-SI"/>
        </w:rPr>
      </w:pPr>
      <w:r w:rsidRPr="00791EFB">
        <w:rPr>
          <w:rFonts w:cs="Arial"/>
          <w:szCs w:val="20"/>
          <w:lang w:eastAsia="sl-SI"/>
        </w:rPr>
        <w:t>izvedeni ukrepi za zagotovitev trajnosti rezultatov po zaključku projekta;</w:t>
      </w:r>
    </w:p>
    <w:p w14:paraId="6D4B48B2" w14:textId="77777777" w:rsidR="00791EFB" w:rsidRPr="00791EFB" w:rsidRDefault="00791EFB" w:rsidP="00791EFB">
      <w:pPr>
        <w:ind w:firstLine="720"/>
        <w:jc w:val="both"/>
        <w:rPr>
          <w:rFonts w:cs="Arial"/>
        </w:rPr>
      </w:pPr>
      <w:r w:rsidRPr="00791EFB">
        <w:rPr>
          <w:rFonts w:cs="Arial"/>
        </w:rPr>
        <w:t>f) finančno poročilo:</w:t>
      </w:r>
    </w:p>
    <w:p w14:paraId="7C30C01C" w14:textId="77777777" w:rsidR="00791EFB" w:rsidRPr="00791EFB" w:rsidRDefault="00791EFB" w:rsidP="00FD0AAD">
      <w:pPr>
        <w:numPr>
          <w:ilvl w:val="0"/>
          <w:numId w:val="235"/>
        </w:numPr>
        <w:spacing w:line="240" w:lineRule="auto"/>
        <w:contextualSpacing/>
        <w:jc w:val="both"/>
        <w:rPr>
          <w:rFonts w:cs="Arial"/>
          <w:szCs w:val="20"/>
          <w:lang w:eastAsia="sl-SI"/>
        </w:rPr>
      </w:pPr>
      <w:r w:rsidRPr="00791EFB">
        <w:rPr>
          <w:rFonts w:cs="Arial"/>
          <w:szCs w:val="20"/>
          <w:lang w:eastAsia="sl-SI"/>
        </w:rPr>
        <w:t>finančni načrt oziroma konstrukcija projekta: pri posameznem zahtevku za plačilo sredstev se navedejo aktivnosti, ki so jih izvedli posamezni upravičenci in njihovi upravičeni stroški,</w:t>
      </w:r>
    </w:p>
    <w:p w14:paraId="7546DE4A" w14:textId="77777777" w:rsidR="00791EFB" w:rsidRPr="00791EFB" w:rsidRDefault="00791EFB" w:rsidP="00FD0AAD">
      <w:pPr>
        <w:numPr>
          <w:ilvl w:val="0"/>
          <w:numId w:val="235"/>
        </w:numPr>
        <w:spacing w:line="240" w:lineRule="auto"/>
        <w:contextualSpacing/>
        <w:jc w:val="both"/>
        <w:rPr>
          <w:rFonts w:cs="Arial"/>
          <w:szCs w:val="20"/>
          <w:lang w:eastAsia="sl-SI"/>
        </w:rPr>
      </w:pPr>
      <w:r w:rsidRPr="00791EFB">
        <w:rPr>
          <w:rFonts w:cs="Arial"/>
          <w:szCs w:val="20"/>
          <w:lang w:eastAsia="sl-SI"/>
        </w:rPr>
        <w:t>stroškovni načrt projektov: razdelitev doseženih upravičenih stroškov po članih konzorcija z opredelitvijo in utemeljitvijo stroškov.</w:t>
      </w:r>
    </w:p>
    <w:p w14:paraId="3ACAC148" w14:textId="77777777" w:rsidR="00791EFB" w:rsidRPr="00791EFB" w:rsidRDefault="00791EFB" w:rsidP="00791EFB">
      <w:pPr>
        <w:tabs>
          <w:tab w:val="left" w:pos="708"/>
        </w:tabs>
        <w:rPr>
          <w:rFonts w:cs="Arial"/>
          <w:b/>
          <w:szCs w:val="20"/>
        </w:rPr>
      </w:pPr>
    </w:p>
    <w:p w14:paraId="0F65BF80" w14:textId="77777777" w:rsidR="00791EFB" w:rsidRPr="00791EFB" w:rsidRDefault="00791EFB" w:rsidP="00791EFB">
      <w:pPr>
        <w:tabs>
          <w:tab w:val="left" w:pos="708"/>
        </w:tabs>
        <w:rPr>
          <w:rFonts w:cs="Arial"/>
          <w:szCs w:val="20"/>
        </w:rPr>
      </w:pPr>
    </w:p>
    <w:p w14:paraId="4D704AE5" w14:textId="77777777" w:rsidR="00791EFB" w:rsidRPr="00791EFB" w:rsidRDefault="00791EFB" w:rsidP="00791EFB">
      <w:pPr>
        <w:spacing w:line="240" w:lineRule="auto"/>
        <w:rPr>
          <w:rFonts w:cs="Arial"/>
          <w:szCs w:val="20"/>
        </w:rPr>
      </w:pPr>
      <w:r w:rsidRPr="00791EFB">
        <w:rPr>
          <w:rFonts w:cs="Arial"/>
          <w:szCs w:val="20"/>
        </w:rPr>
        <w:br w:type="page"/>
      </w:r>
    </w:p>
    <w:p w14:paraId="67F61246" w14:textId="77777777" w:rsidR="00791EFB" w:rsidRPr="00791EFB" w:rsidRDefault="00791EFB" w:rsidP="00791EFB">
      <w:pPr>
        <w:spacing w:line="240" w:lineRule="auto"/>
        <w:jc w:val="both"/>
        <w:rPr>
          <w:rFonts w:cs="Arial"/>
          <w:b/>
          <w:bCs/>
          <w:szCs w:val="20"/>
        </w:rPr>
      </w:pPr>
      <w:r w:rsidRPr="00791EFB">
        <w:rPr>
          <w:rFonts w:cs="Arial"/>
          <w:b/>
          <w:bCs/>
          <w:szCs w:val="20"/>
        </w:rPr>
        <w:lastRenderedPageBreak/>
        <w:t>OBRAZLOŽITEV</w:t>
      </w:r>
    </w:p>
    <w:p w14:paraId="6627F486" w14:textId="77777777" w:rsidR="00791EFB" w:rsidRPr="00791EFB" w:rsidRDefault="00791EFB" w:rsidP="00791EFB">
      <w:pPr>
        <w:spacing w:line="240" w:lineRule="auto"/>
        <w:jc w:val="both"/>
        <w:rPr>
          <w:rFonts w:cs="Arial"/>
          <w:b/>
          <w:bCs/>
          <w:szCs w:val="20"/>
        </w:rPr>
      </w:pPr>
    </w:p>
    <w:p w14:paraId="25DCA481" w14:textId="77777777" w:rsidR="00791EFB" w:rsidRPr="00791EFB" w:rsidRDefault="00791EFB" w:rsidP="00791EFB">
      <w:pPr>
        <w:spacing w:line="240" w:lineRule="auto"/>
        <w:jc w:val="both"/>
        <w:rPr>
          <w:rFonts w:cs="Arial"/>
          <w:b/>
          <w:bCs/>
          <w:szCs w:val="20"/>
        </w:rPr>
      </w:pPr>
    </w:p>
    <w:p w14:paraId="1C9FAAF4" w14:textId="77777777" w:rsidR="00791EFB" w:rsidRPr="00791EFB" w:rsidRDefault="00791EFB" w:rsidP="00791EFB">
      <w:pPr>
        <w:spacing w:line="240" w:lineRule="auto"/>
        <w:jc w:val="both"/>
        <w:rPr>
          <w:rFonts w:cs="Arial"/>
          <w:b/>
          <w:bCs/>
          <w:szCs w:val="20"/>
        </w:rPr>
      </w:pPr>
      <w:r w:rsidRPr="00791EFB">
        <w:rPr>
          <w:rFonts w:cs="Arial"/>
          <w:b/>
          <w:bCs/>
          <w:szCs w:val="20"/>
        </w:rPr>
        <w:t>I. UVOD</w:t>
      </w:r>
    </w:p>
    <w:p w14:paraId="346E0E0F" w14:textId="77777777" w:rsidR="00791EFB" w:rsidRPr="00791EFB" w:rsidRDefault="00791EFB" w:rsidP="00791EFB">
      <w:pPr>
        <w:spacing w:line="240" w:lineRule="auto"/>
        <w:jc w:val="both"/>
        <w:rPr>
          <w:rFonts w:cs="Arial"/>
          <w:szCs w:val="20"/>
        </w:rPr>
      </w:pPr>
    </w:p>
    <w:p w14:paraId="7D1E30DC" w14:textId="77777777" w:rsidR="00791EFB" w:rsidRPr="00791EFB" w:rsidRDefault="00791EFB" w:rsidP="00791EFB">
      <w:pPr>
        <w:spacing w:line="240" w:lineRule="auto"/>
        <w:jc w:val="both"/>
        <w:rPr>
          <w:rFonts w:cs="Arial"/>
          <w:b/>
          <w:bCs/>
          <w:szCs w:val="20"/>
        </w:rPr>
      </w:pPr>
      <w:r w:rsidRPr="00791EFB">
        <w:rPr>
          <w:rFonts w:cs="Arial"/>
          <w:szCs w:val="20"/>
        </w:rPr>
        <w:t>1.</w:t>
      </w:r>
      <w:r w:rsidRPr="00791EFB">
        <w:rPr>
          <w:rFonts w:cs="Arial"/>
          <w:szCs w:val="20"/>
        </w:rPr>
        <w:tab/>
      </w:r>
      <w:r w:rsidRPr="00791EFB">
        <w:rPr>
          <w:rFonts w:cs="Arial"/>
          <w:b/>
          <w:bCs/>
          <w:szCs w:val="20"/>
        </w:rPr>
        <w:t>Pravna podlaga (besedilo, vsebina zakonske določbe, ki je podlaga za izdajo uredbe)</w:t>
      </w:r>
    </w:p>
    <w:p w14:paraId="0A4558D8" w14:textId="77777777" w:rsidR="00791EFB" w:rsidRPr="00791EFB" w:rsidRDefault="00791EFB" w:rsidP="00791EFB">
      <w:pPr>
        <w:spacing w:line="240" w:lineRule="auto"/>
        <w:jc w:val="both"/>
        <w:rPr>
          <w:rFonts w:cs="Arial"/>
          <w:szCs w:val="20"/>
        </w:rPr>
      </w:pPr>
    </w:p>
    <w:p w14:paraId="216DFFC2" w14:textId="77777777" w:rsidR="00791EFB" w:rsidRPr="00791EFB" w:rsidRDefault="00791EFB" w:rsidP="00791EFB">
      <w:pPr>
        <w:spacing w:line="240" w:lineRule="auto"/>
        <w:jc w:val="both"/>
        <w:rPr>
          <w:rFonts w:cs="Arial"/>
          <w:szCs w:val="20"/>
        </w:rPr>
      </w:pPr>
      <w:r w:rsidRPr="00791EFB">
        <w:rPr>
          <w:rFonts w:cs="Arial"/>
          <w:szCs w:val="20"/>
        </w:rPr>
        <w:t>Pravna podlaga za sprejetje uredbe je prvi odstavek 40. člena Zakona o morskem ribištvu (Uradni list RS, št. 115/06, 76/15, 69/17 in 44/22), ki določa, da vlada predpiše ukrepe in postopke za izvajanje predpisov Evropske unije s področja skupne ribiške politike ter določi pristojne organe in organizacije za izvajanje predpisov Evropske unije.</w:t>
      </w:r>
    </w:p>
    <w:p w14:paraId="13F96C2D" w14:textId="77777777" w:rsidR="00791EFB" w:rsidRPr="00791EFB" w:rsidRDefault="00791EFB" w:rsidP="00791EFB">
      <w:pPr>
        <w:spacing w:line="240" w:lineRule="auto"/>
        <w:jc w:val="both"/>
        <w:rPr>
          <w:rFonts w:cs="Arial"/>
          <w:szCs w:val="20"/>
        </w:rPr>
      </w:pPr>
    </w:p>
    <w:p w14:paraId="62B7C4C0" w14:textId="77777777" w:rsidR="00791EFB" w:rsidRPr="00791EFB" w:rsidRDefault="00791EFB" w:rsidP="00791EFB">
      <w:pPr>
        <w:spacing w:line="240" w:lineRule="auto"/>
        <w:jc w:val="both"/>
        <w:rPr>
          <w:rFonts w:cs="Arial"/>
          <w:b/>
          <w:bCs/>
          <w:szCs w:val="20"/>
        </w:rPr>
      </w:pPr>
      <w:r w:rsidRPr="00791EFB">
        <w:rPr>
          <w:rFonts w:cs="Arial"/>
          <w:b/>
          <w:bCs/>
          <w:szCs w:val="20"/>
        </w:rPr>
        <w:t>2.</w:t>
      </w:r>
      <w:r w:rsidRPr="00791EFB">
        <w:rPr>
          <w:rFonts w:cs="Arial"/>
          <w:b/>
          <w:bCs/>
          <w:szCs w:val="20"/>
        </w:rPr>
        <w:tab/>
        <w:t>Rok za izdajo uredbe, določen z zakonom</w:t>
      </w:r>
    </w:p>
    <w:p w14:paraId="3F03E1C0" w14:textId="77777777" w:rsidR="00791EFB" w:rsidRPr="00791EFB" w:rsidRDefault="00791EFB" w:rsidP="00791EFB">
      <w:pPr>
        <w:spacing w:line="240" w:lineRule="auto"/>
        <w:jc w:val="both"/>
        <w:rPr>
          <w:rFonts w:cs="Arial"/>
          <w:szCs w:val="20"/>
        </w:rPr>
      </w:pPr>
      <w:r w:rsidRPr="00791EFB">
        <w:rPr>
          <w:rFonts w:cs="Arial"/>
          <w:szCs w:val="20"/>
        </w:rPr>
        <w:tab/>
      </w:r>
    </w:p>
    <w:p w14:paraId="12F86116" w14:textId="77777777" w:rsidR="00791EFB" w:rsidRPr="00791EFB" w:rsidRDefault="00791EFB" w:rsidP="00791EFB">
      <w:pPr>
        <w:spacing w:line="240" w:lineRule="auto"/>
        <w:jc w:val="both"/>
        <w:rPr>
          <w:rFonts w:cs="Arial"/>
          <w:szCs w:val="20"/>
        </w:rPr>
      </w:pPr>
      <w:r w:rsidRPr="00791EFB">
        <w:rPr>
          <w:rFonts w:cs="Arial"/>
          <w:szCs w:val="20"/>
        </w:rPr>
        <w:t>Rok ni določen.</w:t>
      </w:r>
    </w:p>
    <w:p w14:paraId="5DB156C4" w14:textId="77777777" w:rsidR="00791EFB" w:rsidRPr="00791EFB" w:rsidRDefault="00791EFB" w:rsidP="00791EFB">
      <w:pPr>
        <w:spacing w:line="240" w:lineRule="auto"/>
        <w:jc w:val="both"/>
        <w:rPr>
          <w:rFonts w:cs="Arial"/>
          <w:b/>
          <w:bCs/>
          <w:szCs w:val="20"/>
        </w:rPr>
      </w:pPr>
    </w:p>
    <w:p w14:paraId="775A8BDF" w14:textId="77777777" w:rsidR="00791EFB" w:rsidRPr="00791EFB" w:rsidRDefault="00791EFB" w:rsidP="00791EFB">
      <w:pPr>
        <w:spacing w:line="240" w:lineRule="auto"/>
        <w:jc w:val="both"/>
        <w:rPr>
          <w:rFonts w:cs="Arial"/>
          <w:b/>
          <w:bCs/>
          <w:szCs w:val="20"/>
        </w:rPr>
      </w:pPr>
      <w:r w:rsidRPr="00791EFB">
        <w:rPr>
          <w:rFonts w:cs="Arial"/>
          <w:b/>
          <w:bCs/>
          <w:szCs w:val="20"/>
        </w:rPr>
        <w:t>3.</w:t>
      </w:r>
      <w:r w:rsidRPr="00791EFB">
        <w:rPr>
          <w:rFonts w:cs="Arial"/>
          <w:b/>
          <w:bCs/>
          <w:szCs w:val="20"/>
        </w:rPr>
        <w:tab/>
        <w:t>Splošna obrazložitev predloga uredbe, če je potrebna</w:t>
      </w:r>
    </w:p>
    <w:p w14:paraId="67B4CEB7" w14:textId="77777777" w:rsidR="00791EFB" w:rsidRPr="00791EFB" w:rsidRDefault="00791EFB" w:rsidP="00791EFB">
      <w:pPr>
        <w:spacing w:line="240" w:lineRule="auto"/>
        <w:jc w:val="both"/>
        <w:rPr>
          <w:rFonts w:cs="Arial"/>
          <w:szCs w:val="20"/>
        </w:rPr>
      </w:pPr>
      <w:r w:rsidRPr="00791EFB">
        <w:rPr>
          <w:rFonts w:cs="Arial"/>
          <w:szCs w:val="20"/>
        </w:rPr>
        <w:t>/</w:t>
      </w:r>
    </w:p>
    <w:p w14:paraId="1E6B211E" w14:textId="77777777" w:rsidR="00791EFB" w:rsidRPr="00791EFB" w:rsidRDefault="00791EFB" w:rsidP="00791EFB">
      <w:pPr>
        <w:spacing w:line="240" w:lineRule="auto"/>
        <w:jc w:val="both"/>
        <w:rPr>
          <w:rFonts w:cs="Arial"/>
          <w:szCs w:val="20"/>
        </w:rPr>
      </w:pPr>
    </w:p>
    <w:p w14:paraId="0EE23F30" w14:textId="77777777" w:rsidR="00791EFB" w:rsidRPr="00791EFB" w:rsidRDefault="00791EFB" w:rsidP="00791EFB">
      <w:pPr>
        <w:spacing w:line="240" w:lineRule="auto"/>
        <w:jc w:val="both"/>
        <w:rPr>
          <w:rFonts w:cs="Arial"/>
          <w:szCs w:val="20"/>
        </w:rPr>
      </w:pPr>
      <w:r w:rsidRPr="00791EFB">
        <w:rPr>
          <w:rFonts w:cs="Arial"/>
          <w:szCs w:val="20"/>
        </w:rPr>
        <w:t>4.</w:t>
      </w:r>
      <w:r w:rsidRPr="00791EFB">
        <w:rPr>
          <w:rFonts w:cs="Arial"/>
          <w:szCs w:val="20"/>
        </w:rPr>
        <w:tab/>
        <w:t>Predstavitev presoje posledic za posamezna področja, če te niso mogle biti celovito predstavljene v predlogu zakona</w:t>
      </w:r>
    </w:p>
    <w:p w14:paraId="189ECC43" w14:textId="77777777" w:rsidR="00791EFB" w:rsidRPr="00791EFB" w:rsidRDefault="00791EFB" w:rsidP="00791EFB">
      <w:pPr>
        <w:spacing w:line="240" w:lineRule="auto"/>
        <w:jc w:val="both"/>
        <w:rPr>
          <w:rFonts w:cs="Arial"/>
          <w:szCs w:val="20"/>
        </w:rPr>
      </w:pPr>
      <w:r w:rsidRPr="00791EFB">
        <w:rPr>
          <w:rFonts w:cs="Arial"/>
          <w:szCs w:val="20"/>
        </w:rPr>
        <w:t>/</w:t>
      </w:r>
    </w:p>
    <w:p w14:paraId="1F0EE62E" w14:textId="77777777" w:rsidR="00791EFB" w:rsidRPr="00791EFB" w:rsidRDefault="00791EFB" w:rsidP="00791EFB">
      <w:pPr>
        <w:spacing w:line="240" w:lineRule="auto"/>
        <w:jc w:val="both"/>
        <w:rPr>
          <w:rFonts w:cs="Arial"/>
          <w:szCs w:val="20"/>
        </w:rPr>
      </w:pPr>
    </w:p>
    <w:p w14:paraId="19A14343" w14:textId="77777777" w:rsidR="00791EFB" w:rsidRPr="00791EFB" w:rsidRDefault="00791EFB" w:rsidP="00791EFB">
      <w:pPr>
        <w:spacing w:line="240" w:lineRule="auto"/>
        <w:jc w:val="both"/>
        <w:rPr>
          <w:rFonts w:cs="Arial"/>
          <w:b/>
          <w:bCs/>
          <w:szCs w:val="20"/>
        </w:rPr>
      </w:pPr>
      <w:r w:rsidRPr="00791EFB">
        <w:rPr>
          <w:rFonts w:cs="Arial"/>
          <w:b/>
          <w:bCs/>
          <w:szCs w:val="20"/>
        </w:rPr>
        <w:t>II. VSEBINSKA OBRAZLOŽITEV PREDLAGANIH REŠITEV</w:t>
      </w:r>
    </w:p>
    <w:p w14:paraId="5A9E1EEE" w14:textId="77777777" w:rsidR="00791EFB" w:rsidRPr="00791EFB" w:rsidRDefault="00791EFB" w:rsidP="00791EFB">
      <w:pPr>
        <w:spacing w:line="240" w:lineRule="auto"/>
        <w:jc w:val="both"/>
        <w:rPr>
          <w:rFonts w:cs="Arial"/>
          <w:szCs w:val="20"/>
        </w:rPr>
      </w:pPr>
    </w:p>
    <w:p w14:paraId="7F157623" w14:textId="77777777" w:rsidR="00791EFB" w:rsidRPr="00791EFB" w:rsidRDefault="00791EFB" w:rsidP="00791EFB">
      <w:pPr>
        <w:spacing w:line="240" w:lineRule="auto"/>
        <w:jc w:val="both"/>
        <w:rPr>
          <w:rFonts w:cs="Arial"/>
          <w:szCs w:val="20"/>
        </w:rPr>
      </w:pPr>
      <w:r w:rsidRPr="00791EFB">
        <w:rPr>
          <w:rFonts w:cs="Arial"/>
          <w:szCs w:val="20"/>
        </w:rPr>
        <w:t>Uredba o izvajanju aktivnosti programa za izvajanje evropskega sklada za pomorstvo, ribištvo in akvakulturo za obdobje 2021–2027, ki se izvajajo z javnimi razpisi, je pripravljena za izvajanje tistih aktivnosti programa za izvajanje Evropskega sklada za pomorstvo, ribištvo in akvakulturo za obdobje 2021-2027 (P ESPRA 2021-2027), ki se izvajajo z javnimi razpisi. Te aktivnosti bo izvajala Agencija Republike Slovenije za kmetijske trge in razvoj podeželja, sredstva pa so namenjena sektorju gospodarskega ribolova, akvakulture in predelave ribiških proizvodov ter proizvodov iz akvakulture, prav tako pa lokalnim skupnostim, v katerih se nahajajo ribiška pristanišča. Podlaga za pripravo uredbe so Uredba 2021/10060/EU, Uredba 2021/1139/EU in P ESPRA 2021-2027, ki ga je Evropska komisija potrdila s sklepom št. CCI2021SI14MFPR001 z dne 1. 12. 2022. Za vse aktivnosti iz te uredbe je v P ESPRA 2021-2027 za celotno programsko obdobje 2021-2027 predvidenih 9.985.000 evrov evropskih in nacionalnih sredstev.</w:t>
      </w:r>
    </w:p>
    <w:sectPr w:rsidR="00791EFB" w:rsidRPr="00791EFB" w:rsidSect="00680A94">
      <w:headerReference w:type="first" r:id="rId20"/>
      <w:pgSz w:w="11900" w:h="16840" w:code="9"/>
      <w:pgMar w:top="1701"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BC3D9" w14:textId="77777777" w:rsidR="00682B63" w:rsidRDefault="00682B63">
      <w:r>
        <w:separator/>
      </w:r>
    </w:p>
  </w:endnote>
  <w:endnote w:type="continuationSeparator" w:id="0">
    <w:p w14:paraId="07A9810D" w14:textId="77777777" w:rsidR="00682B63" w:rsidRDefault="00682B63">
      <w:r>
        <w:continuationSeparator/>
      </w:r>
    </w:p>
  </w:endnote>
  <w:endnote w:type="continuationNotice" w:id="1">
    <w:p w14:paraId="00BA8B98" w14:textId="77777777" w:rsidR="00682B63" w:rsidRDefault="00682B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Arial"/>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C7CC0" w:rsidRDefault="004C7CC0" w:rsidP="00EC7A6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FB76C7C" w14:textId="77777777" w:rsidR="004C7CC0" w:rsidRDefault="004C7CC0" w:rsidP="00AC236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D3F5" w14:textId="39142AE7" w:rsidR="004C7CC0" w:rsidRDefault="004C7CC0" w:rsidP="002936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35BD9">
      <w:rPr>
        <w:rStyle w:val="tevilkastrani"/>
        <w:noProof/>
      </w:rPr>
      <w:t>2</w:t>
    </w:r>
    <w:r>
      <w:rPr>
        <w:rStyle w:val="tevilkastrani"/>
      </w:rPr>
      <w:fldChar w:fldCharType="end"/>
    </w:r>
  </w:p>
  <w:p w14:paraId="2FC0A1CB" w14:textId="77777777" w:rsidR="004C7CC0" w:rsidRDefault="004C7CC0" w:rsidP="00AC2363">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B97AD" w14:textId="77777777" w:rsidR="00682B63" w:rsidRDefault="00682B63">
      <w:r>
        <w:separator/>
      </w:r>
    </w:p>
  </w:footnote>
  <w:footnote w:type="continuationSeparator" w:id="0">
    <w:p w14:paraId="7ECA142B" w14:textId="77777777" w:rsidR="00682B63" w:rsidRDefault="00682B63">
      <w:r>
        <w:continuationSeparator/>
      </w:r>
    </w:p>
  </w:footnote>
  <w:footnote w:type="continuationNotice" w:id="1">
    <w:p w14:paraId="7B2E791A" w14:textId="77777777" w:rsidR="00682B63" w:rsidRDefault="00682B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7A80" w14:textId="77777777" w:rsidR="004C7CC0" w:rsidRPr="00110CBD" w:rsidRDefault="004C7CC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865"/>
    </w:tblGrid>
    <w:tr w:rsidR="004C7CC0" w:rsidRPr="008F3500" w14:paraId="3D1728C3" w14:textId="77777777">
      <w:trPr>
        <w:cantSplit/>
        <w:trHeight w:hRule="exact" w:val="847"/>
      </w:trPr>
      <w:tc>
        <w:tcPr>
          <w:tcW w:w="567" w:type="dxa"/>
        </w:tcPr>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C7CC0" w:rsidRPr="008F3500" w14:paraId="0162C892" w14:textId="77777777" w:rsidTr="00DD6502">
            <w:trPr>
              <w:cantSplit/>
              <w:trHeight w:hRule="exact" w:val="847"/>
            </w:trPr>
            <w:tc>
              <w:tcPr>
                <w:tcW w:w="567" w:type="dxa"/>
              </w:tcPr>
              <w:p w14:paraId="7AFB5842" w14:textId="77777777" w:rsidR="004C7CC0" w:rsidRDefault="004C7CC0" w:rsidP="00990D2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2E12EC1" w14:textId="77777777" w:rsidR="004C7CC0" w:rsidRPr="006D42D9" w:rsidRDefault="004C7CC0" w:rsidP="00990D2C">
                <w:pPr>
                  <w:rPr>
                    <w:rFonts w:ascii="Republika" w:hAnsi="Republika"/>
                    <w:sz w:val="60"/>
                    <w:szCs w:val="60"/>
                  </w:rPr>
                </w:pPr>
              </w:p>
              <w:p w14:paraId="6A2BC471" w14:textId="77777777" w:rsidR="004C7CC0" w:rsidRPr="006D42D9" w:rsidRDefault="004C7CC0" w:rsidP="00990D2C">
                <w:pPr>
                  <w:rPr>
                    <w:rFonts w:ascii="Republika" w:hAnsi="Republika"/>
                    <w:sz w:val="60"/>
                    <w:szCs w:val="60"/>
                  </w:rPr>
                </w:pPr>
              </w:p>
              <w:p w14:paraId="4DCC6F47" w14:textId="77777777" w:rsidR="004C7CC0" w:rsidRPr="006D42D9" w:rsidRDefault="004C7CC0" w:rsidP="00990D2C">
                <w:pPr>
                  <w:rPr>
                    <w:rFonts w:ascii="Republika" w:hAnsi="Republika"/>
                    <w:sz w:val="60"/>
                    <w:szCs w:val="60"/>
                  </w:rPr>
                </w:pPr>
              </w:p>
              <w:p w14:paraId="1B5E47D9" w14:textId="77777777" w:rsidR="004C7CC0" w:rsidRPr="006D42D9" w:rsidRDefault="004C7CC0" w:rsidP="00990D2C">
                <w:pPr>
                  <w:rPr>
                    <w:rFonts w:ascii="Republika" w:hAnsi="Republika"/>
                    <w:sz w:val="60"/>
                    <w:szCs w:val="60"/>
                  </w:rPr>
                </w:pPr>
              </w:p>
              <w:p w14:paraId="25D6C40E" w14:textId="77777777" w:rsidR="004C7CC0" w:rsidRPr="006D42D9" w:rsidRDefault="004C7CC0" w:rsidP="00990D2C">
                <w:pPr>
                  <w:rPr>
                    <w:rFonts w:ascii="Republika" w:hAnsi="Republika"/>
                    <w:sz w:val="60"/>
                    <w:szCs w:val="60"/>
                  </w:rPr>
                </w:pPr>
              </w:p>
              <w:p w14:paraId="18E7D592" w14:textId="77777777" w:rsidR="004C7CC0" w:rsidRPr="006D42D9" w:rsidRDefault="004C7CC0" w:rsidP="00990D2C">
                <w:pPr>
                  <w:rPr>
                    <w:rFonts w:ascii="Republika" w:hAnsi="Republika"/>
                    <w:sz w:val="60"/>
                    <w:szCs w:val="60"/>
                  </w:rPr>
                </w:pPr>
              </w:p>
              <w:p w14:paraId="4CC8AA0D" w14:textId="77777777" w:rsidR="004C7CC0" w:rsidRPr="006D42D9" w:rsidRDefault="004C7CC0" w:rsidP="00990D2C">
                <w:pPr>
                  <w:rPr>
                    <w:rFonts w:ascii="Republika" w:hAnsi="Republika"/>
                    <w:sz w:val="60"/>
                    <w:szCs w:val="60"/>
                  </w:rPr>
                </w:pPr>
              </w:p>
              <w:p w14:paraId="0387D0D6" w14:textId="77777777" w:rsidR="004C7CC0" w:rsidRPr="006D42D9" w:rsidRDefault="004C7CC0" w:rsidP="00990D2C">
                <w:pPr>
                  <w:rPr>
                    <w:rFonts w:ascii="Republika" w:hAnsi="Republika"/>
                    <w:sz w:val="60"/>
                    <w:szCs w:val="60"/>
                  </w:rPr>
                </w:pPr>
              </w:p>
              <w:p w14:paraId="565BFF5B" w14:textId="77777777" w:rsidR="004C7CC0" w:rsidRPr="006D42D9" w:rsidRDefault="004C7CC0" w:rsidP="00990D2C">
                <w:pPr>
                  <w:rPr>
                    <w:rFonts w:ascii="Republika" w:hAnsi="Republika"/>
                    <w:sz w:val="60"/>
                    <w:szCs w:val="60"/>
                  </w:rPr>
                </w:pPr>
              </w:p>
              <w:p w14:paraId="34CDD9EB" w14:textId="77777777" w:rsidR="004C7CC0" w:rsidRPr="006D42D9" w:rsidRDefault="004C7CC0" w:rsidP="00990D2C">
                <w:pPr>
                  <w:rPr>
                    <w:rFonts w:ascii="Republika" w:hAnsi="Republika"/>
                    <w:sz w:val="60"/>
                    <w:szCs w:val="60"/>
                  </w:rPr>
                </w:pPr>
              </w:p>
              <w:p w14:paraId="498AF0D8" w14:textId="77777777" w:rsidR="004C7CC0" w:rsidRPr="006D42D9" w:rsidRDefault="004C7CC0" w:rsidP="00990D2C">
                <w:pPr>
                  <w:rPr>
                    <w:rFonts w:ascii="Republika" w:hAnsi="Republika"/>
                    <w:sz w:val="60"/>
                    <w:szCs w:val="60"/>
                  </w:rPr>
                </w:pPr>
              </w:p>
              <w:p w14:paraId="263F3B9E" w14:textId="77777777" w:rsidR="004C7CC0" w:rsidRPr="006D42D9" w:rsidRDefault="004C7CC0" w:rsidP="00990D2C">
                <w:pPr>
                  <w:rPr>
                    <w:rFonts w:ascii="Republika" w:hAnsi="Republika"/>
                    <w:sz w:val="60"/>
                    <w:szCs w:val="60"/>
                  </w:rPr>
                </w:pPr>
              </w:p>
              <w:p w14:paraId="16E5E008" w14:textId="77777777" w:rsidR="004C7CC0" w:rsidRPr="006D42D9" w:rsidRDefault="004C7CC0" w:rsidP="00990D2C">
                <w:pPr>
                  <w:rPr>
                    <w:rFonts w:ascii="Republika" w:hAnsi="Republika"/>
                    <w:sz w:val="60"/>
                    <w:szCs w:val="60"/>
                  </w:rPr>
                </w:pPr>
              </w:p>
              <w:p w14:paraId="40D2860B" w14:textId="77777777" w:rsidR="004C7CC0" w:rsidRPr="006D42D9" w:rsidRDefault="004C7CC0" w:rsidP="00990D2C">
                <w:pPr>
                  <w:rPr>
                    <w:rFonts w:ascii="Republika" w:hAnsi="Republika"/>
                    <w:sz w:val="60"/>
                    <w:szCs w:val="60"/>
                  </w:rPr>
                </w:pPr>
              </w:p>
              <w:p w14:paraId="42050CB3" w14:textId="77777777" w:rsidR="004C7CC0" w:rsidRPr="006D42D9" w:rsidRDefault="004C7CC0" w:rsidP="00990D2C">
                <w:pPr>
                  <w:rPr>
                    <w:rFonts w:ascii="Republika" w:hAnsi="Republika"/>
                    <w:sz w:val="60"/>
                    <w:szCs w:val="60"/>
                  </w:rPr>
                </w:pPr>
              </w:p>
              <w:p w14:paraId="130CC4CD" w14:textId="77777777" w:rsidR="004C7CC0" w:rsidRPr="006D42D9" w:rsidRDefault="004C7CC0" w:rsidP="00990D2C">
                <w:pPr>
                  <w:rPr>
                    <w:rFonts w:ascii="Republika" w:hAnsi="Republika"/>
                    <w:sz w:val="60"/>
                    <w:szCs w:val="60"/>
                  </w:rPr>
                </w:pPr>
              </w:p>
            </w:tc>
          </w:tr>
        </w:tbl>
        <w:p w14:paraId="055BFDB1" w14:textId="77777777" w:rsidR="004C7CC0" w:rsidRPr="008F3500" w:rsidRDefault="004C7CC0" w:rsidP="00D248DE">
          <w:pPr>
            <w:autoSpaceDE w:val="0"/>
            <w:autoSpaceDN w:val="0"/>
            <w:adjustRightInd w:val="0"/>
            <w:spacing w:line="240" w:lineRule="auto"/>
            <w:rPr>
              <w:rFonts w:ascii="Republika" w:hAnsi="Republika"/>
              <w:color w:val="529DBA"/>
              <w:sz w:val="60"/>
              <w:szCs w:val="60"/>
            </w:rPr>
          </w:pPr>
        </w:p>
      </w:tc>
    </w:tr>
  </w:tbl>
  <w:p w14:paraId="0974BABF" w14:textId="77777777" w:rsidR="004C7CC0" w:rsidRPr="00990D2C" w:rsidRDefault="004C7CC0" w:rsidP="00990D2C">
    <w:pPr>
      <w:autoSpaceDE w:val="0"/>
      <w:autoSpaceDN w:val="0"/>
      <w:adjustRightInd w:val="0"/>
      <w:spacing w:line="240" w:lineRule="auto"/>
      <w:rPr>
        <w:rFonts w:ascii="Republika" w:hAnsi="Republika"/>
      </w:rPr>
    </w:pPr>
    <w:r w:rsidRPr="00990D2C">
      <w:rPr>
        <w:rFonts w:ascii="Republika" w:hAnsi="Republika"/>
        <w:noProof/>
        <w:szCs w:val="20"/>
        <w:lang w:eastAsia="sl-SI"/>
      </w:rPr>
      <mc:AlternateContent>
        <mc:Choice Requires="wps">
          <w:drawing>
            <wp:anchor distT="0" distB="0" distL="114300" distR="114300" simplePos="0" relativeHeight="251658240" behindDoc="1" locked="0" layoutInCell="0" allowOverlap="1" wp14:anchorId="22009224" wp14:editId="145801FC">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E009B7" id="Raven povezovalnik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90D2C">
      <w:rPr>
        <w:rFonts w:ascii="Republika" w:hAnsi="Republika"/>
      </w:rPr>
      <w:t>REPUBLIKA SLOVENIJA</w:t>
    </w:r>
  </w:p>
  <w:p w14:paraId="66AEE366" w14:textId="77777777" w:rsidR="004C7CC0" w:rsidRPr="00680A94" w:rsidRDefault="004C7CC0" w:rsidP="00680A94">
    <w:pPr>
      <w:pStyle w:val="Glava"/>
      <w:tabs>
        <w:tab w:val="clear" w:pos="4320"/>
        <w:tab w:val="clear" w:pos="8640"/>
        <w:tab w:val="left" w:pos="5112"/>
      </w:tabs>
      <w:spacing w:after="120" w:line="240" w:lineRule="exact"/>
      <w:rPr>
        <w:rFonts w:ascii="Republika" w:hAnsi="Republika"/>
        <w:b/>
        <w:caps/>
      </w:rPr>
    </w:pPr>
    <w:r w:rsidRPr="00680A94">
      <w:rPr>
        <w:rFonts w:ascii="Republika" w:hAnsi="Republika"/>
        <w:b/>
        <w:caps/>
      </w:rPr>
      <w:t>Ministrstvo za kmetijstvo,</w:t>
    </w:r>
    <w:r w:rsidRPr="00990D2C">
      <w:rPr>
        <w:rFonts w:ascii="Republika" w:hAnsi="Republika"/>
        <w:b/>
        <w:caps/>
      </w:rPr>
      <w:br/>
    </w:r>
    <w:r w:rsidRPr="00680A94">
      <w:rPr>
        <w:rFonts w:ascii="Republika" w:hAnsi="Republika"/>
        <w:b/>
        <w:caps/>
      </w:rPr>
      <w:t>GOZDARSTVO IN PREHRANO</w:t>
    </w:r>
  </w:p>
  <w:p w14:paraId="666EC6B2" w14:textId="77777777" w:rsidR="004C7CC0" w:rsidRPr="008F3500" w:rsidRDefault="004C7CC0" w:rsidP="00CE5238">
    <w:pPr>
      <w:pStyle w:val="Glava"/>
      <w:tabs>
        <w:tab w:val="clear" w:pos="4320"/>
        <w:tab w:val="clear" w:pos="8640"/>
        <w:tab w:val="left" w:pos="5112"/>
      </w:tabs>
      <w:spacing w:before="12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 xml:space="preserve">01 478 </w:t>
    </w:r>
    <w:r w:rsidRPr="0001550E">
      <w:rPr>
        <w:rFonts w:cs="Arial"/>
        <w:sz w:val="16"/>
      </w:rPr>
      <w:t>9000</w:t>
    </w:r>
  </w:p>
  <w:p w14:paraId="08C0E74D" w14:textId="77777777" w:rsidR="004C7CC0" w:rsidRPr="008F3500" w:rsidRDefault="004C7CC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 xml:space="preserve">01 478 </w:t>
    </w:r>
    <w:r w:rsidRPr="00677197">
      <w:rPr>
        <w:rFonts w:cs="Arial"/>
        <w:sz w:val="16"/>
      </w:rPr>
      <w:t>9021</w:t>
    </w:r>
  </w:p>
  <w:p w14:paraId="0FAF40E8" w14:textId="77777777" w:rsidR="004C7CC0" w:rsidRPr="008F3500" w:rsidRDefault="004C7CC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70C70A5B" w14:textId="77777777" w:rsidR="004C7CC0" w:rsidRPr="008F3500" w:rsidRDefault="004C7CC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38E78751" w14:textId="77777777" w:rsidR="004C7CC0" w:rsidRPr="008F3500" w:rsidRDefault="004C7CC0"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47C2" w14:textId="77777777" w:rsidR="004C7CC0" w:rsidRDefault="004C7C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851CB7"/>
    <w:multiLevelType w:val="hybridMultilevel"/>
    <w:tmpl w:val="6A90906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08F0B2E"/>
    <w:multiLevelType w:val="hybridMultilevel"/>
    <w:tmpl w:val="04E658A0"/>
    <w:lvl w:ilvl="0" w:tplc="57A276F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62399B"/>
    <w:multiLevelType w:val="hybridMultilevel"/>
    <w:tmpl w:val="7D769764"/>
    <w:lvl w:ilvl="0" w:tplc="4634CB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8E6078"/>
    <w:multiLevelType w:val="hybridMultilevel"/>
    <w:tmpl w:val="324AD074"/>
    <w:lvl w:ilvl="0" w:tplc="45D4684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275019D"/>
    <w:multiLevelType w:val="hybridMultilevel"/>
    <w:tmpl w:val="3A6ED9B2"/>
    <w:lvl w:ilvl="0" w:tplc="ADEE0526">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2B51774"/>
    <w:multiLevelType w:val="hybridMultilevel"/>
    <w:tmpl w:val="FC10AADA"/>
    <w:lvl w:ilvl="0" w:tplc="0424000F">
      <w:start w:val="1"/>
      <w:numFmt w:val="decimal"/>
      <w:lvlText w:val="%1."/>
      <w:lvlJc w:val="left"/>
      <w:pPr>
        <w:ind w:left="1211" w:hanging="360"/>
      </w:p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7" w15:restartNumberingAfterBreak="0">
    <w:nsid w:val="035A5561"/>
    <w:multiLevelType w:val="hybridMultilevel"/>
    <w:tmpl w:val="7E8C2008"/>
    <w:lvl w:ilvl="0" w:tplc="D6CE31D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3B61A26"/>
    <w:multiLevelType w:val="hybridMultilevel"/>
    <w:tmpl w:val="959AC2A8"/>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9" w15:restartNumberingAfterBreak="0">
    <w:nsid w:val="04641AD1"/>
    <w:multiLevelType w:val="hybridMultilevel"/>
    <w:tmpl w:val="3630537E"/>
    <w:lvl w:ilvl="0" w:tplc="98FA1350">
      <w:start w:val="1"/>
      <w:numFmt w:val="decimal"/>
      <w:lvlText w:val="%1."/>
      <w:lvlJc w:val="left"/>
      <w:pPr>
        <w:ind w:left="720" w:hanging="36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5967E59"/>
    <w:multiLevelType w:val="hybridMultilevel"/>
    <w:tmpl w:val="CBAAC992"/>
    <w:lvl w:ilvl="0" w:tplc="0424000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 w15:restartNumberingAfterBreak="0">
    <w:nsid w:val="064403E0"/>
    <w:multiLevelType w:val="hybridMultilevel"/>
    <w:tmpl w:val="91F624E4"/>
    <w:lvl w:ilvl="0" w:tplc="39420EA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070449BD"/>
    <w:multiLevelType w:val="hybridMultilevel"/>
    <w:tmpl w:val="12BAEB4E"/>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C95497"/>
    <w:multiLevelType w:val="hybridMultilevel"/>
    <w:tmpl w:val="DEFC103A"/>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081F3107"/>
    <w:multiLevelType w:val="hybridMultilevel"/>
    <w:tmpl w:val="271A81F6"/>
    <w:lvl w:ilvl="0" w:tplc="42EA5C00">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85851C0"/>
    <w:multiLevelType w:val="hybridMultilevel"/>
    <w:tmpl w:val="37EA6674"/>
    <w:lvl w:ilvl="0" w:tplc="0424000F">
      <w:start w:val="1"/>
      <w:numFmt w:val="decimal"/>
      <w:lvlText w:val="%1."/>
      <w:lvlJc w:val="left"/>
      <w:pPr>
        <w:ind w:left="1080" w:hanging="360"/>
      </w:pPr>
    </w:lvl>
    <w:lvl w:ilvl="1" w:tplc="0424000F">
      <w:start w:val="1"/>
      <w:numFmt w:val="decimal"/>
      <w:lvlText w:val="%2."/>
      <w:lvlJc w:val="left"/>
      <w:pPr>
        <w:ind w:left="1800" w:hanging="360"/>
      </w:pPr>
    </w:lvl>
    <w:lvl w:ilvl="2" w:tplc="0424001B">
      <w:start w:val="1"/>
      <w:numFmt w:val="lowerRoman"/>
      <w:lvlText w:val="%3."/>
      <w:lvlJc w:val="right"/>
      <w:pPr>
        <w:ind w:left="2520" w:hanging="180"/>
      </w:pPr>
    </w:lvl>
    <w:lvl w:ilvl="3" w:tplc="4580CB44">
      <w:start w:val="1"/>
      <w:numFmt w:val="decimal"/>
      <w:lvlText w:val="(%4)"/>
      <w:lvlJc w:val="left"/>
      <w:pPr>
        <w:ind w:left="3240" w:hanging="360"/>
      </w:pPr>
      <w:rPr>
        <w:rFonts w:hint="default"/>
      </w:rPr>
    </w:lvl>
    <w:lvl w:ilvl="4" w:tplc="011E410E">
      <w:start w:val="1"/>
      <w:numFmt w:val="upperRoman"/>
      <w:lvlText w:val="%5."/>
      <w:lvlJc w:val="left"/>
      <w:pPr>
        <w:ind w:left="4320" w:hanging="720"/>
      </w:pPr>
      <w:rPr>
        <w:rFonts w:hint="default"/>
      </w:r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08CA599D"/>
    <w:multiLevelType w:val="hybridMultilevel"/>
    <w:tmpl w:val="5A3C32F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7" w15:restartNumberingAfterBreak="0">
    <w:nsid w:val="08CB73E8"/>
    <w:multiLevelType w:val="hybridMultilevel"/>
    <w:tmpl w:val="99389250"/>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09041204"/>
    <w:multiLevelType w:val="hybridMultilevel"/>
    <w:tmpl w:val="B5669E06"/>
    <w:lvl w:ilvl="0" w:tplc="87FA2BB0">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93847AE"/>
    <w:multiLevelType w:val="hybridMultilevel"/>
    <w:tmpl w:val="02AE43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98A1143"/>
    <w:multiLevelType w:val="hybridMultilevel"/>
    <w:tmpl w:val="B630EFEE"/>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A6572A0"/>
    <w:multiLevelType w:val="hybridMultilevel"/>
    <w:tmpl w:val="AB7AF754"/>
    <w:lvl w:ilvl="0" w:tplc="140EC8D8">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0B40358A"/>
    <w:multiLevelType w:val="hybridMultilevel"/>
    <w:tmpl w:val="A75E500C"/>
    <w:lvl w:ilvl="0" w:tplc="6D1E7E64">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3" w15:restartNumberingAfterBreak="0">
    <w:nsid w:val="0BB549A2"/>
    <w:multiLevelType w:val="hybridMultilevel"/>
    <w:tmpl w:val="084EDC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0BDF13D2"/>
    <w:multiLevelType w:val="hybridMultilevel"/>
    <w:tmpl w:val="5B5C6704"/>
    <w:lvl w:ilvl="0" w:tplc="0424000F">
      <w:start w:val="1"/>
      <w:numFmt w:val="decimal"/>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5" w15:restartNumberingAfterBreak="0">
    <w:nsid w:val="0C054637"/>
    <w:multiLevelType w:val="hybridMultilevel"/>
    <w:tmpl w:val="EFD42C5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0C6D667F"/>
    <w:multiLevelType w:val="hybridMultilevel"/>
    <w:tmpl w:val="D70ECFF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0CDB6A4C"/>
    <w:multiLevelType w:val="hybridMultilevel"/>
    <w:tmpl w:val="7840B81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0D71620B"/>
    <w:multiLevelType w:val="hybridMultilevel"/>
    <w:tmpl w:val="F154E36C"/>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29" w15:restartNumberingAfterBreak="0">
    <w:nsid w:val="0D860C39"/>
    <w:multiLevelType w:val="hybridMultilevel"/>
    <w:tmpl w:val="191CCF9E"/>
    <w:lvl w:ilvl="0" w:tplc="C020139E">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0" w15:restartNumberingAfterBreak="0">
    <w:nsid w:val="0D885246"/>
    <w:multiLevelType w:val="hybridMultilevel"/>
    <w:tmpl w:val="27FE821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0FF267B3"/>
    <w:multiLevelType w:val="hybridMultilevel"/>
    <w:tmpl w:val="2580EE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10BC2F50"/>
    <w:multiLevelType w:val="hybridMultilevel"/>
    <w:tmpl w:val="8F8458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128241BB"/>
    <w:multiLevelType w:val="hybridMultilevel"/>
    <w:tmpl w:val="D14E180A"/>
    <w:lvl w:ilvl="0" w:tplc="59743DE4">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2BE46D9"/>
    <w:multiLevelType w:val="hybridMultilevel"/>
    <w:tmpl w:val="7E76FDB4"/>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5" w15:restartNumberingAfterBreak="0">
    <w:nsid w:val="13C8168B"/>
    <w:multiLevelType w:val="hybridMultilevel"/>
    <w:tmpl w:val="330A982A"/>
    <w:lvl w:ilvl="0" w:tplc="0424000F">
      <w:start w:val="1"/>
      <w:numFmt w:val="decimal"/>
      <w:lvlText w:val="%1."/>
      <w:lvlJc w:val="left"/>
      <w:pPr>
        <w:ind w:left="1222" w:hanging="360"/>
      </w:pPr>
    </w:lvl>
    <w:lvl w:ilvl="1" w:tplc="04240019" w:tentative="1">
      <w:start w:val="1"/>
      <w:numFmt w:val="lowerLetter"/>
      <w:lvlText w:val="%2."/>
      <w:lvlJc w:val="left"/>
      <w:pPr>
        <w:ind w:left="1942" w:hanging="360"/>
      </w:pPr>
    </w:lvl>
    <w:lvl w:ilvl="2" w:tplc="0424001B" w:tentative="1">
      <w:start w:val="1"/>
      <w:numFmt w:val="lowerRoman"/>
      <w:lvlText w:val="%3."/>
      <w:lvlJc w:val="right"/>
      <w:pPr>
        <w:ind w:left="2662" w:hanging="180"/>
      </w:pPr>
    </w:lvl>
    <w:lvl w:ilvl="3" w:tplc="0424000F" w:tentative="1">
      <w:start w:val="1"/>
      <w:numFmt w:val="decimal"/>
      <w:lvlText w:val="%4."/>
      <w:lvlJc w:val="left"/>
      <w:pPr>
        <w:ind w:left="3382" w:hanging="360"/>
      </w:pPr>
    </w:lvl>
    <w:lvl w:ilvl="4" w:tplc="04240019" w:tentative="1">
      <w:start w:val="1"/>
      <w:numFmt w:val="lowerLetter"/>
      <w:lvlText w:val="%5."/>
      <w:lvlJc w:val="left"/>
      <w:pPr>
        <w:ind w:left="4102" w:hanging="360"/>
      </w:pPr>
    </w:lvl>
    <w:lvl w:ilvl="5" w:tplc="0424001B" w:tentative="1">
      <w:start w:val="1"/>
      <w:numFmt w:val="lowerRoman"/>
      <w:lvlText w:val="%6."/>
      <w:lvlJc w:val="right"/>
      <w:pPr>
        <w:ind w:left="4822" w:hanging="180"/>
      </w:pPr>
    </w:lvl>
    <w:lvl w:ilvl="6" w:tplc="0424000F" w:tentative="1">
      <w:start w:val="1"/>
      <w:numFmt w:val="decimal"/>
      <w:lvlText w:val="%7."/>
      <w:lvlJc w:val="left"/>
      <w:pPr>
        <w:ind w:left="5542" w:hanging="360"/>
      </w:pPr>
    </w:lvl>
    <w:lvl w:ilvl="7" w:tplc="04240019" w:tentative="1">
      <w:start w:val="1"/>
      <w:numFmt w:val="lowerLetter"/>
      <w:lvlText w:val="%8."/>
      <w:lvlJc w:val="left"/>
      <w:pPr>
        <w:ind w:left="6262" w:hanging="360"/>
      </w:pPr>
    </w:lvl>
    <w:lvl w:ilvl="8" w:tplc="0424001B" w:tentative="1">
      <w:start w:val="1"/>
      <w:numFmt w:val="lowerRoman"/>
      <w:lvlText w:val="%9."/>
      <w:lvlJc w:val="right"/>
      <w:pPr>
        <w:ind w:left="6982" w:hanging="180"/>
      </w:pPr>
    </w:lvl>
  </w:abstractNum>
  <w:abstractNum w:abstractNumId="36" w15:restartNumberingAfterBreak="0">
    <w:nsid w:val="13C9379F"/>
    <w:multiLevelType w:val="hybridMultilevel"/>
    <w:tmpl w:val="B46AB95E"/>
    <w:lvl w:ilvl="0" w:tplc="661CB6F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142B6EC9"/>
    <w:multiLevelType w:val="hybridMultilevel"/>
    <w:tmpl w:val="AE405C2C"/>
    <w:lvl w:ilvl="0" w:tplc="6B8C31C2">
      <w:start w:val="2"/>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148F6DEE"/>
    <w:multiLevelType w:val="hybridMultilevel"/>
    <w:tmpl w:val="34B675B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1507584A"/>
    <w:multiLevelType w:val="hybridMultilevel"/>
    <w:tmpl w:val="AF3E90E8"/>
    <w:lvl w:ilvl="0" w:tplc="A77CC430">
      <w:start w:val="1"/>
      <w:numFmt w:val="decimal"/>
      <w:lvlText w:val="%1."/>
      <w:lvlJc w:val="left"/>
      <w:pPr>
        <w:ind w:left="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420EA8">
      <w:start w:val="1"/>
      <w:numFmt w:val="bullet"/>
      <w:lvlText w:val=""/>
      <w:lvlJc w:val="left"/>
      <w:pPr>
        <w:ind w:left="1269"/>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D3CAF18">
      <w:start w:val="1"/>
      <w:numFmt w:val="bullet"/>
      <w:lvlText w:val="–"/>
      <w:lvlJc w:val="left"/>
      <w:pPr>
        <w:ind w:left="1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AA104C">
      <w:start w:val="1"/>
      <w:numFmt w:val="bullet"/>
      <w:lvlText w:val="•"/>
      <w:lvlJc w:val="left"/>
      <w:pPr>
        <w:ind w:left="2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8AF3E">
      <w:start w:val="1"/>
      <w:numFmt w:val="bullet"/>
      <w:lvlText w:val="o"/>
      <w:lvlJc w:val="left"/>
      <w:pPr>
        <w:ind w:left="3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42E360">
      <w:start w:val="1"/>
      <w:numFmt w:val="bullet"/>
      <w:lvlText w:val="▪"/>
      <w:lvlJc w:val="left"/>
      <w:pPr>
        <w:ind w:left="3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2A623C">
      <w:start w:val="1"/>
      <w:numFmt w:val="bullet"/>
      <w:lvlText w:val="•"/>
      <w:lvlJc w:val="left"/>
      <w:pPr>
        <w:ind w:left="4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43914">
      <w:start w:val="1"/>
      <w:numFmt w:val="bullet"/>
      <w:lvlText w:val="o"/>
      <w:lvlJc w:val="left"/>
      <w:pPr>
        <w:ind w:left="5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109C0A">
      <w:start w:val="1"/>
      <w:numFmt w:val="bullet"/>
      <w:lvlText w:val="▪"/>
      <w:lvlJc w:val="left"/>
      <w:pPr>
        <w:ind w:left="5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152F59EA"/>
    <w:multiLevelType w:val="hybridMultilevel"/>
    <w:tmpl w:val="05888FDC"/>
    <w:lvl w:ilvl="0" w:tplc="E74A8B34">
      <w:start w:val="22"/>
      <w:numFmt w:val="bullet"/>
      <w:lvlText w:val="–"/>
      <w:lvlJc w:val="left"/>
      <w:pPr>
        <w:ind w:left="720" w:hanging="360"/>
      </w:pPr>
      <w:rPr>
        <w:rFonts w:ascii="Times New Roman" w:eastAsia="Calibri" w:hAnsi="Times New Roman" w:cs="Times New Roman" w:hint="default"/>
      </w:rPr>
    </w:lvl>
    <w:lvl w:ilvl="1" w:tplc="E74A8B34">
      <w:start w:val="22"/>
      <w:numFmt w:val="bullet"/>
      <w:lvlText w:val="–"/>
      <w:lvlJc w:val="left"/>
      <w:pPr>
        <w:ind w:left="1440" w:hanging="360"/>
      </w:pPr>
      <w:rPr>
        <w:rFonts w:ascii="Times New Roman" w:eastAsia="Calibri"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15407F7A"/>
    <w:multiLevelType w:val="hybridMultilevel"/>
    <w:tmpl w:val="E5A68D40"/>
    <w:lvl w:ilvl="0" w:tplc="6D1E7E64">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2" w15:restartNumberingAfterBreak="0">
    <w:nsid w:val="16601FEC"/>
    <w:multiLevelType w:val="hybridMultilevel"/>
    <w:tmpl w:val="C4C8A25C"/>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16957F23"/>
    <w:multiLevelType w:val="hybridMultilevel"/>
    <w:tmpl w:val="74961370"/>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9C71080"/>
    <w:multiLevelType w:val="hybridMultilevel"/>
    <w:tmpl w:val="58180CBE"/>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1AF43E73"/>
    <w:multiLevelType w:val="hybridMultilevel"/>
    <w:tmpl w:val="6A909066"/>
    <w:lvl w:ilvl="0" w:tplc="0424000F">
      <w:start w:val="1"/>
      <w:numFmt w:val="decimal"/>
      <w:lvlText w:val="%1."/>
      <w:lvlJc w:val="left"/>
      <w:pPr>
        <w:ind w:left="36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1B5542C5"/>
    <w:multiLevelType w:val="hybridMultilevel"/>
    <w:tmpl w:val="82A8F962"/>
    <w:lvl w:ilvl="0" w:tplc="39420EA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8" w15:restartNumberingAfterBreak="0">
    <w:nsid w:val="1BA66EAA"/>
    <w:multiLevelType w:val="hybridMultilevel"/>
    <w:tmpl w:val="BD9EE72A"/>
    <w:lvl w:ilvl="0" w:tplc="530A28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9" w15:restartNumberingAfterBreak="0">
    <w:nsid w:val="1C07711B"/>
    <w:multiLevelType w:val="hybridMultilevel"/>
    <w:tmpl w:val="B9EAFB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C103861"/>
    <w:multiLevelType w:val="hybridMultilevel"/>
    <w:tmpl w:val="647AF50C"/>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1CC44EEE"/>
    <w:multiLevelType w:val="hybridMultilevel"/>
    <w:tmpl w:val="A8F8AC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1D3368E0"/>
    <w:multiLevelType w:val="hybridMultilevel"/>
    <w:tmpl w:val="CD780734"/>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1D9E7AB6"/>
    <w:multiLevelType w:val="hybridMultilevel"/>
    <w:tmpl w:val="B55878A8"/>
    <w:lvl w:ilvl="0" w:tplc="4D761058">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1DA50269"/>
    <w:multiLevelType w:val="hybridMultilevel"/>
    <w:tmpl w:val="81C0269C"/>
    <w:lvl w:ilvl="0" w:tplc="ABEAAD32">
      <w:start w:val="1"/>
      <w:numFmt w:val="decimal"/>
      <w:lvlText w:val="(%1)"/>
      <w:lvlJc w:val="left"/>
      <w:pPr>
        <w:ind w:left="78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1E9B49A3"/>
    <w:multiLevelType w:val="hybridMultilevel"/>
    <w:tmpl w:val="4BC63EA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785"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7" w15:restartNumberingAfterBreak="0">
    <w:nsid w:val="22887541"/>
    <w:multiLevelType w:val="hybridMultilevel"/>
    <w:tmpl w:val="38487E9C"/>
    <w:lvl w:ilvl="0" w:tplc="72140C9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2F13787"/>
    <w:multiLevelType w:val="hybridMultilevel"/>
    <w:tmpl w:val="FF3A0B8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1E5D99"/>
    <w:multiLevelType w:val="hybridMultilevel"/>
    <w:tmpl w:val="03AEAD42"/>
    <w:lvl w:ilvl="0" w:tplc="04240017">
      <w:start w:val="1"/>
      <w:numFmt w:val="lowerLetter"/>
      <w:lvlText w:val="%1)"/>
      <w:lvlJc w:val="left"/>
      <w:pPr>
        <w:ind w:left="502" w:hanging="360"/>
      </w:pPr>
      <w:rPr>
        <w:rFonts w:hint="default"/>
      </w:rPr>
    </w:lvl>
    <w:lvl w:ilvl="1" w:tplc="04240003">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61" w15:restartNumberingAfterBreak="0">
    <w:nsid w:val="25735C5E"/>
    <w:multiLevelType w:val="hybridMultilevel"/>
    <w:tmpl w:val="756E89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25B96404"/>
    <w:multiLevelType w:val="hybridMultilevel"/>
    <w:tmpl w:val="60F62954"/>
    <w:lvl w:ilvl="0" w:tplc="E74A8B34">
      <w:start w:val="22"/>
      <w:numFmt w:val="bullet"/>
      <w:lvlText w:val="–"/>
      <w:lvlJc w:val="left"/>
      <w:pPr>
        <w:ind w:left="1440" w:hanging="360"/>
      </w:pPr>
      <w:rPr>
        <w:rFonts w:ascii="Times New Roman" w:eastAsia="Calibri"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3" w15:restartNumberingAfterBreak="0">
    <w:nsid w:val="25E739E7"/>
    <w:multiLevelType w:val="hybridMultilevel"/>
    <w:tmpl w:val="FC087548"/>
    <w:lvl w:ilvl="0" w:tplc="B512FC86">
      <w:start w:val="1"/>
      <w:numFmt w:val="decimal"/>
      <w:lvlText w:val="%1."/>
      <w:lvlJc w:val="left"/>
      <w:pPr>
        <w:ind w:left="644" w:hanging="360"/>
      </w:pPr>
      <w:rPr>
        <w:color w:val="auto"/>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64" w15:restartNumberingAfterBreak="0">
    <w:nsid w:val="26594F8B"/>
    <w:multiLevelType w:val="hybridMultilevel"/>
    <w:tmpl w:val="2B244FD8"/>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26C87A9C"/>
    <w:multiLevelType w:val="hybridMultilevel"/>
    <w:tmpl w:val="774AEBC6"/>
    <w:lvl w:ilvl="0" w:tplc="C9CC121A">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273D14CD"/>
    <w:multiLevelType w:val="hybridMultilevel"/>
    <w:tmpl w:val="4CF4B260"/>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7" w15:restartNumberingAfterBreak="0">
    <w:nsid w:val="27BA35A3"/>
    <w:multiLevelType w:val="hybridMultilevel"/>
    <w:tmpl w:val="83DC17B2"/>
    <w:lvl w:ilvl="0" w:tplc="914CB0E2">
      <w:start w:val="1"/>
      <w:numFmt w:val="decimal"/>
      <w:lvlText w:val="(%1)"/>
      <w:lvlJc w:val="left"/>
      <w:pPr>
        <w:ind w:left="360" w:hanging="360"/>
      </w:pPr>
      <w:rPr>
        <w:rFonts w:ascii="Arial" w:hAnsi="Arial" w:cs="Arial" w:hint="default"/>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292A6C67"/>
    <w:multiLevelType w:val="hybridMultilevel"/>
    <w:tmpl w:val="D5B4137A"/>
    <w:lvl w:ilvl="0" w:tplc="9A948630">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29BC5587"/>
    <w:multiLevelType w:val="hybridMultilevel"/>
    <w:tmpl w:val="F69A190C"/>
    <w:lvl w:ilvl="0" w:tplc="43988E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29EC018C"/>
    <w:multiLevelType w:val="hybridMultilevel"/>
    <w:tmpl w:val="7FD0EA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2A2C0B87"/>
    <w:multiLevelType w:val="hybridMultilevel"/>
    <w:tmpl w:val="E4CE79C8"/>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3" w15:restartNumberingAfterBreak="0">
    <w:nsid w:val="2A443B5F"/>
    <w:multiLevelType w:val="hybridMultilevel"/>
    <w:tmpl w:val="D2081402"/>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4" w15:restartNumberingAfterBreak="0">
    <w:nsid w:val="2A6063F3"/>
    <w:multiLevelType w:val="hybridMultilevel"/>
    <w:tmpl w:val="4CF6DC8A"/>
    <w:lvl w:ilvl="0" w:tplc="04240017">
      <w:start w:val="1"/>
      <w:numFmt w:val="lowerLetter"/>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5" w15:restartNumberingAfterBreak="0">
    <w:nsid w:val="2A7D3EFD"/>
    <w:multiLevelType w:val="hybridMultilevel"/>
    <w:tmpl w:val="4058FF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2A9B3DEF"/>
    <w:multiLevelType w:val="hybridMultilevel"/>
    <w:tmpl w:val="62EC83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2B0F153E"/>
    <w:multiLevelType w:val="hybridMultilevel"/>
    <w:tmpl w:val="32C2ABF6"/>
    <w:lvl w:ilvl="0" w:tplc="39420EA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9" w15:restartNumberingAfterBreak="0">
    <w:nsid w:val="2B396822"/>
    <w:multiLevelType w:val="hybridMultilevel"/>
    <w:tmpl w:val="5B6223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2BBE54FB"/>
    <w:multiLevelType w:val="hybridMultilevel"/>
    <w:tmpl w:val="EC7CF958"/>
    <w:lvl w:ilvl="0" w:tplc="24EE2DC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1"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2" w15:restartNumberingAfterBreak="0">
    <w:nsid w:val="2CDB02B1"/>
    <w:multiLevelType w:val="hybridMultilevel"/>
    <w:tmpl w:val="6E9487AA"/>
    <w:lvl w:ilvl="0" w:tplc="0424000F">
      <w:start w:val="1"/>
      <w:numFmt w:val="decimal"/>
      <w:lvlText w:val="%1."/>
      <w:lvlJc w:val="left"/>
      <w:pPr>
        <w:ind w:left="785" w:hanging="360"/>
      </w:p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83" w15:restartNumberingAfterBreak="0">
    <w:nsid w:val="2D072372"/>
    <w:multiLevelType w:val="hybridMultilevel"/>
    <w:tmpl w:val="94FE8146"/>
    <w:styleLink w:val="Alinejazaodstavkom1"/>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4" w15:restartNumberingAfterBreak="0">
    <w:nsid w:val="2D6065B4"/>
    <w:multiLevelType w:val="hybridMultilevel"/>
    <w:tmpl w:val="E43EADCA"/>
    <w:lvl w:ilvl="0" w:tplc="6D1E7E64">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2D7D62C0"/>
    <w:multiLevelType w:val="hybridMultilevel"/>
    <w:tmpl w:val="626676E4"/>
    <w:lvl w:ilvl="0" w:tplc="ED00C67C">
      <w:start w:val="1"/>
      <w:numFmt w:val="decimal"/>
      <w:lvlText w:val="(%1)"/>
      <w:lvlJc w:val="left"/>
      <w:pPr>
        <w:ind w:left="927" w:hanging="360"/>
      </w:pPr>
      <w:rPr>
        <w:rFonts w:hint="default"/>
        <w:sz w:val="20"/>
        <w:szCs w:val="20"/>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86" w15:restartNumberingAfterBreak="0">
    <w:nsid w:val="2E011105"/>
    <w:multiLevelType w:val="hybridMultilevel"/>
    <w:tmpl w:val="FB28F83E"/>
    <w:lvl w:ilvl="0" w:tplc="AFBEB392">
      <w:start w:val="2"/>
      <w:numFmt w:val="decimal"/>
      <w:lvlText w:val="(%1)"/>
      <w:lvlJc w:val="left"/>
      <w:pPr>
        <w:ind w:left="360"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7" w15:restartNumberingAfterBreak="0">
    <w:nsid w:val="2E4C52EA"/>
    <w:multiLevelType w:val="hybridMultilevel"/>
    <w:tmpl w:val="CA1C4A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8" w15:restartNumberingAfterBreak="0">
    <w:nsid w:val="2EF062FA"/>
    <w:multiLevelType w:val="hybridMultilevel"/>
    <w:tmpl w:val="DDB284DE"/>
    <w:lvl w:ilvl="0" w:tplc="0424000F">
      <w:start w:val="1"/>
      <w:numFmt w:val="decimal"/>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89"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0" w15:restartNumberingAfterBreak="0">
    <w:nsid w:val="2F9E6AF4"/>
    <w:multiLevelType w:val="hybridMultilevel"/>
    <w:tmpl w:val="A2CE5AC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1" w15:restartNumberingAfterBreak="0">
    <w:nsid w:val="305B5858"/>
    <w:multiLevelType w:val="hybridMultilevel"/>
    <w:tmpl w:val="C30AE5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30BC4D12"/>
    <w:multiLevelType w:val="hybridMultilevel"/>
    <w:tmpl w:val="F1969E00"/>
    <w:lvl w:ilvl="0" w:tplc="59743DE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3" w15:restartNumberingAfterBreak="0">
    <w:nsid w:val="311951C9"/>
    <w:multiLevelType w:val="hybridMultilevel"/>
    <w:tmpl w:val="948C38F0"/>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31A36F67"/>
    <w:multiLevelType w:val="hybridMultilevel"/>
    <w:tmpl w:val="39B2D1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5" w15:restartNumberingAfterBreak="0">
    <w:nsid w:val="31D1494A"/>
    <w:multiLevelType w:val="hybridMultilevel"/>
    <w:tmpl w:val="45729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15:restartNumberingAfterBreak="0">
    <w:nsid w:val="323F5D21"/>
    <w:multiLevelType w:val="hybridMultilevel"/>
    <w:tmpl w:val="5EBA77DA"/>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15:restartNumberingAfterBreak="0">
    <w:nsid w:val="325473FE"/>
    <w:multiLevelType w:val="hybridMultilevel"/>
    <w:tmpl w:val="401AA11C"/>
    <w:lvl w:ilvl="0" w:tplc="0424000F">
      <w:start w:val="1"/>
      <w:numFmt w:val="decimal"/>
      <w:lvlText w:val="%1."/>
      <w:lvlJc w:val="left"/>
      <w:pPr>
        <w:ind w:left="785" w:hanging="360"/>
      </w:p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98" w15:restartNumberingAfterBreak="0">
    <w:nsid w:val="330C1F28"/>
    <w:multiLevelType w:val="hybridMultilevel"/>
    <w:tmpl w:val="06B82EB6"/>
    <w:lvl w:ilvl="0" w:tplc="56F68B84">
      <w:start w:val="1"/>
      <w:numFmt w:val="upperLetter"/>
      <w:pStyle w:val="rkovnatokazatevilnotokoA0"/>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99" w15:restartNumberingAfterBreak="0">
    <w:nsid w:val="33D408D5"/>
    <w:multiLevelType w:val="hybridMultilevel"/>
    <w:tmpl w:val="04D0F8FC"/>
    <w:lvl w:ilvl="0" w:tplc="A77CC430">
      <w:start w:val="1"/>
      <w:numFmt w:val="decimal"/>
      <w:lvlText w:val="%1."/>
      <w:lvlJc w:val="left"/>
      <w:pPr>
        <w:ind w:left="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DF4A">
      <w:start w:val="1"/>
      <w:numFmt w:val="lowerLetter"/>
      <w:lvlText w:val="%2)"/>
      <w:lvlJc w:val="left"/>
      <w:pPr>
        <w:ind w:left="1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3CAF18">
      <w:start w:val="1"/>
      <w:numFmt w:val="bullet"/>
      <w:lvlText w:val="–"/>
      <w:lvlJc w:val="left"/>
      <w:pPr>
        <w:ind w:left="1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AA104C">
      <w:start w:val="1"/>
      <w:numFmt w:val="bullet"/>
      <w:lvlText w:val="•"/>
      <w:lvlJc w:val="left"/>
      <w:pPr>
        <w:ind w:left="2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48AF3E">
      <w:start w:val="1"/>
      <w:numFmt w:val="bullet"/>
      <w:lvlText w:val="o"/>
      <w:lvlJc w:val="left"/>
      <w:pPr>
        <w:ind w:left="30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42E360">
      <w:start w:val="1"/>
      <w:numFmt w:val="bullet"/>
      <w:lvlText w:val="▪"/>
      <w:lvlJc w:val="left"/>
      <w:pPr>
        <w:ind w:left="37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2A623C">
      <w:start w:val="1"/>
      <w:numFmt w:val="bullet"/>
      <w:lvlText w:val="•"/>
      <w:lvlJc w:val="left"/>
      <w:pPr>
        <w:ind w:left="45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43914">
      <w:start w:val="1"/>
      <w:numFmt w:val="bullet"/>
      <w:lvlText w:val="o"/>
      <w:lvlJc w:val="left"/>
      <w:pPr>
        <w:ind w:left="5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109C0A">
      <w:start w:val="1"/>
      <w:numFmt w:val="bullet"/>
      <w:lvlText w:val="▪"/>
      <w:lvlJc w:val="left"/>
      <w:pPr>
        <w:ind w:left="5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33EB75D1"/>
    <w:multiLevelType w:val="hybridMultilevel"/>
    <w:tmpl w:val="5DC492AC"/>
    <w:lvl w:ilvl="0" w:tplc="5BE0092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1" w15:restartNumberingAfterBreak="0">
    <w:nsid w:val="344D3478"/>
    <w:multiLevelType w:val="hybridMultilevel"/>
    <w:tmpl w:val="33BADB10"/>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2" w15:restartNumberingAfterBreak="0">
    <w:nsid w:val="34585172"/>
    <w:multiLevelType w:val="hybridMultilevel"/>
    <w:tmpl w:val="A75E500C"/>
    <w:lvl w:ilvl="0" w:tplc="6D1E7E64">
      <w:start w:val="1"/>
      <w:numFmt w:val="decimal"/>
      <w:lvlText w:val="(%1)"/>
      <w:lvlJc w:val="left"/>
      <w:pPr>
        <w:ind w:left="785"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349D3B96"/>
    <w:multiLevelType w:val="hybridMultilevel"/>
    <w:tmpl w:val="74A2E122"/>
    <w:lvl w:ilvl="0" w:tplc="6D68A848">
      <w:start w:val="2"/>
      <w:numFmt w:val="decimal"/>
      <w:lvlText w:val="(%1)"/>
      <w:lvlJc w:val="left"/>
      <w:pPr>
        <w:ind w:left="360" w:hanging="360"/>
      </w:pPr>
      <w:rPr>
        <w:rFonts w:hint="default"/>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04" w15:restartNumberingAfterBreak="0">
    <w:nsid w:val="355D6838"/>
    <w:multiLevelType w:val="hybridMultilevel"/>
    <w:tmpl w:val="C86A4218"/>
    <w:lvl w:ilvl="0" w:tplc="0BC01E34">
      <w:start w:val="1"/>
      <w:numFmt w:val="decimal"/>
      <w:lvlText w:val="%1."/>
      <w:lvlJc w:val="left"/>
      <w:pPr>
        <w:ind w:left="720" w:hanging="360"/>
      </w:pPr>
      <w:rPr>
        <w:rFonts w:ascii="Arial" w:hAnsi="Arial" w:cs="Arial" w:hint="default"/>
        <w:sz w:val="20"/>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367D1511"/>
    <w:multiLevelType w:val="hybridMultilevel"/>
    <w:tmpl w:val="25BE3A2E"/>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6" w15:restartNumberingAfterBreak="0">
    <w:nsid w:val="36AD495B"/>
    <w:multiLevelType w:val="hybridMultilevel"/>
    <w:tmpl w:val="08528B48"/>
    <w:lvl w:ilvl="0" w:tplc="B6C4FE82">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7" w15:restartNumberingAfterBreak="0">
    <w:nsid w:val="37602142"/>
    <w:multiLevelType w:val="hybridMultilevel"/>
    <w:tmpl w:val="F0CA3B6C"/>
    <w:lvl w:ilvl="0" w:tplc="59743DE4">
      <w:start w:val="2"/>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8"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0" w15:restartNumberingAfterBreak="0">
    <w:nsid w:val="38D63172"/>
    <w:multiLevelType w:val="hybridMultilevel"/>
    <w:tmpl w:val="385ED31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12" w15:restartNumberingAfterBreak="0">
    <w:nsid w:val="3915193E"/>
    <w:multiLevelType w:val="hybridMultilevel"/>
    <w:tmpl w:val="0C3CA39E"/>
    <w:lvl w:ilvl="0" w:tplc="C020139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1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14" w15:restartNumberingAfterBreak="0">
    <w:nsid w:val="3B304F01"/>
    <w:multiLevelType w:val="hybridMultilevel"/>
    <w:tmpl w:val="3146CFF8"/>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5" w15:restartNumberingAfterBreak="0">
    <w:nsid w:val="3B44637D"/>
    <w:multiLevelType w:val="hybridMultilevel"/>
    <w:tmpl w:val="038C60D8"/>
    <w:lvl w:ilvl="0" w:tplc="ED00C67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6" w15:restartNumberingAfterBreak="0">
    <w:nsid w:val="3B6F52A8"/>
    <w:multiLevelType w:val="hybridMultilevel"/>
    <w:tmpl w:val="38744604"/>
    <w:lvl w:ilvl="0" w:tplc="82CA2428">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7" w15:restartNumberingAfterBreak="0">
    <w:nsid w:val="3BA32E9A"/>
    <w:multiLevelType w:val="hybridMultilevel"/>
    <w:tmpl w:val="1F265112"/>
    <w:lvl w:ilvl="0" w:tplc="A182628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8" w15:restartNumberingAfterBreak="0">
    <w:nsid w:val="3BF14B61"/>
    <w:multiLevelType w:val="hybridMultilevel"/>
    <w:tmpl w:val="0E8C91F6"/>
    <w:lvl w:ilvl="0" w:tplc="C02013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9" w15:restartNumberingAfterBreak="0">
    <w:nsid w:val="3BF616F5"/>
    <w:multiLevelType w:val="hybridMultilevel"/>
    <w:tmpl w:val="098A33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0" w15:restartNumberingAfterBreak="0">
    <w:nsid w:val="3BFD1EBD"/>
    <w:multiLevelType w:val="hybridMultilevel"/>
    <w:tmpl w:val="F97009E6"/>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1" w15:restartNumberingAfterBreak="0">
    <w:nsid w:val="3C0251DF"/>
    <w:multiLevelType w:val="hybridMultilevel"/>
    <w:tmpl w:val="5C3017BE"/>
    <w:lvl w:ilvl="0" w:tplc="39420EA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3C3B5DAB"/>
    <w:multiLevelType w:val="hybridMultilevel"/>
    <w:tmpl w:val="5FC44A38"/>
    <w:lvl w:ilvl="0" w:tplc="04240017">
      <w:start w:val="1"/>
      <w:numFmt w:val="lowerLetter"/>
      <w:lvlText w:val="%1)"/>
      <w:lvlJc w:val="left"/>
      <w:pPr>
        <w:ind w:left="502" w:hanging="360"/>
      </w:p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23" w15:restartNumberingAfterBreak="0">
    <w:nsid w:val="3CE7209B"/>
    <w:multiLevelType w:val="hybridMultilevel"/>
    <w:tmpl w:val="DD165994"/>
    <w:lvl w:ilvl="0" w:tplc="07F81200">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4" w15:restartNumberingAfterBreak="0">
    <w:nsid w:val="3D005E98"/>
    <w:multiLevelType w:val="hybridMultilevel"/>
    <w:tmpl w:val="385ED314"/>
    <w:lvl w:ilvl="0" w:tplc="0424000F">
      <w:start w:val="1"/>
      <w:numFmt w:val="decimal"/>
      <w:lvlText w:val="%1."/>
      <w:lvlJc w:val="left"/>
      <w:pPr>
        <w:ind w:left="928" w:hanging="360"/>
      </w:pPr>
    </w:lvl>
    <w:lvl w:ilvl="1" w:tplc="04240019">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25" w15:restartNumberingAfterBreak="0">
    <w:nsid w:val="3D0537AD"/>
    <w:multiLevelType w:val="hybridMultilevel"/>
    <w:tmpl w:val="C30AE54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6" w15:restartNumberingAfterBreak="0">
    <w:nsid w:val="3D077B97"/>
    <w:multiLevelType w:val="hybridMultilevel"/>
    <w:tmpl w:val="75CED69C"/>
    <w:lvl w:ilvl="0" w:tplc="6D1E7E64">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7" w15:restartNumberingAfterBreak="0">
    <w:nsid w:val="3D511D23"/>
    <w:multiLevelType w:val="hybridMultilevel"/>
    <w:tmpl w:val="896C83F8"/>
    <w:lvl w:ilvl="0" w:tplc="ED00C67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8" w15:restartNumberingAfterBreak="0">
    <w:nsid w:val="3EBC7A4C"/>
    <w:multiLevelType w:val="hybridMultilevel"/>
    <w:tmpl w:val="9AE01DE2"/>
    <w:lvl w:ilvl="0" w:tplc="22B267B6">
      <w:start w:val="1"/>
      <w:numFmt w:val="upperRoman"/>
      <w:pStyle w:val="Rimskatevilnatoka"/>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29" w15:restartNumberingAfterBreak="0">
    <w:nsid w:val="3F211C7E"/>
    <w:multiLevelType w:val="hybridMultilevel"/>
    <w:tmpl w:val="C9DCA85A"/>
    <w:lvl w:ilvl="0" w:tplc="D36A316E">
      <w:start w:val="1"/>
      <w:numFmt w:val="upperLetter"/>
      <w:pStyle w:val="rkovnatokazaodstavkomA1"/>
      <w:lvlText w:val="%1."/>
      <w:lvlJc w:val="left"/>
      <w:pPr>
        <w:tabs>
          <w:tab w:val="num" w:pos="425"/>
        </w:tabs>
        <w:ind w:left="425" w:hanging="425"/>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0" w15:restartNumberingAfterBreak="0">
    <w:nsid w:val="40857BF6"/>
    <w:multiLevelType w:val="hybridMultilevel"/>
    <w:tmpl w:val="9C20F35E"/>
    <w:lvl w:ilvl="0" w:tplc="39420EA8">
      <w:start w:val="1"/>
      <w:numFmt w:val="bullet"/>
      <w:lvlText w:val=""/>
      <w:lvlJc w:val="left"/>
      <w:pPr>
        <w:ind w:left="1495" w:hanging="360"/>
      </w:pPr>
      <w:rPr>
        <w:rFonts w:ascii="Symbol" w:hAnsi="Symbol" w:hint="default"/>
      </w:rPr>
    </w:lvl>
    <w:lvl w:ilvl="1" w:tplc="04240003" w:tentative="1">
      <w:start w:val="1"/>
      <w:numFmt w:val="bullet"/>
      <w:lvlText w:val="o"/>
      <w:lvlJc w:val="left"/>
      <w:pPr>
        <w:ind w:left="2215" w:hanging="360"/>
      </w:pPr>
      <w:rPr>
        <w:rFonts w:ascii="Courier New" w:hAnsi="Courier New" w:cs="Courier New" w:hint="default"/>
      </w:rPr>
    </w:lvl>
    <w:lvl w:ilvl="2" w:tplc="04240005" w:tentative="1">
      <w:start w:val="1"/>
      <w:numFmt w:val="bullet"/>
      <w:lvlText w:val=""/>
      <w:lvlJc w:val="left"/>
      <w:pPr>
        <w:ind w:left="2935" w:hanging="360"/>
      </w:pPr>
      <w:rPr>
        <w:rFonts w:ascii="Wingdings" w:hAnsi="Wingdings" w:hint="default"/>
      </w:rPr>
    </w:lvl>
    <w:lvl w:ilvl="3" w:tplc="04240001" w:tentative="1">
      <w:start w:val="1"/>
      <w:numFmt w:val="bullet"/>
      <w:lvlText w:val=""/>
      <w:lvlJc w:val="left"/>
      <w:pPr>
        <w:ind w:left="3655" w:hanging="360"/>
      </w:pPr>
      <w:rPr>
        <w:rFonts w:ascii="Symbol" w:hAnsi="Symbol" w:hint="default"/>
      </w:rPr>
    </w:lvl>
    <w:lvl w:ilvl="4" w:tplc="04240003" w:tentative="1">
      <w:start w:val="1"/>
      <w:numFmt w:val="bullet"/>
      <w:lvlText w:val="o"/>
      <w:lvlJc w:val="left"/>
      <w:pPr>
        <w:ind w:left="4375" w:hanging="360"/>
      </w:pPr>
      <w:rPr>
        <w:rFonts w:ascii="Courier New" w:hAnsi="Courier New" w:cs="Courier New" w:hint="default"/>
      </w:rPr>
    </w:lvl>
    <w:lvl w:ilvl="5" w:tplc="04240005" w:tentative="1">
      <w:start w:val="1"/>
      <w:numFmt w:val="bullet"/>
      <w:lvlText w:val=""/>
      <w:lvlJc w:val="left"/>
      <w:pPr>
        <w:ind w:left="5095" w:hanging="360"/>
      </w:pPr>
      <w:rPr>
        <w:rFonts w:ascii="Wingdings" w:hAnsi="Wingdings" w:hint="default"/>
      </w:rPr>
    </w:lvl>
    <w:lvl w:ilvl="6" w:tplc="04240001" w:tentative="1">
      <w:start w:val="1"/>
      <w:numFmt w:val="bullet"/>
      <w:lvlText w:val=""/>
      <w:lvlJc w:val="left"/>
      <w:pPr>
        <w:ind w:left="5815" w:hanging="360"/>
      </w:pPr>
      <w:rPr>
        <w:rFonts w:ascii="Symbol" w:hAnsi="Symbol" w:hint="default"/>
      </w:rPr>
    </w:lvl>
    <w:lvl w:ilvl="7" w:tplc="04240003" w:tentative="1">
      <w:start w:val="1"/>
      <w:numFmt w:val="bullet"/>
      <w:lvlText w:val="o"/>
      <w:lvlJc w:val="left"/>
      <w:pPr>
        <w:ind w:left="6535" w:hanging="360"/>
      </w:pPr>
      <w:rPr>
        <w:rFonts w:ascii="Courier New" w:hAnsi="Courier New" w:cs="Courier New" w:hint="default"/>
      </w:rPr>
    </w:lvl>
    <w:lvl w:ilvl="8" w:tplc="04240005" w:tentative="1">
      <w:start w:val="1"/>
      <w:numFmt w:val="bullet"/>
      <w:lvlText w:val=""/>
      <w:lvlJc w:val="left"/>
      <w:pPr>
        <w:ind w:left="7255" w:hanging="360"/>
      </w:pPr>
      <w:rPr>
        <w:rFonts w:ascii="Wingdings" w:hAnsi="Wingdings" w:hint="default"/>
      </w:rPr>
    </w:lvl>
  </w:abstractNum>
  <w:abstractNum w:abstractNumId="131" w15:restartNumberingAfterBreak="0">
    <w:nsid w:val="409C6DA3"/>
    <w:multiLevelType w:val="hybridMultilevel"/>
    <w:tmpl w:val="A3F8E7F8"/>
    <w:lvl w:ilvl="0" w:tplc="989079D8">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2" w15:restartNumberingAfterBreak="0">
    <w:nsid w:val="40EE3F53"/>
    <w:multiLevelType w:val="hybridMultilevel"/>
    <w:tmpl w:val="E50C8C10"/>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3" w15:restartNumberingAfterBreak="0">
    <w:nsid w:val="41D845DC"/>
    <w:multiLevelType w:val="hybridMultilevel"/>
    <w:tmpl w:val="38744604"/>
    <w:lvl w:ilvl="0" w:tplc="82CA2428">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4" w15:restartNumberingAfterBreak="0">
    <w:nsid w:val="41DC5C3D"/>
    <w:multiLevelType w:val="hybridMultilevel"/>
    <w:tmpl w:val="CD780734"/>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6" w15:restartNumberingAfterBreak="0">
    <w:nsid w:val="43072EBF"/>
    <w:multiLevelType w:val="hybridMultilevel"/>
    <w:tmpl w:val="25464190"/>
    <w:lvl w:ilvl="0" w:tplc="ABEAAD32">
      <w:start w:val="1"/>
      <w:numFmt w:val="decimal"/>
      <w:lvlText w:val="(%1)"/>
      <w:lvlJc w:val="left"/>
      <w:pPr>
        <w:ind w:left="360" w:hanging="360"/>
      </w:pPr>
      <w:rPr>
        <w:rFonts w:hint="default"/>
      </w:r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37" w15:restartNumberingAfterBreak="0">
    <w:nsid w:val="43997746"/>
    <w:multiLevelType w:val="hybridMultilevel"/>
    <w:tmpl w:val="2DCC461C"/>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8" w15:restartNumberingAfterBreak="0">
    <w:nsid w:val="43E9080D"/>
    <w:multiLevelType w:val="hybridMultilevel"/>
    <w:tmpl w:val="30963C6C"/>
    <w:lvl w:ilvl="0" w:tplc="ED00C67C">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9" w15:restartNumberingAfterBreak="0">
    <w:nsid w:val="43EA2177"/>
    <w:multiLevelType w:val="hybridMultilevel"/>
    <w:tmpl w:val="FB20AC10"/>
    <w:lvl w:ilvl="0" w:tplc="76AC1A70">
      <w:start w:val="49"/>
      <w:numFmt w:val="bullet"/>
      <w:lvlText w:val=""/>
      <w:lvlJc w:val="left"/>
      <w:pPr>
        <w:ind w:left="927" w:hanging="360"/>
      </w:pPr>
      <w:rPr>
        <w:rFonts w:ascii="Symbol" w:eastAsia="Times New Roman" w:hAnsi="Symbol"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40" w15:restartNumberingAfterBreak="0">
    <w:nsid w:val="441B0F94"/>
    <w:multiLevelType w:val="hybridMultilevel"/>
    <w:tmpl w:val="C4E4F28A"/>
    <w:lvl w:ilvl="0" w:tplc="32AC531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1" w15:restartNumberingAfterBreak="0">
    <w:nsid w:val="448F668C"/>
    <w:multiLevelType w:val="hybridMultilevel"/>
    <w:tmpl w:val="AE347A00"/>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2" w15:restartNumberingAfterBreak="0">
    <w:nsid w:val="453539D8"/>
    <w:multiLevelType w:val="hybridMultilevel"/>
    <w:tmpl w:val="DBB2C326"/>
    <w:lvl w:ilvl="0" w:tplc="ED00C67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3" w15:restartNumberingAfterBreak="0">
    <w:nsid w:val="459C4372"/>
    <w:multiLevelType w:val="hybridMultilevel"/>
    <w:tmpl w:val="4BA8DD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4" w15:restartNumberingAfterBreak="0">
    <w:nsid w:val="46574B6E"/>
    <w:multiLevelType w:val="hybridMultilevel"/>
    <w:tmpl w:val="87DEB5EA"/>
    <w:lvl w:ilvl="0" w:tplc="79DC5FD8">
      <w:start w:val="1"/>
      <w:numFmt w:val="decimal"/>
      <w:lvlText w:val="(%1)"/>
      <w:lvlJc w:val="left"/>
      <w:pPr>
        <w:ind w:left="360" w:hanging="360"/>
      </w:pPr>
      <w:rPr>
        <w:rFonts w:ascii="Arial" w:hAnsi="Arial" w:cs="Arial" w:hint="default"/>
        <w:sz w:val="20"/>
        <w:szCs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5" w15:restartNumberingAfterBreak="0">
    <w:nsid w:val="46B266F0"/>
    <w:multiLevelType w:val="hybridMultilevel"/>
    <w:tmpl w:val="F97009E6"/>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6" w15:restartNumberingAfterBreak="0">
    <w:nsid w:val="470960E2"/>
    <w:multiLevelType w:val="hybridMultilevel"/>
    <w:tmpl w:val="035C362E"/>
    <w:lvl w:ilvl="0" w:tplc="39420EA8">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7" w15:restartNumberingAfterBreak="0">
    <w:nsid w:val="476E1BE4"/>
    <w:multiLevelType w:val="hybridMultilevel"/>
    <w:tmpl w:val="64CC6604"/>
    <w:lvl w:ilvl="0" w:tplc="A60A694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8" w15:restartNumberingAfterBreak="0">
    <w:nsid w:val="484E1443"/>
    <w:multiLevelType w:val="hybridMultilevel"/>
    <w:tmpl w:val="03A89254"/>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9" w15:restartNumberingAfterBreak="0">
    <w:nsid w:val="49297C2F"/>
    <w:multiLevelType w:val="hybridMultilevel"/>
    <w:tmpl w:val="EC4482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0"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1" w15:restartNumberingAfterBreak="0">
    <w:nsid w:val="49FD3660"/>
    <w:multiLevelType w:val="hybridMultilevel"/>
    <w:tmpl w:val="9ABCC360"/>
    <w:lvl w:ilvl="0" w:tplc="F05C783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2" w15:restartNumberingAfterBreak="0">
    <w:nsid w:val="4A270CF8"/>
    <w:multiLevelType w:val="hybridMultilevel"/>
    <w:tmpl w:val="6ED41D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4A684A0E"/>
    <w:multiLevelType w:val="hybridMultilevel"/>
    <w:tmpl w:val="8D1C0DB8"/>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4A933871"/>
    <w:multiLevelType w:val="hybridMultilevel"/>
    <w:tmpl w:val="2396A6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6" w15:restartNumberingAfterBreak="0">
    <w:nsid w:val="4B1A7552"/>
    <w:multiLevelType w:val="hybridMultilevel"/>
    <w:tmpl w:val="EF58B054"/>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7" w15:restartNumberingAfterBreak="0">
    <w:nsid w:val="4C215046"/>
    <w:multiLevelType w:val="hybridMultilevel"/>
    <w:tmpl w:val="81A2B98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8" w15:restartNumberingAfterBreak="0">
    <w:nsid w:val="4C5C38DF"/>
    <w:multiLevelType w:val="hybridMultilevel"/>
    <w:tmpl w:val="E558EE88"/>
    <w:lvl w:ilvl="0" w:tplc="C2167FEA">
      <w:start w:val="2"/>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9" w15:restartNumberingAfterBreak="0">
    <w:nsid w:val="4CD1220F"/>
    <w:multiLevelType w:val="hybridMultilevel"/>
    <w:tmpl w:val="83D4B9E2"/>
    <w:lvl w:ilvl="0" w:tplc="7C146BD0">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0" w15:restartNumberingAfterBreak="0">
    <w:nsid w:val="4D1566B6"/>
    <w:multiLevelType w:val="hybridMultilevel"/>
    <w:tmpl w:val="5D96E140"/>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1" w15:restartNumberingAfterBreak="0">
    <w:nsid w:val="4D2F4311"/>
    <w:multiLevelType w:val="hybridMultilevel"/>
    <w:tmpl w:val="1E6EBA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2" w15:restartNumberingAfterBreak="0">
    <w:nsid w:val="4DDB2242"/>
    <w:multiLevelType w:val="hybridMultilevel"/>
    <w:tmpl w:val="FFF0515C"/>
    <w:lvl w:ilvl="0" w:tplc="39420EA8">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63" w15:restartNumberingAfterBreak="0">
    <w:nsid w:val="4E9F5DFE"/>
    <w:multiLevelType w:val="hybridMultilevel"/>
    <w:tmpl w:val="22AC6360"/>
    <w:lvl w:ilvl="0" w:tplc="04240017">
      <w:start w:val="1"/>
      <w:numFmt w:val="lowerLetter"/>
      <w:lvlText w:val="%1)"/>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64" w15:restartNumberingAfterBreak="0">
    <w:nsid w:val="4EAE2167"/>
    <w:multiLevelType w:val="multilevel"/>
    <w:tmpl w:val="AE5ED270"/>
    <w:lvl w:ilvl="0">
      <w:start w:val="1"/>
      <w:numFmt w:val="decimal"/>
      <w:pStyle w:val="tevilnatoka"/>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450" w:hanging="876"/>
      </w:pPr>
      <w:rPr>
        <w:rFonts w:hint="default"/>
      </w:rPr>
    </w:lvl>
    <w:lvl w:ilvl="4">
      <w:start w:val="1"/>
      <w:numFmt w:val="decimal"/>
      <w:isLgl/>
      <w:lvlText w:val="%1.%2.%3.%4.%5"/>
      <w:lvlJc w:val="left"/>
      <w:pPr>
        <w:ind w:left="654" w:hanging="1080"/>
      </w:pPr>
      <w:rPr>
        <w:rFonts w:hint="default"/>
      </w:rPr>
    </w:lvl>
    <w:lvl w:ilvl="5">
      <w:start w:val="1"/>
      <w:numFmt w:val="decimal"/>
      <w:isLgl/>
      <w:lvlText w:val="%1.%2.%3.%4.%5.%6"/>
      <w:lvlJc w:val="left"/>
      <w:pPr>
        <w:ind w:left="654" w:hanging="1080"/>
      </w:pPr>
      <w:rPr>
        <w:rFonts w:hint="default"/>
      </w:rPr>
    </w:lvl>
    <w:lvl w:ilvl="6">
      <w:start w:val="1"/>
      <w:numFmt w:val="decimal"/>
      <w:isLgl/>
      <w:lvlText w:val="%1.%2.%3.%4.%5.%6.%7"/>
      <w:lvlJc w:val="left"/>
      <w:pPr>
        <w:ind w:left="1014" w:hanging="1440"/>
      </w:pPr>
      <w:rPr>
        <w:rFonts w:hint="default"/>
      </w:rPr>
    </w:lvl>
    <w:lvl w:ilvl="7">
      <w:start w:val="1"/>
      <w:numFmt w:val="decimal"/>
      <w:isLgl/>
      <w:lvlText w:val="%1.%2.%3.%4.%5.%6.%7.%8"/>
      <w:lvlJc w:val="left"/>
      <w:pPr>
        <w:ind w:left="1014" w:hanging="1440"/>
      </w:pPr>
      <w:rPr>
        <w:rFonts w:hint="default"/>
      </w:rPr>
    </w:lvl>
    <w:lvl w:ilvl="8">
      <w:start w:val="1"/>
      <w:numFmt w:val="decimal"/>
      <w:isLgl/>
      <w:lvlText w:val="%1.%2.%3.%4.%5.%6.%7.%8.%9"/>
      <w:lvlJc w:val="left"/>
      <w:pPr>
        <w:ind w:left="1374" w:hanging="1800"/>
      </w:pPr>
      <w:rPr>
        <w:rFonts w:hint="default"/>
      </w:rPr>
    </w:lvl>
  </w:abstractNum>
  <w:abstractNum w:abstractNumId="165" w15:restartNumberingAfterBreak="0">
    <w:nsid w:val="4F7B5702"/>
    <w:multiLevelType w:val="hybridMultilevel"/>
    <w:tmpl w:val="D8E8F894"/>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6" w15:restartNumberingAfterBreak="0">
    <w:nsid w:val="50AA58CA"/>
    <w:multiLevelType w:val="hybridMultilevel"/>
    <w:tmpl w:val="1ECE4D06"/>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7" w15:restartNumberingAfterBreak="0">
    <w:nsid w:val="519E5B49"/>
    <w:multiLevelType w:val="hybridMultilevel"/>
    <w:tmpl w:val="B41E83B0"/>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8" w15:restartNumberingAfterBreak="0">
    <w:nsid w:val="541B5663"/>
    <w:multiLevelType w:val="hybridMultilevel"/>
    <w:tmpl w:val="02AE43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9" w15:restartNumberingAfterBreak="0">
    <w:nsid w:val="548361F8"/>
    <w:multiLevelType w:val="hybridMultilevel"/>
    <w:tmpl w:val="5288BA8C"/>
    <w:lvl w:ilvl="0" w:tplc="42EA5C00">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549362D7"/>
    <w:multiLevelType w:val="hybridMultilevel"/>
    <w:tmpl w:val="47502476"/>
    <w:lvl w:ilvl="0" w:tplc="C02013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568158CD"/>
    <w:multiLevelType w:val="hybridMultilevel"/>
    <w:tmpl w:val="0414D176"/>
    <w:lvl w:ilvl="0" w:tplc="6D1E7E64">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2" w15:restartNumberingAfterBreak="0">
    <w:nsid w:val="56C17C3A"/>
    <w:multiLevelType w:val="hybridMultilevel"/>
    <w:tmpl w:val="29260770"/>
    <w:lvl w:ilvl="0" w:tplc="42EA5C0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3" w15:restartNumberingAfterBreak="0">
    <w:nsid w:val="57116B8B"/>
    <w:multiLevelType w:val="hybridMultilevel"/>
    <w:tmpl w:val="EC7C01DA"/>
    <w:lvl w:ilvl="0" w:tplc="FC4207C6">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4" w15:restartNumberingAfterBreak="0">
    <w:nsid w:val="57C15F5E"/>
    <w:multiLevelType w:val="hybridMultilevel"/>
    <w:tmpl w:val="68E81BD8"/>
    <w:lvl w:ilvl="0" w:tplc="E8E8B83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5" w15:restartNumberingAfterBreak="0">
    <w:nsid w:val="57D551DD"/>
    <w:multiLevelType w:val="hybridMultilevel"/>
    <w:tmpl w:val="92D8D1D6"/>
    <w:lvl w:ilvl="0" w:tplc="03705EA8">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6" w15:restartNumberingAfterBreak="0">
    <w:nsid w:val="58AC76C1"/>
    <w:multiLevelType w:val="hybridMultilevel"/>
    <w:tmpl w:val="419C6EDC"/>
    <w:lvl w:ilvl="0" w:tplc="54B62B90">
      <w:start w:val="1"/>
      <w:numFmt w:val="decimal"/>
      <w:lvlText w:val="%1."/>
      <w:lvlJc w:val="left"/>
      <w:pPr>
        <w:ind w:left="720" w:hanging="360"/>
      </w:pPr>
      <w:rPr>
        <w:sz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58F3236C"/>
    <w:multiLevelType w:val="hybridMultilevel"/>
    <w:tmpl w:val="BE14B2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8" w15:restartNumberingAfterBreak="0">
    <w:nsid w:val="59085AD4"/>
    <w:multiLevelType w:val="hybridMultilevel"/>
    <w:tmpl w:val="9E606E5C"/>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9" w15:restartNumberingAfterBreak="0">
    <w:nsid w:val="5A2E5FF8"/>
    <w:multiLevelType w:val="hybridMultilevel"/>
    <w:tmpl w:val="896C83F8"/>
    <w:lvl w:ilvl="0" w:tplc="ED00C67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0" w15:restartNumberingAfterBreak="0">
    <w:nsid w:val="5A3C0AE3"/>
    <w:multiLevelType w:val="hybridMultilevel"/>
    <w:tmpl w:val="9DDA2714"/>
    <w:lvl w:ilvl="0" w:tplc="4634CB12">
      <w:start w:val="1"/>
      <w:numFmt w:val="bullet"/>
      <w:lvlText w:val=""/>
      <w:lvlJc w:val="left"/>
      <w:pPr>
        <w:ind w:left="928" w:hanging="360"/>
      </w:pPr>
      <w:rPr>
        <w:rFonts w:ascii="Symbol" w:hAnsi="Symbol" w:hint="default"/>
      </w:rPr>
    </w:lvl>
    <w:lvl w:ilvl="1" w:tplc="04240003">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181" w15:restartNumberingAfterBreak="0">
    <w:nsid w:val="5A4D1001"/>
    <w:multiLevelType w:val="hybridMultilevel"/>
    <w:tmpl w:val="3B800A02"/>
    <w:lvl w:ilvl="0" w:tplc="EEBC2F8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3" w15:restartNumberingAfterBreak="0">
    <w:nsid w:val="5B2B4E39"/>
    <w:multiLevelType w:val="hybridMultilevel"/>
    <w:tmpl w:val="4420F30A"/>
    <w:lvl w:ilvl="0" w:tplc="C020139E">
      <w:start w:val="1"/>
      <w:numFmt w:val="decimal"/>
      <w:lvlText w:val="(%1)"/>
      <w:lvlJc w:val="left"/>
      <w:pPr>
        <w:ind w:left="360" w:hanging="360"/>
      </w:pPr>
      <w:rPr>
        <w:rFonts w:hint="default"/>
      </w:rPr>
    </w:lvl>
    <w:lvl w:ilvl="1" w:tplc="7C320DB2">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4" w15:restartNumberingAfterBreak="0">
    <w:nsid w:val="5B685E8F"/>
    <w:multiLevelType w:val="hybridMultilevel"/>
    <w:tmpl w:val="EB8A8DEE"/>
    <w:lvl w:ilvl="0" w:tplc="E8E8B83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5" w15:restartNumberingAfterBreak="0">
    <w:nsid w:val="5BAF0A03"/>
    <w:multiLevelType w:val="hybridMultilevel"/>
    <w:tmpl w:val="AB8CA2C0"/>
    <w:lvl w:ilvl="0" w:tplc="E74A8B34">
      <w:start w:val="2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6" w15:restartNumberingAfterBreak="0">
    <w:nsid w:val="5BB613ED"/>
    <w:multiLevelType w:val="hybridMultilevel"/>
    <w:tmpl w:val="AF340294"/>
    <w:lvl w:ilvl="0" w:tplc="3F620D60">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7" w15:restartNumberingAfterBreak="0">
    <w:nsid w:val="5C0330D7"/>
    <w:multiLevelType w:val="hybridMultilevel"/>
    <w:tmpl w:val="8C60DF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5C4464DA"/>
    <w:multiLevelType w:val="hybridMultilevel"/>
    <w:tmpl w:val="87CC0124"/>
    <w:lvl w:ilvl="0" w:tplc="0424000F">
      <w:start w:val="1"/>
      <w:numFmt w:val="decimal"/>
      <w:lvlText w:val="%1."/>
      <w:lvlJc w:val="left"/>
      <w:pPr>
        <w:ind w:left="720" w:hanging="360"/>
      </w:pPr>
    </w:lvl>
    <w:lvl w:ilvl="1" w:tplc="0424000F">
      <w:start w:val="1"/>
      <w:numFmt w:val="decimal"/>
      <w:lvlText w:val="%2."/>
      <w:lvlJc w:val="left"/>
      <w:pPr>
        <w:ind w:left="1211" w:hanging="360"/>
      </w:pPr>
    </w:lvl>
    <w:lvl w:ilvl="2" w:tplc="0424001B">
      <w:start w:val="1"/>
      <w:numFmt w:val="lowerRoman"/>
      <w:lvlText w:val="%3."/>
      <w:lvlJc w:val="right"/>
      <w:pPr>
        <w:ind w:left="2160" w:hanging="180"/>
      </w:pPr>
    </w:lvl>
    <w:lvl w:ilvl="3" w:tplc="144625E6">
      <w:start w:val="1"/>
      <w:numFmt w:val="decimal"/>
      <w:lvlText w:val="(%4)"/>
      <w:lvlJc w:val="left"/>
      <w:pPr>
        <w:ind w:left="3240" w:hanging="72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9" w15:restartNumberingAfterBreak="0">
    <w:nsid w:val="5D3C1380"/>
    <w:multiLevelType w:val="hybridMultilevel"/>
    <w:tmpl w:val="ABB006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0" w15:restartNumberingAfterBreak="0">
    <w:nsid w:val="5D54343D"/>
    <w:multiLevelType w:val="hybridMultilevel"/>
    <w:tmpl w:val="B178D3D6"/>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1" w15:restartNumberingAfterBreak="0">
    <w:nsid w:val="5D5C6F05"/>
    <w:multiLevelType w:val="hybridMultilevel"/>
    <w:tmpl w:val="9594CEFA"/>
    <w:lvl w:ilvl="0" w:tplc="07D6F5D8">
      <w:start w:val="1"/>
      <w:numFmt w:val="decimal"/>
      <w:lvlText w:val="(%1)"/>
      <w:lvlJc w:val="left"/>
      <w:pPr>
        <w:ind w:left="360" w:hanging="360"/>
      </w:pPr>
      <w:rPr>
        <w:rFonts w:ascii="Arial" w:hAnsi="Arial" w:cs="Arial" w:hint="default"/>
        <w:sz w:val="20"/>
        <w:szCs w:val="18"/>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92" w15:restartNumberingAfterBreak="0">
    <w:nsid w:val="5F114BAA"/>
    <w:multiLevelType w:val="hybridMultilevel"/>
    <w:tmpl w:val="FC7CCBE4"/>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93" w15:restartNumberingAfterBreak="0">
    <w:nsid w:val="60D62CE0"/>
    <w:multiLevelType w:val="hybridMultilevel"/>
    <w:tmpl w:val="63226AE4"/>
    <w:lvl w:ilvl="0" w:tplc="4538C9E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4" w15:restartNumberingAfterBreak="0">
    <w:nsid w:val="60F6041A"/>
    <w:multiLevelType w:val="hybridMultilevel"/>
    <w:tmpl w:val="ED34809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5"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6" w15:restartNumberingAfterBreak="0">
    <w:nsid w:val="61665EDB"/>
    <w:multiLevelType w:val="hybridMultilevel"/>
    <w:tmpl w:val="F40E84DC"/>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97" w15:restartNumberingAfterBreak="0">
    <w:nsid w:val="617C0FFD"/>
    <w:multiLevelType w:val="hybridMultilevel"/>
    <w:tmpl w:val="3718E092"/>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98" w15:restartNumberingAfterBreak="0">
    <w:nsid w:val="618B67BE"/>
    <w:multiLevelType w:val="hybridMultilevel"/>
    <w:tmpl w:val="B85C51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0" w15:restartNumberingAfterBreak="0">
    <w:nsid w:val="62121428"/>
    <w:multiLevelType w:val="hybridMultilevel"/>
    <w:tmpl w:val="C9E859F2"/>
    <w:lvl w:ilvl="0" w:tplc="C020139E">
      <w:start w:val="1"/>
      <w:numFmt w:val="decimal"/>
      <w:lvlText w:val="(%1)"/>
      <w:lvlJc w:val="left"/>
      <w:pPr>
        <w:ind w:left="720" w:hanging="360"/>
      </w:pPr>
      <w:rPr>
        <w:rFonts w:hint="default"/>
      </w:rPr>
    </w:lvl>
    <w:lvl w:ilvl="1" w:tplc="209093E4">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1" w15:restartNumberingAfterBreak="0">
    <w:nsid w:val="6317250A"/>
    <w:multiLevelType w:val="hybridMultilevel"/>
    <w:tmpl w:val="E27A23D2"/>
    <w:lvl w:ilvl="0" w:tplc="C020139E">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02" w15:restartNumberingAfterBreak="0">
    <w:nsid w:val="643B0A67"/>
    <w:multiLevelType w:val="hybridMultilevel"/>
    <w:tmpl w:val="7DA6B182"/>
    <w:lvl w:ilvl="0" w:tplc="4538C9E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3" w15:restartNumberingAfterBreak="0">
    <w:nsid w:val="64AA1C13"/>
    <w:multiLevelType w:val="hybridMultilevel"/>
    <w:tmpl w:val="B3E021DA"/>
    <w:lvl w:ilvl="0" w:tplc="0C8CC686">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4" w15:restartNumberingAfterBreak="0">
    <w:nsid w:val="64D935E8"/>
    <w:multiLevelType w:val="hybridMultilevel"/>
    <w:tmpl w:val="513030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5" w15:restartNumberingAfterBreak="0">
    <w:nsid w:val="64F141A9"/>
    <w:multiLevelType w:val="hybridMultilevel"/>
    <w:tmpl w:val="0136D38C"/>
    <w:lvl w:ilvl="0" w:tplc="C02013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6" w15:restartNumberingAfterBreak="0">
    <w:nsid w:val="64F2682F"/>
    <w:multiLevelType w:val="hybridMultilevel"/>
    <w:tmpl w:val="C30AE5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5274E96"/>
    <w:multiLevelType w:val="hybridMultilevel"/>
    <w:tmpl w:val="0C160FFC"/>
    <w:lvl w:ilvl="0" w:tplc="39420EA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8" w15:restartNumberingAfterBreak="0">
    <w:nsid w:val="65FA6EC1"/>
    <w:multiLevelType w:val="hybridMultilevel"/>
    <w:tmpl w:val="572A77E2"/>
    <w:lvl w:ilvl="0" w:tplc="0424000F">
      <w:start w:val="1"/>
      <w:numFmt w:val="decimal"/>
      <w:lvlText w:val="%1."/>
      <w:lvlJc w:val="left"/>
      <w:pPr>
        <w:ind w:left="928" w:hanging="360"/>
      </w:p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209" w15:restartNumberingAfterBreak="0">
    <w:nsid w:val="668672C8"/>
    <w:multiLevelType w:val="hybridMultilevel"/>
    <w:tmpl w:val="0414D176"/>
    <w:lvl w:ilvl="0" w:tplc="FFFFFFFF">
      <w:start w:val="1"/>
      <w:numFmt w:val="decimal"/>
      <w:lvlText w:val="(%1)"/>
      <w:lvlJc w:val="left"/>
      <w:pPr>
        <w:ind w:left="360" w:hanging="360"/>
      </w:pPr>
      <w:rPr>
        <w:rFonts w:ascii="Arial" w:hAnsi="Arial" w:cs="Arial"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0" w15:restartNumberingAfterBreak="0">
    <w:nsid w:val="66B33FCC"/>
    <w:multiLevelType w:val="hybridMultilevel"/>
    <w:tmpl w:val="4C1C22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1" w15:restartNumberingAfterBreak="0">
    <w:nsid w:val="6701529C"/>
    <w:multiLevelType w:val="hybridMultilevel"/>
    <w:tmpl w:val="0958E47C"/>
    <w:lvl w:ilvl="0" w:tplc="04240017">
      <w:start w:val="1"/>
      <w:numFmt w:val="lowerLetter"/>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2" w15:restartNumberingAfterBreak="0">
    <w:nsid w:val="671316C7"/>
    <w:multiLevelType w:val="hybridMultilevel"/>
    <w:tmpl w:val="2F9830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3" w15:restartNumberingAfterBreak="0">
    <w:nsid w:val="672F4257"/>
    <w:multiLevelType w:val="hybridMultilevel"/>
    <w:tmpl w:val="983A92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4" w15:restartNumberingAfterBreak="0">
    <w:nsid w:val="67C300D9"/>
    <w:multiLevelType w:val="hybridMultilevel"/>
    <w:tmpl w:val="F5404AA0"/>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5" w15:restartNumberingAfterBreak="0">
    <w:nsid w:val="681D6CE6"/>
    <w:multiLevelType w:val="hybridMultilevel"/>
    <w:tmpl w:val="0B38D6AE"/>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6" w15:restartNumberingAfterBreak="0">
    <w:nsid w:val="68A3099E"/>
    <w:multiLevelType w:val="hybridMultilevel"/>
    <w:tmpl w:val="5510C8F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7" w15:restartNumberingAfterBreak="0">
    <w:nsid w:val="68B704F6"/>
    <w:multiLevelType w:val="hybridMultilevel"/>
    <w:tmpl w:val="E0662E14"/>
    <w:lvl w:ilvl="0" w:tplc="0424000F">
      <w:start w:val="1"/>
      <w:numFmt w:val="decimal"/>
      <w:lvlText w:val="%1."/>
      <w:lvlJc w:val="left"/>
      <w:pPr>
        <w:ind w:left="785"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8" w15:restartNumberingAfterBreak="0">
    <w:nsid w:val="68CE6EFB"/>
    <w:multiLevelType w:val="hybridMultilevel"/>
    <w:tmpl w:val="7B8AB95C"/>
    <w:lvl w:ilvl="0" w:tplc="AA308F14">
      <w:start w:val="2"/>
      <w:numFmt w:val="decimal"/>
      <w:lvlText w:val="(%1)"/>
      <w:lvlJc w:val="left"/>
      <w:pPr>
        <w:ind w:left="360" w:hanging="360"/>
      </w:pPr>
      <w:rPr>
        <w:rFonts w:ascii="Arial" w:hAnsi="Arial" w:cs="Arial" w:hint="default"/>
        <w:sz w:val="20"/>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9" w15:restartNumberingAfterBreak="0">
    <w:nsid w:val="692213C1"/>
    <w:multiLevelType w:val="hybridMultilevel"/>
    <w:tmpl w:val="004802A8"/>
    <w:lvl w:ilvl="0" w:tplc="39420E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0" w15:restartNumberingAfterBreak="0">
    <w:nsid w:val="69791463"/>
    <w:multiLevelType w:val="hybridMultilevel"/>
    <w:tmpl w:val="9C864EFC"/>
    <w:lvl w:ilvl="0" w:tplc="8F52D806">
      <w:start w:val="1"/>
      <w:numFmt w:val="upperLetter"/>
      <w:pStyle w:val="rkovnatokazaodstavkomA2"/>
      <w:lvlText w:val="%1)"/>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1" w15:restartNumberingAfterBreak="0">
    <w:nsid w:val="6B776FCF"/>
    <w:multiLevelType w:val="hybridMultilevel"/>
    <w:tmpl w:val="3466A8D2"/>
    <w:lvl w:ilvl="0" w:tplc="265E2EDC">
      <w:start w:val="1"/>
      <w:numFmt w:val="decimal"/>
      <w:lvlText w:val="%1."/>
      <w:lvlJc w:val="left"/>
      <w:pPr>
        <w:ind w:left="720" w:hanging="360"/>
      </w:pPr>
      <w:rPr>
        <w:rFonts w:ascii="Arial" w:hAnsi="Arial" w:cs="Arial" w:hint="default"/>
        <w:sz w:val="20"/>
        <w:szCs w:val="2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2" w15:restartNumberingAfterBreak="0">
    <w:nsid w:val="6BCD7497"/>
    <w:multiLevelType w:val="hybridMultilevel"/>
    <w:tmpl w:val="0D9C5C26"/>
    <w:lvl w:ilvl="0" w:tplc="C020139E">
      <w:start w:val="1"/>
      <w:numFmt w:val="decimal"/>
      <w:lvlText w:val="(%1)"/>
      <w:lvlJc w:val="left"/>
      <w:pPr>
        <w:ind w:left="1004" w:hanging="360"/>
      </w:pPr>
      <w:rPr>
        <w:rFonts w:hint="default"/>
      </w:rPr>
    </w:lvl>
    <w:lvl w:ilvl="1" w:tplc="0424000F">
      <w:start w:val="1"/>
      <w:numFmt w:val="decimal"/>
      <w:lvlText w:val="%2."/>
      <w:lvlJc w:val="left"/>
      <w:pPr>
        <w:ind w:left="786"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23" w15:restartNumberingAfterBreak="0">
    <w:nsid w:val="6C4674FA"/>
    <w:multiLevelType w:val="hybridMultilevel"/>
    <w:tmpl w:val="EE06E98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4" w15:restartNumberingAfterBreak="0">
    <w:nsid w:val="6C985D5B"/>
    <w:multiLevelType w:val="hybridMultilevel"/>
    <w:tmpl w:val="5DC81E0A"/>
    <w:lvl w:ilvl="0" w:tplc="640C7DF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5" w15:restartNumberingAfterBreak="0">
    <w:nsid w:val="6CDC0CEE"/>
    <w:multiLevelType w:val="hybridMultilevel"/>
    <w:tmpl w:val="7674D554"/>
    <w:lvl w:ilvl="0" w:tplc="854401E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6" w15:restartNumberingAfterBreak="0">
    <w:nsid w:val="6D023F2F"/>
    <w:multiLevelType w:val="hybridMultilevel"/>
    <w:tmpl w:val="84AC4036"/>
    <w:lvl w:ilvl="0" w:tplc="0424000F">
      <w:start w:val="1"/>
      <w:numFmt w:val="decimal"/>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27" w15:restartNumberingAfterBreak="0">
    <w:nsid w:val="6D4246C0"/>
    <w:multiLevelType w:val="hybridMultilevel"/>
    <w:tmpl w:val="ED2E7C26"/>
    <w:lvl w:ilvl="0" w:tplc="0424000F">
      <w:start w:val="1"/>
      <w:numFmt w:val="decimal"/>
      <w:lvlText w:val="%1."/>
      <w:lvlJc w:val="left"/>
      <w:pPr>
        <w:ind w:left="720" w:hanging="360"/>
      </w:pPr>
      <w:rPr>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8" w15:restartNumberingAfterBreak="0">
    <w:nsid w:val="6D9825A5"/>
    <w:multiLevelType w:val="hybridMultilevel"/>
    <w:tmpl w:val="9EA6DE94"/>
    <w:lvl w:ilvl="0" w:tplc="0424000F">
      <w:start w:val="1"/>
      <w:numFmt w:val="decimal"/>
      <w:lvlText w:val="%1."/>
      <w:lvlJc w:val="left"/>
      <w:pPr>
        <w:ind w:left="728" w:hanging="360"/>
      </w:pPr>
    </w:lvl>
    <w:lvl w:ilvl="1" w:tplc="04240019" w:tentative="1">
      <w:start w:val="1"/>
      <w:numFmt w:val="lowerLetter"/>
      <w:lvlText w:val="%2."/>
      <w:lvlJc w:val="left"/>
      <w:pPr>
        <w:ind w:left="1448" w:hanging="360"/>
      </w:pPr>
    </w:lvl>
    <w:lvl w:ilvl="2" w:tplc="0424001B" w:tentative="1">
      <w:start w:val="1"/>
      <w:numFmt w:val="lowerRoman"/>
      <w:lvlText w:val="%3."/>
      <w:lvlJc w:val="right"/>
      <w:pPr>
        <w:ind w:left="2168" w:hanging="180"/>
      </w:pPr>
    </w:lvl>
    <w:lvl w:ilvl="3" w:tplc="0424000F" w:tentative="1">
      <w:start w:val="1"/>
      <w:numFmt w:val="decimal"/>
      <w:lvlText w:val="%4."/>
      <w:lvlJc w:val="left"/>
      <w:pPr>
        <w:ind w:left="2888" w:hanging="360"/>
      </w:pPr>
    </w:lvl>
    <w:lvl w:ilvl="4" w:tplc="04240019" w:tentative="1">
      <w:start w:val="1"/>
      <w:numFmt w:val="lowerLetter"/>
      <w:lvlText w:val="%5."/>
      <w:lvlJc w:val="left"/>
      <w:pPr>
        <w:ind w:left="3608" w:hanging="360"/>
      </w:pPr>
    </w:lvl>
    <w:lvl w:ilvl="5" w:tplc="0424001B" w:tentative="1">
      <w:start w:val="1"/>
      <w:numFmt w:val="lowerRoman"/>
      <w:lvlText w:val="%6."/>
      <w:lvlJc w:val="right"/>
      <w:pPr>
        <w:ind w:left="4328" w:hanging="180"/>
      </w:pPr>
    </w:lvl>
    <w:lvl w:ilvl="6" w:tplc="0424000F" w:tentative="1">
      <w:start w:val="1"/>
      <w:numFmt w:val="decimal"/>
      <w:lvlText w:val="%7."/>
      <w:lvlJc w:val="left"/>
      <w:pPr>
        <w:ind w:left="5048" w:hanging="360"/>
      </w:pPr>
    </w:lvl>
    <w:lvl w:ilvl="7" w:tplc="04240019" w:tentative="1">
      <w:start w:val="1"/>
      <w:numFmt w:val="lowerLetter"/>
      <w:lvlText w:val="%8."/>
      <w:lvlJc w:val="left"/>
      <w:pPr>
        <w:ind w:left="5768" w:hanging="360"/>
      </w:pPr>
    </w:lvl>
    <w:lvl w:ilvl="8" w:tplc="0424001B" w:tentative="1">
      <w:start w:val="1"/>
      <w:numFmt w:val="lowerRoman"/>
      <w:lvlText w:val="%9."/>
      <w:lvlJc w:val="right"/>
      <w:pPr>
        <w:ind w:left="6488" w:hanging="180"/>
      </w:pPr>
    </w:lvl>
  </w:abstractNum>
  <w:abstractNum w:abstractNumId="229" w15:restartNumberingAfterBreak="0">
    <w:nsid w:val="6EE774F0"/>
    <w:multiLevelType w:val="hybridMultilevel"/>
    <w:tmpl w:val="E458C1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0" w15:restartNumberingAfterBreak="0">
    <w:nsid w:val="6F682F66"/>
    <w:multiLevelType w:val="hybridMultilevel"/>
    <w:tmpl w:val="288044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1" w15:restartNumberingAfterBreak="0">
    <w:nsid w:val="708A4144"/>
    <w:multiLevelType w:val="hybridMultilevel"/>
    <w:tmpl w:val="0902D70A"/>
    <w:lvl w:ilvl="0" w:tplc="F9409CFC">
      <w:start w:val="1"/>
      <w:numFmt w:val="decimal"/>
      <w:lvlText w:val="(%1)"/>
      <w:lvlJc w:val="left"/>
      <w:pPr>
        <w:ind w:left="360" w:hanging="360"/>
      </w:pPr>
      <w:rPr>
        <w:rFonts w:hint="default"/>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232" w15:restartNumberingAfterBreak="0">
    <w:nsid w:val="70B5113A"/>
    <w:multiLevelType w:val="hybridMultilevel"/>
    <w:tmpl w:val="FCF00E48"/>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3" w15:restartNumberingAfterBreak="0">
    <w:nsid w:val="70E84E11"/>
    <w:multiLevelType w:val="hybridMultilevel"/>
    <w:tmpl w:val="744C1E88"/>
    <w:lvl w:ilvl="0" w:tplc="E74A8B34">
      <w:start w:val="2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4" w15:restartNumberingAfterBreak="0">
    <w:nsid w:val="71786555"/>
    <w:multiLevelType w:val="hybridMultilevel"/>
    <w:tmpl w:val="9ADA48E8"/>
    <w:lvl w:ilvl="0" w:tplc="56C05A8E">
      <w:start w:val="1"/>
      <w:numFmt w:val="lowerLetter"/>
      <w:lvlText w:val="%1)"/>
      <w:lvlJc w:val="left"/>
      <w:pPr>
        <w:tabs>
          <w:tab w:val="num" w:pos="1353"/>
        </w:tabs>
        <w:ind w:left="1353" w:hanging="425"/>
      </w:pPr>
      <w:rPr>
        <w:rFonts w:hint="default"/>
        <w:color w:val="auto"/>
      </w:rPr>
    </w:lvl>
    <w:lvl w:ilvl="1" w:tplc="87FA2BB0">
      <w:start w:val="1"/>
      <w:numFmt w:val="bullet"/>
      <w:lvlText w:val=""/>
      <w:lvlJc w:val="left"/>
      <w:pPr>
        <w:tabs>
          <w:tab w:val="num" w:pos="2226"/>
        </w:tabs>
        <w:ind w:left="2226" w:hanging="360"/>
      </w:pPr>
      <w:rPr>
        <w:rFonts w:ascii="Symbol" w:hAnsi="Symbol" w:hint="default"/>
      </w:rPr>
    </w:lvl>
    <w:lvl w:ilvl="2" w:tplc="04090005" w:tentative="1">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abstractNum w:abstractNumId="235" w15:restartNumberingAfterBreak="0">
    <w:nsid w:val="726308AD"/>
    <w:multiLevelType w:val="hybridMultilevel"/>
    <w:tmpl w:val="BADE8EB8"/>
    <w:lvl w:ilvl="0" w:tplc="59743DE4">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6" w15:restartNumberingAfterBreak="0">
    <w:nsid w:val="730F511F"/>
    <w:multiLevelType w:val="hybridMultilevel"/>
    <w:tmpl w:val="3AB6AE9E"/>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7" w15:restartNumberingAfterBreak="0">
    <w:nsid w:val="73402733"/>
    <w:multiLevelType w:val="hybridMultilevel"/>
    <w:tmpl w:val="B226D354"/>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238" w15:restartNumberingAfterBreak="0">
    <w:nsid w:val="734560CB"/>
    <w:multiLevelType w:val="hybridMultilevel"/>
    <w:tmpl w:val="2DB4B9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9" w15:restartNumberingAfterBreak="0">
    <w:nsid w:val="73D50C72"/>
    <w:multiLevelType w:val="hybridMultilevel"/>
    <w:tmpl w:val="85767A88"/>
    <w:lvl w:ilvl="0" w:tplc="E74A8B34">
      <w:start w:val="22"/>
      <w:numFmt w:val="bullet"/>
      <w:lvlText w:val="–"/>
      <w:lvlJc w:val="left"/>
      <w:pPr>
        <w:ind w:left="927" w:hanging="360"/>
      </w:pPr>
      <w:rPr>
        <w:rFonts w:ascii="Times New Roman" w:eastAsia="Calibri"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40" w15:restartNumberingAfterBreak="0">
    <w:nsid w:val="74774C04"/>
    <w:multiLevelType w:val="hybridMultilevel"/>
    <w:tmpl w:val="45623B96"/>
    <w:lvl w:ilvl="0" w:tplc="3CFE53A4">
      <w:start w:val="1"/>
      <w:numFmt w:val="decimal"/>
      <w:lvlText w:val="(%1)"/>
      <w:lvlJc w:val="left"/>
      <w:pPr>
        <w:ind w:left="360" w:hanging="360"/>
      </w:pPr>
      <w:rPr>
        <w:rFonts w:ascii="Arial" w:hAnsi="Arial" w:cs="Arial"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1" w15:restartNumberingAfterBreak="0">
    <w:nsid w:val="74FA6F97"/>
    <w:multiLevelType w:val="hybridMultilevel"/>
    <w:tmpl w:val="6A56EE90"/>
    <w:lvl w:ilvl="0" w:tplc="7D9E9EC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2" w15:restartNumberingAfterBreak="0">
    <w:nsid w:val="7609075F"/>
    <w:multiLevelType w:val="hybridMultilevel"/>
    <w:tmpl w:val="F9FE4B30"/>
    <w:lvl w:ilvl="0" w:tplc="E74A8B34">
      <w:start w:val="2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3" w15:restartNumberingAfterBreak="0">
    <w:nsid w:val="7623795B"/>
    <w:multiLevelType w:val="hybridMultilevel"/>
    <w:tmpl w:val="B15C84F0"/>
    <w:lvl w:ilvl="0" w:tplc="E74A8B34">
      <w:start w:val="22"/>
      <w:numFmt w:val="bullet"/>
      <w:lvlText w:val="–"/>
      <w:lvlJc w:val="left"/>
      <w:pPr>
        <w:ind w:left="1070" w:hanging="360"/>
      </w:pPr>
      <w:rPr>
        <w:rFonts w:ascii="Times New Roman" w:eastAsia="Calibri" w:hAnsi="Times New Roman" w:cs="Times New Roman" w:hint="default"/>
      </w:rPr>
    </w:lvl>
    <w:lvl w:ilvl="1" w:tplc="04240003" w:tentative="1">
      <w:start w:val="1"/>
      <w:numFmt w:val="bullet"/>
      <w:lvlText w:val="o"/>
      <w:lvlJc w:val="left"/>
      <w:pPr>
        <w:ind w:left="1648" w:hanging="360"/>
      </w:pPr>
      <w:rPr>
        <w:rFonts w:ascii="Courier New" w:hAnsi="Courier New" w:cs="Courier New"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244" w15:restartNumberingAfterBreak="0">
    <w:nsid w:val="769219F3"/>
    <w:multiLevelType w:val="hybridMultilevel"/>
    <w:tmpl w:val="5AA62378"/>
    <w:lvl w:ilvl="0" w:tplc="4634CB1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5" w15:restartNumberingAfterBreak="0">
    <w:nsid w:val="76A60ECA"/>
    <w:multiLevelType w:val="hybridMultilevel"/>
    <w:tmpl w:val="36CECAB6"/>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6" w15:restartNumberingAfterBreak="0">
    <w:nsid w:val="77095B62"/>
    <w:multiLevelType w:val="hybridMultilevel"/>
    <w:tmpl w:val="03727C12"/>
    <w:lvl w:ilvl="0" w:tplc="39420EA8">
      <w:start w:val="1"/>
      <w:numFmt w:val="bullet"/>
      <w:lvlText w:val=""/>
      <w:lvlJc w:val="left"/>
      <w:pPr>
        <w:ind w:left="1211" w:hanging="360"/>
      </w:pPr>
      <w:rPr>
        <w:rFonts w:ascii="Symbol" w:hAnsi="Symbol"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47" w15:restartNumberingAfterBreak="0">
    <w:nsid w:val="776001F7"/>
    <w:multiLevelType w:val="hybridMultilevel"/>
    <w:tmpl w:val="38160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8" w15:restartNumberingAfterBreak="0">
    <w:nsid w:val="77611C5B"/>
    <w:multiLevelType w:val="hybridMultilevel"/>
    <w:tmpl w:val="CFAA4AFE"/>
    <w:lvl w:ilvl="0" w:tplc="6172CE82">
      <w:start w:val="1"/>
      <w:numFmt w:val="decimal"/>
      <w:lvlText w:val="(%1)"/>
      <w:lvlJc w:val="left"/>
      <w:pPr>
        <w:ind w:left="502" w:hanging="360"/>
      </w:pPr>
      <w:rPr>
        <w:rFonts w:ascii="Arial" w:hAnsi="Arial" w:cs="Arial" w:hint="default"/>
        <w:sz w:val="20"/>
        <w:szCs w:val="2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49" w15:restartNumberingAfterBreak="0">
    <w:nsid w:val="777E6F48"/>
    <w:multiLevelType w:val="hybridMultilevel"/>
    <w:tmpl w:val="93243EAA"/>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0" w15:restartNumberingAfterBreak="0">
    <w:nsid w:val="777E7736"/>
    <w:multiLevelType w:val="hybridMultilevel"/>
    <w:tmpl w:val="6A105B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1" w15:restartNumberingAfterBreak="0">
    <w:nsid w:val="778174BE"/>
    <w:multiLevelType w:val="hybridMultilevel"/>
    <w:tmpl w:val="12B4EC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77913B77"/>
    <w:multiLevelType w:val="hybridMultilevel"/>
    <w:tmpl w:val="23D03F64"/>
    <w:lvl w:ilvl="0" w:tplc="6CF0C94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3" w15:restartNumberingAfterBreak="0">
    <w:nsid w:val="78244688"/>
    <w:multiLevelType w:val="hybridMultilevel"/>
    <w:tmpl w:val="33B4E700"/>
    <w:lvl w:ilvl="0" w:tplc="0424000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54" w15:restartNumberingAfterBreak="0">
    <w:nsid w:val="7A491D1F"/>
    <w:multiLevelType w:val="hybridMultilevel"/>
    <w:tmpl w:val="DCBCC95C"/>
    <w:lvl w:ilvl="0" w:tplc="98B60FF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5"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256" w15:restartNumberingAfterBreak="0">
    <w:nsid w:val="7B872E18"/>
    <w:multiLevelType w:val="hybridMultilevel"/>
    <w:tmpl w:val="F39C283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7" w15:restartNumberingAfterBreak="0">
    <w:nsid w:val="7C465934"/>
    <w:multiLevelType w:val="hybridMultilevel"/>
    <w:tmpl w:val="BE22C5EA"/>
    <w:lvl w:ilvl="0" w:tplc="CEDC8A1C">
      <w:start w:val="2"/>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8" w15:restartNumberingAfterBreak="0">
    <w:nsid w:val="7CA47D3C"/>
    <w:multiLevelType w:val="hybridMultilevel"/>
    <w:tmpl w:val="74B0233E"/>
    <w:lvl w:ilvl="0" w:tplc="F512573E">
      <w:start w:val="1"/>
      <w:numFmt w:val="decimal"/>
      <w:lvlText w:val="%1."/>
      <w:lvlJc w:val="left"/>
      <w:pPr>
        <w:ind w:left="1080" w:hanging="360"/>
      </w:pPr>
      <w:rPr>
        <w:rFonts w:ascii="Arial" w:hAnsi="Aria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9" w15:restartNumberingAfterBreak="0">
    <w:nsid w:val="7CCC7115"/>
    <w:multiLevelType w:val="hybridMultilevel"/>
    <w:tmpl w:val="B74C78D4"/>
    <w:lvl w:ilvl="0" w:tplc="DBC2523A">
      <w:start w:val="1"/>
      <w:numFmt w:val="decimal"/>
      <w:lvlText w:val="%1."/>
      <w:lvlJc w:val="left"/>
      <w:pPr>
        <w:ind w:left="720" w:hanging="360"/>
      </w:pPr>
      <w:rPr>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0" w15:restartNumberingAfterBreak="0">
    <w:nsid w:val="7D7E2665"/>
    <w:multiLevelType w:val="hybridMultilevel"/>
    <w:tmpl w:val="5EBA77DA"/>
    <w:lvl w:ilvl="0" w:tplc="C020139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1"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262" w15:restartNumberingAfterBreak="0">
    <w:nsid w:val="7E321B6A"/>
    <w:multiLevelType w:val="hybridMultilevel"/>
    <w:tmpl w:val="C52257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3" w15:restartNumberingAfterBreak="0">
    <w:nsid w:val="7E7B1285"/>
    <w:multiLevelType w:val="hybridMultilevel"/>
    <w:tmpl w:val="95E60AAE"/>
    <w:lvl w:ilvl="0" w:tplc="2EF4A492">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5" w15:restartNumberingAfterBreak="0">
    <w:nsid w:val="7FB803E3"/>
    <w:multiLevelType w:val="hybridMultilevel"/>
    <w:tmpl w:val="B3265026"/>
    <w:lvl w:ilvl="0" w:tplc="E74A8B34">
      <w:start w:val="22"/>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66" w15:restartNumberingAfterBreak="0">
    <w:nsid w:val="7FC0498D"/>
    <w:multiLevelType w:val="hybridMultilevel"/>
    <w:tmpl w:val="F3386DF0"/>
    <w:lvl w:ilvl="0" w:tplc="8CAE7A9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3"/>
  </w:num>
  <w:num w:numId="2">
    <w:abstractNumId w:val="109"/>
  </w:num>
  <w:num w:numId="3">
    <w:abstractNumId w:val="113"/>
    <w:lvlOverride w:ilvl="0">
      <w:startOverride w:val="1"/>
    </w:lvlOverride>
  </w:num>
  <w:num w:numId="4">
    <w:abstractNumId w:val="155"/>
  </w:num>
  <w:num w:numId="5">
    <w:abstractNumId w:val="0"/>
  </w:num>
  <w:num w:numId="6">
    <w:abstractNumId w:val="195"/>
  </w:num>
  <w:num w:numId="7">
    <w:abstractNumId w:val="89"/>
  </w:num>
  <w:num w:numId="8">
    <w:abstractNumId w:val="199"/>
  </w:num>
  <w:num w:numId="9">
    <w:abstractNumId w:val="182"/>
  </w:num>
  <w:num w:numId="10">
    <w:abstractNumId w:val="51"/>
  </w:num>
  <w:num w:numId="11">
    <w:abstractNumId w:val="214"/>
  </w:num>
  <w:num w:numId="12">
    <w:abstractNumId w:val="264"/>
  </w:num>
  <w:num w:numId="13">
    <w:abstractNumId w:val="135"/>
  </w:num>
  <w:num w:numId="14">
    <w:abstractNumId w:val="77"/>
  </w:num>
  <w:num w:numId="15">
    <w:abstractNumId w:val="59"/>
  </w:num>
  <w:num w:numId="16">
    <w:abstractNumId w:val="71"/>
  </w:num>
  <w:num w:numId="17">
    <w:abstractNumId w:val="129"/>
  </w:num>
  <w:num w:numId="18">
    <w:abstractNumId w:val="261"/>
  </w:num>
  <w:num w:numId="19">
    <w:abstractNumId w:val="111"/>
  </w:num>
  <w:num w:numId="20">
    <w:abstractNumId w:val="47"/>
  </w:num>
  <w:num w:numId="21">
    <w:abstractNumId w:val="128"/>
  </w:num>
  <w:num w:numId="22">
    <w:abstractNumId w:val="150"/>
  </w:num>
  <w:num w:numId="23">
    <w:abstractNumId w:val="108"/>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4">
    <w:abstractNumId w:val="164"/>
  </w:num>
  <w:num w:numId="25">
    <w:abstractNumId w:val="81"/>
  </w:num>
  <w:num w:numId="26">
    <w:abstractNumId w:val="220"/>
  </w:num>
  <w:num w:numId="27">
    <w:abstractNumId w:val="255"/>
  </w:num>
  <w:num w:numId="28">
    <w:abstractNumId w:val="98"/>
  </w:num>
  <w:num w:numId="29">
    <w:abstractNumId w:val="164"/>
  </w:num>
  <w:num w:numId="30">
    <w:abstractNumId w:val="217"/>
  </w:num>
  <w:num w:numId="31">
    <w:abstractNumId w:val="160"/>
  </w:num>
  <w:num w:numId="32">
    <w:abstractNumId w:val="70"/>
  </w:num>
  <w:num w:numId="33">
    <w:abstractNumId w:val="239"/>
  </w:num>
  <w:num w:numId="34">
    <w:abstractNumId w:val="230"/>
  </w:num>
  <w:num w:numId="35">
    <w:abstractNumId w:val="218"/>
  </w:num>
  <w:num w:numId="36">
    <w:abstractNumId w:val="92"/>
  </w:num>
  <w:num w:numId="37">
    <w:abstractNumId w:val="91"/>
  </w:num>
  <w:num w:numId="38">
    <w:abstractNumId w:val="197"/>
  </w:num>
  <w:num w:numId="39">
    <w:abstractNumId w:val="172"/>
  </w:num>
  <w:num w:numId="40">
    <w:abstractNumId w:val="180"/>
  </w:num>
  <w:num w:numId="41">
    <w:abstractNumId w:val="125"/>
  </w:num>
  <w:num w:numId="42">
    <w:abstractNumId w:val="231"/>
  </w:num>
  <w:num w:numId="43">
    <w:abstractNumId w:val="252"/>
  </w:num>
  <w:num w:numId="44">
    <w:abstractNumId w:val="80"/>
  </w:num>
  <w:num w:numId="45">
    <w:abstractNumId w:val="102"/>
  </w:num>
  <w:num w:numId="46">
    <w:abstractNumId w:val="61"/>
  </w:num>
  <w:num w:numId="47">
    <w:abstractNumId w:val="55"/>
  </w:num>
  <w:num w:numId="48">
    <w:abstractNumId w:val="136"/>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2"/>
  </w:num>
  <w:num w:numId="51">
    <w:abstractNumId w:val="16"/>
  </w:num>
  <w:num w:numId="52">
    <w:abstractNumId w:val="69"/>
  </w:num>
  <w:num w:numId="53">
    <w:abstractNumId w:val="28"/>
  </w:num>
  <w:num w:numId="54">
    <w:abstractNumId w:val="5"/>
  </w:num>
  <w:num w:numId="55">
    <w:abstractNumId w:val="18"/>
  </w:num>
  <w:num w:numId="56">
    <w:abstractNumId w:val="45"/>
  </w:num>
  <w:num w:numId="57">
    <w:abstractNumId w:val="210"/>
  </w:num>
  <w:num w:numId="58">
    <w:abstractNumId w:val="63"/>
  </w:num>
  <w:num w:numId="59">
    <w:abstractNumId w:val="1"/>
  </w:num>
  <w:num w:numId="60">
    <w:abstractNumId w:val="38"/>
  </w:num>
  <w:num w:numId="61">
    <w:abstractNumId w:val="196"/>
  </w:num>
  <w:num w:numId="62">
    <w:abstractNumId w:val="3"/>
  </w:num>
  <w:num w:numId="63">
    <w:abstractNumId w:val="207"/>
  </w:num>
  <w:num w:numId="64">
    <w:abstractNumId w:val="119"/>
  </w:num>
  <w:num w:numId="65">
    <w:abstractNumId w:val="2"/>
  </w:num>
  <w:num w:numId="66">
    <w:abstractNumId w:val="198"/>
  </w:num>
  <w:num w:numId="67">
    <w:abstractNumId w:val="151"/>
  </w:num>
  <w:num w:numId="68">
    <w:abstractNumId w:val="107"/>
  </w:num>
  <w:num w:numId="69">
    <w:abstractNumId w:val="229"/>
  </w:num>
  <w:num w:numId="70">
    <w:abstractNumId w:val="173"/>
  </w:num>
  <w:num w:numId="71">
    <w:abstractNumId w:val="7"/>
  </w:num>
  <w:num w:numId="72">
    <w:abstractNumId w:val="100"/>
  </w:num>
  <w:num w:numId="73">
    <w:abstractNumId w:val="250"/>
  </w:num>
  <w:num w:numId="74">
    <w:abstractNumId w:val="37"/>
  </w:num>
  <w:num w:numId="75">
    <w:abstractNumId w:val="225"/>
  </w:num>
  <w:num w:numId="76">
    <w:abstractNumId w:val="159"/>
  </w:num>
  <w:num w:numId="77">
    <w:abstractNumId w:val="24"/>
  </w:num>
  <w:num w:numId="78">
    <w:abstractNumId w:val="103"/>
  </w:num>
  <w:num w:numId="79">
    <w:abstractNumId w:val="235"/>
  </w:num>
  <w:num w:numId="80">
    <w:abstractNumId w:val="4"/>
  </w:num>
  <w:num w:numId="81">
    <w:abstractNumId w:val="193"/>
  </w:num>
  <w:num w:numId="82">
    <w:abstractNumId w:val="238"/>
  </w:num>
  <w:num w:numId="83">
    <w:abstractNumId w:val="58"/>
  </w:num>
  <w:num w:numId="84">
    <w:abstractNumId w:val="208"/>
  </w:num>
  <w:num w:numId="85">
    <w:abstractNumId w:val="88"/>
  </w:num>
  <w:num w:numId="86">
    <w:abstractNumId w:val="234"/>
  </w:num>
  <w:num w:numId="87">
    <w:abstractNumId w:val="60"/>
  </w:num>
  <w:num w:numId="88">
    <w:abstractNumId w:val="216"/>
  </w:num>
  <w:num w:numId="89">
    <w:abstractNumId w:val="23"/>
  </w:num>
  <w:num w:numId="90">
    <w:abstractNumId w:val="175"/>
  </w:num>
  <w:num w:numId="91">
    <w:abstractNumId w:val="84"/>
  </w:num>
  <w:num w:numId="92">
    <w:abstractNumId w:val="76"/>
  </w:num>
  <w:num w:numId="93">
    <w:abstractNumId w:val="41"/>
  </w:num>
  <w:num w:numId="94">
    <w:abstractNumId w:val="244"/>
  </w:num>
  <w:num w:numId="95">
    <w:abstractNumId w:val="117"/>
  </w:num>
  <w:num w:numId="96">
    <w:abstractNumId w:val="147"/>
  </w:num>
  <w:num w:numId="97">
    <w:abstractNumId w:val="266"/>
  </w:num>
  <w:num w:numId="98">
    <w:abstractNumId w:val="68"/>
  </w:num>
  <w:num w:numId="99">
    <w:abstractNumId w:val="57"/>
  </w:num>
  <w:num w:numId="100">
    <w:abstractNumId w:val="241"/>
  </w:num>
  <w:num w:numId="101">
    <w:abstractNumId w:val="8"/>
  </w:num>
  <w:num w:numId="102">
    <w:abstractNumId w:val="34"/>
  </w:num>
  <w:num w:numId="103">
    <w:abstractNumId w:val="226"/>
  </w:num>
  <w:num w:numId="104">
    <w:abstractNumId w:val="101"/>
  </w:num>
  <w:num w:numId="105">
    <w:abstractNumId w:val="224"/>
  </w:num>
  <w:num w:numId="106">
    <w:abstractNumId w:val="86"/>
  </w:num>
  <w:num w:numId="107">
    <w:abstractNumId w:val="249"/>
  </w:num>
  <w:num w:numId="108">
    <w:abstractNumId w:val="73"/>
  </w:num>
  <w:num w:numId="109">
    <w:abstractNumId w:val="54"/>
  </w:num>
  <w:num w:numId="110">
    <w:abstractNumId w:val="78"/>
  </w:num>
  <w:num w:numId="111">
    <w:abstractNumId w:val="130"/>
  </w:num>
  <w:num w:numId="112">
    <w:abstractNumId w:val="6"/>
  </w:num>
  <w:num w:numId="113">
    <w:abstractNumId w:val="156"/>
  </w:num>
  <w:num w:numId="114">
    <w:abstractNumId w:val="133"/>
  </w:num>
  <w:num w:numId="115">
    <w:abstractNumId w:val="116"/>
  </w:num>
  <w:num w:numId="116">
    <w:abstractNumId w:val="11"/>
  </w:num>
  <w:num w:numId="117">
    <w:abstractNumId w:val="46"/>
  </w:num>
  <w:num w:numId="118">
    <w:abstractNumId w:val="146"/>
  </w:num>
  <w:num w:numId="119">
    <w:abstractNumId w:val="162"/>
  </w:num>
  <w:num w:numId="120">
    <w:abstractNumId w:val="105"/>
  </w:num>
  <w:num w:numId="121">
    <w:abstractNumId w:val="237"/>
  </w:num>
  <w:num w:numId="122">
    <w:abstractNumId w:val="31"/>
  </w:num>
  <w:num w:numId="123">
    <w:abstractNumId w:val="44"/>
  </w:num>
  <w:num w:numId="124">
    <w:abstractNumId w:val="236"/>
  </w:num>
  <w:num w:numId="125">
    <w:abstractNumId w:val="134"/>
  </w:num>
  <w:num w:numId="126">
    <w:abstractNumId w:val="72"/>
  </w:num>
  <w:num w:numId="127">
    <w:abstractNumId w:val="177"/>
  </w:num>
  <w:num w:numId="128">
    <w:abstractNumId w:val="246"/>
  </w:num>
  <w:num w:numId="129">
    <w:abstractNumId w:val="260"/>
  </w:num>
  <w:num w:numId="130">
    <w:abstractNumId w:val="188"/>
  </w:num>
  <w:num w:numId="131">
    <w:abstractNumId w:val="75"/>
  </w:num>
  <w:num w:numId="132">
    <w:abstractNumId w:val="96"/>
  </w:num>
  <w:num w:numId="133">
    <w:abstractNumId w:val="148"/>
  </w:num>
  <w:num w:numId="134">
    <w:abstractNumId w:val="87"/>
  </w:num>
  <w:num w:numId="135">
    <w:abstractNumId w:val="222"/>
  </w:num>
  <w:num w:numId="136">
    <w:abstractNumId w:val="17"/>
  </w:num>
  <w:num w:numId="137">
    <w:abstractNumId w:val="93"/>
  </w:num>
  <w:num w:numId="138">
    <w:abstractNumId w:val="219"/>
  </w:num>
  <w:num w:numId="139">
    <w:abstractNumId w:val="20"/>
  </w:num>
  <w:num w:numId="140">
    <w:abstractNumId w:val="254"/>
  </w:num>
  <w:num w:numId="141">
    <w:abstractNumId w:val="158"/>
  </w:num>
  <w:num w:numId="142">
    <w:abstractNumId w:val="232"/>
  </w:num>
  <w:num w:numId="143">
    <w:abstractNumId w:val="118"/>
  </w:num>
  <w:num w:numId="144">
    <w:abstractNumId w:val="141"/>
  </w:num>
  <w:num w:numId="145">
    <w:abstractNumId w:val="181"/>
  </w:num>
  <w:num w:numId="146">
    <w:abstractNumId w:val="257"/>
  </w:num>
  <w:num w:numId="147">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3"/>
  </w:num>
  <w:num w:numId="149">
    <w:abstractNumId w:val="13"/>
  </w:num>
  <w:num w:numId="150">
    <w:abstractNumId w:val="215"/>
  </w:num>
  <w:num w:numId="151">
    <w:abstractNumId w:val="114"/>
  </w:num>
  <w:num w:numId="152">
    <w:abstractNumId w:val="29"/>
  </w:num>
  <w:num w:numId="153">
    <w:abstractNumId w:val="167"/>
  </w:num>
  <w:num w:numId="154">
    <w:abstractNumId w:val="245"/>
  </w:num>
  <w:num w:numId="155">
    <w:abstractNumId w:val="66"/>
  </w:num>
  <w:num w:numId="156">
    <w:abstractNumId w:val="48"/>
  </w:num>
  <w:num w:numId="157">
    <w:abstractNumId w:val="30"/>
  </w:num>
  <w:num w:numId="158">
    <w:abstractNumId w:val="79"/>
  </w:num>
  <w:num w:numId="159">
    <w:abstractNumId w:val="169"/>
  </w:num>
  <w:num w:numId="160">
    <w:abstractNumId w:val="64"/>
  </w:num>
  <w:num w:numId="161">
    <w:abstractNumId w:val="50"/>
  </w:num>
  <w:num w:numId="162">
    <w:abstractNumId w:val="189"/>
  </w:num>
  <w:num w:numId="163">
    <w:abstractNumId w:val="67"/>
  </w:num>
  <w:num w:numId="164">
    <w:abstractNumId w:val="240"/>
  </w:num>
  <w:num w:numId="165">
    <w:abstractNumId w:val="144"/>
  </w:num>
  <w:num w:numId="166">
    <w:abstractNumId w:val="176"/>
  </w:num>
  <w:num w:numId="167">
    <w:abstractNumId w:val="262"/>
  </w:num>
  <w:num w:numId="168">
    <w:abstractNumId w:val="140"/>
  </w:num>
  <w:num w:numId="169">
    <w:abstractNumId w:val="223"/>
  </w:num>
  <w:num w:numId="170">
    <w:abstractNumId w:val="36"/>
  </w:num>
  <w:num w:numId="171">
    <w:abstractNumId w:val="157"/>
  </w:num>
  <w:num w:numId="172">
    <w:abstractNumId w:val="213"/>
  </w:num>
  <w:num w:numId="173">
    <w:abstractNumId w:val="15"/>
  </w:num>
  <w:num w:numId="174">
    <w:abstractNumId w:val="258"/>
  </w:num>
  <w:num w:numId="175">
    <w:abstractNumId w:val="95"/>
  </w:num>
  <w:num w:numId="176">
    <w:abstractNumId w:val="205"/>
  </w:num>
  <w:num w:numId="177">
    <w:abstractNumId w:val="74"/>
  </w:num>
  <w:num w:numId="178">
    <w:abstractNumId w:val="185"/>
  </w:num>
  <w:num w:numId="179">
    <w:abstractNumId w:val="233"/>
  </w:num>
  <w:num w:numId="180">
    <w:abstractNumId w:val="40"/>
  </w:num>
  <w:num w:numId="181">
    <w:abstractNumId w:val="243"/>
  </w:num>
  <w:num w:numId="182">
    <w:abstractNumId w:val="14"/>
  </w:num>
  <w:num w:numId="183">
    <w:abstractNumId w:val="110"/>
  </w:num>
  <w:num w:numId="184">
    <w:abstractNumId w:val="142"/>
  </w:num>
  <w:num w:numId="185">
    <w:abstractNumId w:val="115"/>
  </w:num>
  <w:num w:numId="186">
    <w:abstractNumId w:val="138"/>
  </w:num>
  <w:num w:numId="187">
    <w:abstractNumId w:val="85"/>
  </w:num>
  <w:num w:numId="188">
    <w:abstractNumId w:val="179"/>
  </w:num>
  <w:num w:numId="189">
    <w:abstractNumId w:val="187"/>
  </w:num>
  <w:num w:numId="190">
    <w:abstractNumId w:val="170"/>
  </w:num>
  <w:num w:numId="191">
    <w:abstractNumId w:val="42"/>
  </w:num>
  <w:num w:numId="192">
    <w:abstractNumId w:val="9"/>
  </w:num>
  <w:num w:numId="193">
    <w:abstractNumId w:val="22"/>
  </w:num>
  <w:num w:numId="194">
    <w:abstractNumId w:val="203"/>
  </w:num>
  <w:num w:numId="195">
    <w:abstractNumId w:val="99"/>
  </w:num>
  <w:num w:numId="196">
    <w:abstractNumId w:val="228"/>
  </w:num>
  <w:num w:numId="197">
    <w:abstractNumId w:val="126"/>
  </w:num>
  <w:num w:numId="198">
    <w:abstractNumId w:val="49"/>
  </w:num>
  <w:num w:numId="199">
    <w:abstractNumId w:val="251"/>
  </w:num>
  <w:num w:numId="200">
    <w:abstractNumId w:val="204"/>
  </w:num>
  <w:num w:numId="201">
    <w:abstractNumId w:val="259"/>
  </w:num>
  <w:num w:numId="202">
    <w:abstractNumId w:val="265"/>
  </w:num>
  <w:num w:numId="203">
    <w:abstractNumId w:val="242"/>
  </w:num>
  <w:num w:numId="204">
    <w:abstractNumId w:val="166"/>
  </w:num>
  <w:num w:numId="205">
    <w:abstractNumId w:val="174"/>
  </w:num>
  <w:num w:numId="206">
    <w:abstractNumId w:val="32"/>
  </w:num>
  <w:num w:numId="207">
    <w:abstractNumId w:val="82"/>
  </w:num>
  <w:num w:numId="208">
    <w:abstractNumId w:val="184"/>
  </w:num>
  <w:num w:numId="209">
    <w:abstractNumId w:val="212"/>
  </w:num>
  <w:num w:numId="210">
    <w:abstractNumId w:val="171"/>
  </w:num>
  <w:num w:numId="211">
    <w:abstractNumId w:val="124"/>
  </w:num>
  <w:num w:numId="212">
    <w:abstractNumId w:val="12"/>
  </w:num>
  <w:num w:numId="213">
    <w:abstractNumId w:val="33"/>
  </w:num>
  <w:num w:numId="214">
    <w:abstractNumId w:val="209"/>
  </w:num>
  <w:num w:numId="215">
    <w:abstractNumId w:val="35"/>
  </w:num>
  <w:num w:numId="216">
    <w:abstractNumId w:val="123"/>
  </w:num>
  <w:num w:numId="217">
    <w:abstractNumId w:val="221"/>
  </w:num>
  <w:num w:numId="218">
    <w:abstractNumId w:val="112"/>
  </w:num>
  <w:num w:numId="219">
    <w:abstractNumId w:val="137"/>
  </w:num>
  <w:num w:numId="220">
    <w:abstractNumId w:val="211"/>
  </w:num>
  <w:num w:numId="221">
    <w:abstractNumId w:val="201"/>
  </w:num>
  <w:num w:numId="222">
    <w:abstractNumId w:val="149"/>
  </w:num>
  <w:num w:numId="223">
    <w:abstractNumId w:val="132"/>
  </w:num>
  <w:num w:numId="224">
    <w:abstractNumId w:val="248"/>
  </w:num>
  <w:num w:numId="225">
    <w:abstractNumId w:val="97"/>
  </w:num>
  <w:num w:numId="226">
    <w:abstractNumId w:val="145"/>
  </w:num>
  <w:num w:numId="227">
    <w:abstractNumId w:val="19"/>
  </w:num>
  <w:num w:numId="228">
    <w:abstractNumId w:val="153"/>
  </w:num>
  <w:num w:numId="229">
    <w:abstractNumId w:val="186"/>
  </w:num>
  <w:num w:numId="230">
    <w:abstractNumId w:val="127"/>
  </w:num>
  <w:num w:numId="231">
    <w:abstractNumId w:val="21"/>
  </w:num>
  <w:num w:numId="232">
    <w:abstractNumId w:val="121"/>
  </w:num>
  <w:num w:numId="233">
    <w:abstractNumId w:val="25"/>
  </w:num>
  <w:num w:numId="234">
    <w:abstractNumId w:val="190"/>
  </w:num>
  <w:num w:numId="235">
    <w:abstractNumId w:val="43"/>
  </w:num>
  <w:num w:numId="236">
    <w:abstractNumId w:val="26"/>
  </w:num>
  <w:num w:numId="237">
    <w:abstractNumId w:val="39"/>
  </w:num>
  <w:num w:numId="238">
    <w:abstractNumId w:val="191"/>
  </w:num>
  <w:num w:numId="239">
    <w:abstractNumId w:val="183"/>
  </w:num>
  <w:num w:numId="240">
    <w:abstractNumId w:val="104"/>
  </w:num>
  <w:num w:numId="241">
    <w:abstractNumId w:val="256"/>
  </w:num>
  <w:num w:numId="242">
    <w:abstractNumId w:val="194"/>
  </w:num>
  <w:num w:numId="243">
    <w:abstractNumId w:val="200"/>
  </w:num>
  <w:num w:numId="244">
    <w:abstractNumId w:val="52"/>
  </w:num>
  <w:num w:numId="245">
    <w:abstractNumId w:val="227"/>
  </w:num>
  <w:num w:numId="246">
    <w:abstractNumId w:val="202"/>
  </w:num>
  <w:num w:numId="247">
    <w:abstractNumId w:val="94"/>
  </w:num>
  <w:num w:numId="248">
    <w:abstractNumId w:val="122"/>
  </w:num>
  <w:num w:numId="249">
    <w:abstractNumId w:val="165"/>
  </w:num>
  <w:num w:numId="250">
    <w:abstractNumId w:val="120"/>
  </w:num>
  <w:num w:numId="251">
    <w:abstractNumId w:val="53"/>
  </w:num>
  <w:num w:numId="252">
    <w:abstractNumId w:val="131"/>
  </w:num>
  <w:num w:numId="253">
    <w:abstractNumId w:val="106"/>
  </w:num>
  <w:num w:numId="254">
    <w:abstractNumId w:val="168"/>
  </w:num>
  <w:num w:numId="255">
    <w:abstractNumId w:val="161"/>
  </w:num>
  <w:num w:numId="256">
    <w:abstractNumId w:val="90"/>
  </w:num>
  <w:num w:numId="257">
    <w:abstractNumId w:val="263"/>
  </w:num>
  <w:num w:numId="258">
    <w:abstractNumId w:val="65"/>
  </w:num>
  <w:num w:numId="259">
    <w:abstractNumId w:val="143"/>
  </w:num>
  <w:num w:numId="260">
    <w:abstractNumId w:val="139"/>
  </w:num>
  <w:num w:numId="261">
    <w:abstractNumId w:val="253"/>
  </w:num>
  <w:num w:numId="262">
    <w:abstractNumId w:val="10"/>
  </w:num>
  <w:num w:numId="263">
    <w:abstractNumId w:val="247"/>
  </w:num>
  <w:num w:numId="264">
    <w:abstractNumId w:val="152"/>
  </w:num>
  <w:num w:numId="265">
    <w:abstractNumId w:val="62"/>
  </w:num>
  <w:num w:numId="266">
    <w:abstractNumId w:val="154"/>
  </w:num>
  <w:num w:numId="267">
    <w:abstractNumId w:val="178"/>
  </w:num>
  <w:num w:numId="268">
    <w:abstractNumId w:val="206"/>
  </w:num>
  <w:num w:numId="269">
    <w:abstractNumId w:val="27"/>
  </w:num>
  <w:numIdMacAtCleanup w:val="2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627"/>
    <w:rsid w:val="00001143"/>
    <w:rsid w:val="00001273"/>
    <w:rsid w:val="000016D6"/>
    <w:rsid w:val="00002F55"/>
    <w:rsid w:val="0000317C"/>
    <w:rsid w:val="000032E4"/>
    <w:rsid w:val="000033C2"/>
    <w:rsid w:val="00003460"/>
    <w:rsid w:val="00003482"/>
    <w:rsid w:val="00003F49"/>
    <w:rsid w:val="00004684"/>
    <w:rsid w:val="00004AC2"/>
    <w:rsid w:val="00004DBD"/>
    <w:rsid w:val="00004E52"/>
    <w:rsid w:val="00005ABA"/>
    <w:rsid w:val="00005F71"/>
    <w:rsid w:val="00007078"/>
    <w:rsid w:val="000075B7"/>
    <w:rsid w:val="00007614"/>
    <w:rsid w:val="000108DA"/>
    <w:rsid w:val="00012202"/>
    <w:rsid w:val="0001293C"/>
    <w:rsid w:val="00012E65"/>
    <w:rsid w:val="0001341A"/>
    <w:rsid w:val="0001358F"/>
    <w:rsid w:val="0001466C"/>
    <w:rsid w:val="00014B69"/>
    <w:rsid w:val="00014FA6"/>
    <w:rsid w:val="000152FA"/>
    <w:rsid w:val="00015760"/>
    <w:rsid w:val="0001582C"/>
    <w:rsid w:val="00015A44"/>
    <w:rsid w:val="00017082"/>
    <w:rsid w:val="0002008F"/>
    <w:rsid w:val="00020CC0"/>
    <w:rsid w:val="00021262"/>
    <w:rsid w:val="0002146F"/>
    <w:rsid w:val="00021985"/>
    <w:rsid w:val="00022714"/>
    <w:rsid w:val="00022A64"/>
    <w:rsid w:val="00022AC0"/>
    <w:rsid w:val="00022BE6"/>
    <w:rsid w:val="00022CEA"/>
    <w:rsid w:val="00022EE0"/>
    <w:rsid w:val="00023A88"/>
    <w:rsid w:val="00025B7D"/>
    <w:rsid w:val="0002703F"/>
    <w:rsid w:val="00027075"/>
    <w:rsid w:val="00027856"/>
    <w:rsid w:val="00030AE0"/>
    <w:rsid w:val="00031413"/>
    <w:rsid w:val="0003287A"/>
    <w:rsid w:val="000329C3"/>
    <w:rsid w:val="00033114"/>
    <w:rsid w:val="000333DA"/>
    <w:rsid w:val="00034256"/>
    <w:rsid w:val="00034D9B"/>
    <w:rsid w:val="00034F16"/>
    <w:rsid w:val="00035068"/>
    <w:rsid w:val="00035136"/>
    <w:rsid w:val="0003599B"/>
    <w:rsid w:val="00035A22"/>
    <w:rsid w:val="00035BEB"/>
    <w:rsid w:val="00035DE7"/>
    <w:rsid w:val="00035F0A"/>
    <w:rsid w:val="00036064"/>
    <w:rsid w:val="00036665"/>
    <w:rsid w:val="00036742"/>
    <w:rsid w:val="00037A02"/>
    <w:rsid w:val="00037C9B"/>
    <w:rsid w:val="000401B8"/>
    <w:rsid w:val="00041842"/>
    <w:rsid w:val="00041918"/>
    <w:rsid w:val="00041FBD"/>
    <w:rsid w:val="00042270"/>
    <w:rsid w:val="000425D8"/>
    <w:rsid w:val="000426D2"/>
    <w:rsid w:val="00042C2D"/>
    <w:rsid w:val="00042DA1"/>
    <w:rsid w:val="000437AC"/>
    <w:rsid w:val="000437DB"/>
    <w:rsid w:val="00043926"/>
    <w:rsid w:val="00043AD0"/>
    <w:rsid w:val="00043D5D"/>
    <w:rsid w:val="00043F5D"/>
    <w:rsid w:val="000449A3"/>
    <w:rsid w:val="00044EFA"/>
    <w:rsid w:val="000472E4"/>
    <w:rsid w:val="00047777"/>
    <w:rsid w:val="00047FCC"/>
    <w:rsid w:val="00051287"/>
    <w:rsid w:val="000512BA"/>
    <w:rsid w:val="000519C1"/>
    <w:rsid w:val="0005201F"/>
    <w:rsid w:val="00052DD6"/>
    <w:rsid w:val="00053044"/>
    <w:rsid w:val="00053EE3"/>
    <w:rsid w:val="000542AA"/>
    <w:rsid w:val="00054378"/>
    <w:rsid w:val="0005446F"/>
    <w:rsid w:val="00054FE7"/>
    <w:rsid w:val="0005505B"/>
    <w:rsid w:val="00055538"/>
    <w:rsid w:val="00055A64"/>
    <w:rsid w:val="00056164"/>
    <w:rsid w:val="00056803"/>
    <w:rsid w:val="00056977"/>
    <w:rsid w:val="000569BC"/>
    <w:rsid w:val="00056C29"/>
    <w:rsid w:val="00057F32"/>
    <w:rsid w:val="000605D6"/>
    <w:rsid w:val="00060678"/>
    <w:rsid w:val="0006101E"/>
    <w:rsid w:val="000613F4"/>
    <w:rsid w:val="000614C2"/>
    <w:rsid w:val="000616E6"/>
    <w:rsid w:val="00062216"/>
    <w:rsid w:val="00062707"/>
    <w:rsid w:val="00063583"/>
    <w:rsid w:val="0006442E"/>
    <w:rsid w:val="00065971"/>
    <w:rsid w:val="00065B78"/>
    <w:rsid w:val="00067388"/>
    <w:rsid w:val="00067441"/>
    <w:rsid w:val="0007001C"/>
    <w:rsid w:val="000716F6"/>
    <w:rsid w:val="00071F52"/>
    <w:rsid w:val="00071F9E"/>
    <w:rsid w:val="00072B8B"/>
    <w:rsid w:val="00072E74"/>
    <w:rsid w:val="00076D7F"/>
    <w:rsid w:val="00077815"/>
    <w:rsid w:val="00077818"/>
    <w:rsid w:val="000808D8"/>
    <w:rsid w:val="00080CF6"/>
    <w:rsid w:val="00082D25"/>
    <w:rsid w:val="0008387A"/>
    <w:rsid w:val="000846B0"/>
    <w:rsid w:val="00084DCE"/>
    <w:rsid w:val="00084FB5"/>
    <w:rsid w:val="000855BE"/>
    <w:rsid w:val="00087BFA"/>
    <w:rsid w:val="0009085D"/>
    <w:rsid w:val="00090FC8"/>
    <w:rsid w:val="000916C1"/>
    <w:rsid w:val="000917B5"/>
    <w:rsid w:val="00091EA7"/>
    <w:rsid w:val="0009245A"/>
    <w:rsid w:val="00092FE7"/>
    <w:rsid w:val="0009376E"/>
    <w:rsid w:val="00094174"/>
    <w:rsid w:val="00095070"/>
    <w:rsid w:val="000951FE"/>
    <w:rsid w:val="0009538F"/>
    <w:rsid w:val="00095620"/>
    <w:rsid w:val="00097DFD"/>
    <w:rsid w:val="000A0DE3"/>
    <w:rsid w:val="000A14DF"/>
    <w:rsid w:val="000A15F8"/>
    <w:rsid w:val="000A1626"/>
    <w:rsid w:val="000A1646"/>
    <w:rsid w:val="000A2488"/>
    <w:rsid w:val="000A264B"/>
    <w:rsid w:val="000A296D"/>
    <w:rsid w:val="000A30C4"/>
    <w:rsid w:val="000A337B"/>
    <w:rsid w:val="000A3BB0"/>
    <w:rsid w:val="000A6733"/>
    <w:rsid w:val="000A7238"/>
    <w:rsid w:val="000A7A2F"/>
    <w:rsid w:val="000A7BE6"/>
    <w:rsid w:val="000B0798"/>
    <w:rsid w:val="000B0D1B"/>
    <w:rsid w:val="000B3738"/>
    <w:rsid w:val="000B3917"/>
    <w:rsid w:val="000B4ABE"/>
    <w:rsid w:val="000B4E84"/>
    <w:rsid w:val="000B58B8"/>
    <w:rsid w:val="000B5B6A"/>
    <w:rsid w:val="000B5B8D"/>
    <w:rsid w:val="000B5F3B"/>
    <w:rsid w:val="000B5F6A"/>
    <w:rsid w:val="000B6806"/>
    <w:rsid w:val="000B6A16"/>
    <w:rsid w:val="000B6BB0"/>
    <w:rsid w:val="000B78B6"/>
    <w:rsid w:val="000B7C3D"/>
    <w:rsid w:val="000C02A5"/>
    <w:rsid w:val="000C04F1"/>
    <w:rsid w:val="000C0B50"/>
    <w:rsid w:val="000C16FF"/>
    <w:rsid w:val="000C19DA"/>
    <w:rsid w:val="000C285C"/>
    <w:rsid w:val="000C28EF"/>
    <w:rsid w:val="000C2C40"/>
    <w:rsid w:val="000C34A4"/>
    <w:rsid w:val="000C3E10"/>
    <w:rsid w:val="000C5421"/>
    <w:rsid w:val="000C60E5"/>
    <w:rsid w:val="000C622D"/>
    <w:rsid w:val="000C6525"/>
    <w:rsid w:val="000C6F46"/>
    <w:rsid w:val="000C72D0"/>
    <w:rsid w:val="000C7C57"/>
    <w:rsid w:val="000D1328"/>
    <w:rsid w:val="000D15CE"/>
    <w:rsid w:val="000D1E1F"/>
    <w:rsid w:val="000D2073"/>
    <w:rsid w:val="000D251B"/>
    <w:rsid w:val="000D33FD"/>
    <w:rsid w:val="000D3E75"/>
    <w:rsid w:val="000D4477"/>
    <w:rsid w:val="000D5626"/>
    <w:rsid w:val="000D5970"/>
    <w:rsid w:val="000D643C"/>
    <w:rsid w:val="000D68A6"/>
    <w:rsid w:val="000D6FFE"/>
    <w:rsid w:val="000D7A09"/>
    <w:rsid w:val="000E0357"/>
    <w:rsid w:val="000E051B"/>
    <w:rsid w:val="000E0533"/>
    <w:rsid w:val="000E068E"/>
    <w:rsid w:val="000E0822"/>
    <w:rsid w:val="000E0FFB"/>
    <w:rsid w:val="000E2CA4"/>
    <w:rsid w:val="000E2D54"/>
    <w:rsid w:val="000E2F0D"/>
    <w:rsid w:val="000E3A8B"/>
    <w:rsid w:val="000E3F1C"/>
    <w:rsid w:val="000E40CF"/>
    <w:rsid w:val="000E422E"/>
    <w:rsid w:val="000E4C41"/>
    <w:rsid w:val="000E4C6F"/>
    <w:rsid w:val="000E56BB"/>
    <w:rsid w:val="000E5FC0"/>
    <w:rsid w:val="000E697C"/>
    <w:rsid w:val="000E6EEB"/>
    <w:rsid w:val="000F0558"/>
    <w:rsid w:val="000F0B8E"/>
    <w:rsid w:val="000F10C8"/>
    <w:rsid w:val="000F17AE"/>
    <w:rsid w:val="000F1D7F"/>
    <w:rsid w:val="000F28E9"/>
    <w:rsid w:val="000F2E84"/>
    <w:rsid w:val="000F2F32"/>
    <w:rsid w:val="000F318B"/>
    <w:rsid w:val="000F3329"/>
    <w:rsid w:val="000F35E3"/>
    <w:rsid w:val="000F4183"/>
    <w:rsid w:val="000F466F"/>
    <w:rsid w:val="000F5E12"/>
    <w:rsid w:val="000F6174"/>
    <w:rsid w:val="000F66C2"/>
    <w:rsid w:val="000F6FCD"/>
    <w:rsid w:val="001001FA"/>
    <w:rsid w:val="001004BB"/>
    <w:rsid w:val="001007CA"/>
    <w:rsid w:val="001012F1"/>
    <w:rsid w:val="001025BF"/>
    <w:rsid w:val="00103188"/>
    <w:rsid w:val="001031A1"/>
    <w:rsid w:val="00103BF5"/>
    <w:rsid w:val="001041EA"/>
    <w:rsid w:val="00104727"/>
    <w:rsid w:val="00105637"/>
    <w:rsid w:val="00106128"/>
    <w:rsid w:val="00106988"/>
    <w:rsid w:val="001069F7"/>
    <w:rsid w:val="00107555"/>
    <w:rsid w:val="0011088F"/>
    <w:rsid w:val="00112906"/>
    <w:rsid w:val="0011396C"/>
    <w:rsid w:val="00114730"/>
    <w:rsid w:val="001147D1"/>
    <w:rsid w:val="0011524E"/>
    <w:rsid w:val="0011549B"/>
    <w:rsid w:val="0011589C"/>
    <w:rsid w:val="001158C6"/>
    <w:rsid w:val="00115D9B"/>
    <w:rsid w:val="00116B5C"/>
    <w:rsid w:val="001175C2"/>
    <w:rsid w:val="001179AC"/>
    <w:rsid w:val="001179D9"/>
    <w:rsid w:val="00117DED"/>
    <w:rsid w:val="001202C1"/>
    <w:rsid w:val="00121028"/>
    <w:rsid w:val="00121332"/>
    <w:rsid w:val="0012180A"/>
    <w:rsid w:val="00123558"/>
    <w:rsid w:val="001244BA"/>
    <w:rsid w:val="00124F21"/>
    <w:rsid w:val="001252E3"/>
    <w:rsid w:val="00125AD7"/>
    <w:rsid w:val="00125C05"/>
    <w:rsid w:val="001263E1"/>
    <w:rsid w:val="0012700A"/>
    <w:rsid w:val="00127E76"/>
    <w:rsid w:val="0013053F"/>
    <w:rsid w:val="00130C86"/>
    <w:rsid w:val="00130E47"/>
    <w:rsid w:val="001311A3"/>
    <w:rsid w:val="00131935"/>
    <w:rsid w:val="00131A73"/>
    <w:rsid w:val="00132354"/>
    <w:rsid w:val="00133284"/>
    <w:rsid w:val="001334E7"/>
    <w:rsid w:val="0013350F"/>
    <w:rsid w:val="00134335"/>
    <w:rsid w:val="001345E8"/>
    <w:rsid w:val="0013479D"/>
    <w:rsid w:val="00134879"/>
    <w:rsid w:val="001348C2"/>
    <w:rsid w:val="00134A77"/>
    <w:rsid w:val="00134C80"/>
    <w:rsid w:val="00134E96"/>
    <w:rsid w:val="001357B2"/>
    <w:rsid w:val="00135B43"/>
    <w:rsid w:val="00136768"/>
    <w:rsid w:val="00137307"/>
    <w:rsid w:val="0013731A"/>
    <w:rsid w:val="0013796E"/>
    <w:rsid w:val="00137CEF"/>
    <w:rsid w:val="00137F3C"/>
    <w:rsid w:val="00140CBA"/>
    <w:rsid w:val="0014114E"/>
    <w:rsid w:val="00141259"/>
    <w:rsid w:val="0014126E"/>
    <w:rsid w:val="00142A67"/>
    <w:rsid w:val="00142D8E"/>
    <w:rsid w:val="00142DDA"/>
    <w:rsid w:val="00142FB0"/>
    <w:rsid w:val="001435EB"/>
    <w:rsid w:val="0014395E"/>
    <w:rsid w:val="00144024"/>
    <w:rsid w:val="001441D9"/>
    <w:rsid w:val="0014645D"/>
    <w:rsid w:val="001467FD"/>
    <w:rsid w:val="00146ADB"/>
    <w:rsid w:val="00146CDD"/>
    <w:rsid w:val="00147005"/>
    <w:rsid w:val="00147B74"/>
    <w:rsid w:val="00147DCA"/>
    <w:rsid w:val="00150835"/>
    <w:rsid w:val="00150F90"/>
    <w:rsid w:val="001517B2"/>
    <w:rsid w:val="001517C9"/>
    <w:rsid w:val="00151D2A"/>
    <w:rsid w:val="00151F3D"/>
    <w:rsid w:val="001529BD"/>
    <w:rsid w:val="00152F53"/>
    <w:rsid w:val="0015323B"/>
    <w:rsid w:val="00154CFE"/>
    <w:rsid w:val="001552C9"/>
    <w:rsid w:val="00155718"/>
    <w:rsid w:val="00155793"/>
    <w:rsid w:val="001567CC"/>
    <w:rsid w:val="00157969"/>
    <w:rsid w:val="00157E1B"/>
    <w:rsid w:val="0016020B"/>
    <w:rsid w:val="0016029C"/>
    <w:rsid w:val="001622CC"/>
    <w:rsid w:val="00162ED4"/>
    <w:rsid w:val="00163172"/>
    <w:rsid w:val="001631C3"/>
    <w:rsid w:val="001634FC"/>
    <w:rsid w:val="0016388F"/>
    <w:rsid w:val="00164145"/>
    <w:rsid w:val="0016445B"/>
    <w:rsid w:val="001658A0"/>
    <w:rsid w:val="00165DE1"/>
    <w:rsid w:val="00166034"/>
    <w:rsid w:val="00166EBB"/>
    <w:rsid w:val="00167016"/>
    <w:rsid w:val="00167078"/>
    <w:rsid w:val="001671D4"/>
    <w:rsid w:val="00167502"/>
    <w:rsid w:val="00167A6B"/>
    <w:rsid w:val="00167D5A"/>
    <w:rsid w:val="00170110"/>
    <w:rsid w:val="00170FC6"/>
    <w:rsid w:val="001710A0"/>
    <w:rsid w:val="00171B81"/>
    <w:rsid w:val="0017266D"/>
    <w:rsid w:val="001729CE"/>
    <w:rsid w:val="00172A02"/>
    <w:rsid w:val="00173523"/>
    <w:rsid w:val="00174031"/>
    <w:rsid w:val="0017477B"/>
    <w:rsid w:val="0017478F"/>
    <w:rsid w:val="001749D2"/>
    <w:rsid w:val="00174A16"/>
    <w:rsid w:val="00174F48"/>
    <w:rsid w:val="001756D3"/>
    <w:rsid w:val="00175B1F"/>
    <w:rsid w:val="0017619A"/>
    <w:rsid w:val="001761B5"/>
    <w:rsid w:val="00176DF7"/>
    <w:rsid w:val="00176E25"/>
    <w:rsid w:val="00176FB6"/>
    <w:rsid w:val="001775FC"/>
    <w:rsid w:val="00177603"/>
    <w:rsid w:val="00177A3F"/>
    <w:rsid w:val="00177EEC"/>
    <w:rsid w:val="00180C26"/>
    <w:rsid w:val="001812CD"/>
    <w:rsid w:val="0018178C"/>
    <w:rsid w:val="001825A7"/>
    <w:rsid w:val="00182BD0"/>
    <w:rsid w:val="0018367D"/>
    <w:rsid w:val="00183FFB"/>
    <w:rsid w:val="00186043"/>
    <w:rsid w:val="00186834"/>
    <w:rsid w:val="00186E8D"/>
    <w:rsid w:val="00187359"/>
    <w:rsid w:val="00187435"/>
    <w:rsid w:val="00190B60"/>
    <w:rsid w:val="00190D17"/>
    <w:rsid w:val="00191CC6"/>
    <w:rsid w:val="00192D95"/>
    <w:rsid w:val="00192DB1"/>
    <w:rsid w:val="001931BB"/>
    <w:rsid w:val="00193C7C"/>
    <w:rsid w:val="001955CC"/>
    <w:rsid w:val="001957F9"/>
    <w:rsid w:val="00195819"/>
    <w:rsid w:val="00196971"/>
    <w:rsid w:val="00196CA8"/>
    <w:rsid w:val="00196F23"/>
    <w:rsid w:val="00197331"/>
    <w:rsid w:val="0019738F"/>
    <w:rsid w:val="001975B9"/>
    <w:rsid w:val="00197AC9"/>
    <w:rsid w:val="001A007F"/>
    <w:rsid w:val="001A1FD7"/>
    <w:rsid w:val="001A26DE"/>
    <w:rsid w:val="001A27E8"/>
    <w:rsid w:val="001A2951"/>
    <w:rsid w:val="001A2DF0"/>
    <w:rsid w:val="001A3297"/>
    <w:rsid w:val="001A3AC9"/>
    <w:rsid w:val="001A3C8B"/>
    <w:rsid w:val="001A4A3D"/>
    <w:rsid w:val="001A6C65"/>
    <w:rsid w:val="001A6F96"/>
    <w:rsid w:val="001A7327"/>
    <w:rsid w:val="001A7375"/>
    <w:rsid w:val="001B0315"/>
    <w:rsid w:val="001B193B"/>
    <w:rsid w:val="001B220D"/>
    <w:rsid w:val="001B2764"/>
    <w:rsid w:val="001B3087"/>
    <w:rsid w:val="001B374C"/>
    <w:rsid w:val="001B3D2A"/>
    <w:rsid w:val="001B5013"/>
    <w:rsid w:val="001B778F"/>
    <w:rsid w:val="001C0507"/>
    <w:rsid w:val="001C0780"/>
    <w:rsid w:val="001C0CEA"/>
    <w:rsid w:val="001C1962"/>
    <w:rsid w:val="001C1BDB"/>
    <w:rsid w:val="001C2A95"/>
    <w:rsid w:val="001C2B6D"/>
    <w:rsid w:val="001C3BC1"/>
    <w:rsid w:val="001C4B2A"/>
    <w:rsid w:val="001C4D06"/>
    <w:rsid w:val="001C5255"/>
    <w:rsid w:val="001C546C"/>
    <w:rsid w:val="001C593E"/>
    <w:rsid w:val="001C59FC"/>
    <w:rsid w:val="001C61E9"/>
    <w:rsid w:val="001C6C3F"/>
    <w:rsid w:val="001C7858"/>
    <w:rsid w:val="001C79C7"/>
    <w:rsid w:val="001C7C25"/>
    <w:rsid w:val="001D0283"/>
    <w:rsid w:val="001D03B1"/>
    <w:rsid w:val="001D0766"/>
    <w:rsid w:val="001D0A3E"/>
    <w:rsid w:val="001D199B"/>
    <w:rsid w:val="001D241A"/>
    <w:rsid w:val="001D2971"/>
    <w:rsid w:val="001D2D87"/>
    <w:rsid w:val="001D2F9E"/>
    <w:rsid w:val="001D3117"/>
    <w:rsid w:val="001D3862"/>
    <w:rsid w:val="001D3A16"/>
    <w:rsid w:val="001D43CE"/>
    <w:rsid w:val="001D43DE"/>
    <w:rsid w:val="001D4C4B"/>
    <w:rsid w:val="001D4C94"/>
    <w:rsid w:val="001D4E59"/>
    <w:rsid w:val="001D53EF"/>
    <w:rsid w:val="001D58F0"/>
    <w:rsid w:val="001D62CA"/>
    <w:rsid w:val="001D7E7F"/>
    <w:rsid w:val="001E026D"/>
    <w:rsid w:val="001E05AC"/>
    <w:rsid w:val="001E0A28"/>
    <w:rsid w:val="001E0F37"/>
    <w:rsid w:val="001E0F81"/>
    <w:rsid w:val="001E10CD"/>
    <w:rsid w:val="001E17AF"/>
    <w:rsid w:val="001E18D6"/>
    <w:rsid w:val="001E1A53"/>
    <w:rsid w:val="001E1B4F"/>
    <w:rsid w:val="001E3199"/>
    <w:rsid w:val="001E3DBF"/>
    <w:rsid w:val="001E42C2"/>
    <w:rsid w:val="001E4436"/>
    <w:rsid w:val="001E45F4"/>
    <w:rsid w:val="001E4BDF"/>
    <w:rsid w:val="001E5470"/>
    <w:rsid w:val="001E58A1"/>
    <w:rsid w:val="001E6683"/>
    <w:rsid w:val="001E6DAC"/>
    <w:rsid w:val="001E7DF4"/>
    <w:rsid w:val="001E7F5C"/>
    <w:rsid w:val="001E7F79"/>
    <w:rsid w:val="001F0398"/>
    <w:rsid w:val="001F042D"/>
    <w:rsid w:val="001F1B1C"/>
    <w:rsid w:val="001F203D"/>
    <w:rsid w:val="001F27AF"/>
    <w:rsid w:val="001F36A8"/>
    <w:rsid w:val="001F378C"/>
    <w:rsid w:val="001F3AF7"/>
    <w:rsid w:val="001F3DEE"/>
    <w:rsid w:val="001F434C"/>
    <w:rsid w:val="001F49BC"/>
    <w:rsid w:val="001F611C"/>
    <w:rsid w:val="001F6541"/>
    <w:rsid w:val="001F73FA"/>
    <w:rsid w:val="0020096B"/>
    <w:rsid w:val="00200A32"/>
    <w:rsid w:val="00200ACD"/>
    <w:rsid w:val="002011A4"/>
    <w:rsid w:val="002016BE"/>
    <w:rsid w:val="00202A77"/>
    <w:rsid w:val="00202AC1"/>
    <w:rsid w:val="0020318D"/>
    <w:rsid w:val="0020337A"/>
    <w:rsid w:val="00203C44"/>
    <w:rsid w:val="00203FC9"/>
    <w:rsid w:val="00204080"/>
    <w:rsid w:val="002041F0"/>
    <w:rsid w:val="002046B0"/>
    <w:rsid w:val="00204C69"/>
    <w:rsid w:val="00205276"/>
    <w:rsid w:val="00205D7C"/>
    <w:rsid w:val="00205F5B"/>
    <w:rsid w:val="00206616"/>
    <w:rsid w:val="002066AA"/>
    <w:rsid w:val="00206BBC"/>
    <w:rsid w:val="00207323"/>
    <w:rsid w:val="002078A8"/>
    <w:rsid w:val="00207F44"/>
    <w:rsid w:val="002117BB"/>
    <w:rsid w:val="0021185C"/>
    <w:rsid w:val="00211A0E"/>
    <w:rsid w:val="00212444"/>
    <w:rsid w:val="00212640"/>
    <w:rsid w:val="00212EC1"/>
    <w:rsid w:val="00214DB8"/>
    <w:rsid w:val="00214EB2"/>
    <w:rsid w:val="00215152"/>
    <w:rsid w:val="002159AD"/>
    <w:rsid w:val="00216291"/>
    <w:rsid w:val="002164A0"/>
    <w:rsid w:val="00216F1E"/>
    <w:rsid w:val="002179BD"/>
    <w:rsid w:val="00217AC8"/>
    <w:rsid w:val="00217E43"/>
    <w:rsid w:val="00220590"/>
    <w:rsid w:val="00220D3E"/>
    <w:rsid w:val="00220EB7"/>
    <w:rsid w:val="002212C1"/>
    <w:rsid w:val="002217E1"/>
    <w:rsid w:val="00221A1F"/>
    <w:rsid w:val="00221E61"/>
    <w:rsid w:val="00221E8D"/>
    <w:rsid w:val="0022217B"/>
    <w:rsid w:val="00222C20"/>
    <w:rsid w:val="00222D58"/>
    <w:rsid w:val="00223639"/>
    <w:rsid w:val="00223BD4"/>
    <w:rsid w:val="002245BA"/>
    <w:rsid w:val="002259F4"/>
    <w:rsid w:val="00225E41"/>
    <w:rsid w:val="00226E3A"/>
    <w:rsid w:val="00227A9C"/>
    <w:rsid w:val="002308E3"/>
    <w:rsid w:val="002310EC"/>
    <w:rsid w:val="002314A5"/>
    <w:rsid w:val="0023181E"/>
    <w:rsid w:val="00232935"/>
    <w:rsid w:val="00232997"/>
    <w:rsid w:val="00232E82"/>
    <w:rsid w:val="002333D1"/>
    <w:rsid w:val="00233BCD"/>
    <w:rsid w:val="00233E29"/>
    <w:rsid w:val="00233EB1"/>
    <w:rsid w:val="002344EB"/>
    <w:rsid w:val="00234549"/>
    <w:rsid w:val="00234CB9"/>
    <w:rsid w:val="00235725"/>
    <w:rsid w:val="0023575F"/>
    <w:rsid w:val="00237604"/>
    <w:rsid w:val="00237965"/>
    <w:rsid w:val="00237B63"/>
    <w:rsid w:val="00237DDC"/>
    <w:rsid w:val="00237FB3"/>
    <w:rsid w:val="00241978"/>
    <w:rsid w:val="00242684"/>
    <w:rsid w:val="002429BB"/>
    <w:rsid w:val="00242F25"/>
    <w:rsid w:val="00243218"/>
    <w:rsid w:val="0024364A"/>
    <w:rsid w:val="0024388D"/>
    <w:rsid w:val="00243CB7"/>
    <w:rsid w:val="00243E58"/>
    <w:rsid w:val="00244F1B"/>
    <w:rsid w:val="0024512F"/>
    <w:rsid w:val="002461C2"/>
    <w:rsid w:val="002464E4"/>
    <w:rsid w:val="002466B5"/>
    <w:rsid w:val="002500F3"/>
    <w:rsid w:val="00250563"/>
    <w:rsid w:val="00250693"/>
    <w:rsid w:val="0025101D"/>
    <w:rsid w:val="002512A9"/>
    <w:rsid w:val="00251809"/>
    <w:rsid w:val="00252412"/>
    <w:rsid w:val="002526C0"/>
    <w:rsid w:val="00252817"/>
    <w:rsid w:val="002529DF"/>
    <w:rsid w:val="00252A7D"/>
    <w:rsid w:val="002530C0"/>
    <w:rsid w:val="00253362"/>
    <w:rsid w:val="0025383D"/>
    <w:rsid w:val="002543C3"/>
    <w:rsid w:val="002545E7"/>
    <w:rsid w:val="00254F1B"/>
    <w:rsid w:val="002572AF"/>
    <w:rsid w:val="0025783A"/>
    <w:rsid w:val="002578C3"/>
    <w:rsid w:val="00257BCF"/>
    <w:rsid w:val="0026013D"/>
    <w:rsid w:val="002602BD"/>
    <w:rsid w:val="00260B1F"/>
    <w:rsid w:val="00260D07"/>
    <w:rsid w:val="00261BD9"/>
    <w:rsid w:val="00261E6F"/>
    <w:rsid w:val="00261F4C"/>
    <w:rsid w:val="00262069"/>
    <w:rsid w:val="002620EB"/>
    <w:rsid w:val="00262675"/>
    <w:rsid w:val="00262864"/>
    <w:rsid w:val="00262A1C"/>
    <w:rsid w:val="00262DD7"/>
    <w:rsid w:val="0026328B"/>
    <w:rsid w:val="00263ED4"/>
    <w:rsid w:val="00263EEA"/>
    <w:rsid w:val="00264250"/>
    <w:rsid w:val="00264389"/>
    <w:rsid w:val="00264BA6"/>
    <w:rsid w:val="00264C98"/>
    <w:rsid w:val="0026602D"/>
    <w:rsid w:val="00266062"/>
    <w:rsid w:val="0026690A"/>
    <w:rsid w:val="0026768E"/>
    <w:rsid w:val="00267808"/>
    <w:rsid w:val="002705A5"/>
    <w:rsid w:val="002705AB"/>
    <w:rsid w:val="00270AFE"/>
    <w:rsid w:val="00270DA3"/>
    <w:rsid w:val="0027117B"/>
    <w:rsid w:val="00271CE5"/>
    <w:rsid w:val="002730B9"/>
    <w:rsid w:val="00274203"/>
    <w:rsid w:val="00274915"/>
    <w:rsid w:val="00274FC6"/>
    <w:rsid w:val="0027655A"/>
    <w:rsid w:val="002772C4"/>
    <w:rsid w:val="00277855"/>
    <w:rsid w:val="00281B44"/>
    <w:rsid w:val="00281D18"/>
    <w:rsid w:val="00282020"/>
    <w:rsid w:val="00282864"/>
    <w:rsid w:val="00282963"/>
    <w:rsid w:val="00283732"/>
    <w:rsid w:val="00284A5A"/>
    <w:rsid w:val="00284A76"/>
    <w:rsid w:val="00284DDB"/>
    <w:rsid w:val="00285014"/>
    <w:rsid w:val="00285DC6"/>
    <w:rsid w:val="00285EF2"/>
    <w:rsid w:val="0028609E"/>
    <w:rsid w:val="002863FC"/>
    <w:rsid w:val="0028757B"/>
    <w:rsid w:val="0028781E"/>
    <w:rsid w:val="002879DE"/>
    <w:rsid w:val="00287B51"/>
    <w:rsid w:val="0029048F"/>
    <w:rsid w:val="002905E6"/>
    <w:rsid w:val="0029264D"/>
    <w:rsid w:val="00292DBE"/>
    <w:rsid w:val="0029324D"/>
    <w:rsid w:val="00293646"/>
    <w:rsid w:val="002936C3"/>
    <w:rsid w:val="00293C4F"/>
    <w:rsid w:val="00293C6F"/>
    <w:rsid w:val="00293E4F"/>
    <w:rsid w:val="00293EA0"/>
    <w:rsid w:val="00294981"/>
    <w:rsid w:val="00294D89"/>
    <w:rsid w:val="00295907"/>
    <w:rsid w:val="00295A8A"/>
    <w:rsid w:val="00295B35"/>
    <w:rsid w:val="00295EBD"/>
    <w:rsid w:val="0029602A"/>
    <w:rsid w:val="00296396"/>
    <w:rsid w:val="00296398"/>
    <w:rsid w:val="0029659E"/>
    <w:rsid w:val="00296852"/>
    <w:rsid w:val="00296F72"/>
    <w:rsid w:val="002971A9"/>
    <w:rsid w:val="002971F5"/>
    <w:rsid w:val="002973F1"/>
    <w:rsid w:val="002979D5"/>
    <w:rsid w:val="002A03F2"/>
    <w:rsid w:val="002A0472"/>
    <w:rsid w:val="002A051F"/>
    <w:rsid w:val="002A1151"/>
    <w:rsid w:val="002A28BC"/>
    <w:rsid w:val="002A2949"/>
    <w:rsid w:val="002A2B69"/>
    <w:rsid w:val="002A30AE"/>
    <w:rsid w:val="002A3278"/>
    <w:rsid w:val="002A439E"/>
    <w:rsid w:val="002A441F"/>
    <w:rsid w:val="002A54CF"/>
    <w:rsid w:val="002A5641"/>
    <w:rsid w:val="002A5CF3"/>
    <w:rsid w:val="002A65F6"/>
    <w:rsid w:val="002A7033"/>
    <w:rsid w:val="002A74D2"/>
    <w:rsid w:val="002A793C"/>
    <w:rsid w:val="002A7F53"/>
    <w:rsid w:val="002B1397"/>
    <w:rsid w:val="002B21C7"/>
    <w:rsid w:val="002B232C"/>
    <w:rsid w:val="002B3286"/>
    <w:rsid w:val="002B3287"/>
    <w:rsid w:val="002B39E5"/>
    <w:rsid w:val="002B3EA3"/>
    <w:rsid w:val="002B417A"/>
    <w:rsid w:val="002B43D5"/>
    <w:rsid w:val="002B4D6B"/>
    <w:rsid w:val="002B5B8A"/>
    <w:rsid w:val="002B5BA8"/>
    <w:rsid w:val="002B6568"/>
    <w:rsid w:val="002B6D3E"/>
    <w:rsid w:val="002B723A"/>
    <w:rsid w:val="002B74BA"/>
    <w:rsid w:val="002B7C31"/>
    <w:rsid w:val="002B7F19"/>
    <w:rsid w:val="002C00A7"/>
    <w:rsid w:val="002C0239"/>
    <w:rsid w:val="002C0661"/>
    <w:rsid w:val="002C1139"/>
    <w:rsid w:val="002C1870"/>
    <w:rsid w:val="002C2652"/>
    <w:rsid w:val="002C27E2"/>
    <w:rsid w:val="002C2F2B"/>
    <w:rsid w:val="002C3425"/>
    <w:rsid w:val="002C3A5E"/>
    <w:rsid w:val="002C3CC1"/>
    <w:rsid w:val="002C3DB7"/>
    <w:rsid w:val="002C4112"/>
    <w:rsid w:val="002C43BF"/>
    <w:rsid w:val="002C47A2"/>
    <w:rsid w:val="002C4855"/>
    <w:rsid w:val="002C4BB2"/>
    <w:rsid w:val="002C56B6"/>
    <w:rsid w:val="002C576D"/>
    <w:rsid w:val="002C6481"/>
    <w:rsid w:val="002C666D"/>
    <w:rsid w:val="002C6883"/>
    <w:rsid w:val="002C6B65"/>
    <w:rsid w:val="002C70AD"/>
    <w:rsid w:val="002C7339"/>
    <w:rsid w:val="002C75F1"/>
    <w:rsid w:val="002C7919"/>
    <w:rsid w:val="002C7975"/>
    <w:rsid w:val="002C7BE9"/>
    <w:rsid w:val="002C7D24"/>
    <w:rsid w:val="002C7F3A"/>
    <w:rsid w:val="002D19D5"/>
    <w:rsid w:val="002D2426"/>
    <w:rsid w:val="002D27A2"/>
    <w:rsid w:val="002D3FF9"/>
    <w:rsid w:val="002D42F0"/>
    <w:rsid w:val="002D4D44"/>
    <w:rsid w:val="002D5176"/>
    <w:rsid w:val="002D56C4"/>
    <w:rsid w:val="002D637B"/>
    <w:rsid w:val="002D67D3"/>
    <w:rsid w:val="002D6D29"/>
    <w:rsid w:val="002D7860"/>
    <w:rsid w:val="002D79B8"/>
    <w:rsid w:val="002D7C7E"/>
    <w:rsid w:val="002D7EC0"/>
    <w:rsid w:val="002D7FC9"/>
    <w:rsid w:val="002E0382"/>
    <w:rsid w:val="002E0C5C"/>
    <w:rsid w:val="002E1091"/>
    <w:rsid w:val="002E1344"/>
    <w:rsid w:val="002E15C6"/>
    <w:rsid w:val="002E172C"/>
    <w:rsid w:val="002E1F49"/>
    <w:rsid w:val="002E20F4"/>
    <w:rsid w:val="002E37F6"/>
    <w:rsid w:val="002E3A6E"/>
    <w:rsid w:val="002E4BCC"/>
    <w:rsid w:val="002E4BE0"/>
    <w:rsid w:val="002E4BF4"/>
    <w:rsid w:val="002E5C7C"/>
    <w:rsid w:val="002E6124"/>
    <w:rsid w:val="002E7E62"/>
    <w:rsid w:val="002F01B8"/>
    <w:rsid w:val="002F02CA"/>
    <w:rsid w:val="002F0CD4"/>
    <w:rsid w:val="002F211F"/>
    <w:rsid w:val="002F25AE"/>
    <w:rsid w:val="002F25F1"/>
    <w:rsid w:val="002F2742"/>
    <w:rsid w:val="002F27B4"/>
    <w:rsid w:val="002F28C0"/>
    <w:rsid w:val="002F29B4"/>
    <w:rsid w:val="002F4300"/>
    <w:rsid w:val="002F47E4"/>
    <w:rsid w:val="002F52BC"/>
    <w:rsid w:val="002F53B2"/>
    <w:rsid w:val="002F5F07"/>
    <w:rsid w:val="002F6150"/>
    <w:rsid w:val="002F61A4"/>
    <w:rsid w:val="002F66FF"/>
    <w:rsid w:val="002F682D"/>
    <w:rsid w:val="002F6D2D"/>
    <w:rsid w:val="002F7BE4"/>
    <w:rsid w:val="00301C14"/>
    <w:rsid w:val="0030239C"/>
    <w:rsid w:val="00302DBF"/>
    <w:rsid w:val="00304106"/>
    <w:rsid w:val="003060D4"/>
    <w:rsid w:val="00306786"/>
    <w:rsid w:val="00306C19"/>
    <w:rsid w:val="003108CD"/>
    <w:rsid w:val="00311B09"/>
    <w:rsid w:val="00311C70"/>
    <w:rsid w:val="00311CBA"/>
    <w:rsid w:val="00312387"/>
    <w:rsid w:val="003127EF"/>
    <w:rsid w:val="00312BBA"/>
    <w:rsid w:val="0031355E"/>
    <w:rsid w:val="0031360B"/>
    <w:rsid w:val="0031367F"/>
    <w:rsid w:val="003139A3"/>
    <w:rsid w:val="0031464F"/>
    <w:rsid w:val="00314754"/>
    <w:rsid w:val="003148D5"/>
    <w:rsid w:val="00315165"/>
    <w:rsid w:val="003156ED"/>
    <w:rsid w:val="00315B72"/>
    <w:rsid w:val="00316758"/>
    <w:rsid w:val="00316AF9"/>
    <w:rsid w:val="0032029F"/>
    <w:rsid w:val="00320CED"/>
    <w:rsid w:val="00321567"/>
    <w:rsid w:val="003215C2"/>
    <w:rsid w:val="00321A4C"/>
    <w:rsid w:val="00321B5B"/>
    <w:rsid w:val="00321BE4"/>
    <w:rsid w:val="003228B7"/>
    <w:rsid w:val="00322BF9"/>
    <w:rsid w:val="00323233"/>
    <w:rsid w:val="003236EA"/>
    <w:rsid w:val="00323CAE"/>
    <w:rsid w:val="00324DF6"/>
    <w:rsid w:val="0032513B"/>
    <w:rsid w:val="00325212"/>
    <w:rsid w:val="00325406"/>
    <w:rsid w:val="00325E9E"/>
    <w:rsid w:val="00326589"/>
    <w:rsid w:val="003267BA"/>
    <w:rsid w:val="003276A2"/>
    <w:rsid w:val="003276AE"/>
    <w:rsid w:val="00327717"/>
    <w:rsid w:val="003308C8"/>
    <w:rsid w:val="00330B72"/>
    <w:rsid w:val="00330E6F"/>
    <w:rsid w:val="00330F0F"/>
    <w:rsid w:val="00330F15"/>
    <w:rsid w:val="00331042"/>
    <w:rsid w:val="0033126E"/>
    <w:rsid w:val="00331E7C"/>
    <w:rsid w:val="00331F77"/>
    <w:rsid w:val="00332B4F"/>
    <w:rsid w:val="00332C09"/>
    <w:rsid w:val="00332C25"/>
    <w:rsid w:val="00332F34"/>
    <w:rsid w:val="00333363"/>
    <w:rsid w:val="0033369B"/>
    <w:rsid w:val="00333810"/>
    <w:rsid w:val="00333EF4"/>
    <w:rsid w:val="0033496D"/>
    <w:rsid w:val="00334F99"/>
    <w:rsid w:val="00335950"/>
    <w:rsid w:val="003361A4"/>
    <w:rsid w:val="003366EE"/>
    <w:rsid w:val="003367E5"/>
    <w:rsid w:val="003369E0"/>
    <w:rsid w:val="00336F4E"/>
    <w:rsid w:val="0034003C"/>
    <w:rsid w:val="003405D1"/>
    <w:rsid w:val="00340CAA"/>
    <w:rsid w:val="00340F08"/>
    <w:rsid w:val="003413D6"/>
    <w:rsid w:val="00342B1F"/>
    <w:rsid w:val="00342C29"/>
    <w:rsid w:val="00342F22"/>
    <w:rsid w:val="003431EC"/>
    <w:rsid w:val="00343AB2"/>
    <w:rsid w:val="00343B2D"/>
    <w:rsid w:val="00344194"/>
    <w:rsid w:val="003448EB"/>
    <w:rsid w:val="00345536"/>
    <w:rsid w:val="003459F9"/>
    <w:rsid w:val="003466CB"/>
    <w:rsid w:val="0034789F"/>
    <w:rsid w:val="003507DB"/>
    <w:rsid w:val="003510E0"/>
    <w:rsid w:val="00351F18"/>
    <w:rsid w:val="00351F90"/>
    <w:rsid w:val="00351FCF"/>
    <w:rsid w:val="00352136"/>
    <w:rsid w:val="00352A16"/>
    <w:rsid w:val="00352B58"/>
    <w:rsid w:val="0035305C"/>
    <w:rsid w:val="003534A1"/>
    <w:rsid w:val="00353A90"/>
    <w:rsid w:val="00353D88"/>
    <w:rsid w:val="00354586"/>
    <w:rsid w:val="0035474E"/>
    <w:rsid w:val="00355243"/>
    <w:rsid w:val="00355B44"/>
    <w:rsid w:val="00356027"/>
    <w:rsid w:val="00357C90"/>
    <w:rsid w:val="00357E74"/>
    <w:rsid w:val="00357FAC"/>
    <w:rsid w:val="00360511"/>
    <w:rsid w:val="00360819"/>
    <w:rsid w:val="00360A4A"/>
    <w:rsid w:val="00360FCB"/>
    <w:rsid w:val="003614D7"/>
    <w:rsid w:val="0036151A"/>
    <w:rsid w:val="00361A67"/>
    <w:rsid w:val="00361D77"/>
    <w:rsid w:val="00362005"/>
    <w:rsid w:val="0036299A"/>
    <w:rsid w:val="00362A59"/>
    <w:rsid w:val="003636BF"/>
    <w:rsid w:val="003644C3"/>
    <w:rsid w:val="00364897"/>
    <w:rsid w:val="00364E5C"/>
    <w:rsid w:val="0036671E"/>
    <w:rsid w:val="003669EF"/>
    <w:rsid w:val="00366B26"/>
    <w:rsid w:val="003674F0"/>
    <w:rsid w:val="00371442"/>
    <w:rsid w:val="0037190A"/>
    <w:rsid w:val="00371C11"/>
    <w:rsid w:val="003727D3"/>
    <w:rsid w:val="00372CB3"/>
    <w:rsid w:val="003737DB"/>
    <w:rsid w:val="00373BCC"/>
    <w:rsid w:val="00373CEE"/>
    <w:rsid w:val="00373E00"/>
    <w:rsid w:val="003743F1"/>
    <w:rsid w:val="003746E8"/>
    <w:rsid w:val="00374EFD"/>
    <w:rsid w:val="0037562A"/>
    <w:rsid w:val="00375CB9"/>
    <w:rsid w:val="003765CF"/>
    <w:rsid w:val="0037674B"/>
    <w:rsid w:val="00376DBC"/>
    <w:rsid w:val="00377D4B"/>
    <w:rsid w:val="00377E1D"/>
    <w:rsid w:val="00377EEC"/>
    <w:rsid w:val="003801EE"/>
    <w:rsid w:val="003801FA"/>
    <w:rsid w:val="00380B6A"/>
    <w:rsid w:val="003810E4"/>
    <w:rsid w:val="0038131C"/>
    <w:rsid w:val="00381432"/>
    <w:rsid w:val="0038160D"/>
    <w:rsid w:val="003819B8"/>
    <w:rsid w:val="00381C43"/>
    <w:rsid w:val="00381DCB"/>
    <w:rsid w:val="00381E02"/>
    <w:rsid w:val="003843DE"/>
    <w:rsid w:val="003845B4"/>
    <w:rsid w:val="00384E4D"/>
    <w:rsid w:val="00384F5D"/>
    <w:rsid w:val="003852D0"/>
    <w:rsid w:val="00385472"/>
    <w:rsid w:val="00386214"/>
    <w:rsid w:val="00386AEF"/>
    <w:rsid w:val="00386BD7"/>
    <w:rsid w:val="00386C4B"/>
    <w:rsid w:val="0038751C"/>
    <w:rsid w:val="00387B1A"/>
    <w:rsid w:val="0039041F"/>
    <w:rsid w:val="00390753"/>
    <w:rsid w:val="00390F5A"/>
    <w:rsid w:val="00393902"/>
    <w:rsid w:val="00393EEC"/>
    <w:rsid w:val="0039453E"/>
    <w:rsid w:val="003947EA"/>
    <w:rsid w:val="00395B73"/>
    <w:rsid w:val="00396ED9"/>
    <w:rsid w:val="00397478"/>
    <w:rsid w:val="00397F44"/>
    <w:rsid w:val="00397FE2"/>
    <w:rsid w:val="003A00F3"/>
    <w:rsid w:val="003A0384"/>
    <w:rsid w:val="003A06BE"/>
    <w:rsid w:val="003A2237"/>
    <w:rsid w:val="003A35F7"/>
    <w:rsid w:val="003A47B2"/>
    <w:rsid w:val="003A4861"/>
    <w:rsid w:val="003A4CFB"/>
    <w:rsid w:val="003A4E75"/>
    <w:rsid w:val="003A5250"/>
    <w:rsid w:val="003A5299"/>
    <w:rsid w:val="003A663F"/>
    <w:rsid w:val="003A6B1F"/>
    <w:rsid w:val="003A6C0F"/>
    <w:rsid w:val="003A7877"/>
    <w:rsid w:val="003A788D"/>
    <w:rsid w:val="003A78FE"/>
    <w:rsid w:val="003A7AF2"/>
    <w:rsid w:val="003B0925"/>
    <w:rsid w:val="003B0931"/>
    <w:rsid w:val="003B0A03"/>
    <w:rsid w:val="003B1476"/>
    <w:rsid w:val="003B18D1"/>
    <w:rsid w:val="003B2203"/>
    <w:rsid w:val="003B31CA"/>
    <w:rsid w:val="003B3306"/>
    <w:rsid w:val="003B336A"/>
    <w:rsid w:val="003B3437"/>
    <w:rsid w:val="003B356C"/>
    <w:rsid w:val="003B371A"/>
    <w:rsid w:val="003B3F8B"/>
    <w:rsid w:val="003B4EA8"/>
    <w:rsid w:val="003B5470"/>
    <w:rsid w:val="003B6164"/>
    <w:rsid w:val="003B689D"/>
    <w:rsid w:val="003B6B5B"/>
    <w:rsid w:val="003B79BD"/>
    <w:rsid w:val="003C0EF7"/>
    <w:rsid w:val="003C0FAF"/>
    <w:rsid w:val="003C1D91"/>
    <w:rsid w:val="003C36BA"/>
    <w:rsid w:val="003C38AD"/>
    <w:rsid w:val="003C4823"/>
    <w:rsid w:val="003C5145"/>
    <w:rsid w:val="003C5836"/>
    <w:rsid w:val="003C5E51"/>
    <w:rsid w:val="003C5EE5"/>
    <w:rsid w:val="003C624A"/>
    <w:rsid w:val="003C6E5B"/>
    <w:rsid w:val="003C7AEE"/>
    <w:rsid w:val="003C7CC9"/>
    <w:rsid w:val="003C7CF8"/>
    <w:rsid w:val="003D0965"/>
    <w:rsid w:val="003D096A"/>
    <w:rsid w:val="003D0CA8"/>
    <w:rsid w:val="003D103F"/>
    <w:rsid w:val="003D166A"/>
    <w:rsid w:val="003D1EB4"/>
    <w:rsid w:val="003D2917"/>
    <w:rsid w:val="003D31D4"/>
    <w:rsid w:val="003D3486"/>
    <w:rsid w:val="003D3DE7"/>
    <w:rsid w:val="003D3E61"/>
    <w:rsid w:val="003D56C0"/>
    <w:rsid w:val="003D593E"/>
    <w:rsid w:val="003D5B02"/>
    <w:rsid w:val="003D6089"/>
    <w:rsid w:val="003D67E8"/>
    <w:rsid w:val="003D6E60"/>
    <w:rsid w:val="003D6EE9"/>
    <w:rsid w:val="003D7643"/>
    <w:rsid w:val="003D7A5F"/>
    <w:rsid w:val="003E00C4"/>
    <w:rsid w:val="003E02BA"/>
    <w:rsid w:val="003E0891"/>
    <w:rsid w:val="003E0961"/>
    <w:rsid w:val="003E0ADD"/>
    <w:rsid w:val="003E0E26"/>
    <w:rsid w:val="003E0E4F"/>
    <w:rsid w:val="003E1C74"/>
    <w:rsid w:val="003E1DF1"/>
    <w:rsid w:val="003E26C4"/>
    <w:rsid w:val="003E2B73"/>
    <w:rsid w:val="003E3E93"/>
    <w:rsid w:val="003E40F6"/>
    <w:rsid w:val="003E4134"/>
    <w:rsid w:val="003E495E"/>
    <w:rsid w:val="003E4E82"/>
    <w:rsid w:val="003E5055"/>
    <w:rsid w:val="003E5280"/>
    <w:rsid w:val="003E5343"/>
    <w:rsid w:val="003E5E04"/>
    <w:rsid w:val="003E6075"/>
    <w:rsid w:val="003F019F"/>
    <w:rsid w:val="003F01C8"/>
    <w:rsid w:val="003F09B7"/>
    <w:rsid w:val="003F12D5"/>
    <w:rsid w:val="003F1602"/>
    <w:rsid w:val="003F185F"/>
    <w:rsid w:val="003F2008"/>
    <w:rsid w:val="003F23F2"/>
    <w:rsid w:val="003F245C"/>
    <w:rsid w:val="003F296D"/>
    <w:rsid w:val="003F3002"/>
    <w:rsid w:val="003F3D26"/>
    <w:rsid w:val="003F4216"/>
    <w:rsid w:val="003F4474"/>
    <w:rsid w:val="003F4B16"/>
    <w:rsid w:val="003F53F8"/>
    <w:rsid w:val="003F54A7"/>
    <w:rsid w:val="003F5943"/>
    <w:rsid w:val="003F5B38"/>
    <w:rsid w:val="003F5F1A"/>
    <w:rsid w:val="003F5F4A"/>
    <w:rsid w:val="003F6CB1"/>
    <w:rsid w:val="004006EF"/>
    <w:rsid w:val="00400983"/>
    <w:rsid w:val="00400F24"/>
    <w:rsid w:val="00401586"/>
    <w:rsid w:val="00401769"/>
    <w:rsid w:val="00401972"/>
    <w:rsid w:val="00401D6D"/>
    <w:rsid w:val="004023AA"/>
    <w:rsid w:val="00402A7A"/>
    <w:rsid w:val="00402B1D"/>
    <w:rsid w:val="00404072"/>
    <w:rsid w:val="00404979"/>
    <w:rsid w:val="00404BFC"/>
    <w:rsid w:val="00404C75"/>
    <w:rsid w:val="00405EC5"/>
    <w:rsid w:val="00406BEE"/>
    <w:rsid w:val="00406E68"/>
    <w:rsid w:val="00407481"/>
    <w:rsid w:val="00410EC6"/>
    <w:rsid w:val="0041221C"/>
    <w:rsid w:val="0041231B"/>
    <w:rsid w:val="00412A35"/>
    <w:rsid w:val="0041341A"/>
    <w:rsid w:val="00414253"/>
    <w:rsid w:val="0041452B"/>
    <w:rsid w:val="004145BF"/>
    <w:rsid w:val="004155FE"/>
    <w:rsid w:val="00415BF8"/>
    <w:rsid w:val="00415CEE"/>
    <w:rsid w:val="0041608E"/>
    <w:rsid w:val="00416BA6"/>
    <w:rsid w:val="00416CC9"/>
    <w:rsid w:val="00416CD0"/>
    <w:rsid w:val="0041709E"/>
    <w:rsid w:val="004174E4"/>
    <w:rsid w:val="00417D21"/>
    <w:rsid w:val="00421108"/>
    <w:rsid w:val="0042117B"/>
    <w:rsid w:val="00421561"/>
    <w:rsid w:val="00421DF7"/>
    <w:rsid w:val="0042217E"/>
    <w:rsid w:val="0042340B"/>
    <w:rsid w:val="00423AE5"/>
    <w:rsid w:val="00423DA7"/>
    <w:rsid w:val="00424416"/>
    <w:rsid w:val="004248DA"/>
    <w:rsid w:val="00425789"/>
    <w:rsid w:val="00427A45"/>
    <w:rsid w:val="00430197"/>
    <w:rsid w:val="0043121F"/>
    <w:rsid w:val="00432699"/>
    <w:rsid w:val="004328AD"/>
    <w:rsid w:val="004329FC"/>
    <w:rsid w:val="00433417"/>
    <w:rsid w:val="00435126"/>
    <w:rsid w:val="00435352"/>
    <w:rsid w:val="004361D8"/>
    <w:rsid w:val="0044071B"/>
    <w:rsid w:val="00440A4D"/>
    <w:rsid w:val="00441132"/>
    <w:rsid w:val="00441C59"/>
    <w:rsid w:val="004420CB"/>
    <w:rsid w:val="00442EC1"/>
    <w:rsid w:val="004431C3"/>
    <w:rsid w:val="00443241"/>
    <w:rsid w:val="00443DE5"/>
    <w:rsid w:val="0044448F"/>
    <w:rsid w:val="0044490D"/>
    <w:rsid w:val="00444EEC"/>
    <w:rsid w:val="004454EA"/>
    <w:rsid w:val="00445BBB"/>
    <w:rsid w:val="00445E18"/>
    <w:rsid w:val="00446A72"/>
    <w:rsid w:val="00446CB7"/>
    <w:rsid w:val="00446EC3"/>
    <w:rsid w:val="00446EF7"/>
    <w:rsid w:val="00447002"/>
    <w:rsid w:val="004474ED"/>
    <w:rsid w:val="00447603"/>
    <w:rsid w:val="0044766B"/>
    <w:rsid w:val="00447708"/>
    <w:rsid w:val="004478D0"/>
    <w:rsid w:val="00450C27"/>
    <w:rsid w:val="00450EC3"/>
    <w:rsid w:val="00451BF2"/>
    <w:rsid w:val="00451EED"/>
    <w:rsid w:val="00452164"/>
    <w:rsid w:val="004523F1"/>
    <w:rsid w:val="0045244A"/>
    <w:rsid w:val="00453826"/>
    <w:rsid w:val="00453956"/>
    <w:rsid w:val="00454846"/>
    <w:rsid w:val="004555F9"/>
    <w:rsid w:val="00456296"/>
    <w:rsid w:val="00456D1D"/>
    <w:rsid w:val="00457270"/>
    <w:rsid w:val="00457A8A"/>
    <w:rsid w:val="0046004A"/>
    <w:rsid w:val="0046039D"/>
    <w:rsid w:val="0046043C"/>
    <w:rsid w:val="00461131"/>
    <w:rsid w:val="00461D36"/>
    <w:rsid w:val="00462897"/>
    <w:rsid w:val="00462F42"/>
    <w:rsid w:val="00463255"/>
    <w:rsid w:val="004640DE"/>
    <w:rsid w:val="0046521A"/>
    <w:rsid w:val="0046559D"/>
    <w:rsid w:val="00465688"/>
    <w:rsid w:val="004657EE"/>
    <w:rsid w:val="00465CA5"/>
    <w:rsid w:val="00465E4D"/>
    <w:rsid w:val="0046604F"/>
    <w:rsid w:val="0046641D"/>
    <w:rsid w:val="00466449"/>
    <w:rsid w:val="004670F0"/>
    <w:rsid w:val="00467233"/>
    <w:rsid w:val="004676E6"/>
    <w:rsid w:val="0046782D"/>
    <w:rsid w:val="004679B6"/>
    <w:rsid w:val="00467C58"/>
    <w:rsid w:val="004706A4"/>
    <w:rsid w:val="00470B13"/>
    <w:rsid w:val="004716FE"/>
    <w:rsid w:val="0047174F"/>
    <w:rsid w:val="004721C8"/>
    <w:rsid w:val="00472840"/>
    <w:rsid w:val="00473188"/>
    <w:rsid w:val="00473A33"/>
    <w:rsid w:val="00473ED5"/>
    <w:rsid w:val="00473FB9"/>
    <w:rsid w:val="00474CFC"/>
    <w:rsid w:val="00474D48"/>
    <w:rsid w:val="004759EE"/>
    <w:rsid w:val="0047611C"/>
    <w:rsid w:val="00476157"/>
    <w:rsid w:val="004761B6"/>
    <w:rsid w:val="004763AF"/>
    <w:rsid w:val="004769BA"/>
    <w:rsid w:val="004770FF"/>
    <w:rsid w:val="00480543"/>
    <w:rsid w:val="00481063"/>
    <w:rsid w:val="00481567"/>
    <w:rsid w:val="004817AF"/>
    <w:rsid w:val="00481B39"/>
    <w:rsid w:val="00481E3E"/>
    <w:rsid w:val="00481F28"/>
    <w:rsid w:val="004825C4"/>
    <w:rsid w:val="00482917"/>
    <w:rsid w:val="0048296C"/>
    <w:rsid w:val="004829B9"/>
    <w:rsid w:val="00482DDC"/>
    <w:rsid w:val="00483097"/>
    <w:rsid w:val="004836E6"/>
    <w:rsid w:val="0048427A"/>
    <w:rsid w:val="004842B2"/>
    <w:rsid w:val="00484E79"/>
    <w:rsid w:val="00485396"/>
    <w:rsid w:val="00485583"/>
    <w:rsid w:val="00486249"/>
    <w:rsid w:val="00486C5B"/>
    <w:rsid w:val="004870BC"/>
    <w:rsid w:val="004872C0"/>
    <w:rsid w:val="004876C9"/>
    <w:rsid w:val="004877D3"/>
    <w:rsid w:val="00487939"/>
    <w:rsid w:val="00490073"/>
    <w:rsid w:val="00491AE0"/>
    <w:rsid w:val="00492077"/>
    <w:rsid w:val="0049257D"/>
    <w:rsid w:val="0049278B"/>
    <w:rsid w:val="004946FF"/>
    <w:rsid w:val="00494955"/>
    <w:rsid w:val="00495006"/>
    <w:rsid w:val="004962F4"/>
    <w:rsid w:val="00496A2D"/>
    <w:rsid w:val="004972C3"/>
    <w:rsid w:val="004A03D2"/>
    <w:rsid w:val="004A05F8"/>
    <w:rsid w:val="004A0628"/>
    <w:rsid w:val="004A12E7"/>
    <w:rsid w:val="004A150C"/>
    <w:rsid w:val="004A1F47"/>
    <w:rsid w:val="004A1FD7"/>
    <w:rsid w:val="004A33C1"/>
    <w:rsid w:val="004A3403"/>
    <w:rsid w:val="004A39C3"/>
    <w:rsid w:val="004A3DA6"/>
    <w:rsid w:val="004A3F55"/>
    <w:rsid w:val="004A46C0"/>
    <w:rsid w:val="004A4857"/>
    <w:rsid w:val="004A5EBC"/>
    <w:rsid w:val="004A60A1"/>
    <w:rsid w:val="004A6E84"/>
    <w:rsid w:val="004A7851"/>
    <w:rsid w:val="004B00F7"/>
    <w:rsid w:val="004B03C6"/>
    <w:rsid w:val="004B0CB4"/>
    <w:rsid w:val="004B103C"/>
    <w:rsid w:val="004B11CD"/>
    <w:rsid w:val="004B13A2"/>
    <w:rsid w:val="004B1897"/>
    <w:rsid w:val="004B276E"/>
    <w:rsid w:val="004B296E"/>
    <w:rsid w:val="004B3129"/>
    <w:rsid w:val="004B3A57"/>
    <w:rsid w:val="004B3DCA"/>
    <w:rsid w:val="004B3F18"/>
    <w:rsid w:val="004B4756"/>
    <w:rsid w:val="004B4CC1"/>
    <w:rsid w:val="004B58C2"/>
    <w:rsid w:val="004B60F4"/>
    <w:rsid w:val="004B6189"/>
    <w:rsid w:val="004B6695"/>
    <w:rsid w:val="004B7DA1"/>
    <w:rsid w:val="004C0747"/>
    <w:rsid w:val="004C0771"/>
    <w:rsid w:val="004C0D48"/>
    <w:rsid w:val="004C1836"/>
    <w:rsid w:val="004C1B0C"/>
    <w:rsid w:val="004C25BE"/>
    <w:rsid w:val="004C2623"/>
    <w:rsid w:val="004C2680"/>
    <w:rsid w:val="004C2BFC"/>
    <w:rsid w:val="004C311F"/>
    <w:rsid w:val="004C3203"/>
    <w:rsid w:val="004C3D54"/>
    <w:rsid w:val="004C3E0D"/>
    <w:rsid w:val="004C46A8"/>
    <w:rsid w:val="004C4EB5"/>
    <w:rsid w:val="004C537C"/>
    <w:rsid w:val="004C54AA"/>
    <w:rsid w:val="004C6667"/>
    <w:rsid w:val="004C7BEE"/>
    <w:rsid w:val="004C7CC0"/>
    <w:rsid w:val="004D10CD"/>
    <w:rsid w:val="004D1515"/>
    <w:rsid w:val="004D151B"/>
    <w:rsid w:val="004D3233"/>
    <w:rsid w:val="004D391D"/>
    <w:rsid w:val="004D3EAC"/>
    <w:rsid w:val="004D4612"/>
    <w:rsid w:val="004D4828"/>
    <w:rsid w:val="004D59A1"/>
    <w:rsid w:val="004D5F00"/>
    <w:rsid w:val="004D6396"/>
    <w:rsid w:val="004D705F"/>
    <w:rsid w:val="004D75DA"/>
    <w:rsid w:val="004D7BC7"/>
    <w:rsid w:val="004D7C56"/>
    <w:rsid w:val="004E0217"/>
    <w:rsid w:val="004E0259"/>
    <w:rsid w:val="004E02FA"/>
    <w:rsid w:val="004E047D"/>
    <w:rsid w:val="004E0EE7"/>
    <w:rsid w:val="004E1261"/>
    <w:rsid w:val="004E1647"/>
    <w:rsid w:val="004E1C41"/>
    <w:rsid w:val="004E1CA1"/>
    <w:rsid w:val="004E2A5D"/>
    <w:rsid w:val="004E3182"/>
    <w:rsid w:val="004E3253"/>
    <w:rsid w:val="004E37D3"/>
    <w:rsid w:val="004E3BA6"/>
    <w:rsid w:val="004E3F67"/>
    <w:rsid w:val="004E42BE"/>
    <w:rsid w:val="004E5291"/>
    <w:rsid w:val="004E5B9A"/>
    <w:rsid w:val="004E6D87"/>
    <w:rsid w:val="004E73C5"/>
    <w:rsid w:val="004E746C"/>
    <w:rsid w:val="004F0635"/>
    <w:rsid w:val="004F09E3"/>
    <w:rsid w:val="004F0EE6"/>
    <w:rsid w:val="004F15EC"/>
    <w:rsid w:val="004F20C1"/>
    <w:rsid w:val="004F34E5"/>
    <w:rsid w:val="004F3CAB"/>
    <w:rsid w:val="004F3FC9"/>
    <w:rsid w:val="004F6240"/>
    <w:rsid w:val="004F6AED"/>
    <w:rsid w:val="004F70CE"/>
    <w:rsid w:val="004F7A71"/>
    <w:rsid w:val="004F7D61"/>
    <w:rsid w:val="00500147"/>
    <w:rsid w:val="005009A5"/>
    <w:rsid w:val="00500CD8"/>
    <w:rsid w:val="00501605"/>
    <w:rsid w:val="00503F92"/>
    <w:rsid w:val="00504B6B"/>
    <w:rsid w:val="005051D1"/>
    <w:rsid w:val="00505ACF"/>
    <w:rsid w:val="00505E6D"/>
    <w:rsid w:val="005063B2"/>
    <w:rsid w:val="00506D8B"/>
    <w:rsid w:val="00506F8D"/>
    <w:rsid w:val="005078B0"/>
    <w:rsid w:val="00507A0F"/>
    <w:rsid w:val="00511444"/>
    <w:rsid w:val="00511BDD"/>
    <w:rsid w:val="00511E3E"/>
    <w:rsid w:val="0051201C"/>
    <w:rsid w:val="005122E7"/>
    <w:rsid w:val="00512340"/>
    <w:rsid w:val="005124D4"/>
    <w:rsid w:val="00512965"/>
    <w:rsid w:val="00512AB7"/>
    <w:rsid w:val="00513097"/>
    <w:rsid w:val="00513B43"/>
    <w:rsid w:val="00515A65"/>
    <w:rsid w:val="005161D5"/>
    <w:rsid w:val="00516B79"/>
    <w:rsid w:val="00516DEC"/>
    <w:rsid w:val="005175A5"/>
    <w:rsid w:val="005176D0"/>
    <w:rsid w:val="00517A7B"/>
    <w:rsid w:val="00521110"/>
    <w:rsid w:val="005215DF"/>
    <w:rsid w:val="00521A7B"/>
    <w:rsid w:val="00521ABD"/>
    <w:rsid w:val="00521E6D"/>
    <w:rsid w:val="00521F82"/>
    <w:rsid w:val="00522E1B"/>
    <w:rsid w:val="00523E40"/>
    <w:rsid w:val="00524768"/>
    <w:rsid w:val="00524F20"/>
    <w:rsid w:val="005251C7"/>
    <w:rsid w:val="005254FF"/>
    <w:rsid w:val="00525A4D"/>
    <w:rsid w:val="00526246"/>
    <w:rsid w:val="0052658A"/>
    <w:rsid w:val="00526BCC"/>
    <w:rsid w:val="005279A2"/>
    <w:rsid w:val="005308A6"/>
    <w:rsid w:val="00530D79"/>
    <w:rsid w:val="00531517"/>
    <w:rsid w:val="00531992"/>
    <w:rsid w:val="00532735"/>
    <w:rsid w:val="005338DD"/>
    <w:rsid w:val="00533B16"/>
    <w:rsid w:val="00534197"/>
    <w:rsid w:val="00534EAE"/>
    <w:rsid w:val="005353FA"/>
    <w:rsid w:val="00535597"/>
    <w:rsid w:val="005357B9"/>
    <w:rsid w:val="00535A1A"/>
    <w:rsid w:val="00535F3C"/>
    <w:rsid w:val="005361D0"/>
    <w:rsid w:val="00536862"/>
    <w:rsid w:val="00536F4F"/>
    <w:rsid w:val="00537178"/>
    <w:rsid w:val="005379BC"/>
    <w:rsid w:val="00537AD6"/>
    <w:rsid w:val="00540099"/>
    <w:rsid w:val="00540E93"/>
    <w:rsid w:val="00541E53"/>
    <w:rsid w:val="00542297"/>
    <w:rsid w:val="00542700"/>
    <w:rsid w:val="005439F1"/>
    <w:rsid w:val="00543B22"/>
    <w:rsid w:val="00544A9A"/>
    <w:rsid w:val="00545ABE"/>
    <w:rsid w:val="005464D3"/>
    <w:rsid w:val="0054661A"/>
    <w:rsid w:val="005466C2"/>
    <w:rsid w:val="00546FCB"/>
    <w:rsid w:val="0054734E"/>
    <w:rsid w:val="005473EA"/>
    <w:rsid w:val="005476FD"/>
    <w:rsid w:val="0055147F"/>
    <w:rsid w:val="00551C83"/>
    <w:rsid w:val="00551D2C"/>
    <w:rsid w:val="00553065"/>
    <w:rsid w:val="005531DA"/>
    <w:rsid w:val="00554FA7"/>
    <w:rsid w:val="005552A2"/>
    <w:rsid w:val="00555835"/>
    <w:rsid w:val="00556858"/>
    <w:rsid w:val="00556B7F"/>
    <w:rsid w:val="00556D88"/>
    <w:rsid w:val="005574C9"/>
    <w:rsid w:val="00557891"/>
    <w:rsid w:val="005578F9"/>
    <w:rsid w:val="00557D8A"/>
    <w:rsid w:val="0056043F"/>
    <w:rsid w:val="00560E15"/>
    <w:rsid w:val="0056156B"/>
    <w:rsid w:val="005617EA"/>
    <w:rsid w:val="00561B26"/>
    <w:rsid w:val="00562329"/>
    <w:rsid w:val="00562668"/>
    <w:rsid w:val="00562C9E"/>
    <w:rsid w:val="00562FEF"/>
    <w:rsid w:val="00563404"/>
    <w:rsid w:val="005634EA"/>
    <w:rsid w:val="00565C23"/>
    <w:rsid w:val="00566237"/>
    <w:rsid w:val="00566AF4"/>
    <w:rsid w:val="00566E7A"/>
    <w:rsid w:val="00566FC1"/>
    <w:rsid w:val="00567106"/>
    <w:rsid w:val="005674D4"/>
    <w:rsid w:val="005675F0"/>
    <w:rsid w:val="00570182"/>
    <w:rsid w:val="00570837"/>
    <w:rsid w:val="0057091F"/>
    <w:rsid w:val="00570A6D"/>
    <w:rsid w:val="00570BE0"/>
    <w:rsid w:val="00570DCF"/>
    <w:rsid w:val="00571A35"/>
    <w:rsid w:val="00571F17"/>
    <w:rsid w:val="00572F58"/>
    <w:rsid w:val="00573E98"/>
    <w:rsid w:val="00574894"/>
    <w:rsid w:val="005748DF"/>
    <w:rsid w:val="00574B32"/>
    <w:rsid w:val="00574DB5"/>
    <w:rsid w:val="00575343"/>
    <w:rsid w:val="0057578E"/>
    <w:rsid w:val="00575A36"/>
    <w:rsid w:val="0057727B"/>
    <w:rsid w:val="00580A81"/>
    <w:rsid w:val="00580E1F"/>
    <w:rsid w:val="00581033"/>
    <w:rsid w:val="00583FA4"/>
    <w:rsid w:val="00583FF5"/>
    <w:rsid w:val="00584D33"/>
    <w:rsid w:val="00584F06"/>
    <w:rsid w:val="00585088"/>
    <w:rsid w:val="005859D3"/>
    <w:rsid w:val="005859FC"/>
    <w:rsid w:val="005860BC"/>
    <w:rsid w:val="0058645D"/>
    <w:rsid w:val="005868CE"/>
    <w:rsid w:val="00586B1F"/>
    <w:rsid w:val="005870A7"/>
    <w:rsid w:val="0058741C"/>
    <w:rsid w:val="00587CE6"/>
    <w:rsid w:val="00590D3F"/>
    <w:rsid w:val="00590DBD"/>
    <w:rsid w:val="0059197B"/>
    <w:rsid w:val="00591FF0"/>
    <w:rsid w:val="005933D7"/>
    <w:rsid w:val="00593604"/>
    <w:rsid w:val="00593667"/>
    <w:rsid w:val="0059422B"/>
    <w:rsid w:val="00594663"/>
    <w:rsid w:val="00594BAE"/>
    <w:rsid w:val="00594BDE"/>
    <w:rsid w:val="00595146"/>
    <w:rsid w:val="00595300"/>
    <w:rsid w:val="00595661"/>
    <w:rsid w:val="005959CC"/>
    <w:rsid w:val="00595BBA"/>
    <w:rsid w:val="00596C95"/>
    <w:rsid w:val="005A17BF"/>
    <w:rsid w:val="005A193B"/>
    <w:rsid w:val="005A1B3D"/>
    <w:rsid w:val="005A3552"/>
    <w:rsid w:val="005A4108"/>
    <w:rsid w:val="005A4236"/>
    <w:rsid w:val="005A502A"/>
    <w:rsid w:val="005A5633"/>
    <w:rsid w:val="005A5BF0"/>
    <w:rsid w:val="005A5D95"/>
    <w:rsid w:val="005A5ED9"/>
    <w:rsid w:val="005A6494"/>
    <w:rsid w:val="005A6F72"/>
    <w:rsid w:val="005A7575"/>
    <w:rsid w:val="005B10D8"/>
    <w:rsid w:val="005B11B6"/>
    <w:rsid w:val="005B11F8"/>
    <w:rsid w:val="005B14A6"/>
    <w:rsid w:val="005B1C9C"/>
    <w:rsid w:val="005B25B7"/>
    <w:rsid w:val="005B39CE"/>
    <w:rsid w:val="005B4CFB"/>
    <w:rsid w:val="005B5186"/>
    <w:rsid w:val="005B51AB"/>
    <w:rsid w:val="005B5431"/>
    <w:rsid w:val="005B5F0B"/>
    <w:rsid w:val="005B6220"/>
    <w:rsid w:val="005B7118"/>
    <w:rsid w:val="005B7E98"/>
    <w:rsid w:val="005C03FC"/>
    <w:rsid w:val="005C0AA5"/>
    <w:rsid w:val="005C0DAF"/>
    <w:rsid w:val="005C0DD9"/>
    <w:rsid w:val="005C1D01"/>
    <w:rsid w:val="005C2059"/>
    <w:rsid w:val="005C28F2"/>
    <w:rsid w:val="005C597A"/>
    <w:rsid w:val="005C5A7B"/>
    <w:rsid w:val="005C61D4"/>
    <w:rsid w:val="005C65DD"/>
    <w:rsid w:val="005C6606"/>
    <w:rsid w:val="005C7134"/>
    <w:rsid w:val="005C7582"/>
    <w:rsid w:val="005C7869"/>
    <w:rsid w:val="005D0D81"/>
    <w:rsid w:val="005D150C"/>
    <w:rsid w:val="005D1741"/>
    <w:rsid w:val="005D201E"/>
    <w:rsid w:val="005D2766"/>
    <w:rsid w:val="005D2A88"/>
    <w:rsid w:val="005D40E0"/>
    <w:rsid w:val="005D42C2"/>
    <w:rsid w:val="005D4339"/>
    <w:rsid w:val="005D6783"/>
    <w:rsid w:val="005D67B5"/>
    <w:rsid w:val="005D6B62"/>
    <w:rsid w:val="005D6EB1"/>
    <w:rsid w:val="005E003D"/>
    <w:rsid w:val="005E00C9"/>
    <w:rsid w:val="005E0DDE"/>
    <w:rsid w:val="005E1D3C"/>
    <w:rsid w:val="005E2C3B"/>
    <w:rsid w:val="005E4A86"/>
    <w:rsid w:val="005E58BB"/>
    <w:rsid w:val="005E5BAD"/>
    <w:rsid w:val="005E6532"/>
    <w:rsid w:val="005E792A"/>
    <w:rsid w:val="005F0148"/>
    <w:rsid w:val="005F19AB"/>
    <w:rsid w:val="005F1E59"/>
    <w:rsid w:val="005F21A6"/>
    <w:rsid w:val="005F2A6F"/>
    <w:rsid w:val="005F2D05"/>
    <w:rsid w:val="005F379C"/>
    <w:rsid w:val="005F38EF"/>
    <w:rsid w:val="005F3F46"/>
    <w:rsid w:val="005F4AD2"/>
    <w:rsid w:val="005F54E3"/>
    <w:rsid w:val="005F5B6F"/>
    <w:rsid w:val="005F5B90"/>
    <w:rsid w:val="005F6219"/>
    <w:rsid w:val="005F69DD"/>
    <w:rsid w:val="005F6DAD"/>
    <w:rsid w:val="005F713A"/>
    <w:rsid w:val="005F7645"/>
    <w:rsid w:val="0060028B"/>
    <w:rsid w:val="006003B1"/>
    <w:rsid w:val="00600C26"/>
    <w:rsid w:val="00600CB2"/>
    <w:rsid w:val="00600E9F"/>
    <w:rsid w:val="00600FAA"/>
    <w:rsid w:val="00601500"/>
    <w:rsid w:val="00601572"/>
    <w:rsid w:val="00601B4C"/>
    <w:rsid w:val="0060229D"/>
    <w:rsid w:val="00602B5F"/>
    <w:rsid w:val="00602DE0"/>
    <w:rsid w:val="0060472E"/>
    <w:rsid w:val="00604E2F"/>
    <w:rsid w:val="006063DD"/>
    <w:rsid w:val="0060663F"/>
    <w:rsid w:val="00606998"/>
    <w:rsid w:val="006077AF"/>
    <w:rsid w:val="00610A86"/>
    <w:rsid w:val="006111F4"/>
    <w:rsid w:val="0061165E"/>
    <w:rsid w:val="00611FBD"/>
    <w:rsid w:val="00612808"/>
    <w:rsid w:val="00612F74"/>
    <w:rsid w:val="0061306A"/>
    <w:rsid w:val="00613842"/>
    <w:rsid w:val="00613A5D"/>
    <w:rsid w:val="00614455"/>
    <w:rsid w:val="00614922"/>
    <w:rsid w:val="00614AA4"/>
    <w:rsid w:val="00614B75"/>
    <w:rsid w:val="00615130"/>
    <w:rsid w:val="00616499"/>
    <w:rsid w:val="0061695B"/>
    <w:rsid w:val="00616C23"/>
    <w:rsid w:val="00617A87"/>
    <w:rsid w:val="006204BB"/>
    <w:rsid w:val="00620E03"/>
    <w:rsid w:val="00621099"/>
    <w:rsid w:val="00621539"/>
    <w:rsid w:val="00621AC4"/>
    <w:rsid w:val="00621BB8"/>
    <w:rsid w:val="00621C51"/>
    <w:rsid w:val="00622F63"/>
    <w:rsid w:val="00623627"/>
    <w:rsid w:val="006249C6"/>
    <w:rsid w:val="00624D9F"/>
    <w:rsid w:val="00624E02"/>
    <w:rsid w:val="00625414"/>
    <w:rsid w:val="00625AE6"/>
    <w:rsid w:val="00627D79"/>
    <w:rsid w:val="00627ED2"/>
    <w:rsid w:val="00627F5B"/>
    <w:rsid w:val="00630493"/>
    <w:rsid w:val="0063057E"/>
    <w:rsid w:val="00630A76"/>
    <w:rsid w:val="00630F9B"/>
    <w:rsid w:val="00631373"/>
    <w:rsid w:val="006317F0"/>
    <w:rsid w:val="00631E24"/>
    <w:rsid w:val="00632006"/>
    <w:rsid w:val="00632253"/>
    <w:rsid w:val="00632765"/>
    <w:rsid w:val="00633068"/>
    <w:rsid w:val="00634784"/>
    <w:rsid w:val="006348FE"/>
    <w:rsid w:val="006350B3"/>
    <w:rsid w:val="0063545E"/>
    <w:rsid w:val="0063561F"/>
    <w:rsid w:val="00635C95"/>
    <w:rsid w:val="00636770"/>
    <w:rsid w:val="006367F0"/>
    <w:rsid w:val="00636D2E"/>
    <w:rsid w:val="006370D7"/>
    <w:rsid w:val="00637E8D"/>
    <w:rsid w:val="00637F81"/>
    <w:rsid w:val="00640720"/>
    <w:rsid w:val="00640EA7"/>
    <w:rsid w:val="0064105F"/>
    <w:rsid w:val="00641207"/>
    <w:rsid w:val="006412D2"/>
    <w:rsid w:val="0064169B"/>
    <w:rsid w:val="00641955"/>
    <w:rsid w:val="00641991"/>
    <w:rsid w:val="00642242"/>
    <w:rsid w:val="00642285"/>
    <w:rsid w:val="00642714"/>
    <w:rsid w:val="00642C06"/>
    <w:rsid w:val="00643A47"/>
    <w:rsid w:val="00643BFB"/>
    <w:rsid w:val="00644336"/>
    <w:rsid w:val="0064492D"/>
    <w:rsid w:val="006455CE"/>
    <w:rsid w:val="00646126"/>
    <w:rsid w:val="006462AE"/>
    <w:rsid w:val="00646EAF"/>
    <w:rsid w:val="00647B85"/>
    <w:rsid w:val="00647CDC"/>
    <w:rsid w:val="00647FEE"/>
    <w:rsid w:val="006500EB"/>
    <w:rsid w:val="006506FF"/>
    <w:rsid w:val="00650710"/>
    <w:rsid w:val="006508A1"/>
    <w:rsid w:val="006509C9"/>
    <w:rsid w:val="00651065"/>
    <w:rsid w:val="006513D9"/>
    <w:rsid w:val="00651FC3"/>
    <w:rsid w:val="00652FA1"/>
    <w:rsid w:val="0065338A"/>
    <w:rsid w:val="0065352A"/>
    <w:rsid w:val="00653CB9"/>
    <w:rsid w:val="0065429B"/>
    <w:rsid w:val="0065496A"/>
    <w:rsid w:val="00654D43"/>
    <w:rsid w:val="00654F11"/>
    <w:rsid w:val="00655055"/>
    <w:rsid w:val="00655316"/>
    <w:rsid w:val="00655841"/>
    <w:rsid w:val="006558F9"/>
    <w:rsid w:val="006560D6"/>
    <w:rsid w:val="006576B0"/>
    <w:rsid w:val="006578CD"/>
    <w:rsid w:val="00657BE2"/>
    <w:rsid w:val="00657C3D"/>
    <w:rsid w:val="006603C4"/>
    <w:rsid w:val="006606CE"/>
    <w:rsid w:val="00660A56"/>
    <w:rsid w:val="00661ABE"/>
    <w:rsid w:val="00661B50"/>
    <w:rsid w:val="0066218B"/>
    <w:rsid w:val="00662AD5"/>
    <w:rsid w:val="00663206"/>
    <w:rsid w:val="0066388B"/>
    <w:rsid w:val="00664422"/>
    <w:rsid w:val="006644E0"/>
    <w:rsid w:val="0066451C"/>
    <w:rsid w:val="006650DD"/>
    <w:rsid w:val="00665AEE"/>
    <w:rsid w:val="00665B51"/>
    <w:rsid w:val="006663D7"/>
    <w:rsid w:val="00666829"/>
    <w:rsid w:val="00666C9B"/>
    <w:rsid w:val="00667113"/>
    <w:rsid w:val="00667187"/>
    <w:rsid w:val="006673FC"/>
    <w:rsid w:val="00667484"/>
    <w:rsid w:val="00667981"/>
    <w:rsid w:val="00667988"/>
    <w:rsid w:val="00667BC6"/>
    <w:rsid w:val="00670D1C"/>
    <w:rsid w:val="00670D9A"/>
    <w:rsid w:val="00672B97"/>
    <w:rsid w:val="00673040"/>
    <w:rsid w:val="006731CA"/>
    <w:rsid w:val="00673690"/>
    <w:rsid w:val="006738D6"/>
    <w:rsid w:val="00673F04"/>
    <w:rsid w:val="0067419F"/>
    <w:rsid w:val="006753D3"/>
    <w:rsid w:val="0067568E"/>
    <w:rsid w:val="00675D6E"/>
    <w:rsid w:val="00676520"/>
    <w:rsid w:val="00676A79"/>
    <w:rsid w:val="00676B5A"/>
    <w:rsid w:val="00676D5D"/>
    <w:rsid w:val="006772B8"/>
    <w:rsid w:val="00677A20"/>
    <w:rsid w:val="006802A7"/>
    <w:rsid w:val="0068048D"/>
    <w:rsid w:val="00680A94"/>
    <w:rsid w:val="006815C9"/>
    <w:rsid w:val="00681DC8"/>
    <w:rsid w:val="0068241C"/>
    <w:rsid w:val="006829C8"/>
    <w:rsid w:val="006829FB"/>
    <w:rsid w:val="00682B63"/>
    <w:rsid w:val="00682EF8"/>
    <w:rsid w:val="00683510"/>
    <w:rsid w:val="00683545"/>
    <w:rsid w:val="00683CB2"/>
    <w:rsid w:val="00684BB2"/>
    <w:rsid w:val="00684CB0"/>
    <w:rsid w:val="00685046"/>
    <w:rsid w:val="00686743"/>
    <w:rsid w:val="00686B5E"/>
    <w:rsid w:val="00686E7E"/>
    <w:rsid w:val="00687000"/>
    <w:rsid w:val="006872A0"/>
    <w:rsid w:val="00687E92"/>
    <w:rsid w:val="00690113"/>
    <w:rsid w:val="00690302"/>
    <w:rsid w:val="00695757"/>
    <w:rsid w:val="00695869"/>
    <w:rsid w:val="006958AA"/>
    <w:rsid w:val="006959B3"/>
    <w:rsid w:val="0069601A"/>
    <w:rsid w:val="006967F3"/>
    <w:rsid w:val="00696E54"/>
    <w:rsid w:val="006975A0"/>
    <w:rsid w:val="0069787F"/>
    <w:rsid w:val="006A02E4"/>
    <w:rsid w:val="006A0355"/>
    <w:rsid w:val="006A0C27"/>
    <w:rsid w:val="006A2035"/>
    <w:rsid w:val="006A2903"/>
    <w:rsid w:val="006A34FE"/>
    <w:rsid w:val="006A3A28"/>
    <w:rsid w:val="006A4C9A"/>
    <w:rsid w:val="006A4CDD"/>
    <w:rsid w:val="006A4DF0"/>
    <w:rsid w:val="006A50D5"/>
    <w:rsid w:val="006A536A"/>
    <w:rsid w:val="006A554A"/>
    <w:rsid w:val="006A5E81"/>
    <w:rsid w:val="006A6405"/>
    <w:rsid w:val="006A6BBC"/>
    <w:rsid w:val="006A6DCE"/>
    <w:rsid w:val="006A6E35"/>
    <w:rsid w:val="006A71F0"/>
    <w:rsid w:val="006A7C68"/>
    <w:rsid w:val="006B11B6"/>
    <w:rsid w:val="006B184D"/>
    <w:rsid w:val="006B2647"/>
    <w:rsid w:val="006B28FD"/>
    <w:rsid w:val="006B300F"/>
    <w:rsid w:val="006B3238"/>
    <w:rsid w:val="006B3295"/>
    <w:rsid w:val="006B3C7B"/>
    <w:rsid w:val="006B3D8B"/>
    <w:rsid w:val="006B3DC7"/>
    <w:rsid w:val="006B3F9B"/>
    <w:rsid w:val="006B402F"/>
    <w:rsid w:val="006B530F"/>
    <w:rsid w:val="006B5504"/>
    <w:rsid w:val="006B5C89"/>
    <w:rsid w:val="006B5E41"/>
    <w:rsid w:val="006B61BC"/>
    <w:rsid w:val="006B68FD"/>
    <w:rsid w:val="006B6A47"/>
    <w:rsid w:val="006B6D0A"/>
    <w:rsid w:val="006B6D29"/>
    <w:rsid w:val="006B6F7A"/>
    <w:rsid w:val="006B7093"/>
    <w:rsid w:val="006C0970"/>
    <w:rsid w:val="006C1C49"/>
    <w:rsid w:val="006C20C5"/>
    <w:rsid w:val="006C238D"/>
    <w:rsid w:val="006C2A75"/>
    <w:rsid w:val="006C3561"/>
    <w:rsid w:val="006C3F15"/>
    <w:rsid w:val="006C4207"/>
    <w:rsid w:val="006C4B20"/>
    <w:rsid w:val="006C4E60"/>
    <w:rsid w:val="006C4FF2"/>
    <w:rsid w:val="006C54F8"/>
    <w:rsid w:val="006C5BE0"/>
    <w:rsid w:val="006C6DFE"/>
    <w:rsid w:val="006C6EF0"/>
    <w:rsid w:val="006C7DBA"/>
    <w:rsid w:val="006D0861"/>
    <w:rsid w:val="006D0A39"/>
    <w:rsid w:val="006D105C"/>
    <w:rsid w:val="006D178B"/>
    <w:rsid w:val="006D1870"/>
    <w:rsid w:val="006D19B9"/>
    <w:rsid w:val="006D2B47"/>
    <w:rsid w:val="006D2E60"/>
    <w:rsid w:val="006D34D0"/>
    <w:rsid w:val="006D3716"/>
    <w:rsid w:val="006D3FD2"/>
    <w:rsid w:val="006D3FDB"/>
    <w:rsid w:val="006D4407"/>
    <w:rsid w:val="006D4912"/>
    <w:rsid w:val="006D586F"/>
    <w:rsid w:val="006D6110"/>
    <w:rsid w:val="006D62F9"/>
    <w:rsid w:val="006D6B2D"/>
    <w:rsid w:val="006D798E"/>
    <w:rsid w:val="006E07AD"/>
    <w:rsid w:val="006E2198"/>
    <w:rsid w:val="006E21A9"/>
    <w:rsid w:val="006E241B"/>
    <w:rsid w:val="006E2D25"/>
    <w:rsid w:val="006E3092"/>
    <w:rsid w:val="006E3CB3"/>
    <w:rsid w:val="006E3CE9"/>
    <w:rsid w:val="006E40AF"/>
    <w:rsid w:val="006E4111"/>
    <w:rsid w:val="006E43C8"/>
    <w:rsid w:val="006E4456"/>
    <w:rsid w:val="006E47AC"/>
    <w:rsid w:val="006E4C7F"/>
    <w:rsid w:val="006E4EBA"/>
    <w:rsid w:val="006E53D5"/>
    <w:rsid w:val="006E57F3"/>
    <w:rsid w:val="006E5C12"/>
    <w:rsid w:val="006E5DB0"/>
    <w:rsid w:val="006E68F1"/>
    <w:rsid w:val="006E721E"/>
    <w:rsid w:val="006E746E"/>
    <w:rsid w:val="006E7E0C"/>
    <w:rsid w:val="006F0729"/>
    <w:rsid w:val="006F0A43"/>
    <w:rsid w:val="006F18DA"/>
    <w:rsid w:val="006F1AAA"/>
    <w:rsid w:val="006F2F72"/>
    <w:rsid w:val="006F31B9"/>
    <w:rsid w:val="006F3257"/>
    <w:rsid w:val="006F37AB"/>
    <w:rsid w:val="006F38D6"/>
    <w:rsid w:val="006F38EC"/>
    <w:rsid w:val="006F3916"/>
    <w:rsid w:val="006F4A2C"/>
    <w:rsid w:val="006F4FA8"/>
    <w:rsid w:val="006F5E75"/>
    <w:rsid w:val="006F6A59"/>
    <w:rsid w:val="006F6B13"/>
    <w:rsid w:val="006F6C42"/>
    <w:rsid w:val="006F77CF"/>
    <w:rsid w:val="006F7CF2"/>
    <w:rsid w:val="006F7DED"/>
    <w:rsid w:val="00700332"/>
    <w:rsid w:val="0070118B"/>
    <w:rsid w:val="00701B06"/>
    <w:rsid w:val="00701DDC"/>
    <w:rsid w:val="00702BCC"/>
    <w:rsid w:val="00703B4F"/>
    <w:rsid w:val="007069D2"/>
    <w:rsid w:val="007070BA"/>
    <w:rsid w:val="007070D0"/>
    <w:rsid w:val="007070DA"/>
    <w:rsid w:val="0070727B"/>
    <w:rsid w:val="007073F1"/>
    <w:rsid w:val="00707642"/>
    <w:rsid w:val="0070767C"/>
    <w:rsid w:val="00707791"/>
    <w:rsid w:val="007077BB"/>
    <w:rsid w:val="00707963"/>
    <w:rsid w:val="0070799F"/>
    <w:rsid w:val="00710CD2"/>
    <w:rsid w:val="00711246"/>
    <w:rsid w:val="007113A3"/>
    <w:rsid w:val="00712841"/>
    <w:rsid w:val="00712A5D"/>
    <w:rsid w:val="0071361D"/>
    <w:rsid w:val="007137E6"/>
    <w:rsid w:val="00713C93"/>
    <w:rsid w:val="0071441A"/>
    <w:rsid w:val="0071454F"/>
    <w:rsid w:val="007145EE"/>
    <w:rsid w:val="00714EE3"/>
    <w:rsid w:val="007150A4"/>
    <w:rsid w:val="0071562F"/>
    <w:rsid w:val="00717A82"/>
    <w:rsid w:val="00720208"/>
    <w:rsid w:val="0072158B"/>
    <w:rsid w:val="00722C47"/>
    <w:rsid w:val="007230EA"/>
    <w:rsid w:val="00723299"/>
    <w:rsid w:val="0072372A"/>
    <w:rsid w:val="00723DEE"/>
    <w:rsid w:val="00723FC1"/>
    <w:rsid w:val="00724182"/>
    <w:rsid w:val="007244B2"/>
    <w:rsid w:val="00724540"/>
    <w:rsid w:val="00725737"/>
    <w:rsid w:val="00725A6D"/>
    <w:rsid w:val="00725A75"/>
    <w:rsid w:val="00726B47"/>
    <w:rsid w:val="00727076"/>
    <w:rsid w:val="00727157"/>
    <w:rsid w:val="007276BB"/>
    <w:rsid w:val="0072786F"/>
    <w:rsid w:val="00730108"/>
    <w:rsid w:val="00730846"/>
    <w:rsid w:val="00730AA9"/>
    <w:rsid w:val="00730AE6"/>
    <w:rsid w:val="007316D9"/>
    <w:rsid w:val="007320A2"/>
    <w:rsid w:val="0073266D"/>
    <w:rsid w:val="00733017"/>
    <w:rsid w:val="00734935"/>
    <w:rsid w:val="007350A0"/>
    <w:rsid w:val="00736C15"/>
    <w:rsid w:val="007375EF"/>
    <w:rsid w:val="007377A2"/>
    <w:rsid w:val="00740044"/>
    <w:rsid w:val="00740C4C"/>
    <w:rsid w:val="00741715"/>
    <w:rsid w:val="00741C12"/>
    <w:rsid w:val="00741EAC"/>
    <w:rsid w:val="007420BC"/>
    <w:rsid w:val="00742755"/>
    <w:rsid w:val="0074389B"/>
    <w:rsid w:val="00743C1C"/>
    <w:rsid w:val="00744209"/>
    <w:rsid w:val="00744292"/>
    <w:rsid w:val="007443CE"/>
    <w:rsid w:val="00744EFB"/>
    <w:rsid w:val="00745411"/>
    <w:rsid w:val="00746BF4"/>
    <w:rsid w:val="00746FC1"/>
    <w:rsid w:val="00747879"/>
    <w:rsid w:val="00747F34"/>
    <w:rsid w:val="00750B35"/>
    <w:rsid w:val="007511C4"/>
    <w:rsid w:val="00751244"/>
    <w:rsid w:val="0075288B"/>
    <w:rsid w:val="00753A5A"/>
    <w:rsid w:val="007541B2"/>
    <w:rsid w:val="007566E7"/>
    <w:rsid w:val="00756F80"/>
    <w:rsid w:val="00757714"/>
    <w:rsid w:val="00760157"/>
    <w:rsid w:val="007606C2"/>
    <w:rsid w:val="007616DA"/>
    <w:rsid w:val="00761BD1"/>
    <w:rsid w:val="00761D2E"/>
    <w:rsid w:val="00761E9D"/>
    <w:rsid w:val="007628E0"/>
    <w:rsid w:val="0076371F"/>
    <w:rsid w:val="00763D09"/>
    <w:rsid w:val="0076476A"/>
    <w:rsid w:val="007648AE"/>
    <w:rsid w:val="007658F8"/>
    <w:rsid w:val="00765A7B"/>
    <w:rsid w:val="0076627C"/>
    <w:rsid w:val="00767A9E"/>
    <w:rsid w:val="00767CE9"/>
    <w:rsid w:val="0077062A"/>
    <w:rsid w:val="00771BD6"/>
    <w:rsid w:val="007720F4"/>
    <w:rsid w:val="00773141"/>
    <w:rsid w:val="00773CD2"/>
    <w:rsid w:val="00773E47"/>
    <w:rsid w:val="00775D4F"/>
    <w:rsid w:val="0077608E"/>
    <w:rsid w:val="007763D3"/>
    <w:rsid w:val="0077648D"/>
    <w:rsid w:val="00776AC1"/>
    <w:rsid w:val="00776C20"/>
    <w:rsid w:val="00777A45"/>
    <w:rsid w:val="00777D41"/>
    <w:rsid w:val="00780189"/>
    <w:rsid w:val="00780F88"/>
    <w:rsid w:val="00781815"/>
    <w:rsid w:val="00781D46"/>
    <w:rsid w:val="00781FF6"/>
    <w:rsid w:val="0078231F"/>
    <w:rsid w:val="00782477"/>
    <w:rsid w:val="00782543"/>
    <w:rsid w:val="00782679"/>
    <w:rsid w:val="00782A69"/>
    <w:rsid w:val="00782E46"/>
    <w:rsid w:val="00783310"/>
    <w:rsid w:val="00783B84"/>
    <w:rsid w:val="0078412C"/>
    <w:rsid w:val="00784442"/>
    <w:rsid w:val="007845A9"/>
    <w:rsid w:val="0078461E"/>
    <w:rsid w:val="00784B65"/>
    <w:rsid w:val="007850AD"/>
    <w:rsid w:val="00785386"/>
    <w:rsid w:val="00786120"/>
    <w:rsid w:val="0078686C"/>
    <w:rsid w:val="00787126"/>
    <w:rsid w:val="007901EA"/>
    <w:rsid w:val="00790852"/>
    <w:rsid w:val="00790999"/>
    <w:rsid w:val="00790CF0"/>
    <w:rsid w:val="007913E3"/>
    <w:rsid w:val="007915F5"/>
    <w:rsid w:val="00791EFB"/>
    <w:rsid w:val="00791FE7"/>
    <w:rsid w:val="00792584"/>
    <w:rsid w:val="007925FE"/>
    <w:rsid w:val="0079293C"/>
    <w:rsid w:val="00792C0B"/>
    <w:rsid w:val="0079325A"/>
    <w:rsid w:val="00793704"/>
    <w:rsid w:val="00797518"/>
    <w:rsid w:val="0079769F"/>
    <w:rsid w:val="00797733"/>
    <w:rsid w:val="00797CB4"/>
    <w:rsid w:val="007A0435"/>
    <w:rsid w:val="007A0A70"/>
    <w:rsid w:val="007A0AFD"/>
    <w:rsid w:val="007A0D7F"/>
    <w:rsid w:val="007A0E52"/>
    <w:rsid w:val="007A125E"/>
    <w:rsid w:val="007A1B53"/>
    <w:rsid w:val="007A283C"/>
    <w:rsid w:val="007A2C82"/>
    <w:rsid w:val="007A3832"/>
    <w:rsid w:val="007A3ED2"/>
    <w:rsid w:val="007A4A6D"/>
    <w:rsid w:val="007A531D"/>
    <w:rsid w:val="007A6291"/>
    <w:rsid w:val="007A65AE"/>
    <w:rsid w:val="007A6BBA"/>
    <w:rsid w:val="007A6BD8"/>
    <w:rsid w:val="007A6BDD"/>
    <w:rsid w:val="007A7279"/>
    <w:rsid w:val="007A7860"/>
    <w:rsid w:val="007A7A28"/>
    <w:rsid w:val="007B027E"/>
    <w:rsid w:val="007B0D83"/>
    <w:rsid w:val="007B0EDE"/>
    <w:rsid w:val="007B1A0D"/>
    <w:rsid w:val="007B1E38"/>
    <w:rsid w:val="007B21D5"/>
    <w:rsid w:val="007B2222"/>
    <w:rsid w:val="007B27E9"/>
    <w:rsid w:val="007B2BE9"/>
    <w:rsid w:val="007B304A"/>
    <w:rsid w:val="007B4E7A"/>
    <w:rsid w:val="007B5131"/>
    <w:rsid w:val="007B549B"/>
    <w:rsid w:val="007B5754"/>
    <w:rsid w:val="007B5FF4"/>
    <w:rsid w:val="007B6801"/>
    <w:rsid w:val="007B6B30"/>
    <w:rsid w:val="007B7187"/>
    <w:rsid w:val="007B76A5"/>
    <w:rsid w:val="007B7B83"/>
    <w:rsid w:val="007C0691"/>
    <w:rsid w:val="007C078B"/>
    <w:rsid w:val="007C1D6C"/>
    <w:rsid w:val="007C23F1"/>
    <w:rsid w:val="007C24C0"/>
    <w:rsid w:val="007C2A9F"/>
    <w:rsid w:val="007C44B5"/>
    <w:rsid w:val="007C4640"/>
    <w:rsid w:val="007C4CE4"/>
    <w:rsid w:val="007C4FCC"/>
    <w:rsid w:val="007C635C"/>
    <w:rsid w:val="007D119E"/>
    <w:rsid w:val="007D1BCF"/>
    <w:rsid w:val="007D240F"/>
    <w:rsid w:val="007D284B"/>
    <w:rsid w:val="007D2C66"/>
    <w:rsid w:val="007D3471"/>
    <w:rsid w:val="007D34E9"/>
    <w:rsid w:val="007D36C1"/>
    <w:rsid w:val="007D4010"/>
    <w:rsid w:val="007D45AD"/>
    <w:rsid w:val="007D4848"/>
    <w:rsid w:val="007D583B"/>
    <w:rsid w:val="007D649E"/>
    <w:rsid w:val="007D663E"/>
    <w:rsid w:val="007D66BB"/>
    <w:rsid w:val="007D7469"/>
    <w:rsid w:val="007D75CF"/>
    <w:rsid w:val="007D75F4"/>
    <w:rsid w:val="007D7BDC"/>
    <w:rsid w:val="007D7E3C"/>
    <w:rsid w:val="007E030B"/>
    <w:rsid w:val="007E0440"/>
    <w:rsid w:val="007E14CD"/>
    <w:rsid w:val="007E1B8C"/>
    <w:rsid w:val="007E1F83"/>
    <w:rsid w:val="007E25EC"/>
    <w:rsid w:val="007E3E95"/>
    <w:rsid w:val="007E4FBB"/>
    <w:rsid w:val="007E5ED1"/>
    <w:rsid w:val="007E64EC"/>
    <w:rsid w:val="007E6DC5"/>
    <w:rsid w:val="007E75A7"/>
    <w:rsid w:val="007E79C9"/>
    <w:rsid w:val="007E7AE8"/>
    <w:rsid w:val="007E7CC9"/>
    <w:rsid w:val="007F004B"/>
    <w:rsid w:val="007F0E57"/>
    <w:rsid w:val="007F11FE"/>
    <w:rsid w:val="007F14B6"/>
    <w:rsid w:val="007F16C8"/>
    <w:rsid w:val="007F16F1"/>
    <w:rsid w:val="007F1A6F"/>
    <w:rsid w:val="007F2625"/>
    <w:rsid w:val="007F2BFC"/>
    <w:rsid w:val="007F2CB2"/>
    <w:rsid w:val="007F32B5"/>
    <w:rsid w:val="007F3B16"/>
    <w:rsid w:val="007F3FF7"/>
    <w:rsid w:val="007F56E5"/>
    <w:rsid w:val="007F62C6"/>
    <w:rsid w:val="007F6B90"/>
    <w:rsid w:val="007F7747"/>
    <w:rsid w:val="0080016A"/>
    <w:rsid w:val="008005CD"/>
    <w:rsid w:val="00800894"/>
    <w:rsid w:val="00800B92"/>
    <w:rsid w:val="00800C36"/>
    <w:rsid w:val="008010C9"/>
    <w:rsid w:val="00801994"/>
    <w:rsid w:val="00801CDF"/>
    <w:rsid w:val="008020AE"/>
    <w:rsid w:val="00804734"/>
    <w:rsid w:val="008047C0"/>
    <w:rsid w:val="00805344"/>
    <w:rsid w:val="008061E6"/>
    <w:rsid w:val="00807043"/>
    <w:rsid w:val="008071D6"/>
    <w:rsid w:val="008074DD"/>
    <w:rsid w:val="00807696"/>
    <w:rsid w:val="00807D87"/>
    <w:rsid w:val="00807DE4"/>
    <w:rsid w:val="00807E76"/>
    <w:rsid w:val="00807FC5"/>
    <w:rsid w:val="00810BA0"/>
    <w:rsid w:val="00810CF9"/>
    <w:rsid w:val="00810EA1"/>
    <w:rsid w:val="0081149D"/>
    <w:rsid w:val="008114D3"/>
    <w:rsid w:val="008117C3"/>
    <w:rsid w:val="00811D00"/>
    <w:rsid w:val="0081224C"/>
    <w:rsid w:val="00812324"/>
    <w:rsid w:val="00812BFF"/>
    <w:rsid w:val="00812E86"/>
    <w:rsid w:val="00813736"/>
    <w:rsid w:val="0081459F"/>
    <w:rsid w:val="008145DC"/>
    <w:rsid w:val="00814B4B"/>
    <w:rsid w:val="0081547F"/>
    <w:rsid w:val="00815526"/>
    <w:rsid w:val="008158C8"/>
    <w:rsid w:val="00815A40"/>
    <w:rsid w:val="00815BD8"/>
    <w:rsid w:val="00815BE3"/>
    <w:rsid w:val="0081645A"/>
    <w:rsid w:val="008168EE"/>
    <w:rsid w:val="0081756C"/>
    <w:rsid w:val="00817B4B"/>
    <w:rsid w:val="008201DD"/>
    <w:rsid w:val="00820267"/>
    <w:rsid w:val="00820706"/>
    <w:rsid w:val="00820F14"/>
    <w:rsid w:val="008210A2"/>
    <w:rsid w:val="0082174E"/>
    <w:rsid w:val="00822446"/>
    <w:rsid w:val="00822CD5"/>
    <w:rsid w:val="00822D4C"/>
    <w:rsid w:val="0082335F"/>
    <w:rsid w:val="00823687"/>
    <w:rsid w:val="00823F60"/>
    <w:rsid w:val="008241ED"/>
    <w:rsid w:val="0082426B"/>
    <w:rsid w:val="00824272"/>
    <w:rsid w:val="008249BF"/>
    <w:rsid w:val="008249D6"/>
    <w:rsid w:val="00824C7F"/>
    <w:rsid w:val="00824DEE"/>
    <w:rsid w:val="0082529E"/>
    <w:rsid w:val="008253E3"/>
    <w:rsid w:val="0082571C"/>
    <w:rsid w:val="00825D26"/>
    <w:rsid w:val="008265FC"/>
    <w:rsid w:val="0082697D"/>
    <w:rsid w:val="00826BD2"/>
    <w:rsid w:val="00826D6F"/>
    <w:rsid w:val="00826F55"/>
    <w:rsid w:val="008270D2"/>
    <w:rsid w:val="00827578"/>
    <w:rsid w:val="00827977"/>
    <w:rsid w:val="00827FC9"/>
    <w:rsid w:val="00830328"/>
    <w:rsid w:val="008304E1"/>
    <w:rsid w:val="008307ED"/>
    <w:rsid w:val="00831B41"/>
    <w:rsid w:val="008334B3"/>
    <w:rsid w:val="00834121"/>
    <w:rsid w:val="00836933"/>
    <w:rsid w:val="00837250"/>
    <w:rsid w:val="0083745E"/>
    <w:rsid w:val="008377D7"/>
    <w:rsid w:val="008404B0"/>
    <w:rsid w:val="00840736"/>
    <w:rsid w:val="00840A15"/>
    <w:rsid w:val="00840E2A"/>
    <w:rsid w:val="008418D5"/>
    <w:rsid w:val="00841AD1"/>
    <w:rsid w:val="00841D7E"/>
    <w:rsid w:val="00841F1F"/>
    <w:rsid w:val="00842269"/>
    <w:rsid w:val="008423AB"/>
    <w:rsid w:val="00843626"/>
    <w:rsid w:val="008436A8"/>
    <w:rsid w:val="00843771"/>
    <w:rsid w:val="00844351"/>
    <w:rsid w:val="00844DB2"/>
    <w:rsid w:val="00845057"/>
    <w:rsid w:val="00845BDA"/>
    <w:rsid w:val="00845BF2"/>
    <w:rsid w:val="008460A9"/>
    <w:rsid w:val="008469F9"/>
    <w:rsid w:val="008470D5"/>
    <w:rsid w:val="0084747F"/>
    <w:rsid w:val="00847D34"/>
    <w:rsid w:val="00847D91"/>
    <w:rsid w:val="008506C0"/>
    <w:rsid w:val="00851C2A"/>
    <w:rsid w:val="008524F6"/>
    <w:rsid w:val="00852C4F"/>
    <w:rsid w:val="00852FB7"/>
    <w:rsid w:val="00853DFD"/>
    <w:rsid w:val="00853EE1"/>
    <w:rsid w:val="00854185"/>
    <w:rsid w:val="008545D0"/>
    <w:rsid w:val="00854D75"/>
    <w:rsid w:val="0085520F"/>
    <w:rsid w:val="0085531E"/>
    <w:rsid w:val="00855803"/>
    <w:rsid w:val="008565C9"/>
    <w:rsid w:val="00857A1D"/>
    <w:rsid w:val="0086088C"/>
    <w:rsid w:val="00860C8B"/>
    <w:rsid w:val="008610EC"/>
    <w:rsid w:val="0086115D"/>
    <w:rsid w:val="00861942"/>
    <w:rsid w:val="00863388"/>
    <w:rsid w:val="00863B90"/>
    <w:rsid w:val="008647D1"/>
    <w:rsid w:val="0086483B"/>
    <w:rsid w:val="00864855"/>
    <w:rsid w:val="00865005"/>
    <w:rsid w:val="008652D2"/>
    <w:rsid w:val="00865A7D"/>
    <w:rsid w:val="00866ACA"/>
    <w:rsid w:val="00866E97"/>
    <w:rsid w:val="00866F83"/>
    <w:rsid w:val="0086720D"/>
    <w:rsid w:val="00870036"/>
    <w:rsid w:val="00870087"/>
    <w:rsid w:val="00870229"/>
    <w:rsid w:val="008703A6"/>
    <w:rsid w:val="008717C3"/>
    <w:rsid w:val="00871BB9"/>
    <w:rsid w:val="00871D19"/>
    <w:rsid w:val="0087232A"/>
    <w:rsid w:val="0087303E"/>
    <w:rsid w:val="0087356A"/>
    <w:rsid w:val="00874A92"/>
    <w:rsid w:val="00874AF5"/>
    <w:rsid w:val="00875AAA"/>
    <w:rsid w:val="00876021"/>
    <w:rsid w:val="00876BA4"/>
    <w:rsid w:val="00876DAC"/>
    <w:rsid w:val="008771F6"/>
    <w:rsid w:val="008801D5"/>
    <w:rsid w:val="0088043C"/>
    <w:rsid w:val="00880792"/>
    <w:rsid w:val="0088079A"/>
    <w:rsid w:val="00880B7E"/>
    <w:rsid w:val="00880DFB"/>
    <w:rsid w:val="00881B30"/>
    <w:rsid w:val="00882174"/>
    <w:rsid w:val="00882342"/>
    <w:rsid w:val="0088260A"/>
    <w:rsid w:val="008826D0"/>
    <w:rsid w:val="00883127"/>
    <w:rsid w:val="008832F6"/>
    <w:rsid w:val="00884070"/>
    <w:rsid w:val="00884622"/>
    <w:rsid w:val="00884889"/>
    <w:rsid w:val="00885484"/>
    <w:rsid w:val="00886BCC"/>
    <w:rsid w:val="008871F7"/>
    <w:rsid w:val="008872F4"/>
    <w:rsid w:val="00887897"/>
    <w:rsid w:val="00887DBF"/>
    <w:rsid w:val="008903C0"/>
    <w:rsid w:val="008906C9"/>
    <w:rsid w:val="00891952"/>
    <w:rsid w:val="00891D83"/>
    <w:rsid w:val="00891FD1"/>
    <w:rsid w:val="00892448"/>
    <w:rsid w:val="00893242"/>
    <w:rsid w:val="0089513C"/>
    <w:rsid w:val="008957C3"/>
    <w:rsid w:val="00895C67"/>
    <w:rsid w:val="00896A0C"/>
    <w:rsid w:val="00896C18"/>
    <w:rsid w:val="00896DCF"/>
    <w:rsid w:val="008A0013"/>
    <w:rsid w:val="008A0155"/>
    <w:rsid w:val="008A05EF"/>
    <w:rsid w:val="008A0F08"/>
    <w:rsid w:val="008A1DEB"/>
    <w:rsid w:val="008A28AB"/>
    <w:rsid w:val="008A30A8"/>
    <w:rsid w:val="008A3112"/>
    <w:rsid w:val="008A3477"/>
    <w:rsid w:val="008A371F"/>
    <w:rsid w:val="008A3871"/>
    <w:rsid w:val="008A3B1E"/>
    <w:rsid w:val="008A5367"/>
    <w:rsid w:val="008A58A5"/>
    <w:rsid w:val="008A5C9F"/>
    <w:rsid w:val="008A6B24"/>
    <w:rsid w:val="008A7089"/>
    <w:rsid w:val="008A77FD"/>
    <w:rsid w:val="008B1426"/>
    <w:rsid w:val="008B212E"/>
    <w:rsid w:val="008B21D5"/>
    <w:rsid w:val="008B2250"/>
    <w:rsid w:val="008B2495"/>
    <w:rsid w:val="008B2538"/>
    <w:rsid w:val="008B307E"/>
    <w:rsid w:val="008B33D6"/>
    <w:rsid w:val="008B3C80"/>
    <w:rsid w:val="008B4022"/>
    <w:rsid w:val="008B46B7"/>
    <w:rsid w:val="008B48C6"/>
    <w:rsid w:val="008B4F8D"/>
    <w:rsid w:val="008B611A"/>
    <w:rsid w:val="008B6916"/>
    <w:rsid w:val="008B7228"/>
    <w:rsid w:val="008B7D8E"/>
    <w:rsid w:val="008B7F61"/>
    <w:rsid w:val="008C02FA"/>
    <w:rsid w:val="008C03F5"/>
    <w:rsid w:val="008C0EB9"/>
    <w:rsid w:val="008C1084"/>
    <w:rsid w:val="008C1185"/>
    <w:rsid w:val="008C2090"/>
    <w:rsid w:val="008C20F5"/>
    <w:rsid w:val="008C2F1E"/>
    <w:rsid w:val="008C3C82"/>
    <w:rsid w:val="008C5022"/>
    <w:rsid w:val="008C5738"/>
    <w:rsid w:val="008C6067"/>
    <w:rsid w:val="008C6345"/>
    <w:rsid w:val="008C6876"/>
    <w:rsid w:val="008C6A06"/>
    <w:rsid w:val="008C6B65"/>
    <w:rsid w:val="008C711F"/>
    <w:rsid w:val="008C74BF"/>
    <w:rsid w:val="008C7C8D"/>
    <w:rsid w:val="008C7E68"/>
    <w:rsid w:val="008D04F0"/>
    <w:rsid w:val="008D0607"/>
    <w:rsid w:val="008D0C17"/>
    <w:rsid w:val="008D16E8"/>
    <w:rsid w:val="008D1F61"/>
    <w:rsid w:val="008D2FD9"/>
    <w:rsid w:val="008D3034"/>
    <w:rsid w:val="008D3148"/>
    <w:rsid w:val="008D44D5"/>
    <w:rsid w:val="008D4CDC"/>
    <w:rsid w:val="008D6CE3"/>
    <w:rsid w:val="008D6D56"/>
    <w:rsid w:val="008D7A35"/>
    <w:rsid w:val="008E1553"/>
    <w:rsid w:val="008E2681"/>
    <w:rsid w:val="008E26E7"/>
    <w:rsid w:val="008E411E"/>
    <w:rsid w:val="008E43E6"/>
    <w:rsid w:val="008E5FE2"/>
    <w:rsid w:val="008E6174"/>
    <w:rsid w:val="008E665C"/>
    <w:rsid w:val="008E68D5"/>
    <w:rsid w:val="008E6B16"/>
    <w:rsid w:val="008E7017"/>
    <w:rsid w:val="008E75EA"/>
    <w:rsid w:val="008F012F"/>
    <w:rsid w:val="008F029A"/>
    <w:rsid w:val="008F0334"/>
    <w:rsid w:val="008F0869"/>
    <w:rsid w:val="008F0888"/>
    <w:rsid w:val="008F093A"/>
    <w:rsid w:val="008F10D4"/>
    <w:rsid w:val="008F119B"/>
    <w:rsid w:val="008F190A"/>
    <w:rsid w:val="008F1B17"/>
    <w:rsid w:val="008F2CA2"/>
    <w:rsid w:val="008F3500"/>
    <w:rsid w:val="008F4739"/>
    <w:rsid w:val="008F5175"/>
    <w:rsid w:val="008F6236"/>
    <w:rsid w:val="008F679C"/>
    <w:rsid w:val="009009AC"/>
    <w:rsid w:val="00900E98"/>
    <w:rsid w:val="009012E6"/>
    <w:rsid w:val="009016E0"/>
    <w:rsid w:val="009027B4"/>
    <w:rsid w:val="00902EBC"/>
    <w:rsid w:val="00902FE0"/>
    <w:rsid w:val="0090322D"/>
    <w:rsid w:val="009052AA"/>
    <w:rsid w:val="009055D9"/>
    <w:rsid w:val="00905CDC"/>
    <w:rsid w:val="00905CF2"/>
    <w:rsid w:val="00905D3B"/>
    <w:rsid w:val="009060F4"/>
    <w:rsid w:val="00906310"/>
    <w:rsid w:val="00906ADE"/>
    <w:rsid w:val="0090778F"/>
    <w:rsid w:val="00907A75"/>
    <w:rsid w:val="0091003A"/>
    <w:rsid w:val="00910297"/>
    <w:rsid w:val="00910BC4"/>
    <w:rsid w:val="00910FF0"/>
    <w:rsid w:val="00911A6B"/>
    <w:rsid w:val="00911F20"/>
    <w:rsid w:val="00913275"/>
    <w:rsid w:val="00913388"/>
    <w:rsid w:val="00914BAE"/>
    <w:rsid w:val="009155F8"/>
    <w:rsid w:val="009156A5"/>
    <w:rsid w:val="009157BD"/>
    <w:rsid w:val="009162AA"/>
    <w:rsid w:val="009177DE"/>
    <w:rsid w:val="009179F0"/>
    <w:rsid w:val="00917ED8"/>
    <w:rsid w:val="00920321"/>
    <w:rsid w:val="00920669"/>
    <w:rsid w:val="00920DDB"/>
    <w:rsid w:val="00920EF0"/>
    <w:rsid w:val="00921798"/>
    <w:rsid w:val="0092194F"/>
    <w:rsid w:val="00921EF4"/>
    <w:rsid w:val="00922189"/>
    <w:rsid w:val="009221C9"/>
    <w:rsid w:val="009225F2"/>
    <w:rsid w:val="00922A2A"/>
    <w:rsid w:val="009239DB"/>
    <w:rsid w:val="009240C8"/>
    <w:rsid w:val="009245AD"/>
    <w:rsid w:val="009247AC"/>
    <w:rsid w:val="0092480A"/>
    <w:rsid w:val="00924E3C"/>
    <w:rsid w:val="00924E76"/>
    <w:rsid w:val="009251EE"/>
    <w:rsid w:val="009256AC"/>
    <w:rsid w:val="00925C30"/>
    <w:rsid w:val="00926C2A"/>
    <w:rsid w:val="009271D4"/>
    <w:rsid w:val="0092739F"/>
    <w:rsid w:val="0092775A"/>
    <w:rsid w:val="00930296"/>
    <w:rsid w:val="0093044D"/>
    <w:rsid w:val="0093046A"/>
    <w:rsid w:val="00930E4A"/>
    <w:rsid w:val="009312A6"/>
    <w:rsid w:val="009313C2"/>
    <w:rsid w:val="00932275"/>
    <w:rsid w:val="009327A7"/>
    <w:rsid w:val="00933177"/>
    <w:rsid w:val="00933DA9"/>
    <w:rsid w:val="00933DD4"/>
    <w:rsid w:val="0093470B"/>
    <w:rsid w:val="00934843"/>
    <w:rsid w:val="00935998"/>
    <w:rsid w:val="00936626"/>
    <w:rsid w:val="009373D4"/>
    <w:rsid w:val="0093771A"/>
    <w:rsid w:val="00940326"/>
    <w:rsid w:val="00940CD8"/>
    <w:rsid w:val="00941370"/>
    <w:rsid w:val="00941735"/>
    <w:rsid w:val="00941C7B"/>
    <w:rsid w:val="00941D3C"/>
    <w:rsid w:val="0094239D"/>
    <w:rsid w:val="00942641"/>
    <w:rsid w:val="0094264D"/>
    <w:rsid w:val="0094378D"/>
    <w:rsid w:val="00943B63"/>
    <w:rsid w:val="009444D4"/>
    <w:rsid w:val="00944745"/>
    <w:rsid w:val="00944B51"/>
    <w:rsid w:val="00944BDA"/>
    <w:rsid w:val="00944EAF"/>
    <w:rsid w:val="00945075"/>
    <w:rsid w:val="00945083"/>
    <w:rsid w:val="009453E3"/>
    <w:rsid w:val="00945530"/>
    <w:rsid w:val="00945961"/>
    <w:rsid w:val="0094609C"/>
    <w:rsid w:val="00947498"/>
    <w:rsid w:val="00947A64"/>
    <w:rsid w:val="00950084"/>
    <w:rsid w:val="0095034F"/>
    <w:rsid w:val="009507C1"/>
    <w:rsid w:val="0095093A"/>
    <w:rsid w:val="00950DE0"/>
    <w:rsid w:val="009528C2"/>
    <w:rsid w:val="00952F22"/>
    <w:rsid w:val="009531AE"/>
    <w:rsid w:val="00953393"/>
    <w:rsid w:val="00953BB2"/>
    <w:rsid w:val="0095448B"/>
    <w:rsid w:val="00954FFD"/>
    <w:rsid w:val="0095568C"/>
    <w:rsid w:val="00955EAF"/>
    <w:rsid w:val="0095614B"/>
    <w:rsid w:val="00956C30"/>
    <w:rsid w:val="00956C50"/>
    <w:rsid w:val="009600B0"/>
    <w:rsid w:val="0096012B"/>
    <w:rsid w:val="00960D1D"/>
    <w:rsid w:val="009612BB"/>
    <w:rsid w:val="0096139C"/>
    <w:rsid w:val="00961C5B"/>
    <w:rsid w:val="009620B5"/>
    <w:rsid w:val="00963350"/>
    <w:rsid w:val="009634BA"/>
    <w:rsid w:val="00963BB1"/>
    <w:rsid w:val="00963FAE"/>
    <w:rsid w:val="00964000"/>
    <w:rsid w:val="009640EE"/>
    <w:rsid w:val="00964801"/>
    <w:rsid w:val="00964A60"/>
    <w:rsid w:val="00964FFF"/>
    <w:rsid w:val="00965770"/>
    <w:rsid w:val="00965A81"/>
    <w:rsid w:val="009660A4"/>
    <w:rsid w:val="009662BC"/>
    <w:rsid w:val="0096661D"/>
    <w:rsid w:val="00966941"/>
    <w:rsid w:val="00966CBA"/>
    <w:rsid w:val="00966DC6"/>
    <w:rsid w:val="009678BD"/>
    <w:rsid w:val="00970117"/>
    <w:rsid w:val="0097013A"/>
    <w:rsid w:val="00970A32"/>
    <w:rsid w:val="00971F05"/>
    <w:rsid w:val="009722E0"/>
    <w:rsid w:val="0097232F"/>
    <w:rsid w:val="0097292A"/>
    <w:rsid w:val="0097398E"/>
    <w:rsid w:val="00974798"/>
    <w:rsid w:val="00974AAC"/>
    <w:rsid w:val="00974D15"/>
    <w:rsid w:val="00975378"/>
    <w:rsid w:val="009758E2"/>
    <w:rsid w:val="00975A8F"/>
    <w:rsid w:val="00976B4B"/>
    <w:rsid w:val="009778E8"/>
    <w:rsid w:val="009801D7"/>
    <w:rsid w:val="00980459"/>
    <w:rsid w:val="00981291"/>
    <w:rsid w:val="009816C4"/>
    <w:rsid w:val="009818D3"/>
    <w:rsid w:val="00981B98"/>
    <w:rsid w:val="009823B1"/>
    <w:rsid w:val="00982627"/>
    <w:rsid w:val="00982AD4"/>
    <w:rsid w:val="00985040"/>
    <w:rsid w:val="00985982"/>
    <w:rsid w:val="00985D66"/>
    <w:rsid w:val="00985EDC"/>
    <w:rsid w:val="00986043"/>
    <w:rsid w:val="009867BC"/>
    <w:rsid w:val="0098767F"/>
    <w:rsid w:val="00987D93"/>
    <w:rsid w:val="009900C9"/>
    <w:rsid w:val="00990D2C"/>
    <w:rsid w:val="009910A2"/>
    <w:rsid w:val="00992226"/>
    <w:rsid w:val="009927DE"/>
    <w:rsid w:val="009927E7"/>
    <w:rsid w:val="00992816"/>
    <w:rsid w:val="00992D78"/>
    <w:rsid w:val="00993790"/>
    <w:rsid w:val="00995522"/>
    <w:rsid w:val="00995F16"/>
    <w:rsid w:val="0099697B"/>
    <w:rsid w:val="00996CC8"/>
    <w:rsid w:val="00997C8B"/>
    <w:rsid w:val="00997D4A"/>
    <w:rsid w:val="009A0280"/>
    <w:rsid w:val="009A0478"/>
    <w:rsid w:val="009A0D1D"/>
    <w:rsid w:val="009A123F"/>
    <w:rsid w:val="009A16F4"/>
    <w:rsid w:val="009A1AA8"/>
    <w:rsid w:val="009A1BFA"/>
    <w:rsid w:val="009A1E7D"/>
    <w:rsid w:val="009A3A26"/>
    <w:rsid w:val="009A401A"/>
    <w:rsid w:val="009A4338"/>
    <w:rsid w:val="009A55F2"/>
    <w:rsid w:val="009A56C9"/>
    <w:rsid w:val="009A58B5"/>
    <w:rsid w:val="009A5DF7"/>
    <w:rsid w:val="009A5F34"/>
    <w:rsid w:val="009A666E"/>
    <w:rsid w:val="009A66BE"/>
    <w:rsid w:val="009A69B7"/>
    <w:rsid w:val="009A7DA0"/>
    <w:rsid w:val="009B0311"/>
    <w:rsid w:val="009B1B27"/>
    <w:rsid w:val="009B1E0F"/>
    <w:rsid w:val="009B1E23"/>
    <w:rsid w:val="009B2B45"/>
    <w:rsid w:val="009B2B7B"/>
    <w:rsid w:val="009B338F"/>
    <w:rsid w:val="009B3400"/>
    <w:rsid w:val="009B368D"/>
    <w:rsid w:val="009B4507"/>
    <w:rsid w:val="009B5206"/>
    <w:rsid w:val="009B574A"/>
    <w:rsid w:val="009B59B0"/>
    <w:rsid w:val="009B5FE5"/>
    <w:rsid w:val="009B65AE"/>
    <w:rsid w:val="009B67BF"/>
    <w:rsid w:val="009B6A6D"/>
    <w:rsid w:val="009B7CCB"/>
    <w:rsid w:val="009B7D0F"/>
    <w:rsid w:val="009B7E24"/>
    <w:rsid w:val="009C109C"/>
    <w:rsid w:val="009C1492"/>
    <w:rsid w:val="009C1805"/>
    <w:rsid w:val="009C1B54"/>
    <w:rsid w:val="009C1E86"/>
    <w:rsid w:val="009C3834"/>
    <w:rsid w:val="009C39AD"/>
    <w:rsid w:val="009C3AD5"/>
    <w:rsid w:val="009C49A3"/>
    <w:rsid w:val="009C4BBF"/>
    <w:rsid w:val="009C5609"/>
    <w:rsid w:val="009C5EE1"/>
    <w:rsid w:val="009C62FC"/>
    <w:rsid w:val="009C6AEB"/>
    <w:rsid w:val="009C740A"/>
    <w:rsid w:val="009C7EC6"/>
    <w:rsid w:val="009D1BBC"/>
    <w:rsid w:val="009D1C02"/>
    <w:rsid w:val="009D2485"/>
    <w:rsid w:val="009D34A9"/>
    <w:rsid w:val="009D4AFD"/>
    <w:rsid w:val="009D4D32"/>
    <w:rsid w:val="009D4FB5"/>
    <w:rsid w:val="009D529B"/>
    <w:rsid w:val="009D593E"/>
    <w:rsid w:val="009D6BA3"/>
    <w:rsid w:val="009D7B4D"/>
    <w:rsid w:val="009E03F8"/>
    <w:rsid w:val="009E0BC2"/>
    <w:rsid w:val="009E1145"/>
    <w:rsid w:val="009E1AE2"/>
    <w:rsid w:val="009E3451"/>
    <w:rsid w:val="009E356B"/>
    <w:rsid w:val="009E3CC2"/>
    <w:rsid w:val="009E3DB5"/>
    <w:rsid w:val="009E474D"/>
    <w:rsid w:val="009E4F8F"/>
    <w:rsid w:val="009E50D0"/>
    <w:rsid w:val="009E5628"/>
    <w:rsid w:val="009E5BAE"/>
    <w:rsid w:val="009E5DDF"/>
    <w:rsid w:val="009E7348"/>
    <w:rsid w:val="009E734F"/>
    <w:rsid w:val="009E76F8"/>
    <w:rsid w:val="009E788B"/>
    <w:rsid w:val="009E7F95"/>
    <w:rsid w:val="009F0577"/>
    <w:rsid w:val="009F0C11"/>
    <w:rsid w:val="009F0C33"/>
    <w:rsid w:val="009F0EC8"/>
    <w:rsid w:val="009F1419"/>
    <w:rsid w:val="009F1998"/>
    <w:rsid w:val="009F24F9"/>
    <w:rsid w:val="009F2809"/>
    <w:rsid w:val="009F4514"/>
    <w:rsid w:val="009F5CD5"/>
    <w:rsid w:val="009F6507"/>
    <w:rsid w:val="009F69D3"/>
    <w:rsid w:val="009F6BE0"/>
    <w:rsid w:val="009F6C6B"/>
    <w:rsid w:val="009F75D4"/>
    <w:rsid w:val="009F7643"/>
    <w:rsid w:val="009F76A5"/>
    <w:rsid w:val="009F7826"/>
    <w:rsid w:val="009F7A07"/>
    <w:rsid w:val="009F7BBB"/>
    <w:rsid w:val="00A000F3"/>
    <w:rsid w:val="00A0063E"/>
    <w:rsid w:val="00A01639"/>
    <w:rsid w:val="00A024D2"/>
    <w:rsid w:val="00A02668"/>
    <w:rsid w:val="00A034B6"/>
    <w:rsid w:val="00A04948"/>
    <w:rsid w:val="00A04A40"/>
    <w:rsid w:val="00A04B2B"/>
    <w:rsid w:val="00A058BD"/>
    <w:rsid w:val="00A0764C"/>
    <w:rsid w:val="00A0779A"/>
    <w:rsid w:val="00A0792E"/>
    <w:rsid w:val="00A07B7F"/>
    <w:rsid w:val="00A10ED8"/>
    <w:rsid w:val="00A11AA9"/>
    <w:rsid w:val="00A125C5"/>
    <w:rsid w:val="00A12909"/>
    <w:rsid w:val="00A12C29"/>
    <w:rsid w:val="00A13135"/>
    <w:rsid w:val="00A13339"/>
    <w:rsid w:val="00A13914"/>
    <w:rsid w:val="00A151DC"/>
    <w:rsid w:val="00A1584B"/>
    <w:rsid w:val="00A1590B"/>
    <w:rsid w:val="00A16FBB"/>
    <w:rsid w:val="00A17656"/>
    <w:rsid w:val="00A17E21"/>
    <w:rsid w:val="00A20CB3"/>
    <w:rsid w:val="00A2145D"/>
    <w:rsid w:val="00A214DC"/>
    <w:rsid w:val="00A22622"/>
    <w:rsid w:val="00A237A6"/>
    <w:rsid w:val="00A2451C"/>
    <w:rsid w:val="00A24A65"/>
    <w:rsid w:val="00A255A0"/>
    <w:rsid w:val="00A261F6"/>
    <w:rsid w:val="00A265D1"/>
    <w:rsid w:val="00A26C90"/>
    <w:rsid w:val="00A270BE"/>
    <w:rsid w:val="00A3041D"/>
    <w:rsid w:val="00A305F1"/>
    <w:rsid w:val="00A30AB5"/>
    <w:rsid w:val="00A310CF"/>
    <w:rsid w:val="00A338AC"/>
    <w:rsid w:val="00A33C20"/>
    <w:rsid w:val="00A3403F"/>
    <w:rsid w:val="00A341E7"/>
    <w:rsid w:val="00A3485D"/>
    <w:rsid w:val="00A34C1A"/>
    <w:rsid w:val="00A34D6B"/>
    <w:rsid w:val="00A364B7"/>
    <w:rsid w:val="00A36598"/>
    <w:rsid w:val="00A365D3"/>
    <w:rsid w:val="00A36DBB"/>
    <w:rsid w:val="00A37122"/>
    <w:rsid w:val="00A376E8"/>
    <w:rsid w:val="00A37CBD"/>
    <w:rsid w:val="00A4002A"/>
    <w:rsid w:val="00A411D9"/>
    <w:rsid w:val="00A418BE"/>
    <w:rsid w:val="00A42471"/>
    <w:rsid w:val="00A43F3E"/>
    <w:rsid w:val="00A443DD"/>
    <w:rsid w:val="00A4470B"/>
    <w:rsid w:val="00A44E05"/>
    <w:rsid w:val="00A45510"/>
    <w:rsid w:val="00A458E2"/>
    <w:rsid w:val="00A46089"/>
    <w:rsid w:val="00A461DD"/>
    <w:rsid w:val="00A4687E"/>
    <w:rsid w:val="00A46F1A"/>
    <w:rsid w:val="00A4707E"/>
    <w:rsid w:val="00A47246"/>
    <w:rsid w:val="00A47CC4"/>
    <w:rsid w:val="00A47F26"/>
    <w:rsid w:val="00A50107"/>
    <w:rsid w:val="00A5041C"/>
    <w:rsid w:val="00A50524"/>
    <w:rsid w:val="00A505E2"/>
    <w:rsid w:val="00A5133C"/>
    <w:rsid w:val="00A51889"/>
    <w:rsid w:val="00A531ED"/>
    <w:rsid w:val="00A53458"/>
    <w:rsid w:val="00A5349C"/>
    <w:rsid w:val="00A54438"/>
    <w:rsid w:val="00A54D86"/>
    <w:rsid w:val="00A54FB7"/>
    <w:rsid w:val="00A552AB"/>
    <w:rsid w:val="00A57025"/>
    <w:rsid w:val="00A57E12"/>
    <w:rsid w:val="00A57E59"/>
    <w:rsid w:val="00A602FD"/>
    <w:rsid w:val="00A60428"/>
    <w:rsid w:val="00A60F99"/>
    <w:rsid w:val="00A611F1"/>
    <w:rsid w:val="00A61822"/>
    <w:rsid w:val="00A61B6D"/>
    <w:rsid w:val="00A625C5"/>
    <w:rsid w:val="00A632C7"/>
    <w:rsid w:val="00A636C6"/>
    <w:rsid w:val="00A63785"/>
    <w:rsid w:val="00A63A65"/>
    <w:rsid w:val="00A63DE9"/>
    <w:rsid w:val="00A63EBA"/>
    <w:rsid w:val="00A640F5"/>
    <w:rsid w:val="00A64AE7"/>
    <w:rsid w:val="00A64C0D"/>
    <w:rsid w:val="00A650B2"/>
    <w:rsid w:val="00A659BA"/>
    <w:rsid w:val="00A65A5E"/>
    <w:rsid w:val="00A65EE7"/>
    <w:rsid w:val="00A66268"/>
    <w:rsid w:val="00A66532"/>
    <w:rsid w:val="00A67E69"/>
    <w:rsid w:val="00A70133"/>
    <w:rsid w:val="00A705C0"/>
    <w:rsid w:val="00A70659"/>
    <w:rsid w:val="00A71396"/>
    <w:rsid w:val="00A71569"/>
    <w:rsid w:val="00A72584"/>
    <w:rsid w:val="00A726A9"/>
    <w:rsid w:val="00A730E4"/>
    <w:rsid w:val="00A73A09"/>
    <w:rsid w:val="00A73F6D"/>
    <w:rsid w:val="00A740D8"/>
    <w:rsid w:val="00A74A25"/>
    <w:rsid w:val="00A75294"/>
    <w:rsid w:val="00A75A19"/>
    <w:rsid w:val="00A75F7E"/>
    <w:rsid w:val="00A763B7"/>
    <w:rsid w:val="00A770A6"/>
    <w:rsid w:val="00A813B1"/>
    <w:rsid w:val="00A82351"/>
    <w:rsid w:val="00A823CF"/>
    <w:rsid w:val="00A8264C"/>
    <w:rsid w:val="00A82671"/>
    <w:rsid w:val="00A82820"/>
    <w:rsid w:val="00A82B8D"/>
    <w:rsid w:val="00A8333D"/>
    <w:rsid w:val="00A83562"/>
    <w:rsid w:val="00A8434E"/>
    <w:rsid w:val="00A84857"/>
    <w:rsid w:val="00A8540D"/>
    <w:rsid w:val="00A87061"/>
    <w:rsid w:val="00A879C4"/>
    <w:rsid w:val="00A9058C"/>
    <w:rsid w:val="00A90A0F"/>
    <w:rsid w:val="00A90D5E"/>
    <w:rsid w:val="00A91453"/>
    <w:rsid w:val="00A91845"/>
    <w:rsid w:val="00A9219C"/>
    <w:rsid w:val="00A9366E"/>
    <w:rsid w:val="00A93AE1"/>
    <w:rsid w:val="00A93B0B"/>
    <w:rsid w:val="00A93BFB"/>
    <w:rsid w:val="00A94357"/>
    <w:rsid w:val="00A94D61"/>
    <w:rsid w:val="00A95139"/>
    <w:rsid w:val="00A952AB"/>
    <w:rsid w:val="00A9579D"/>
    <w:rsid w:val="00A95F57"/>
    <w:rsid w:val="00A960DD"/>
    <w:rsid w:val="00A96479"/>
    <w:rsid w:val="00A965AB"/>
    <w:rsid w:val="00A965BF"/>
    <w:rsid w:val="00A96AC3"/>
    <w:rsid w:val="00A96C1B"/>
    <w:rsid w:val="00A9793C"/>
    <w:rsid w:val="00AA02D5"/>
    <w:rsid w:val="00AA1722"/>
    <w:rsid w:val="00AA17DB"/>
    <w:rsid w:val="00AA1E11"/>
    <w:rsid w:val="00AA2340"/>
    <w:rsid w:val="00AA2819"/>
    <w:rsid w:val="00AA3212"/>
    <w:rsid w:val="00AA3B15"/>
    <w:rsid w:val="00AA3C23"/>
    <w:rsid w:val="00AA3DC5"/>
    <w:rsid w:val="00AA3E7C"/>
    <w:rsid w:val="00AA4625"/>
    <w:rsid w:val="00AA4A24"/>
    <w:rsid w:val="00AA53C0"/>
    <w:rsid w:val="00AA5656"/>
    <w:rsid w:val="00AA7CB0"/>
    <w:rsid w:val="00AB086C"/>
    <w:rsid w:val="00AB1EFF"/>
    <w:rsid w:val="00AB2A41"/>
    <w:rsid w:val="00AB2B0C"/>
    <w:rsid w:val="00AB32D1"/>
    <w:rsid w:val="00AB36C4"/>
    <w:rsid w:val="00AB3A17"/>
    <w:rsid w:val="00AB3B83"/>
    <w:rsid w:val="00AB51A2"/>
    <w:rsid w:val="00AB57B8"/>
    <w:rsid w:val="00AB6649"/>
    <w:rsid w:val="00AB6BFB"/>
    <w:rsid w:val="00AB7058"/>
    <w:rsid w:val="00AB77E6"/>
    <w:rsid w:val="00AB7887"/>
    <w:rsid w:val="00AC1057"/>
    <w:rsid w:val="00AC105E"/>
    <w:rsid w:val="00AC2363"/>
    <w:rsid w:val="00AC25F8"/>
    <w:rsid w:val="00AC286F"/>
    <w:rsid w:val="00AC32B2"/>
    <w:rsid w:val="00AC32C2"/>
    <w:rsid w:val="00AC44D0"/>
    <w:rsid w:val="00AC55FD"/>
    <w:rsid w:val="00AC58D0"/>
    <w:rsid w:val="00AC62BB"/>
    <w:rsid w:val="00AC650B"/>
    <w:rsid w:val="00AC6CFD"/>
    <w:rsid w:val="00AC6E8D"/>
    <w:rsid w:val="00AC702D"/>
    <w:rsid w:val="00AC7688"/>
    <w:rsid w:val="00AC7707"/>
    <w:rsid w:val="00AC7825"/>
    <w:rsid w:val="00AD01BB"/>
    <w:rsid w:val="00AD0295"/>
    <w:rsid w:val="00AD0B25"/>
    <w:rsid w:val="00AD1D51"/>
    <w:rsid w:val="00AD26BC"/>
    <w:rsid w:val="00AD271A"/>
    <w:rsid w:val="00AD2795"/>
    <w:rsid w:val="00AD2A59"/>
    <w:rsid w:val="00AD2DF5"/>
    <w:rsid w:val="00AD3D91"/>
    <w:rsid w:val="00AD59D1"/>
    <w:rsid w:val="00AD6D7E"/>
    <w:rsid w:val="00AD7B52"/>
    <w:rsid w:val="00AE01E9"/>
    <w:rsid w:val="00AE02D8"/>
    <w:rsid w:val="00AE09FC"/>
    <w:rsid w:val="00AE0F19"/>
    <w:rsid w:val="00AE114B"/>
    <w:rsid w:val="00AE1730"/>
    <w:rsid w:val="00AE2028"/>
    <w:rsid w:val="00AE33E1"/>
    <w:rsid w:val="00AE3A89"/>
    <w:rsid w:val="00AE3D9B"/>
    <w:rsid w:val="00AE4E16"/>
    <w:rsid w:val="00AE4F0B"/>
    <w:rsid w:val="00AE4F3B"/>
    <w:rsid w:val="00AE5B87"/>
    <w:rsid w:val="00AE6627"/>
    <w:rsid w:val="00AE6F9A"/>
    <w:rsid w:val="00AE7516"/>
    <w:rsid w:val="00AE78D5"/>
    <w:rsid w:val="00AE7B15"/>
    <w:rsid w:val="00AE7F55"/>
    <w:rsid w:val="00AF06ED"/>
    <w:rsid w:val="00AF0ADC"/>
    <w:rsid w:val="00AF244C"/>
    <w:rsid w:val="00AF30E3"/>
    <w:rsid w:val="00AF3F8D"/>
    <w:rsid w:val="00AF424F"/>
    <w:rsid w:val="00AF46A4"/>
    <w:rsid w:val="00B003C8"/>
    <w:rsid w:val="00B00412"/>
    <w:rsid w:val="00B014D4"/>
    <w:rsid w:val="00B01BB1"/>
    <w:rsid w:val="00B01F0B"/>
    <w:rsid w:val="00B029AF"/>
    <w:rsid w:val="00B029BB"/>
    <w:rsid w:val="00B02EDD"/>
    <w:rsid w:val="00B03375"/>
    <w:rsid w:val="00B0350C"/>
    <w:rsid w:val="00B03A14"/>
    <w:rsid w:val="00B03BDA"/>
    <w:rsid w:val="00B03D18"/>
    <w:rsid w:val="00B04591"/>
    <w:rsid w:val="00B05568"/>
    <w:rsid w:val="00B05866"/>
    <w:rsid w:val="00B0653D"/>
    <w:rsid w:val="00B069C1"/>
    <w:rsid w:val="00B06AB8"/>
    <w:rsid w:val="00B06B61"/>
    <w:rsid w:val="00B06D71"/>
    <w:rsid w:val="00B073E9"/>
    <w:rsid w:val="00B07588"/>
    <w:rsid w:val="00B10085"/>
    <w:rsid w:val="00B1045C"/>
    <w:rsid w:val="00B107F1"/>
    <w:rsid w:val="00B1080C"/>
    <w:rsid w:val="00B109AE"/>
    <w:rsid w:val="00B10EAB"/>
    <w:rsid w:val="00B129AF"/>
    <w:rsid w:val="00B1313F"/>
    <w:rsid w:val="00B14B85"/>
    <w:rsid w:val="00B1517A"/>
    <w:rsid w:val="00B1569C"/>
    <w:rsid w:val="00B15965"/>
    <w:rsid w:val="00B15F5A"/>
    <w:rsid w:val="00B1604C"/>
    <w:rsid w:val="00B16A12"/>
    <w:rsid w:val="00B16FA4"/>
    <w:rsid w:val="00B17141"/>
    <w:rsid w:val="00B1725A"/>
    <w:rsid w:val="00B173E2"/>
    <w:rsid w:val="00B1751B"/>
    <w:rsid w:val="00B17804"/>
    <w:rsid w:val="00B17844"/>
    <w:rsid w:val="00B17AB8"/>
    <w:rsid w:val="00B20824"/>
    <w:rsid w:val="00B20B54"/>
    <w:rsid w:val="00B20CA9"/>
    <w:rsid w:val="00B21FE9"/>
    <w:rsid w:val="00B22F53"/>
    <w:rsid w:val="00B23712"/>
    <w:rsid w:val="00B247A9"/>
    <w:rsid w:val="00B24B65"/>
    <w:rsid w:val="00B250A2"/>
    <w:rsid w:val="00B2533E"/>
    <w:rsid w:val="00B2678A"/>
    <w:rsid w:val="00B26EC4"/>
    <w:rsid w:val="00B2715A"/>
    <w:rsid w:val="00B273A5"/>
    <w:rsid w:val="00B276B1"/>
    <w:rsid w:val="00B27B2A"/>
    <w:rsid w:val="00B27B6D"/>
    <w:rsid w:val="00B3075C"/>
    <w:rsid w:val="00B308D3"/>
    <w:rsid w:val="00B30B41"/>
    <w:rsid w:val="00B30CAD"/>
    <w:rsid w:val="00B30F91"/>
    <w:rsid w:val="00B310B1"/>
    <w:rsid w:val="00B314C3"/>
    <w:rsid w:val="00B31575"/>
    <w:rsid w:val="00B317EC"/>
    <w:rsid w:val="00B31A91"/>
    <w:rsid w:val="00B31F55"/>
    <w:rsid w:val="00B32680"/>
    <w:rsid w:val="00B329EA"/>
    <w:rsid w:val="00B32F29"/>
    <w:rsid w:val="00B33D84"/>
    <w:rsid w:val="00B3440C"/>
    <w:rsid w:val="00B34845"/>
    <w:rsid w:val="00B349C1"/>
    <w:rsid w:val="00B34BEB"/>
    <w:rsid w:val="00B35936"/>
    <w:rsid w:val="00B36530"/>
    <w:rsid w:val="00B3730D"/>
    <w:rsid w:val="00B37C91"/>
    <w:rsid w:val="00B407D4"/>
    <w:rsid w:val="00B415FB"/>
    <w:rsid w:val="00B41A6F"/>
    <w:rsid w:val="00B42684"/>
    <w:rsid w:val="00B428A6"/>
    <w:rsid w:val="00B428E1"/>
    <w:rsid w:val="00B42A51"/>
    <w:rsid w:val="00B42D00"/>
    <w:rsid w:val="00B453CA"/>
    <w:rsid w:val="00B45A80"/>
    <w:rsid w:val="00B4693B"/>
    <w:rsid w:val="00B4731A"/>
    <w:rsid w:val="00B477BF"/>
    <w:rsid w:val="00B47F5D"/>
    <w:rsid w:val="00B510EA"/>
    <w:rsid w:val="00B51354"/>
    <w:rsid w:val="00B51E1F"/>
    <w:rsid w:val="00B52104"/>
    <w:rsid w:val="00B539A9"/>
    <w:rsid w:val="00B544A1"/>
    <w:rsid w:val="00B54827"/>
    <w:rsid w:val="00B54FA0"/>
    <w:rsid w:val="00B558F8"/>
    <w:rsid w:val="00B56801"/>
    <w:rsid w:val="00B56DD6"/>
    <w:rsid w:val="00B574B8"/>
    <w:rsid w:val="00B576C4"/>
    <w:rsid w:val="00B578F5"/>
    <w:rsid w:val="00B604BB"/>
    <w:rsid w:val="00B605C3"/>
    <w:rsid w:val="00B608FD"/>
    <w:rsid w:val="00B60B46"/>
    <w:rsid w:val="00B6134D"/>
    <w:rsid w:val="00B6153D"/>
    <w:rsid w:val="00B61563"/>
    <w:rsid w:val="00B6216C"/>
    <w:rsid w:val="00B628AD"/>
    <w:rsid w:val="00B62C8B"/>
    <w:rsid w:val="00B62F60"/>
    <w:rsid w:val="00B637D1"/>
    <w:rsid w:val="00B63F10"/>
    <w:rsid w:val="00B65189"/>
    <w:rsid w:val="00B65EEC"/>
    <w:rsid w:val="00B66A4D"/>
    <w:rsid w:val="00B6758C"/>
    <w:rsid w:val="00B679AD"/>
    <w:rsid w:val="00B700CB"/>
    <w:rsid w:val="00B71CBE"/>
    <w:rsid w:val="00B720A2"/>
    <w:rsid w:val="00B720B5"/>
    <w:rsid w:val="00B72781"/>
    <w:rsid w:val="00B74E0E"/>
    <w:rsid w:val="00B751A2"/>
    <w:rsid w:val="00B75967"/>
    <w:rsid w:val="00B761D8"/>
    <w:rsid w:val="00B76446"/>
    <w:rsid w:val="00B7719E"/>
    <w:rsid w:val="00B77604"/>
    <w:rsid w:val="00B816FB"/>
    <w:rsid w:val="00B81795"/>
    <w:rsid w:val="00B8216C"/>
    <w:rsid w:val="00B835F0"/>
    <w:rsid w:val="00B83EC6"/>
    <w:rsid w:val="00B843C6"/>
    <w:rsid w:val="00B84430"/>
    <w:rsid w:val="00B84DE0"/>
    <w:rsid w:val="00B8547D"/>
    <w:rsid w:val="00B8551C"/>
    <w:rsid w:val="00B85A88"/>
    <w:rsid w:val="00B862DC"/>
    <w:rsid w:val="00B866F7"/>
    <w:rsid w:val="00B86C7B"/>
    <w:rsid w:val="00B870F0"/>
    <w:rsid w:val="00B87F2C"/>
    <w:rsid w:val="00B915B2"/>
    <w:rsid w:val="00B91ABD"/>
    <w:rsid w:val="00B91FC8"/>
    <w:rsid w:val="00B92F78"/>
    <w:rsid w:val="00B92FD4"/>
    <w:rsid w:val="00B938A3"/>
    <w:rsid w:val="00B93A74"/>
    <w:rsid w:val="00B93E4C"/>
    <w:rsid w:val="00B9524A"/>
    <w:rsid w:val="00B952C1"/>
    <w:rsid w:val="00B95898"/>
    <w:rsid w:val="00B95C0F"/>
    <w:rsid w:val="00B96046"/>
    <w:rsid w:val="00B96475"/>
    <w:rsid w:val="00B965AC"/>
    <w:rsid w:val="00B96646"/>
    <w:rsid w:val="00B96C08"/>
    <w:rsid w:val="00B96D14"/>
    <w:rsid w:val="00B97462"/>
    <w:rsid w:val="00B97544"/>
    <w:rsid w:val="00B976CF"/>
    <w:rsid w:val="00B97D3E"/>
    <w:rsid w:val="00B97F7A"/>
    <w:rsid w:val="00BA0BAF"/>
    <w:rsid w:val="00BA17DD"/>
    <w:rsid w:val="00BA1A8E"/>
    <w:rsid w:val="00BA1B0D"/>
    <w:rsid w:val="00BA1C09"/>
    <w:rsid w:val="00BA1EE4"/>
    <w:rsid w:val="00BA27C5"/>
    <w:rsid w:val="00BA3096"/>
    <w:rsid w:val="00BA35EF"/>
    <w:rsid w:val="00BA3737"/>
    <w:rsid w:val="00BA383A"/>
    <w:rsid w:val="00BA403E"/>
    <w:rsid w:val="00BA58D9"/>
    <w:rsid w:val="00BA635D"/>
    <w:rsid w:val="00BA64CD"/>
    <w:rsid w:val="00BA67E2"/>
    <w:rsid w:val="00BA6F6A"/>
    <w:rsid w:val="00BA72AE"/>
    <w:rsid w:val="00BA7302"/>
    <w:rsid w:val="00BB00A6"/>
    <w:rsid w:val="00BB16CB"/>
    <w:rsid w:val="00BB2B01"/>
    <w:rsid w:val="00BB2B10"/>
    <w:rsid w:val="00BB2FDD"/>
    <w:rsid w:val="00BB3DD7"/>
    <w:rsid w:val="00BB6077"/>
    <w:rsid w:val="00BB6A4F"/>
    <w:rsid w:val="00BC07F8"/>
    <w:rsid w:val="00BC0EEE"/>
    <w:rsid w:val="00BC11AF"/>
    <w:rsid w:val="00BC2A41"/>
    <w:rsid w:val="00BC2DC7"/>
    <w:rsid w:val="00BC300D"/>
    <w:rsid w:val="00BC341F"/>
    <w:rsid w:val="00BC3509"/>
    <w:rsid w:val="00BC3514"/>
    <w:rsid w:val="00BC3779"/>
    <w:rsid w:val="00BC47DA"/>
    <w:rsid w:val="00BC4820"/>
    <w:rsid w:val="00BC4AC9"/>
    <w:rsid w:val="00BC5559"/>
    <w:rsid w:val="00BC6553"/>
    <w:rsid w:val="00BC69B6"/>
    <w:rsid w:val="00BC75FC"/>
    <w:rsid w:val="00BC7A8D"/>
    <w:rsid w:val="00BC7FF3"/>
    <w:rsid w:val="00BD07A5"/>
    <w:rsid w:val="00BD0DC7"/>
    <w:rsid w:val="00BD2498"/>
    <w:rsid w:val="00BD2B95"/>
    <w:rsid w:val="00BD3DDB"/>
    <w:rsid w:val="00BD4C21"/>
    <w:rsid w:val="00BD5CA4"/>
    <w:rsid w:val="00BD6A12"/>
    <w:rsid w:val="00BD6A98"/>
    <w:rsid w:val="00BD704C"/>
    <w:rsid w:val="00BE01B8"/>
    <w:rsid w:val="00BE02CD"/>
    <w:rsid w:val="00BE0654"/>
    <w:rsid w:val="00BE1063"/>
    <w:rsid w:val="00BE1DB8"/>
    <w:rsid w:val="00BE1EC4"/>
    <w:rsid w:val="00BE25CD"/>
    <w:rsid w:val="00BE2710"/>
    <w:rsid w:val="00BE28A5"/>
    <w:rsid w:val="00BE2905"/>
    <w:rsid w:val="00BE2E66"/>
    <w:rsid w:val="00BE47FE"/>
    <w:rsid w:val="00BE531E"/>
    <w:rsid w:val="00BE685D"/>
    <w:rsid w:val="00BE6DC2"/>
    <w:rsid w:val="00BE7025"/>
    <w:rsid w:val="00BE70C4"/>
    <w:rsid w:val="00BE71FF"/>
    <w:rsid w:val="00BE79B2"/>
    <w:rsid w:val="00BF0A1B"/>
    <w:rsid w:val="00BF118C"/>
    <w:rsid w:val="00BF1951"/>
    <w:rsid w:val="00BF1AFD"/>
    <w:rsid w:val="00BF2B64"/>
    <w:rsid w:val="00BF2DD8"/>
    <w:rsid w:val="00BF3515"/>
    <w:rsid w:val="00BF36BA"/>
    <w:rsid w:val="00BF3B73"/>
    <w:rsid w:val="00BF3D53"/>
    <w:rsid w:val="00BF41C2"/>
    <w:rsid w:val="00BF4755"/>
    <w:rsid w:val="00BF5806"/>
    <w:rsid w:val="00BF6752"/>
    <w:rsid w:val="00BF6C38"/>
    <w:rsid w:val="00BF7002"/>
    <w:rsid w:val="00BF75A7"/>
    <w:rsid w:val="00C0001C"/>
    <w:rsid w:val="00C0059A"/>
    <w:rsid w:val="00C012D2"/>
    <w:rsid w:val="00C0142E"/>
    <w:rsid w:val="00C01748"/>
    <w:rsid w:val="00C01B52"/>
    <w:rsid w:val="00C025CD"/>
    <w:rsid w:val="00C0270C"/>
    <w:rsid w:val="00C02F3D"/>
    <w:rsid w:val="00C050B5"/>
    <w:rsid w:val="00C0539A"/>
    <w:rsid w:val="00C05EB3"/>
    <w:rsid w:val="00C06334"/>
    <w:rsid w:val="00C06366"/>
    <w:rsid w:val="00C0648A"/>
    <w:rsid w:val="00C066F1"/>
    <w:rsid w:val="00C06AEC"/>
    <w:rsid w:val="00C06EB7"/>
    <w:rsid w:val="00C078A2"/>
    <w:rsid w:val="00C078B1"/>
    <w:rsid w:val="00C1058D"/>
    <w:rsid w:val="00C10EC2"/>
    <w:rsid w:val="00C10F00"/>
    <w:rsid w:val="00C123F3"/>
    <w:rsid w:val="00C13C63"/>
    <w:rsid w:val="00C13FC4"/>
    <w:rsid w:val="00C14515"/>
    <w:rsid w:val="00C16140"/>
    <w:rsid w:val="00C16544"/>
    <w:rsid w:val="00C169D8"/>
    <w:rsid w:val="00C16E0A"/>
    <w:rsid w:val="00C17103"/>
    <w:rsid w:val="00C173F3"/>
    <w:rsid w:val="00C20528"/>
    <w:rsid w:val="00C2065B"/>
    <w:rsid w:val="00C21A8A"/>
    <w:rsid w:val="00C21EB2"/>
    <w:rsid w:val="00C228D6"/>
    <w:rsid w:val="00C2296D"/>
    <w:rsid w:val="00C240E3"/>
    <w:rsid w:val="00C248B3"/>
    <w:rsid w:val="00C248E8"/>
    <w:rsid w:val="00C250D5"/>
    <w:rsid w:val="00C25D21"/>
    <w:rsid w:val="00C3130E"/>
    <w:rsid w:val="00C31B28"/>
    <w:rsid w:val="00C32758"/>
    <w:rsid w:val="00C32E40"/>
    <w:rsid w:val="00C338EC"/>
    <w:rsid w:val="00C33E4F"/>
    <w:rsid w:val="00C34424"/>
    <w:rsid w:val="00C3499A"/>
    <w:rsid w:val="00C35666"/>
    <w:rsid w:val="00C35AF9"/>
    <w:rsid w:val="00C35C1E"/>
    <w:rsid w:val="00C362E4"/>
    <w:rsid w:val="00C36848"/>
    <w:rsid w:val="00C368B9"/>
    <w:rsid w:val="00C37046"/>
    <w:rsid w:val="00C40CD0"/>
    <w:rsid w:val="00C414AA"/>
    <w:rsid w:val="00C41D3E"/>
    <w:rsid w:val="00C41E70"/>
    <w:rsid w:val="00C41E80"/>
    <w:rsid w:val="00C42E2A"/>
    <w:rsid w:val="00C430D9"/>
    <w:rsid w:val="00C439DF"/>
    <w:rsid w:val="00C43A8A"/>
    <w:rsid w:val="00C43BCB"/>
    <w:rsid w:val="00C442A6"/>
    <w:rsid w:val="00C449E5"/>
    <w:rsid w:val="00C44C25"/>
    <w:rsid w:val="00C4555E"/>
    <w:rsid w:val="00C45650"/>
    <w:rsid w:val="00C45C5C"/>
    <w:rsid w:val="00C4629D"/>
    <w:rsid w:val="00C46C89"/>
    <w:rsid w:val="00C47B22"/>
    <w:rsid w:val="00C47D9D"/>
    <w:rsid w:val="00C50741"/>
    <w:rsid w:val="00C50C40"/>
    <w:rsid w:val="00C50C5B"/>
    <w:rsid w:val="00C510BD"/>
    <w:rsid w:val="00C5144B"/>
    <w:rsid w:val="00C51534"/>
    <w:rsid w:val="00C51AFA"/>
    <w:rsid w:val="00C52277"/>
    <w:rsid w:val="00C5237C"/>
    <w:rsid w:val="00C524A8"/>
    <w:rsid w:val="00C529A4"/>
    <w:rsid w:val="00C5368B"/>
    <w:rsid w:val="00C53ACF"/>
    <w:rsid w:val="00C54055"/>
    <w:rsid w:val="00C54242"/>
    <w:rsid w:val="00C54515"/>
    <w:rsid w:val="00C54845"/>
    <w:rsid w:val="00C54B8A"/>
    <w:rsid w:val="00C54BB3"/>
    <w:rsid w:val="00C54E93"/>
    <w:rsid w:val="00C55D24"/>
    <w:rsid w:val="00C56B6F"/>
    <w:rsid w:val="00C56E3D"/>
    <w:rsid w:val="00C5703F"/>
    <w:rsid w:val="00C6088F"/>
    <w:rsid w:val="00C618B3"/>
    <w:rsid w:val="00C61DB5"/>
    <w:rsid w:val="00C61DE1"/>
    <w:rsid w:val="00C61E68"/>
    <w:rsid w:val="00C6245F"/>
    <w:rsid w:val="00C62836"/>
    <w:rsid w:val="00C630FB"/>
    <w:rsid w:val="00C63995"/>
    <w:rsid w:val="00C63B74"/>
    <w:rsid w:val="00C63C84"/>
    <w:rsid w:val="00C63FDC"/>
    <w:rsid w:val="00C6529E"/>
    <w:rsid w:val="00C654D6"/>
    <w:rsid w:val="00C6639D"/>
    <w:rsid w:val="00C67126"/>
    <w:rsid w:val="00C67DFF"/>
    <w:rsid w:val="00C708A2"/>
    <w:rsid w:val="00C70A97"/>
    <w:rsid w:val="00C71C7F"/>
    <w:rsid w:val="00C73428"/>
    <w:rsid w:val="00C73FC7"/>
    <w:rsid w:val="00C74005"/>
    <w:rsid w:val="00C7455F"/>
    <w:rsid w:val="00C75836"/>
    <w:rsid w:val="00C75D5E"/>
    <w:rsid w:val="00C76342"/>
    <w:rsid w:val="00C772ED"/>
    <w:rsid w:val="00C7784C"/>
    <w:rsid w:val="00C80934"/>
    <w:rsid w:val="00C8108E"/>
    <w:rsid w:val="00C81466"/>
    <w:rsid w:val="00C8155B"/>
    <w:rsid w:val="00C818A4"/>
    <w:rsid w:val="00C824D0"/>
    <w:rsid w:val="00C82E74"/>
    <w:rsid w:val="00C85516"/>
    <w:rsid w:val="00C85AF5"/>
    <w:rsid w:val="00C8629F"/>
    <w:rsid w:val="00C863DE"/>
    <w:rsid w:val="00C86728"/>
    <w:rsid w:val="00C86DC8"/>
    <w:rsid w:val="00C874C2"/>
    <w:rsid w:val="00C8779F"/>
    <w:rsid w:val="00C87AE3"/>
    <w:rsid w:val="00C87F78"/>
    <w:rsid w:val="00C907DE"/>
    <w:rsid w:val="00C90FF7"/>
    <w:rsid w:val="00C916A7"/>
    <w:rsid w:val="00C9232D"/>
    <w:rsid w:val="00C926E3"/>
    <w:rsid w:val="00C92898"/>
    <w:rsid w:val="00C93030"/>
    <w:rsid w:val="00C939EF"/>
    <w:rsid w:val="00C93D19"/>
    <w:rsid w:val="00C93D8D"/>
    <w:rsid w:val="00C94116"/>
    <w:rsid w:val="00C94B86"/>
    <w:rsid w:val="00C94D27"/>
    <w:rsid w:val="00C96010"/>
    <w:rsid w:val="00C97E49"/>
    <w:rsid w:val="00CA031A"/>
    <w:rsid w:val="00CA05AC"/>
    <w:rsid w:val="00CA1F7A"/>
    <w:rsid w:val="00CA2738"/>
    <w:rsid w:val="00CA3F60"/>
    <w:rsid w:val="00CA4340"/>
    <w:rsid w:val="00CA4442"/>
    <w:rsid w:val="00CA4646"/>
    <w:rsid w:val="00CA4725"/>
    <w:rsid w:val="00CA500F"/>
    <w:rsid w:val="00CA5965"/>
    <w:rsid w:val="00CA652B"/>
    <w:rsid w:val="00CA7472"/>
    <w:rsid w:val="00CB0A1D"/>
    <w:rsid w:val="00CB180B"/>
    <w:rsid w:val="00CB1A85"/>
    <w:rsid w:val="00CB1D4E"/>
    <w:rsid w:val="00CB1E14"/>
    <w:rsid w:val="00CB1EF4"/>
    <w:rsid w:val="00CB2158"/>
    <w:rsid w:val="00CB2640"/>
    <w:rsid w:val="00CB326A"/>
    <w:rsid w:val="00CB33B2"/>
    <w:rsid w:val="00CB340C"/>
    <w:rsid w:val="00CB36CC"/>
    <w:rsid w:val="00CB3DC8"/>
    <w:rsid w:val="00CB5486"/>
    <w:rsid w:val="00CB5765"/>
    <w:rsid w:val="00CB5B5B"/>
    <w:rsid w:val="00CB63B2"/>
    <w:rsid w:val="00CB648F"/>
    <w:rsid w:val="00CB680E"/>
    <w:rsid w:val="00CB7017"/>
    <w:rsid w:val="00CB7A82"/>
    <w:rsid w:val="00CC0E55"/>
    <w:rsid w:val="00CC23C3"/>
    <w:rsid w:val="00CC2517"/>
    <w:rsid w:val="00CC29E1"/>
    <w:rsid w:val="00CC300D"/>
    <w:rsid w:val="00CC50E1"/>
    <w:rsid w:val="00CC540F"/>
    <w:rsid w:val="00CC607B"/>
    <w:rsid w:val="00CC6105"/>
    <w:rsid w:val="00CC6954"/>
    <w:rsid w:val="00CC6C97"/>
    <w:rsid w:val="00CC725D"/>
    <w:rsid w:val="00CC72F6"/>
    <w:rsid w:val="00CC7A9D"/>
    <w:rsid w:val="00CC7FA4"/>
    <w:rsid w:val="00CD0209"/>
    <w:rsid w:val="00CD188E"/>
    <w:rsid w:val="00CD18D0"/>
    <w:rsid w:val="00CD1F3B"/>
    <w:rsid w:val="00CD23BC"/>
    <w:rsid w:val="00CD2724"/>
    <w:rsid w:val="00CD3016"/>
    <w:rsid w:val="00CD36B6"/>
    <w:rsid w:val="00CD3797"/>
    <w:rsid w:val="00CD40C4"/>
    <w:rsid w:val="00CD4E56"/>
    <w:rsid w:val="00CD5EA1"/>
    <w:rsid w:val="00CD6432"/>
    <w:rsid w:val="00CD6C73"/>
    <w:rsid w:val="00CD7288"/>
    <w:rsid w:val="00CD758B"/>
    <w:rsid w:val="00CD76FC"/>
    <w:rsid w:val="00CE033C"/>
    <w:rsid w:val="00CE24DA"/>
    <w:rsid w:val="00CE2E6E"/>
    <w:rsid w:val="00CE3023"/>
    <w:rsid w:val="00CE34E3"/>
    <w:rsid w:val="00CE38B5"/>
    <w:rsid w:val="00CE3D52"/>
    <w:rsid w:val="00CE3E37"/>
    <w:rsid w:val="00CE48C8"/>
    <w:rsid w:val="00CE5238"/>
    <w:rsid w:val="00CE5740"/>
    <w:rsid w:val="00CE58C9"/>
    <w:rsid w:val="00CE58DF"/>
    <w:rsid w:val="00CE596D"/>
    <w:rsid w:val="00CE5975"/>
    <w:rsid w:val="00CE5A30"/>
    <w:rsid w:val="00CE5BD4"/>
    <w:rsid w:val="00CE6723"/>
    <w:rsid w:val="00CE67F5"/>
    <w:rsid w:val="00CE7514"/>
    <w:rsid w:val="00CE7701"/>
    <w:rsid w:val="00CE7B56"/>
    <w:rsid w:val="00CF0623"/>
    <w:rsid w:val="00CF0B00"/>
    <w:rsid w:val="00CF0B06"/>
    <w:rsid w:val="00CF15FC"/>
    <w:rsid w:val="00CF2014"/>
    <w:rsid w:val="00CF2171"/>
    <w:rsid w:val="00CF26D0"/>
    <w:rsid w:val="00CF2713"/>
    <w:rsid w:val="00CF3B2D"/>
    <w:rsid w:val="00CF40C8"/>
    <w:rsid w:val="00CF4558"/>
    <w:rsid w:val="00CF46D8"/>
    <w:rsid w:val="00CF51A1"/>
    <w:rsid w:val="00CF5924"/>
    <w:rsid w:val="00CF5D80"/>
    <w:rsid w:val="00CF6AE9"/>
    <w:rsid w:val="00CF6D25"/>
    <w:rsid w:val="00CF6F56"/>
    <w:rsid w:val="00CF73C3"/>
    <w:rsid w:val="00CF7ED0"/>
    <w:rsid w:val="00D001D4"/>
    <w:rsid w:val="00D0022E"/>
    <w:rsid w:val="00D01658"/>
    <w:rsid w:val="00D01CBE"/>
    <w:rsid w:val="00D023F2"/>
    <w:rsid w:val="00D02A4F"/>
    <w:rsid w:val="00D02B35"/>
    <w:rsid w:val="00D03638"/>
    <w:rsid w:val="00D04605"/>
    <w:rsid w:val="00D04717"/>
    <w:rsid w:val="00D04BC7"/>
    <w:rsid w:val="00D053C0"/>
    <w:rsid w:val="00D05F2C"/>
    <w:rsid w:val="00D06027"/>
    <w:rsid w:val="00D066A0"/>
    <w:rsid w:val="00D0677C"/>
    <w:rsid w:val="00D067C2"/>
    <w:rsid w:val="00D06F66"/>
    <w:rsid w:val="00D07091"/>
    <w:rsid w:val="00D074AB"/>
    <w:rsid w:val="00D0784C"/>
    <w:rsid w:val="00D109F9"/>
    <w:rsid w:val="00D1168D"/>
    <w:rsid w:val="00D11C0D"/>
    <w:rsid w:val="00D11D73"/>
    <w:rsid w:val="00D11F08"/>
    <w:rsid w:val="00D12B46"/>
    <w:rsid w:val="00D12E53"/>
    <w:rsid w:val="00D14367"/>
    <w:rsid w:val="00D14894"/>
    <w:rsid w:val="00D14B3A"/>
    <w:rsid w:val="00D14FA8"/>
    <w:rsid w:val="00D15AD7"/>
    <w:rsid w:val="00D166E4"/>
    <w:rsid w:val="00D169E6"/>
    <w:rsid w:val="00D17A08"/>
    <w:rsid w:val="00D2096A"/>
    <w:rsid w:val="00D20A75"/>
    <w:rsid w:val="00D21E73"/>
    <w:rsid w:val="00D22B9B"/>
    <w:rsid w:val="00D22C1F"/>
    <w:rsid w:val="00D23207"/>
    <w:rsid w:val="00D23ABF"/>
    <w:rsid w:val="00D23FB7"/>
    <w:rsid w:val="00D248DE"/>
    <w:rsid w:val="00D24CF4"/>
    <w:rsid w:val="00D250EB"/>
    <w:rsid w:val="00D251AD"/>
    <w:rsid w:val="00D255EF"/>
    <w:rsid w:val="00D25AE0"/>
    <w:rsid w:val="00D26A42"/>
    <w:rsid w:val="00D30EC5"/>
    <w:rsid w:val="00D31A0D"/>
    <w:rsid w:val="00D33381"/>
    <w:rsid w:val="00D33BC2"/>
    <w:rsid w:val="00D35251"/>
    <w:rsid w:val="00D3545B"/>
    <w:rsid w:val="00D3550B"/>
    <w:rsid w:val="00D3607A"/>
    <w:rsid w:val="00D362BD"/>
    <w:rsid w:val="00D37014"/>
    <w:rsid w:val="00D374D5"/>
    <w:rsid w:val="00D37774"/>
    <w:rsid w:val="00D37F09"/>
    <w:rsid w:val="00D40B9A"/>
    <w:rsid w:val="00D41417"/>
    <w:rsid w:val="00D415F6"/>
    <w:rsid w:val="00D4162E"/>
    <w:rsid w:val="00D43A4F"/>
    <w:rsid w:val="00D44AF6"/>
    <w:rsid w:val="00D44ECD"/>
    <w:rsid w:val="00D45637"/>
    <w:rsid w:val="00D467DB"/>
    <w:rsid w:val="00D47099"/>
    <w:rsid w:val="00D4744D"/>
    <w:rsid w:val="00D47472"/>
    <w:rsid w:val="00D47AB8"/>
    <w:rsid w:val="00D47F5A"/>
    <w:rsid w:val="00D5099A"/>
    <w:rsid w:val="00D509E1"/>
    <w:rsid w:val="00D50F2A"/>
    <w:rsid w:val="00D5136A"/>
    <w:rsid w:val="00D515FE"/>
    <w:rsid w:val="00D51EC6"/>
    <w:rsid w:val="00D5214F"/>
    <w:rsid w:val="00D52D23"/>
    <w:rsid w:val="00D530A5"/>
    <w:rsid w:val="00D53765"/>
    <w:rsid w:val="00D53848"/>
    <w:rsid w:val="00D53CD3"/>
    <w:rsid w:val="00D54758"/>
    <w:rsid w:val="00D5483C"/>
    <w:rsid w:val="00D54A7C"/>
    <w:rsid w:val="00D55384"/>
    <w:rsid w:val="00D5572D"/>
    <w:rsid w:val="00D560C5"/>
    <w:rsid w:val="00D568C4"/>
    <w:rsid w:val="00D56BEF"/>
    <w:rsid w:val="00D600F9"/>
    <w:rsid w:val="00D600FF"/>
    <w:rsid w:val="00D604CF"/>
    <w:rsid w:val="00D60A57"/>
    <w:rsid w:val="00D60A79"/>
    <w:rsid w:val="00D62B02"/>
    <w:rsid w:val="00D62D13"/>
    <w:rsid w:val="00D640CE"/>
    <w:rsid w:val="00D64EDB"/>
    <w:rsid w:val="00D65032"/>
    <w:rsid w:val="00D660AE"/>
    <w:rsid w:val="00D67686"/>
    <w:rsid w:val="00D67CBB"/>
    <w:rsid w:val="00D67F61"/>
    <w:rsid w:val="00D7058C"/>
    <w:rsid w:val="00D71585"/>
    <w:rsid w:val="00D729F5"/>
    <w:rsid w:val="00D729F7"/>
    <w:rsid w:val="00D745A7"/>
    <w:rsid w:val="00D74657"/>
    <w:rsid w:val="00D74F7D"/>
    <w:rsid w:val="00D76251"/>
    <w:rsid w:val="00D767FF"/>
    <w:rsid w:val="00D774F7"/>
    <w:rsid w:val="00D776CE"/>
    <w:rsid w:val="00D819CA"/>
    <w:rsid w:val="00D81BB1"/>
    <w:rsid w:val="00D820C8"/>
    <w:rsid w:val="00D82B29"/>
    <w:rsid w:val="00D8313F"/>
    <w:rsid w:val="00D83EA8"/>
    <w:rsid w:val="00D841E3"/>
    <w:rsid w:val="00D847C9"/>
    <w:rsid w:val="00D8542D"/>
    <w:rsid w:val="00D86711"/>
    <w:rsid w:val="00D86781"/>
    <w:rsid w:val="00D86EF1"/>
    <w:rsid w:val="00D902B9"/>
    <w:rsid w:val="00D91AA2"/>
    <w:rsid w:val="00D91DBC"/>
    <w:rsid w:val="00D9240C"/>
    <w:rsid w:val="00D927F9"/>
    <w:rsid w:val="00D92C13"/>
    <w:rsid w:val="00D93957"/>
    <w:rsid w:val="00D951AE"/>
    <w:rsid w:val="00D9617E"/>
    <w:rsid w:val="00D9704C"/>
    <w:rsid w:val="00D97767"/>
    <w:rsid w:val="00DA0678"/>
    <w:rsid w:val="00DA0789"/>
    <w:rsid w:val="00DA0905"/>
    <w:rsid w:val="00DA0CB6"/>
    <w:rsid w:val="00DA13EA"/>
    <w:rsid w:val="00DA182A"/>
    <w:rsid w:val="00DA1F03"/>
    <w:rsid w:val="00DA2236"/>
    <w:rsid w:val="00DA2813"/>
    <w:rsid w:val="00DA2BC7"/>
    <w:rsid w:val="00DA2F8F"/>
    <w:rsid w:val="00DA38EB"/>
    <w:rsid w:val="00DA393F"/>
    <w:rsid w:val="00DA4341"/>
    <w:rsid w:val="00DA47DF"/>
    <w:rsid w:val="00DA4845"/>
    <w:rsid w:val="00DA4C1B"/>
    <w:rsid w:val="00DA4F95"/>
    <w:rsid w:val="00DA6685"/>
    <w:rsid w:val="00DA7A80"/>
    <w:rsid w:val="00DA7AAF"/>
    <w:rsid w:val="00DB0577"/>
    <w:rsid w:val="00DB08FD"/>
    <w:rsid w:val="00DB15A4"/>
    <w:rsid w:val="00DB1B4C"/>
    <w:rsid w:val="00DB1E0D"/>
    <w:rsid w:val="00DB3B69"/>
    <w:rsid w:val="00DB3EA3"/>
    <w:rsid w:val="00DB5811"/>
    <w:rsid w:val="00DB5CE7"/>
    <w:rsid w:val="00DB62B5"/>
    <w:rsid w:val="00DB6654"/>
    <w:rsid w:val="00DB67EC"/>
    <w:rsid w:val="00DB6A88"/>
    <w:rsid w:val="00DB6ECB"/>
    <w:rsid w:val="00DB72D9"/>
    <w:rsid w:val="00DB7804"/>
    <w:rsid w:val="00DB7C01"/>
    <w:rsid w:val="00DB7F56"/>
    <w:rsid w:val="00DC04B2"/>
    <w:rsid w:val="00DC0894"/>
    <w:rsid w:val="00DC12E0"/>
    <w:rsid w:val="00DC15AC"/>
    <w:rsid w:val="00DC206F"/>
    <w:rsid w:val="00DC2353"/>
    <w:rsid w:val="00DC308B"/>
    <w:rsid w:val="00DC334F"/>
    <w:rsid w:val="00DC3A3A"/>
    <w:rsid w:val="00DC3DAE"/>
    <w:rsid w:val="00DC3DD5"/>
    <w:rsid w:val="00DC40EE"/>
    <w:rsid w:val="00DC47A2"/>
    <w:rsid w:val="00DC484D"/>
    <w:rsid w:val="00DC4C2F"/>
    <w:rsid w:val="00DC57E3"/>
    <w:rsid w:val="00DC6036"/>
    <w:rsid w:val="00DC61C3"/>
    <w:rsid w:val="00DC65B6"/>
    <w:rsid w:val="00DC6919"/>
    <w:rsid w:val="00DC6A71"/>
    <w:rsid w:val="00DC70D1"/>
    <w:rsid w:val="00DC744B"/>
    <w:rsid w:val="00DC7477"/>
    <w:rsid w:val="00DC788B"/>
    <w:rsid w:val="00DD00A5"/>
    <w:rsid w:val="00DD02E4"/>
    <w:rsid w:val="00DD0343"/>
    <w:rsid w:val="00DD036F"/>
    <w:rsid w:val="00DD108C"/>
    <w:rsid w:val="00DD125E"/>
    <w:rsid w:val="00DD144F"/>
    <w:rsid w:val="00DD281D"/>
    <w:rsid w:val="00DD28D0"/>
    <w:rsid w:val="00DD31B4"/>
    <w:rsid w:val="00DD3209"/>
    <w:rsid w:val="00DD3245"/>
    <w:rsid w:val="00DD3264"/>
    <w:rsid w:val="00DD3360"/>
    <w:rsid w:val="00DD35CE"/>
    <w:rsid w:val="00DD373F"/>
    <w:rsid w:val="00DD392D"/>
    <w:rsid w:val="00DD3A1D"/>
    <w:rsid w:val="00DD480D"/>
    <w:rsid w:val="00DD489E"/>
    <w:rsid w:val="00DD4D78"/>
    <w:rsid w:val="00DD4EA8"/>
    <w:rsid w:val="00DD5BA0"/>
    <w:rsid w:val="00DD5F1B"/>
    <w:rsid w:val="00DD6199"/>
    <w:rsid w:val="00DD6502"/>
    <w:rsid w:val="00DD680A"/>
    <w:rsid w:val="00DD7375"/>
    <w:rsid w:val="00DD7DF4"/>
    <w:rsid w:val="00DE1560"/>
    <w:rsid w:val="00DE1A14"/>
    <w:rsid w:val="00DE1EE7"/>
    <w:rsid w:val="00DE2419"/>
    <w:rsid w:val="00DE27D1"/>
    <w:rsid w:val="00DE3123"/>
    <w:rsid w:val="00DE31C8"/>
    <w:rsid w:val="00DE394A"/>
    <w:rsid w:val="00DE3F3C"/>
    <w:rsid w:val="00DE427B"/>
    <w:rsid w:val="00DE4A20"/>
    <w:rsid w:val="00DE5724"/>
    <w:rsid w:val="00DE577F"/>
    <w:rsid w:val="00DE5998"/>
    <w:rsid w:val="00DE5DE9"/>
    <w:rsid w:val="00DE7003"/>
    <w:rsid w:val="00DF0EF9"/>
    <w:rsid w:val="00DF1053"/>
    <w:rsid w:val="00DF11E9"/>
    <w:rsid w:val="00DF15B5"/>
    <w:rsid w:val="00DF29B9"/>
    <w:rsid w:val="00DF330E"/>
    <w:rsid w:val="00DF4278"/>
    <w:rsid w:val="00DF46E3"/>
    <w:rsid w:val="00DF4FD2"/>
    <w:rsid w:val="00DF5A1B"/>
    <w:rsid w:val="00DF5EC0"/>
    <w:rsid w:val="00DF6A38"/>
    <w:rsid w:val="00DF709E"/>
    <w:rsid w:val="00DF7A54"/>
    <w:rsid w:val="00DF7D6B"/>
    <w:rsid w:val="00E003CD"/>
    <w:rsid w:val="00E004D8"/>
    <w:rsid w:val="00E00B80"/>
    <w:rsid w:val="00E019CE"/>
    <w:rsid w:val="00E02112"/>
    <w:rsid w:val="00E02466"/>
    <w:rsid w:val="00E027CB"/>
    <w:rsid w:val="00E02F6C"/>
    <w:rsid w:val="00E0357D"/>
    <w:rsid w:val="00E0463E"/>
    <w:rsid w:val="00E048F1"/>
    <w:rsid w:val="00E04A87"/>
    <w:rsid w:val="00E0526D"/>
    <w:rsid w:val="00E052EB"/>
    <w:rsid w:val="00E05E31"/>
    <w:rsid w:val="00E06489"/>
    <w:rsid w:val="00E06A53"/>
    <w:rsid w:val="00E06AAB"/>
    <w:rsid w:val="00E105B6"/>
    <w:rsid w:val="00E1166C"/>
    <w:rsid w:val="00E127C3"/>
    <w:rsid w:val="00E128DC"/>
    <w:rsid w:val="00E12976"/>
    <w:rsid w:val="00E129E9"/>
    <w:rsid w:val="00E1379B"/>
    <w:rsid w:val="00E13D8F"/>
    <w:rsid w:val="00E142DF"/>
    <w:rsid w:val="00E14878"/>
    <w:rsid w:val="00E148FB"/>
    <w:rsid w:val="00E15802"/>
    <w:rsid w:val="00E15D17"/>
    <w:rsid w:val="00E1674A"/>
    <w:rsid w:val="00E16B4F"/>
    <w:rsid w:val="00E16C98"/>
    <w:rsid w:val="00E17898"/>
    <w:rsid w:val="00E17AA1"/>
    <w:rsid w:val="00E20233"/>
    <w:rsid w:val="00E206BB"/>
    <w:rsid w:val="00E20BCE"/>
    <w:rsid w:val="00E21539"/>
    <w:rsid w:val="00E217E9"/>
    <w:rsid w:val="00E218CE"/>
    <w:rsid w:val="00E21D59"/>
    <w:rsid w:val="00E22682"/>
    <w:rsid w:val="00E237EB"/>
    <w:rsid w:val="00E238A7"/>
    <w:rsid w:val="00E23D74"/>
    <w:rsid w:val="00E241A7"/>
    <w:rsid w:val="00E243B9"/>
    <w:rsid w:val="00E25ADE"/>
    <w:rsid w:val="00E25BAC"/>
    <w:rsid w:val="00E25BDC"/>
    <w:rsid w:val="00E26CEB"/>
    <w:rsid w:val="00E27860"/>
    <w:rsid w:val="00E27E72"/>
    <w:rsid w:val="00E3015B"/>
    <w:rsid w:val="00E307C6"/>
    <w:rsid w:val="00E30EC2"/>
    <w:rsid w:val="00E31341"/>
    <w:rsid w:val="00E3146C"/>
    <w:rsid w:val="00E3231C"/>
    <w:rsid w:val="00E32330"/>
    <w:rsid w:val="00E33495"/>
    <w:rsid w:val="00E33807"/>
    <w:rsid w:val="00E340EF"/>
    <w:rsid w:val="00E34521"/>
    <w:rsid w:val="00E353C1"/>
    <w:rsid w:val="00E35BD9"/>
    <w:rsid w:val="00E36295"/>
    <w:rsid w:val="00E36468"/>
    <w:rsid w:val="00E373DA"/>
    <w:rsid w:val="00E4134C"/>
    <w:rsid w:val="00E41C2B"/>
    <w:rsid w:val="00E4270F"/>
    <w:rsid w:val="00E42943"/>
    <w:rsid w:val="00E42CCA"/>
    <w:rsid w:val="00E432EC"/>
    <w:rsid w:val="00E4375A"/>
    <w:rsid w:val="00E43999"/>
    <w:rsid w:val="00E43C4B"/>
    <w:rsid w:val="00E4455E"/>
    <w:rsid w:val="00E4464D"/>
    <w:rsid w:val="00E4568C"/>
    <w:rsid w:val="00E46348"/>
    <w:rsid w:val="00E474AF"/>
    <w:rsid w:val="00E47B6A"/>
    <w:rsid w:val="00E47CC7"/>
    <w:rsid w:val="00E5091E"/>
    <w:rsid w:val="00E510DC"/>
    <w:rsid w:val="00E512AB"/>
    <w:rsid w:val="00E51481"/>
    <w:rsid w:val="00E54E28"/>
    <w:rsid w:val="00E55482"/>
    <w:rsid w:val="00E56BF8"/>
    <w:rsid w:val="00E57E99"/>
    <w:rsid w:val="00E6033D"/>
    <w:rsid w:val="00E60700"/>
    <w:rsid w:val="00E6092D"/>
    <w:rsid w:val="00E61070"/>
    <w:rsid w:val="00E6113C"/>
    <w:rsid w:val="00E61B1A"/>
    <w:rsid w:val="00E61DB0"/>
    <w:rsid w:val="00E62A39"/>
    <w:rsid w:val="00E631C7"/>
    <w:rsid w:val="00E63AD1"/>
    <w:rsid w:val="00E63CBE"/>
    <w:rsid w:val="00E64413"/>
    <w:rsid w:val="00E6486E"/>
    <w:rsid w:val="00E65E17"/>
    <w:rsid w:val="00E67A69"/>
    <w:rsid w:val="00E70112"/>
    <w:rsid w:val="00E706CB"/>
    <w:rsid w:val="00E707D7"/>
    <w:rsid w:val="00E712E3"/>
    <w:rsid w:val="00E71C51"/>
    <w:rsid w:val="00E724D0"/>
    <w:rsid w:val="00E73CC6"/>
    <w:rsid w:val="00E740A5"/>
    <w:rsid w:val="00E7455F"/>
    <w:rsid w:val="00E75807"/>
    <w:rsid w:val="00E75FA8"/>
    <w:rsid w:val="00E7709C"/>
    <w:rsid w:val="00E77701"/>
    <w:rsid w:val="00E802BC"/>
    <w:rsid w:val="00E80FBD"/>
    <w:rsid w:val="00E81CE7"/>
    <w:rsid w:val="00E820F0"/>
    <w:rsid w:val="00E825D7"/>
    <w:rsid w:val="00E82624"/>
    <w:rsid w:val="00E833F0"/>
    <w:rsid w:val="00E8383C"/>
    <w:rsid w:val="00E83BA0"/>
    <w:rsid w:val="00E857CA"/>
    <w:rsid w:val="00E861A8"/>
    <w:rsid w:val="00E86A43"/>
    <w:rsid w:val="00E86E7E"/>
    <w:rsid w:val="00E9066E"/>
    <w:rsid w:val="00E90689"/>
    <w:rsid w:val="00E90B25"/>
    <w:rsid w:val="00E90C0C"/>
    <w:rsid w:val="00E921F9"/>
    <w:rsid w:val="00E925C5"/>
    <w:rsid w:val="00E9292F"/>
    <w:rsid w:val="00E92CDC"/>
    <w:rsid w:val="00E93CF8"/>
    <w:rsid w:val="00E9404E"/>
    <w:rsid w:val="00E94C48"/>
    <w:rsid w:val="00E94D22"/>
    <w:rsid w:val="00E94F78"/>
    <w:rsid w:val="00E95987"/>
    <w:rsid w:val="00E96066"/>
    <w:rsid w:val="00E96912"/>
    <w:rsid w:val="00E9723F"/>
    <w:rsid w:val="00E97462"/>
    <w:rsid w:val="00E97845"/>
    <w:rsid w:val="00E9791F"/>
    <w:rsid w:val="00E97F0B"/>
    <w:rsid w:val="00EA0161"/>
    <w:rsid w:val="00EA0AAE"/>
    <w:rsid w:val="00EA1233"/>
    <w:rsid w:val="00EA19F8"/>
    <w:rsid w:val="00EA1BEE"/>
    <w:rsid w:val="00EA21C2"/>
    <w:rsid w:val="00EA2557"/>
    <w:rsid w:val="00EA313C"/>
    <w:rsid w:val="00EA3AE2"/>
    <w:rsid w:val="00EA452D"/>
    <w:rsid w:val="00EA4AB8"/>
    <w:rsid w:val="00EA4F25"/>
    <w:rsid w:val="00EA51E9"/>
    <w:rsid w:val="00EA5E0E"/>
    <w:rsid w:val="00EA64A7"/>
    <w:rsid w:val="00EA64F3"/>
    <w:rsid w:val="00EA67EB"/>
    <w:rsid w:val="00EA6CED"/>
    <w:rsid w:val="00EA7F43"/>
    <w:rsid w:val="00EA7FBE"/>
    <w:rsid w:val="00EB0AC0"/>
    <w:rsid w:val="00EB1201"/>
    <w:rsid w:val="00EB1217"/>
    <w:rsid w:val="00EB1881"/>
    <w:rsid w:val="00EB1E3C"/>
    <w:rsid w:val="00EB352A"/>
    <w:rsid w:val="00EB3671"/>
    <w:rsid w:val="00EB404B"/>
    <w:rsid w:val="00EB4942"/>
    <w:rsid w:val="00EB5058"/>
    <w:rsid w:val="00EB50CB"/>
    <w:rsid w:val="00EB667D"/>
    <w:rsid w:val="00EB6895"/>
    <w:rsid w:val="00EB6EB9"/>
    <w:rsid w:val="00EB7E75"/>
    <w:rsid w:val="00EC1B03"/>
    <w:rsid w:val="00EC22D8"/>
    <w:rsid w:val="00EC24E1"/>
    <w:rsid w:val="00EC2A8E"/>
    <w:rsid w:val="00EC3106"/>
    <w:rsid w:val="00EC4089"/>
    <w:rsid w:val="00EC49E7"/>
    <w:rsid w:val="00EC5339"/>
    <w:rsid w:val="00EC6469"/>
    <w:rsid w:val="00EC6635"/>
    <w:rsid w:val="00EC6960"/>
    <w:rsid w:val="00EC763C"/>
    <w:rsid w:val="00EC7A0A"/>
    <w:rsid w:val="00EC7A6D"/>
    <w:rsid w:val="00EC7AC2"/>
    <w:rsid w:val="00ED081C"/>
    <w:rsid w:val="00ED11C8"/>
    <w:rsid w:val="00ED1A62"/>
    <w:rsid w:val="00ED1C3E"/>
    <w:rsid w:val="00ED260B"/>
    <w:rsid w:val="00ED26F1"/>
    <w:rsid w:val="00ED27F0"/>
    <w:rsid w:val="00ED2CD5"/>
    <w:rsid w:val="00ED2CFE"/>
    <w:rsid w:val="00ED31E9"/>
    <w:rsid w:val="00ED344A"/>
    <w:rsid w:val="00ED3C76"/>
    <w:rsid w:val="00ED3D4B"/>
    <w:rsid w:val="00ED4639"/>
    <w:rsid w:val="00ED65EB"/>
    <w:rsid w:val="00ED74D1"/>
    <w:rsid w:val="00ED7861"/>
    <w:rsid w:val="00EE0675"/>
    <w:rsid w:val="00EE1831"/>
    <w:rsid w:val="00EE23C4"/>
    <w:rsid w:val="00EE2EB9"/>
    <w:rsid w:val="00EE2F30"/>
    <w:rsid w:val="00EE334A"/>
    <w:rsid w:val="00EE381A"/>
    <w:rsid w:val="00EE39FF"/>
    <w:rsid w:val="00EE3AD3"/>
    <w:rsid w:val="00EE3EDC"/>
    <w:rsid w:val="00EE40FB"/>
    <w:rsid w:val="00EE44D0"/>
    <w:rsid w:val="00EE4700"/>
    <w:rsid w:val="00EE4C1F"/>
    <w:rsid w:val="00EE5330"/>
    <w:rsid w:val="00EE5889"/>
    <w:rsid w:val="00EE5B85"/>
    <w:rsid w:val="00EE6894"/>
    <w:rsid w:val="00EE6D4D"/>
    <w:rsid w:val="00EE76F3"/>
    <w:rsid w:val="00EF0668"/>
    <w:rsid w:val="00EF0A03"/>
    <w:rsid w:val="00EF0B15"/>
    <w:rsid w:val="00EF0EFB"/>
    <w:rsid w:val="00EF1740"/>
    <w:rsid w:val="00EF1C2C"/>
    <w:rsid w:val="00EF1EA3"/>
    <w:rsid w:val="00EF1F5B"/>
    <w:rsid w:val="00EF217B"/>
    <w:rsid w:val="00EF2449"/>
    <w:rsid w:val="00EF2BCA"/>
    <w:rsid w:val="00EF2F1C"/>
    <w:rsid w:val="00EF3976"/>
    <w:rsid w:val="00EF3CD4"/>
    <w:rsid w:val="00EF3D05"/>
    <w:rsid w:val="00EF4D1A"/>
    <w:rsid w:val="00EF4D7A"/>
    <w:rsid w:val="00EF4EBD"/>
    <w:rsid w:val="00EF5121"/>
    <w:rsid w:val="00EF5164"/>
    <w:rsid w:val="00EF6125"/>
    <w:rsid w:val="00EF61F9"/>
    <w:rsid w:val="00EF7475"/>
    <w:rsid w:val="00F0029F"/>
    <w:rsid w:val="00F0059E"/>
    <w:rsid w:val="00F00B03"/>
    <w:rsid w:val="00F00F77"/>
    <w:rsid w:val="00F01218"/>
    <w:rsid w:val="00F01C16"/>
    <w:rsid w:val="00F01EB0"/>
    <w:rsid w:val="00F0205F"/>
    <w:rsid w:val="00F03E87"/>
    <w:rsid w:val="00F05935"/>
    <w:rsid w:val="00F0617E"/>
    <w:rsid w:val="00F068D7"/>
    <w:rsid w:val="00F1054A"/>
    <w:rsid w:val="00F10FFF"/>
    <w:rsid w:val="00F11500"/>
    <w:rsid w:val="00F11628"/>
    <w:rsid w:val="00F118B2"/>
    <w:rsid w:val="00F1253F"/>
    <w:rsid w:val="00F126F8"/>
    <w:rsid w:val="00F1272F"/>
    <w:rsid w:val="00F1398D"/>
    <w:rsid w:val="00F13C4C"/>
    <w:rsid w:val="00F143B2"/>
    <w:rsid w:val="00F143C0"/>
    <w:rsid w:val="00F14593"/>
    <w:rsid w:val="00F14BDF"/>
    <w:rsid w:val="00F1537B"/>
    <w:rsid w:val="00F15D59"/>
    <w:rsid w:val="00F16C65"/>
    <w:rsid w:val="00F17C6D"/>
    <w:rsid w:val="00F17CF3"/>
    <w:rsid w:val="00F208C6"/>
    <w:rsid w:val="00F20925"/>
    <w:rsid w:val="00F20A54"/>
    <w:rsid w:val="00F21A5E"/>
    <w:rsid w:val="00F235FC"/>
    <w:rsid w:val="00F23E44"/>
    <w:rsid w:val="00F2405C"/>
    <w:rsid w:val="00F240BB"/>
    <w:rsid w:val="00F24145"/>
    <w:rsid w:val="00F247AC"/>
    <w:rsid w:val="00F24AF2"/>
    <w:rsid w:val="00F24C35"/>
    <w:rsid w:val="00F24EB3"/>
    <w:rsid w:val="00F24F69"/>
    <w:rsid w:val="00F25C0B"/>
    <w:rsid w:val="00F25DBE"/>
    <w:rsid w:val="00F274C8"/>
    <w:rsid w:val="00F3017E"/>
    <w:rsid w:val="00F30433"/>
    <w:rsid w:val="00F30BDE"/>
    <w:rsid w:val="00F30F65"/>
    <w:rsid w:val="00F315C1"/>
    <w:rsid w:val="00F31BD3"/>
    <w:rsid w:val="00F322EF"/>
    <w:rsid w:val="00F32CC7"/>
    <w:rsid w:val="00F3339B"/>
    <w:rsid w:val="00F34F46"/>
    <w:rsid w:val="00F352C5"/>
    <w:rsid w:val="00F35E4D"/>
    <w:rsid w:val="00F35F30"/>
    <w:rsid w:val="00F367FA"/>
    <w:rsid w:val="00F373FB"/>
    <w:rsid w:val="00F37DC6"/>
    <w:rsid w:val="00F40525"/>
    <w:rsid w:val="00F40944"/>
    <w:rsid w:val="00F4164E"/>
    <w:rsid w:val="00F425A5"/>
    <w:rsid w:val="00F43780"/>
    <w:rsid w:val="00F438E7"/>
    <w:rsid w:val="00F441CB"/>
    <w:rsid w:val="00F44990"/>
    <w:rsid w:val="00F450E6"/>
    <w:rsid w:val="00F4754C"/>
    <w:rsid w:val="00F5031B"/>
    <w:rsid w:val="00F511A3"/>
    <w:rsid w:val="00F517D8"/>
    <w:rsid w:val="00F5275E"/>
    <w:rsid w:val="00F52F34"/>
    <w:rsid w:val="00F538FD"/>
    <w:rsid w:val="00F53C82"/>
    <w:rsid w:val="00F53D4C"/>
    <w:rsid w:val="00F54154"/>
    <w:rsid w:val="00F5451D"/>
    <w:rsid w:val="00F5692D"/>
    <w:rsid w:val="00F56CC9"/>
    <w:rsid w:val="00F570BC"/>
    <w:rsid w:val="00F57964"/>
    <w:rsid w:val="00F57A7B"/>
    <w:rsid w:val="00F57F4B"/>
    <w:rsid w:val="00F57FED"/>
    <w:rsid w:val="00F611EE"/>
    <w:rsid w:val="00F613D2"/>
    <w:rsid w:val="00F61816"/>
    <w:rsid w:val="00F641C2"/>
    <w:rsid w:val="00F64280"/>
    <w:rsid w:val="00F650E2"/>
    <w:rsid w:val="00F65B87"/>
    <w:rsid w:val="00F65D20"/>
    <w:rsid w:val="00F671B7"/>
    <w:rsid w:val="00F675BF"/>
    <w:rsid w:val="00F67BB0"/>
    <w:rsid w:val="00F67C48"/>
    <w:rsid w:val="00F67D4E"/>
    <w:rsid w:val="00F7085B"/>
    <w:rsid w:val="00F715B3"/>
    <w:rsid w:val="00F71696"/>
    <w:rsid w:val="00F7256C"/>
    <w:rsid w:val="00F72AB7"/>
    <w:rsid w:val="00F72D15"/>
    <w:rsid w:val="00F72FF2"/>
    <w:rsid w:val="00F7310E"/>
    <w:rsid w:val="00F7312A"/>
    <w:rsid w:val="00F74E48"/>
    <w:rsid w:val="00F75E23"/>
    <w:rsid w:val="00F765FE"/>
    <w:rsid w:val="00F774AE"/>
    <w:rsid w:val="00F774BC"/>
    <w:rsid w:val="00F802CB"/>
    <w:rsid w:val="00F80D8A"/>
    <w:rsid w:val="00F816FF"/>
    <w:rsid w:val="00F81A61"/>
    <w:rsid w:val="00F81CBE"/>
    <w:rsid w:val="00F82800"/>
    <w:rsid w:val="00F835D0"/>
    <w:rsid w:val="00F83AB5"/>
    <w:rsid w:val="00F83C9D"/>
    <w:rsid w:val="00F8425B"/>
    <w:rsid w:val="00F84A54"/>
    <w:rsid w:val="00F863DC"/>
    <w:rsid w:val="00F8668E"/>
    <w:rsid w:val="00F868EA"/>
    <w:rsid w:val="00F8708F"/>
    <w:rsid w:val="00F9057B"/>
    <w:rsid w:val="00F905BE"/>
    <w:rsid w:val="00F90893"/>
    <w:rsid w:val="00F9123D"/>
    <w:rsid w:val="00F9142F"/>
    <w:rsid w:val="00F91ADA"/>
    <w:rsid w:val="00F91C25"/>
    <w:rsid w:val="00F92127"/>
    <w:rsid w:val="00F930C5"/>
    <w:rsid w:val="00F94718"/>
    <w:rsid w:val="00F94B6D"/>
    <w:rsid w:val="00F95478"/>
    <w:rsid w:val="00F957B7"/>
    <w:rsid w:val="00F95A40"/>
    <w:rsid w:val="00F96939"/>
    <w:rsid w:val="00F96CC1"/>
    <w:rsid w:val="00F96DCF"/>
    <w:rsid w:val="00F9771C"/>
    <w:rsid w:val="00F979DE"/>
    <w:rsid w:val="00F97D12"/>
    <w:rsid w:val="00F97FB1"/>
    <w:rsid w:val="00FA09B5"/>
    <w:rsid w:val="00FA0D88"/>
    <w:rsid w:val="00FA0E80"/>
    <w:rsid w:val="00FA17EA"/>
    <w:rsid w:val="00FA18AD"/>
    <w:rsid w:val="00FA24AD"/>
    <w:rsid w:val="00FA25CA"/>
    <w:rsid w:val="00FA3AE3"/>
    <w:rsid w:val="00FA57FB"/>
    <w:rsid w:val="00FA5C94"/>
    <w:rsid w:val="00FA5F8C"/>
    <w:rsid w:val="00FA6625"/>
    <w:rsid w:val="00FA6CF4"/>
    <w:rsid w:val="00FA7050"/>
    <w:rsid w:val="00FA7E2A"/>
    <w:rsid w:val="00FA7F11"/>
    <w:rsid w:val="00FA7F8C"/>
    <w:rsid w:val="00FB0086"/>
    <w:rsid w:val="00FB0270"/>
    <w:rsid w:val="00FB0C18"/>
    <w:rsid w:val="00FB0E87"/>
    <w:rsid w:val="00FB14D8"/>
    <w:rsid w:val="00FB1EF6"/>
    <w:rsid w:val="00FB226F"/>
    <w:rsid w:val="00FB2CB9"/>
    <w:rsid w:val="00FB3030"/>
    <w:rsid w:val="00FB3174"/>
    <w:rsid w:val="00FB6358"/>
    <w:rsid w:val="00FB6FFE"/>
    <w:rsid w:val="00FC0321"/>
    <w:rsid w:val="00FC139A"/>
    <w:rsid w:val="00FC1622"/>
    <w:rsid w:val="00FC16EE"/>
    <w:rsid w:val="00FC1D75"/>
    <w:rsid w:val="00FC3520"/>
    <w:rsid w:val="00FC370F"/>
    <w:rsid w:val="00FC3D6D"/>
    <w:rsid w:val="00FC3DFA"/>
    <w:rsid w:val="00FC41A7"/>
    <w:rsid w:val="00FC566B"/>
    <w:rsid w:val="00FC73E8"/>
    <w:rsid w:val="00FC774A"/>
    <w:rsid w:val="00FC788F"/>
    <w:rsid w:val="00FC7F3A"/>
    <w:rsid w:val="00FD00D7"/>
    <w:rsid w:val="00FD0486"/>
    <w:rsid w:val="00FD04AD"/>
    <w:rsid w:val="00FD089C"/>
    <w:rsid w:val="00FD0AAD"/>
    <w:rsid w:val="00FD0D91"/>
    <w:rsid w:val="00FD1174"/>
    <w:rsid w:val="00FD11C0"/>
    <w:rsid w:val="00FD1583"/>
    <w:rsid w:val="00FD1CE3"/>
    <w:rsid w:val="00FD229B"/>
    <w:rsid w:val="00FD23DC"/>
    <w:rsid w:val="00FD27C3"/>
    <w:rsid w:val="00FD457F"/>
    <w:rsid w:val="00FD5428"/>
    <w:rsid w:val="00FD5450"/>
    <w:rsid w:val="00FD5D19"/>
    <w:rsid w:val="00FD6086"/>
    <w:rsid w:val="00FD6732"/>
    <w:rsid w:val="00FD7EF0"/>
    <w:rsid w:val="00FE05B0"/>
    <w:rsid w:val="00FE081A"/>
    <w:rsid w:val="00FE0B3D"/>
    <w:rsid w:val="00FE0BDB"/>
    <w:rsid w:val="00FE0F03"/>
    <w:rsid w:val="00FE1D95"/>
    <w:rsid w:val="00FE2381"/>
    <w:rsid w:val="00FE27BE"/>
    <w:rsid w:val="00FE2B45"/>
    <w:rsid w:val="00FE313D"/>
    <w:rsid w:val="00FE39ED"/>
    <w:rsid w:val="00FE40AC"/>
    <w:rsid w:val="00FE4254"/>
    <w:rsid w:val="00FE4EA5"/>
    <w:rsid w:val="00FE50D6"/>
    <w:rsid w:val="00FE54F4"/>
    <w:rsid w:val="00FE54FD"/>
    <w:rsid w:val="00FE5960"/>
    <w:rsid w:val="00FE5C35"/>
    <w:rsid w:val="00FE68EF"/>
    <w:rsid w:val="00FE694D"/>
    <w:rsid w:val="00FE6FD2"/>
    <w:rsid w:val="00FF1DF8"/>
    <w:rsid w:val="00FF27BE"/>
    <w:rsid w:val="00FF2819"/>
    <w:rsid w:val="00FF3523"/>
    <w:rsid w:val="00FF3530"/>
    <w:rsid w:val="00FF4017"/>
    <w:rsid w:val="00FF49BB"/>
    <w:rsid w:val="00FF5AAF"/>
    <w:rsid w:val="00FF68BC"/>
    <w:rsid w:val="00FF6F56"/>
    <w:rsid w:val="00FF72B2"/>
    <w:rsid w:val="00FF741E"/>
    <w:rsid w:val="00FF7699"/>
    <w:rsid w:val="00FF782C"/>
    <w:rsid w:val="00FF7A87"/>
    <w:rsid w:val="021EBB3D"/>
    <w:rsid w:val="0351B3A3"/>
    <w:rsid w:val="03C43561"/>
    <w:rsid w:val="04BBC245"/>
    <w:rsid w:val="075F5972"/>
    <w:rsid w:val="08665E2F"/>
    <w:rsid w:val="0B88C80B"/>
    <w:rsid w:val="0FF38454"/>
    <w:rsid w:val="10B8F6B9"/>
    <w:rsid w:val="11F081AB"/>
    <w:rsid w:val="12162967"/>
    <w:rsid w:val="134FFCC1"/>
    <w:rsid w:val="1376A136"/>
    <w:rsid w:val="14DC745E"/>
    <w:rsid w:val="157F1E7C"/>
    <w:rsid w:val="168A1093"/>
    <w:rsid w:val="169B40B9"/>
    <w:rsid w:val="19A2C561"/>
    <w:rsid w:val="1A6A8D10"/>
    <w:rsid w:val="1B261474"/>
    <w:rsid w:val="1C11EE73"/>
    <w:rsid w:val="1C46EF8D"/>
    <w:rsid w:val="1C51B3E8"/>
    <w:rsid w:val="1E2FAE19"/>
    <w:rsid w:val="1E98337B"/>
    <w:rsid w:val="1F547BB0"/>
    <w:rsid w:val="1FB6B9B7"/>
    <w:rsid w:val="1FBF25A6"/>
    <w:rsid w:val="1FF22308"/>
    <w:rsid w:val="20312092"/>
    <w:rsid w:val="2065456E"/>
    <w:rsid w:val="22DE72EC"/>
    <w:rsid w:val="22FB63D4"/>
    <w:rsid w:val="23DF5F77"/>
    <w:rsid w:val="241331A1"/>
    <w:rsid w:val="2476BDF3"/>
    <w:rsid w:val="252375F5"/>
    <w:rsid w:val="261CC793"/>
    <w:rsid w:val="275C2567"/>
    <w:rsid w:val="28100BD8"/>
    <w:rsid w:val="28530887"/>
    <w:rsid w:val="28660DE3"/>
    <w:rsid w:val="286DEDBB"/>
    <w:rsid w:val="291402EB"/>
    <w:rsid w:val="2962F11E"/>
    <w:rsid w:val="2A803C83"/>
    <w:rsid w:val="2A883F52"/>
    <w:rsid w:val="2C00B871"/>
    <w:rsid w:val="2E930326"/>
    <w:rsid w:val="2F493C16"/>
    <w:rsid w:val="2FC9236D"/>
    <w:rsid w:val="326E0C4F"/>
    <w:rsid w:val="32D276FA"/>
    <w:rsid w:val="330FFB35"/>
    <w:rsid w:val="33BDAE74"/>
    <w:rsid w:val="34483E62"/>
    <w:rsid w:val="361D0072"/>
    <w:rsid w:val="37A9780F"/>
    <w:rsid w:val="38433FE5"/>
    <w:rsid w:val="38A9239C"/>
    <w:rsid w:val="38B73692"/>
    <w:rsid w:val="397AE796"/>
    <w:rsid w:val="3A91953E"/>
    <w:rsid w:val="3C15E01C"/>
    <w:rsid w:val="3C688310"/>
    <w:rsid w:val="3D3BE956"/>
    <w:rsid w:val="3E4D3FF4"/>
    <w:rsid w:val="3F09D6A5"/>
    <w:rsid w:val="3F261422"/>
    <w:rsid w:val="3F2849C9"/>
    <w:rsid w:val="40B342DA"/>
    <w:rsid w:val="416AE2C5"/>
    <w:rsid w:val="4274AE15"/>
    <w:rsid w:val="433F035F"/>
    <w:rsid w:val="43797E0D"/>
    <w:rsid w:val="43DD9B5C"/>
    <w:rsid w:val="4481E48B"/>
    <w:rsid w:val="45424BF0"/>
    <w:rsid w:val="45C35ADA"/>
    <w:rsid w:val="463CA041"/>
    <w:rsid w:val="4687AC40"/>
    <w:rsid w:val="4AA5A8F4"/>
    <w:rsid w:val="4AA8ABC8"/>
    <w:rsid w:val="4AE2CFFE"/>
    <w:rsid w:val="4F3075DD"/>
    <w:rsid w:val="5082DC8B"/>
    <w:rsid w:val="510079BE"/>
    <w:rsid w:val="510CC9FC"/>
    <w:rsid w:val="517309C4"/>
    <w:rsid w:val="524186D4"/>
    <w:rsid w:val="526A1975"/>
    <w:rsid w:val="52DF415A"/>
    <w:rsid w:val="52F4DCE7"/>
    <w:rsid w:val="56E0CEBB"/>
    <w:rsid w:val="574E2EF2"/>
    <w:rsid w:val="5989B0AF"/>
    <w:rsid w:val="59B5F960"/>
    <w:rsid w:val="5A926287"/>
    <w:rsid w:val="5B7220A6"/>
    <w:rsid w:val="5B90AC53"/>
    <w:rsid w:val="5C1D29E7"/>
    <w:rsid w:val="5CC3CBF7"/>
    <w:rsid w:val="5FF2AF6A"/>
    <w:rsid w:val="60D3658B"/>
    <w:rsid w:val="624A6DF1"/>
    <w:rsid w:val="6344748F"/>
    <w:rsid w:val="64372A1E"/>
    <w:rsid w:val="657AA9F0"/>
    <w:rsid w:val="65F75190"/>
    <w:rsid w:val="66790650"/>
    <w:rsid w:val="66C11543"/>
    <w:rsid w:val="67F558F7"/>
    <w:rsid w:val="6843BEF5"/>
    <w:rsid w:val="68802730"/>
    <w:rsid w:val="6A1BF6AF"/>
    <w:rsid w:val="6A94E302"/>
    <w:rsid w:val="6C8AA7EC"/>
    <w:rsid w:val="6CD87722"/>
    <w:rsid w:val="6F03E67D"/>
    <w:rsid w:val="7038F7E4"/>
    <w:rsid w:val="71442DDF"/>
    <w:rsid w:val="7214B0DB"/>
    <w:rsid w:val="72BFD464"/>
    <w:rsid w:val="74E0D7C5"/>
    <w:rsid w:val="766D2EB8"/>
    <w:rsid w:val="7682C21C"/>
    <w:rsid w:val="76E0C158"/>
    <w:rsid w:val="76EB4103"/>
    <w:rsid w:val="78F43D0E"/>
    <w:rsid w:val="7949F81F"/>
    <w:rsid w:val="79FD4697"/>
    <w:rsid w:val="7A4B86BA"/>
    <w:rsid w:val="7AF326EB"/>
    <w:rsid w:val="7D7D206E"/>
    <w:rsid w:val="7D8B0E6E"/>
    <w:rsid w:val="7DD3EA5F"/>
    <w:rsid w:val="7FE284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428299,#529dba"/>
    </o:shapedefaults>
    <o:shapelayout v:ext="edit">
      <o:idmap v:ext="edit" data="1"/>
    </o:shapelayout>
  </w:shapeDefaults>
  <w:doNotEmbedSmartTags/>
  <w:decimalSymbol w:val=","/>
  <w:listSeparator w:val=";"/>
  <w14:docId w14:val="2EDA383B"/>
  <w15:docId w15:val="{ACFDA302-F68F-49DE-93ED-86FAA0B2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F52BC"/>
    <w:pPr>
      <w:spacing w:line="260" w:lineRule="exact"/>
    </w:pPr>
    <w:rPr>
      <w:rFonts w:ascii="Arial" w:hAnsi="Arial"/>
      <w:szCs w:val="24"/>
      <w:lang w:eastAsia="en-US"/>
    </w:rPr>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827FC9"/>
    <w:pPr>
      <w:keepNext/>
      <w:shd w:val="clear" w:color="auto" w:fill="FFFFFF"/>
      <w:spacing w:line="375" w:lineRule="atLeast"/>
      <w:jc w:val="center"/>
      <w:outlineLvl w:val="0"/>
    </w:pPr>
    <w:rPr>
      <w:rFonts w:cs="Arial"/>
      <w:szCs w:val="20"/>
      <w:lang w:eastAsia="sl-SI"/>
    </w:rPr>
  </w:style>
  <w:style w:type="paragraph" w:styleId="Naslov2">
    <w:name w:val="heading 2"/>
    <w:basedOn w:val="Navaden"/>
    <w:next w:val="Navaden"/>
    <w:link w:val="Naslov2Znak"/>
    <w:qFormat/>
    <w:rsid w:val="00DC4C2F"/>
    <w:pPr>
      <w:keepNext/>
      <w:spacing w:before="240" w:after="60" w:line="240" w:lineRule="auto"/>
      <w:jc w:val="both"/>
      <w:outlineLvl w:val="1"/>
    </w:pPr>
    <w:rPr>
      <w:rFonts w:cs="Arial"/>
      <w:b/>
      <w:bCs/>
      <w:i/>
      <w:iCs/>
      <w:sz w:val="28"/>
      <w:szCs w:val="28"/>
    </w:rPr>
  </w:style>
  <w:style w:type="paragraph" w:styleId="Naslov3">
    <w:name w:val="heading 3"/>
    <w:basedOn w:val="Navaden"/>
    <w:next w:val="Navaden"/>
    <w:qFormat/>
    <w:rsid w:val="00DC4C2F"/>
    <w:pPr>
      <w:keepNext/>
      <w:spacing w:before="240" w:after="60" w:line="240" w:lineRule="auto"/>
      <w:jc w:val="both"/>
      <w:outlineLvl w:val="2"/>
    </w:pPr>
    <w:rPr>
      <w:rFonts w:cs="Arial"/>
      <w:b/>
      <w:bCs/>
      <w:sz w:val="26"/>
      <w:szCs w:val="26"/>
    </w:rPr>
  </w:style>
  <w:style w:type="paragraph" w:styleId="Naslov4">
    <w:name w:val="heading 4"/>
    <w:aliases w:val="Grafika"/>
    <w:basedOn w:val="Navaden"/>
    <w:next w:val="Navaden"/>
    <w:link w:val="Naslov4Znak"/>
    <w:autoRedefine/>
    <w:qFormat/>
    <w:rsid w:val="006C1C49"/>
    <w:pPr>
      <w:keepNext/>
      <w:keepLines/>
      <w:spacing w:after="240" w:line="240" w:lineRule="auto"/>
      <w:ind w:left="720" w:hanging="720"/>
      <w:outlineLvl w:val="3"/>
    </w:pPr>
    <w:rPr>
      <w:rFonts w:ascii="Times New Roman" w:hAnsi="Times New Roman"/>
      <w:b/>
      <w:i/>
      <w:sz w:val="24"/>
      <w:szCs w:val="20"/>
      <w:lang w:eastAsia="sl-SI"/>
    </w:rPr>
  </w:style>
  <w:style w:type="paragraph" w:styleId="Naslov5">
    <w:name w:val="heading 5"/>
    <w:basedOn w:val="Navaden"/>
    <w:next w:val="Navaden"/>
    <w:qFormat/>
    <w:rsid w:val="002936C3"/>
    <w:pPr>
      <w:keepNext/>
      <w:keepLines/>
      <w:spacing w:before="200" w:line="240" w:lineRule="auto"/>
      <w:outlineLvl w:val="4"/>
    </w:pPr>
    <w:rPr>
      <w:rFonts w:ascii="Times New Roman" w:hAnsi="Times New Roman"/>
      <w:color w:val="243F60"/>
      <w:sz w:val="22"/>
      <w:szCs w:val="22"/>
    </w:rPr>
  </w:style>
  <w:style w:type="paragraph" w:styleId="Naslov6">
    <w:name w:val="heading 6"/>
    <w:basedOn w:val="Navaden"/>
    <w:next w:val="Navaden"/>
    <w:link w:val="Naslov6Znak"/>
    <w:qFormat/>
    <w:rsid w:val="006C1C49"/>
    <w:pPr>
      <w:spacing w:before="240" w:after="60" w:line="240" w:lineRule="auto"/>
      <w:jc w:val="both"/>
      <w:outlineLvl w:val="5"/>
    </w:pPr>
    <w:rPr>
      <w:rFonts w:ascii="Times New Roman" w:hAnsi="Times New Roman"/>
      <w:b/>
      <w:bCs/>
      <w:sz w:val="22"/>
      <w:szCs w:val="22"/>
      <w:lang w:eastAsia="sl-SI"/>
    </w:rPr>
  </w:style>
  <w:style w:type="paragraph" w:styleId="Naslov7">
    <w:name w:val="heading 7"/>
    <w:basedOn w:val="Navaden"/>
    <w:next w:val="Navaden"/>
    <w:qFormat/>
    <w:rsid w:val="002936C3"/>
    <w:pPr>
      <w:keepNext/>
      <w:keepLines/>
      <w:spacing w:before="200" w:line="240" w:lineRule="auto"/>
      <w:outlineLvl w:val="6"/>
    </w:pPr>
    <w:rPr>
      <w:rFonts w:ascii="Times New Roman" w:hAnsi="Times New Roman"/>
      <w:i/>
      <w:iCs/>
      <w:color w:val="404040"/>
      <w:sz w:val="22"/>
      <w:szCs w:val="22"/>
    </w:rPr>
  </w:style>
  <w:style w:type="paragraph" w:styleId="Naslov8">
    <w:name w:val="heading 8"/>
    <w:basedOn w:val="Navaden"/>
    <w:next w:val="Navaden"/>
    <w:link w:val="Naslov8Znak"/>
    <w:qFormat/>
    <w:rsid w:val="006C1C49"/>
    <w:pPr>
      <w:spacing w:before="240" w:after="60"/>
      <w:outlineLvl w:val="7"/>
    </w:pPr>
    <w:rPr>
      <w:rFonts w:ascii="Times New Roman" w:hAnsi="Times New Roman"/>
      <w:i/>
      <w:iCs/>
      <w:sz w:val="24"/>
    </w:rPr>
  </w:style>
  <w:style w:type="paragraph" w:styleId="Naslov9">
    <w:name w:val="heading 9"/>
    <w:basedOn w:val="Navaden"/>
    <w:next w:val="Navaden"/>
    <w:link w:val="Naslov9Znak"/>
    <w:qFormat/>
    <w:rsid w:val="006C1C49"/>
    <w:pPr>
      <w:spacing w:before="240" w:after="60"/>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link w:val="Naslov1"/>
    <w:locked/>
    <w:rsid w:val="00827FC9"/>
    <w:rPr>
      <w:rFonts w:ascii="Arial" w:hAnsi="Arial" w:cs="Arial"/>
      <w:shd w:val="clear" w:color="auto" w:fill="FFFFFF"/>
    </w:rPr>
  </w:style>
  <w:style w:type="character" w:customStyle="1" w:styleId="Naslov2Znak">
    <w:name w:val="Naslov 2 Znak"/>
    <w:link w:val="Naslov2"/>
    <w:rsid w:val="002936C3"/>
    <w:rPr>
      <w:rFonts w:ascii="Arial" w:hAnsi="Arial" w:cs="Arial"/>
      <w:b/>
      <w:bCs/>
      <w:i/>
      <w:iCs/>
      <w:sz w:val="28"/>
      <w:szCs w:val="28"/>
      <w:lang w:val="sl-SI" w:eastAsia="en-US" w:bidi="ar-SA"/>
    </w:rPr>
  </w:style>
  <w:style w:type="character" w:customStyle="1" w:styleId="Naslov4Znak">
    <w:name w:val="Naslov 4 Znak"/>
    <w:aliases w:val="Grafika Znak"/>
    <w:link w:val="Naslov4"/>
    <w:locked/>
    <w:rsid w:val="006C1C49"/>
    <w:rPr>
      <w:b/>
      <w:i/>
      <w:sz w:val="24"/>
      <w:lang w:val="sl-SI" w:eastAsia="sl-SI" w:bidi="ar-SA"/>
    </w:rPr>
  </w:style>
  <w:style w:type="character" w:customStyle="1" w:styleId="Naslov6Znak">
    <w:name w:val="Naslov 6 Znak"/>
    <w:link w:val="Naslov6"/>
    <w:semiHidden/>
    <w:locked/>
    <w:rsid w:val="006C1C49"/>
    <w:rPr>
      <w:b/>
      <w:bCs/>
      <w:sz w:val="22"/>
      <w:szCs w:val="22"/>
      <w:lang w:val="sl-SI" w:eastAsia="sl-SI" w:bidi="ar-SA"/>
    </w:rPr>
  </w:style>
  <w:style w:type="character" w:customStyle="1" w:styleId="Naslov8Znak">
    <w:name w:val="Naslov 8 Znak"/>
    <w:link w:val="Naslov8"/>
    <w:locked/>
    <w:rsid w:val="006C1C49"/>
    <w:rPr>
      <w:i/>
      <w:iCs/>
      <w:sz w:val="24"/>
      <w:szCs w:val="24"/>
      <w:lang w:val="en-US" w:eastAsia="en-US" w:bidi="ar-SA"/>
    </w:rPr>
  </w:style>
  <w:style w:type="character" w:customStyle="1" w:styleId="Naslov9Znak">
    <w:name w:val="Naslov 9 Znak"/>
    <w:link w:val="Naslov9"/>
    <w:locked/>
    <w:rsid w:val="006C1C49"/>
    <w:rPr>
      <w:rFonts w:ascii="Arial" w:hAnsi="Arial" w:cs="Arial"/>
      <w:sz w:val="22"/>
      <w:szCs w:val="22"/>
      <w:lang w:val="en-US" w:eastAsia="en-US" w:bidi="ar-SA"/>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locked/>
    <w:rsid w:val="006C1C49"/>
    <w:rPr>
      <w:rFonts w:ascii="Arial" w:hAnsi="Arial"/>
      <w:szCs w:val="24"/>
      <w:lang w:val="en-US" w:eastAsia="en-US" w:bidi="ar-SA"/>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locked/>
    <w:rsid w:val="006C1C49"/>
    <w:rPr>
      <w:rFonts w:ascii="Arial" w:hAnsi="Arial"/>
      <w:szCs w:val="24"/>
      <w:lang w:val="en-US" w:eastAsia="en-US" w:bidi="ar-SA"/>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DC4C2F"/>
    <w:pPr>
      <w:spacing w:line="240" w:lineRule="auto"/>
      <w:jc w:val="both"/>
    </w:pPr>
    <w:rPr>
      <w:rFonts w:ascii="Times New Roman" w:hAnsi="Times New Roman"/>
      <w:b/>
      <w:bCs/>
      <w:sz w:val="24"/>
      <w:szCs w:val="20"/>
      <w:lang w:eastAsia="sl-SI"/>
    </w:rPr>
  </w:style>
  <w:style w:type="character" w:customStyle="1" w:styleId="TelobesedilaZnak">
    <w:name w:val="Telo besedila Znak"/>
    <w:link w:val="Telobesedila"/>
    <w:semiHidden/>
    <w:locked/>
    <w:rsid w:val="006C1C49"/>
    <w:rPr>
      <w:b/>
      <w:bCs/>
      <w:sz w:val="24"/>
      <w:lang w:val="sl-SI" w:eastAsia="sl-SI" w:bidi="ar-SA"/>
    </w:rPr>
  </w:style>
  <w:style w:type="paragraph" w:customStyle="1" w:styleId="arttext1">
    <w:name w:val="arttext1"/>
    <w:basedOn w:val="Navaden"/>
    <w:rsid w:val="00DC4C2F"/>
    <w:pPr>
      <w:spacing w:before="240" w:after="240" w:line="324" w:lineRule="auto"/>
      <w:ind w:left="40" w:right="40"/>
    </w:pPr>
    <w:rPr>
      <w:rFonts w:ascii="Tahoma" w:hAnsi="Tahoma" w:cs="Tahoma"/>
      <w:color w:val="000000"/>
      <w:sz w:val="12"/>
      <w:szCs w:val="12"/>
      <w:lang w:eastAsia="sl-SI"/>
    </w:rPr>
  </w:style>
  <w:style w:type="paragraph" w:styleId="Sprotnaopomba-besedilo">
    <w:name w:val="footnote text"/>
    <w:aliases w:val="Footnote,Fußnote"/>
    <w:basedOn w:val="Navaden"/>
    <w:link w:val="Sprotnaopomba-besediloZnak"/>
    <w:semiHidden/>
    <w:rsid w:val="00DC4C2F"/>
    <w:pPr>
      <w:spacing w:line="240" w:lineRule="auto"/>
      <w:jc w:val="both"/>
    </w:pPr>
    <w:rPr>
      <w:szCs w:val="20"/>
      <w:lang w:val="en-GB"/>
    </w:rPr>
  </w:style>
  <w:style w:type="character" w:customStyle="1" w:styleId="Sprotnaopomba-besediloZnak">
    <w:name w:val="Sprotna opomba - besedilo Znak"/>
    <w:aliases w:val="Footnote Znak,Fußnote Znak"/>
    <w:link w:val="Sprotnaopomba-besedilo"/>
    <w:semiHidden/>
    <w:locked/>
    <w:rsid w:val="00DC4C2F"/>
    <w:rPr>
      <w:rFonts w:ascii="Arial" w:hAnsi="Arial"/>
      <w:lang w:val="en-GB" w:eastAsia="en-US" w:bidi="ar-SA"/>
    </w:rPr>
  </w:style>
  <w:style w:type="paragraph" w:customStyle="1" w:styleId="Neotevilenodstavek">
    <w:name w:val="Neoštevilčen odstavek"/>
    <w:basedOn w:val="Navaden"/>
    <w:link w:val="NeotevilenodstavekZnak"/>
    <w:qFormat/>
    <w:rsid w:val="00DC4C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C4C2F"/>
    <w:rPr>
      <w:rFonts w:ascii="Arial" w:hAnsi="Arial" w:cs="Arial"/>
      <w:sz w:val="22"/>
      <w:szCs w:val="22"/>
      <w:lang w:val="sl-SI" w:eastAsia="sl-SI" w:bidi="ar-SA"/>
    </w:rPr>
  </w:style>
  <w:style w:type="paragraph" w:customStyle="1" w:styleId="Oddelek">
    <w:name w:val="Oddelek"/>
    <w:basedOn w:val="Navaden"/>
    <w:link w:val="OddelekZnak1"/>
    <w:qFormat/>
    <w:rsid w:val="00DC4C2F"/>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eastAsia="sl-SI"/>
    </w:rPr>
  </w:style>
  <w:style w:type="character" w:customStyle="1" w:styleId="OddelekZnak1">
    <w:name w:val="Oddelek Znak1"/>
    <w:link w:val="Oddelek"/>
    <w:rsid w:val="00DC4C2F"/>
    <w:rPr>
      <w:rFonts w:ascii="Arial" w:hAnsi="Arial" w:cs="Arial"/>
      <w:b/>
      <w:sz w:val="22"/>
      <w:szCs w:val="22"/>
    </w:rPr>
  </w:style>
  <w:style w:type="paragraph" w:customStyle="1" w:styleId="Alineazaodstavkom">
    <w:name w:val="Alinea za odstavkom"/>
    <w:basedOn w:val="Navaden"/>
    <w:link w:val="AlineazaodstavkomZnak"/>
    <w:qFormat/>
    <w:rsid w:val="00DC4C2F"/>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DC4C2F"/>
    <w:rPr>
      <w:rFonts w:ascii="Arial" w:hAnsi="Arial" w:cs="Arial"/>
      <w:sz w:val="22"/>
      <w:szCs w:val="22"/>
    </w:rPr>
  </w:style>
  <w:style w:type="paragraph" w:customStyle="1" w:styleId="Poglavje">
    <w:name w:val="Poglavje"/>
    <w:basedOn w:val="Navaden"/>
    <w:qFormat/>
    <w:rsid w:val="00DC4C2F"/>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Vrstapredpisa">
    <w:name w:val="Vrsta predpisa"/>
    <w:basedOn w:val="Navaden"/>
    <w:link w:val="VrstapredpisaZnak"/>
    <w:qFormat/>
    <w:rsid w:val="00DC4C2F"/>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DC4C2F"/>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DC4C2F"/>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DC4C2F"/>
    <w:rPr>
      <w:rFonts w:ascii="Arial" w:hAnsi="Arial" w:cs="Arial"/>
      <w:b/>
      <w:sz w:val="22"/>
      <w:szCs w:val="22"/>
      <w:lang w:val="sl-SI" w:eastAsia="sl-SI" w:bidi="ar-SA"/>
    </w:rPr>
  </w:style>
  <w:style w:type="paragraph" w:styleId="Navadensplet">
    <w:name w:val="Normal (Web)"/>
    <w:basedOn w:val="Navaden"/>
    <w:uiPriority w:val="99"/>
    <w:rsid w:val="001C1BDB"/>
    <w:pPr>
      <w:spacing w:after="210" w:line="240" w:lineRule="auto"/>
    </w:pPr>
    <w:rPr>
      <w:rFonts w:ascii="Times New Roman" w:hAnsi="Times New Roman"/>
      <w:color w:val="333333"/>
      <w:sz w:val="18"/>
      <w:szCs w:val="18"/>
      <w:lang w:eastAsia="sl-SI"/>
    </w:rPr>
  </w:style>
  <w:style w:type="paragraph" w:styleId="Besedilooblaka">
    <w:name w:val="Balloon Text"/>
    <w:basedOn w:val="Navaden"/>
    <w:link w:val="BesedilooblakaZnak"/>
    <w:uiPriority w:val="99"/>
    <w:semiHidden/>
    <w:rsid w:val="00E25BAC"/>
    <w:rPr>
      <w:rFonts w:ascii="Tahoma" w:hAnsi="Tahoma" w:cs="Tahoma"/>
      <w:sz w:val="16"/>
      <w:szCs w:val="16"/>
    </w:rPr>
  </w:style>
  <w:style w:type="character" w:customStyle="1" w:styleId="BesedilooblakaZnak">
    <w:name w:val="Besedilo oblačka Znak"/>
    <w:link w:val="Besedilooblaka"/>
    <w:uiPriority w:val="99"/>
    <w:semiHidden/>
    <w:locked/>
    <w:rsid w:val="006C1C49"/>
    <w:rPr>
      <w:rFonts w:ascii="Tahoma" w:hAnsi="Tahoma" w:cs="Tahoma"/>
      <w:sz w:val="16"/>
      <w:szCs w:val="16"/>
      <w:lang w:val="en-US" w:eastAsia="en-US" w:bidi="ar-SA"/>
    </w:rPr>
  </w:style>
  <w:style w:type="paragraph" w:styleId="Telobesedila-zamik">
    <w:name w:val="Body Text Indent"/>
    <w:basedOn w:val="Navaden"/>
    <w:link w:val="Telobesedila-zamikZnak"/>
    <w:rsid w:val="006C1C49"/>
    <w:pPr>
      <w:spacing w:after="120"/>
      <w:ind w:left="283"/>
    </w:pPr>
  </w:style>
  <w:style w:type="character" w:customStyle="1" w:styleId="Telobesedila-zamikZnak">
    <w:name w:val="Telo besedila - zamik Znak"/>
    <w:link w:val="Telobesedila-zamik"/>
    <w:semiHidden/>
    <w:locked/>
    <w:rsid w:val="006C1C49"/>
    <w:rPr>
      <w:rFonts w:ascii="Arial" w:hAnsi="Arial"/>
      <w:szCs w:val="24"/>
      <w:lang w:val="en-US" w:eastAsia="en-US" w:bidi="ar-SA"/>
    </w:rPr>
  </w:style>
  <w:style w:type="paragraph" w:customStyle="1" w:styleId="Odstavekseznama1">
    <w:name w:val="Odstavek seznama1"/>
    <w:basedOn w:val="Navaden"/>
    <w:qFormat/>
    <w:rsid w:val="006C1C49"/>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6C1C49"/>
    <w:pPr>
      <w:tabs>
        <w:tab w:val="num" w:pos="360"/>
      </w:tabs>
      <w:overflowPunct w:val="0"/>
      <w:autoSpaceDE w:val="0"/>
      <w:autoSpaceDN w:val="0"/>
      <w:adjustRightInd w:val="0"/>
      <w:spacing w:line="200" w:lineRule="exact"/>
      <w:ind w:left="360" w:hanging="360"/>
      <w:jc w:val="both"/>
      <w:textAlignment w:val="baseline"/>
    </w:pPr>
    <w:rPr>
      <w:rFonts w:cs="Arial"/>
      <w:sz w:val="22"/>
      <w:szCs w:val="22"/>
      <w:lang w:eastAsia="sl-SI"/>
    </w:rPr>
  </w:style>
  <w:style w:type="character" w:customStyle="1" w:styleId="AlineazatokoZnak">
    <w:name w:val="Alinea za točko Znak"/>
    <w:link w:val="Alineazatoko"/>
    <w:locked/>
    <w:rsid w:val="006C1C49"/>
    <w:rPr>
      <w:rFonts w:ascii="Arial" w:hAnsi="Arial" w:cs="Arial"/>
      <w:sz w:val="22"/>
      <w:szCs w:val="22"/>
      <w:lang w:val="sl-SI" w:eastAsia="sl-SI" w:bidi="ar-SA"/>
    </w:rPr>
  </w:style>
  <w:style w:type="character" w:customStyle="1" w:styleId="rkovnatokazaodstavkomZnak">
    <w:name w:val="Črkovna točka_za odstavkom Znak"/>
    <w:link w:val="rkovnatokazaodstavkom"/>
    <w:locked/>
    <w:rsid w:val="006C1C49"/>
    <w:rPr>
      <w:rFonts w:ascii="Arial" w:hAnsi="Arial"/>
    </w:rPr>
  </w:style>
  <w:style w:type="paragraph" w:customStyle="1" w:styleId="rkovnatokazaodstavkom">
    <w:name w:val="Črkovna točka_za odstavkom"/>
    <w:basedOn w:val="Navaden"/>
    <w:link w:val="rkovnatokazaodstavkomZnak"/>
    <w:qFormat/>
    <w:rsid w:val="006C1C49"/>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6C1C49"/>
    <w:pPr>
      <w:numPr>
        <w:numId w:val="1"/>
      </w:numPr>
    </w:pPr>
  </w:style>
  <w:style w:type="character" w:customStyle="1" w:styleId="OdsekZnak">
    <w:name w:val="Odsek Znak"/>
    <w:basedOn w:val="OddelekZnak1"/>
    <w:link w:val="Odsek"/>
    <w:locked/>
    <w:rsid w:val="006C1C49"/>
    <w:rPr>
      <w:rFonts w:ascii="Arial" w:hAnsi="Arial" w:cs="Arial"/>
      <w:b/>
      <w:sz w:val="22"/>
      <w:szCs w:val="22"/>
    </w:rPr>
  </w:style>
  <w:style w:type="paragraph" w:customStyle="1" w:styleId="CharCharCharCharCharCharCharCharCharCharCharChar">
    <w:name w:val="Char Char Char Char Char Char Char Char Char Char Char Char"/>
    <w:basedOn w:val="Navaden"/>
    <w:rsid w:val="006C1C49"/>
    <w:pPr>
      <w:spacing w:after="160" w:line="240" w:lineRule="exact"/>
    </w:pPr>
    <w:rPr>
      <w:rFonts w:ascii="Tahoma" w:hAnsi="Tahoma"/>
      <w:szCs w:val="20"/>
    </w:rPr>
  </w:style>
  <w:style w:type="character" w:styleId="Poudarek">
    <w:name w:val="Emphasis"/>
    <w:uiPriority w:val="20"/>
    <w:qFormat/>
    <w:rsid w:val="006C1C49"/>
    <w:rPr>
      <w:rFonts w:cs="Times New Roman"/>
      <w:b/>
      <w:bCs/>
    </w:rPr>
  </w:style>
  <w:style w:type="character" w:customStyle="1" w:styleId="mediumtext1">
    <w:name w:val="medium_text1"/>
    <w:rsid w:val="006C1C49"/>
    <w:rPr>
      <w:rFonts w:cs="Times New Roman"/>
      <w:sz w:val="20"/>
      <w:szCs w:val="20"/>
    </w:rPr>
  </w:style>
  <w:style w:type="paragraph" w:styleId="HTML-oblikovano">
    <w:name w:val="HTML Preformatted"/>
    <w:basedOn w:val="Navaden"/>
    <w:link w:val="HTML-oblikovanoZnak"/>
    <w:rsid w:val="006C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pPr>
    <w:rPr>
      <w:rFonts w:ascii="Courier New" w:eastAsia="Arial Unicode MS" w:hAnsi="Courier New" w:cs="Courier New"/>
      <w:color w:val="000000"/>
      <w:sz w:val="18"/>
      <w:szCs w:val="18"/>
      <w:lang w:val="en-GB"/>
    </w:rPr>
  </w:style>
  <w:style w:type="character" w:customStyle="1" w:styleId="HTML-oblikovanoZnak">
    <w:name w:val="HTML-oblikovano Znak"/>
    <w:link w:val="HTML-oblikovano"/>
    <w:semiHidden/>
    <w:locked/>
    <w:rsid w:val="006C1C49"/>
    <w:rPr>
      <w:rFonts w:ascii="Courier New" w:eastAsia="Arial Unicode MS" w:hAnsi="Courier New" w:cs="Courier New"/>
      <w:color w:val="000000"/>
      <w:sz w:val="18"/>
      <w:szCs w:val="18"/>
      <w:lang w:val="en-GB" w:eastAsia="en-US" w:bidi="ar-SA"/>
    </w:rPr>
  </w:style>
  <w:style w:type="paragraph" w:customStyle="1" w:styleId="APobarvanoleni">
    <w:name w:val="A Pobarvano členi"/>
    <w:basedOn w:val="Navaden"/>
    <w:rsid w:val="006C1C49"/>
    <w:pPr>
      <w:shd w:val="clear" w:color="auto" w:fill="FFFF99"/>
      <w:spacing w:line="240" w:lineRule="auto"/>
      <w:ind w:left="-907"/>
      <w:jc w:val="both"/>
    </w:pPr>
    <w:rPr>
      <w:rFonts w:ascii="Times New Roman" w:hAnsi="Times New Roman"/>
      <w:color w:val="000000"/>
      <w:sz w:val="24"/>
      <w:szCs w:val="20"/>
      <w:lang w:val="en-GB" w:eastAsia="sl-SI"/>
    </w:rPr>
  </w:style>
  <w:style w:type="character" w:styleId="tevilkastrani">
    <w:name w:val="page number"/>
    <w:rsid w:val="006C1C49"/>
    <w:rPr>
      <w:rFonts w:cs="Times New Roman"/>
    </w:rPr>
  </w:style>
  <w:style w:type="paragraph" w:customStyle="1" w:styleId="novela">
    <w:name w:val="novela"/>
    <w:basedOn w:val="Navaden"/>
    <w:next w:val="Navaden"/>
    <w:autoRedefine/>
    <w:rsid w:val="006C1C49"/>
    <w:pPr>
      <w:keepNext/>
      <w:spacing w:after="120" w:line="240" w:lineRule="auto"/>
      <w:ind w:firstLine="284"/>
      <w:jc w:val="both"/>
    </w:pPr>
    <w:rPr>
      <w:rFonts w:ascii="Times New Roman" w:hAnsi="Times New Roman"/>
      <w:sz w:val="24"/>
      <w:lang w:eastAsia="sl-SI"/>
    </w:rPr>
  </w:style>
  <w:style w:type="paragraph" w:customStyle="1" w:styleId="Naslov32">
    <w:name w:val="Naslov 32"/>
    <w:basedOn w:val="Navaden"/>
    <w:rsid w:val="006C1C49"/>
    <w:pPr>
      <w:spacing w:line="240" w:lineRule="auto"/>
      <w:outlineLvl w:val="3"/>
    </w:pPr>
    <w:rPr>
      <w:rFonts w:ascii="Times New Roman" w:hAnsi="Times New Roman"/>
      <w:sz w:val="27"/>
      <w:szCs w:val="27"/>
      <w:lang w:eastAsia="sl-SI"/>
    </w:rPr>
  </w:style>
  <w:style w:type="character" w:customStyle="1" w:styleId="longtext1">
    <w:name w:val="long_text1"/>
    <w:rsid w:val="006C1C49"/>
    <w:rPr>
      <w:rFonts w:cs="Times New Roman"/>
      <w:sz w:val="16"/>
      <w:szCs w:val="16"/>
    </w:rPr>
  </w:style>
  <w:style w:type="paragraph" w:customStyle="1" w:styleId="ic">
    <w:name w:val="ic"/>
    <w:basedOn w:val="Navaden"/>
    <w:rsid w:val="006C1C49"/>
    <w:pPr>
      <w:spacing w:before="100" w:beforeAutospacing="1" w:after="100" w:afterAutospacing="1" w:line="240" w:lineRule="auto"/>
    </w:pPr>
    <w:rPr>
      <w:rFonts w:ascii="Times New Roman" w:hAnsi="Times New Roman"/>
      <w:sz w:val="24"/>
      <w:lang w:eastAsia="sl-SI"/>
    </w:rPr>
  </w:style>
  <w:style w:type="paragraph" w:customStyle="1" w:styleId="5Normal">
    <w:name w:val="5 Normal"/>
    <w:rsid w:val="006C1C4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6C1C49"/>
    <w:pPr>
      <w:spacing w:line="240" w:lineRule="auto"/>
    </w:pPr>
    <w:rPr>
      <w:rFonts w:ascii="Times New Roman" w:hAnsi="Times New Roman"/>
      <w:sz w:val="24"/>
      <w:lang w:eastAsia="sl-SI"/>
    </w:rPr>
  </w:style>
  <w:style w:type="paragraph" w:customStyle="1" w:styleId="EntEmet">
    <w:name w:val="EntEmet"/>
    <w:basedOn w:val="Navaden"/>
    <w:rsid w:val="006C1C49"/>
    <w:pPr>
      <w:tabs>
        <w:tab w:val="left" w:pos="284"/>
        <w:tab w:val="left" w:pos="567"/>
        <w:tab w:val="left" w:pos="851"/>
        <w:tab w:val="left" w:pos="1134"/>
        <w:tab w:val="left" w:pos="1418"/>
      </w:tabs>
      <w:spacing w:before="40" w:line="240" w:lineRule="auto"/>
    </w:pPr>
    <w:rPr>
      <w:rFonts w:ascii="Times New Roman" w:hAnsi="Times New Roman"/>
      <w:sz w:val="24"/>
      <w:szCs w:val="20"/>
      <w:lang w:val="en-GB" w:eastAsia="fr-BE"/>
    </w:rPr>
  </w:style>
  <w:style w:type="paragraph" w:styleId="Pripombabesedilo">
    <w:name w:val="annotation text"/>
    <w:aliases w:val="Komentar - besedilo"/>
    <w:basedOn w:val="Navaden"/>
    <w:link w:val="PripombabesediloZnak"/>
    <w:rsid w:val="006C1C49"/>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aliases w:val="Komentar - besedilo Znak1"/>
    <w:link w:val="Pripombabesedilo"/>
    <w:locked/>
    <w:rsid w:val="006C1C49"/>
    <w:rPr>
      <w:lang w:val="sl-SI" w:eastAsia="en-US" w:bidi="ar-SA"/>
    </w:rPr>
  </w:style>
  <w:style w:type="paragraph" w:customStyle="1" w:styleId="Odstavekseznama2">
    <w:name w:val="Odstavek seznama2"/>
    <w:basedOn w:val="Navaden"/>
    <w:rsid w:val="006C1C49"/>
    <w:pPr>
      <w:spacing w:line="240" w:lineRule="auto"/>
      <w:ind w:left="720"/>
      <w:contextualSpacing/>
    </w:pPr>
    <w:rPr>
      <w:rFonts w:ascii="Times New Roman" w:hAnsi="Times New Roman"/>
      <w:sz w:val="22"/>
      <w:szCs w:val="22"/>
    </w:rPr>
  </w:style>
  <w:style w:type="character" w:customStyle="1" w:styleId="highlight01">
    <w:name w:val="highlight01"/>
    <w:rsid w:val="006C1C49"/>
    <w:rPr>
      <w:rFonts w:cs="Times New Roman"/>
      <w:color w:val="000000"/>
      <w:shd w:val="clear" w:color="auto" w:fill="FFFF66"/>
    </w:rPr>
  </w:style>
  <w:style w:type="paragraph" w:customStyle="1" w:styleId="esegmenth4">
    <w:name w:val="esegment_h4"/>
    <w:basedOn w:val="Navaden"/>
    <w:rsid w:val="006C1C49"/>
    <w:pPr>
      <w:spacing w:after="210" w:line="240" w:lineRule="auto"/>
      <w:jc w:val="center"/>
    </w:pPr>
    <w:rPr>
      <w:rFonts w:ascii="Times New Roman" w:hAnsi="Times New Roman"/>
      <w:b/>
      <w:bCs/>
      <w:color w:val="333333"/>
      <w:sz w:val="18"/>
      <w:szCs w:val="18"/>
      <w:lang w:eastAsia="sl-SI"/>
    </w:rPr>
  </w:style>
  <w:style w:type="paragraph" w:styleId="Odstavekseznama">
    <w:name w:val="List Paragraph"/>
    <w:basedOn w:val="Navaden"/>
    <w:link w:val="OdstavekseznamaZnak"/>
    <w:uiPriority w:val="34"/>
    <w:qFormat/>
    <w:rsid w:val="006C1C49"/>
    <w:pPr>
      <w:spacing w:line="240" w:lineRule="auto"/>
      <w:ind w:left="720"/>
      <w:contextualSpacing/>
      <w:jc w:val="both"/>
    </w:pPr>
    <w:rPr>
      <w:rFonts w:ascii="Times New Roman" w:hAnsi="Times New Roman"/>
      <w:sz w:val="22"/>
      <w:szCs w:val="20"/>
      <w:lang w:eastAsia="sl-SI"/>
    </w:rPr>
  </w:style>
  <w:style w:type="character" w:styleId="Krepko">
    <w:name w:val="Strong"/>
    <w:uiPriority w:val="22"/>
    <w:qFormat/>
    <w:rsid w:val="006C1C49"/>
    <w:rPr>
      <w:rFonts w:cs="Times New Roman"/>
      <w:b/>
      <w:bCs/>
    </w:rPr>
  </w:style>
  <w:style w:type="paragraph" w:styleId="Telobesedila2">
    <w:name w:val="Body Text 2"/>
    <w:basedOn w:val="Navaden"/>
    <w:rsid w:val="00CD188E"/>
    <w:pPr>
      <w:spacing w:after="120" w:line="480" w:lineRule="auto"/>
    </w:pPr>
  </w:style>
  <w:style w:type="character" w:customStyle="1" w:styleId="CharChar14">
    <w:name w:val="Char Char14"/>
    <w:rsid w:val="002936C3"/>
    <w:rPr>
      <w:rFonts w:ascii="Arial" w:hAnsi="Arial" w:cs="Arial"/>
      <w:b/>
      <w:bCs/>
      <w:kern w:val="32"/>
      <w:sz w:val="32"/>
      <w:szCs w:val="32"/>
      <w:lang w:val="sl-SI" w:eastAsia="sl-SI" w:bidi="ar-SA"/>
    </w:rPr>
  </w:style>
  <w:style w:type="paragraph" w:customStyle="1" w:styleId="Brezrazmikov1">
    <w:name w:val="Brez razmikov1"/>
    <w:qFormat/>
    <w:rsid w:val="002936C3"/>
    <w:rPr>
      <w:rFonts w:eastAsia="Calibri"/>
      <w:sz w:val="22"/>
      <w:szCs w:val="22"/>
      <w:lang w:eastAsia="en-US"/>
    </w:rPr>
  </w:style>
  <w:style w:type="paragraph" w:styleId="Naslov">
    <w:name w:val="Title"/>
    <w:basedOn w:val="Navaden"/>
    <w:next w:val="Navaden"/>
    <w:qFormat/>
    <w:rsid w:val="002936C3"/>
    <w:pPr>
      <w:pBdr>
        <w:bottom w:val="single" w:sz="8" w:space="4" w:color="4F81BD"/>
      </w:pBdr>
      <w:spacing w:after="300" w:line="240" w:lineRule="auto"/>
      <w:contextualSpacing/>
    </w:pPr>
    <w:rPr>
      <w:rFonts w:ascii="Times New Roman" w:hAnsi="Times New Roman"/>
      <w:color w:val="17365D"/>
      <w:spacing w:val="5"/>
      <w:kern w:val="28"/>
      <w:sz w:val="52"/>
      <w:szCs w:val="52"/>
    </w:rPr>
  </w:style>
  <w:style w:type="paragraph" w:styleId="Podnaslov">
    <w:name w:val="Subtitle"/>
    <w:basedOn w:val="Navaden"/>
    <w:next w:val="Navaden"/>
    <w:link w:val="PodnaslovZnak"/>
    <w:uiPriority w:val="11"/>
    <w:qFormat/>
    <w:rsid w:val="002936C3"/>
    <w:pPr>
      <w:numPr>
        <w:ilvl w:val="1"/>
      </w:numPr>
      <w:spacing w:line="240" w:lineRule="auto"/>
    </w:pPr>
    <w:rPr>
      <w:rFonts w:ascii="Times New Roman" w:hAnsi="Times New Roman"/>
      <w:i/>
      <w:iCs/>
      <w:color w:val="4F81BD"/>
      <w:spacing w:val="15"/>
      <w:sz w:val="24"/>
    </w:rPr>
  </w:style>
  <w:style w:type="paragraph" w:customStyle="1" w:styleId="Odstavekseznama3">
    <w:name w:val="Odstavek seznama3"/>
    <w:basedOn w:val="Navaden"/>
    <w:qFormat/>
    <w:rsid w:val="002936C3"/>
    <w:pPr>
      <w:spacing w:line="240" w:lineRule="auto"/>
      <w:ind w:left="708"/>
    </w:pPr>
    <w:rPr>
      <w:rFonts w:ascii="Times New Roman" w:eastAsia="Calibri" w:hAnsi="Times New Roman"/>
      <w:sz w:val="22"/>
      <w:szCs w:val="22"/>
    </w:rPr>
  </w:style>
  <w:style w:type="paragraph" w:customStyle="1" w:styleId="Default">
    <w:name w:val="Default"/>
    <w:rsid w:val="002936C3"/>
    <w:pPr>
      <w:autoSpaceDE w:val="0"/>
      <w:autoSpaceDN w:val="0"/>
      <w:adjustRightInd w:val="0"/>
    </w:pPr>
    <w:rPr>
      <w:rFonts w:ascii="EUAlbertina" w:hAnsi="EUAlbertina" w:cs="EUAlbertina"/>
      <w:color w:val="000000"/>
      <w:sz w:val="24"/>
      <w:szCs w:val="24"/>
    </w:rPr>
  </w:style>
  <w:style w:type="character" w:styleId="SledenaHiperpovezava">
    <w:name w:val="FollowedHyperlink"/>
    <w:uiPriority w:val="99"/>
    <w:rsid w:val="002936C3"/>
    <w:rPr>
      <w:color w:val="800080"/>
      <w:u w:val="single"/>
    </w:rPr>
  </w:style>
  <w:style w:type="character" w:customStyle="1" w:styleId="CharChar2">
    <w:name w:val="Char Char2"/>
    <w:rsid w:val="002936C3"/>
    <w:rPr>
      <w:lang w:val="sl-SI" w:eastAsia="sl-SI" w:bidi="ar-SA"/>
    </w:rPr>
  </w:style>
  <w:style w:type="paragraph" w:styleId="Zadevapripombe">
    <w:name w:val="annotation subject"/>
    <w:basedOn w:val="Pripombabesedilo"/>
    <w:next w:val="Pripombabesedilo"/>
    <w:link w:val="ZadevapripombeZnak"/>
    <w:uiPriority w:val="99"/>
    <w:semiHidden/>
    <w:unhideWhenUsed/>
    <w:rsid w:val="002936C3"/>
    <w:pPr>
      <w:overflowPunct/>
      <w:autoSpaceDE/>
      <w:autoSpaceDN/>
      <w:adjustRightInd/>
      <w:jc w:val="left"/>
      <w:textAlignment w:val="auto"/>
    </w:pPr>
    <w:rPr>
      <w:rFonts w:eastAsia="Calibri"/>
      <w:b/>
      <w:bCs/>
    </w:rPr>
  </w:style>
  <w:style w:type="paragraph" w:styleId="Golobesedilo">
    <w:name w:val="Plain Text"/>
    <w:basedOn w:val="Navaden"/>
    <w:link w:val="GolobesediloZnak"/>
    <w:uiPriority w:val="99"/>
    <w:rsid w:val="002936C3"/>
    <w:pPr>
      <w:spacing w:line="240" w:lineRule="auto"/>
    </w:pPr>
    <w:rPr>
      <w:rFonts w:ascii="Courier New" w:hAnsi="Courier New" w:cs="Courier New"/>
      <w:szCs w:val="20"/>
      <w:lang w:eastAsia="sl-SI"/>
    </w:rPr>
  </w:style>
  <w:style w:type="character" w:styleId="Pripombasklic">
    <w:name w:val="annotation reference"/>
    <w:aliases w:val="Komentar - sklic"/>
    <w:semiHidden/>
    <w:rsid w:val="002936C3"/>
    <w:rPr>
      <w:sz w:val="16"/>
      <w:szCs w:val="16"/>
    </w:rPr>
  </w:style>
  <w:style w:type="paragraph" w:customStyle="1" w:styleId="p">
    <w:name w:val="p"/>
    <w:basedOn w:val="Navaden"/>
    <w:rsid w:val="002936C3"/>
    <w:pPr>
      <w:spacing w:before="48" w:after="12" w:line="240" w:lineRule="auto"/>
      <w:ind w:left="12" w:right="12" w:firstLine="240"/>
      <w:jc w:val="both"/>
    </w:pPr>
    <w:rPr>
      <w:rFonts w:cs="Arial"/>
      <w:color w:val="222222"/>
      <w:sz w:val="22"/>
      <w:szCs w:val="22"/>
      <w:lang w:eastAsia="sl-SI"/>
    </w:rPr>
  </w:style>
  <w:style w:type="paragraph" w:customStyle="1" w:styleId="esegmentt">
    <w:name w:val="esegment_t"/>
    <w:basedOn w:val="Navaden"/>
    <w:rsid w:val="003B0925"/>
    <w:pPr>
      <w:spacing w:after="145" w:line="360" w:lineRule="atLeast"/>
      <w:jc w:val="center"/>
    </w:pPr>
    <w:rPr>
      <w:rFonts w:ascii="Times New Roman" w:hAnsi="Times New Roman"/>
      <w:b/>
      <w:bCs/>
      <w:color w:val="6B7E9D"/>
      <w:sz w:val="31"/>
      <w:szCs w:val="31"/>
      <w:lang w:eastAsia="sl-SI"/>
    </w:rPr>
  </w:style>
  <w:style w:type="paragraph" w:customStyle="1" w:styleId="NumPar1">
    <w:name w:val="NumPar 1"/>
    <w:basedOn w:val="Navaden"/>
    <w:next w:val="Navaden"/>
    <w:rsid w:val="00D509E1"/>
    <w:pPr>
      <w:numPr>
        <w:numId w:val="6"/>
      </w:numPr>
      <w:spacing w:before="120" w:after="120" w:line="240" w:lineRule="auto"/>
      <w:jc w:val="both"/>
    </w:pPr>
    <w:rPr>
      <w:rFonts w:ascii="Times New Roman" w:hAnsi="Times New Roman"/>
      <w:sz w:val="24"/>
    </w:rPr>
  </w:style>
  <w:style w:type="paragraph" w:customStyle="1" w:styleId="NumPar2">
    <w:name w:val="NumPar 2"/>
    <w:basedOn w:val="Navaden"/>
    <w:next w:val="Navaden"/>
    <w:rsid w:val="00D509E1"/>
    <w:pPr>
      <w:numPr>
        <w:ilvl w:val="1"/>
        <w:numId w:val="6"/>
      </w:numPr>
      <w:spacing w:before="120" w:after="120" w:line="240" w:lineRule="auto"/>
      <w:jc w:val="both"/>
    </w:pPr>
    <w:rPr>
      <w:rFonts w:ascii="Times New Roman" w:hAnsi="Times New Roman"/>
      <w:sz w:val="24"/>
    </w:rPr>
  </w:style>
  <w:style w:type="paragraph" w:customStyle="1" w:styleId="NumPar3">
    <w:name w:val="NumPar 3"/>
    <w:basedOn w:val="Navaden"/>
    <w:next w:val="Navaden"/>
    <w:rsid w:val="00D509E1"/>
    <w:pPr>
      <w:numPr>
        <w:ilvl w:val="2"/>
        <w:numId w:val="6"/>
      </w:numPr>
      <w:spacing w:before="120" w:after="120" w:line="240" w:lineRule="auto"/>
      <w:jc w:val="both"/>
    </w:pPr>
    <w:rPr>
      <w:rFonts w:ascii="Times New Roman" w:hAnsi="Times New Roman"/>
      <w:sz w:val="24"/>
    </w:rPr>
  </w:style>
  <w:style w:type="paragraph" w:customStyle="1" w:styleId="NumPar4">
    <w:name w:val="NumPar 4"/>
    <w:basedOn w:val="Navaden"/>
    <w:next w:val="Navaden"/>
    <w:rsid w:val="00D509E1"/>
    <w:pPr>
      <w:numPr>
        <w:ilvl w:val="3"/>
        <w:numId w:val="6"/>
      </w:numPr>
      <w:spacing w:before="120" w:after="120" w:line="240" w:lineRule="auto"/>
      <w:jc w:val="both"/>
    </w:pPr>
    <w:rPr>
      <w:rFonts w:ascii="Times New Roman" w:hAnsi="Times New Roman"/>
      <w:sz w:val="24"/>
    </w:rPr>
  </w:style>
  <w:style w:type="paragraph" w:styleId="Oznaenseznam">
    <w:name w:val="List Bullet"/>
    <w:basedOn w:val="Navaden"/>
    <w:rsid w:val="00D509E1"/>
    <w:pPr>
      <w:numPr>
        <w:numId w:val="5"/>
      </w:numPr>
      <w:spacing w:before="120" w:after="120" w:line="240" w:lineRule="auto"/>
      <w:jc w:val="both"/>
    </w:pPr>
    <w:rPr>
      <w:rFonts w:ascii="Times New Roman" w:hAnsi="Times New Roman"/>
      <w:sz w:val="24"/>
    </w:rPr>
  </w:style>
  <w:style w:type="character" w:customStyle="1" w:styleId="GolobesediloZnak">
    <w:name w:val="Golo besedilo Znak"/>
    <w:link w:val="Golobesedilo"/>
    <w:uiPriority w:val="99"/>
    <w:rsid w:val="0086720D"/>
    <w:rPr>
      <w:rFonts w:ascii="Courier New" w:hAnsi="Courier New" w:cs="Courier New"/>
    </w:rPr>
  </w:style>
  <w:style w:type="paragraph" w:customStyle="1" w:styleId="Pa3">
    <w:name w:val="Pa3"/>
    <w:basedOn w:val="Navaden"/>
    <w:next w:val="Navaden"/>
    <w:uiPriority w:val="99"/>
    <w:rsid w:val="00C94116"/>
    <w:pPr>
      <w:autoSpaceDE w:val="0"/>
      <w:autoSpaceDN w:val="0"/>
      <w:adjustRightInd w:val="0"/>
      <w:spacing w:line="171" w:lineRule="atLeast"/>
    </w:pPr>
    <w:rPr>
      <w:sz w:val="24"/>
      <w:lang w:eastAsia="sl-SI"/>
    </w:rPr>
  </w:style>
  <w:style w:type="paragraph" w:customStyle="1" w:styleId="Text1">
    <w:name w:val="Text 1"/>
    <w:basedOn w:val="Navaden"/>
    <w:rsid w:val="00D362BD"/>
    <w:pPr>
      <w:spacing w:before="120" w:after="120" w:line="240" w:lineRule="auto"/>
      <w:ind w:left="850"/>
      <w:jc w:val="both"/>
    </w:pPr>
    <w:rPr>
      <w:rFonts w:ascii="Times New Roman" w:hAnsi="Times New Roman"/>
      <w:sz w:val="24"/>
    </w:rPr>
  </w:style>
  <w:style w:type="paragraph" w:customStyle="1" w:styleId="Point0number">
    <w:name w:val="Point 0 (number)"/>
    <w:basedOn w:val="Navaden"/>
    <w:rsid w:val="00D362BD"/>
    <w:pPr>
      <w:numPr>
        <w:numId w:val="7"/>
      </w:numPr>
      <w:spacing w:before="120" w:after="120" w:line="240" w:lineRule="auto"/>
      <w:jc w:val="both"/>
    </w:pPr>
    <w:rPr>
      <w:rFonts w:ascii="Times New Roman" w:hAnsi="Times New Roman"/>
      <w:sz w:val="24"/>
    </w:rPr>
  </w:style>
  <w:style w:type="paragraph" w:customStyle="1" w:styleId="Point1number">
    <w:name w:val="Point 1 (number)"/>
    <w:basedOn w:val="Navaden"/>
    <w:rsid w:val="00D362BD"/>
    <w:pPr>
      <w:numPr>
        <w:ilvl w:val="2"/>
        <w:numId w:val="7"/>
      </w:numPr>
      <w:spacing w:before="120" w:after="120" w:line="240" w:lineRule="auto"/>
      <w:jc w:val="both"/>
    </w:pPr>
    <w:rPr>
      <w:rFonts w:ascii="Times New Roman" w:hAnsi="Times New Roman"/>
      <w:sz w:val="24"/>
    </w:rPr>
  </w:style>
  <w:style w:type="paragraph" w:customStyle="1" w:styleId="Point2number">
    <w:name w:val="Point 2 (number)"/>
    <w:basedOn w:val="Navaden"/>
    <w:rsid w:val="00D362BD"/>
    <w:pPr>
      <w:numPr>
        <w:ilvl w:val="4"/>
        <w:numId w:val="7"/>
      </w:numPr>
      <w:spacing w:before="120" w:after="120" w:line="240" w:lineRule="auto"/>
      <w:jc w:val="both"/>
    </w:pPr>
    <w:rPr>
      <w:rFonts w:ascii="Times New Roman" w:hAnsi="Times New Roman"/>
      <w:sz w:val="24"/>
    </w:rPr>
  </w:style>
  <w:style w:type="paragraph" w:customStyle="1" w:styleId="Point3number">
    <w:name w:val="Point 3 (number)"/>
    <w:basedOn w:val="Navaden"/>
    <w:rsid w:val="00D362BD"/>
    <w:pPr>
      <w:numPr>
        <w:ilvl w:val="6"/>
        <w:numId w:val="7"/>
      </w:numPr>
      <w:spacing w:before="120" w:after="120" w:line="240" w:lineRule="auto"/>
      <w:jc w:val="both"/>
    </w:pPr>
    <w:rPr>
      <w:rFonts w:ascii="Times New Roman" w:hAnsi="Times New Roman"/>
      <w:sz w:val="24"/>
    </w:rPr>
  </w:style>
  <w:style w:type="paragraph" w:customStyle="1" w:styleId="Point0letter">
    <w:name w:val="Point 0 (letter)"/>
    <w:basedOn w:val="Navaden"/>
    <w:rsid w:val="00D362BD"/>
    <w:pPr>
      <w:numPr>
        <w:ilvl w:val="1"/>
        <w:numId w:val="7"/>
      </w:numPr>
      <w:spacing w:before="120" w:after="120" w:line="240" w:lineRule="auto"/>
      <w:jc w:val="both"/>
    </w:pPr>
    <w:rPr>
      <w:rFonts w:ascii="Times New Roman" w:hAnsi="Times New Roman"/>
      <w:sz w:val="24"/>
    </w:rPr>
  </w:style>
  <w:style w:type="paragraph" w:customStyle="1" w:styleId="Point1letter">
    <w:name w:val="Point 1 (letter)"/>
    <w:basedOn w:val="Navaden"/>
    <w:rsid w:val="00D362BD"/>
    <w:pPr>
      <w:numPr>
        <w:ilvl w:val="3"/>
        <w:numId w:val="7"/>
      </w:numPr>
      <w:spacing w:before="120" w:after="120" w:line="240" w:lineRule="auto"/>
      <w:jc w:val="both"/>
    </w:pPr>
    <w:rPr>
      <w:rFonts w:ascii="Times New Roman" w:hAnsi="Times New Roman"/>
      <w:sz w:val="24"/>
    </w:rPr>
  </w:style>
  <w:style w:type="paragraph" w:customStyle="1" w:styleId="Point2letter">
    <w:name w:val="Point 2 (letter)"/>
    <w:basedOn w:val="Navaden"/>
    <w:rsid w:val="00D362BD"/>
    <w:pPr>
      <w:numPr>
        <w:ilvl w:val="5"/>
        <w:numId w:val="7"/>
      </w:numPr>
      <w:spacing w:before="120" w:after="120" w:line="240" w:lineRule="auto"/>
      <w:jc w:val="both"/>
    </w:pPr>
    <w:rPr>
      <w:rFonts w:ascii="Times New Roman" w:hAnsi="Times New Roman"/>
      <w:sz w:val="24"/>
    </w:rPr>
  </w:style>
  <w:style w:type="paragraph" w:customStyle="1" w:styleId="Point3letter">
    <w:name w:val="Point 3 (letter)"/>
    <w:basedOn w:val="Navaden"/>
    <w:rsid w:val="00D362BD"/>
    <w:pPr>
      <w:numPr>
        <w:ilvl w:val="7"/>
        <w:numId w:val="7"/>
      </w:numPr>
      <w:spacing w:before="120" w:after="120" w:line="240" w:lineRule="auto"/>
      <w:jc w:val="both"/>
    </w:pPr>
    <w:rPr>
      <w:rFonts w:ascii="Times New Roman" w:hAnsi="Times New Roman"/>
      <w:sz w:val="24"/>
    </w:rPr>
  </w:style>
  <w:style w:type="paragraph" w:customStyle="1" w:styleId="Point4letter">
    <w:name w:val="Point 4 (letter)"/>
    <w:basedOn w:val="Navaden"/>
    <w:rsid w:val="00D362BD"/>
    <w:pPr>
      <w:numPr>
        <w:ilvl w:val="8"/>
        <w:numId w:val="7"/>
      </w:numPr>
      <w:spacing w:before="120" w:after="120" w:line="240" w:lineRule="auto"/>
      <w:jc w:val="both"/>
    </w:pPr>
    <w:rPr>
      <w:rFonts w:ascii="Times New Roman" w:hAnsi="Times New Roman"/>
      <w:sz w:val="24"/>
    </w:rPr>
  </w:style>
  <w:style w:type="paragraph" w:customStyle="1" w:styleId="Titrearticle">
    <w:name w:val="Titre article"/>
    <w:basedOn w:val="Navaden"/>
    <w:next w:val="Navaden"/>
    <w:rsid w:val="00D362BD"/>
    <w:pPr>
      <w:keepNext/>
      <w:spacing w:before="360" w:after="120" w:line="240" w:lineRule="auto"/>
      <w:jc w:val="center"/>
    </w:pPr>
    <w:rPr>
      <w:rFonts w:ascii="Times New Roman" w:hAnsi="Times New Roman"/>
      <w:i/>
      <w:sz w:val="24"/>
    </w:rPr>
  </w:style>
  <w:style w:type="paragraph" w:customStyle="1" w:styleId="pa30">
    <w:name w:val="pa3"/>
    <w:basedOn w:val="Navaden"/>
    <w:uiPriority w:val="99"/>
    <w:rsid w:val="008E7017"/>
    <w:pPr>
      <w:autoSpaceDE w:val="0"/>
      <w:autoSpaceDN w:val="0"/>
      <w:spacing w:line="240" w:lineRule="auto"/>
    </w:pPr>
    <w:rPr>
      <w:rFonts w:eastAsia="Calibri" w:cs="Arial"/>
      <w:sz w:val="24"/>
      <w:lang w:eastAsia="sl-SI"/>
    </w:rPr>
  </w:style>
  <w:style w:type="character" w:customStyle="1" w:styleId="highlight">
    <w:name w:val="highlight"/>
    <w:rsid w:val="00CD6432"/>
    <w:rPr>
      <w:rFonts w:ascii="Times New Roman" w:hAnsi="Times New Roman" w:cs="Times New Roman" w:hint="default"/>
    </w:rPr>
  </w:style>
  <w:style w:type="paragraph" w:customStyle="1" w:styleId="Normal8pt">
    <w:name w:val="Normal + 8 pt"/>
    <w:aliases w:val="Before:  12 pt,Line spacing:  Exactly 12 pt"/>
    <w:basedOn w:val="Glava"/>
    <w:rsid w:val="005C7134"/>
    <w:pPr>
      <w:tabs>
        <w:tab w:val="clear" w:pos="4320"/>
        <w:tab w:val="clear" w:pos="8640"/>
      </w:tabs>
      <w:spacing w:line="240" w:lineRule="exact"/>
    </w:pPr>
    <w:rPr>
      <w:rFonts w:cs="Arial"/>
      <w:sz w:val="16"/>
    </w:rPr>
  </w:style>
  <w:style w:type="paragraph" w:customStyle="1" w:styleId="esegmentp">
    <w:name w:val="esegment_p"/>
    <w:basedOn w:val="Navaden"/>
    <w:rsid w:val="006F0A43"/>
    <w:pPr>
      <w:spacing w:before="100" w:beforeAutospacing="1" w:after="100" w:afterAutospacing="1" w:line="240" w:lineRule="auto"/>
    </w:pPr>
    <w:rPr>
      <w:rFonts w:ascii="Times New Roman" w:hAnsi="Times New Roman"/>
      <w:sz w:val="24"/>
      <w:lang w:eastAsia="sl-SI"/>
    </w:rPr>
  </w:style>
  <w:style w:type="character" w:styleId="Sprotnaopomba-sklic">
    <w:name w:val="footnote reference"/>
    <w:rsid w:val="006F0A43"/>
    <w:rPr>
      <w:vertAlign w:val="superscript"/>
    </w:rPr>
  </w:style>
  <w:style w:type="paragraph" w:styleId="z-vrhobrazca">
    <w:name w:val="HTML Top of Form"/>
    <w:basedOn w:val="Navaden"/>
    <w:next w:val="Navaden"/>
    <w:link w:val="z-vrhobrazcaZnak"/>
    <w:hidden/>
    <w:uiPriority w:val="99"/>
    <w:unhideWhenUsed/>
    <w:rsid w:val="00941D3C"/>
    <w:pPr>
      <w:pBdr>
        <w:bottom w:val="single" w:sz="6" w:space="1" w:color="auto"/>
      </w:pBdr>
      <w:spacing w:line="240" w:lineRule="auto"/>
      <w:jc w:val="center"/>
    </w:pPr>
    <w:rPr>
      <w:rFonts w:cs="Arial"/>
      <w:vanish/>
      <w:sz w:val="16"/>
      <w:szCs w:val="16"/>
      <w:lang w:eastAsia="sl-SI"/>
    </w:rPr>
  </w:style>
  <w:style w:type="character" w:customStyle="1" w:styleId="z-vrhobrazcaZnak">
    <w:name w:val="z-vrh obrazca Znak"/>
    <w:link w:val="z-vrhobrazca"/>
    <w:uiPriority w:val="99"/>
    <w:rsid w:val="00941D3C"/>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941D3C"/>
    <w:pPr>
      <w:pBdr>
        <w:top w:val="single" w:sz="6" w:space="1" w:color="auto"/>
      </w:pBdr>
      <w:spacing w:line="240" w:lineRule="auto"/>
      <w:jc w:val="center"/>
    </w:pPr>
    <w:rPr>
      <w:rFonts w:cs="Arial"/>
      <w:vanish/>
      <w:sz w:val="16"/>
      <w:szCs w:val="16"/>
      <w:lang w:eastAsia="sl-SI"/>
    </w:rPr>
  </w:style>
  <w:style w:type="character" w:customStyle="1" w:styleId="z-dnoobrazcaZnak">
    <w:name w:val="z-dno obrazca Znak"/>
    <w:link w:val="z-dnoobrazca"/>
    <w:uiPriority w:val="99"/>
    <w:rsid w:val="00941D3C"/>
    <w:rPr>
      <w:rFonts w:ascii="Arial" w:hAnsi="Arial" w:cs="Arial"/>
      <w:vanish/>
      <w:sz w:val="16"/>
      <w:szCs w:val="16"/>
    </w:rPr>
  </w:style>
  <w:style w:type="character" w:customStyle="1" w:styleId="st1">
    <w:name w:val="st1"/>
    <w:rsid w:val="00137307"/>
  </w:style>
  <w:style w:type="paragraph" w:customStyle="1" w:styleId="CharChar1">
    <w:name w:val="Char Char1"/>
    <w:basedOn w:val="Navaden"/>
    <w:rsid w:val="00BE25CD"/>
    <w:pPr>
      <w:spacing w:after="160" w:line="240" w:lineRule="exact"/>
    </w:pPr>
    <w:rPr>
      <w:rFonts w:ascii="Tahoma" w:hAnsi="Tahoma"/>
      <w:szCs w:val="20"/>
      <w:lang w:val="en-US"/>
    </w:rPr>
  </w:style>
  <w:style w:type="paragraph" w:customStyle="1" w:styleId="CM1">
    <w:name w:val="CM1"/>
    <w:basedOn w:val="Default"/>
    <w:next w:val="Default"/>
    <w:uiPriority w:val="99"/>
    <w:rsid w:val="00BE25CD"/>
    <w:rPr>
      <w:rFonts w:cs="Times New Roman"/>
      <w:color w:val="auto"/>
    </w:rPr>
  </w:style>
  <w:style w:type="paragraph" w:customStyle="1" w:styleId="CM3">
    <w:name w:val="CM3"/>
    <w:basedOn w:val="Default"/>
    <w:next w:val="Default"/>
    <w:uiPriority w:val="99"/>
    <w:rsid w:val="00BE25CD"/>
    <w:rPr>
      <w:rFonts w:cs="Times New Roman"/>
      <w:color w:val="auto"/>
    </w:rPr>
  </w:style>
  <w:style w:type="paragraph" w:customStyle="1" w:styleId="CM4">
    <w:name w:val="CM4"/>
    <w:basedOn w:val="Default"/>
    <w:next w:val="Default"/>
    <w:uiPriority w:val="99"/>
    <w:rsid w:val="00BE25CD"/>
    <w:rPr>
      <w:rFonts w:cs="Times New Roman"/>
      <w:color w:val="auto"/>
    </w:rPr>
  </w:style>
  <w:style w:type="character" w:customStyle="1" w:styleId="IT">
    <w:name w:val="IT"/>
    <w:semiHidden/>
    <w:rsid w:val="00BE25CD"/>
    <w:rPr>
      <w:rFonts w:ascii="Arial" w:hAnsi="Arial" w:cs="Arial"/>
      <w:color w:val="auto"/>
      <w:sz w:val="20"/>
      <w:szCs w:val="20"/>
    </w:rPr>
  </w:style>
  <w:style w:type="character" w:customStyle="1" w:styleId="CommentTextChar1">
    <w:name w:val="Comment Text Char1"/>
    <w:semiHidden/>
    <w:locked/>
    <w:rsid w:val="00BE25CD"/>
    <w:rPr>
      <w:sz w:val="24"/>
      <w:szCs w:val="24"/>
      <w:lang w:bidi="sl-SI"/>
    </w:rPr>
  </w:style>
  <w:style w:type="paragraph" w:customStyle="1" w:styleId="alineazaodstavkom0">
    <w:name w:val="alineazaodstavkom"/>
    <w:basedOn w:val="Navaden"/>
    <w:rsid w:val="00C21A8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91CC6"/>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191CC6"/>
    <w:rPr>
      <w:rFonts w:ascii="Arial" w:hAnsi="Arial" w:cs="Arial"/>
      <w:sz w:val="22"/>
      <w:szCs w:val="22"/>
    </w:rPr>
  </w:style>
  <w:style w:type="numbering" w:customStyle="1" w:styleId="Brezseznama1">
    <w:name w:val="Brez seznama1"/>
    <w:next w:val="Brezseznama"/>
    <w:uiPriority w:val="99"/>
    <w:semiHidden/>
    <w:unhideWhenUsed/>
    <w:rsid w:val="00A82B8D"/>
  </w:style>
  <w:style w:type="paragraph" w:customStyle="1" w:styleId="Alinejazarkovnotoko">
    <w:name w:val="Alineja za črkovno točko"/>
    <w:basedOn w:val="Alineazatevilnotoko"/>
    <w:link w:val="AlinejazarkovnotokoZnak"/>
    <w:qFormat/>
    <w:rsid w:val="00A82B8D"/>
    <w:rPr>
      <w:lang w:val="x-none" w:eastAsia="x-none"/>
    </w:rPr>
  </w:style>
  <w:style w:type="paragraph" w:customStyle="1" w:styleId="len">
    <w:name w:val="Člen"/>
    <w:basedOn w:val="Navaden"/>
    <w:link w:val="lenZnak"/>
    <w:qFormat/>
    <w:rsid w:val="00A82B8D"/>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paragraph" w:customStyle="1" w:styleId="tevilnatoka111">
    <w:name w:val="Številčna točka 1.1.1"/>
    <w:basedOn w:val="Navaden"/>
    <w:qFormat/>
    <w:rsid w:val="00A82B8D"/>
    <w:pPr>
      <w:widowControl w:val="0"/>
      <w:numPr>
        <w:ilvl w:val="2"/>
        <w:numId w:val="24"/>
      </w:numPr>
      <w:overflowPunct w:val="0"/>
      <w:autoSpaceDE w:val="0"/>
      <w:autoSpaceDN w:val="0"/>
      <w:adjustRightInd w:val="0"/>
      <w:spacing w:line="240" w:lineRule="auto"/>
      <w:jc w:val="both"/>
      <w:textAlignment w:val="baseline"/>
    </w:pPr>
    <w:rPr>
      <w:sz w:val="22"/>
      <w:szCs w:val="16"/>
      <w:lang w:eastAsia="sl-SI"/>
    </w:rPr>
  </w:style>
  <w:style w:type="character" w:customStyle="1" w:styleId="lenZnak">
    <w:name w:val="Člen Znak"/>
    <w:link w:val="len"/>
    <w:rsid w:val="00A82B8D"/>
    <w:rPr>
      <w:rFonts w:ascii="Arial" w:hAnsi="Arial"/>
      <w:b/>
      <w:sz w:val="22"/>
      <w:szCs w:val="22"/>
      <w:lang w:val="x-none" w:eastAsia="x-none"/>
    </w:rPr>
  </w:style>
  <w:style w:type="paragraph" w:customStyle="1" w:styleId="Pravnapodlaga">
    <w:name w:val="Pravna podlaga"/>
    <w:basedOn w:val="Odstavek"/>
    <w:link w:val="PravnapodlagaZnak"/>
    <w:qFormat/>
    <w:rsid w:val="00A82B8D"/>
    <w:pPr>
      <w:spacing w:before="480"/>
    </w:pPr>
    <w:rPr>
      <w:lang w:val="x-none" w:eastAsia="x-none"/>
    </w:rPr>
  </w:style>
  <w:style w:type="character" w:customStyle="1" w:styleId="AlinejazarkovnotokoZnak">
    <w:name w:val="Alineja za črkovno točko Znak"/>
    <w:link w:val="Alinejazarkovnotoko"/>
    <w:rsid w:val="00A82B8D"/>
    <w:rPr>
      <w:rFonts w:ascii="Arial" w:hAnsi="Arial" w:cs="Arial"/>
      <w:sz w:val="22"/>
      <w:szCs w:val="22"/>
      <w:lang w:val="x-none" w:eastAsia="x-none"/>
    </w:rPr>
  </w:style>
  <w:style w:type="paragraph" w:customStyle="1" w:styleId="rkovnatokazatevilnotokoa2">
    <w:name w:val="Črkovna točka za številčno točko (a)"/>
    <w:basedOn w:val="rkovnatokazatevilnotoko"/>
    <w:rsid w:val="00A82B8D"/>
    <w:pPr>
      <w:numPr>
        <w:numId w:val="18"/>
      </w:numPr>
      <w:tabs>
        <w:tab w:val="clear" w:pos="782"/>
        <w:tab w:val="num" w:pos="360"/>
      </w:tabs>
      <w:ind w:left="360" w:hanging="360"/>
    </w:pPr>
  </w:style>
  <w:style w:type="paragraph" w:customStyle="1" w:styleId="Prehodneinkoncnedolocbe">
    <w:name w:val="Prehodne in koncne dolocbe"/>
    <w:basedOn w:val="Navaden"/>
    <w:rsid w:val="00A82B8D"/>
    <w:pPr>
      <w:overflowPunct w:val="0"/>
      <w:autoSpaceDE w:val="0"/>
      <w:autoSpaceDN w:val="0"/>
      <w:adjustRightInd w:val="0"/>
      <w:spacing w:before="400" w:after="600" w:line="240" w:lineRule="auto"/>
      <w:jc w:val="both"/>
      <w:textAlignment w:val="baseline"/>
    </w:pPr>
    <w:rPr>
      <w:b/>
      <w:sz w:val="22"/>
      <w:szCs w:val="16"/>
      <w:lang w:eastAsia="sl-SI"/>
    </w:rPr>
  </w:style>
  <w:style w:type="paragraph" w:customStyle="1" w:styleId="Del">
    <w:name w:val="Del"/>
    <w:basedOn w:val="Poglavje"/>
    <w:link w:val="DelZnak"/>
    <w:qFormat/>
    <w:rsid w:val="00A82B8D"/>
    <w:pPr>
      <w:spacing w:before="480" w:after="0" w:line="240" w:lineRule="auto"/>
      <w:outlineLvl w:val="9"/>
    </w:pPr>
    <w:rPr>
      <w:rFonts w:cs="Times New Roman"/>
      <w:b w:val="0"/>
      <w:lang w:val="x-none" w:eastAsia="x-none"/>
    </w:rPr>
  </w:style>
  <w:style w:type="paragraph" w:customStyle="1" w:styleId="Naslovnadlenom">
    <w:name w:val="Naslov nad členom"/>
    <w:basedOn w:val="Navaden"/>
    <w:link w:val="NaslovnadlenomZnak"/>
    <w:qFormat/>
    <w:rsid w:val="00A82B8D"/>
    <w:pPr>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DelZnak">
    <w:name w:val="Del Znak"/>
    <w:link w:val="Del"/>
    <w:rsid w:val="00A82B8D"/>
    <w:rPr>
      <w:rFonts w:ascii="Arial" w:hAnsi="Arial"/>
      <w:sz w:val="22"/>
      <w:szCs w:val="22"/>
      <w:lang w:val="x-none" w:eastAsia="x-none"/>
    </w:rPr>
  </w:style>
  <w:style w:type="character" w:customStyle="1" w:styleId="NaslovnadlenomZnak">
    <w:name w:val="Naslov nad členom Znak"/>
    <w:link w:val="Naslovnadlenom"/>
    <w:rsid w:val="00A82B8D"/>
    <w:rPr>
      <w:rFonts w:ascii="Arial" w:hAnsi="Arial"/>
      <w:b/>
      <w:sz w:val="22"/>
      <w:szCs w:val="22"/>
      <w:lang w:val="x-none" w:eastAsia="x-none"/>
    </w:rPr>
  </w:style>
  <w:style w:type="paragraph" w:customStyle="1" w:styleId="Nazivpodpisnika">
    <w:name w:val="Naziv podpisnika"/>
    <w:basedOn w:val="Navaden"/>
    <w:link w:val="NazivpodpisnikaZnak"/>
    <w:rsid w:val="00A82B8D"/>
    <w:pPr>
      <w:overflowPunct w:val="0"/>
      <w:autoSpaceDE w:val="0"/>
      <w:autoSpaceDN w:val="0"/>
      <w:adjustRightInd w:val="0"/>
      <w:spacing w:line="240" w:lineRule="auto"/>
      <w:ind w:left="5670"/>
      <w:jc w:val="center"/>
      <w:textAlignment w:val="baseline"/>
    </w:pPr>
    <w:rPr>
      <w:sz w:val="22"/>
      <w:szCs w:val="22"/>
      <w:lang w:val="x-none" w:eastAsia="x-none"/>
    </w:rPr>
  </w:style>
  <w:style w:type="character" w:customStyle="1" w:styleId="NazivpodpisnikaZnak">
    <w:name w:val="Naziv podpisnika Znak"/>
    <w:link w:val="Nazivpodpisnika"/>
    <w:rsid w:val="00A82B8D"/>
    <w:rPr>
      <w:rFonts w:ascii="Arial" w:hAnsi="Arial"/>
      <w:sz w:val="22"/>
      <w:szCs w:val="22"/>
      <w:lang w:val="x-none" w:eastAsia="x-none"/>
    </w:rPr>
  </w:style>
  <w:style w:type="paragraph" w:customStyle="1" w:styleId="Alineazatevilnotoko">
    <w:name w:val="Alinea za številčno točko"/>
    <w:basedOn w:val="Alineazaodstavkom"/>
    <w:link w:val="AlineazatevilnotokoZnak"/>
    <w:qFormat/>
    <w:rsid w:val="00A82B8D"/>
    <w:pPr>
      <w:tabs>
        <w:tab w:val="clear" w:pos="720"/>
        <w:tab w:val="left" w:pos="567"/>
      </w:tabs>
      <w:overflowPunct/>
      <w:autoSpaceDE/>
      <w:autoSpaceDN/>
      <w:adjustRightInd/>
      <w:spacing w:line="240" w:lineRule="auto"/>
      <w:ind w:left="567" w:hanging="142"/>
      <w:textAlignment w:val="auto"/>
    </w:pPr>
  </w:style>
  <w:style w:type="paragraph" w:customStyle="1" w:styleId="tevilnatoka">
    <w:name w:val="Številčna točka"/>
    <w:basedOn w:val="Navaden"/>
    <w:link w:val="tevilnatokaZnak"/>
    <w:qFormat/>
    <w:rsid w:val="00A82B8D"/>
    <w:pPr>
      <w:numPr>
        <w:numId w:val="29"/>
      </w:numPr>
      <w:spacing w:line="240" w:lineRule="auto"/>
      <w:jc w:val="both"/>
    </w:pPr>
    <w:rPr>
      <w:rFonts w:cs="Arial"/>
      <w:sz w:val="22"/>
      <w:szCs w:val="22"/>
      <w:lang w:eastAsia="sl-SI"/>
    </w:rPr>
  </w:style>
  <w:style w:type="character" w:customStyle="1" w:styleId="AlineazatevilnotokoZnak">
    <w:name w:val="Alinea za številčno točko Znak"/>
    <w:link w:val="Alineazatevilnotoko"/>
    <w:rsid w:val="00A82B8D"/>
    <w:rPr>
      <w:rFonts w:ascii="Arial" w:hAnsi="Arial" w:cs="Arial"/>
      <w:sz w:val="22"/>
      <w:szCs w:val="22"/>
    </w:rPr>
  </w:style>
  <w:style w:type="paragraph" w:customStyle="1" w:styleId="rkovnatokazatevilnotoko">
    <w:name w:val="Črkovna točka za številčno točko"/>
    <w:link w:val="rkovnatokazatevilnotokoZnak"/>
    <w:qFormat/>
    <w:rsid w:val="00A82B8D"/>
    <w:pPr>
      <w:numPr>
        <w:numId w:val="19"/>
      </w:numPr>
      <w:jc w:val="both"/>
    </w:pPr>
    <w:rPr>
      <w:rFonts w:ascii="Arial" w:hAnsi="Arial" w:cs="Arial"/>
      <w:sz w:val="22"/>
      <w:szCs w:val="22"/>
    </w:rPr>
  </w:style>
  <w:style w:type="character" w:customStyle="1" w:styleId="tevilnatokaZnak">
    <w:name w:val="Številčna točka Znak"/>
    <w:link w:val="tevilnatoka"/>
    <w:rsid w:val="00A82B8D"/>
    <w:rPr>
      <w:rFonts w:ascii="Arial" w:hAnsi="Arial" w:cs="Arial"/>
      <w:sz w:val="22"/>
      <w:szCs w:val="22"/>
    </w:rPr>
  </w:style>
  <w:style w:type="character" w:customStyle="1" w:styleId="rkovnatokazatevilnotokoZnak">
    <w:name w:val="Črkovna točka za številčno točko Znak"/>
    <w:link w:val="rkovnatokazatevilnotoko"/>
    <w:rsid w:val="00A82B8D"/>
    <w:rPr>
      <w:rFonts w:ascii="Arial" w:hAnsi="Arial" w:cs="Arial"/>
      <w:sz w:val="22"/>
      <w:szCs w:val="22"/>
    </w:rPr>
  </w:style>
  <w:style w:type="paragraph" w:customStyle="1" w:styleId="tevilkanakoncupredpisa">
    <w:name w:val="Številka na koncu predpisa"/>
    <w:basedOn w:val="Datumsprejetja"/>
    <w:link w:val="tevilkanakoncupredpisaZnak"/>
    <w:qFormat/>
    <w:rsid w:val="00A82B8D"/>
    <w:pPr>
      <w:spacing w:before="480"/>
    </w:pPr>
  </w:style>
  <w:style w:type="paragraph" w:customStyle="1" w:styleId="Datumsprejetja">
    <w:name w:val="Datum sprejetja"/>
    <w:basedOn w:val="Navaden"/>
    <w:link w:val="DatumsprejetjaZnak"/>
    <w:qFormat/>
    <w:rsid w:val="00A82B8D"/>
    <w:pPr>
      <w:overflowPunct w:val="0"/>
      <w:autoSpaceDE w:val="0"/>
      <w:autoSpaceDN w:val="0"/>
      <w:adjustRightInd w:val="0"/>
      <w:spacing w:line="240" w:lineRule="auto"/>
      <w:jc w:val="both"/>
      <w:textAlignment w:val="baseline"/>
    </w:pPr>
    <w:rPr>
      <w:snapToGrid w:val="0"/>
      <w:color w:val="000000"/>
      <w:sz w:val="22"/>
      <w:szCs w:val="22"/>
      <w:lang w:val="x-none" w:eastAsia="x-none"/>
    </w:rPr>
  </w:style>
  <w:style w:type="character" w:customStyle="1" w:styleId="tevilkanakoncupredpisaZnak">
    <w:name w:val="Številka na koncu predpisa Znak"/>
    <w:link w:val="tevilkanakoncupredpisa"/>
    <w:rsid w:val="00A82B8D"/>
    <w:rPr>
      <w:rFonts w:ascii="Arial" w:hAnsi="Arial"/>
      <w:snapToGrid w:val="0"/>
      <w:color w:val="000000"/>
      <w:sz w:val="22"/>
      <w:szCs w:val="22"/>
      <w:lang w:val="x-none" w:eastAsia="x-none"/>
    </w:rPr>
  </w:style>
  <w:style w:type="paragraph" w:customStyle="1" w:styleId="Podpisnik">
    <w:name w:val="Podpisnik"/>
    <w:basedOn w:val="Navaden"/>
    <w:link w:val="PodpisnikZnak"/>
    <w:qFormat/>
    <w:rsid w:val="00A82B8D"/>
    <w:pPr>
      <w:overflowPunct w:val="0"/>
      <w:autoSpaceDE w:val="0"/>
      <w:autoSpaceDN w:val="0"/>
      <w:adjustRightInd w:val="0"/>
      <w:spacing w:line="240" w:lineRule="auto"/>
      <w:ind w:left="5670"/>
      <w:jc w:val="center"/>
      <w:textAlignment w:val="baseline"/>
    </w:pPr>
    <w:rPr>
      <w:rFonts w:cs="Arial"/>
      <w:sz w:val="22"/>
      <w:szCs w:val="22"/>
      <w:lang w:val="x-none" w:eastAsia="x-none"/>
    </w:rPr>
  </w:style>
  <w:style w:type="character" w:customStyle="1" w:styleId="DatumsprejetjaZnak">
    <w:name w:val="Datum sprejetja Znak"/>
    <w:link w:val="Datumsprejetja"/>
    <w:rsid w:val="00A82B8D"/>
    <w:rPr>
      <w:rFonts w:ascii="Arial" w:hAnsi="Arial"/>
      <w:snapToGrid w:val="0"/>
      <w:color w:val="000000"/>
      <w:sz w:val="22"/>
      <w:szCs w:val="22"/>
      <w:lang w:val="x-none" w:eastAsia="x-none"/>
    </w:rPr>
  </w:style>
  <w:style w:type="character" w:customStyle="1" w:styleId="PodpisnikZnak">
    <w:name w:val="Podpisnik Znak"/>
    <w:link w:val="Podpisnik"/>
    <w:rsid w:val="00A82B8D"/>
    <w:rPr>
      <w:rFonts w:ascii="Arial" w:hAnsi="Arial" w:cs="Arial"/>
      <w:sz w:val="22"/>
      <w:szCs w:val="22"/>
      <w:lang w:val="x-none" w:eastAsia="x-none"/>
    </w:rPr>
  </w:style>
  <w:style w:type="paragraph" w:customStyle="1" w:styleId="lennaslov">
    <w:name w:val="Člen_naslov"/>
    <w:basedOn w:val="len"/>
    <w:qFormat/>
    <w:rsid w:val="00A82B8D"/>
    <w:pPr>
      <w:spacing w:before="0"/>
    </w:pPr>
  </w:style>
  <w:style w:type="character" w:customStyle="1" w:styleId="PravnapodlagaZnak">
    <w:name w:val="Pravna podlaga Znak"/>
    <w:link w:val="Pravnapodlaga"/>
    <w:rsid w:val="00A82B8D"/>
    <w:rPr>
      <w:rFonts w:ascii="Arial" w:hAnsi="Arial" w:cs="Arial"/>
      <w:sz w:val="22"/>
      <w:szCs w:val="22"/>
      <w:lang w:val="x-none" w:eastAsia="x-none"/>
    </w:rPr>
  </w:style>
  <w:style w:type="paragraph" w:customStyle="1" w:styleId="Pododdelek">
    <w:name w:val="Pododdelek"/>
    <w:basedOn w:val="Navaden"/>
    <w:link w:val="PododdelekZnak"/>
    <w:qFormat/>
    <w:rsid w:val="00A82B8D"/>
    <w:pPr>
      <w:tabs>
        <w:tab w:val="left" w:pos="540"/>
        <w:tab w:val="left" w:pos="900"/>
      </w:tabs>
      <w:overflowPunct w:val="0"/>
      <w:autoSpaceDE w:val="0"/>
      <w:autoSpaceDN w:val="0"/>
      <w:adjustRightInd w:val="0"/>
      <w:spacing w:before="480" w:line="240" w:lineRule="auto"/>
      <w:jc w:val="center"/>
      <w:textAlignment w:val="baseline"/>
    </w:pPr>
    <w:rPr>
      <w:sz w:val="22"/>
      <w:szCs w:val="22"/>
      <w:lang w:val="x-none" w:eastAsia="x-none"/>
    </w:rPr>
  </w:style>
  <w:style w:type="character" w:customStyle="1" w:styleId="PododdelekZnak">
    <w:name w:val="Pododdelek Znak"/>
    <w:link w:val="Pododdelek"/>
    <w:rsid w:val="00A82B8D"/>
    <w:rPr>
      <w:rFonts w:ascii="Arial" w:hAnsi="Arial"/>
      <w:sz w:val="22"/>
      <w:szCs w:val="22"/>
      <w:lang w:val="x-none" w:eastAsia="x-none"/>
    </w:rPr>
  </w:style>
  <w:style w:type="paragraph" w:customStyle="1" w:styleId="EVA">
    <w:name w:val="EVA"/>
    <w:basedOn w:val="Navaden"/>
    <w:link w:val="EVAZnak"/>
    <w:qFormat/>
    <w:rsid w:val="00A82B8D"/>
    <w:pPr>
      <w:overflowPunct w:val="0"/>
      <w:autoSpaceDE w:val="0"/>
      <w:autoSpaceDN w:val="0"/>
      <w:adjustRightInd w:val="0"/>
      <w:spacing w:line="240" w:lineRule="auto"/>
      <w:jc w:val="both"/>
      <w:textAlignment w:val="baseline"/>
    </w:pPr>
    <w:rPr>
      <w:sz w:val="22"/>
      <w:szCs w:val="22"/>
      <w:lang w:val="x-none" w:eastAsia="x-none"/>
    </w:rPr>
  </w:style>
  <w:style w:type="character" w:customStyle="1" w:styleId="EVAZnak">
    <w:name w:val="EVA Znak"/>
    <w:link w:val="EVA"/>
    <w:rsid w:val="00A82B8D"/>
    <w:rPr>
      <w:rFonts w:ascii="Arial" w:hAnsi="Arial"/>
      <w:sz w:val="22"/>
      <w:szCs w:val="22"/>
      <w:lang w:val="x-none" w:eastAsia="x-none"/>
    </w:rPr>
  </w:style>
  <w:style w:type="character" w:customStyle="1" w:styleId="Komentar-besediloZnak">
    <w:name w:val="Komentar - besedilo Znak"/>
    <w:rsid w:val="00A82B8D"/>
    <w:rPr>
      <w:rFonts w:ascii="Arial" w:eastAsia="Times New Roman" w:hAnsi="Arial"/>
      <w:lang w:eastAsia="en-US"/>
    </w:rPr>
  </w:style>
  <w:style w:type="paragraph" w:customStyle="1" w:styleId="Imeorgana">
    <w:name w:val="Ime organa"/>
    <w:basedOn w:val="Navaden"/>
    <w:link w:val="ImeorganaZnak"/>
    <w:qFormat/>
    <w:rsid w:val="00A82B8D"/>
    <w:pPr>
      <w:overflowPunct w:val="0"/>
      <w:autoSpaceDE w:val="0"/>
      <w:autoSpaceDN w:val="0"/>
      <w:adjustRightInd w:val="0"/>
      <w:spacing w:before="480" w:line="240" w:lineRule="auto"/>
      <w:ind w:left="5670"/>
      <w:jc w:val="center"/>
      <w:textAlignment w:val="baseline"/>
    </w:pPr>
    <w:rPr>
      <w:sz w:val="22"/>
      <w:szCs w:val="22"/>
      <w:lang w:val="x-none" w:eastAsia="x-none"/>
    </w:rPr>
  </w:style>
  <w:style w:type="character" w:customStyle="1" w:styleId="A8">
    <w:name w:val="A8"/>
    <w:uiPriority w:val="99"/>
    <w:rsid w:val="00A82B8D"/>
    <w:rPr>
      <w:b/>
      <w:bCs/>
      <w:color w:val="221E1F"/>
      <w:sz w:val="16"/>
      <w:szCs w:val="16"/>
    </w:rPr>
  </w:style>
  <w:style w:type="paragraph" w:customStyle="1" w:styleId="Pa14">
    <w:name w:val="Pa14"/>
    <w:basedOn w:val="Navaden"/>
    <w:next w:val="Navaden"/>
    <w:uiPriority w:val="99"/>
    <w:rsid w:val="00A82B8D"/>
    <w:pPr>
      <w:autoSpaceDE w:val="0"/>
      <w:autoSpaceDN w:val="0"/>
      <w:adjustRightInd w:val="0"/>
      <w:spacing w:line="171" w:lineRule="atLeast"/>
    </w:pPr>
    <w:rPr>
      <w:rFonts w:eastAsia="Calibri" w:cs="Arial"/>
      <w:sz w:val="24"/>
      <w:lang w:eastAsia="sl-SI"/>
    </w:rPr>
  </w:style>
  <w:style w:type="paragraph" w:customStyle="1" w:styleId="Opozorilo">
    <w:name w:val="Opozorilo"/>
    <w:basedOn w:val="Navaden"/>
    <w:link w:val="OpozoriloZnak"/>
    <w:qFormat/>
    <w:rsid w:val="00A82B8D"/>
    <w:pPr>
      <w:overflowPunct w:val="0"/>
      <w:autoSpaceDE w:val="0"/>
      <w:autoSpaceDN w:val="0"/>
      <w:adjustRightInd w:val="0"/>
      <w:spacing w:before="480" w:line="240" w:lineRule="auto"/>
      <w:jc w:val="both"/>
      <w:textAlignment w:val="baseline"/>
    </w:pPr>
    <w:rPr>
      <w:color w:val="808080"/>
      <w:sz w:val="22"/>
      <w:szCs w:val="22"/>
      <w:lang w:val="x-none" w:eastAsia="x-none"/>
    </w:rPr>
  </w:style>
  <w:style w:type="character" w:customStyle="1" w:styleId="OpozoriloZnak">
    <w:name w:val="Opozorilo Znak"/>
    <w:link w:val="Opozorilo"/>
    <w:rsid w:val="00A82B8D"/>
    <w:rPr>
      <w:rFonts w:ascii="Arial" w:hAnsi="Arial"/>
      <w:color w:val="808080"/>
      <w:sz w:val="22"/>
      <w:szCs w:val="22"/>
      <w:lang w:val="x-none" w:eastAsia="x-none"/>
    </w:rPr>
  </w:style>
  <w:style w:type="paragraph" w:customStyle="1" w:styleId="lennovele">
    <w:name w:val="Člen_novele"/>
    <w:basedOn w:val="len"/>
    <w:link w:val="lennoveleZnak"/>
    <w:qFormat/>
    <w:rsid w:val="00A82B8D"/>
    <w:rPr>
      <w:b w:val="0"/>
    </w:rPr>
  </w:style>
  <w:style w:type="paragraph" w:customStyle="1" w:styleId="Priloga">
    <w:name w:val="Priloga"/>
    <w:basedOn w:val="Navaden"/>
    <w:link w:val="PrilogaZnak"/>
    <w:qFormat/>
    <w:rsid w:val="00A82B8D"/>
    <w:pPr>
      <w:overflowPunct w:val="0"/>
      <w:autoSpaceDE w:val="0"/>
      <w:autoSpaceDN w:val="0"/>
      <w:adjustRightInd w:val="0"/>
      <w:spacing w:before="380" w:after="60" w:line="200" w:lineRule="exact"/>
      <w:jc w:val="both"/>
      <w:textAlignment w:val="baseline"/>
    </w:pPr>
    <w:rPr>
      <w:sz w:val="22"/>
      <w:szCs w:val="17"/>
      <w:lang w:val="x-none" w:eastAsia="x-none"/>
    </w:rPr>
  </w:style>
  <w:style w:type="character" w:customStyle="1" w:styleId="lennoveleZnak">
    <w:name w:val="Člen_novele Znak"/>
    <w:link w:val="lennovele"/>
    <w:rsid w:val="00A82B8D"/>
    <w:rPr>
      <w:rFonts w:ascii="Arial" w:hAnsi="Arial"/>
      <w:b w:val="0"/>
      <w:sz w:val="22"/>
      <w:szCs w:val="22"/>
      <w:lang w:val="x-none" w:eastAsia="x-none"/>
    </w:rPr>
  </w:style>
  <w:style w:type="character" w:customStyle="1" w:styleId="PrilogaZnak">
    <w:name w:val="Priloga Znak"/>
    <w:link w:val="Priloga"/>
    <w:rsid w:val="00A82B8D"/>
    <w:rPr>
      <w:rFonts w:ascii="Arial" w:hAnsi="Arial"/>
      <w:sz w:val="22"/>
      <w:szCs w:val="17"/>
      <w:lang w:val="x-none" w:eastAsia="x-none"/>
    </w:rPr>
  </w:style>
  <w:style w:type="paragraph" w:customStyle="1" w:styleId="rta">
    <w:name w:val="Črta"/>
    <w:basedOn w:val="Navaden"/>
    <w:link w:val="rtaZnak"/>
    <w:qFormat/>
    <w:rsid w:val="00A82B8D"/>
    <w:pPr>
      <w:overflowPunct w:val="0"/>
      <w:autoSpaceDE w:val="0"/>
      <w:autoSpaceDN w:val="0"/>
      <w:adjustRightInd w:val="0"/>
      <w:spacing w:before="360" w:line="240" w:lineRule="auto"/>
      <w:jc w:val="center"/>
      <w:textAlignment w:val="baseline"/>
    </w:pPr>
    <w:rPr>
      <w:sz w:val="22"/>
      <w:szCs w:val="22"/>
      <w:lang w:val="x-none" w:eastAsia="x-none"/>
    </w:rPr>
  </w:style>
  <w:style w:type="paragraph" w:customStyle="1" w:styleId="NPB">
    <w:name w:val="NPB"/>
    <w:basedOn w:val="Vrstapredpisa"/>
    <w:qFormat/>
    <w:rsid w:val="00A82B8D"/>
    <w:pPr>
      <w:spacing w:before="480" w:line="240" w:lineRule="auto"/>
    </w:pPr>
    <w:rPr>
      <w:rFonts w:cs="Times New Roman"/>
      <w:spacing w:val="0"/>
      <w:lang w:val="x-none" w:eastAsia="x-none"/>
    </w:rPr>
  </w:style>
  <w:style w:type="character" w:customStyle="1" w:styleId="rtaZnak">
    <w:name w:val="Črta Znak"/>
    <w:link w:val="rta"/>
    <w:rsid w:val="00A82B8D"/>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A82B8D"/>
    <w:pPr>
      <w:numPr>
        <w:numId w:val="0"/>
      </w:numPr>
      <w:overflowPunct/>
      <w:autoSpaceDE/>
      <w:autoSpaceDN/>
      <w:adjustRightInd/>
      <w:spacing w:line="240" w:lineRule="auto"/>
      <w:textAlignment w:val="auto"/>
    </w:pPr>
  </w:style>
  <w:style w:type="paragraph" w:customStyle="1" w:styleId="Zamaknjenadolobadruginivo">
    <w:name w:val="Zamaknjena določba_drugi nivo"/>
    <w:basedOn w:val="rkovnatokazatevilnotoko"/>
    <w:link w:val="ZamaknjenadolobadruginivoZnak"/>
    <w:qFormat/>
    <w:rsid w:val="00A82B8D"/>
    <w:pPr>
      <w:numPr>
        <w:numId w:val="0"/>
      </w:numPr>
      <w:ind w:left="425"/>
    </w:pPr>
  </w:style>
  <w:style w:type="character" w:customStyle="1" w:styleId="ZamaknjenadolobaprvinivoZnak">
    <w:name w:val="Zamaknjena določba_prvi nivo Znak"/>
    <w:link w:val="Zamaknjenadolobaprvinivo"/>
    <w:rsid w:val="00A82B8D"/>
  </w:style>
  <w:style w:type="character" w:customStyle="1" w:styleId="ZamaknjenadolobadruginivoZnak">
    <w:name w:val="Zamaknjena določba_drugi nivo Znak"/>
    <w:link w:val="Zamaknjenadolobadruginivo"/>
    <w:rsid w:val="00A82B8D"/>
    <w:rPr>
      <w:rFonts w:ascii="Arial" w:hAnsi="Arial" w:cs="Arial"/>
      <w:sz w:val="22"/>
      <w:szCs w:val="22"/>
    </w:rPr>
  </w:style>
  <w:style w:type="paragraph" w:customStyle="1" w:styleId="Alineazapodtoko">
    <w:name w:val="Alinea za podtočko"/>
    <w:basedOn w:val="Alineazaodstavkom"/>
    <w:link w:val="AlineazapodtokoZnak"/>
    <w:qFormat/>
    <w:rsid w:val="00A82B8D"/>
    <w:pPr>
      <w:tabs>
        <w:tab w:val="clear" w:pos="720"/>
        <w:tab w:val="left" w:pos="794"/>
      </w:tabs>
      <w:overflowPunct/>
      <w:autoSpaceDE/>
      <w:autoSpaceDN/>
      <w:adjustRightInd/>
      <w:spacing w:line="240" w:lineRule="auto"/>
      <w:ind w:left="794" w:hanging="227"/>
      <w:textAlignment w:val="auto"/>
    </w:pPr>
    <w:rPr>
      <w:rFonts w:cs="Times New Roman"/>
      <w:lang w:val="x-none" w:eastAsia="x-none"/>
    </w:rPr>
  </w:style>
  <w:style w:type="paragraph" w:customStyle="1" w:styleId="Zamakanjenadolobatretjinivo">
    <w:name w:val="Zamakanjena določba_tretji nivo"/>
    <w:basedOn w:val="Zamaknjenadolobadruginivo"/>
    <w:link w:val="ZamakanjenadolobatretjinivoZnak"/>
    <w:qFormat/>
    <w:rsid w:val="00A82B8D"/>
    <w:pPr>
      <w:ind w:left="993"/>
    </w:pPr>
  </w:style>
  <w:style w:type="character" w:customStyle="1" w:styleId="AlineazapodtokoZnak">
    <w:name w:val="Alinea za podtočko Znak"/>
    <w:link w:val="Alineazapodtoko"/>
    <w:rsid w:val="00A82B8D"/>
    <w:rPr>
      <w:rFonts w:ascii="Arial" w:hAnsi="Arial"/>
      <w:sz w:val="22"/>
      <w:szCs w:val="22"/>
      <w:lang w:val="x-none" w:eastAsia="x-none"/>
    </w:rPr>
  </w:style>
  <w:style w:type="numbering" w:customStyle="1" w:styleId="Alinejazaodstavkom">
    <w:name w:val="Alineja za odstavkom"/>
    <w:uiPriority w:val="99"/>
    <w:rsid w:val="00A82B8D"/>
    <w:pPr>
      <w:numPr>
        <w:numId w:val="15"/>
      </w:numPr>
    </w:pPr>
  </w:style>
  <w:style w:type="character" w:customStyle="1" w:styleId="ZamakanjenadolobatretjinivoZnak">
    <w:name w:val="Zamakanjena določba_tretji nivo Znak"/>
    <w:link w:val="Zamakanjenadolobatretjinivo"/>
    <w:rsid w:val="00A82B8D"/>
  </w:style>
  <w:style w:type="character" w:customStyle="1" w:styleId="ImeorganaZnak">
    <w:name w:val="Ime organa Znak"/>
    <w:link w:val="Imeorgana"/>
    <w:rsid w:val="00A82B8D"/>
    <w:rPr>
      <w:rFonts w:ascii="Arial" w:hAnsi="Arial"/>
      <w:sz w:val="22"/>
      <w:szCs w:val="22"/>
      <w:lang w:val="x-none" w:eastAsia="x-none"/>
    </w:rPr>
  </w:style>
  <w:style w:type="paragraph" w:customStyle="1" w:styleId="rkovnatokazaodstavkoma">
    <w:name w:val="Črkovna točka za odstavkom (a)"/>
    <w:link w:val="rkovnatokazaodstavkomaZnak"/>
    <w:qFormat/>
    <w:rsid w:val="00A82B8D"/>
    <w:pPr>
      <w:numPr>
        <w:numId w:val="16"/>
      </w:numPr>
      <w:jc w:val="both"/>
    </w:pPr>
    <w:rPr>
      <w:rFonts w:ascii="Arial" w:hAnsi="Arial"/>
      <w:sz w:val="22"/>
      <w:szCs w:val="16"/>
    </w:rPr>
  </w:style>
  <w:style w:type="paragraph" w:customStyle="1" w:styleId="rkovnatokazaodstavkomA1">
    <w:name w:val="Črkovna točka za odstavkom A."/>
    <w:basedOn w:val="Navaden"/>
    <w:rsid w:val="00A82B8D"/>
    <w:pPr>
      <w:numPr>
        <w:numId w:val="17"/>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A82B8D"/>
    <w:rPr>
      <w:rFonts w:ascii="Arial" w:hAnsi="Arial"/>
      <w:sz w:val="22"/>
      <w:szCs w:val="16"/>
    </w:rPr>
  </w:style>
  <w:style w:type="paragraph" w:customStyle="1" w:styleId="lennaslovnovele">
    <w:name w:val="Člen naslov novele"/>
    <w:basedOn w:val="lennaslov"/>
    <w:rsid w:val="00A82B8D"/>
    <w:rPr>
      <w:b w:val="0"/>
    </w:rPr>
  </w:style>
  <w:style w:type="paragraph" w:customStyle="1" w:styleId="rkovnatokazaodstavkoma3">
    <w:name w:val="Črkovna točka za odstavkom a."/>
    <w:rsid w:val="00A82B8D"/>
    <w:pPr>
      <w:tabs>
        <w:tab w:val="num" w:pos="425"/>
      </w:tabs>
      <w:ind w:left="425" w:hanging="425"/>
      <w:jc w:val="both"/>
    </w:pPr>
    <w:rPr>
      <w:rFonts w:ascii="Arial" w:hAnsi="Arial" w:cs="Arial"/>
      <w:sz w:val="22"/>
      <w:szCs w:val="22"/>
    </w:rPr>
  </w:style>
  <w:style w:type="paragraph" w:customStyle="1" w:styleId="rkovnatokazatevilnotokoa">
    <w:name w:val="Črkovna točka za številčno točko a."/>
    <w:rsid w:val="00A82B8D"/>
    <w:pPr>
      <w:numPr>
        <w:numId w:val="20"/>
      </w:numPr>
      <w:tabs>
        <w:tab w:val="left" w:pos="782"/>
      </w:tabs>
      <w:ind w:left="782" w:hanging="357"/>
      <w:jc w:val="both"/>
    </w:pPr>
    <w:rPr>
      <w:rFonts w:ascii="Arial" w:hAnsi="Arial"/>
      <w:sz w:val="22"/>
      <w:szCs w:val="16"/>
    </w:rPr>
  </w:style>
  <w:style w:type="paragraph" w:customStyle="1" w:styleId="Rimskatevilnatoka">
    <w:name w:val="Rimska številčna točka"/>
    <w:basedOn w:val="Navaden"/>
    <w:rsid w:val="00A82B8D"/>
    <w:pPr>
      <w:numPr>
        <w:numId w:val="21"/>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A82B8D"/>
    <w:pPr>
      <w:numPr>
        <w:numId w:val="23"/>
      </w:numPr>
      <w:overflowPunct/>
      <w:autoSpaceDE/>
      <w:autoSpaceDN/>
      <w:adjustRightInd/>
      <w:spacing w:line="240" w:lineRule="auto"/>
      <w:textAlignment w:val="auto"/>
    </w:pPr>
  </w:style>
  <w:style w:type="paragraph" w:customStyle="1" w:styleId="tevilnatoka11Nova">
    <w:name w:val="Številčna točka 1.1 Nova"/>
    <w:basedOn w:val="tevilnatoka"/>
    <w:link w:val="tevilnatoka11NovaZnak"/>
    <w:qFormat/>
    <w:rsid w:val="00A82B8D"/>
    <w:pPr>
      <w:numPr>
        <w:ilvl w:val="1"/>
      </w:numPr>
    </w:pPr>
  </w:style>
  <w:style w:type="character" w:customStyle="1" w:styleId="Neuvrsceno">
    <w:name w:val="Neuvrsceno"/>
    <w:uiPriority w:val="1"/>
    <w:rsid w:val="00A82B8D"/>
    <w:rPr>
      <w:bdr w:val="none" w:sz="0" w:space="0" w:color="auto"/>
      <w:shd w:val="clear" w:color="auto" w:fill="FFFF00"/>
    </w:rPr>
  </w:style>
  <w:style w:type="character" w:customStyle="1" w:styleId="tevilnatoka11NovaZnak">
    <w:name w:val="Številčna točka 1.1 Nova Znak"/>
    <w:link w:val="tevilnatoka11Nova"/>
    <w:rsid w:val="00A82B8D"/>
    <w:rPr>
      <w:rFonts w:ascii="Arial" w:hAnsi="Arial" w:cs="Arial"/>
      <w:sz w:val="22"/>
      <w:szCs w:val="22"/>
    </w:rPr>
  </w:style>
  <w:style w:type="paragraph" w:customStyle="1" w:styleId="rkovnatokazatevilnotokoi">
    <w:name w:val="Črkovna točka za številčno točko (i)"/>
    <w:rsid w:val="00A82B8D"/>
    <w:pPr>
      <w:numPr>
        <w:numId w:val="22"/>
      </w:numPr>
    </w:pPr>
    <w:rPr>
      <w:rFonts w:ascii="Arial" w:hAnsi="Arial" w:cs="Arial"/>
      <w:sz w:val="22"/>
      <w:szCs w:val="22"/>
    </w:rPr>
  </w:style>
  <w:style w:type="character" w:customStyle="1" w:styleId="rkovnatokazaodstavkomiZnak">
    <w:name w:val="Črkovna točka za odstavkom (i) Znak"/>
    <w:link w:val="rkovnatokazaodstavkomi"/>
    <w:rsid w:val="00A82B8D"/>
    <w:rPr>
      <w:rFonts w:ascii="Arial" w:hAnsi="Arial" w:cs="Arial"/>
      <w:sz w:val="22"/>
      <w:szCs w:val="22"/>
    </w:rPr>
  </w:style>
  <w:style w:type="paragraph" w:customStyle="1" w:styleId="rkovnatokazaodstavkomA0">
    <w:name w:val="Črkovna točka za odstavkom (A)"/>
    <w:link w:val="rkovnatokazaodstavkomAZnak0"/>
    <w:qFormat/>
    <w:rsid w:val="00A82B8D"/>
    <w:pPr>
      <w:numPr>
        <w:numId w:val="25"/>
      </w:numPr>
      <w:jc w:val="both"/>
    </w:pPr>
    <w:rPr>
      <w:rFonts w:ascii="Arial" w:hAnsi="Arial"/>
      <w:sz w:val="22"/>
      <w:szCs w:val="16"/>
    </w:rPr>
  </w:style>
  <w:style w:type="paragraph" w:customStyle="1" w:styleId="rkovnatokazaodstavkomA2">
    <w:name w:val="Črkovna točka za odstavkom A)"/>
    <w:link w:val="rkovnatokazaodstavkomAZnak1"/>
    <w:qFormat/>
    <w:rsid w:val="00A82B8D"/>
    <w:pPr>
      <w:numPr>
        <w:numId w:val="26"/>
      </w:numPr>
      <w:jc w:val="both"/>
    </w:pPr>
    <w:rPr>
      <w:rFonts w:ascii="Arial" w:hAnsi="Arial"/>
      <w:sz w:val="22"/>
      <w:szCs w:val="16"/>
    </w:rPr>
  </w:style>
  <w:style w:type="character" w:customStyle="1" w:styleId="rkovnatokazaodstavkomAZnak0">
    <w:name w:val="Črkovna točka za odstavkom (A) Znak"/>
    <w:link w:val="rkovnatokazaodstavkomA0"/>
    <w:rsid w:val="00A82B8D"/>
    <w:rPr>
      <w:rFonts w:ascii="Arial" w:hAnsi="Arial"/>
      <w:sz w:val="22"/>
      <w:szCs w:val="16"/>
    </w:rPr>
  </w:style>
  <w:style w:type="paragraph" w:customStyle="1" w:styleId="rkovnatokazatevilnotokoA1">
    <w:name w:val="Črkovna točka za številčno točko (A)"/>
    <w:link w:val="rkovnatokazatevilnotokoAZnak"/>
    <w:qFormat/>
    <w:rsid w:val="00A82B8D"/>
    <w:pPr>
      <w:numPr>
        <w:numId w:val="27"/>
      </w:numPr>
      <w:jc w:val="both"/>
    </w:pPr>
    <w:rPr>
      <w:rFonts w:ascii="Arial" w:hAnsi="Arial"/>
      <w:sz w:val="22"/>
      <w:szCs w:val="16"/>
    </w:rPr>
  </w:style>
  <w:style w:type="character" w:customStyle="1" w:styleId="rkovnatokazaodstavkomAZnak1">
    <w:name w:val="Črkovna točka za odstavkom A) Znak"/>
    <w:link w:val="rkovnatokazaodstavkomA2"/>
    <w:rsid w:val="00A82B8D"/>
    <w:rPr>
      <w:rFonts w:ascii="Arial" w:hAnsi="Arial"/>
      <w:sz w:val="22"/>
      <w:szCs w:val="16"/>
    </w:rPr>
  </w:style>
  <w:style w:type="paragraph" w:customStyle="1" w:styleId="rkovnatokazatevilnotokoA0">
    <w:name w:val="Črkovna točka za številčno točko A)"/>
    <w:link w:val="rkovnatokazatevilnotokoAZnak0"/>
    <w:qFormat/>
    <w:rsid w:val="00A82B8D"/>
    <w:pPr>
      <w:numPr>
        <w:numId w:val="28"/>
      </w:numPr>
      <w:jc w:val="both"/>
    </w:pPr>
    <w:rPr>
      <w:rFonts w:ascii="Arial" w:hAnsi="Arial"/>
      <w:sz w:val="22"/>
      <w:szCs w:val="16"/>
    </w:rPr>
  </w:style>
  <w:style w:type="character" w:customStyle="1" w:styleId="rkovnatokazatevilnotokoAZnak">
    <w:name w:val="Črkovna točka za številčno točko (A) Znak"/>
    <w:link w:val="rkovnatokazatevilnotokoA1"/>
    <w:rsid w:val="00A82B8D"/>
    <w:rPr>
      <w:rFonts w:ascii="Arial" w:hAnsi="Arial"/>
      <w:sz w:val="22"/>
      <w:szCs w:val="16"/>
    </w:rPr>
  </w:style>
  <w:style w:type="paragraph" w:customStyle="1" w:styleId="Slikanasredino">
    <w:name w:val="Slika_na sredino"/>
    <w:basedOn w:val="Navaden"/>
    <w:qFormat/>
    <w:rsid w:val="00A82B8D"/>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A82B8D"/>
    <w:rPr>
      <w:rFonts w:ascii="Arial" w:hAnsi="Arial"/>
      <w:sz w:val="22"/>
      <w:szCs w:val="16"/>
    </w:rPr>
  </w:style>
  <w:style w:type="paragraph" w:customStyle="1" w:styleId="Pa15">
    <w:name w:val="Pa15"/>
    <w:basedOn w:val="Navaden"/>
    <w:next w:val="Navaden"/>
    <w:uiPriority w:val="99"/>
    <w:rsid w:val="00A82B8D"/>
    <w:pPr>
      <w:autoSpaceDE w:val="0"/>
      <w:autoSpaceDN w:val="0"/>
      <w:adjustRightInd w:val="0"/>
      <w:spacing w:line="171" w:lineRule="atLeast"/>
    </w:pPr>
    <w:rPr>
      <w:rFonts w:eastAsia="Calibri" w:cs="Arial"/>
      <w:sz w:val="24"/>
      <w:lang w:eastAsia="sl-SI"/>
    </w:rPr>
  </w:style>
  <w:style w:type="paragraph" w:customStyle="1" w:styleId="Pa16">
    <w:name w:val="Pa16"/>
    <w:basedOn w:val="Navaden"/>
    <w:next w:val="Navaden"/>
    <w:uiPriority w:val="99"/>
    <w:rsid w:val="00A82B8D"/>
    <w:pPr>
      <w:autoSpaceDE w:val="0"/>
      <w:autoSpaceDN w:val="0"/>
      <w:adjustRightInd w:val="0"/>
      <w:spacing w:line="171" w:lineRule="atLeast"/>
    </w:pPr>
    <w:rPr>
      <w:rFonts w:eastAsia="Calibri" w:cs="Arial"/>
      <w:sz w:val="24"/>
      <w:lang w:eastAsia="sl-SI"/>
    </w:rPr>
  </w:style>
  <w:style w:type="character" w:customStyle="1" w:styleId="ZadevapripombeZnak">
    <w:name w:val="Zadeva pripombe Znak"/>
    <w:link w:val="Zadevapripombe"/>
    <w:uiPriority w:val="99"/>
    <w:semiHidden/>
    <w:rsid w:val="00A82B8D"/>
    <w:rPr>
      <w:rFonts w:eastAsia="Calibri"/>
      <w:b/>
      <w:bCs/>
      <w:lang w:eastAsia="en-US"/>
    </w:rPr>
  </w:style>
  <w:style w:type="paragraph" w:customStyle="1" w:styleId="title-bold">
    <w:name w:val="title-bold"/>
    <w:basedOn w:val="Navaden"/>
    <w:rsid w:val="00A82B8D"/>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A82B8D"/>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A82B8D"/>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F835D0"/>
    <w:rPr>
      <w:rFonts w:ascii="Arial" w:hAnsi="Arial"/>
      <w:szCs w:val="24"/>
      <w:lang w:eastAsia="en-US"/>
    </w:rPr>
  </w:style>
  <w:style w:type="paragraph" w:customStyle="1" w:styleId="oj-normal">
    <w:name w:val="oj-normal"/>
    <w:basedOn w:val="Navaden"/>
    <w:rsid w:val="00F835D0"/>
    <w:pPr>
      <w:spacing w:before="100" w:beforeAutospacing="1" w:after="100" w:afterAutospacing="1" w:line="240" w:lineRule="auto"/>
    </w:pPr>
    <w:rPr>
      <w:rFonts w:ascii="Times New Roman" w:hAnsi="Times New Roman"/>
      <w:sz w:val="24"/>
      <w:lang w:eastAsia="sl-SI"/>
    </w:rPr>
  </w:style>
  <w:style w:type="paragraph" w:customStyle="1" w:styleId="norm">
    <w:name w:val="norm"/>
    <w:basedOn w:val="Navaden"/>
    <w:rsid w:val="006D4407"/>
    <w:pPr>
      <w:spacing w:before="100" w:beforeAutospacing="1" w:after="100" w:afterAutospacing="1" w:line="240" w:lineRule="auto"/>
    </w:pPr>
    <w:rPr>
      <w:rFonts w:ascii="Times New Roman" w:hAnsi="Times New Roman"/>
      <w:sz w:val="24"/>
      <w:lang w:eastAsia="sl-SI"/>
    </w:rPr>
  </w:style>
  <w:style w:type="paragraph" w:customStyle="1" w:styleId="title-article-norm">
    <w:name w:val="title-article-norm"/>
    <w:basedOn w:val="Navaden"/>
    <w:rsid w:val="003C5E51"/>
    <w:pPr>
      <w:spacing w:before="100" w:beforeAutospacing="1" w:after="100" w:afterAutospacing="1" w:line="240" w:lineRule="auto"/>
    </w:pPr>
    <w:rPr>
      <w:rFonts w:ascii="Times New Roman" w:hAnsi="Times New Roman"/>
      <w:sz w:val="24"/>
      <w:lang w:eastAsia="sl-SI"/>
    </w:rPr>
  </w:style>
  <w:style w:type="paragraph" w:customStyle="1" w:styleId="stitle-article-norm">
    <w:name w:val="stitle-article-norm"/>
    <w:basedOn w:val="Navaden"/>
    <w:rsid w:val="003C5E51"/>
    <w:pPr>
      <w:spacing w:before="100" w:beforeAutospacing="1" w:after="100" w:afterAutospacing="1" w:line="240" w:lineRule="auto"/>
    </w:pPr>
    <w:rPr>
      <w:rFonts w:ascii="Times New Roman" w:hAnsi="Times New Roman"/>
      <w:sz w:val="24"/>
      <w:lang w:eastAsia="sl-SI"/>
    </w:rPr>
  </w:style>
  <w:style w:type="character" w:customStyle="1" w:styleId="no-parag">
    <w:name w:val="no-parag"/>
    <w:rsid w:val="003C5E51"/>
  </w:style>
  <w:style w:type="paragraph" w:customStyle="1" w:styleId="oj-doc-ti">
    <w:name w:val="oj-doc-ti"/>
    <w:basedOn w:val="Navaden"/>
    <w:rsid w:val="00557891"/>
    <w:pPr>
      <w:spacing w:before="100" w:beforeAutospacing="1" w:after="100" w:afterAutospacing="1" w:line="240" w:lineRule="auto"/>
    </w:pPr>
    <w:rPr>
      <w:rFonts w:ascii="Times New Roman" w:hAnsi="Times New Roman"/>
      <w:sz w:val="24"/>
      <w:lang w:eastAsia="sl-SI"/>
    </w:rPr>
  </w:style>
  <w:style w:type="paragraph" w:styleId="Brezrazmikov">
    <w:name w:val="No Spacing"/>
    <w:uiPriority w:val="1"/>
    <w:qFormat/>
    <w:rsid w:val="00734935"/>
    <w:rPr>
      <w:rFonts w:ascii="Arial" w:hAnsi="Arial"/>
      <w:szCs w:val="24"/>
    </w:rPr>
  </w:style>
  <w:style w:type="table" w:customStyle="1" w:styleId="Tabelamrea1">
    <w:name w:val="Tabela – mreža1"/>
    <w:basedOn w:val="Navadnatabela"/>
    <w:next w:val="Tabelamrea"/>
    <w:rsid w:val="007349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
    <w:name w:val="Znak Znak"/>
    <w:basedOn w:val="Navaden"/>
    <w:rsid w:val="00734935"/>
    <w:pPr>
      <w:spacing w:after="160" w:line="240" w:lineRule="exact"/>
    </w:pPr>
    <w:rPr>
      <w:rFonts w:ascii="Tahoma" w:hAnsi="Tahoma"/>
      <w:szCs w:val="20"/>
      <w:lang w:val="en-US"/>
    </w:rPr>
  </w:style>
  <w:style w:type="paragraph" w:styleId="Kazalovsebine2">
    <w:name w:val="toc 2"/>
    <w:basedOn w:val="Navaden"/>
    <w:next w:val="Navaden"/>
    <w:autoRedefine/>
    <w:uiPriority w:val="39"/>
    <w:qFormat/>
    <w:rsid w:val="00734935"/>
    <w:pPr>
      <w:spacing w:before="240" w:line="260" w:lineRule="atLeast"/>
    </w:pPr>
    <w:rPr>
      <w:rFonts w:ascii="Calibri" w:hAnsi="Calibri" w:cs="Calibri"/>
      <w:b/>
      <w:bCs/>
      <w:szCs w:val="20"/>
    </w:rPr>
  </w:style>
  <w:style w:type="paragraph" w:styleId="NaslovTOC">
    <w:name w:val="TOC Heading"/>
    <w:basedOn w:val="Naslov1"/>
    <w:next w:val="Navaden"/>
    <w:uiPriority w:val="39"/>
    <w:unhideWhenUsed/>
    <w:qFormat/>
    <w:rsid w:val="00734935"/>
    <w:pPr>
      <w:keepLines/>
      <w:shd w:val="clear" w:color="auto" w:fill="auto"/>
      <w:spacing w:before="480" w:line="276" w:lineRule="auto"/>
      <w:outlineLvl w:val="9"/>
    </w:pPr>
    <w:rPr>
      <w:rFonts w:ascii="Cambria" w:hAnsi="Cambria" w:cs="Times New Roman"/>
      <w:b/>
      <w:bCs/>
      <w:color w:val="365F91"/>
      <w:sz w:val="22"/>
      <w:szCs w:val="28"/>
    </w:rPr>
  </w:style>
  <w:style w:type="paragraph" w:styleId="Kazalovsebine1">
    <w:name w:val="toc 1"/>
    <w:basedOn w:val="Navaden"/>
    <w:next w:val="Navaden"/>
    <w:autoRedefine/>
    <w:uiPriority w:val="39"/>
    <w:unhideWhenUsed/>
    <w:qFormat/>
    <w:rsid w:val="00734935"/>
    <w:pPr>
      <w:spacing w:before="360" w:line="260" w:lineRule="atLeast"/>
    </w:pPr>
    <w:rPr>
      <w:rFonts w:ascii="Cambria" w:hAnsi="Cambria"/>
      <w:b/>
      <w:bCs/>
      <w:caps/>
      <w:sz w:val="24"/>
    </w:rPr>
  </w:style>
  <w:style w:type="character" w:customStyle="1" w:styleId="PodnaslovZnak">
    <w:name w:val="Podnaslov Znak"/>
    <w:link w:val="Podnaslov"/>
    <w:uiPriority w:val="11"/>
    <w:rsid w:val="00734935"/>
    <w:rPr>
      <w:i/>
      <w:iCs/>
      <w:color w:val="4F81BD"/>
      <w:spacing w:val="15"/>
      <w:sz w:val="24"/>
      <w:szCs w:val="24"/>
      <w:lang w:eastAsia="en-US"/>
    </w:rPr>
  </w:style>
  <w:style w:type="paragraph" w:customStyle="1" w:styleId="xmsonormal">
    <w:name w:val="x_msonormal"/>
    <w:basedOn w:val="Navaden"/>
    <w:uiPriority w:val="99"/>
    <w:semiHidden/>
    <w:rsid w:val="000E697C"/>
    <w:pPr>
      <w:spacing w:line="240" w:lineRule="auto"/>
    </w:pPr>
    <w:rPr>
      <w:rFonts w:ascii="Calibri" w:eastAsia="Calibri" w:hAnsi="Calibri" w:cs="Calibri"/>
      <w:sz w:val="22"/>
      <w:szCs w:val="22"/>
      <w:lang w:eastAsia="sl-SI"/>
    </w:rPr>
  </w:style>
  <w:style w:type="numbering" w:customStyle="1" w:styleId="Brezseznama2">
    <w:name w:val="Brez seznama2"/>
    <w:next w:val="Brezseznama"/>
    <w:uiPriority w:val="99"/>
    <w:semiHidden/>
    <w:unhideWhenUsed/>
    <w:rsid w:val="003A7AF2"/>
  </w:style>
  <w:style w:type="numbering" w:customStyle="1" w:styleId="Alinejazaodstavkom1">
    <w:name w:val="Alineja za odstavkom1"/>
    <w:uiPriority w:val="99"/>
    <w:rsid w:val="003A7AF2"/>
    <w:pPr>
      <w:numPr>
        <w:numId w:val="1"/>
      </w:numPr>
    </w:pPr>
  </w:style>
  <w:style w:type="character" w:customStyle="1" w:styleId="OdstavekseznamaZnak">
    <w:name w:val="Odstavek seznama Znak"/>
    <w:link w:val="Odstavekseznama"/>
    <w:uiPriority w:val="34"/>
    <w:rsid w:val="003A7AF2"/>
    <w:rPr>
      <w:sz w:val="22"/>
    </w:rPr>
  </w:style>
  <w:style w:type="character" w:customStyle="1" w:styleId="Bodytext1">
    <w:name w:val="Body text|1_"/>
    <w:link w:val="Bodytext10"/>
    <w:rsid w:val="003A7AF2"/>
    <w:rPr>
      <w:rFonts w:ascii="Arial" w:eastAsia="Arial" w:hAnsi="Arial" w:cs="Arial"/>
      <w:sz w:val="18"/>
    </w:rPr>
  </w:style>
  <w:style w:type="paragraph" w:customStyle="1" w:styleId="Bodytext10">
    <w:name w:val="Body text|1"/>
    <w:basedOn w:val="Navaden"/>
    <w:link w:val="Bodytext1"/>
    <w:rsid w:val="003A7AF2"/>
    <w:pPr>
      <w:widowControl w:val="0"/>
      <w:spacing w:after="60" w:line="283" w:lineRule="auto"/>
    </w:pPr>
    <w:rPr>
      <w:rFonts w:eastAsia="Arial" w:cs="Arial"/>
      <w:sz w:val="18"/>
      <w:szCs w:val="20"/>
      <w:lang w:eastAsia="sl-SI"/>
    </w:rPr>
  </w:style>
  <w:style w:type="paragraph" w:customStyle="1" w:styleId="alineazatevilnotoko0">
    <w:name w:val="alineazatevilnotoko"/>
    <w:basedOn w:val="Navaden"/>
    <w:rsid w:val="003A7AF2"/>
    <w:pPr>
      <w:spacing w:before="100" w:beforeAutospacing="1" w:after="100" w:afterAutospacing="1" w:line="240" w:lineRule="auto"/>
    </w:pPr>
    <w:rPr>
      <w:rFonts w:ascii="Times New Roman" w:hAnsi="Times New Roman"/>
      <w:sz w:val="24"/>
      <w:lang w:eastAsia="sl-SI"/>
    </w:rPr>
  </w:style>
  <w:style w:type="paragraph" w:customStyle="1" w:styleId="Brezrazmikov2">
    <w:name w:val="Brez razmikov2"/>
    <w:rsid w:val="003A7AF2"/>
    <w:rPr>
      <w:rFonts w:ascii="Calibri" w:hAnsi="Calibri"/>
      <w:sz w:val="22"/>
      <w:szCs w:val="22"/>
      <w:lang w:eastAsia="en-US"/>
    </w:rPr>
  </w:style>
  <w:style w:type="paragraph" w:customStyle="1" w:styleId="len0">
    <w:name w:val="len"/>
    <w:basedOn w:val="Navaden"/>
    <w:rsid w:val="003A7AF2"/>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3A7AF2"/>
    <w:pPr>
      <w:spacing w:before="100" w:beforeAutospacing="1" w:after="100" w:afterAutospacing="1" w:line="240" w:lineRule="auto"/>
    </w:pPr>
    <w:rPr>
      <w:rFonts w:ascii="Times New Roman" w:hAnsi="Times New Roman"/>
      <w:sz w:val="24"/>
      <w:lang w:eastAsia="sl-SI"/>
    </w:rPr>
  </w:style>
  <w:style w:type="character" w:customStyle="1" w:styleId="Nerazreenaomemba1">
    <w:name w:val="Nerazrešena omemba1"/>
    <w:basedOn w:val="Privzetapisavaodstavka"/>
    <w:uiPriority w:val="99"/>
    <w:semiHidden/>
    <w:unhideWhenUsed/>
    <w:rsid w:val="00C06EB7"/>
    <w:rPr>
      <w:color w:val="605E5C"/>
      <w:shd w:val="clear" w:color="auto" w:fill="E1DFDD"/>
    </w:rPr>
  </w:style>
  <w:style w:type="character" w:customStyle="1" w:styleId="Nerazreenaomemba2">
    <w:name w:val="Nerazrešena omemba2"/>
    <w:basedOn w:val="Privzetapisavaodstavka"/>
    <w:uiPriority w:val="99"/>
    <w:semiHidden/>
    <w:unhideWhenUsed/>
    <w:rsid w:val="00562FEF"/>
    <w:rPr>
      <w:color w:val="605E5C"/>
      <w:shd w:val="clear" w:color="auto" w:fill="E1DFDD"/>
    </w:rPr>
  </w:style>
  <w:style w:type="character" w:customStyle="1" w:styleId="Nerazreenaomemba3">
    <w:name w:val="Nerazrešena omemba3"/>
    <w:basedOn w:val="Privzetapisavaodstavka"/>
    <w:uiPriority w:val="99"/>
    <w:semiHidden/>
    <w:unhideWhenUsed/>
    <w:rsid w:val="00B0350C"/>
    <w:rPr>
      <w:color w:val="605E5C"/>
      <w:shd w:val="clear" w:color="auto" w:fill="E1DFDD"/>
    </w:rPr>
  </w:style>
  <w:style w:type="paragraph" w:customStyle="1" w:styleId="Navaden1">
    <w:name w:val="Navaden1"/>
    <w:basedOn w:val="Navaden"/>
    <w:rsid w:val="00E7455F"/>
    <w:pPr>
      <w:spacing w:before="100" w:beforeAutospacing="1" w:after="100" w:afterAutospacing="1" w:line="240" w:lineRule="auto"/>
    </w:pPr>
    <w:rPr>
      <w:rFonts w:ascii="Times New Roman" w:hAnsi="Times New Roman"/>
      <w:sz w:val="24"/>
      <w:lang w:eastAsia="sl-SI"/>
    </w:rPr>
  </w:style>
  <w:style w:type="character" w:customStyle="1" w:styleId="colorlightdark">
    <w:name w:val="color_lightdark"/>
    <w:basedOn w:val="Privzetapisavaodstavka"/>
    <w:rsid w:val="00087BFA"/>
  </w:style>
  <w:style w:type="character" w:customStyle="1" w:styleId="colordark">
    <w:name w:val="color_dark"/>
    <w:basedOn w:val="Privzetapisavaodstavka"/>
    <w:rsid w:val="00087BFA"/>
  </w:style>
  <w:style w:type="character" w:customStyle="1" w:styleId="Nerazreenaomemba4">
    <w:name w:val="Nerazrešena omemba4"/>
    <w:basedOn w:val="Privzetapisavaodstavka"/>
    <w:uiPriority w:val="99"/>
    <w:semiHidden/>
    <w:unhideWhenUsed/>
    <w:rsid w:val="00E51481"/>
    <w:rPr>
      <w:color w:val="605E5C"/>
      <w:shd w:val="clear" w:color="auto" w:fill="E1DFDD"/>
    </w:rPr>
  </w:style>
  <w:style w:type="character" w:customStyle="1" w:styleId="UnresolvedMention">
    <w:name w:val="Unresolved Mention"/>
    <w:basedOn w:val="Privzetapisavaodstavka"/>
    <w:uiPriority w:val="99"/>
    <w:semiHidden/>
    <w:unhideWhenUsed/>
    <w:rsid w:val="00311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7080">
      <w:bodyDiv w:val="1"/>
      <w:marLeft w:val="0"/>
      <w:marRight w:val="0"/>
      <w:marTop w:val="0"/>
      <w:marBottom w:val="0"/>
      <w:divBdr>
        <w:top w:val="none" w:sz="0" w:space="0" w:color="auto"/>
        <w:left w:val="none" w:sz="0" w:space="0" w:color="auto"/>
        <w:bottom w:val="none" w:sz="0" w:space="0" w:color="auto"/>
        <w:right w:val="none" w:sz="0" w:space="0" w:color="auto"/>
      </w:divBdr>
    </w:div>
    <w:div w:id="47070257">
      <w:bodyDiv w:val="1"/>
      <w:marLeft w:val="0"/>
      <w:marRight w:val="0"/>
      <w:marTop w:val="0"/>
      <w:marBottom w:val="0"/>
      <w:divBdr>
        <w:top w:val="none" w:sz="0" w:space="0" w:color="auto"/>
        <w:left w:val="none" w:sz="0" w:space="0" w:color="auto"/>
        <w:bottom w:val="none" w:sz="0" w:space="0" w:color="auto"/>
        <w:right w:val="none" w:sz="0" w:space="0" w:color="auto"/>
      </w:divBdr>
      <w:divsChild>
        <w:div w:id="525951149">
          <w:marLeft w:val="0"/>
          <w:marRight w:val="0"/>
          <w:marTop w:val="0"/>
          <w:marBottom w:val="0"/>
          <w:divBdr>
            <w:top w:val="none" w:sz="0" w:space="0" w:color="auto"/>
            <w:left w:val="none" w:sz="0" w:space="0" w:color="auto"/>
            <w:bottom w:val="none" w:sz="0" w:space="0" w:color="auto"/>
            <w:right w:val="none" w:sz="0" w:space="0" w:color="auto"/>
          </w:divBdr>
          <w:divsChild>
            <w:div w:id="1184125445">
              <w:marLeft w:val="0"/>
              <w:marRight w:val="60"/>
              <w:marTop w:val="0"/>
              <w:marBottom w:val="0"/>
              <w:divBdr>
                <w:top w:val="none" w:sz="0" w:space="0" w:color="auto"/>
                <w:left w:val="none" w:sz="0" w:space="0" w:color="auto"/>
                <w:bottom w:val="none" w:sz="0" w:space="0" w:color="auto"/>
                <w:right w:val="none" w:sz="0" w:space="0" w:color="auto"/>
              </w:divBdr>
              <w:divsChild>
                <w:div w:id="1780830425">
                  <w:marLeft w:val="0"/>
                  <w:marRight w:val="0"/>
                  <w:marTop w:val="0"/>
                  <w:marBottom w:val="15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18068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7198">
      <w:bodyDiv w:val="1"/>
      <w:marLeft w:val="0"/>
      <w:marRight w:val="0"/>
      <w:marTop w:val="0"/>
      <w:marBottom w:val="0"/>
      <w:divBdr>
        <w:top w:val="none" w:sz="0" w:space="0" w:color="auto"/>
        <w:left w:val="none" w:sz="0" w:space="0" w:color="auto"/>
        <w:bottom w:val="none" w:sz="0" w:space="0" w:color="auto"/>
        <w:right w:val="none" w:sz="0" w:space="0" w:color="auto"/>
      </w:divBdr>
    </w:div>
    <w:div w:id="86970718">
      <w:bodyDiv w:val="1"/>
      <w:marLeft w:val="0"/>
      <w:marRight w:val="0"/>
      <w:marTop w:val="0"/>
      <w:marBottom w:val="0"/>
      <w:divBdr>
        <w:top w:val="none" w:sz="0" w:space="0" w:color="auto"/>
        <w:left w:val="none" w:sz="0" w:space="0" w:color="auto"/>
        <w:bottom w:val="none" w:sz="0" w:space="0" w:color="auto"/>
        <w:right w:val="none" w:sz="0" w:space="0" w:color="auto"/>
      </w:divBdr>
    </w:div>
    <w:div w:id="89935324">
      <w:bodyDiv w:val="1"/>
      <w:marLeft w:val="0"/>
      <w:marRight w:val="0"/>
      <w:marTop w:val="0"/>
      <w:marBottom w:val="0"/>
      <w:divBdr>
        <w:top w:val="none" w:sz="0" w:space="0" w:color="auto"/>
        <w:left w:val="none" w:sz="0" w:space="0" w:color="auto"/>
        <w:bottom w:val="none" w:sz="0" w:space="0" w:color="auto"/>
        <w:right w:val="none" w:sz="0" w:space="0" w:color="auto"/>
      </w:divBdr>
    </w:div>
    <w:div w:id="121114517">
      <w:bodyDiv w:val="1"/>
      <w:marLeft w:val="0"/>
      <w:marRight w:val="0"/>
      <w:marTop w:val="0"/>
      <w:marBottom w:val="0"/>
      <w:divBdr>
        <w:top w:val="none" w:sz="0" w:space="0" w:color="auto"/>
        <w:left w:val="none" w:sz="0" w:space="0" w:color="auto"/>
        <w:bottom w:val="none" w:sz="0" w:space="0" w:color="auto"/>
        <w:right w:val="none" w:sz="0" w:space="0" w:color="auto"/>
      </w:divBdr>
    </w:div>
    <w:div w:id="127860922">
      <w:bodyDiv w:val="1"/>
      <w:marLeft w:val="0"/>
      <w:marRight w:val="0"/>
      <w:marTop w:val="0"/>
      <w:marBottom w:val="0"/>
      <w:divBdr>
        <w:top w:val="none" w:sz="0" w:space="0" w:color="auto"/>
        <w:left w:val="none" w:sz="0" w:space="0" w:color="auto"/>
        <w:bottom w:val="none" w:sz="0" w:space="0" w:color="auto"/>
        <w:right w:val="none" w:sz="0" w:space="0" w:color="auto"/>
      </w:divBdr>
    </w:div>
    <w:div w:id="149250898">
      <w:bodyDiv w:val="1"/>
      <w:marLeft w:val="0"/>
      <w:marRight w:val="0"/>
      <w:marTop w:val="0"/>
      <w:marBottom w:val="0"/>
      <w:divBdr>
        <w:top w:val="none" w:sz="0" w:space="0" w:color="auto"/>
        <w:left w:val="none" w:sz="0" w:space="0" w:color="auto"/>
        <w:bottom w:val="none" w:sz="0" w:space="0" w:color="auto"/>
        <w:right w:val="none" w:sz="0" w:space="0" w:color="auto"/>
      </w:divBdr>
      <w:divsChild>
        <w:div w:id="1103302114">
          <w:marLeft w:val="0"/>
          <w:marRight w:val="0"/>
          <w:marTop w:val="0"/>
          <w:marBottom w:val="0"/>
          <w:divBdr>
            <w:top w:val="none" w:sz="0" w:space="0" w:color="auto"/>
            <w:left w:val="none" w:sz="0" w:space="0" w:color="auto"/>
            <w:bottom w:val="none" w:sz="0" w:space="0" w:color="auto"/>
            <w:right w:val="none" w:sz="0" w:space="0" w:color="auto"/>
          </w:divBdr>
        </w:div>
        <w:div w:id="110635518">
          <w:marLeft w:val="0"/>
          <w:marRight w:val="0"/>
          <w:marTop w:val="0"/>
          <w:marBottom w:val="0"/>
          <w:divBdr>
            <w:top w:val="none" w:sz="0" w:space="0" w:color="auto"/>
            <w:left w:val="none" w:sz="0" w:space="0" w:color="auto"/>
            <w:bottom w:val="none" w:sz="0" w:space="0" w:color="auto"/>
            <w:right w:val="none" w:sz="0" w:space="0" w:color="auto"/>
          </w:divBdr>
          <w:divsChild>
            <w:div w:id="1238981081">
              <w:marLeft w:val="0"/>
              <w:marRight w:val="0"/>
              <w:marTop w:val="0"/>
              <w:marBottom w:val="0"/>
              <w:divBdr>
                <w:top w:val="none" w:sz="0" w:space="0" w:color="auto"/>
                <w:left w:val="none" w:sz="0" w:space="0" w:color="auto"/>
                <w:bottom w:val="none" w:sz="0" w:space="0" w:color="auto"/>
                <w:right w:val="none" w:sz="0" w:space="0" w:color="auto"/>
              </w:divBdr>
              <w:divsChild>
                <w:div w:id="1090614883">
                  <w:marLeft w:val="0"/>
                  <w:marRight w:val="0"/>
                  <w:marTop w:val="0"/>
                  <w:marBottom w:val="0"/>
                  <w:divBdr>
                    <w:top w:val="none" w:sz="0" w:space="0" w:color="auto"/>
                    <w:left w:val="none" w:sz="0" w:space="0" w:color="auto"/>
                    <w:bottom w:val="none" w:sz="0" w:space="0" w:color="auto"/>
                    <w:right w:val="none" w:sz="0" w:space="0" w:color="auto"/>
                  </w:divBdr>
                  <w:divsChild>
                    <w:div w:id="881287713">
                      <w:marLeft w:val="0"/>
                      <w:marRight w:val="0"/>
                      <w:marTop w:val="120"/>
                      <w:marBottom w:val="0"/>
                      <w:divBdr>
                        <w:top w:val="none" w:sz="0" w:space="0" w:color="auto"/>
                        <w:left w:val="none" w:sz="0" w:space="0" w:color="auto"/>
                        <w:bottom w:val="none" w:sz="0" w:space="0" w:color="auto"/>
                        <w:right w:val="none" w:sz="0" w:space="0" w:color="auto"/>
                      </w:divBdr>
                    </w:div>
                    <w:div w:id="916551840">
                      <w:marLeft w:val="0"/>
                      <w:marRight w:val="0"/>
                      <w:marTop w:val="0"/>
                      <w:marBottom w:val="0"/>
                      <w:divBdr>
                        <w:top w:val="none" w:sz="0" w:space="0" w:color="auto"/>
                        <w:left w:val="none" w:sz="0" w:space="0" w:color="auto"/>
                        <w:bottom w:val="none" w:sz="0" w:space="0" w:color="auto"/>
                        <w:right w:val="none" w:sz="0" w:space="0" w:color="auto"/>
                      </w:divBdr>
                    </w:div>
                  </w:divsChild>
                </w:div>
                <w:div w:id="1066487270">
                  <w:marLeft w:val="0"/>
                  <w:marRight w:val="0"/>
                  <w:marTop w:val="0"/>
                  <w:marBottom w:val="0"/>
                  <w:divBdr>
                    <w:top w:val="none" w:sz="0" w:space="0" w:color="auto"/>
                    <w:left w:val="none" w:sz="0" w:space="0" w:color="auto"/>
                    <w:bottom w:val="none" w:sz="0" w:space="0" w:color="auto"/>
                    <w:right w:val="none" w:sz="0" w:space="0" w:color="auto"/>
                  </w:divBdr>
                  <w:divsChild>
                    <w:div w:id="1893424172">
                      <w:marLeft w:val="0"/>
                      <w:marRight w:val="0"/>
                      <w:marTop w:val="120"/>
                      <w:marBottom w:val="0"/>
                      <w:divBdr>
                        <w:top w:val="none" w:sz="0" w:space="0" w:color="auto"/>
                        <w:left w:val="none" w:sz="0" w:space="0" w:color="auto"/>
                        <w:bottom w:val="none" w:sz="0" w:space="0" w:color="auto"/>
                        <w:right w:val="none" w:sz="0" w:space="0" w:color="auto"/>
                      </w:divBdr>
                    </w:div>
                    <w:div w:id="573006683">
                      <w:marLeft w:val="0"/>
                      <w:marRight w:val="0"/>
                      <w:marTop w:val="0"/>
                      <w:marBottom w:val="0"/>
                      <w:divBdr>
                        <w:top w:val="none" w:sz="0" w:space="0" w:color="auto"/>
                        <w:left w:val="none" w:sz="0" w:space="0" w:color="auto"/>
                        <w:bottom w:val="none" w:sz="0" w:space="0" w:color="auto"/>
                        <w:right w:val="none" w:sz="0" w:space="0" w:color="auto"/>
                      </w:divBdr>
                    </w:div>
                  </w:divsChild>
                </w:div>
                <w:div w:id="1954165902">
                  <w:marLeft w:val="0"/>
                  <w:marRight w:val="0"/>
                  <w:marTop w:val="0"/>
                  <w:marBottom w:val="0"/>
                  <w:divBdr>
                    <w:top w:val="none" w:sz="0" w:space="0" w:color="auto"/>
                    <w:left w:val="none" w:sz="0" w:space="0" w:color="auto"/>
                    <w:bottom w:val="none" w:sz="0" w:space="0" w:color="auto"/>
                    <w:right w:val="none" w:sz="0" w:space="0" w:color="auto"/>
                  </w:divBdr>
                  <w:divsChild>
                    <w:div w:id="143813863">
                      <w:marLeft w:val="0"/>
                      <w:marRight w:val="0"/>
                      <w:marTop w:val="120"/>
                      <w:marBottom w:val="0"/>
                      <w:divBdr>
                        <w:top w:val="none" w:sz="0" w:space="0" w:color="auto"/>
                        <w:left w:val="none" w:sz="0" w:space="0" w:color="auto"/>
                        <w:bottom w:val="none" w:sz="0" w:space="0" w:color="auto"/>
                        <w:right w:val="none" w:sz="0" w:space="0" w:color="auto"/>
                      </w:divBdr>
                    </w:div>
                    <w:div w:id="33923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2921">
          <w:marLeft w:val="0"/>
          <w:marRight w:val="0"/>
          <w:marTop w:val="0"/>
          <w:marBottom w:val="0"/>
          <w:divBdr>
            <w:top w:val="none" w:sz="0" w:space="0" w:color="auto"/>
            <w:left w:val="none" w:sz="0" w:space="0" w:color="auto"/>
            <w:bottom w:val="none" w:sz="0" w:space="0" w:color="auto"/>
            <w:right w:val="none" w:sz="0" w:space="0" w:color="auto"/>
          </w:divBdr>
          <w:divsChild>
            <w:div w:id="21271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527">
      <w:bodyDiv w:val="1"/>
      <w:marLeft w:val="0"/>
      <w:marRight w:val="0"/>
      <w:marTop w:val="0"/>
      <w:marBottom w:val="0"/>
      <w:divBdr>
        <w:top w:val="none" w:sz="0" w:space="0" w:color="auto"/>
        <w:left w:val="none" w:sz="0" w:space="0" w:color="auto"/>
        <w:bottom w:val="none" w:sz="0" w:space="0" w:color="auto"/>
        <w:right w:val="none" w:sz="0" w:space="0" w:color="auto"/>
      </w:divBdr>
      <w:divsChild>
        <w:div w:id="283269617">
          <w:marLeft w:val="0"/>
          <w:marRight w:val="0"/>
          <w:marTop w:val="0"/>
          <w:marBottom w:val="0"/>
          <w:divBdr>
            <w:top w:val="none" w:sz="0" w:space="0" w:color="auto"/>
            <w:left w:val="none" w:sz="0" w:space="0" w:color="auto"/>
            <w:bottom w:val="none" w:sz="0" w:space="0" w:color="auto"/>
            <w:right w:val="none" w:sz="0" w:space="0" w:color="auto"/>
          </w:divBdr>
          <w:divsChild>
            <w:div w:id="179399111">
              <w:marLeft w:val="0"/>
              <w:marRight w:val="0"/>
              <w:marTop w:val="0"/>
              <w:marBottom w:val="0"/>
              <w:divBdr>
                <w:top w:val="none" w:sz="0" w:space="0" w:color="auto"/>
                <w:left w:val="none" w:sz="0" w:space="0" w:color="auto"/>
                <w:bottom w:val="none" w:sz="0" w:space="0" w:color="auto"/>
                <w:right w:val="none" w:sz="0" w:space="0" w:color="auto"/>
              </w:divBdr>
              <w:divsChild>
                <w:div w:id="2361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9514">
      <w:bodyDiv w:val="1"/>
      <w:marLeft w:val="0"/>
      <w:marRight w:val="0"/>
      <w:marTop w:val="0"/>
      <w:marBottom w:val="0"/>
      <w:divBdr>
        <w:top w:val="none" w:sz="0" w:space="0" w:color="auto"/>
        <w:left w:val="none" w:sz="0" w:space="0" w:color="auto"/>
        <w:bottom w:val="none" w:sz="0" w:space="0" w:color="auto"/>
        <w:right w:val="none" w:sz="0" w:space="0" w:color="auto"/>
      </w:divBdr>
    </w:div>
    <w:div w:id="193277194">
      <w:bodyDiv w:val="1"/>
      <w:marLeft w:val="0"/>
      <w:marRight w:val="0"/>
      <w:marTop w:val="0"/>
      <w:marBottom w:val="0"/>
      <w:divBdr>
        <w:top w:val="none" w:sz="0" w:space="0" w:color="auto"/>
        <w:left w:val="none" w:sz="0" w:space="0" w:color="auto"/>
        <w:bottom w:val="none" w:sz="0" w:space="0" w:color="auto"/>
        <w:right w:val="none" w:sz="0" w:space="0" w:color="auto"/>
      </w:divBdr>
    </w:div>
    <w:div w:id="195241433">
      <w:bodyDiv w:val="1"/>
      <w:marLeft w:val="0"/>
      <w:marRight w:val="0"/>
      <w:marTop w:val="0"/>
      <w:marBottom w:val="0"/>
      <w:divBdr>
        <w:top w:val="none" w:sz="0" w:space="0" w:color="auto"/>
        <w:left w:val="none" w:sz="0" w:space="0" w:color="auto"/>
        <w:bottom w:val="none" w:sz="0" w:space="0" w:color="auto"/>
        <w:right w:val="none" w:sz="0" w:space="0" w:color="auto"/>
      </w:divBdr>
      <w:divsChild>
        <w:div w:id="965545104">
          <w:marLeft w:val="0"/>
          <w:marRight w:val="0"/>
          <w:marTop w:val="0"/>
          <w:marBottom w:val="0"/>
          <w:divBdr>
            <w:top w:val="none" w:sz="0" w:space="0" w:color="auto"/>
            <w:left w:val="none" w:sz="0" w:space="0" w:color="auto"/>
            <w:bottom w:val="none" w:sz="0" w:space="0" w:color="auto"/>
            <w:right w:val="none" w:sz="0" w:space="0" w:color="auto"/>
          </w:divBdr>
          <w:divsChild>
            <w:div w:id="732854742">
              <w:marLeft w:val="0"/>
              <w:marRight w:val="60"/>
              <w:marTop w:val="0"/>
              <w:marBottom w:val="0"/>
              <w:divBdr>
                <w:top w:val="none" w:sz="0" w:space="0" w:color="auto"/>
                <w:left w:val="none" w:sz="0" w:space="0" w:color="auto"/>
                <w:bottom w:val="none" w:sz="0" w:space="0" w:color="auto"/>
                <w:right w:val="none" w:sz="0" w:space="0" w:color="auto"/>
              </w:divBdr>
              <w:divsChild>
                <w:div w:id="1733850708">
                  <w:marLeft w:val="0"/>
                  <w:marRight w:val="0"/>
                  <w:marTop w:val="0"/>
                  <w:marBottom w:val="150"/>
                  <w:divBdr>
                    <w:top w:val="none" w:sz="0" w:space="0" w:color="auto"/>
                    <w:left w:val="none" w:sz="0" w:space="0" w:color="auto"/>
                    <w:bottom w:val="none" w:sz="0" w:space="0" w:color="auto"/>
                    <w:right w:val="none" w:sz="0" w:space="0" w:color="auto"/>
                  </w:divBdr>
                  <w:divsChild>
                    <w:div w:id="311107442">
                      <w:marLeft w:val="0"/>
                      <w:marRight w:val="0"/>
                      <w:marTop w:val="0"/>
                      <w:marBottom w:val="0"/>
                      <w:divBdr>
                        <w:top w:val="none" w:sz="0" w:space="0" w:color="auto"/>
                        <w:left w:val="none" w:sz="0" w:space="0" w:color="auto"/>
                        <w:bottom w:val="none" w:sz="0" w:space="0" w:color="auto"/>
                        <w:right w:val="none" w:sz="0" w:space="0" w:color="auto"/>
                      </w:divBdr>
                      <w:divsChild>
                        <w:div w:id="14246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75725">
      <w:bodyDiv w:val="1"/>
      <w:marLeft w:val="0"/>
      <w:marRight w:val="0"/>
      <w:marTop w:val="0"/>
      <w:marBottom w:val="0"/>
      <w:divBdr>
        <w:top w:val="none" w:sz="0" w:space="0" w:color="auto"/>
        <w:left w:val="none" w:sz="0" w:space="0" w:color="auto"/>
        <w:bottom w:val="none" w:sz="0" w:space="0" w:color="auto"/>
        <w:right w:val="none" w:sz="0" w:space="0" w:color="auto"/>
      </w:divBdr>
    </w:div>
    <w:div w:id="220215948">
      <w:bodyDiv w:val="1"/>
      <w:marLeft w:val="0"/>
      <w:marRight w:val="0"/>
      <w:marTop w:val="0"/>
      <w:marBottom w:val="0"/>
      <w:divBdr>
        <w:top w:val="none" w:sz="0" w:space="0" w:color="auto"/>
        <w:left w:val="none" w:sz="0" w:space="0" w:color="auto"/>
        <w:bottom w:val="none" w:sz="0" w:space="0" w:color="auto"/>
        <w:right w:val="none" w:sz="0" w:space="0" w:color="auto"/>
      </w:divBdr>
    </w:div>
    <w:div w:id="220554824">
      <w:bodyDiv w:val="1"/>
      <w:marLeft w:val="0"/>
      <w:marRight w:val="0"/>
      <w:marTop w:val="0"/>
      <w:marBottom w:val="0"/>
      <w:divBdr>
        <w:top w:val="none" w:sz="0" w:space="0" w:color="auto"/>
        <w:left w:val="none" w:sz="0" w:space="0" w:color="auto"/>
        <w:bottom w:val="none" w:sz="0" w:space="0" w:color="auto"/>
        <w:right w:val="none" w:sz="0" w:space="0" w:color="auto"/>
      </w:divBdr>
      <w:divsChild>
        <w:div w:id="1802647499">
          <w:marLeft w:val="0"/>
          <w:marRight w:val="0"/>
          <w:marTop w:val="0"/>
          <w:marBottom w:val="0"/>
          <w:divBdr>
            <w:top w:val="none" w:sz="0" w:space="0" w:color="auto"/>
            <w:left w:val="none" w:sz="0" w:space="0" w:color="auto"/>
            <w:bottom w:val="none" w:sz="0" w:space="0" w:color="auto"/>
            <w:right w:val="none" w:sz="0" w:space="0" w:color="auto"/>
          </w:divBdr>
          <w:divsChild>
            <w:div w:id="263392293">
              <w:marLeft w:val="0"/>
              <w:marRight w:val="60"/>
              <w:marTop w:val="0"/>
              <w:marBottom w:val="0"/>
              <w:divBdr>
                <w:top w:val="none" w:sz="0" w:space="0" w:color="auto"/>
                <w:left w:val="none" w:sz="0" w:space="0" w:color="auto"/>
                <w:bottom w:val="none" w:sz="0" w:space="0" w:color="auto"/>
                <w:right w:val="none" w:sz="0" w:space="0" w:color="auto"/>
              </w:divBdr>
              <w:divsChild>
                <w:div w:id="919099565">
                  <w:marLeft w:val="0"/>
                  <w:marRight w:val="0"/>
                  <w:marTop w:val="0"/>
                  <w:marBottom w:val="150"/>
                  <w:divBdr>
                    <w:top w:val="none" w:sz="0" w:space="0" w:color="auto"/>
                    <w:left w:val="none" w:sz="0" w:space="0" w:color="auto"/>
                    <w:bottom w:val="none" w:sz="0" w:space="0" w:color="auto"/>
                    <w:right w:val="none" w:sz="0" w:space="0" w:color="auto"/>
                  </w:divBdr>
                  <w:divsChild>
                    <w:div w:id="261492555">
                      <w:marLeft w:val="0"/>
                      <w:marRight w:val="0"/>
                      <w:marTop w:val="0"/>
                      <w:marBottom w:val="0"/>
                      <w:divBdr>
                        <w:top w:val="none" w:sz="0" w:space="0" w:color="auto"/>
                        <w:left w:val="none" w:sz="0" w:space="0" w:color="auto"/>
                        <w:bottom w:val="none" w:sz="0" w:space="0" w:color="auto"/>
                        <w:right w:val="none" w:sz="0" w:space="0" w:color="auto"/>
                      </w:divBdr>
                      <w:divsChild>
                        <w:div w:id="11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93865">
      <w:bodyDiv w:val="1"/>
      <w:marLeft w:val="0"/>
      <w:marRight w:val="0"/>
      <w:marTop w:val="0"/>
      <w:marBottom w:val="0"/>
      <w:divBdr>
        <w:top w:val="none" w:sz="0" w:space="0" w:color="auto"/>
        <w:left w:val="none" w:sz="0" w:space="0" w:color="auto"/>
        <w:bottom w:val="none" w:sz="0" w:space="0" w:color="auto"/>
        <w:right w:val="none" w:sz="0" w:space="0" w:color="auto"/>
      </w:divBdr>
    </w:div>
    <w:div w:id="249437439">
      <w:bodyDiv w:val="1"/>
      <w:marLeft w:val="0"/>
      <w:marRight w:val="0"/>
      <w:marTop w:val="0"/>
      <w:marBottom w:val="0"/>
      <w:divBdr>
        <w:top w:val="none" w:sz="0" w:space="0" w:color="auto"/>
        <w:left w:val="none" w:sz="0" w:space="0" w:color="auto"/>
        <w:bottom w:val="none" w:sz="0" w:space="0" w:color="auto"/>
        <w:right w:val="none" w:sz="0" w:space="0" w:color="auto"/>
      </w:divBdr>
    </w:div>
    <w:div w:id="330573495">
      <w:bodyDiv w:val="1"/>
      <w:marLeft w:val="0"/>
      <w:marRight w:val="0"/>
      <w:marTop w:val="0"/>
      <w:marBottom w:val="0"/>
      <w:divBdr>
        <w:top w:val="none" w:sz="0" w:space="0" w:color="auto"/>
        <w:left w:val="none" w:sz="0" w:space="0" w:color="auto"/>
        <w:bottom w:val="none" w:sz="0" w:space="0" w:color="auto"/>
        <w:right w:val="none" w:sz="0" w:space="0" w:color="auto"/>
      </w:divBdr>
    </w:div>
    <w:div w:id="389156054">
      <w:bodyDiv w:val="1"/>
      <w:marLeft w:val="0"/>
      <w:marRight w:val="0"/>
      <w:marTop w:val="0"/>
      <w:marBottom w:val="0"/>
      <w:divBdr>
        <w:top w:val="none" w:sz="0" w:space="0" w:color="auto"/>
        <w:left w:val="none" w:sz="0" w:space="0" w:color="auto"/>
        <w:bottom w:val="none" w:sz="0" w:space="0" w:color="auto"/>
        <w:right w:val="none" w:sz="0" w:space="0" w:color="auto"/>
      </w:divBdr>
    </w:div>
    <w:div w:id="401565168">
      <w:bodyDiv w:val="1"/>
      <w:marLeft w:val="0"/>
      <w:marRight w:val="0"/>
      <w:marTop w:val="0"/>
      <w:marBottom w:val="0"/>
      <w:divBdr>
        <w:top w:val="none" w:sz="0" w:space="0" w:color="auto"/>
        <w:left w:val="none" w:sz="0" w:space="0" w:color="auto"/>
        <w:bottom w:val="none" w:sz="0" w:space="0" w:color="auto"/>
        <w:right w:val="none" w:sz="0" w:space="0" w:color="auto"/>
      </w:divBdr>
    </w:div>
    <w:div w:id="405224428">
      <w:bodyDiv w:val="1"/>
      <w:marLeft w:val="0"/>
      <w:marRight w:val="0"/>
      <w:marTop w:val="0"/>
      <w:marBottom w:val="0"/>
      <w:divBdr>
        <w:top w:val="none" w:sz="0" w:space="0" w:color="auto"/>
        <w:left w:val="none" w:sz="0" w:space="0" w:color="auto"/>
        <w:bottom w:val="none" w:sz="0" w:space="0" w:color="auto"/>
        <w:right w:val="none" w:sz="0" w:space="0" w:color="auto"/>
      </w:divBdr>
    </w:div>
    <w:div w:id="489294409">
      <w:bodyDiv w:val="1"/>
      <w:marLeft w:val="0"/>
      <w:marRight w:val="0"/>
      <w:marTop w:val="0"/>
      <w:marBottom w:val="0"/>
      <w:divBdr>
        <w:top w:val="none" w:sz="0" w:space="0" w:color="auto"/>
        <w:left w:val="none" w:sz="0" w:space="0" w:color="auto"/>
        <w:bottom w:val="none" w:sz="0" w:space="0" w:color="auto"/>
        <w:right w:val="none" w:sz="0" w:space="0" w:color="auto"/>
      </w:divBdr>
    </w:div>
    <w:div w:id="491917778">
      <w:bodyDiv w:val="1"/>
      <w:marLeft w:val="0"/>
      <w:marRight w:val="0"/>
      <w:marTop w:val="0"/>
      <w:marBottom w:val="0"/>
      <w:divBdr>
        <w:top w:val="none" w:sz="0" w:space="0" w:color="auto"/>
        <w:left w:val="none" w:sz="0" w:space="0" w:color="auto"/>
        <w:bottom w:val="none" w:sz="0" w:space="0" w:color="auto"/>
        <w:right w:val="none" w:sz="0" w:space="0" w:color="auto"/>
      </w:divBdr>
    </w:div>
    <w:div w:id="508063773">
      <w:bodyDiv w:val="1"/>
      <w:marLeft w:val="0"/>
      <w:marRight w:val="0"/>
      <w:marTop w:val="0"/>
      <w:marBottom w:val="0"/>
      <w:divBdr>
        <w:top w:val="none" w:sz="0" w:space="0" w:color="auto"/>
        <w:left w:val="none" w:sz="0" w:space="0" w:color="auto"/>
        <w:bottom w:val="none" w:sz="0" w:space="0" w:color="auto"/>
        <w:right w:val="none" w:sz="0" w:space="0" w:color="auto"/>
      </w:divBdr>
    </w:div>
    <w:div w:id="542862102">
      <w:bodyDiv w:val="1"/>
      <w:marLeft w:val="0"/>
      <w:marRight w:val="0"/>
      <w:marTop w:val="0"/>
      <w:marBottom w:val="0"/>
      <w:divBdr>
        <w:top w:val="none" w:sz="0" w:space="0" w:color="auto"/>
        <w:left w:val="none" w:sz="0" w:space="0" w:color="auto"/>
        <w:bottom w:val="none" w:sz="0" w:space="0" w:color="auto"/>
        <w:right w:val="none" w:sz="0" w:space="0" w:color="auto"/>
      </w:divBdr>
      <w:divsChild>
        <w:div w:id="1299995248">
          <w:marLeft w:val="0"/>
          <w:marRight w:val="0"/>
          <w:marTop w:val="0"/>
          <w:marBottom w:val="0"/>
          <w:divBdr>
            <w:top w:val="none" w:sz="0" w:space="0" w:color="auto"/>
            <w:left w:val="none" w:sz="0" w:space="0" w:color="auto"/>
            <w:bottom w:val="none" w:sz="0" w:space="0" w:color="auto"/>
            <w:right w:val="none" w:sz="0" w:space="0" w:color="auto"/>
          </w:divBdr>
        </w:div>
        <w:div w:id="1436899209">
          <w:marLeft w:val="0"/>
          <w:marRight w:val="0"/>
          <w:marTop w:val="120"/>
          <w:marBottom w:val="0"/>
          <w:divBdr>
            <w:top w:val="none" w:sz="0" w:space="0" w:color="auto"/>
            <w:left w:val="none" w:sz="0" w:space="0" w:color="auto"/>
            <w:bottom w:val="none" w:sz="0" w:space="0" w:color="auto"/>
            <w:right w:val="none" w:sz="0" w:space="0" w:color="auto"/>
          </w:divBdr>
        </w:div>
      </w:divsChild>
    </w:div>
    <w:div w:id="591359857">
      <w:bodyDiv w:val="1"/>
      <w:marLeft w:val="0"/>
      <w:marRight w:val="0"/>
      <w:marTop w:val="0"/>
      <w:marBottom w:val="0"/>
      <w:divBdr>
        <w:top w:val="none" w:sz="0" w:space="0" w:color="auto"/>
        <w:left w:val="none" w:sz="0" w:space="0" w:color="auto"/>
        <w:bottom w:val="none" w:sz="0" w:space="0" w:color="auto"/>
        <w:right w:val="none" w:sz="0" w:space="0" w:color="auto"/>
      </w:divBdr>
    </w:div>
    <w:div w:id="598412581">
      <w:bodyDiv w:val="1"/>
      <w:marLeft w:val="0"/>
      <w:marRight w:val="0"/>
      <w:marTop w:val="0"/>
      <w:marBottom w:val="0"/>
      <w:divBdr>
        <w:top w:val="none" w:sz="0" w:space="0" w:color="auto"/>
        <w:left w:val="none" w:sz="0" w:space="0" w:color="auto"/>
        <w:bottom w:val="none" w:sz="0" w:space="0" w:color="auto"/>
        <w:right w:val="none" w:sz="0" w:space="0" w:color="auto"/>
      </w:divBdr>
    </w:div>
    <w:div w:id="605498993">
      <w:bodyDiv w:val="1"/>
      <w:marLeft w:val="0"/>
      <w:marRight w:val="0"/>
      <w:marTop w:val="0"/>
      <w:marBottom w:val="0"/>
      <w:divBdr>
        <w:top w:val="none" w:sz="0" w:space="0" w:color="auto"/>
        <w:left w:val="none" w:sz="0" w:space="0" w:color="auto"/>
        <w:bottom w:val="none" w:sz="0" w:space="0" w:color="auto"/>
        <w:right w:val="none" w:sz="0" w:space="0" w:color="auto"/>
      </w:divBdr>
      <w:divsChild>
        <w:div w:id="792985943">
          <w:marLeft w:val="0"/>
          <w:marRight w:val="0"/>
          <w:marTop w:val="0"/>
          <w:marBottom w:val="0"/>
          <w:divBdr>
            <w:top w:val="none" w:sz="0" w:space="0" w:color="auto"/>
            <w:left w:val="none" w:sz="0" w:space="0" w:color="auto"/>
            <w:bottom w:val="none" w:sz="0" w:space="0" w:color="auto"/>
            <w:right w:val="none" w:sz="0" w:space="0" w:color="auto"/>
          </w:divBdr>
          <w:divsChild>
            <w:div w:id="1817212564">
              <w:marLeft w:val="0"/>
              <w:marRight w:val="0"/>
              <w:marTop w:val="0"/>
              <w:marBottom w:val="0"/>
              <w:divBdr>
                <w:top w:val="none" w:sz="0" w:space="0" w:color="auto"/>
                <w:left w:val="none" w:sz="0" w:space="0" w:color="auto"/>
                <w:bottom w:val="none" w:sz="0" w:space="0" w:color="auto"/>
                <w:right w:val="none" w:sz="0" w:space="0" w:color="auto"/>
              </w:divBdr>
              <w:divsChild>
                <w:div w:id="642581967">
                  <w:marLeft w:val="0"/>
                  <w:marRight w:val="0"/>
                  <w:marTop w:val="0"/>
                  <w:marBottom w:val="0"/>
                  <w:divBdr>
                    <w:top w:val="none" w:sz="0" w:space="0" w:color="auto"/>
                    <w:left w:val="none" w:sz="0" w:space="0" w:color="auto"/>
                    <w:bottom w:val="none" w:sz="0" w:space="0" w:color="auto"/>
                    <w:right w:val="none" w:sz="0" w:space="0" w:color="auto"/>
                  </w:divBdr>
                  <w:divsChild>
                    <w:div w:id="127672680">
                      <w:marLeft w:val="0"/>
                      <w:marRight w:val="0"/>
                      <w:marTop w:val="120"/>
                      <w:marBottom w:val="0"/>
                      <w:divBdr>
                        <w:top w:val="none" w:sz="0" w:space="0" w:color="auto"/>
                        <w:left w:val="none" w:sz="0" w:space="0" w:color="auto"/>
                        <w:bottom w:val="none" w:sz="0" w:space="0" w:color="auto"/>
                        <w:right w:val="none" w:sz="0" w:space="0" w:color="auto"/>
                      </w:divBdr>
                    </w:div>
                    <w:div w:id="691801597">
                      <w:marLeft w:val="0"/>
                      <w:marRight w:val="0"/>
                      <w:marTop w:val="0"/>
                      <w:marBottom w:val="0"/>
                      <w:divBdr>
                        <w:top w:val="none" w:sz="0" w:space="0" w:color="auto"/>
                        <w:left w:val="none" w:sz="0" w:space="0" w:color="auto"/>
                        <w:bottom w:val="none" w:sz="0" w:space="0" w:color="auto"/>
                        <w:right w:val="none" w:sz="0" w:space="0" w:color="auto"/>
                      </w:divBdr>
                    </w:div>
                  </w:divsChild>
                </w:div>
                <w:div w:id="1352757416">
                  <w:marLeft w:val="0"/>
                  <w:marRight w:val="0"/>
                  <w:marTop w:val="0"/>
                  <w:marBottom w:val="0"/>
                  <w:divBdr>
                    <w:top w:val="none" w:sz="0" w:space="0" w:color="auto"/>
                    <w:left w:val="none" w:sz="0" w:space="0" w:color="auto"/>
                    <w:bottom w:val="none" w:sz="0" w:space="0" w:color="auto"/>
                    <w:right w:val="none" w:sz="0" w:space="0" w:color="auto"/>
                  </w:divBdr>
                  <w:divsChild>
                    <w:div w:id="1092631823">
                      <w:marLeft w:val="0"/>
                      <w:marRight w:val="0"/>
                      <w:marTop w:val="120"/>
                      <w:marBottom w:val="0"/>
                      <w:divBdr>
                        <w:top w:val="none" w:sz="0" w:space="0" w:color="auto"/>
                        <w:left w:val="none" w:sz="0" w:space="0" w:color="auto"/>
                        <w:bottom w:val="none" w:sz="0" w:space="0" w:color="auto"/>
                        <w:right w:val="none" w:sz="0" w:space="0" w:color="auto"/>
                      </w:divBdr>
                    </w:div>
                    <w:div w:id="1902909370">
                      <w:marLeft w:val="0"/>
                      <w:marRight w:val="0"/>
                      <w:marTop w:val="0"/>
                      <w:marBottom w:val="0"/>
                      <w:divBdr>
                        <w:top w:val="none" w:sz="0" w:space="0" w:color="auto"/>
                        <w:left w:val="none" w:sz="0" w:space="0" w:color="auto"/>
                        <w:bottom w:val="none" w:sz="0" w:space="0" w:color="auto"/>
                        <w:right w:val="none" w:sz="0" w:space="0" w:color="auto"/>
                      </w:divBdr>
                    </w:div>
                  </w:divsChild>
                </w:div>
                <w:div w:id="1373458968">
                  <w:marLeft w:val="0"/>
                  <w:marRight w:val="0"/>
                  <w:marTop w:val="0"/>
                  <w:marBottom w:val="0"/>
                  <w:divBdr>
                    <w:top w:val="none" w:sz="0" w:space="0" w:color="auto"/>
                    <w:left w:val="none" w:sz="0" w:space="0" w:color="auto"/>
                    <w:bottom w:val="none" w:sz="0" w:space="0" w:color="auto"/>
                    <w:right w:val="none" w:sz="0" w:space="0" w:color="auto"/>
                  </w:divBdr>
                  <w:divsChild>
                    <w:div w:id="359431900">
                      <w:marLeft w:val="0"/>
                      <w:marRight w:val="0"/>
                      <w:marTop w:val="120"/>
                      <w:marBottom w:val="0"/>
                      <w:divBdr>
                        <w:top w:val="none" w:sz="0" w:space="0" w:color="auto"/>
                        <w:left w:val="none" w:sz="0" w:space="0" w:color="auto"/>
                        <w:bottom w:val="none" w:sz="0" w:space="0" w:color="auto"/>
                        <w:right w:val="none" w:sz="0" w:space="0" w:color="auto"/>
                      </w:divBdr>
                    </w:div>
                    <w:div w:id="183483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01086">
          <w:marLeft w:val="0"/>
          <w:marRight w:val="0"/>
          <w:marTop w:val="0"/>
          <w:marBottom w:val="0"/>
          <w:divBdr>
            <w:top w:val="none" w:sz="0" w:space="0" w:color="auto"/>
            <w:left w:val="none" w:sz="0" w:space="0" w:color="auto"/>
            <w:bottom w:val="none" w:sz="0" w:space="0" w:color="auto"/>
            <w:right w:val="none" w:sz="0" w:space="0" w:color="auto"/>
          </w:divBdr>
          <w:divsChild>
            <w:div w:id="20009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271">
      <w:bodyDiv w:val="1"/>
      <w:marLeft w:val="0"/>
      <w:marRight w:val="0"/>
      <w:marTop w:val="0"/>
      <w:marBottom w:val="0"/>
      <w:divBdr>
        <w:top w:val="none" w:sz="0" w:space="0" w:color="auto"/>
        <w:left w:val="none" w:sz="0" w:space="0" w:color="auto"/>
        <w:bottom w:val="none" w:sz="0" w:space="0" w:color="auto"/>
        <w:right w:val="none" w:sz="0" w:space="0" w:color="auto"/>
      </w:divBdr>
      <w:divsChild>
        <w:div w:id="720901166">
          <w:marLeft w:val="425"/>
          <w:marRight w:val="0"/>
          <w:marTop w:val="0"/>
          <w:marBottom w:val="0"/>
          <w:divBdr>
            <w:top w:val="none" w:sz="0" w:space="0" w:color="auto"/>
            <w:left w:val="none" w:sz="0" w:space="0" w:color="auto"/>
            <w:bottom w:val="none" w:sz="0" w:space="0" w:color="auto"/>
            <w:right w:val="none" w:sz="0" w:space="0" w:color="auto"/>
          </w:divBdr>
        </w:div>
        <w:div w:id="1375078203">
          <w:marLeft w:val="425"/>
          <w:marRight w:val="0"/>
          <w:marTop w:val="0"/>
          <w:marBottom w:val="0"/>
          <w:divBdr>
            <w:top w:val="none" w:sz="0" w:space="0" w:color="auto"/>
            <w:left w:val="none" w:sz="0" w:space="0" w:color="auto"/>
            <w:bottom w:val="none" w:sz="0" w:space="0" w:color="auto"/>
            <w:right w:val="none" w:sz="0" w:space="0" w:color="auto"/>
          </w:divBdr>
        </w:div>
        <w:div w:id="1794975678">
          <w:marLeft w:val="425"/>
          <w:marRight w:val="0"/>
          <w:marTop w:val="0"/>
          <w:marBottom w:val="0"/>
          <w:divBdr>
            <w:top w:val="none" w:sz="0" w:space="0" w:color="auto"/>
            <w:left w:val="none" w:sz="0" w:space="0" w:color="auto"/>
            <w:bottom w:val="none" w:sz="0" w:space="0" w:color="auto"/>
            <w:right w:val="none" w:sz="0" w:space="0" w:color="auto"/>
          </w:divBdr>
        </w:div>
      </w:divsChild>
    </w:div>
    <w:div w:id="701709646">
      <w:bodyDiv w:val="1"/>
      <w:marLeft w:val="0"/>
      <w:marRight w:val="0"/>
      <w:marTop w:val="0"/>
      <w:marBottom w:val="0"/>
      <w:divBdr>
        <w:top w:val="none" w:sz="0" w:space="0" w:color="auto"/>
        <w:left w:val="none" w:sz="0" w:space="0" w:color="auto"/>
        <w:bottom w:val="none" w:sz="0" w:space="0" w:color="auto"/>
        <w:right w:val="none" w:sz="0" w:space="0" w:color="auto"/>
      </w:divBdr>
    </w:div>
    <w:div w:id="763384540">
      <w:bodyDiv w:val="1"/>
      <w:marLeft w:val="0"/>
      <w:marRight w:val="0"/>
      <w:marTop w:val="0"/>
      <w:marBottom w:val="0"/>
      <w:divBdr>
        <w:top w:val="none" w:sz="0" w:space="0" w:color="auto"/>
        <w:left w:val="none" w:sz="0" w:space="0" w:color="auto"/>
        <w:bottom w:val="none" w:sz="0" w:space="0" w:color="auto"/>
        <w:right w:val="none" w:sz="0" w:space="0" w:color="auto"/>
      </w:divBdr>
    </w:div>
    <w:div w:id="799500420">
      <w:bodyDiv w:val="1"/>
      <w:marLeft w:val="0"/>
      <w:marRight w:val="0"/>
      <w:marTop w:val="0"/>
      <w:marBottom w:val="0"/>
      <w:divBdr>
        <w:top w:val="none" w:sz="0" w:space="0" w:color="auto"/>
        <w:left w:val="none" w:sz="0" w:space="0" w:color="auto"/>
        <w:bottom w:val="none" w:sz="0" w:space="0" w:color="auto"/>
        <w:right w:val="none" w:sz="0" w:space="0" w:color="auto"/>
      </w:divBdr>
    </w:div>
    <w:div w:id="805510457">
      <w:bodyDiv w:val="1"/>
      <w:marLeft w:val="0"/>
      <w:marRight w:val="0"/>
      <w:marTop w:val="0"/>
      <w:marBottom w:val="0"/>
      <w:divBdr>
        <w:top w:val="none" w:sz="0" w:space="0" w:color="auto"/>
        <w:left w:val="none" w:sz="0" w:space="0" w:color="auto"/>
        <w:bottom w:val="none" w:sz="0" w:space="0" w:color="auto"/>
        <w:right w:val="none" w:sz="0" w:space="0" w:color="auto"/>
      </w:divBdr>
    </w:div>
    <w:div w:id="822545964">
      <w:bodyDiv w:val="1"/>
      <w:marLeft w:val="0"/>
      <w:marRight w:val="0"/>
      <w:marTop w:val="0"/>
      <w:marBottom w:val="0"/>
      <w:divBdr>
        <w:top w:val="none" w:sz="0" w:space="0" w:color="auto"/>
        <w:left w:val="none" w:sz="0" w:space="0" w:color="auto"/>
        <w:bottom w:val="none" w:sz="0" w:space="0" w:color="auto"/>
        <w:right w:val="none" w:sz="0" w:space="0" w:color="auto"/>
      </w:divBdr>
      <w:divsChild>
        <w:div w:id="1259369081">
          <w:marLeft w:val="0"/>
          <w:marRight w:val="0"/>
          <w:marTop w:val="0"/>
          <w:marBottom w:val="0"/>
          <w:divBdr>
            <w:top w:val="none" w:sz="0" w:space="0" w:color="auto"/>
            <w:left w:val="none" w:sz="0" w:space="0" w:color="auto"/>
            <w:bottom w:val="none" w:sz="0" w:space="0" w:color="auto"/>
            <w:right w:val="none" w:sz="0" w:space="0" w:color="auto"/>
          </w:divBdr>
          <w:divsChild>
            <w:div w:id="806777446">
              <w:marLeft w:val="0"/>
              <w:marRight w:val="0"/>
              <w:marTop w:val="0"/>
              <w:marBottom w:val="0"/>
              <w:divBdr>
                <w:top w:val="none" w:sz="0" w:space="0" w:color="auto"/>
                <w:left w:val="none" w:sz="0" w:space="0" w:color="auto"/>
                <w:bottom w:val="none" w:sz="0" w:space="0" w:color="auto"/>
                <w:right w:val="none" w:sz="0" w:space="0" w:color="auto"/>
              </w:divBdr>
              <w:divsChild>
                <w:div w:id="21350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49784">
      <w:bodyDiv w:val="1"/>
      <w:marLeft w:val="0"/>
      <w:marRight w:val="0"/>
      <w:marTop w:val="0"/>
      <w:marBottom w:val="0"/>
      <w:divBdr>
        <w:top w:val="none" w:sz="0" w:space="0" w:color="auto"/>
        <w:left w:val="none" w:sz="0" w:space="0" w:color="auto"/>
        <w:bottom w:val="none" w:sz="0" w:space="0" w:color="auto"/>
        <w:right w:val="none" w:sz="0" w:space="0" w:color="auto"/>
      </w:divBdr>
      <w:divsChild>
        <w:div w:id="1249118223">
          <w:marLeft w:val="0"/>
          <w:marRight w:val="0"/>
          <w:marTop w:val="0"/>
          <w:marBottom w:val="0"/>
          <w:divBdr>
            <w:top w:val="none" w:sz="0" w:space="0" w:color="auto"/>
            <w:left w:val="none" w:sz="0" w:space="0" w:color="auto"/>
            <w:bottom w:val="none" w:sz="0" w:space="0" w:color="auto"/>
            <w:right w:val="none" w:sz="0" w:space="0" w:color="auto"/>
          </w:divBdr>
          <w:divsChild>
            <w:div w:id="712732788">
              <w:marLeft w:val="0"/>
              <w:marRight w:val="60"/>
              <w:marTop w:val="0"/>
              <w:marBottom w:val="0"/>
              <w:divBdr>
                <w:top w:val="none" w:sz="0" w:space="0" w:color="auto"/>
                <w:left w:val="none" w:sz="0" w:space="0" w:color="auto"/>
                <w:bottom w:val="none" w:sz="0" w:space="0" w:color="auto"/>
                <w:right w:val="none" w:sz="0" w:space="0" w:color="auto"/>
              </w:divBdr>
              <w:divsChild>
                <w:div w:id="2056274866">
                  <w:marLeft w:val="0"/>
                  <w:marRight w:val="0"/>
                  <w:marTop w:val="0"/>
                  <w:marBottom w:val="150"/>
                  <w:divBdr>
                    <w:top w:val="none" w:sz="0" w:space="0" w:color="auto"/>
                    <w:left w:val="none" w:sz="0" w:space="0" w:color="auto"/>
                    <w:bottom w:val="none" w:sz="0" w:space="0" w:color="auto"/>
                    <w:right w:val="none" w:sz="0" w:space="0" w:color="auto"/>
                  </w:divBdr>
                  <w:divsChild>
                    <w:div w:id="611397959">
                      <w:marLeft w:val="0"/>
                      <w:marRight w:val="0"/>
                      <w:marTop w:val="0"/>
                      <w:marBottom w:val="0"/>
                      <w:divBdr>
                        <w:top w:val="none" w:sz="0" w:space="0" w:color="auto"/>
                        <w:left w:val="none" w:sz="0" w:space="0" w:color="auto"/>
                        <w:bottom w:val="none" w:sz="0" w:space="0" w:color="auto"/>
                        <w:right w:val="none" w:sz="0" w:space="0" w:color="auto"/>
                      </w:divBdr>
                      <w:divsChild>
                        <w:div w:id="1689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112466">
      <w:bodyDiv w:val="1"/>
      <w:marLeft w:val="0"/>
      <w:marRight w:val="0"/>
      <w:marTop w:val="0"/>
      <w:marBottom w:val="0"/>
      <w:divBdr>
        <w:top w:val="none" w:sz="0" w:space="0" w:color="auto"/>
        <w:left w:val="none" w:sz="0" w:space="0" w:color="auto"/>
        <w:bottom w:val="none" w:sz="0" w:space="0" w:color="auto"/>
        <w:right w:val="none" w:sz="0" w:space="0" w:color="auto"/>
      </w:divBdr>
    </w:div>
    <w:div w:id="889459551">
      <w:bodyDiv w:val="1"/>
      <w:marLeft w:val="0"/>
      <w:marRight w:val="0"/>
      <w:marTop w:val="0"/>
      <w:marBottom w:val="0"/>
      <w:divBdr>
        <w:top w:val="none" w:sz="0" w:space="0" w:color="auto"/>
        <w:left w:val="none" w:sz="0" w:space="0" w:color="auto"/>
        <w:bottom w:val="none" w:sz="0" w:space="0" w:color="auto"/>
        <w:right w:val="none" w:sz="0" w:space="0" w:color="auto"/>
      </w:divBdr>
      <w:divsChild>
        <w:div w:id="588536850">
          <w:marLeft w:val="0"/>
          <w:marRight w:val="0"/>
          <w:marTop w:val="0"/>
          <w:marBottom w:val="0"/>
          <w:divBdr>
            <w:top w:val="none" w:sz="0" w:space="0" w:color="auto"/>
            <w:left w:val="none" w:sz="0" w:space="0" w:color="auto"/>
            <w:bottom w:val="none" w:sz="0" w:space="0" w:color="auto"/>
            <w:right w:val="none" w:sz="0" w:space="0" w:color="auto"/>
          </w:divBdr>
          <w:divsChild>
            <w:div w:id="1402024868">
              <w:marLeft w:val="0"/>
              <w:marRight w:val="60"/>
              <w:marTop w:val="0"/>
              <w:marBottom w:val="0"/>
              <w:divBdr>
                <w:top w:val="none" w:sz="0" w:space="0" w:color="auto"/>
                <w:left w:val="none" w:sz="0" w:space="0" w:color="auto"/>
                <w:bottom w:val="none" w:sz="0" w:space="0" w:color="auto"/>
                <w:right w:val="none" w:sz="0" w:space="0" w:color="auto"/>
              </w:divBdr>
              <w:divsChild>
                <w:div w:id="1177771534">
                  <w:marLeft w:val="0"/>
                  <w:marRight w:val="0"/>
                  <w:marTop w:val="0"/>
                  <w:marBottom w:val="150"/>
                  <w:divBdr>
                    <w:top w:val="none" w:sz="0" w:space="0" w:color="auto"/>
                    <w:left w:val="none" w:sz="0" w:space="0" w:color="auto"/>
                    <w:bottom w:val="none" w:sz="0" w:space="0" w:color="auto"/>
                    <w:right w:val="none" w:sz="0" w:space="0" w:color="auto"/>
                  </w:divBdr>
                  <w:divsChild>
                    <w:div w:id="536502551">
                      <w:marLeft w:val="0"/>
                      <w:marRight w:val="0"/>
                      <w:marTop w:val="0"/>
                      <w:marBottom w:val="0"/>
                      <w:divBdr>
                        <w:top w:val="none" w:sz="0" w:space="0" w:color="auto"/>
                        <w:left w:val="none" w:sz="0" w:space="0" w:color="auto"/>
                        <w:bottom w:val="none" w:sz="0" w:space="0" w:color="auto"/>
                        <w:right w:val="none" w:sz="0" w:space="0" w:color="auto"/>
                      </w:divBdr>
                      <w:divsChild>
                        <w:div w:id="210129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2349">
      <w:bodyDiv w:val="1"/>
      <w:marLeft w:val="0"/>
      <w:marRight w:val="0"/>
      <w:marTop w:val="0"/>
      <w:marBottom w:val="0"/>
      <w:divBdr>
        <w:top w:val="none" w:sz="0" w:space="0" w:color="auto"/>
        <w:left w:val="none" w:sz="0" w:space="0" w:color="auto"/>
        <w:bottom w:val="none" w:sz="0" w:space="0" w:color="auto"/>
        <w:right w:val="none" w:sz="0" w:space="0" w:color="auto"/>
      </w:divBdr>
    </w:div>
    <w:div w:id="922177301">
      <w:bodyDiv w:val="1"/>
      <w:marLeft w:val="0"/>
      <w:marRight w:val="0"/>
      <w:marTop w:val="0"/>
      <w:marBottom w:val="0"/>
      <w:divBdr>
        <w:top w:val="none" w:sz="0" w:space="0" w:color="auto"/>
        <w:left w:val="none" w:sz="0" w:space="0" w:color="auto"/>
        <w:bottom w:val="none" w:sz="0" w:space="0" w:color="auto"/>
        <w:right w:val="none" w:sz="0" w:space="0" w:color="auto"/>
      </w:divBdr>
    </w:div>
    <w:div w:id="935291250">
      <w:bodyDiv w:val="1"/>
      <w:marLeft w:val="0"/>
      <w:marRight w:val="0"/>
      <w:marTop w:val="0"/>
      <w:marBottom w:val="0"/>
      <w:divBdr>
        <w:top w:val="none" w:sz="0" w:space="0" w:color="auto"/>
        <w:left w:val="none" w:sz="0" w:space="0" w:color="auto"/>
        <w:bottom w:val="none" w:sz="0" w:space="0" w:color="auto"/>
        <w:right w:val="none" w:sz="0" w:space="0" w:color="auto"/>
      </w:divBdr>
    </w:div>
    <w:div w:id="938025572">
      <w:bodyDiv w:val="1"/>
      <w:marLeft w:val="0"/>
      <w:marRight w:val="0"/>
      <w:marTop w:val="0"/>
      <w:marBottom w:val="0"/>
      <w:divBdr>
        <w:top w:val="none" w:sz="0" w:space="0" w:color="auto"/>
        <w:left w:val="none" w:sz="0" w:space="0" w:color="auto"/>
        <w:bottom w:val="none" w:sz="0" w:space="0" w:color="auto"/>
        <w:right w:val="none" w:sz="0" w:space="0" w:color="auto"/>
      </w:divBdr>
    </w:div>
    <w:div w:id="976573661">
      <w:bodyDiv w:val="1"/>
      <w:marLeft w:val="0"/>
      <w:marRight w:val="0"/>
      <w:marTop w:val="0"/>
      <w:marBottom w:val="0"/>
      <w:divBdr>
        <w:top w:val="none" w:sz="0" w:space="0" w:color="auto"/>
        <w:left w:val="none" w:sz="0" w:space="0" w:color="auto"/>
        <w:bottom w:val="none" w:sz="0" w:space="0" w:color="auto"/>
        <w:right w:val="none" w:sz="0" w:space="0" w:color="auto"/>
      </w:divBdr>
    </w:div>
    <w:div w:id="982470827">
      <w:bodyDiv w:val="1"/>
      <w:marLeft w:val="0"/>
      <w:marRight w:val="0"/>
      <w:marTop w:val="0"/>
      <w:marBottom w:val="0"/>
      <w:divBdr>
        <w:top w:val="none" w:sz="0" w:space="0" w:color="auto"/>
        <w:left w:val="none" w:sz="0" w:space="0" w:color="auto"/>
        <w:bottom w:val="none" w:sz="0" w:space="0" w:color="auto"/>
        <w:right w:val="none" w:sz="0" w:space="0" w:color="auto"/>
      </w:divBdr>
      <w:divsChild>
        <w:div w:id="1867984732">
          <w:marLeft w:val="0"/>
          <w:marRight w:val="0"/>
          <w:marTop w:val="0"/>
          <w:marBottom w:val="0"/>
          <w:divBdr>
            <w:top w:val="none" w:sz="0" w:space="0" w:color="auto"/>
            <w:left w:val="none" w:sz="0" w:space="0" w:color="auto"/>
            <w:bottom w:val="none" w:sz="0" w:space="0" w:color="auto"/>
            <w:right w:val="none" w:sz="0" w:space="0" w:color="auto"/>
          </w:divBdr>
          <w:divsChild>
            <w:div w:id="1227957323">
              <w:marLeft w:val="0"/>
              <w:marRight w:val="0"/>
              <w:marTop w:val="0"/>
              <w:marBottom w:val="0"/>
              <w:divBdr>
                <w:top w:val="none" w:sz="0" w:space="0" w:color="auto"/>
                <w:left w:val="none" w:sz="0" w:space="0" w:color="auto"/>
                <w:bottom w:val="none" w:sz="0" w:space="0" w:color="auto"/>
                <w:right w:val="none" w:sz="0" w:space="0" w:color="auto"/>
              </w:divBdr>
            </w:div>
          </w:divsChild>
        </w:div>
        <w:div w:id="839079698">
          <w:marLeft w:val="0"/>
          <w:marRight w:val="0"/>
          <w:marTop w:val="0"/>
          <w:marBottom w:val="0"/>
          <w:divBdr>
            <w:top w:val="none" w:sz="0" w:space="0" w:color="auto"/>
            <w:left w:val="none" w:sz="0" w:space="0" w:color="auto"/>
            <w:bottom w:val="none" w:sz="0" w:space="0" w:color="auto"/>
            <w:right w:val="none" w:sz="0" w:space="0" w:color="auto"/>
          </w:divBdr>
          <w:divsChild>
            <w:div w:id="54090276">
              <w:marLeft w:val="0"/>
              <w:marRight w:val="0"/>
              <w:marTop w:val="0"/>
              <w:marBottom w:val="0"/>
              <w:divBdr>
                <w:top w:val="none" w:sz="0" w:space="0" w:color="auto"/>
                <w:left w:val="none" w:sz="0" w:space="0" w:color="auto"/>
                <w:bottom w:val="none" w:sz="0" w:space="0" w:color="auto"/>
                <w:right w:val="none" w:sz="0" w:space="0" w:color="auto"/>
              </w:divBdr>
            </w:div>
          </w:divsChild>
        </w:div>
        <w:div w:id="810751980">
          <w:marLeft w:val="0"/>
          <w:marRight w:val="0"/>
          <w:marTop w:val="0"/>
          <w:marBottom w:val="0"/>
          <w:divBdr>
            <w:top w:val="none" w:sz="0" w:space="0" w:color="auto"/>
            <w:left w:val="none" w:sz="0" w:space="0" w:color="auto"/>
            <w:bottom w:val="none" w:sz="0" w:space="0" w:color="auto"/>
            <w:right w:val="none" w:sz="0" w:space="0" w:color="auto"/>
          </w:divBdr>
          <w:divsChild>
            <w:div w:id="1974167070">
              <w:marLeft w:val="0"/>
              <w:marRight w:val="0"/>
              <w:marTop w:val="0"/>
              <w:marBottom w:val="0"/>
              <w:divBdr>
                <w:top w:val="none" w:sz="0" w:space="0" w:color="auto"/>
                <w:left w:val="none" w:sz="0" w:space="0" w:color="auto"/>
                <w:bottom w:val="none" w:sz="0" w:space="0" w:color="auto"/>
                <w:right w:val="none" w:sz="0" w:space="0" w:color="auto"/>
              </w:divBdr>
            </w:div>
          </w:divsChild>
        </w:div>
        <w:div w:id="561991320">
          <w:marLeft w:val="0"/>
          <w:marRight w:val="0"/>
          <w:marTop w:val="0"/>
          <w:marBottom w:val="0"/>
          <w:divBdr>
            <w:top w:val="none" w:sz="0" w:space="0" w:color="auto"/>
            <w:left w:val="none" w:sz="0" w:space="0" w:color="auto"/>
            <w:bottom w:val="none" w:sz="0" w:space="0" w:color="auto"/>
            <w:right w:val="none" w:sz="0" w:space="0" w:color="auto"/>
          </w:divBdr>
          <w:divsChild>
            <w:div w:id="1107582773">
              <w:marLeft w:val="0"/>
              <w:marRight w:val="0"/>
              <w:marTop w:val="0"/>
              <w:marBottom w:val="0"/>
              <w:divBdr>
                <w:top w:val="none" w:sz="0" w:space="0" w:color="auto"/>
                <w:left w:val="none" w:sz="0" w:space="0" w:color="auto"/>
                <w:bottom w:val="none" w:sz="0" w:space="0" w:color="auto"/>
                <w:right w:val="none" w:sz="0" w:space="0" w:color="auto"/>
              </w:divBdr>
            </w:div>
          </w:divsChild>
        </w:div>
        <w:div w:id="979264466">
          <w:marLeft w:val="0"/>
          <w:marRight w:val="0"/>
          <w:marTop w:val="0"/>
          <w:marBottom w:val="0"/>
          <w:divBdr>
            <w:top w:val="none" w:sz="0" w:space="0" w:color="auto"/>
            <w:left w:val="none" w:sz="0" w:space="0" w:color="auto"/>
            <w:bottom w:val="none" w:sz="0" w:space="0" w:color="auto"/>
            <w:right w:val="none" w:sz="0" w:space="0" w:color="auto"/>
          </w:divBdr>
          <w:divsChild>
            <w:div w:id="756443045">
              <w:marLeft w:val="0"/>
              <w:marRight w:val="0"/>
              <w:marTop w:val="0"/>
              <w:marBottom w:val="0"/>
              <w:divBdr>
                <w:top w:val="none" w:sz="0" w:space="0" w:color="auto"/>
                <w:left w:val="none" w:sz="0" w:space="0" w:color="auto"/>
                <w:bottom w:val="none" w:sz="0" w:space="0" w:color="auto"/>
                <w:right w:val="none" w:sz="0" w:space="0" w:color="auto"/>
              </w:divBdr>
              <w:divsChild>
                <w:div w:id="1371880647">
                  <w:marLeft w:val="0"/>
                  <w:marRight w:val="0"/>
                  <w:marTop w:val="0"/>
                  <w:marBottom w:val="0"/>
                  <w:divBdr>
                    <w:top w:val="none" w:sz="0" w:space="0" w:color="auto"/>
                    <w:left w:val="none" w:sz="0" w:space="0" w:color="auto"/>
                    <w:bottom w:val="none" w:sz="0" w:space="0" w:color="auto"/>
                    <w:right w:val="none" w:sz="0" w:space="0" w:color="auto"/>
                  </w:divBdr>
                  <w:divsChild>
                    <w:div w:id="824858885">
                      <w:marLeft w:val="0"/>
                      <w:marRight w:val="0"/>
                      <w:marTop w:val="120"/>
                      <w:marBottom w:val="0"/>
                      <w:divBdr>
                        <w:top w:val="none" w:sz="0" w:space="0" w:color="auto"/>
                        <w:left w:val="none" w:sz="0" w:space="0" w:color="auto"/>
                        <w:bottom w:val="none" w:sz="0" w:space="0" w:color="auto"/>
                        <w:right w:val="none" w:sz="0" w:space="0" w:color="auto"/>
                      </w:divBdr>
                    </w:div>
                    <w:div w:id="1125923776">
                      <w:marLeft w:val="0"/>
                      <w:marRight w:val="0"/>
                      <w:marTop w:val="0"/>
                      <w:marBottom w:val="0"/>
                      <w:divBdr>
                        <w:top w:val="none" w:sz="0" w:space="0" w:color="auto"/>
                        <w:left w:val="none" w:sz="0" w:space="0" w:color="auto"/>
                        <w:bottom w:val="none" w:sz="0" w:space="0" w:color="auto"/>
                        <w:right w:val="none" w:sz="0" w:space="0" w:color="auto"/>
                      </w:divBdr>
                    </w:div>
                  </w:divsChild>
                </w:div>
                <w:div w:id="2076513252">
                  <w:marLeft w:val="0"/>
                  <w:marRight w:val="0"/>
                  <w:marTop w:val="0"/>
                  <w:marBottom w:val="0"/>
                  <w:divBdr>
                    <w:top w:val="none" w:sz="0" w:space="0" w:color="auto"/>
                    <w:left w:val="none" w:sz="0" w:space="0" w:color="auto"/>
                    <w:bottom w:val="none" w:sz="0" w:space="0" w:color="auto"/>
                    <w:right w:val="none" w:sz="0" w:space="0" w:color="auto"/>
                  </w:divBdr>
                  <w:divsChild>
                    <w:div w:id="1019620252">
                      <w:marLeft w:val="0"/>
                      <w:marRight w:val="0"/>
                      <w:marTop w:val="120"/>
                      <w:marBottom w:val="0"/>
                      <w:divBdr>
                        <w:top w:val="none" w:sz="0" w:space="0" w:color="auto"/>
                        <w:left w:val="none" w:sz="0" w:space="0" w:color="auto"/>
                        <w:bottom w:val="none" w:sz="0" w:space="0" w:color="auto"/>
                        <w:right w:val="none" w:sz="0" w:space="0" w:color="auto"/>
                      </w:divBdr>
                    </w:div>
                    <w:div w:id="6612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02930">
          <w:marLeft w:val="0"/>
          <w:marRight w:val="0"/>
          <w:marTop w:val="0"/>
          <w:marBottom w:val="0"/>
          <w:divBdr>
            <w:top w:val="none" w:sz="0" w:space="0" w:color="auto"/>
            <w:left w:val="none" w:sz="0" w:space="0" w:color="auto"/>
            <w:bottom w:val="none" w:sz="0" w:space="0" w:color="auto"/>
            <w:right w:val="none" w:sz="0" w:space="0" w:color="auto"/>
          </w:divBdr>
          <w:divsChild>
            <w:div w:id="63072966">
              <w:marLeft w:val="0"/>
              <w:marRight w:val="0"/>
              <w:marTop w:val="0"/>
              <w:marBottom w:val="0"/>
              <w:divBdr>
                <w:top w:val="none" w:sz="0" w:space="0" w:color="auto"/>
                <w:left w:val="none" w:sz="0" w:space="0" w:color="auto"/>
                <w:bottom w:val="none" w:sz="0" w:space="0" w:color="auto"/>
                <w:right w:val="none" w:sz="0" w:space="0" w:color="auto"/>
              </w:divBdr>
            </w:div>
          </w:divsChild>
        </w:div>
        <w:div w:id="1180847618">
          <w:marLeft w:val="0"/>
          <w:marRight w:val="0"/>
          <w:marTop w:val="0"/>
          <w:marBottom w:val="0"/>
          <w:divBdr>
            <w:top w:val="none" w:sz="0" w:space="0" w:color="auto"/>
            <w:left w:val="none" w:sz="0" w:space="0" w:color="auto"/>
            <w:bottom w:val="none" w:sz="0" w:space="0" w:color="auto"/>
            <w:right w:val="none" w:sz="0" w:space="0" w:color="auto"/>
          </w:divBdr>
          <w:divsChild>
            <w:div w:id="724259466">
              <w:marLeft w:val="0"/>
              <w:marRight w:val="0"/>
              <w:marTop w:val="120"/>
              <w:marBottom w:val="0"/>
              <w:divBdr>
                <w:top w:val="none" w:sz="0" w:space="0" w:color="auto"/>
                <w:left w:val="none" w:sz="0" w:space="0" w:color="auto"/>
                <w:bottom w:val="none" w:sz="0" w:space="0" w:color="auto"/>
                <w:right w:val="none" w:sz="0" w:space="0" w:color="auto"/>
              </w:divBdr>
            </w:div>
            <w:div w:id="227881035">
              <w:marLeft w:val="0"/>
              <w:marRight w:val="0"/>
              <w:marTop w:val="0"/>
              <w:marBottom w:val="0"/>
              <w:divBdr>
                <w:top w:val="none" w:sz="0" w:space="0" w:color="auto"/>
                <w:left w:val="none" w:sz="0" w:space="0" w:color="auto"/>
                <w:bottom w:val="none" w:sz="0" w:space="0" w:color="auto"/>
                <w:right w:val="none" w:sz="0" w:space="0" w:color="auto"/>
              </w:divBdr>
            </w:div>
          </w:divsChild>
        </w:div>
        <w:div w:id="1660884573">
          <w:marLeft w:val="0"/>
          <w:marRight w:val="0"/>
          <w:marTop w:val="0"/>
          <w:marBottom w:val="0"/>
          <w:divBdr>
            <w:top w:val="none" w:sz="0" w:space="0" w:color="auto"/>
            <w:left w:val="none" w:sz="0" w:space="0" w:color="auto"/>
            <w:bottom w:val="none" w:sz="0" w:space="0" w:color="auto"/>
            <w:right w:val="none" w:sz="0" w:space="0" w:color="auto"/>
          </w:divBdr>
          <w:divsChild>
            <w:div w:id="885096047">
              <w:marLeft w:val="0"/>
              <w:marRight w:val="0"/>
              <w:marTop w:val="120"/>
              <w:marBottom w:val="0"/>
              <w:divBdr>
                <w:top w:val="none" w:sz="0" w:space="0" w:color="auto"/>
                <w:left w:val="none" w:sz="0" w:space="0" w:color="auto"/>
                <w:bottom w:val="none" w:sz="0" w:space="0" w:color="auto"/>
                <w:right w:val="none" w:sz="0" w:space="0" w:color="auto"/>
              </w:divBdr>
            </w:div>
            <w:div w:id="648677089">
              <w:marLeft w:val="0"/>
              <w:marRight w:val="0"/>
              <w:marTop w:val="0"/>
              <w:marBottom w:val="0"/>
              <w:divBdr>
                <w:top w:val="none" w:sz="0" w:space="0" w:color="auto"/>
                <w:left w:val="none" w:sz="0" w:space="0" w:color="auto"/>
                <w:bottom w:val="none" w:sz="0" w:space="0" w:color="auto"/>
                <w:right w:val="none" w:sz="0" w:space="0" w:color="auto"/>
              </w:divBdr>
            </w:div>
          </w:divsChild>
        </w:div>
        <w:div w:id="1544901059">
          <w:marLeft w:val="0"/>
          <w:marRight w:val="0"/>
          <w:marTop w:val="0"/>
          <w:marBottom w:val="0"/>
          <w:divBdr>
            <w:top w:val="none" w:sz="0" w:space="0" w:color="auto"/>
            <w:left w:val="none" w:sz="0" w:space="0" w:color="auto"/>
            <w:bottom w:val="none" w:sz="0" w:space="0" w:color="auto"/>
            <w:right w:val="none" w:sz="0" w:space="0" w:color="auto"/>
          </w:divBdr>
          <w:divsChild>
            <w:div w:id="1963656537">
              <w:marLeft w:val="0"/>
              <w:marRight w:val="0"/>
              <w:marTop w:val="120"/>
              <w:marBottom w:val="0"/>
              <w:divBdr>
                <w:top w:val="none" w:sz="0" w:space="0" w:color="auto"/>
                <w:left w:val="none" w:sz="0" w:space="0" w:color="auto"/>
                <w:bottom w:val="none" w:sz="0" w:space="0" w:color="auto"/>
                <w:right w:val="none" w:sz="0" w:space="0" w:color="auto"/>
              </w:divBdr>
            </w:div>
            <w:div w:id="8422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6373">
      <w:bodyDiv w:val="1"/>
      <w:marLeft w:val="0"/>
      <w:marRight w:val="0"/>
      <w:marTop w:val="0"/>
      <w:marBottom w:val="0"/>
      <w:divBdr>
        <w:top w:val="none" w:sz="0" w:space="0" w:color="auto"/>
        <w:left w:val="none" w:sz="0" w:space="0" w:color="auto"/>
        <w:bottom w:val="none" w:sz="0" w:space="0" w:color="auto"/>
        <w:right w:val="none" w:sz="0" w:space="0" w:color="auto"/>
      </w:divBdr>
    </w:div>
    <w:div w:id="1118915690">
      <w:bodyDiv w:val="1"/>
      <w:marLeft w:val="0"/>
      <w:marRight w:val="0"/>
      <w:marTop w:val="0"/>
      <w:marBottom w:val="0"/>
      <w:divBdr>
        <w:top w:val="none" w:sz="0" w:space="0" w:color="auto"/>
        <w:left w:val="none" w:sz="0" w:space="0" w:color="auto"/>
        <w:bottom w:val="none" w:sz="0" w:space="0" w:color="auto"/>
        <w:right w:val="none" w:sz="0" w:space="0" w:color="auto"/>
      </w:divBdr>
    </w:div>
    <w:div w:id="1123891464">
      <w:bodyDiv w:val="1"/>
      <w:marLeft w:val="0"/>
      <w:marRight w:val="0"/>
      <w:marTop w:val="0"/>
      <w:marBottom w:val="0"/>
      <w:divBdr>
        <w:top w:val="none" w:sz="0" w:space="0" w:color="auto"/>
        <w:left w:val="none" w:sz="0" w:space="0" w:color="auto"/>
        <w:bottom w:val="none" w:sz="0" w:space="0" w:color="auto"/>
        <w:right w:val="none" w:sz="0" w:space="0" w:color="auto"/>
      </w:divBdr>
    </w:div>
    <w:div w:id="1124541454">
      <w:bodyDiv w:val="1"/>
      <w:marLeft w:val="0"/>
      <w:marRight w:val="0"/>
      <w:marTop w:val="0"/>
      <w:marBottom w:val="0"/>
      <w:divBdr>
        <w:top w:val="none" w:sz="0" w:space="0" w:color="auto"/>
        <w:left w:val="none" w:sz="0" w:space="0" w:color="auto"/>
        <w:bottom w:val="none" w:sz="0" w:space="0" w:color="auto"/>
        <w:right w:val="none" w:sz="0" w:space="0" w:color="auto"/>
      </w:divBdr>
    </w:div>
    <w:div w:id="1131442295">
      <w:bodyDiv w:val="1"/>
      <w:marLeft w:val="0"/>
      <w:marRight w:val="0"/>
      <w:marTop w:val="0"/>
      <w:marBottom w:val="0"/>
      <w:divBdr>
        <w:top w:val="none" w:sz="0" w:space="0" w:color="auto"/>
        <w:left w:val="none" w:sz="0" w:space="0" w:color="auto"/>
        <w:bottom w:val="none" w:sz="0" w:space="0" w:color="auto"/>
        <w:right w:val="none" w:sz="0" w:space="0" w:color="auto"/>
      </w:divBdr>
    </w:div>
    <w:div w:id="1217856436">
      <w:bodyDiv w:val="1"/>
      <w:marLeft w:val="0"/>
      <w:marRight w:val="0"/>
      <w:marTop w:val="0"/>
      <w:marBottom w:val="0"/>
      <w:divBdr>
        <w:top w:val="none" w:sz="0" w:space="0" w:color="auto"/>
        <w:left w:val="none" w:sz="0" w:space="0" w:color="auto"/>
        <w:bottom w:val="none" w:sz="0" w:space="0" w:color="auto"/>
        <w:right w:val="none" w:sz="0" w:space="0" w:color="auto"/>
      </w:divBdr>
    </w:div>
    <w:div w:id="1220246281">
      <w:bodyDiv w:val="1"/>
      <w:marLeft w:val="0"/>
      <w:marRight w:val="0"/>
      <w:marTop w:val="0"/>
      <w:marBottom w:val="0"/>
      <w:divBdr>
        <w:top w:val="none" w:sz="0" w:space="0" w:color="auto"/>
        <w:left w:val="none" w:sz="0" w:space="0" w:color="auto"/>
        <w:bottom w:val="none" w:sz="0" w:space="0" w:color="auto"/>
        <w:right w:val="none" w:sz="0" w:space="0" w:color="auto"/>
      </w:divBdr>
    </w:div>
    <w:div w:id="1237396590">
      <w:bodyDiv w:val="1"/>
      <w:marLeft w:val="0"/>
      <w:marRight w:val="0"/>
      <w:marTop w:val="0"/>
      <w:marBottom w:val="0"/>
      <w:divBdr>
        <w:top w:val="none" w:sz="0" w:space="0" w:color="auto"/>
        <w:left w:val="none" w:sz="0" w:space="0" w:color="auto"/>
        <w:bottom w:val="none" w:sz="0" w:space="0" w:color="auto"/>
        <w:right w:val="none" w:sz="0" w:space="0" w:color="auto"/>
      </w:divBdr>
      <w:divsChild>
        <w:div w:id="70275339">
          <w:marLeft w:val="0"/>
          <w:marRight w:val="0"/>
          <w:marTop w:val="0"/>
          <w:marBottom w:val="0"/>
          <w:divBdr>
            <w:top w:val="none" w:sz="0" w:space="0" w:color="auto"/>
            <w:left w:val="none" w:sz="0" w:space="0" w:color="auto"/>
            <w:bottom w:val="none" w:sz="0" w:space="0" w:color="auto"/>
            <w:right w:val="none" w:sz="0" w:space="0" w:color="auto"/>
          </w:divBdr>
        </w:div>
        <w:div w:id="99687943">
          <w:marLeft w:val="0"/>
          <w:marRight w:val="0"/>
          <w:marTop w:val="0"/>
          <w:marBottom w:val="0"/>
          <w:divBdr>
            <w:top w:val="none" w:sz="0" w:space="0" w:color="auto"/>
            <w:left w:val="none" w:sz="0" w:space="0" w:color="auto"/>
            <w:bottom w:val="none" w:sz="0" w:space="0" w:color="auto"/>
            <w:right w:val="none" w:sz="0" w:space="0" w:color="auto"/>
          </w:divBdr>
        </w:div>
        <w:div w:id="509638840">
          <w:marLeft w:val="0"/>
          <w:marRight w:val="0"/>
          <w:marTop w:val="0"/>
          <w:marBottom w:val="0"/>
          <w:divBdr>
            <w:top w:val="none" w:sz="0" w:space="0" w:color="auto"/>
            <w:left w:val="none" w:sz="0" w:space="0" w:color="auto"/>
            <w:bottom w:val="none" w:sz="0" w:space="0" w:color="auto"/>
            <w:right w:val="none" w:sz="0" w:space="0" w:color="auto"/>
          </w:divBdr>
        </w:div>
        <w:div w:id="653335371">
          <w:marLeft w:val="0"/>
          <w:marRight w:val="0"/>
          <w:marTop w:val="0"/>
          <w:marBottom w:val="0"/>
          <w:divBdr>
            <w:top w:val="none" w:sz="0" w:space="0" w:color="auto"/>
            <w:left w:val="none" w:sz="0" w:space="0" w:color="auto"/>
            <w:bottom w:val="none" w:sz="0" w:space="0" w:color="auto"/>
            <w:right w:val="none" w:sz="0" w:space="0" w:color="auto"/>
          </w:divBdr>
        </w:div>
      </w:divsChild>
    </w:div>
    <w:div w:id="1243831207">
      <w:bodyDiv w:val="1"/>
      <w:marLeft w:val="0"/>
      <w:marRight w:val="0"/>
      <w:marTop w:val="0"/>
      <w:marBottom w:val="0"/>
      <w:divBdr>
        <w:top w:val="none" w:sz="0" w:space="0" w:color="auto"/>
        <w:left w:val="none" w:sz="0" w:space="0" w:color="auto"/>
        <w:bottom w:val="none" w:sz="0" w:space="0" w:color="auto"/>
        <w:right w:val="none" w:sz="0" w:space="0" w:color="auto"/>
      </w:divBdr>
    </w:div>
    <w:div w:id="1252661941">
      <w:bodyDiv w:val="1"/>
      <w:marLeft w:val="0"/>
      <w:marRight w:val="0"/>
      <w:marTop w:val="0"/>
      <w:marBottom w:val="0"/>
      <w:divBdr>
        <w:top w:val="none" w:sz="0" w:space="0" w:color="auto"/>
        <w:left w:val="none" w:sz="0" w:space="0" w:color="auto"/>
        <w:bottom w:val="none" w:sz="0" w:space="0" w:color="auto"/>
        <w:right w:val="none" w:sz="0" w:space="0" w:color="auto"/>
      </w:divBdr>
      <w:divsChild>
        <w:div w:id="612323889">
          <w:marLeft w:val="0"/>
          <w:marRight w:val="0"/>
          <w:marTop w:val="0"/>
          <w:marBottom w:val="0"/>
          <w:divBdr>
            <w:top w:val="none" w:sz="0" w:space="0" w:color="auto"/>
            <w:left w:val="none" w:sz="0" w:space="0" w:color="auto"/>
            <w:bottom w:val="none" w:sz="0" w:space="0" w:color="auto"/>
            <w:right w:val="none" w:sz="0" w:space="0" w:color="auto"/>
          </w:divBdr>
        </w:div>
        <w:div w:id="657080712">
          <w:marLeft w:val="0"/>
          <w:marRight w:val="0"/>
          <w:marTop w:val="120"/>
          <w:marBottom w:val="0"/>
          <w:divBdr>
            <w:top w:val="none" w:sz="0" w:space="0" w:color="auto"/>
            <w:left w:val="none" w:sz="0" w:space="0" w:color="auto"/>
            <w:bottom w:val="none" w:sz="0" w:space="0" w:color="auto"/>
            <w:right w:val="none" w:sz="0" w:space="0" w:color="auto"/>
          </w:divBdr>
        </w:div>
      </w:divsChild>
    </w:div>
    <w:div w:id="1282030542">
      <w:bodyDiv w:val="1"/>
      <w:marLeft w:val="0"/>
      <w:marRight w:val="0"/>
      <w:marTop w:val="0"/>
      <w:marBottom w:val="0"/>
      <w:divBdr>
        <w:top w:val="none" w:sz="0" w:space="0" w:color="auto"/>
        <w:left w:val="none" w:sz="0" w:space="0" w:color="auto"/>
        <w:bottom w:val="none" w:sz="0" w:space="0" w:color="auto"/>
        <w:right w:val="none" w:sz="0" w:space="0" w:color="auto"/>
      </w:divBdr>
      <w:divsChild>
        <w:div w:id="1004821732">
          <w:marLeft w:val="0"/>
          <w:marRight w:val="0"/>
          <w:marTop w:val="240"/>
          <w:marBottom w:val="0"/>
          <w:divBdr>
            <w:top w:val="none" w:sz="0" w:space="0" w:color="auto"/>
            <w:left w:val="none" w:sz="0" w:space="0" w:color="auto"/>
            <w:bottom w:val="none" w:sz="0" w:space="0" w:color="auto"/>
            <w:right w:val="none" w:sz="0" w:space="0" w:color="auto"/>
          </w:divBdr>
        </w:div>
        <w:div w:id="1252393945">
          <w:marLeft w:val="0"/>
          <w:marRight w:val="0"/>
          <w:marTop w:val="240"/>
          <w:marBottom w:val="0"/>
          <w:divBdr>
            <w:top w:val="none" w:sz="0" w:space="0" w:color="auto"/>
            <w:left w:val="none" w:sz="0" w:space="0" w:color="auto"/>
            <w:bottom w:val="none" w:sz="0" w:space="0" w:color="auto"/>
            <w:right w:val="none" w:sz="0" w:space="0" w:color="auto"/>
          </w:divBdr>
        </w:div>
        <w:div w:id="499153294">
          <w:marLeft w:val="0"/>
          <w:marRight w:val="0"/>
          <w:marTop w:val="240"/>
          <w:marBottom w:val="0"/>
          <w:divBdr>
            <w:top w:val="none" w:sz="0" w:space="0" w:color="auto"/>
            <w:left w:val="none" w:sz="0" w:space="0" w:color="auto"/>
            <w:bottom w:val="none" w:sz="0" w:space="0" w:color="auto"/>
            <w:right w:val="none" w:sz="0" w:space="0" w:color="auto"/>
          </w:divBdr>
        </w:div>
        <w:div w:id="1925802537">
          <w:marLeft w:val="425"/>
          <w:marRight w:val="0"/>
          <w:marTop w:val="0"/>
          <w:marBottom w:val="0"/>
          <w:divBdr>
            <w:top w:val="none" w:sz="0" w:space="0" w:color="auto"/>
            <w:left w:val="none" w:sz="0" w:space="0" w:color="auto"/>
            <w:bottom w:val="none" w:sz="0" w:space="0" w:color="auto"/>
            <w:right w:val="none" w:sz="0" w:space="0" w:color="auto"/>
          </w:divBdr>
        </w:div>
        <w:div w:id="1294411938">
          <w:marLeft w:val="425"/>
          <w:marRight w:val="0"/>
          <w:marTop w:val="0"/>
          <w:marBottom w:val="0"/>
          <w:divBdr>
            <w:top w:val="none" w:sz="0" w:space="0" w:color="auto"/>
            <w:left w:val="none" w:sz="0" w:space="0" w:color="auto"/>
            <w:bottom w:val="none" w:sz="0" w:space="0" w:color="auto"/>
            <w:right w:val="none" w:sz="0" w:space="0" w:color="auto"/>
          </w:divBdr>
        </w:div>
        <w:div w:id="1464080865">
          <w:marLeft w:val="0"/>
          <w:marRight w:val="0"/>
          <w:marTop w:val="240"/>
          <w:marBottom w:val="0"/>
          <w:divBdr>
            <w:top w:val="none" w:sz="0" w:space="0" w:color="auto"/>
            <w:left w:val="none" w:sz="0" w:space="0" w:color="auto"/>
            <w:bottom w:val="none" w:sz="0" w:space="0" w:color="auto"/>
            <w:right w:val="none" w:sz="0" w:space="0" w:color="auto"/>
          </w:divBdr>
        </w:div>
      </w:divsChild>
    </w:div>
    <w:div w:id="1300303900">
      <w:bodyDiv w:val="1"/>
      <w:marLeft w:val="0"/>
      <w:marRight w:val="0"/>
      <w:marTop w:val="0"/>
      <w:marBottom w:val="0"/>
      <w:divBdr>
        <w:top w:val="none" w:sz="0" w:space="0" w:color="auto"/>
        <w:left w:val="none" w:sz="0" w:space="0" w:color="auto"/>
        <w:bottom w:val="none" w:sz="0" w:space="0" w:color="auto"/>
        <w:right w:val="none" w:sz="0" w:space="0" w:color="auto"/>
      </w:divBdr>
    </w:div>
    <w:div w:id="1324233530">
      <w:bodyDiv w:val="1"/>
      <w:marLeft w:val="0"/>
      <w:marRight w:val="0"/>
      <w:marTop w:val="0"/>
      <w:marBottom w:val="0"/>
      <w:divBdr>
        <w:top w:val="none" w:sz="0" w:space="0" w:color="auto"/>
        <w:left w:val="none" w:sz="0" w:space="0" w:color="auto"/>
        <w:bottom w:val="none" w:sz="0" w:space="0" w:color="auto"/>
        <w:right w:val="none" w:sz="0" w:space="0" w:color="auto"/>
      </w:divBdr>
    </w:div>
    <w:div w:id="1362975765">
      <w:bodyDiv w:val="1"/>
      <w:marLeft w:val="0"/>
      <w:marRight w:val="0"/>
      <w:marTop w:val="0"/>
      <w:marBottom w:val="0"/>
      <w:divBdr>
        <w:top w:val="none" w:sz="0" w:space="0" w:color="auto"/>
        <w:left w:val="none" w:sz="0" w:space="0" w:color="auto"/>
        <w:bottom w:val="none" w:sz="0" w:space="0" w:color="auto"/>
        <w:right w:val="none" w:sz="0" w:space="0" w:color="auto"/>
      </w:divBdr>
    </w:div>
    <w:div w:id="1376540039">
      <w:bodyDiv w:val="1"/>
      <w:marLeft w:val="0"/>
      <w:marRight w:val="0"/>
      <w:marTop w:val="0"/>
      <w:marBottom w:val="0"/>
      <w:divBdr>
        <w:top w:val="none" w:sz="0" w:space="0" w:color="auto"/>
        <w:left w:val="none" w:sz="0" w:space="0" w:color="auto"/>
        <w:bottom w:val="none" w:sz="0" w:space="0" w:color="auto"/>
        <w:right w:val="none" w:sz="0" w:space="0" w:color="auto"/>
      </w:divBdr>
      <w:divsChild>
        <w:div w:id="764116035">
          <w:marLeft w:val="0"/>
          <w:marRight w:val="0"/>
          <w:marTop w:val="0"/>
          <w:marBottom w:val="0"/>
          <w:divBdr>
            <w:top w:val="none" w:sz="0" w:space="0" w:color="auto"/>
            <w:left w:val="none" w:sz="0" w:space="0" w:color="auto"/>
            <w:bottom w:val="none" w:sz="0" w:space="0" w:color="auto"/>
            <w:right w:val="none" w:sz="0" w:space="0" w:color="auto"/>
          </w:divBdr>
        </w:div>
        <w:div w:id="1344940753">
          <w:marLeft w:val="0"/>
          <w:marRight w:val="0"/>
          <w:marTop w:val="0"/>
          <w:marBottom w:val="0"/>
          <w:divBdr>
            <w:top w:val="none" w:sz="0" w:space="0" w:color="auto"/>
            <w:left w:val="none" w:sz="0" w:space="0" w:color="auto"/>
            <w:bottom w:val="none" w:sz="0" w:space="0" w:color="auto"/>
            <w:right w:val="none" w:sz="0" w:space="0" w:color="auto"/>
          </w:divBdr>
        </w:div>
      </w:divsChild>
    </w:div>
    <w:div w:id="1394620091">
      <w:bodyDiv w:val="1"/>
      <w:marLeft w:val="0"/>
      <w:marRight w:val="0"/>
      <w:marTop w:val="0"/>
      <w:marBottom w:val="0"/>
      <w:divBdr>
        <w:top w:val="none" w:sz="0" w:space="0" w:color="auto"/>
        <w:left w:val="none" w:sz="0" w:space="0" w:color="auto"/>
        <w:bottom w:val="none" w:sz="0" w:space="0" w:color="auto"/>
        <w:right w:val="none" w:sz="0" w:space="0" w:color="auto"/>
      </w:divBdr>
    </w:div>
    <w:div w:id="1415318525">
      <w:bodyDiv w:val="1"/>
      <w:marLeft w:val="0"/>
      <w:marRight w:val="0"/>
      <w:marTop w:val="0"/>
      <w:marBottom w:val="0"/>
      <w:divBdr>
        <w:top w:val="none" w:sz="0" w:space="0" w:color="auto"/>
        <w:left w:val="none" w:sz="0" w:space="0" w:color="auto"/>
        <w:bottom w:val="none" w:sz="0" w:space="0" w:color="auto"/>
        <w:right w:val="none" w:sz="0" w:space="0" w:color="auto"/>
      </w:divBdr>
    </w:div>
    <w:div w:id="1422680258">
      <w:bodyDiv w:val="1"/>
      <w:marLeft w:val="0"/>
      <w:marRight w:val="0"/>
      <w:marTop w:val="0"/>
      <w:marBottom w:val="0"/>
      <w:divBdr>
        <w:top w:val="none" w:sz="0" w:space="0" w:color="auto"/>
        <w:left w:val="none" w:sz="0" w:space="0" w:color="auto"/>
        <w:bottom w:val="none" w:sz="0" w:space="0" w:color="auto"/>
        <w:right w:val="none" w:sz="0" w:space="0" w:color="auto"/>
      </w:divBdr>
    </w:div>
    <w:div w:id="1441098444">
      <w:bodyDiv w:val="1"/>
      <w:marLeft w:val="0"/>
      <w:marRight w:val="0"/>
      <w:marTop w:val="0"/>
      <w:marBottom w:val="0"/>
      <w:divBdr>
        <w:top w:val="none" w:sz="0" w:space="0" w:color="auto"/>
        <w:left w:val="none" w:sz="0" w:space="0" w:color="auto"/>
        <w:bottom w:val="none" w:sz="0" w:space="0" w:color="auto"/>
        <w:right w:val="none" w:sz="0" w:space="0" w:color="auto"/>
      </w:divBdr>
    </w:div>
    <w:div w:id="1555769849">
      <w:bodyDiv w:val="1"/>
      <w:marLeft w:val="0"/>
      <w:marRight w:val="0"/>
      <w:marTop w:val="0"/>
      <w:marBottom w:val="0"/>
      <w:divBdr>
        <w:top w:val="none" w:sz="0" w:space="0" w:color="auto"/>
        <w:left w:val="none" w:sz="0" w:space="0" w:color="auto"/>
        <w:bottom w:val="none" w:sz="0" w:space="0" w:color="auto"/>
        <w:right w:val="none" w:sz="0" w:space="0" w:color="auto"/>
      </w:divBdr>
      <w:divsChild>
        <w:div w:id="655256847">
          <w:marLeft w:val="425"/>
          <w:marRight w:val="0"/>
          <w:marTop w:val="0"/>
          <w:marBottom w:val="0"/>
          <w:divBdr>
            <w:top w:val="none" w:sz="0" w:space="0" w:color="auto"/>
            <w:left w:val="none" w:sz="0" w:space="0" w:color="auto"/>
            <w:bottom w:val="none" w:sz="0" w:space="0" w:color="auto"/>
            <w:right w:val="none" w:sz="0" w:space="0" w:color="auto"/>
          </w:divBdr>
        </w:div>
        <w:div w:id="2092509236">
          <w:marLeft w:val="425"/>
          <w:marRight w:val="0"/>
          <w:marTop w:val="0"/>
          <w:marBottom w:val="0"/>
          <w:divBdr>
            <w:top w:val="none" w:sz="0" w:space="0" w:color="auto"/>
            <w:left w:val="none" w:sz="0" w:space="0" w:color="auto"/>
            <w:bottom w:val="none" w:sz="0" w:space="0" w:color="auto"/>
            <w:right w:val="none" w:sz="0" w:space="0" w:color="auto"/>
          </w:divBdr>
        </w:div>
      </w:divsChild>
    </w:div>
    <w:div w:id="1570505355">
      <w:bodyDiv w:val="1"/>
      <w:marLeft w:val="0"/>
      <w:marRight w:val="0"/>
      <w:marTop w:val="0"/>
      <w:marBottom w:val="0"/>
      <w:divBdr>
        <w:top w:val="none" w:sz="0" w:space="0" w:color="auto"/>
        <w:left w:val="none" w:sz="0" w:space="0" w:color="auto"/>
        <w:bottom w:val="none" w:sz="0" w:space="0" w:color="auto"/>
        <w:right w:val="none" w:sz="0" w:space="0" w:color="auto"/>
      </w:divBdr>
    </w:div>
    <w:div w:id="1576939379">
      <w:bodyDiv w:val="1"/>
      <w:marLeft w:val="0"/>
      <w:marRight w:val="0"/>
      <w:marTop w:val="0"/>
      <w:marBottom w:val="0"/>
      <w:divBdr>
        <w:top w:val="none" w:sz="0" w:space="0" w:color="auto"/>
        <w:left w:val="none" w:sz="0" w:space="0" w:color="auto"/>
        <w:bottom w:val="none" w:sz="0" w:space="0" w:color="auto"/>
        <w:right w:val="none" w:sz="0" w:space="0" w:color="auto"/>
      </w:divBdr>
      <w:divsChild>
        <w:div w:id="2069066627">
          <w:marLeft w:val="0"/>
          <w:marRight w:val="0"/>
          <w:marTop w:val="480"/>
          <w:marBottom w:val="0"/>
          <w:divBdr>
            <w:top w:val="none" w:sz="0" w:space="0" w:color="auto"/>
            <w:left w:val="none" w:sz="0" w:space="0" w:color="auto"/>
            <w:bottom w:val="none" w:sz="0" w:space="0" w:color="auto"/>
            <w:right w:val="none" w:sz="0" w:space="0" w:color="auto"/>
          </w:divBdr>
        </w:div>
        <w:div w:id="87846215">
          <w:marLeft w:val="0"/>
          <w:marRight w:val="0"/>
          <w:marTop w:val="480"/>
          <w:marBottom w:val="0"/>
          <w:divBdr>
            <w:top w:val="none" w:sz="0" w:space="0" w:color="auto"/>
            <w:left w:val="none" w:sz="0" w:space="0" w:color="auto"/>
            <w:bottom w:val="none" w:sz="0" w:space="0" w:color="auto"/>
            <w:right w:val="none" w:sz="0" w:space="0" w:color="auto"/>
          </w:divBdr>
        </w:div>
        <w:div w:id="1958104492">
          <w:marLeft w:val="0"/>
          <w:marRight w:val="0"/>
          <w:marTop w:val="240"/>
          <w:marBottom w:val="0"/>
          <w:divBdr>
            <w:top w:val="none" w:sz="0" w:space="0" w:color="auto"/>
            <w:left w:val="none" w:sz="0" w:space="0" w:color="auto"/>
            <w:bottom w:val="none" w:sz="0" w:space="0" w:color="auto"/>
            <w:right w:val="none" w:sz="0" w:space="0" w:color="auto"/>
          </w:divBdr>
        </w:div>
        <w:div w:id="1435902502">
          <w:marLeft w:val="0"/>
          <w:marRight w:val="0"/>
          <w:marTop w:val="240"/>
          <w:marBottom w:val="0"/>
          <w:divBdr>
            <w:top w:val="none" w:sz="0" w:space="0" w:color="auto"/>
            <w:left w:val="none" w:sz="0" w:space="0" w:color="auto"/>
            <w:bottom w:val="none" w:sz="0" w:space="0" w:color="auto"/>
            <w:right w:val="none" w:sz="0" w:space="0" w:color="auto"/>
          </w:divBdr>
        </w:div>
        <w:div w:id="321783522">
          <w:marLeft w:val="0"/>
          <w:marRight w:val="0"/>
          <w:marTop w:val="240"/>
          <w:marBottom w:val="0"/>
          <w:divBdr>
            <w:top w:val="none" w:sz="0" w:space="0" w:color="auto"/>
            <w:left w:val="none" w:sz="0" w:space="0" w:color="auto"/>
            <w:bottom w:val="none" w:sz="0" w:space="0" w:color="auto"/>
            <w:right w:val="none" w:sz="0" w:space="0" w:color="auto"/>
          </w:divBdr>
        </w:div>
        <w:div w:id="499927867">
          <w:marLeft w:val="0"/>
          <w:marRight w:val="0"/>
          <w:marTop w:val="240"/>
          <w:marBottom w:val="0"/>
          <w:divBdr>
            <w:top w:val="none" w:sz="0" w:space="0" w:color="auto"/>
            <w:left w:val="none" w:sz="0" w:space="0" w:color="auto"/>
            <w:bottom w:val="none" w:sz="0" w:space="0" w:color="auto"/>
            <w:right w:val="none" w:sz="0" w:space="0" w:color="auto"/>
          </w:divBdr>
        </w:div>
        <w:div w:id="781072711">
          <w:marLeft w:val="0"/>
          <w:marRight w:val="0"/>
          <w:marTop w:val="240"/>
          <w:marBottom w:val="0"/>
          <w:divBdr>
            <w:top w:val="none" w:sz="0" w:space="0" w:color="auto"/>
            <w:left w:val="none" w:sz="0" w:space="0" w:color="auto"/>
            <w:bottom w:val="none" w:sz="0" w:space="0" w:color="auto"/>
            <w:right w:val="none" w:sz="0" w:space="0" w:color="auto"/>
          </w:divBdr>
        </w:div>
        <w:div w:id="1873224969">
          <w:marLeft w:val="0"/>
          <w:marRight w:val="0"/>
          <w:marTop w:val="240"/>
          <w:marBottom w:val="0"/>
          <w:divBdr>
            <w:top w:val="none" w:sz="0" w:space="0" w:color="auto"/>
            <w:left w:val="none" w:sz="0" w:space="0" w:color="auto"/>
            <w:bottom w:val="none" w:sz="0" w:space="0" w:color="auto"/>
            <w:right w:val="none" w:sz="0" w:space="0" w:color="auto"/>
          </w:divBdr>
        </w:div>
        <w:div w:id="1334338686">
          <w:marLeft w:val="0"/>
          <w:marRight w:val="0"/>
          <w:marTop w:val="240"/>
          <w:marBottom w:val="0"/>
          <w:divBdr>
            <w:top w:val="none" w:sz="0" w:space="0" w:color="auto"/>
            <w:left w:val="none" w:sz="0" w:space="0" w:color="auto"/>
            <w:bottom w:val="none" w:sz="0" w:space="0" w:color="auto"/>
            <w:right w:val="none" w:sz="0" w:space="0" w:color="auto"/>
          </w:divBdr>
        </w:div>
        <w:div w:id="1567452354">
          <w:marLeft w:val="0"/>
          <w:marRight w:val="0"/>
          <w:marTop w:val="240"/>
          <w:marBottom w:val="0"/>
          <w:divBdr>
            <w:top w:val="none" w:sz="0" w:space="0" w:color="auto"/>
            <w:left w:val="none" w:sz="0" w:space="0" w:color="auto"/>
            <w:bottom w:val="none" w:sz="0" w:space="0" w:color="auto"/>
            <w:right w:val="none" w:sz="0" w:space="0" w:color="auto"/>
          </w:divBdr>
        </w:div>
        <w:div w:id="2093775436">
          <w:marLeft w:val="0"/>
          <w:marRight w:val="0"/>
          <w:marTop w:val="240"/>
          <w:marBottom w:val="0"/>
          <w:divBdr>
            <w:top w:val="none" w:sz="0" w:space="0" w:color="auto"/>
            <w:left w:val="none" w:sz="0" w:space="0" w:color="auto"/>
            <w:bottom w:val="none" w:sz="0" w:space="0" w:color="auto"/>
            <w:right w:val="none" w:sz="0" w:space="0" w:color="auto"/>
          </w:divBdr>
        </w:div>
      </w:divsChild>
    </w:div>
    <w:div w:id="1628463750">
      <w:bodyDiv w:val="1"/>
      <w:marLeft w:val="0"/>
      <w:marRight w:val="0"/>
      <w:marTop w:val="0"/>
      <w:marBottom w:val="0"/>
      <w:divBdr>
        <w:top w:val="none" w:sz="0" w:space="0" w:color="auto"/>
        <w:left w:val="none" w:sz="0" w:space="0" w:color="auto"/>
        <w:bottom w:val="none" w:sz="0" w:space="0" w:color="auto"/>
        <w:right w:val="none" w:sz="0" w:space="0" w:color="auto"/>
      </w:divBdr>
    </w:div>
    <w:div w:id="1643194030">
      <w:bodyDiv w:val="1"/>
      <w:marLeft w:val="0"/>
      <w:marRight w:val="0"/>
      <w:marTop w:val="0"/>
      <w:marBottom w:val="0"/>
      <w:divBdr>
        <w:top w:val="none" w:sz="0" w:space="0" w:color="auto"/>
        <w:left w:val="none" w:sz="0" w:space="0" w:color="auto"/>
        <w:bottom w:val="none" w:sz="0" w:space="0" w:color="auto"/>
        <w:right w:val="none" w:sz="0" w:space="0" w:color="auto"/>
      </w:divBdr>
      <w:divsChild>
        <w:div w:id="2000159293">
          <w:marLeft w:val="0"/>
          <w:marRight w:val="0"/>
          <w:marTop w:val="0"/>
          <w:marBottom w:val="0"/>
          <w:divBdr>
            <w:top w:val="none" w:sz="0" w:space="0" w:color="auto"/>
            <w:left w:val="none" w:sz="0" w:space="0" w:color="auto"/>
            <w:bottom w:val="none" w:sz="0" w:space="0" w:color="auto"/>
            <w:right w:val="none" w:sz="0" w:space="0" w:color="auto"/>
          </w:divBdr>
          <w:divsChild>
            <w:div w:id="1864174562">
              <w:marLeft w:val="0"/>
              <w:marRight w:val="60"/>
              <w:marTop w:val="0"/>
              <w:marBottom w:val="0"/>
              <w:divBdr>
                <w:top w:val="none" w:sz="0" w:space="0" w:color="auto"/>
                <w:left w:val="none" w:sz="0" w:space="0" w:color="auto"/>
                <w:bottom w:val="none" w:sz="0" w:space="0" w:color="auto"/>
                <w:right w:val="none" w:sz="0" w:space="0" w:color="auto"/>
              </w:divBdr>
              <w:divsChild>
                <w:div w:id="735591841">
                  <w:marLeft w:val="0"/>
                  <w:marRight w:val="0"/>
                  <w:marTop w:val="0"/>
                  <w:marBottom w:val="150"/>
                  <w:divBdr>
                    <w:top w:val="none" w:sz="0" w:space="0" w:color="auto"/>
                    <w:left w:val="none" w:sz="0" w:space="0" w:color="auto"/>
                    <w:bottom w:val="none" w:sz="0" w:space="0" w:color="auto"/>
                    <w:right w:val="none" w:sz="0" w:space="0" w:color="auto"/>
                  </w:divBdr>
                  <w:divsChild>
                    <w:div w:id="1950237985">
                      <w:marLeft w:val="0"/>
                      <w:marRight w:val="0"/>
                      <w:marTop w:val="0"/>
                      <w:marBottom w:val="0"/>
                      <w:divBdr>
                        <w:top w:val="none" w:sz="0" w:space="0" w:color="auto"/>
                        <w:left w:val="none" w:sz="0" w:space="0" w:color="auto"/>
                        <w:bottom w:val="none" w:sz="0" w:space="0" w:color="auto"/>
                        <w:right w:val="none" w:sz="0" w:space="0" w:color="auto"/>
                      </w:divBdr>
                      <w:divsChild>
                        <w:div w:id="139080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186498">
      <w:bodyDiv w:val="1"/>
      <w:marLeft w:val="0"/>
      <w:marRight w:val="0"/>
      <w:marTop w:val="0"/>
      <w:marBottom w:val="0"/>
      <w:divBdr>
        <w:top w:val="none" w:sz="0" w:space="0" w:color="auto"/>
        <w:left w:val="none" w:sz="0" w:space="0" w:color="auto"/>
        <w:bottom w:val="none" w:sz="0" w:space="0" w:color="auto"/>
        <w:right w:val="none" w:sz="0" w:space="0" w:color="auto"/>
      </w:divBdr>
    </w:div>
    <w:div w:id="1672679693">
      <w:bodyDiv w:val="1"/>
      <w:marLeft w:val="0"/>
      <w:marRight w:val="0"/>
      <w:marTop w:val="0"/>
      <w:marBottom w:val="0"/>
      <w:divBdr>
        <w:top w:val="none" w:sz="0" w:space="0" w:color="auto"/>
        <w:left w:val="none" w:sz="0" w:space="0" w:color="auto"/>
        <w:bottom w:val="none" w:sz="0" w:space="0" w:color="auto"/>
        <w:right w:val="none" w:sz="0" w:space="0" w:color="auto"/>
      </w:divBdr>
      <w:divsChild>
        <w:div w:id="2041542283">
          <w:marLeft w:val="0"/>
          <w:marRight w:val="0"/>
          <w:marTop w:val="0"/>
          <w:marBottom w:val="0"/>
          <w:divBdr>
            <w:top w:val="none" w:sz="0" w:space="0" w:color="auto"/>
            <w:left w:val="none" w:sz="0" w:space="0" w:color="auto"/>
            <w:bottom w:val="none" w:sz="0" w:space="0" w:color="auto"/>
            <w:right w:val="none" w:sz="0" w:space="0" w:color="auto"/>
          </w:divBdr>
          <w:divsChild>
            <w:div w:id="1523933721">
              <w:marLeft w:val="0"/>
              <w:marRight w:val="60"/>
              <w:marTop w:val="0"/>
              <w:marBottom w:val="0"/>
              <w:divBdr>
                <w:top w:val="none" w:sz="0" w:space="0" w:color="auto"/>
                <w:left w:val="none" w:sz="0" w:space="0" w:color="auto"/>
                <w:bottom w:val="none" w:sz="0" w:space="0" w:color="auto"/>
                <w:right w:val="none" w:sz="0" w:space="0" w:color="auto"/>
              </w:divBdr>
              <w:divsChild>
                <w:div w:id="197859532">
                  <w:marLeft w:val="0"/>
                  <w:marRight w:val="0"/>
                  <w:marTop w:val="0"/>
                  <w:marBottom w:val="150"/>
                  <w:divBdr>
                    <w:top w:val="none" w:sz="0" w:space="0" w:color="auto"/>
                    <w:left w:val="none" w:sz="0" w:space="0" w:color="auto"/>
                    <w:bottom w:val="none" w:sz="0" w:space="0" w:color="auto"/>
                    <w:right w:val="none" w:sz="0" w:space="0" w:color="auto"/>
                  </w:divBdr>
                  <w:divsChild>
                    <w:div w:id="1513686070">
                      <w:marLeft w:val="0"/>
                      <w:marRight w:val="0"/>
                      <w:marTop w:val="0"/>
                      <w:marBottom w:val="0"/>
                      <w:divBdr>
                        <w:top w:val="none" w:sz="0" w:space="0" w:color="auto"/>
                        <w:left w:val="none" w:sz="0" w:space="0" w:color="auto"/>
                        <w:bottom w:val="none" w:sz="0" w:space="0" w:color="auto"/>
                        <w:right w:val="none" w:sz="0" w:space="0" w:color="auto"/>
                      </w:divBdr>
                      <w:divsChild>
                        <w:div w:id="6384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325991">
      <w:bodyDiv w:val="1"/>
      <w:marLeft w:val="0"/>
      <w:marRight w:val="0"/>
      <w:marTop w:val="0"/>
      <w:marBottom w:val="0"/>
      <w:divBdr>
        <w:top w:val="none" w:sz="0" w:space="0" w:color="auto"/>
        <w:left w:val="none" w:sz="0" w:space="0" w:color="auto"/>
        <w:bottom w:val="none" w:sz="0" w:space="0" w:color="auto"/>
        <w:right w:val="none" w:sz="0" w:space="0" w:color="auto"/>
      </w:divBdr>
    </w:div>
    <w:div w:id="1713310810">
      <w:bodyDiv w:val="1"/>
      <w:marLeft w:val="0"/>
      <w:marRight w:val="0"/>
      <w:marTop w:val="0"/>
      <w:marBottom w:val="0"/>
      <w:divBdr>
        <w:top w:val="none" w:sz="0" w:space="0" w:color="auto"/>
        <w:left w:val="none" w:sz="0" w:space="0" w:color="auto"/>
        <w:bottom w:val="none" w:sz="0" w:space="0" w:color="auto"/>
        <w:right w:val="none" w:sz="0" w:space="0" w:color="auto"/>
      </w:divBdr>
      <w:divsChild>
        <w:div w:id="1326204202">
          <w:marLeft w:val="0"/>
          <w:marRight w:val="0"/>
          <w:marTop w:val="0"/>
          <w:marBottom w:val="0"/>
          <w:divBdr>
            <w:top w:val="none" w:sz="0" w:space="0" w:color="auto"/>
            <w:left w:val="none" w:sz="0" w:space="0" w:color="auto"/>
            <w:bottom w:val="none" w:sz="0" w:space="0" w:color="auto"/>
            <w:right w:val="none" w:sz="0" w:space="0" w:color="auto"/>
          </w:divBdr>
          <w:divsChild>
            <w:div w:id="1003095382">
              <w:marLeft w:val="0"/>
              <w:marRight w:val="0"/>
              <w:marTop w:val="0"/>
              <w:marBottom w:val="0"/>
              <w:divBdr>
                <w:top w:val="none" w:sz="0" w:space="0" w:color="auto"/>
                <w:left w:val="none" w:sz="0" w:space="0" w:color="auto"/>
                <w:bottom w:val="none" w:sz="0" w:space="0" w:color="auto"/>
                <w:right w:val="none" w:sz="0" w:space="0" w:color="auto"/>
              </w:divBdr>
              <w:divsChild>
                <w:div w:id="12331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51010">
      <w:bodyDiv w:val="1"/>
      <w:marLeft w:val="0"/>
      <w:marRight w:val="0"/>
      <w:marTop w:val="0"/>
      <w:marBottom w:val="0"/>
      <w:divBdr>
        <w:top w:val="none" w:sz="0" w:space="0" w:color="auto"/>
        <w:left w:val="none" w:sz="0" w:space="0" w:color="auto"/>
        <w:bottom w:val="none" w:sz="0" w:space="0" w:color="auto"/>
        <w:right w:val="none" w:sz="0" w:space="0" w:color="auto"/>
      </w:divBdr>
      <w:divsChild>
        <w:div w:id="1219048207">
          <w:marLeft w:val="0"/>
          <w:marRight w:val="0"/>
          <w:marTop w:val="0"/>
          <w:marBottom w:val="0"/>
          <w:divBdr>
            <w:top w:val="none" w:sz="0" w:space="0" w:color="auto"/>
            <w:left w:val="none" w:sz="0" w:space="0" w:color="auto"/>
            <w:bottom w:val="none" w:sz="0" w:space="0" w:color="auto"/>
            <w:right w:val="none" w:sz="0" w:space="0" w:color="auto"/>
          </w:divBdr>
        </w:div>
      </w:divsChild>
    </w:div>
    <w:div w:id="1777750674">
      <w:bodyDiv w:val="1"/>
      <w:marLeft w:val="0"/>
      <w:marRight w:val="0"/>
      <w:marTop w:val="0"/>
      <w:marBottom w:val="0"/>
      <w:divBdr>
        <w:top w:val="none" w:sz="0" w:space="0" w:color="auto"/>
        <w:left w:val="none" w:sz="0" w:space="0" w:color="auto"/>
        <w:bottom w:val="none" w:sz="0" w:space="0" w:color="auto"/>
        <w:right w:val="none" w:sz="0" w:space="0" w:color="auto"/>
      </w:divBdr>
      <w:divsChild>
        <w:div w:id="6685541">
          <w:marLeft w:val="0"/>
          <w:marRight w:val="0"/>
          <w:marTop w:val="120"/>
          <w:marBottom w:val="0"/>
          <w:divBdr>
            <w:top w:val="none" w:sz="0" w:space="0" w:color="auto"/>
            <w:left w:val="none" w:sz="0" w:space="0" w:color="auto"/>
            <w:bottom w:val="none" w:sz="0" w:space="0" w:color="auto"/>
            <w:right w:val="none" w:sz="0" w:space="0" w:color="auto"/>
          </w:divBdr>
        </w:div>
        <w:div w:id="1119909285">
          <w:marLeft w:val="0"/>
          <w:marRight w:val="0"/>
          <w:marTop w:val="0"/>
          <w:marBottom w:val="0"/>
          <w:divBdr>
            <w:top w:val="none" w:sz="0" w:space="0" w:color="auto"/>
            <w:left w:val="none" w:sz="0" w:space="0" w:color="auto"/>
            <w:bottom w:val="none" w:sz="0" w:space="0" w:color="auto"/>
            <w:right w:val="none" w:sz="0" w:space="0" w:color="auto"/>
          </w:divBdr>
        </w:div>
      </w:divsChild>
    </w:div>
    <w:div w:id="1798982540">
      <w:bodyDiv w:val="1"/>
      <w:marLeft w:val="0"/>
      <w:marRight w:val="0"/>
      <w:marTop w:val="0"/>
      <w:marBottom w:val="0"/>
      <w:divBdr>
        <w:top w:val="none" w:sz="0" w:space="0" w:color="auto"/>
        <w:left w:val="none" w:sz="0" w:space="0" w:color="auto"/>
        <w:bottom w:val="none" w:sz="0" w:space="0" w:color="auto"/>
        <w:right w:val="none" w:sz="0" w:space="0" w:color="auto"/>
      </w:divBdr>
      <w:divsChild>
        <w:div w:id="223562556">
          <w:marLeft w:val="0"/>
          <w:marRight w:val="0"/>
          <w:marTop w:val="0"/>
          <w:marBottom w:val="0"/>
          <w:divBdr>
            <w:top w:val="none" w:sz="0" w:space="0" w:color="auto"/>
            <w:left w:val="none" w:sz="0" w:space="0" w:color="auto"/>
            <w:bottom w:val="none" w:sz="0" w:space="0" w:color="auto"/>
            <w:right w:val="none" w:sz="0" w:space="0" w:color="auto"/>
          </w:divBdr>
        </w:div>
        <w:div w:id="753942431">
          <w:marLeft w:val="0"/>
          <w:marRight w:val="0"/>
          <w:marTop w:val="0"/>
          <w:marBottom w:val="0"/>
          <w:divBdr>
            <w:top w:val="none" w:sz="0" w:space="0" w:color="auto"/>
            <w:left w:val="none" w:sz="0" w:space="0" w:color="auto"/>
            <w:bottom w:val="none" w:sz="0" w:space="0" w:color="auto"/>
            <w:right w:val="none" w:sz="0" w:space="0" w:color="auto"/>
          </w:divBdr>
          <w:divsChild>
            <w:div w:id="1622608618">
              <w:marLeft w:val="0"/>
              <w:marRight w:val="0"/>
              <w:marTop w:val="0"/>
              <w:marBottom w:val="0"/>
              <w:divBdr>
                <w:top w:val="none" w:sz="0" w:space="0" w:color="auto"/>
                <w:left w:val="none" w:sz="0" w:space="0" w:color="auto"/>
                <w:bottom w:val="none" w:sz="0" w:space="0" w:color="auto"/>
                <w:right w:val="none" w:sz="0" w:space="0" w:color="auto"/>
              </w:divBdr>
            </w:div>
          </w:divsChild>
        </w:div>
        <w:div w:id="471485500">
          <w:marLeft w:val="0"/>
          <w:marRight w:val="0"/>
          <w:marTop w:val="0"/>
          <w:marBottom w:val="0"/>
          <w:divBdr>
            <w:top w:val="none" w:sz="0" w:space="0" w:color="auto"/>
            <w:left w:val="none" w:sz="0" w:space="0" w:color="auto"/>
            <w:bottom w:val="none" w:sz="0" w:space="0" w:color="auto"/>
            <w:right w:val="none" w:sz="0" w:space="0" w:color="auto"/>
          </w:divBdr>
          <w:divsChild>
            <w:div w:id="1359896333">
              <w:marLeft w:val="0"/>
              <w:marRight w:val="0"/>
              <w:marTop w:val="0"/>
              <w:marBottom w:val="0"/>
              <w:divBdr>
                <w:top w:val="none" w:sz="0" w:space="0" w:color="auto"/>
                <w:left w:val="none" w:sz="0" w:space="0" w:color="auto"/>
                <w:bottom w:val="none" w:sz="0" w:space="0" w:color="auto"/>
                <w:right w:val="none" w:sz="0" w:space="0" w:color="auto"/>
              </w:divBdr>
            </w:div>
          </w:divsChild>
        </w:div>
        <w:div w:id="634025597">
          <w:marLeft w:val="0"/>
          <w:marRight w:val="0"/>
          <w:marTop w:val="0"/>
          <w:marBottom w:val="0"/>
          <w:divBdr>
            <w:top w:val="none" w:sz="0" w:space="0" w:color="auto"/>
            <w:left w:val="none" w:sz="0" w:space="0" w:color="auto"/>
            <w:bottom w:val="none" w:sz="0" w:space="0" w:color="auto"/>
            <w:right w:val="none" w:sz="0" w:space="0" w:color="auto"/>
          </w:divBdr>
          <w:divsChild>
            <w:div w:id="998269646">
              <w:marLeft w:val="0"/>
              <w:marRight w:val="0"/>
              <w:marTop w:val="0"/>
              <w:marBottom w:val="0"/>
              <w:divBdr>
                <w:top w:val="none" w:sz="0" w:space="0" w:color="auto"/>
                <w:left w:val="none" w:sz="0" w:space="0" w:color="auto"/>
                <w:bottom w:val="none" w:sz="0" w:space="0" w:color="auto"/>
                <w:right w:val="none" w:sz="0" w:space="0" w:color="auto"/>
              </w:divBdr>
            </w:div>
          </w:divsChild>
        </w:div>
        <w:div w:id="973949753">
          <w:marLeft w:val="0"/>
          <w:marRight w:val="0"/>
          <w:marTop w:val="0"/>
          <w:marBottom w:val="0"/>
          <w:divBdr>
            <w:top w:val="none" w:sz="0" w:space="0" w:color="auto"/>
            <w:left w:val="none" w:sz="0" w:space="0" w:color="auto"/>
            <w:bottom w:val="none" w:sz="0" w:space="0" w:color="auto"/>
            <w:right w:val="none" w:sz="0" w:space="0" w:color="auto"/>
          </w:divBdr>
          <w:divsChild>
            <w:div w:id="1256087780">
              <w:marLeft w:val="0"/>
              <w:marRight w:val="0"/>
              <w:marTop w:val="0"/>
              <w:marBottom w:val="0"/>
              <w:divBdr>
                <w:top w:val="none" w:sz="0" w:space="0" w:color="auto"/>
                <w:left w:val="none" w:sz="0" w:space="0" w:color="auto"/>
                <w:bottom w:val="none" w:sz="0" w:space="0" w:color="auto"/>
                <w:right w:val="none" w:sz="0" w:space="0" w:color="auto"/>
              </w:divBdr>
            </w:div>
          </w:divsChild>
        </w:div>
        <w:div w:id="1912232982">
          <w:marLeft w:val="0"/>
          <w:marRight w:val="0"/>
          <w:marTop w:val="0"/>
          <w:marBottom w:val="0"/>
          <w:divBdr>
            <w:top w:val="none" w:sz="0" w:space="0" w:color="auto"/>
            <w:left w:val="none" w:sz="0" w:space="0" w:color="auto"/>
            <w:bottom w:val="none" w:sz="0" w:space="0" w:color="auto"/>
            <w:right w:val="none" w:sz="0" w:space="0" w:color="auto"/>
          </w:divBdr>
          <w:divsChild>
            <w:div w:id="1324352011">
              <w:marLeft w:val="0"/>
              <w:marRight w:val="0"/>
              <w:marTop w:val="0"/>
              <w:marBottom w:val="0"/>
              <w:divBdr>
                <w:top w:val="none" w:sz="0" w:space="0" w:color="auto"/>
                <w:left w:val="none" w:sz="0" w:space="0" w:color="auto"/>
                <w:bottom w:val="none" w:sz="0" w:space="0" w:color="auto"/>
                <w:right w:val="none" w:sz="0" w:space="0" w:color="auto"/>
              </w:divBdr>
              <w:divsChild>
                <w:div w:id="605966946">
                  <w:marLeft w:val="0"/>
                  <w:marRight w:val="0"/>
                  <w:marTop w:val="0"/>
                  <w:marBottom w:val="0"/>
                  <w:divBdr>
                    <w:top w:val="none" w:sz="0" w:space="0" w:color="auto"/>
                    <w:left w:val="none" w:sz="0" w:space="0" w:color="auto"/>
                    <w:bottom w:val="none" w:sz="0" w:space="0" w:color="auto"/>
                    <w:right w:val="none" w:sz="0" w:space="0" w:color="auto"/>
                  </w:divBdr>
                  <w:divsChild>
                    <w:div w:id="1525168640">
                      <w:marLeft w:val="0"/>
                      <w:marRight w:val="0"/>
                      <w:marTop w:val="120"/>
                      <w:marBottom w:val="0"/>
                      <w:divBdr>
                        <w:top w:val="none" w:sz="0" w:space="0" w:color="auto"/>
                        <w:left w:val="none" w:sz="0" w:space="0" w:color="auto"/>
                        <w:bottom w:val="none" w:sz="0" w:space="0" w:color="auto"/>
                        <w:right w:val="none" w:sz="0" w:space="0" w:color="auto"/>
                      </w:divBdr>
                    </w:div>
                    <w:div w:id="510222600">
                      <w:marLeft w:val="0"/>
                      <w:marRight w:val="0"/>
                      <w:marTop w:val="0"/>
                      <w:marBottom w:val="0"/>
                      <w:divBdr>
                        <w:top w:val="none" w:sz="0" w:space="0" w:color="auto"/>
                        <w:left w:val="none" w:sz="0" w:space="0" w:color="auto"/>
                        <w:bottom w:val="none" w:sz="0" w:space="0" w:color="auto"/>
                        <w:right w:val="none" w:sz="0" w:space="0" w:color="auto"/>
                      </w:divBdr>
                    </w:div>
                  </w:divsChild>
                </w:div>
                <w:div w:id="1714846060">
                  <w:marLeft w:val="0"/>
                  <w:marRight w:val="0"/>
                  <w:marTop w:val="0"/>
                  <w:marBottom w:val="0"/>
                  <w:divBdr>
                    <w:top w:val="none" w:sz="0" w:space="0" w:color="auto"/>
                    <w:left w:val="none" w:sz="0" w:space="0" w:color="auto"/>
                    <w:bottom w:val="none" w:sz="0" w:space="0" w:color="auto"/>
                    <w:right w:val="none" w:sz="0" w:space="0" w:color="auto"/>
                  </w:divBdr>
                  <w:divsChild>
                    <w:div w:id="483469269">
                      <w:marLeft w:val="0"/>
                      <w:marRight w:val="0"/>
                      <w:marTop w:val="120"/>
                      <w:marBottom w:val="0"/>
                      <w:divBdr>
                        <w:top w:val="none" w:sz="0" w:space="0" w:color="auto"/>
                        <w:left w:val="none" w:sz="0" w:space="0" w:color="auto"/>
                        <w:bottom w:val="none" w:sz="0" w:space="0" w:color="auto"/>
                        <w:right w:val="none" w:sz="0" w:space="0" w:color="auto"/>
                      </w:divBdr>
                    </w:div>
                    <w:div w:id="6615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83447">
          <w:marLeft w:val="0"/>
          <w:marRight w:val="0"/>
          <w:marTop w:val="0"/>
          <w:marBottom w:val="0"/>
          <w:divBdr>
            <w:top w:val="none" w:sz="0" w:space="0" w:color="auto"/>
            <w:left w:val="none" w:sz="0" w:space="0" w:color="auto"/>
            <w:bottom w:val="none" w:sz="0" w:space="0" w:color="auto"/>
            <w:right w:val="none" w:sz="0" w:space="0" w:color="auto"/>
          </w:divBdr>
          <w:divsChild>
            <w:div w:id="1229000786">
              <w:marLeft w:val="0"/>
              <w:marRight w:val="0"/>
              <w:marTop w:val="0"/>
              <w:marBottom w:val="0"/>
              <w:divBdr>
                <w:top w:val="none" w:sz="0" w:space="0" w:color="auto"/>
                <w:left w:val="none" w:sz="0" w:space="0" w:color="auto"/>
                <w:bottom w:val="none" w:sz="0" w:space="0" w:color="auto"/>
                <w:right w:val="none" w:sz="0" w:space="0" w:color="auto"/>
              </w:divBdr>
            </w:div>
          </w:divsChild>
        </w:div>
        <w:div w:id="2143568814">
          <w:marLeft w:val="0"/>
          <w:marRight w:val="0"/>
          <w:marTop w:val="0"/>
          <w:marBottom w:val="0"/>
          <w:divBdr>
            <w:top w:val="none" w:sz="0" w:space="0" w:color="auto"/>
            <w:left w:val="none" w:sz="0" w:space="0" w:color="auto"/>
            <w:bottom w:val="none" w:sz="0" w:space="0" w:color="auto"/>
            <w:right w:val="none" w:sz="0" w:space="0" w:color="auto"/>
          </w:divBdr>
          <w:divsChild>
            <w:div w:id="1999114209">
              <w:marLeft w:val="0"/>
              <w:marRight w:val="0"/>
              <w:marTop w:val="120"/>
              <w:marBottom w:val="0"/>
              <w:divBdr>
                <w:top w:val="none" w:sz="0" w:space="0" w:color="auto"/>
                <w:left w:val="none" w:sz="0" w:space="0" w:color="auto"/>
                <w:bottom w:val="none" w:sz="0" w:space="0" w:color="auto"/>
                <w:right w:val="none" w:sz="0" w:space="0" w:color="auto"/>
              </w:divBdr>
            </w:div>
            <w:div w:id="974218651">
              <w:marLeft w:val="0"/>
              <w:marRight w:val="0"/>
              <w:marTop w:val="0"/>
              <w:marBottom w:val="0"/>
              <w:divBdr>
                <w:top w:val="none" w:sz="0" w:space="0" w:color="auto"/>
                <w:left w:val="none" w:sz="0" w:space="0" w:color="auto"/>
                <w:bottom w:val="none" w:sz="0" w:space="0" w:color="auto"/>
                <w:right w:val="none" w:sz="0" w:space="0" w:color="auto"/>
              </w:divBdr>
            </w:div>
          </w:divsChild>
        </w:div>
        <w:div w:id="935868171">
          <w:marLeft w:val="0"/>
          <w:marRight w:val="0"/>
          <w:marTop w:val="0"/>
          <w:marBottom w:val="0"/>
          <w:divBdr>
            <w:top w:val="none" w:sz="0" w:space="0" w:color="auto"/>
            <w:left w:val="none" w:sz="0" w:space="0" w:color="auto"/>
            <w:bottom w:val="none" w:sz="0" w:space="0" w:color="auto"/>
            <w:right w:val="none" w:sz="0" w:space="0" w:color="auto"/>
          </w:divBdr>
          <w:divsChild>
            <w:div w:id="1987394701">
              <w:marLeft w:val="0"/>
              <w:marRight w:val="0"/>
              <w:marTop w:val="120"/>
              <w:marBottom w:val="0"/>
              <w:divBdr>
                <w:top w:val="none" w:sz="0" w:space="0" w:color="auto"/>
                <w:left w:val="none" w:sz="0" w:space="0" w:color="auto"/>
                <w:bottom w:val="none" w:sz="0" w:space="0" w:color="auto"/>
                <w:right w:val="none" w:sz="0" w:space="0" w:color="auto"/>
              </w:divBdr>
            </w:div>
            <w:div w:id="1952127196">
              <w:marLeft w:val="0"/>
              <w:marRight w:val="0"/>
              <w:marTop w:val="0"/>
              <w:marBottom w:val="0"/>
              <w:divBdr>
                <w:top w:val="none" w:sz="0" w:space="0" w:color="auto"/>
                <w:left w:val="none" w:sz="0" w:space="0" w:color="auto"/>
                <w:bottom w:val="none" w:sz="0" w:space="0" w:color="auto"/>
                <w:right w:val="none" w:sz="0" w:space="0" w:color="auto"/>
              </w:divBdr>
            </w:div>
          </w:divsChild>
        </w:div>
        <w:div w:id="1482969133">
          <w:marLeft w:val="0"/>
          <w:marRight w:val="0"/>
          <w:marTop w:val="0"/>
          <w:marBottom w:val="0"/>
          <w:divBdr>
            <w:top w:val="none" w:sz="0" w:space="0" w:color="auto"/>
            <w:left w:val="none" w:sz="0" w:space="0" w:color="auto"/>
            <w:bottom w:val="none" w:sz="0" w:space="0" w:color="auto"/>
            <w:right w:val="none" w:sz="0" w:space="0" w:color="auto"/>
          </w:divBdr>
          <w:divsChild>
            <w:div w:id="758411255">
              <w:marLeft w:val="0"/>
              <w:marRight w:val="0"/>
              <w:marTop w:val="120"/>
              <w:marBottom w:val="0"/>
              <w:divBdr>
                <w:top w:val="none" w:sz="0" w:space="0" w:color="auto"/>
                <w:left w:val="none" w:sz="0" w:space="0" w:color="auto"/>
                <w:bottom w:val="none" w:sz="0" w:space="0" w:color="auto"/>
                <w:right w:val="none" w:sz="0" w:space="0" w:color="auto"/>
              </w:divBdr>
            </w:div>
            <w:div w:id="186987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3717">
      <w:bodyDiv w:val="1"/>
      <w:marLeft w:val="0"/>
      <w:marRight w:val="0"/>
      <w:marTop w:val="0"/>
      <w:marBottom w:val="0"/>
      <w:divBdr>
        <w:top w:val="none" w:sz="0" w:space="0" w:color="auto"/>
        <w:left w:val="none" w:sz="0" w:space="0" w:color="auto"/>
        <w:bottom w:val="none" w:sz="0" w:space="0" w:color="auto"/>
        <w:right w:val="none" w:sz="0" w:space="0" w:color="auto"/>
      </w:divBdr>
      <w:divsChild>
        <w:div w:id="154761441">
          <w:marLeft w:val="0"/>
          <w:marRight w:val="0"/>
          <w:marTop w:val="0"/>
          <w:marBottom w:val="0"/>
          <w:divBdr>
            <w:top w:val="none" w:sz="0" w:space="0" w:color="auto"/>
            <w:left w:val="none" w:sz="0" w:space="0" w:color="auto"/>
            <w:bottom w:val="none" w:sz="0" w:space="0" w:color="auto"/>
            <w:right w:val="none" w:sz="0" w:space="0" w:color="auto"/>
          </w:divBdr>
          <w:divsChild>
            <w:div w:id="800537744">
              <w:marLeft w:val="0"/>
              <w:marRight w:val="41"/>
              <w:marTop w:val="0"/>
              <w:marBottom w:val="0"/>
              <w:divBdr>
                <w:top w:val="none" w:sz="0" w:space="0" w:color="auto"/>
                <w:left w:val="none" w:sz="0" w:space="0" w:color="auto"/>
                <w:bottom w:val="none" w:sz="0" w:space="0" w:color="auto"/>
                <w:right w:val="none" w:sz="0" w:space="0" w:color="auto"/>
              </w:divBdr>
              <w:divsChild>
                <w:div w:id="1114591739">
                  <w:marLeft w:val="0"/>
                  <w:marRight w:val="0"/>
                  <w:marTop w:val="0"/>
                  <w:marBottom w:val="104"/>
                  <w:divBdr>
                    <w:top w:val="none" w:sz="0" w:space="0" w:color="auto"/>
                    <w:left w:val="none" w:sz="0" w:space="0" w:color="auto"/>
                    <w:bottom w:val="none" w:sz="0" w:space="0" w:color="auto"/>
                    <w:right w:val="none" w:sz="0" w:space="0" w:color="auto"/>
                  </w:divBdr>
                  <w:divsChild>
                    <w:div w:id="689454860">
                      <w:marLeft w:val="0"/>
                      <w:marRight w:val="0"/>
                      <w:marTop w:val="0"/>
                      <w:marBottom w:val="0"/>
                      <w:divBdr>
                        <w:top w:val="none" w:sz="0" w:space="0" w:color="auto"/>
                        <w:left w:val="none" w:sz="0" w:space="0" w:color="auto"/>
                        <w:bottom w:val="none" w:sz="0" w:space="0" w:color="auto"/>
                        <w:right w:val="none" w:sz="0" w:space="0" w:color="auto"/>
                      </w:divBdr>
                      <w:divsChild>
                        <w:div w:id="6458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31544">
      <w:bodyDiv w:val="1"/>
      <w:marLeft w:val="0"/>
      <w:marRight w:val="0"/>
      <w:marTop w:val="0"/>
      <w:marBottom w:val="0"/>
      <w:divBdr>
        <w:top w:val="none" w:sz="0" w:space="0" w:color="auto"/>
        <w:left w:val="none" w:sz="0" w:space="0" w:color="auto"/>
        <w:bottom w:val="none" w:sz="0" w:space="0" w:color="auto"/>
        <w:right w:val="none" w:sz="0" w:space="0" w:color="auto"/>
      </w:divBdr>
      <w:divsChild>
        <w:div w:id="1712195177">
          <w:marLeft w:val="0"/>
          <w:marRight w:val="0"/>
          <w:marTop w:val="0"/>
          <w:marBottom w:val="0"/>
          <w:divBdr>
            <w:top w:val="none" w:sz="0" w:space="0" w:color="auto"/>
            <w:left w:val="none" w:sz="0" w:space="0" w:color="auto"/>
            <w:bottom w:val="none" w:sz="0" w:space="0" w:color="auto"/>
            <w:right w:val="none" w:sz="0" w:space="0" w:color="auto"/>
          </w:divBdr>
          <w:divsChild>
            <w:div w:id="1330792813">
              <w:marLeft w:val="0"/>
              <w:marRight w:val="41"/>
              <w:marTop w:val="0"/>
              <w:marBottom w:val="0"/>
              <w:divBdr>
                <w:top w:val="none" w:sz="0" w:space="0" w:color="auto"/>
                <w:left w:val="none" w:sz="0" w:space="0" w:color="auto"/>
                <w:bottom w:val="none" w:sz="0" w:space="0" w:color="auto"/>
                <w:right w:val="none" w:sz="0" w:space="0" w:color="auto"/>
              </w:divBdr>
              <w:divsChild>
                <w:div w:id="1752115525">
                  <w:marLeft w:val="0"/>
                  <w:marRight w:val="0"/>
                  <w:marTop w:val="0"/>
                  <w:marBottom w:val="104"/>
                  <w:divBdr>
                    <w:top w:val="none" w:sz="0" w:space="0" w:color="auto"/>
                    <w:left w:val="none" w:sz="0" w:space="0" w:color="auto"/>
                    <w:bottom w:val="none" w:sz="0" w:space="0" w:color="auto"/>
                    <w:right w:val="none" w:sz="0" w:space="0" w:color="auto"/>
                  </w:divBdr>
                  <w:divsChild>
                    <w:div w:id="462583292">
                      <w:marLeft w:val="0"/>
                      <w:marRight w:val="0"/>
                      <w:marTop w:val="0"/>
                      <w:marBottom w:val="0"/>
                      <w:divBdr>
                        <w:top w:val="none" w:sz="0" w:space="0" w:color="auto"/>
                        <w:left w:val="none" w:sz="0" w:space="0" w:color="auto"/>
                        <w:bottom w:val="none" w:sz="0" w:space="0" w:color="auto"/>
                        <w:right w:val="none" w:sz="0" w:space="0" w:color="auto"/>
                      </w:divBdr>
                      <w:divsChild>
                        <w:div w:id="3235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514414">
      <w:bodyDiv w:val="1"/>
      <w:marLeft w:val="0"/>
      <w:marRight w:val="0"/>
      <w:marTop w:val="0"/>
      <w:marBottom w:val="0"/>
      <w:divBdr>
        <w:top w:val="none" w:sz="0" w:space="0" w:color="auto"/>
        <w:left w:val="none" w:sz="0" w:space="0" w:color="auto"/>
        <w:bottom w:val="none" w:sz="0" w:space="0" w:color="auto"/>
        <w:right w:val="none" w:sz="0" w:space="0" w:color="auto"/>
      </w:divBdr>
    </w:div>
    <w:div w:id="2010785667">
      <w:bodyDiv w:val="1"/>
      <w:marLeft w:val="0"/>
      <w:marRight w:val="0"/>
      <w:marTop w:val="0"/>
      <w:marBottom w:val="0"/>
      <w:divBdr>
        <w:top w:val="none" w:sz="0" w:space="0" w:color="auto"/>
        <w:left w:val="none" w:sz="0" w:space="0" w:color="auto"/>
        <w:bottom w:val="none" w:sz="0" w:space="0" w:color="auto"/>
        <w:right w:val="none" w:sz="0" w:space="0" w:color="auto"/>
      </w:divBdr>
    </w:div>
    <w:div w:id="2060518818">
      <w:bodyDiv w:val="1"/>
      <w:marLeft w:val="0"/>
      <w:marRight w:val="0"/>
      <w:marTop w:val="0"/>
      <w:marBottom w:val="0"/>
      <w:divBdr>
        <w:top w:val="none" w:sz="0" w:space="0" w:color="auto"/>
        <w:left w:val="none" w:sz="0" w:space="0" w:color="auto"/>
        <w:bottom w:val="none" w:sz="0" w:space="0" w:color="auto"/>
        <w:right w:val="none" w:sz="0" w:space="0" w:color="auto"/>
      </w:divBdr>
    </w:div>
    <w:div w:id="2064057183">
      <w:bodyDiv w:val="1"/>
      <w:marLeft w:val="0"/>
      <w:marRight w:val="0"/>
      <w:marTop w:val="0"/>
      <w:marBottom w:val="0"/>
      <w:divBdr>
        <w:top w:val="none" w:sz="0" w:space="0" w:color="auto"/>
        <w:left w:val="none" w:sz="0" w:space="0" w:color="auto"/>
        <w:bottom w:val="none" w:sz="0" w:space="0" w:color="auto"/>
        <w:right w:val="none" w:sz="0" w:space="0" w:color="auto"/>
      </w:divBdr>
    </w:div>
    <w:div w:id="2108962768">
      <w:bodyDiv w:val="1"/>
      <w:marLeft w:val="0"/>
      <w:marRight w:val="0"/>
      <w:marTop w:val="0"/>
      <w:marBottom w:val="0"/>
      <w:divBdr>
        <w:top w:val="none" w:sz="0" w:space="0" w:color="auto"/>
        <w:left w:val="none" w:sz="0" w:space="0" w:color="auto"/>
        <w:bottom w:val="none" w:sz="0" w:space="0" w:color="auto"/>
        <w:right w:val="none" w:sz="0" w:space="0" w:color="auto"/>
      </w:divBdr>
      <w:divsChild>
        <w:div w:id="1477603823">
          <w:marLeft w:val="0"/>
          <w:marRight w:val="0"/>
          <w:marTop w:val="0"/>
          <w:marBottom w:val="0"/>
          <w:divBdr>
            <w:top w:val="none" w:sz="0" w:space="0" w:color="auto"/>
            <w:left w:val="none" w:sz="0" w:space="0" w:color="auto"/>
            <w:bottom w:val="none" w:sz="0" w:space="0" w:color="auto"/>
            <w:right w:val="none" w:sz="0" w:space="0" w:color="auto"/>
          </w:divBdr>
          <w:divsChild>
            <w:div w:id="1306276036">
              <w:marLeft w:val="0"/>
              <w:marRight w:val="41"/>
              <w:marTop w:val="0"/>
              <w:marBottom w:val="0"/>
              <w:divBdr>
                <w:top w:val="none" w:sz="0" w:space="0" w:color="auto"/>
                <w:left w:val="none" w:sz="0" w:space="0" w:color="auto"/>
                <w:bottom w:val="none" w:sz="0" w:space="0" w:color="auto"/>
                <w:right w:val="none" w:sz="0" w:space="0" w:color="auto"/>
              </w:divBdr>
              <w:divsChild>
                <w:div w:id="596257160">
                  <w:marLeft w:val="0"/>
                  <w:marRight w:val="0"/>
                  <w:marTop w:val="0"/>
                  <w:marBottom w:val="104"/>
                  <w:divBdr>
                    <w:top w:val="none" w:sz="0" w:space="0" w:color="auto"/>
                    <w:left w:val="none" w:sz="0" w:space="0" w:color="auto"/>
                    <w:bottom w:val="none" w:sz="0" w:space="0" w:color="auto"/>
                    <w:right w:val="none" w:sz="0" w:space="0" w:color="auto"/>
                  </w:divBdr>
                  <w:divsChild>
                    <w:div w:id="1806578055">
                      <w:marLeft w:val="0"/>
                      <w:marRight w:val="0"/>
                      <w:marTop w:val="0"/>
                      <w:marBottom w:val="0"/>
                      <w:divBdr>
                        <w:top w:val="none" w:sz="0" w:space="0" w:color="auto"/>
                        <w:left w:val="none" w:sz="0" w:space="0" w:color="auto"/>
                        <w:bottom w:val="none" w:sz="0" w:space="0" w:color="auto"/>
                        <w:right w:val="none" w:sz="0" w:space="0" w:color="auto"/>
                      </w:divBdr>
                      <w:divsChild>
                        <w:div w:id="16575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421435">
      <w:bodyDiv w:val="1"/>
      <w:marLeft w:val="0"/>
      <w:marRight w:val="0"/>
      <w:marTop w:val="0"/>
      <w:marBottom w:val="0"/>
      <w:divBdr>
        <w:top w:val="none" w:sz="0" w:space="0" w:color="auto"/>
        <w:left w:val="none" w:sz="0" w:space="0" w:color="auto"/>
        <w:bottom w:val="none" w:sz="0" w:space="0" w:color="auto"/>
        <w:right w:val="none" w:sz="0" w:space="0" w:color="auto"/>
      </w:divBdr>
      <w:divsChild>
        <w:div w:id="2041315538">
          <w:marLeft w:val="0"/>
          <w:marRight w:val="0"/>
          <w:marTop w:val="0"/>
          <w:marBottom w:val="0"/>
          <w:divBdr>
            <w:top w:val="none" w:sz="0" w:space="0" w:color="auto"/>
            <w:left w:val="none" w:sz="0" w:space="0" w:color="auto"/>
            <w:bottom w:val="none" w:sz="0" w:space="0" w:color="auto"/>
            <w:right w:val="none" w:sz="0" w:space="0" w:color="auto"/>
          </w:divBdr>
          <w:divsChild>
            <w:div w:id="1268733914">
              <w:marLeft w:val="0"/>
              <w:marRight w:val="60"/>
              <w:marTop w:val="0"/>
              <w:marBottom w:val="0"/>
              <w:divBdr>
                <w:top w:val="none" w:sz="0" w:space="0" w:color="auto"/>
                <w:left w:val="none" w:sz="0" w:space="0" w:color="auto"/>
                <w:bottom w:val="none" w:sz="0" w:space="0" w:color="auto"/>
                <w:right w:val="none" w:sz="0" w:space="0" w:color="auto"/>
              </w:divBdr>
              <w:divsChild>
                <w:div w:id="1570262480">
                  <w:marLeft w:val="0"/>
                  <w:marRight w:val="0"/>
                  <w:marTop w:val="0"/>
                  <w:marBottom w:val="150"/>
                  <w:divBdr>
                    <w:top w:val="none" w:sz="0" w:space="0" w:color="auto"/>
                    <w:left w:val="none" w:sz="0" w:space="0" w:color="auto"/>
                    <w:bottom w:val="none" w:sz="0" w:space="0" w:color="auto"/>
                    <w:right w:val="none" w:sz="0" w:space="0" w:color="auto"/>
                  </w:divBdr>
                  <w:divsChild>
                    <w:div w:id="1976598142">
                      <w:marLeft w:val="0"/>
                      <w:marRight w:val="0"/>
                      <w:marTop w:val="0"/>
                      <w:marBottom w:val="0"/>
                      <w:divBdr>
                        <w:top w:val="none" w:sz="0" w:space="0" w:color="auto"/>
                        <w:left w:val="none" w:sz="0" w:space="0" w:color="auto"/>
                        <w:bottom w:val="none" w:sz="0" w:space="0" w:color="auto"/>
                        <w:right w:val="none" w:sz="0" w:space="0" w:color="auto"/>
                      </w:divBdr>
                      <w:divsChild>
                        <w:div w:id="501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vropskasredstva.s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vropskasredstva.si" TargetMode="External"/><Relationship Id="rId2" Type="http://schemas.openxmlformats.org/officeDocument/2006/relationships/customXml" Target="../customXml/item2.xml"/><Relationship Id="rId16" Type="http://schemas.openxmlformats.org/officeDocument/2006/relationships/hyperlink" Target="http://www.evropskasredstva.s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vropskasredstva.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9FE62-816B-4872-9791-6F841E5AD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6C5A0-2850-4DB6-80B4-3C09660BCD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0E324E-263F-4C6F-97BF-3468CF969EC4}">
  <ds:schemaRefs>
    <ds:schemaRef ds:uri="http://schemas.microsoft.com/sharepoint/v3/contenttype/forms"/>
  </ds:schemaRefs>
</ds:datastoreItem>
</file>

<file path=customXml/itemProps4.xml><?xml version="1.0" encoding="utf-8"?>
<ds:datastoreItem xmlns:ds="http://schemas.openxmlformats.org/officeDocument/2006/customXml" ds:itemID="{0E041762-9E4B-45E5-B49A-0AAF2AC0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38656</Words>
  <Characters>220345</Characters>
  <Application>Microsoft Office Word</Application>
  <DocSecurity>0</DocSecurity>
  <Lines>1836</Lines>
  <Paragraphs>516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dc:description/>
  <cp:lastModifiedBy>Mateja Čamernik</cp:lastModifiedBy>
  <cp:revision>2</cp:revision>
  <cp:lastPrinted>2024-11-12T08:17:00Z</cp:lastPrinted>
  <dcterms:created xsi:type="dcterms:W3CDTF">2025-02-10T16:00:00Z</dcterms:created>
  <dcterms:modified xsi:type="dcterms:W3CDTF">2025-02-10T16:00:00Z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