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85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497"/>
        <w:gridCol w:w="825"/>
        <w:gridCol w:w="1316"/>
        <w:gridCol w:w="594"/>
        <w:gridCol w:w="823"/>
        <w:gridCol w:w="385"/>
        <w:gridCol w:w="460"/>
        <w:gridCol w:w="475"/>
        <w:gridCol w:w="584"/>
        <w:gridCol w:w="552"/>
        <w:gridCol w:w="1240"/>
      </w:tblGrid>
      <w:tr w:rsidR="00FB6680" w:rsidRPr="00A5043B" w14:paraId="33572AC3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06562F09" w14:textId="0E3F41DD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 xml:space="preserve">Številka: </w:t>
            </w:r>
            <w:r w:rsidRPr="00D24E93">
              <w:t>322-</w:t>
            </w:r>
            <w:r w:rsidR="00024FAB" w:rsidRPr="00D24E93">
              <w:t>2</w:t>
            </w:r>
            <w:r w:rsidRPr="00D24E93">
              <w:t>/202</w:t>
            </w:r>
            <w:r w:rsidR="00024FAB" w:rsidRPr="00D24E93">
              <w:t>4</w:t>
            </w:r>
            <w:r w:rsidRPr="00D24E93">
              <w:t>/</w:t>
            </w:r>
            <w:r w:rsidR="00D24E93" w:rsidRPr="00D24E93">
              <w:t>7</w:t>
            </w:r>
          </w:p>
        </w:tc>
      </w:tr>
      <w:tr w:rsidR="00FB6680" w:rsidRPr="00A5043B" w14:paraId="349C4AC4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3210410D" w14:textId="07AE6E5D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Ljubljana,</w:t>
            </w:r>
            <w:r>
              <w:t xml:space="preserve"> </w:t>
            </w:r>
            <w:r w:rsidR="00F96975">
              <w:t>7</w:t>
            </w:r>
            <w:r w:rsidR="00BE534A">
              <w:t xml:space="preserve">. </w:t>
            </w:r>
            <w:r w:rsidR="00A40D16">
              <w:t>marec</w:t>
            </w:r>
            <w:r w:rsidR="00BE534A">
              <w:t xml:space="preserve"> 2024</w:t>
            </w:r>
          </w:p>
        </w:tc>
      </w:tr>
      <w:tr w:rsidR="00FB6680" w:rsidRPr="00A5043B" w14:paraId="5FEED88D" w14:textId="77777777" w:rsidTr="00A674AE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25F6BDE0" w14:textId="77777777" w:rsidR="00FB6680" w:rsidRDefault="00FB6680" w:rsidP="000E3F6B">
            <w:pPr>
              <w:spacing w:line="260" w:lineRule="exact"/>
              <w:rPr>
                <w:b/>
                <w:bCs/>
              </w:rPr>
            </w:pPr>
            <w:r w:rsidRPr="00B52DB8">
              <w:rPr>
                <w:b/>
                <w:bCs/>
              </w:rPr>
              <w:t>GENERALNI SEKRET</w:t>
            </w:r>
            <w:r>
              <w:rPr>
                <w:b/>
                <w:bCs/>
              </w:rPr>
              <w:t>ARIAT VLADE REPUBLIKE SLOVENIJE</w:t>
            </w:r>
          </w:p>
          <w:p w14:paraId="584B6858" w14:textId="1AF79A09" w:rsidR="00FB6680" w:rsidRPr="00466959" w:rsidRDefault="00000000" w:rsidP="000E3F6B">
            <w:pPr>
              <w:spacing w:line="260" w:lineRule="exact"/>
              <w:rPr>
                <w:b/>
                <w:bCs/>
              </w:rPr>
            </w:pPr>
            <w:hyperlink r:id="rId8" w:history="1">
              <w:r w:rsidR="00FB6680" w:rsidRPr="000067CE">
                <w:rPr>
                  <w:rStyle w:val="Hiperpovezava"/>
                  <w:b/>
                  <w:bCs/>
                </w:rPr>
                <w:t>Gp.gs@gov.si</w:t>
              </w:r>
            </w:hyperlink>
            <w:r w:rsidR="00FB6680">
              <w:rPr>
                <w:b/>
                <w:bCs/>
                <w:u w:val="single"/>
              </w:rPr>
              <w:t xml:space="preserve">   </w:t>
            </w:r>
          </w:p>
        </w:tc>
      </w:tr>
      <w:tr w:rsidR="00FB6680" w:rsidRPr="00A5043B" w14:paraId="526F558F" w14:textId="77777777" w:rsidTr="00A674AE">
        <w:tc>
          <w:tcPr>
            <w:tcW w:w="9163" w:type="dxa"/>
            <w:gridSpan w:val="12"/>
          </w:tcPr>
          <w:p w14:paraId="68F6783B" w14:textId="68FADD5F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993" w:hanging="993"/>
              <w:textAlignment w:val="baseline"/>
              <w:rPr>
                <w:b/>
              </w:rPr>
            </w:pPr>
            <w:r w:rsidRPr="00A5043B">
              <w:rPr>
                <w:b/>
              </w:rPr>
              <w:t xml:space="preserve">ZADEVA: </w:t>
            </w:r>
            <w:r>
              <w:rPr>
                <w:b/>
              </w:rPr>
              <w:t xml:space="preserve"> </w:t>
            </w:r>
            <w:r w:rsidR="00CD68AA">
              <w:rPr>
                <w:b/>
              </w:rPr>
              <w:t>Sprememb</w:t>
            </w:r>
            <w:r w:rsidR="004F01B8">
              <w:rPr>
                <w:b/>
              </w:rPr>
              <w:t>a</w:t>
            </w:r>
            <w:r w:rsidR="00CD68AA">
              <w:rPr>
                <w:b/>
              </w:rPr>
              <w:t xml:space="preserve"> in dopolnit</w:t>
            </w:r>
            <w:r w:rsidR="004F01B8">
              <w:rPr>
                <w:b/>
              </w:rPr>
              <w:t>ev</w:t>
            </w:r>
            <w:r w:rsidR="00CD68AA">
              <w:rPr>
                <w:b/>
              </w:rPr>
              <w:t xml:space="preserve"> Akta o ustanovitvi družbe z omejeno odgovornostjo Holding Kobilarna Lipica, d. o. o.</w:t>
            </w:r>
            <w:r>
              <w:rPr>
                <w:b/>
              </w:rPr>
              <w:t xml:space="preserve">  </w:t>
            </w:r>
            <w:r w:rsidRPr="00A5043B">
              <w:rPr>
                <w:b/>
              </w:rPr>
              <w:t>– predlog za obravnavo</w:t>
            </w:r>
          </w:p>
        </w:tc>
      </w:tr>
      <w:tr w:rsidR="00FB6680" w:rsidRPr="00A5043B" w14:paraId="66A398E7" w14:textId="77777777" w:rsidTr="00A674AE">
        <w:tc>
          <w:tcPr>
            <w:tcW w:w="9163" w:type="dxa"/>
            <w:gridSpan w:val="12"/>
          </w:tcPr>
          <w:p w14:paraId="14323EE5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1. Predlog sklepov vlade:</w:t>
            </w:r>
          </w:p>
        </w:tc>
      </w:tr>
      <w:tr w:rsidR="00FB6680" w:rsidRPr="00A5043B" w14:paraId="7CD3CEB0" w14:textId="77777777" w:rsidTr="00A674AE">
        <w:tc>
          <w:tcPr>
            <w:tcW w:w="9163" w:type="dxa"/>
            <w:gridSpan w:val="12"/>
          </w:tcPr>
          <w:p w14:paraId="4E74435C" w14:textId="556663FB" w:rsidR="00FB6680" w:rsidRPr="00887FFC" w:rsidRDefault="00FB6680" w:rsidP="000E3F6B">
            <w:pPr>
              <w:spacing w:line="288" w:lineRule="auto"/>
              <w:jc w:val="both"/>
            </w:pPr>
            <w:r w:rsidRPr="00887FFC">
              <w:t xml:space="preserve">Na podlagi prvega odstavka </w:t>
            </w:r>
            <w:r w:rsidR="00123742">
              <w:t>38</w:t>
            </w:r>
            <w:r w:rsidRPr="00887FFC">
              <w:t>. člena Zakona o Kobilarni Lipica (Uradni list RS, št. 6/18)</w:t>
            </w:r>
            <w:r w:rsidR="004F01B8">
              <w:t>,</w:t>
            </w:r>
            <w:r w:rsidRPr="00887FFC">
              <w:t xml:space="preserve"> prvega odstavka </w:t>
            </w:r>
            <w:r>
              <w:t>7. č</w:t>
            </w:r>
            <w:r w:rsidRPr="00887FFC">
              <w:t>lena Zakona o Vladi Republike Slovenije (</w:t>
            </w:r>
            <w:r>
              <w:t>U</w:t>
            </w:r>
            <w:r w:rsidRPr="00887FFC">
              <w:t>radni list RS, št. 24/05 – uradno prečiščeno besedilo, 109/08, 38/10 – ZUKN, 8/12, 21/13, 47/13 – ZDU-1G, 65/14</w:t>
            </w:r>
            <w:r w:rsidR="008016FD">
              <w:t xml:space="preserve">, </w:t>
            </w:r>
            <w:r w:rsidRPr="00887FFC">
              <w:t>55/17</w:t>
            </w:r>
            <w:r w:rsidR="008016FD">
              <w:t xml:space="preserve"> in 163/22</w:t>
            </w:r>
            <w:r w:rsidRPr="00887FFC">
              <w:t xml:space="preserve">) </w:t>
            </w:r>
            <w:r w:rsidR="00F5341A">
              <w:t>in prve alineje prvega odstavka 28. člena Akta o ustanovitvi družbe z omejeno odgovornostjo Holding Kobilarna Lipica, d. o. o., ki ga je sprejela Vlada Republike Slovenije s sklepom št. 32202-1/2018/3 z dne 21. 6. 2018</w:t>
            </w:r>
            <w:r w:rsidR="00694AFD">
              <w:t xml:space="preserve"> ter dopolnila in spremenila s sklepom št. 32201-2/2019 z dne 23. 5. 2019</w:t>
            </w:r>
            <w:r w:rsidR="00F5341A">
              <w:t xml:space="preserve">, </w:t>
            </w:r>
            <w:r w:rsidRPr="00887FFC">
              <w:t>je Vlada Republike Slovenije na ....seji dne....sprejela naslednji</w:t>
            </w:r>
          </w:p>
          <w:p w14:paraId="5D490F77" w14:textId="77777777" w:rsidR="00FB6680" w:rsidRPr="00887FFC" w:rsidRDefault="00FB6680" w:rsidP="000E3F6B">
            <w:pPr>
              <w:spacing w:line="288" w:lineRule="auto"/>
              <w:ind w:left="284"/>
              <w:jc w:val="center"/>
            </w:pPr>
            <w:r w:rsidRPr="00887FFC">
              <w:t>S K L E P</w:t>
            </w:r>
          </w:p>
          <w:p w14:paraId="56E32969" w14:textId="154C7483" w:rsidR="00FB6680" w:rsidRPr="00887FFC" w:rsidRDefault="00FB6680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</w:t>
            </w:r>
            <w:r w:rsidR="00CD68AA">
              <w:t xml:space="preserve">sprejme </w:t>
            </w:r>
            <w:r w:rsidR="00123742">
              <w:t>S</w:t>
            </w:r>
            <w:r w:rsidR="00CD68AA">
              <w:t>prememb</w:t>
            </w:r>
            <w:r w:rsidR="00123742">
              <w:t>o</w:t>
            </w:r>
            <w:r w:rsidR="00CD68AA">
              <w:t xml:space="preserve"> in dopolnit</w:t>
            </w:r>
            <w:r w:rsidR="00123742">
              <w:t>e</w:t>
            </w:r>
            <w:r w:rsidR="00CD68AA">
              <w:t>v</w:t>
            </w:r>
            <w:r w:rsidRPr="00887FFC">
              <w:t xml:space="preserve"> </w:t>
            </w:r>
            <w:r w:rsidR="00CD68AA">
              <w:t xml:space="preserve">Akta o ustanovitvi družbe z omejeno odgovornostjo Holding </w:t>
            </w:r>
            <w:r w:rsidRPr="00887FFC">
              <w:t>Kobilarn</w:t>
            </w:r>
            <w:r w:rsidR="00CD68AA">
              <w:t>a</w:t>
            </w:r>
            <w:r w:rsidRPr="00887FFC">
              <w:t xml:space="preserve"> Lipica,  </w:t>
            </w:r>
            <w:r w:rsidR="00CD68AA">
              <w:t>d. o. o</w:t>
            </w:r>
            <w:r w:rsidRPr="00887FFC">
              <w:t>.</w:t>
            </w:r>
          </w:p>
          <w:p w14:paraId="63B89189" w14:textId="77777777" w:rsidR="00FB6680" w:rsidRPr="00887FFC" w:rsidRDefault="00FB6680" w:rsidP="000E3F6B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AB4204B" w14:textId="311E8B80" w:rsidR="00FB6680" w:rsidRPr="00887FFC" w:rsidRDefault="00CD68AA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>
              <w:t xml:space="preserve">Direktor družbe poskrbi za vpis sklepa </w:t>
            </w:r>
            <w:r w:rsidR="00123742">
              <w:t>iz prejšnje točke</w:t>
            </w:r>
            <w:r>
              <w:t xml:space="preserve"> v knjigo sklepov družbe</w:t>
            </w:r>
            <w:r w:rsidR="00FB6680" w:rsidRPr="00887FFC">
              <w:t>.</w:t>
            </w:r>
          </w:p>
          <w:p w14:paraId="2B47A9D3" w14:textId="77777777" w:rsidR="00FB6680" w:rsidRPr="00887FFC" w:rsidRDefault="00FB6680" w:rsidP="000E3F6B">
            <w:pPr>
              <w:spacing w:line="288" w:lineRule="auto"/>
              <w:ind w:left="568"/>
              <w:jc w:val="both"/>
            </w:pPr>
            <w:r w:rsidRPr="00887FFC">
              <w:t xml:space="preserve">                                                                                   </w:t>
            </w:r>
          </w:p>
          <w:p w14:paraId="774ACF8D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</w:t>
            </w:r>
            <w:r>
              <w:t xml:space="preserve">  Barbara Kolenko </w:t>
            </w:r>
            <w:proofErr w:type="spellStart"/>
            <w:r>
              <w:t>Helbl</w:t>
            </w:r>
            <w:proofErr w:type="spellEnd"/>
          </w:p>
          <w:p w14:paraId="0C095481" w14:textId="77777777" w:rsidR="00FB6680" w:rsidRPr="00887FFC" w:rsidRDefault="00FB6680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 </w:t>
            </w:r>
            <w:r>
              <w:t xml:space="preserve">  </w:t>
            </w:r>
            <w:r w:rsidRPr="00887FFC">
              <w:t>generaln</w:t>
            </w:r>
            <w:r>
              <w:t>a</w:t>
            </w:r>
            <w:r w:rsidRPr="00887FFC">
              <w:t xml:space="preserve"> sekretar</w:t>
            </w:r>
            <w:r>
              <w:t>ka</w:t>
            </w:r>
          </w:p>
          <w:p w14:paraId="5325CB97" w14:textId="77777777" w:rsidR="00FB6680" w:rsidRPr="00887FFC" w:rsidRDefault="00FB6680" w:rsidP="000E3F6B">
            <w:pPr>
              <w:spacing w:after="0"/>
              <w:ind w:left="709"/>
              <w:jc w:val="both"/>
            </w:pPr>
          </w:p>
          <w:p w14:paraId="04E66DDF" w14:textId="77777777" w:rsidR="00466959" w:rsidRPr="00887FFC" w:rsidRDefault="00466959" w:rsidP="00466959">
            <w:pPr>
              <w:spacing w:after="0" w:line="288" w:lineRule="auto"/>
            </w:pPr>
            <w:r>
              <w:t>Priloge:</w:t>
            </w:r>
          </w:p>
          <w:p w14:paraId="1711AA87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 xml:space="preserve">Sklep Vlade Republike Slovenije, </w:t>
            </w:r>
          </w:p>
          <w:p w14:paraId="1BC7BE75" w14:textId="77777777" w:rsidR="00466959" w:rsidRPr="00052366" w:rsidRDefault="00466959" w:rsidP="00466959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52366">
              <w:rPr>
                <w:rFonts w:ascii="Arial" w:hAnsi="Arial" w:cs="Arial"/>
                <w:sz w:val="20"/>
              </w:rPr>
              <w:t>Obrazložitev,</w:t>
            </w:r>
          </w:p>
          <w:p w14:paraId="425D6910" w14:textId="10583CCA" w:rsidR="00466959" w:rsidRDefault="00CD68AA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 o ustanovitvi družbe z omejeno odgovornostjo Holding Kobilarna Lipica, d. o. o.,</w:t>
            </w:r>
          </w:p>
          <w:p w14:paraId="2420BB58" w14:textId="067BE954" w:rsidR="00CD68AA" w:rsidRPr="00052366" w:rsidRDefault="00CD68AA" w:rsidP="00466959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Sprememb</w:t>
            </w:r>
            <w:r w:rsidR="0012374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in dopolnit</w:t>
            </w:r>
            <w:r w:rsidR="0012374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v Akta o ustanovitvi z omejeno odgovornostjo Holding Kobilarna Lipica, d. o. o.</w:t>
            </w:r>
          </w:p>
          <w:p w14:paraId="38296CC6" w14:textId="77777777" w:rsidR="00466959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</w:p>
          <w:p w14:paraId="1C78DCC0" w14:textId="2983964A" w:rsidR="00466959" w:rsidRPr="00887FFC" w:rsidRDefault="00466959" w:rsidP="00466959">
            <w:pPr>
              <w:tabs>
                <w:tab w:val="left" w:pos="851"/>
                <w:tab w:val="left" w:pos="1134"/>
              </w:tabs>
              <w:spacing w:after="0" w:line="288" w:lineRule="auto"/>
            </w:pPr>
            <w:r>
              <w:t>Sklep prejmejo</w:t>
            </w:r>
            <w:r w:rsidRPr="00887FFC">
              <w:t>:</w:t>
            </w:r>
          </w:p>
          <w:p w14:paraId="63B96FB7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gospo</w:t>
            </w:r>
            <w:r>
              <w:t>darstvo, turizem in šport</w:t>
            </w:r>
            <w:r w:rsidRPr="00887FFC">
              <w:t>,</w:t>
            </w:r>
          </w:p>
          <w:p w14:paraId="5BFFA1A3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finance,</w:t>
            </w:r>
          </w:p>
          <w:p w14:paraId="78E8C21A" w14:textId="77777777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kmetijstvo, gozdarstvo in prehrano,</w:t>
            </w:r>
          </w:p>
          <w:p w14:paraId="146B6220" w14:textId="77777777" w:rsidR="00466959" w:rsidRPr="00887FFC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 Ministrstvo za kulturo,</w:t>
            </w:r>
          </w:p>
          <w:p w14:paraId="76A010B5" w14:textId="20313ECD" w:rsidR="00466959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javno upravo,</w:t>
            </w:r>
          </w:p>
          <w:p w14:paraId="3D9E4BEE" w14:textId="4CDC52C7" w:rsidR="00FB6680" w:rsidRPr="00A5043B" w:rsidRDefault="00466959" w:rsidP="00466959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Služba Vlade RS za zakonodajo. </w:t>
            </w:r>
          </w:p>
        </w:tc>
      </w:tr>
      <w:tr w:rsidR="00FB6680" w:rsidRPr="00A5043B" w14:paraId="50F76F6E" w14:textId="77777777" w:rsidTr="00A674AE">
        <w:tc>
          <w:tcPr>
            <w:tcW w:w="9163" w:type="dxa"/>
            <w:gridSpan w:val="12"/>
          </w:tcPr>
          <w:p w14:paraId="40B092AB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lastRenderedPageBreak/>
              <w:t>3.a Osebe, odgovorne za strokovno pripravo in usklajenost gradiva:</w:t>
            </w:r>
          </w:p>
        </w:tc>
      </w:tr>
      <w:tr w:rsidR="00FB6680" w:rsidRPr="00A5043B" w14:paraId="4218816E" w14:textId="77777777" w:rsidTr="00A674AE">
        <w:tc>
          <w:tcPr>
            <w:tcW w:w="9163" w:type="dxa"/>
            <w:gridSpan w:val="12"/>
          </w:tcPr>
          <w:p w14:paraId="0E2F27DA" w14:textId="77777777" w:rsidR="00FB6680" w:rsidRPr="00A5043B" w:rsidRDefault="00FB6680" w:rsidP="00D57CAD">
            <w:pPr>
              <w:spacing w:after="0" w:line="288" w:lineRule="auto"/>
            </w:pPr>
            <w:r>
              <w:t xml:space="preserve">Dubravka Kalin, </w:t>
            </w:r>
            <w:r w:rsidRPr="00A5043B">
              <w:t>generaln</w:t>
            </w:r>
            <w:r>
              <w:t>a</w:t>
            </w:r>
            <w:r w:rsidRPr="00A5043B">
              <w:t xml:space="preserve"> direktoric</w:t>
            </w:r>
            <w:r>
              <w:t>a</w:t>
            </w:r>
            <w:r w:rsidRPr="00A5043B">
              <w:t xml:space="preserve"> </w:t>
            </w:r>
            <w:r>
              <w:t>Direktorata za turizem</w:t>
            </w:r>
          </w:p>
        </w:tc>
      </w:tr>
      <w:tr w:rsidR="00FB6680" w:rsidRPr="00A5043B" w14:paraId="09CF20F4" w14:textId="77777777" w:rsidTr="00A674AE">
        <w:tc>
          <w:tcPr>
            <w:tcW w:w="9163" w:type="dxa"/>
            <w:gridSpan w:val="12"/>
          </w:tcPr>
          <w:p w14:paraId="412A2B62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  <w:iCs/>
              </w:rPr>
              <w:t xml:space="preserve">3.b Zunanji strokovnjaki, ki so </w:t>
            </w:r>
            <w:r w:rsidRPr="00A5043B">
              <w:rPr>
                <w:b/>
              </w:rPr>
              <w:t>sodelovali pri pripravi dela ali celotnega gradiva:</w:t>
            </w:r>
          </w:p>
        </w:tc>
      </w:tr>
      <w:tr w:rsidR="00FB6680" w:rsidRPr="00A5043B" w14:paraId="48245D88" w14:textId="77777777" w:rsidTr="00A674AE">
        <w:tc>
          <w:tcPr>
            <w:tcW w:w="9163" w:type="dxa"/>
            <w:gridSpan w:val="12"/>
          </w:tcPr>
          <w:p w14:paraId="6A2FD5A7" w14:textId="27031E9F" w:rsidR="00FB6680" w:rsidRPr="00A5043B" w:rsidRDefault="00AD443E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FB6680" w:rsidRPr="00A5043B" w14:paraId="4385A90D" w14:textId="77777777" w:rsidTr="00A674AE">
        <w:tc>
          <w:tcPr>
            <w:tcW w:w="9163" w:type="dxa"/>
            <w:gridSpan w:val="12"/>
          </w:tcPr>
          <w:p w14:paraId="3624F988" w14:textId="77777777" w:rsidR="00FB6680" w:rsidRPr="00A5043B" w:rsidRDefault="00FB6680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4. Predstavniki vlade, ki bodo sodelovali pri delu državnega zbora:</w:t>
            </w:r>
          </w:p>
        </w:tc>
      </w:tr>
      <w:tr w:rsidR="00FB6680" w:rsidRPr="00A5043B" w14:paraId="6C83BBD5" w14:textId="77777777" w:rsidTr="00A674AE">
        <w:tc>
          <w:tcPr>
            <w:tcW w:w="9163" w:type="dxa"/>
            <w:gridSpan w:val="12"/>
          </w:tcPr>
          <w:p w14:paraId="79B33EF8" w14:textId="520EB4BA" w:rsidR="00FB6680" w:rsidRPr="00A5043B" w:rsidRDefault="00A40D16" w:rsidP="00A40D16">
            <w:pPr>
              <w:spacing w:after="0" w:line="288" w:lineRule="auto"/>
            </w:pPr>
            <w:r>
              <w:t>/</w:t>
            </w:r>
          </w:p>
        </w:tc>
      </w:tr>
      <w:tr w:rsidR="00FB6680" w:rsidRPr="00A5043B" w14:paraId="1D74A7A8" w14:textId="77777777" w:rsidTr="00A674AE">
        <w:tc>
          <w:tcPr>
            <w:tcW w:w="9163" w:type="dxa"/>
            <w:gridSpan w:val="12"/>
          </w:tcPr>
          <w:p w14:paraId="14C9D171" w14:textId="3F531B74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5. Kratek povzetek gradiva:</w:t>
            </w:r>
            <w:r w:rsidR="00AD443E">
              <w:rPr>
                <w:b/>
              </w:rPr>
              <w:t xml:space="preserve"> </w:t>
            </w:r>
          </w:p>
        </w:tc>
      </w:tr>
      <w:tr w:rsidR="00FB6680" w:rsidRPr="00EE7BB0" w14:paraId="719A19A9" w14:textId="77777777" w:rsidTr="00A674AE">
        <w:tc>
          <w:tcPr>
            <w:tcW w:w="9163" w:type="dxa"/>
            <w:gridSpan w:val="12"/>
          </w:tcPr>
          <w:p w14:paraId="1F509613" w14:textId="23D52679" w:rsidR="00FB6680" w:rsidRPr="007922FD" w:rsidRDefault="007922FD" w:rsidP="007922FD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3604D">
              <w:rPr>
                <w:rFonts w:ascii="Arial" w:hAnsi="Arial" w:cs="Arial"/>
                <w:sz w:val="20"/>
              </w:rPr>
              <w:t xml:space="preserve">Z vladnim gradivom se </w:t>
            </w:r>
            <w:r>
              <w:rPr>
                <w:rFonts w:ascii="Arial" w:hAnsi="Arial" w:cs="Arial"/>
                <w:sz w:val="20"/>
              </w:rPr>
              <w:t xml:space="preserve">spreminja in </w:t>
            </w:r>
            <w:r w:rsidRPr="00C3604D">
              <w:rPr>
                <w:rFonts w:ascii="Arial" w:hAnsi="Arial" w:cs="Arial"/>
                <w:sz w:val="20"/>
              </w:rPr>
              <w:t>dopolnjuje Akt o ustanovitvi družbe z omejeno odgovornostjo Holding Kobilarna Lipica, d. o. o. V doslej veljavnem aktu se dopolnjuje prvi odstavek 4. člena, in sicer z dejavnostjo N79.11</w:t>
            </w:r>
            <w:r>
              <w:rPr>
                <w:rFonts w:ascii="Arial" w:hAnsi="Arial" w:cs="Arial"/>
                <w:sz w:val="20"/>
              </w:rPr>
              <w:t>0</w:t>
            </w:r>
            <w:r w:rsidRPr="00C3604D">
              <w:rPr>
                <w:rFonts w:ascii="Arial" w:hAnsi="Arial" w:cs="Arial"/>
                <w:sz w:val="20"/>
              </w:rPr>
              <w:t xml:space="preserve"> – Dejavnost potovalnih agencij ter se</w:t>
            </w:r>
            <w:r w:rsidR="00966A1E">
              <w:rPr>
                <w:rFonts w:ascii="Arial" w:hAnsi="Arial" w:cs="Arial"/>
                <w:sz w:val="20"/>
              </w:rPr>
              <w:t xml:space="preserve"> dodaja </w:t>
            </w:r>
            <w:r w:rsidRPr="00C3604D">
              <w:rPr>
                <w:rFonts w:ascii="Arial" w:hAnsi="Arial" w:cs="Arial"/>
                <w:sz w:val="20"/>
              </w:rPr>
              <w:t xml:space="preserve">6.a člen, ki vključuje </w:t>
            </w:r>
            <w:r>
              <w:rPr>
                <w:rFonts w:ascii="Arial" w:hAnsi="Arial" w:cs="Arial"/>
                <w:sz w:val="20"/>
              </w:rPr>
              <w:t xml:space="preserve">možnost dodatnega financiranja družbe z </w:t>
            </w:r>
            <w:r w:rsidRPr="00C3604D">
              <w:rPr>
                <w:rFonts w:ascii="Arial" w:hAnsi="Arial" w:cs="Arial"/>
                <w:sz w:val="20"/>
              </w:rPr>
              <w:t>naknadn</w:t>
            </w:r>
            <w:r>
              <w:rPr>
                <w:rFonts w:ascii="Arial" w:hAnsi="Arial" w:cs="Arial"/>
                <w:sz w:val="20"/>
              </w:rPr>
              <w:t>imi</w:t>
            </w:r>
            <w:r w:rsidRPr="00C3604D">
              <w:rPr>
                <w:rFonts w:ascii="Arial" w:hAnsi="Arial" w:cs="Arial"/>
                <w:sz w:val="20"/>
              </w:rPr>
              <w:t xml:space="preserve"> vplačil</w:t>
            </w:r>
            <w:r>
              <w:rPr>
                <w:rFonts w:ascii="Arial" w:hAnsi="Arial" w:cs="Arial"/>
                <w:sz w:val="20"/>
              </w:rPr>
              <w:t>i.</w:t>
            </w:r>
          </w:p>
        </w:tc>
      </w:tr>
      <w:tr w:rsidR="00FB6680" w:rsidRPr="00A5043B" w14:paraId="44EBB1E1" w14:textId="77777777" w:rsidTr="00A674AE">
        <w:tc>
          <w:tcPr>
            <w:tcW w:w="9163" w:type="dxa"/>
            <w:gridSpan w:val="12"/>
          </w:tcPr>
          <w:p w14:paraId="3FD76287" w14:textId="77777777" w:rsidR="00FB6680" w:rsidRPr="00A5043B" w:rsidRDefault="00FB6680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6. Presoja posledic za:</w:t>
            </w:r>
          </w:p>
        </w:tc>
      </w:tr>
      <w:tr w:rsidR="005D10D4" w:rsidRPr="00A5043B" w14:paraId="0F9ABE21" w14:textId="22AEC1AD" w:rsidTr="00D57CAD">
        <w:trPr>
          <w:trHeight w:val="636"/>
        </w:trPr>
        <w:tc>
          <w:tcPr>
            <w:tcW w:w="1412" w:type="dxa"/>
          </w:tcPr>
          <w:p w14:paraId="2113E09A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a)</w:t>
            </w:r>
          </w:p>
        </w:tc>
        <w:tc>
          <w:tcPr>
            <w:tcW w:w="5375" w:type="dxa"/>
            <w:gridSpan w:val="8"/>
          </w:tcPr>
          <w:p w14:paraId="129C41F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javnofinančna sredstva nad 40.000 EUR v tekočem in naslednjih treh letih</w:t>
            </w:r>
          </w:p>
        </w:tc>
        <w:tc>
          <w:tcPr>
            <w:tcW w:w="2376" w:type="dxa"/>
            <w:gridSpan w:val="3"/>
            <w:vAlign w:val="center"/>
          </w:tcPr>
          <w:p w14:paraId="2548BD67" w14:textId="7296D914" w:rsidR="005D10D4" w:rsidRPr="00A5043B" w:rsidRDefault="005D10D4" w:rsidP="005D10D4">
            <w:pPr>
              <w:spacing w:after="160" w:line="259" w:lineRule="auto"/>
            </w:pPr>
            <w:r w:rsidRPr="00763ABA">
              <w:t>DA/</w:t>
            </w:r>
            <w:r w:rsidRPr="00763ABA">
              <w:rPr>
                <w:b/>
                <w:bCs/>
              </w:rPr>
              <w:t>NE</w:t>
            </w:r>
          </w:p>
        </w:tc>
      </w:tr>
      <w:tr w:rsidR="005D10D4" w:rsidRPr="00A5043B" w14:paraId="1396C27F" w14:textId="2012CB1B" w:rsidTr="00A674AE">
        <w:tc>
          <w:tcPr>
            <w:tcW w:w="1412" w:type="dxa"/>
          </w:tcPr>
          <w:p w14:paraId="3E7CA9F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b)</w:t>
            </w:r>
          </w:p>
        </w:tc>
        <w:tc>
          <w:tcPr>
            <w:tcW w:w="5375" w:type="dxa"/>
            <w:gridSpan w:val="8"/>
          </w:tcPr>
          <w:p w14:paraId="4F91487D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rPr>
                <w:bCs/>
              </w:rPr>
              <w:t>usklajenost slovenskega pravnega reda s pravnim redom Evropske unije</w:t>
            </w:r>
          </w:p>
        </w:tc>
        <w:tc>
          <w:tcPr>
            <w:tcW w:w="2376" w:type="dxa"/>
            <w:gridSpan w:val="3"/>
            <w:vAlign w:val="center"/>
          </w:tcPr>
          <w:p w14:paraId="0C068196" w14:textId="70A60280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96DC0B" w14:textId="2BBACC62" w:rsidTr="00A674AE">
        <w:tc>
          <w:tcPr>
            <w:tcW w:w="1412" w:type="dxa"/>
          </w:tcPr>
          <w:p w14:paraId="19B048D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c)</w:t>
            </w:r>
          </w:p>
        </w:tc>
        <w:tc>
          <w:tcPr>
            <w:tcW w:w="5375" w:type="dxa"/>
            <w:gridSpan w:val="8"/>
          </w:tcPr>
          <w:p w14:paraId="1AE85879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t>administrativne posledice</w:t>
            </w:r>
          </w:p>
        </w:tc>
        <w:tc>
          <w:tcPr>
            <w:tcW w:w="2376" w:type="dxa"/>
            <w:gridSpan w:val="3"/>
            <w:vAlign w:val="center"/>
          </w:tcPr>
          <w:p w14:paraId="383F8406" w14:textId="77B8AB6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093C0E50" w14:textId="0294645D" w:rsidTr="00A674AE">
        <w:tc>
          <w:tcPr>
            <w:tcW w:w="1412" w:type="dxa"/>
          </w:tcPr>
          <w:p w14:paraId="5C8473C7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č)</w:t>
            </w:r>
          </w:p>
        </w:tc>
        <w:tc>
          <w:tcPr>
            <w:tcW w:w="5375" w:type="dxa"/>
            <w:gridSpan w:val="8"/>
          </w:tcPr>
          <w:p w14:paraId="605A74B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t>gospodarstvo, zlasti</w:t>
            </w:r>
            <w:r w:rsidRPr="00A5043B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376" w:type="dxa"/>
            <w:gridSpan w:val="3"/>
            <w:vAlign w:val="center"/>
          </w:tcPr>
          <w:p w14:paraId="11DB0474" w14:textId="1A468041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EF0A634" w14:textId="1DB30B3E" w:rsidTr="00A674AE">
        <w:tc>
          <w:tcPr>
            <w:tcW w:w="1412" w:type="dxa"/>
          </w:tcPr>
          <w:p w14:paraId="5FFDBC45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d)</w:t>
            </w:r>
          </w:p>
        </w:tc>
        <w:tc>
          <w:tcPr>
            <w:tcW w:w="5375" w:type="dxa"/>
            <w:gridSpan w:val="8"/>
          </w:tcPr>
          <w:p w14:paraId="242C9F86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okolje, vključno s prostorskimi in varstvenimi vidiki</w:t>
            </w:r>
          </w:p>
        </w:tc>
        <w:tc>
          <w:tcPr>
            <w:tcW w:w="2376" w:type="dxa"/>
            <w:gridSpan w:val="3"/>
            <w:vAlign w:val="center"/>
          </w:tcPr>
          <w:p w14:paraId="78C303E4" w14:textId="6C792EC6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562C4C94" w14:textId="00043FF8" w:rsidTr="00A674AE">
        <w:tc>
          <w:tcPr>
            <w:tcW w:w="1412" w:type="dxa"/>
          </w:tcPr>
          <w:p w14:paraId="51250084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e)</w:t>
            </w:r>
          </w:p>
        </w:tc>
        <w:tc>
          <w:tcPr>
            <w:tcW w:w="5375" w:type="dxa"/>
            <w:gridSpan w:val="8"/>
          </w:tcPr>
          <w:p w14:paraId="1391A9D0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socialno področje</w:t>
            </w:r>
          </w:p>
        </w:tc>
        <w:tc>
          <w:tcPr>
            <w:tcW w:w="2376" w:type="dxa"/>
            <w:gridSpan w:val="3"/>
            <w:vAlign w:val="center"/>
          </w:tcPr>
          <w:p w14:paraId="3E16BF12" w14:textId="09ACF54D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A5043B" w14:paraId="3129AF09" w14:textId="4B4B518E" w:rsidTr="00A674AE">
        <w:tc>
          <w:tcPr>
            <w:tcW w:w="1412" w:type="dxa"/>
            <w:tcBorders>
              <w:bottom w:val="single" w:sz="4" w:space="0" w:color="auto"/>
            </w:tcBorders>
          </w:tcPr>
          <w:p w14:paraId="7C82B68F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f)</w:t>
            </w:r>
          </w:p>
        </w:tc>
        <w:tc>
          <w:tcPr>
            <w:tcW w:w="5375" w:type="dxa"/>
            <w:gridSpan w:val="8"/>
            <w:tcBorders>
              <w:bottom w:val="single" w:sz="4" w:space="0" w:color="auto"/>
            </w:tcBorders>
          </w:tcPr>
          <w:p w14:paraId="3DA28243" w14:textId="77777777" w:rsidR="005D10D4" w:rsidRPr="00A5043B" w:rsidRDefault="005D10D4" w:rsidP="005D10D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dokumente razvojnega načrtovanja:</w:t>
            </w:r>
          </w:p>
          <w:p w14:paraId="1E6C16F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nacionalne dokumente razvojnega načrtovanja</w:t>
            </w:r>
          </w:p>
          <w:p w14:paraId="33BAA8C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politike na ravni programov po strukturi razvojne klasifikacije programskega proračuna</w:t>
            </w:r>
          </w:p>
          <w:p w14:paraId="1AEA7F7D" w14:textId="77777777" w:rsidR="005D10D4" w:rsidRPr="00A5043B" w:rsidRDefault="005D10D4" w:rsidP="005D10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dokumente Evropske unije in mednarodnih organizacij</w:t>
            </w:r>
          </w:p>
        </w:tc>
        <w:tc>
          <w:tcPr>
            <w:tcW w:w="2376" w:type="dxa"/>
            <w:gridSpan w:val="3"/>
            <w:vAlign w:val="center"/>
          </w:tcPr>
          <w:p w14:paraId="23849279" w14:textId="2FF3F64A" w:rsidR="005D10D4" w:rsidRPr="00A5043B" w:rsidRDefault="005D10D4" w:rsidP="005D10D4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5D10D4" w:rsidRPr="001B6733" w14:paraId="2B054BE9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0D5" w14:textId="77777777" w:rsidR="005D10D4" w:rsidRDefault="005D10D4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7.a Predstavitev ocene finančnih posledic nad 40.000 EUR:</w:t>
            </w:r>
          </w:p>
          <w:p w14:paraId="78889692" w14:textId="337342A7" w:rsidR="005D10D4" w:rsidRPr="001B6733" w:rsidRDefault="005F0D81" w:rsidP="005D10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  <w:r>
              <w:t xml:space="preserve">Z dopolnitvijo akta se naknadno vplačilo zgolj dopusti, o njegovi uvedbi, višini ter načinu vplačila pa bo odločeno pozneje skupaj s sklepom družbenika (gre torej </w:t>
            </w:r>
            <w:r w:rsidR="00486C06">
              <w:t>zgolj za določitev dodatne možnosti financiranja družbe).</w:t>
            </w:r>
          </w:p>
        </w:tc>
      </w:tr>
      <w:tr w:rsidR="005D10D4" w:rsidRPr="00A5043B" w14:paraId="36AB42A2" w14:textId="77777777" w:rsidTr="00A674AE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E00A4" w14:textId="77777777" w:rsidR="005D10D4" w:rsidRPr="00A5043B" w:rsidRDefault="005D10D4" w:rsidP="005D10D4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I. Ocena finančnih posledic, ki niso načrtovane v sprejetem proračunu</w:t>
            </w:r>
          </w:p>
        </w:tc>
      </w:tr>
      <w:tr w:rsidR="002D36ED" w:rsidRPr="00A5043B" w14:paraId="5D6E505B" w14:textId="2CAD5EA4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D63" w14:textId="77777777" w:rsidR="002D36ED" w:rsidRPr="00A5043B" w:rsidRDefault="002D36ED" w:rsidP="002D36ED">
            <w:pPr>
              <w:widowControl w:val="0"/>
              <w:spacing w:line="260" w:lineRule="exact"/>
              <w:ind w:left="-122" w:right="-112"/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552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Tekoče leto (t)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2E9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  <w:r w:rsidRPr="00A5043B">
              <w:t>t + 1</w:t>
            </w:r>
          </w:p>
        </w:tc>
        <w:tc>
          <w:tcPr>
            <w:tcW w:w="2071" w:type="dxa"/>
            <w:gridSpan w:val="4"/>
            <w:vAlign w:val="center"/>
          </w:tcPr>
          <w:p w14:paraId="12147F44" w14:textId="6CAA064B" w:rsidR="002D36ED" w:rsidRPr="00A5043B" w:rsidRDefault="002D36ED" w:rsidP="002D36ED">
            <w:pPr>
              <w:spacing w:after="160" w:line="259" w:lineRule="auto"/>
            </w:pPr>
            <w:r w:rsidRPr="000653A5">
              <w:t>t + 2</w:t>
            </w:r>
          </w:p>
        </w:tc>
        <w:tc>
          <w:tcPr>
            <w:tcW w:w="1240" w:type="dxa"/>
            <w:vAlign w:val="center"/>
          </w:tcPr>
          <w:p w14:paraId="37630455" w14:textId="51C06E25" w:rsidR="002D36ED" w:rsidRPr="00A5043B" w:rsidRDefault="002D36ED" w:rsidP="002D36ED">
            <w:pPr>
              <w:spacing w:after="160" w:line="259" w:lineRule="auto"/>
            </w:pPr>
            <w:r w:rsidRPr="000653A5">
              <w:t>t + 3</w:t>
            </w:r>
          </w:p>
        </w:tc>
      </w:tr>
      <w:tr w:rsidR="002D36ED" w:rsidRPr="00A5043B" w14:paraId="1C310DE7" w14:textId="5E4E67D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997C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0F8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793E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0F3951B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1BABDE0A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019DB72C" w14:textId="2B71E61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0A3F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 xml:space="preserve">Predvideno povečanje (+) </w:t>
            </w:r>
            <w:r w:rsidRPr="00A5043B">
              <w:rPr>
                <w:bCs/>
              </w:rPr>
              <w:lastRenderedPageBreak/>
              <w:t>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občinskih proračunov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6A0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366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4B942DF9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EB47B18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CDB14FF" w14:textId="3CE30A68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F6B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odhodkov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B3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74E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6D130495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0DA3A8F1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36F67E7E" w14:textId="5A94CCB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891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odhodkov občinskih proračunov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E2A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E64" w14:textId="77777777" w:rsidR="002D36ED" w:rsidRPr="00A5043B" w:rsidRDefault="002D36ED" w:rsidP="002D36ED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197F486D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430A484D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1BDF0F3F" w14:textId="7C848F7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B49" w14:textId="77777777" w:rsidR="002D36ED" w:rsidRPr="00A5043B" w:rsidRDefault="002D36ED" w:rsidP="002D36ED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obveznosti za druga javnofinančna sredstva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C3F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F6BA" w14:textId="77777777" w:rsidR="002D36ED" w:rsidRPr="00A5043B" w:rsidRDefault="002D36ED" w:rsidP="002D36ED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048155E7" w14:textId="77777777" w:rsidR="002D36ED" w:rsidRPr="00A5043B" w:rsidRDefault="002D36ED" w:rsidP="002D36ED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70C927E7" w14:textId="77777777" w:rsidR="002D36ED" w:rsidRPr="00A5043B" w:rsidRDefault="002D36ED" w:rsidP="002D36ED">
            <w:pPr>
              <w:spacing w:after="160" w:line="259" w:lineRule="auto"/>
            </w:pPr>
          </w:p>
        </w:tc>
      </w:tr>
      <w:tr w:rsidR="002D36ED" w:rsidRPr="00A5043B" w14:paraId="7CA25D3B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5896E9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 Finančne posledice za državni proračun</w:t>
            </w:r>
          </w:p>
        </w:tc>
      </w:tr>
      <w:tr w:rsidR="002D36ED" w:rsidRPr="00A5043B" w14:paraId="4B05F746" w14:textId="77777777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DF928C" w14:textId="77777777" w:rsidR="002D36ED" w:rsidRPr="00A5043B" w:rsidRDefault="002D36ED" w:rsidP="002D36ED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II.a</w:t>
            </w:r>
            <w:proofErr w:type="spellEnd"/>
            <w:r w:rsidRPr="00A5043B">
              <w:rPr>
                <w:b/>
                <w:kern w:val="32"/>
              </w:rPr>
              <w:t xml:space="preserve"> Pravice porabe za izvedbo predlaganih rešitev so zagotovljene:</w:t>
            </w:r>
          </w:p>
        </w:tc>
      </w:tr>
      <w:tr w:rsidR="00371FD5" w:rsidRPr="00A5043B" w14:paraId="3BA72567" w14:textId="2507A75E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05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A6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97E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proračunske postavke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512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1AC7707" w14:textId="405F02A9" w:rsidR="00371FD5" w:rsidRPr="00A5043B" w:rsidRDefault="00371FD5" w:rsidP="00371FD5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371FD5" w:rsidRPr="00A5043B" w14:paraId="367BA54B" w14:textId="17F5F34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AD4C" w14:textId="1F9509CA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59C" w14:textId="4FC1A1BE" w:rsidR="00371FD5" w:rsidRPr="00A5043B" w:rsidRDefault="00371FD5" w:rsidP="00371FD5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BCF" w14:textId="5266D721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1BF" w14:textId="4E57F669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18385A6" w14:textId="77777777" w:rsidR="00371FD5" w:rsidRPr="00A5043B" w:rsidRDefault="00371FD5" w:rsidP="00371FD5">
            <w:pPr>
              <w:spacing w:after="160" w:line="259" w:lineRule="auto"/>
            </w:pPr>
          </w:p>
        </w:tc>
      </w:tr>
      <w:tr w:rsidR="00371FD5" w:rsidRPr="00624B50" w14:paraId="0D644CE9" w14:textId="3DAAFF61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DF8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20" w14:textId="33A55696" w:rsidR="00371FD5" w:rsidRPr="00624B50" w:rsidRDefault="00371FD5" w:rsidP="0028641E">
            <w:pPr>
              <w:widowControl w:val="0"/>
              <w:tabs>
                <w:tab w:val="left" w:pos="360"/>
              </w:tabs>
              <w:spacing w:line="260" w:lineRule="atLeast"/>
              <w:outlineLvl w:val="0"/>
              <w:rPr>
                <w:b/>
                <w:kern w:val="32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0EB2B7E" w14:textId="77777777" w:rsidR="00371FD5" w:rsidRPr="00624B50" w:rsidRDefault="00371FD5" w:rsidP="00371FD5">
            <w:pPr>
              <w:spacing w:after="160" w:line="259" w:lineRule="auto"/>
              <w:ind w:left="-1701"/>
            </w:pPr>
          </w:p>
        </w:tc>
      </w:tr>
      <w:tr w:rsidR="00371FD5" w:rsidRPr="00A5043B" w14:paraId="52DB2FD8" w14:textId="28F0360D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E748A8" w14:textId="77777777" w:rsidR="00371FD5" w:rsidRPr="00A5043B" w:rsidRDefault="00371FD5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II.b</w:t>
            </w:r>
            <w:proofErr w:type="spellEnd"/>
            <w:r w:rsidRPr="00A5043B">
              <w:rPr>
                <w:b/>
                <w:kern w:val="32"/>
              </w:rPr>
              <w:t xml:space="preserve"> Manjkajoče pravice porabe bodo zagotovljene s prerazporeditvijo:</w:t>
            </w:r>
          </w:p>
        </w:tc>
      </w:tr>
      <w:tr w:rsidR="00371FD5" w:rsidRPr="00A5043B" w14:paraId="3075833D" w14:textId="1FA5A1B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101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D8B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7097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 xml:space="preserve">Šifra in naziv proračunske postavke 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B8D" w14:textId="77777777" w:rsidR="00371FD5" w:rsidRPr="00A5043B" w:rsidRDefault="00371FD5" w:rsidP="00371FD5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303A0A0E" w14:textId="3DA07861" w:rsidR="00371FD5" w:rsidRPr="00A5043B" w:rsidRDefault="00371FD5" w:rsidP="00371FD5">
            <w:pPr>
              <w:spacing w:after="160" w:line="259" w:lineRule="auto"/>
            </w:pPr>
            <w:r w:rsidRPr="000653A5">
              <w:t xml:space="preserve">Znesek za t + 1 </w:t>
            </w:r>
          </w:p>
        </w:tc>
      </w:tr>
      <w:tr w:rsidR="00371FD5" w:rsidRPr="0034783E" w14:paraId="27AB8DC1" w14:textId="5036EB0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E1C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E92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BEE" w14:textId="77777777" w:rsidR="00371FD5" w:rsidRPr="00A5043B" w:rsidRDefault="00371FD5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51F1" w14:textId="77777777" w:rsidR="00371FD5" w:rsidRPr="0034783E" w:rsidRDefault="00371FD5" w:rsidP="00371FD5">
            <w:pPr>
              <w:jc w:val="center"/>
            </w:pPr>
            <w:r>
              <w:t xml:space="preserve">0,00 </w:t>
            </w:r>
            <w:r w:rsidRPr="0034783E">
              <w:t>EUR</w:t>
            </w:r>
          </w:p>
        </w:tc>
        <w:tc>
          <w:tcPr>
            <w:tcW w:w="1792" w:type="dxa"/>
            <w:gridSpan w:val="2"/>
            <w:vAlign w:val="center"/>
          </w:tcPr>
          <w:p w14:paraId="65E3DB9C" w14:textId="77777777" w:rsidR="00371FD5" w:rsidRPr="0034783E" w:rsidRDefault="00371FD5" w:rsidP="00371FD5">
            <w:pPr>
              <w:spacing w:after="160" w:line="259" w:lineRule="auto"/>
            </w:pPr>
          </w:p>
        </w:tc>
      </w:tr>
      <w:tr w:rsidR="00B42734" w:rsidRPr="00A5043B" w14:paraId="7C33AB84" w14:textId="716CEEF9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AAF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6E8" w14:textId="77777777" w:rsidR="00B42734" w:rsidRPr="00A5043B" w:rsidRDefault="00B42734" w:rsidP="00371FD5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</w:tcPr>
          <w:p w14:paraId="7B18B798" w14:textId="77777777" w:rsidR="00B42734" w:rsidRPr="00A5043B" w:rsidRDefault="00B42734" w:rsidP="00371FD5">
            <w:pPr>
              <w:spacing w:after="160" w:line="259" w:lineRule="auto"/>
            </w:pPr>
          </w:p>
        </w:tc>
      </w:tr>
      <w:tr w:rsidR="00B42734" w:rsidRPr="00A5043B" w14:paraId="1467453E" w14:textId="07CCDFE0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47F3F7" w14:textId="77777777" w:rsidR="00B42734" w:rsidRPr="00A5043B" w:rsidRDefault="00B42734" w:rsidP="00371FD5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proofErr w:type="spellStart"/>
            <w:r w:rsidRPr="00A5043B">
              <w:rPr>
                <w:b/>
                <w:kern w:val="32"/>
              </w:rPr>
              <w:t>II.c</w:t>
            </w:r>
            <w:proofErr w:type="spellEnd"/>
            <w:r w:rsidRPr="00A5043B">
              <w:rPr>
                <w:b/>
                <w:kern w:val="32"/>
              </w:rPr>
              <w:t xml:space="preserve"> Načrtovana nadomestitev zmanjšanih prihodkov in povečanih odhodkov proračuna:</w:t>
            </w:r>
          </w:p>
        </w:tc>
      </w:tr>
      <w:tr w:rsidR="004B635F" w:rsidRPr="00A5043B" w14:paraId="6B119ADB" w14:textId="239CD053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E53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Novi prihodki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5D5" w14:textId="77777777" w:rsidR="004B635F" w:rsidRPr="00A5043B" w:rsidRDefault="004B635F" w:rsidP="004B635F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51F0BE6B" w14:textId="1BC5E68A" w:rsidR="004B635F" w:rsidRPr="00A5043B" w:rsidRDefault="004B635F" w:rsidP="004B635F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4B635F" w:rsidRPr="00A5043B" w14:paraId="6ED05DB7" w14:textId="122A038B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4C7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B74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70D6A2F1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7CF3D67B" w14:textId="7535E146" w:rsidTr="00A67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7BF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460" w14:textId="77777777" w:rsidR="004B635F" w:rsidRPr="00A5043B" w:rsidRDefault="004B635F" w:rsidP="004B635F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1792" w:type="dxa"/>
            <w:gridSpan w:val="2"/>
            <w:vAlign w:val="center"/>
          </w:tcPr>
          <w:p w14:paraId="2F101FA9" w14:textId="77777777" w:rsidR="004B635F" w:rsidRPr="00A5043B" w:rsidRDefault="004B635F" w:rsidP="004B635F">
            <w:pPr>
              <w:spacing w:after="160" w:line="259" w:lineRule="auto"/>
            </w:pPr>
          </w:p>
        </w:tc>
      </w:tr>
      <w:tr w:rsidR="004B635F" w:rsidRPr="00A5043B" w14:paraId="2553B4CF" w14:textId="189B5929" w:rsidTr="00A674AE">
        <w:trPr>
          <w:trHeight w:val="383"/>
        </w:trPr>
        <w:tc>
          <w:tcPr>
            <w:tcW w:w="9163" w:type="dxa"/>
            <w:gridSpan w:val="12"/>
          </w:tcPr>
          <w:p w14:paraId="31782432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b/>
                <w:lang w:eastAsia="en-US"/>
              </w:rPr>
            </w:pPr>
            <w:r w:rsidRPr="00B52AEF">
              <w:rPr>
                <w:rFonts w:eastAsia="Times New Roman"/>
                <w:b/>
                <w:lang w:eastAsia="en-US"/>
              </w:rPr>
              <w:t>OBRAZLOŽITEV:</w:t>
            </w:r>
          </w:p>
          <w:p w14:paraId="69116136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Ocena finančnih posledic, ki niso načrtovane v sprejetem proračunu</w:t>
            </w:r>
          </w:p>
          <w:p w14:paraId="5ACB46A8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sz w:val="18"/>
                <w:szCs w:val="18"/>
              </w:rPr>
            </w:pPr>
            <w:r w:rsidRPr="00B52AEF">
              <w:rPr>
                <w:rFonts w:eastAsia="Times New Roman"/>
                <w:sz w:val="18"/>
                <w:szCs w:val="18"/>
              </w:rPr>
              <w:t>/</w:t>
            </w:r>
          </w:p>
          <w:p w14:paraId="43628667" w14:textId="77777777" w:rsidR="004B635F" w:rsidRPr="00B52AEF" w:rsidRDefault="004B635F" w:rsidP="004B635F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Finančne posledice za državni proračun</w:t>
            </w:r>
          </w:p>
          <w:p w14:paraId="35CB026C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proofErr w:type="spellStart"/>
            <w:r w:rsidRPr="00B52AEF">
              <w:rPr>
                <w:rFonts w:eastAsia="Times New Roman"/>
                <w:b/>
              </w:rPr>
              <w:t>II.a</w:t>
            </w:r>
            <w:proofErr w:type="spellEnd"/>
            <w:r w:rsidRPr="00B52AEF">
              <w:rPr>
                <w:rFonts w:eastAsia="Times New Roman"/>
                <w:b/>
              </w:rPr>
              <w:t xml:space="preserve"> Pravice porabe za izvedbo predlaganih rešitev so zagotovljene: </w:t>
            </w:r>
          </w:p>
          <w:p w14:paraId="49611390" w14:textId="77777777" w:rsidR="004B635F" w:rsidRPr="00B52AEF" w:rsidRDefault="004B635F" w:rsidP="004B635F">
            <w:pPr>
              <w:spacing w:after="0" w:line="260" w:lineRule="atLeast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 </w:t>
            </w:r>
            <w:proofErr w:type="spellStart"/>
            <w:r w:rsidRPr="00B52AEF">
              <w:rPr>
                <w:rFonts w:eastAsia="Times New Roman"/>
                <w:b/>
              </w:rPr>
              <w:t>II.b</w:t>
            </w:r>
            <w:proofErr w:type="spellEnd"/>
            <w:r w:rsidRPr="00B52AEF">
              <w:rPr>
                <w:rFonts w:eastAsia="Times New Roman"/>
                <w:b/>
              </w:rPr>
              <w:t xml:space="preserve"> Manjkajoče pravice porabe bodo zagotovljene s prerazporeditvijo:</w:t>
            </w:r>
          </w:p>
          <w:p w14:paraId="2C38462B" w14:textId="77777777" w:rsidR="004B635F" w:rsidRPr="00B52AEF" w:rsidRDefault="004B635F" w:rsidP="004B635F">
            <w:pPr>
              <w:widowControl w:val="0"/>
              <w:tabs>
                <w:tab w:val="left" w:pos="29"/>
              </w:tabs>
              <w:suppressAutoHyphens/>
              <w:spacing w:after="0" w:line="260" w:lineRule="exact"/>
              <w:ind w:left="29"/>
              <w:jc w:val="both"/>
              <w:rPr>
                <w:rFonts w:eastAsia="Times New Roman"/>
                <w:b/>
              </w:rPr>
            </w:pPr>
          </w:p>
          <w:p w14:paraId="05E8A4B5" w14:textId="77777777" w:rsidR="004B635F" w:rsidRPr="00B52AEF" w:rsidRDefault="004B635F" w:rsidP="004B635F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proofErr w:type="spellStart"/>
            <w:r w:rsidRPr="00B52AEF">
              <w:rPr>
                <w:rFonts w:eastAsia="Times New Roman"/>
                <w:b/>
              </w:rPr>
              <w:lastRenderedPageBreak/>
              <w:t>II.c</w:t>
            </w:r>
            <w:proofErr w:type="spellEnd"/>
            <w:r w:rsidRPr="00B52AEF">
              <w:rPr>
                <w:rFonts w:eastAsia="Times New Roman"/>
                <w:b/>
              </w:rPr>
              <w:t xml:space="preserve"> Načrtovana nadomestitev zmanjšanih prihodkov in povečanih odhodkov proračuna: </w:t>
            </w:r>
          </w:p>
          <w:p w14:paraId="4903795D" w14:textId="77777777" w:rsidR="004B635F" w:rsidRPr="00A5043B" w:rsidRDefault="004B635F" w:rsidP="004B635F">
            <w:pPr>
              <w:widowControl w:val="0"/>
              <w:tabs>
                <w:tab w:val="left" w:pos="76"/>
              </w:tabs>
              <w:suppressAutoHyphens/>
              <w:spacing w:line="260" w:lineRule="exact"/>
              <w:ind w:left="176" w:hanging="100"/>
              <w:jc w:val="both"/>
            </w:pPr>
            <w:r w:rsidRPr="00B52AEF">
              <w:rPr>
                <w:rFonts w:eastAsia="Times New Roman"/>
                <w:sz w:val="18"/>
                <w:szCs w:val="18"/>
                <w:lang w:eastAsia="en-US"/>
              </w:rPr>
              <w:t>/</w:t>
            </w:r>
          </w:p>
        </w:tc>
      </w:tr>
      <w:tr w:rsidR="004B635F" w:rsidRPr="00A5043B" w14:paraId="63A928D2" w14:textId="1A88CE53" w:rsidTr="00A674AE">
        <w:tc>
          <w:tcPr>
            <w:tcW w:w="9163" w:type="dxa"/>
            <w:gridSpan w:val="12"/>
          </w:tcPr>
          <w:p w14:paraId="174C42BE" w14:textId="77777777" w:rsidR="004B635F" w:rsidRPr="00A5043B" w:rsidRDefault="004B635F" w:rsidP="004B63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lastRenderedPageBreak/>
              <w:t>7.b Predstavitev ocene finančnih posledic pod 40.000 EUR:</w:t>
            </w:r>
          </w:p>
        </w:tc>
      </w:tr>
      <w:tr w:rsidR="004B635F" w:rsidRPr="00A96611" w14:paraId="0B1719FD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916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FEA29" w14:textId="77777777" w:rsidR="004B635F" w:rsidRPr="00A96611" w:rsidRDefault="004B635F" w:rsidP="004B635F">
            <w:pPr>
              <w:spacing w:line="260" w:lineRule="atLeast"/>
              <w:rPr>
                <w:b/>
                <w:bCs/>
                <w:lang w:eastAsia="ar-SA"/>
              </w:rPr>
            </w:pPr>
            <w:r w:rsidRPr="00A96611">
              <w:rPr>
                <w:b/>
                <w:bCs/>
              </w:rPr>
              <w:t>8. Predstavitev sodelovanja z združenji občin:</w:t>
            </w:r>
          </w:p>
        </w:tc>
      </w:tr>
      <w:tr w:rsidR="00A674AE" w:rsidRPr="00A5043B" w14:paraId="1097C686" w14:textId="795C3421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B26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Vsebina predloženega gradiva (predpisa) vpliva na:</w:t>
            </w:r>
          </w:p>
          <w:p w14:paraId="696451A2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pristojnosti občin,</w:t>
            </w:r>
          </w:p>
          <w:p w14:paraId="489CB39B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delovanje občin,</w:t>
            </w:r>
          </w:p>
          <w:p w14:paraId="3EA30F89" w14:textId="77777777" w:rsidR="00A674AE" w:rsidRPr="00A5043B" w:rsidRDefault="00A674AE" w:rsidP="00A674AE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financiranje občin.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646" w14:textId="1F349793" w:rsidR="00A674AE" w:rsidRPr="00A5043B" w:rsidRDefault="00A674AE" w:rsidP="00A674AE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A674AE" w:rsidRPr="00A5043B" w14:paraId="32B21DC0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CEA9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Gradivo (predpis) je bilo poslano v mnenje: </w:t>
            </w:r>
          </w:p>
          <w:p w14:paraId="25AFE3EA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Skupnosti občin Slovenije SOS: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7C75C86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občin Slovenije ZOS: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66357CAF" w14:textId="77777777" w:rsidR="00A674AE" w:rsidRPr="00A5043B" w:rsidRDefault="00A674AE" w:rsidP="00A674AE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mestnih občin Slovenije ZMOS: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2CFD3704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</w:p>
          <w:p w14:paraId="09346E72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Predlogi in pripombe združenj so bili upoštevani:</w:t>
            </w:r>
          </w:p>
          <w:p w14:paraId="3B7DC4A9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62EE588A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6CC79B78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40A435AB" w14:textId="77777777" w:rsidR="00A674AE" w:rsidRPr="00A5043B" w:rsidRDefault="00A674AE" w:rsidP="00A674A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76ABAA53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>Bistveni predlogi in pripombe, ki niso bili upoštevani.</w:t>
            </w:r>
          </w:p>
        </w:tc>
      </w:tr>
      <w:tr w:rsidR="00A674AE" w:rsidRPr="00A5043B" w14:paraId="162C8565" w14:textId="77777777" w:rsidTr="00A67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224B" w14:textId="77777777" w:rsidR="00A674AE" w:rsidRPr="00A5043B" w:rsidRDefault="00A674AE" w:rsidP="00A674AE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bCs/>
                <w:lang w:val="x-none" w:eastAsia="x-none"/>
              </w:rPr>
            </w:pPr>
            <w:r w:rsidRPr="00A5043B">
              <w:rPr>
                <w:b/>
                <w:bCs/>
                <w:lang w:val="x-none" w:eastAsia="x-none"/>
              </w:rPr>
              <w:t>9. Predstavitev sodelovanja javnosti:</w:t>
            </w:r>
          </w:p>
        </w:tc>
      </w:tr>
      <w:tr w:rsidR="009E1042" w:rsidRPr="00A5043B" w14:paraId="18306D43" w14:textId="283D1153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27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Gradivo je bilo predhodno objavljeno na spletni strani predlagatelja: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737" w14:textId="10C05F8F" w:rsidR="009E1042" w:rsidRPr="00A5043B" w:rsidRDefault="009E1042" w:rsidP="009E1042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9E1042" w:rsidRPr="00A5043B" w14:paraId="64B9190F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5BC4" w14:textId="77777777" w:rsidR="009E1042" w:rsidRPr="00A5043B" w:rsidRDefault="009E1042" w:rsidP="009E1042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eastAsia="x-none"/>
              </w:rPr>
            </w:pPr>
          </w:p>
        </w:tc>
      </w:tr>
      <w:tr w:rsidR="009E1042" w:rsidRPr="00A5043B" w14:paraId="1FC03BF8" w14:textId="77777777" w:rsidTr="009E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16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F359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Če je odgovor DA, navedite:</w:t>
            </w:r>
          </w:p>
          <w:p w14:paraId="6803952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Datum objave: ………</w:t>
            </w:r>
          </w:p>
          <w:p w14:paraId="6C7D70EC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V razpravo so bili vključeni: </w:t>
            </w:r>
          </w:p>
          <w:p w14:paraId="23620EB0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nevladne organizacije, </w:t>
            </w:r>
          </w:p>
          <w:p w14:paraId="03DA40A5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zainteresirane javnosti,</w:t>
            </w:r>
          </w:p>
          <w:p w14:paraId="66EEB116" w14:textId="77777777" w:rsidR="003D0AC0" w:rsidRPr="000653A5" w:rsidRDefault="003D0AC0" w:rsidP="003D0AC0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strokovne javnosti.</w:t>
            </w:r>
          </w:p>
          <w:p w14:paraId="6E0C8D34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Mnenja, predlogi in pripombe z navedbo predlagateljev </w:t>
            </w:r>
            <w:r w:rsidRPr="000653A5">
              <w:rPr>
                <w:rFonts w:cs="Arial"/>
                <w:color w:val="000000"/>
                <w:sz w:val="20"/>
                <w:szCs w:val="20"/>
                <w:lang w:val="sl-SI"/>
              </w:rPr>
              <w:t>(imen in priimkov fizičnih oseb, ki niso poslovni subjekti, ne navajajte</w:t>
            </w:r>
            <w:r w:rsidRPr="000653A5">
              <w:rPr>
                <w:rFonts w:cs="Arial"/>
                <w:sz w:val="20"/>
                <w:szCs w:val="20"/>
                <w:lang w:val="sl-SI"/>
              </w:rPr>
              <w:t>):</w:t>
            </w:r>
          </w:p>
          <w:p w14:paraId="7291F98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  <w:p w14:paraId="651E90C6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Upoštevani so bili:</w:t>
            </w:r>
          </w:p>
          <w:p w14:paraId="60A4E8F3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 celoti,</w:t>
            </w:r>
          </w:p>
          <w:p w14:paraId="31899722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večinoma,</w:t>
            </w:r>
          </w:p>
          <w:p w14:paraId="0677B990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delno,</w:t>
            </w:r>
          </w:p>
          <w:p w14:paraId="3A16845B" w14:textId="77777777" w:rsidR="003D0AC0" w:rsidRPr="000653A5" w:rsidRDefault="003D0AC0" w:rsidP="003D0AC0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niso bili upoštevani.</w:t>
            </w:r>
          </w:p>
          <w:p w14:paraId="0CE075FF" w14:textId="77777777" w:rsidR="003D0AC0" w:rsidRPr="000653A5" w:rsidRDefault="003D0AC0" w:rsidP="003D0AC0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Bistvena mnenja, predlogi in pripombe, ki niso bili upoštevani, ter razlogi za neupoštevanje:</w:t>
            </w:r>
          </w:p>
          <w:p w14:paraId="50A6881A" w14:textId="733D996E" w:rsidR="009E1042" w:rsidRPr="00A5043B" w:rsidRDefault="009E1042" w:rsidP="003D0AC0">
            <w:pPr>
              <w:overflowPunct w:val="0"/>
              <w:autoSpaceDE w:val="0"/>
              <w:autoSpaceDN w:val="0"/>
              <w:spacing w:after="0" w:line="260" w:lineRule="exact"/>
              <w:ind w:left="360"/>
              <w:rPr>
                <w:lang w:val="x-none" w:eastAsia="x-none"/>
              </w:rPr>
            </w:pPr>
          </w:p>
        </w:tc>
      </w:tr>
      <w:tr w:rsidR="003D0AC0" w:rsidRPr="00A5043B" w14:paraId="41157403" w14:textId="099D1D3C" w:rsidTr="003D0AC0">
        <w:tc>
          <w:tcPr>
            <w:tcW w:w="6312" w:type="dxa"/>
            <w:gridSpan w:val="8"/>
            <w:vAlign w:val="center"/>
          </w:tcPr>
          <w:p w14:paraId="2CC94980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rPr>
                <w:b/>
              </w:rPr>
              <w:t>10. Pri pripravi gradiva so bile upoštevane zahteve iz Resolucije o normativni dejavnosti:</w:t>
            </w:r>
          </w:p>
        </w:tc>
        <w:tc>
          <w:tcPr>
            <w:tcW w:w="2851" w:type="dxa"/>
            <w:gridSpan w:val="4"/>
            <w:vAlign w:val="center"/>
          </w:tcPr>
          <w:p w14:paraId="6B774942" w14:textId="5A42473C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670AF223" w14:textId="3BB3B61E" w:rsidTr="003D0AC0">
        <w:tc>
          <w:tcPr>
            <w:tcW w:w="6312" w:type="dxa"/>
            <w:gridSpan w:val="8"/>
            <w:vAlign w:val="center"/>
          </w:tcPr>
          <w:p w14:paraId="6F107FFD" w14:textId="77777777" w:rsidR="003D0AC0" w:rsidRPr="00A5043B" w:rsidRDefault="003D0AC0" w:rsidP="003D0AC0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</w:rPr>
            </w:pPr>
            <w:r w:rsidRPr="00A5043B">
              <w:rPr>
                <w:b/>
              </w:rPr>
              <w:t>11. Gradivo je uvrščeno v delovni program vlade:</w:t>
            </w:r>
          </w:p>
        </w:tc>
        <w:tc>
          <w:tcPr>
            <w:tcW w:w="2851" w:type="dxa"/>
            <w:gridSpan w:val="4"/>
            <w:vAlign w:val="center"/>
          </w:tcPr>
          <w:p w14:paraId="785E7742" w14:textId="5B12216D" w:rsidR="003D0AC0" w:rsidRPr="00A5043B" w:rsidRDefault="003D0AC0" w:rsidP="003D0AC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3D0AC0" w:rsidRPr="00A5043B" w14:paraId="4DDE21BD" w14:textId="77777777" w:rsidTr="00A674AE">
        <w:trPr>
          <w:trHeight w:val="1202"/>
        </w:trPr>
        <w:tc>
          <w:tcPr>
            <w:tcW w:w="91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1D7" w14:textId="77777777" w:rsidR="003D0AC0" w:rsidRPr="00D57CAD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360" w:after="60" w:line="260" w:lineRule="exact"/>
              <w:ind w:left="3400" w:firstLine="1312"/>
              <w:textAlignment w:val="baseline"/>
              <w:outlineLvl w:val="3"/>
              <w:rPr>
                <w:bCs/>
              </w:rPr>
            </w:pPr>
            <w:r w:rsidRPr="00A5043B">
              <w:rPr>
                <w:b/>
              </w:rPr>
              <w:t xml:space="preserve">    </w:t>
            </w:r>
            <w:r>
              <w:rPr>
                <w:b/>
              </w:rPr>
              <w:t xml:space="preserve">         </w:t>
            </w:r>
            <w:r w:rsidRPr="00D57CAD">
              <w:rPr>
                <w:bCs/>
              </w:rPr>
              <w:t>Matjaž Han</w:t>
            </w:r>
          </w:p>
          <w:p w14:paraId="2CD138E0" w14:textId="77777777" w:rsidR="003D0AC0" w:rsidRPr="00D57CAD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60" w:lineRule="exact"/>
              <w:ind w:left="3400" w:firstLine="1312"/>
              <w:textAlignment w:val="baseline"/>
              <w:outlineLvl w:val="3"/>
              <w:rPr>
                <w:bCs/>
              </w:rPr>
            </w:pPr>
            <w:r w:rsidRPr="00D57CAD">
              <w:rPr>
                <w:bCs/>
              </w:rPr>
              <w:t xml:space="preserve">               minister</w:t>
            </w:r>
          </w:p>
          <w:p w14:paraId="717FC60F" w14:textId="77777777" w:rsidR="003D0AC0" w:rsidRPr="00A5043B" w:rsidRDefault="003D0AC0" w:rsidP="003D0AC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 w:firstLine="1312"/>
              <w:textAlignment w:val="baseline"/>
              <w:outlineLvl w:val="3"/>
              <w:rPr>
                <w:b/>
              </w:rPr>
            </w:pPr>
          </w:p>
        </w:tc>
      </w:tr>
    </w:tbl>
    <w:p w14:paraId="5DC125E7" w14:textId="77777777" w:rsidR="00231B88" w:rsidRDefault="00231B88" w:rsidP="00904C11"/>
    <w:p w14:paraId="36BCFC5F" w14:textId="77777777" w:rsidR="00D458A7" w:rsidRDefault="00D458A7" w:rsidP="00D458A7">
      <w:pPr>
        <w:jc w:val="center"/>
      </w:pPr>
    </w:p>
    <w:p w14:paraId="7719F029" w14:textId="0AFD1108" w:rsidR="00B713F8" w:rsidRPr="00887FFC" w:rsidRDefault="00B713F8" w:rsidP="00B713F8">
      <w:pPr>
        <w:framePr w:w="9583" w:h="12013" w:hRule="exact" w:hSpace="141" w:wrap="around" w:vAnchor="text" w:hAnchor="page" w:x="1312" w:y="268"/>
        <w:spacing w:line="288" w:lineRule="auto"/>
        <w:suppressOverlap/>
        <w:jc w:val="both"/>
      </w:pPr>
      <w:r w:rsidRPr="00887FFC">
        <w:t xml:space="preserve">Na podlagi prvega odstavka </w:t>
      </w:r>
      <w:r>
        <w:t>38</w:t>
      </w:r>
      <w:r w:rsidRPr="00887FFC">
        <w:t>. člena Zakona o Kobilarni Lipica (Uradni list RS, št. 6/18)</w:t>
      </w:r>
      <w:r w:rsidR="003E4333">
        <w:t>,</w:t>
      </w:r>
      <w:r w:rsidRPr="00887FFC">
        <w:t xml:space="preserve"> prvega odstavka </w:t>
      </w:r>
      <w:r>
        <w:t>7. č</w:t>
      </w:r>
      <w:r w:rsidRPr="00887FFC">
        <w:t>lena Zakona o Vladi Republike Slovenije (</w:t>
      </w:r>
      <w:r>
        <w:t>U</w:t>
      </w:r>
      <w:r w:rsidRPr="00887FFC">
        <w:t>radni list RS, št. 24/05 – uradno prečiščeno besedilo, 109/08, 38/10 – ZUKN, 8/12, 21/13, 47/13 – ZDU-1G, 65/14</w:t>
      </w:r>
      <w:r>
        <w:t xml:space="preserve">, </w:t>
      </w:r>
      <w:r w:rsidRPr="00887FFC">
        <w:t>55/17</w:t>
      </w:r>
      <w:r>
        <w:t xml:space="preserve"> in 163/22</w:t>
      </w:r>
      <w:r w:rsidRPr="00887FFC">
        <w:t xml:space="preserve">) </w:t>
      </w:r>
      <w:r>
        <w:t>in prve alineje prvega odstavka 28. člena Akta o ustanovitvi družbe z omejeno odgovornostjo Holding Kobilarna Lipica, d. o. o., ki ga je sprejela Vlada Republike Slovenije s sklepom št. 32202-1/2018/3 z dne 21. 6. 2018</w:t>
      </w:r>
      <w:r w:rsidR="00694AFD" w:rsidRPr="00694AFD">
        <w:t xml:space="preserve"> </w:t>
      </w:r>
      <w:r w:rsidR="00694AFD">
        <w:t>ter</w:t>
      </w:r>
      <w:r w:rsidR="00694AFD" w:rsidRPr="00694AFD">
        <w:t xml:space="preserve"> dopolnila in spremenila s sklepom št. 32201-2/2019 z dne 23. 5. 2019</w:t>
      </w:r>
      <w:r>
        <w:t xml:space="preserve">, </w:t>
      </w:r>
      <w:r w:rsidRPr="00887FFC">
        <w:t>je Vlada Republike Slovenije na ....seji dne....sprejela naslednji</w:t>
      </w:r>
    </w:p>
    <w:p w14:paraId="7EEDB97E" w14:textId="77777777" w:rsidR="00D458A7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00F208F8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  <w:jc w:val="both"/>
      </w:pPr>
    </w:p>
    <w:p w14:paraId="604EBEAD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  <w:r w:rsidRPr="002B378C">
        <w:t>S K L E P</w:t>
      </w:r>
    </w:p>
    <w:p w14:paraId="47F5CF9C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284" w:right="652"/>
        <w:suppressOverlap/>
        <w:jc w:val="center"/>
      </w:pPr>
    </w:p>
    <w:p w14:paraId="71D4395A" w14:textId="753CA11A" w:rsidR="002B378C" w:rsidRPr="002B378C" w:rsidRDefault="002B378C" w:rsidP="002B378C">
      <w:pPr>
        <w:pStyle w:val="Odstavekseznama"/>
        <w:framePr w:w="9583" w:h="12013" w:hRule="exact" w:hSpace="141" w:wrap="around" w:vAnchor="text" w:hAnchor="page" w:x="1312" w:y="268"/>
        <w:numPr>
          <w:ilvl w:val="0"/>
          <w:numId w:val="20"/>
        </w:numPr>
        <w:spacing w:line="288" w:lineRule="auto"/>
        <w:suppressOverlap/>
        <w:jc w:val="both"/>
        <w:rPr>
          <w:rFonts w:ascii="Arial" w:hAnsi="Arial" w:cs="Arial"/>
          <w:sz w:val="20"/>
        </w:rPr>
      </w:pPr>
      <w:r w:rsidRPr="002B378C">
        <w:rPr>
          <w:rFonts w:ascii="Arial" w:hAnsi="Arial" w:cs="Arial"/>
          <w:sz w:val="20"/>
        </w:rPr>
        <w:t xml:space="preserve">Vlada Republike Slovenije sprejme </w:t>
      </w:r>
      <w:r w:rsidR="00123742">
        <w:rPr>
          <w:rFonts w:ascii="Arial" w:hAnsi="Arial" w:cs="Arial"/>
          <w:sz w:val="20"/>
        </w:rPr>
        <w:t>S</w:t>
      </w:r>
      <w:r w:rsidRPr="002B378C">
        <w:rPr>
          <w:rFonts w:ascii="Arial" w:hAnsi="Arial" w:cs="Arial"/>
          <w:sz w:val="20"/>
        </w:rPr>
        <w:t>prememb</w:t>
      </w:r>
      <w:r w:rsidR="00123742">
        <w:rPr>
          <w:rFonts w:ascii="Arial" w:hAnsi="Arial" w:cs="Arial"/>
          <w:sz w:val="20"/>
        </w:rPr>
        <w:t>o</w:t>
      </w:r>
      <w:r w:rsidRPr="002B378C">
        <w:rPr>
          <w:rFonts w:ascii="Arial" w:hAnsi="Arial" w:cs="Arial"/>
          <w:sz w:val="20"/>
        </w:rPr>
        <w:t xml:space="preserve"> in dopolnit</w:t>
      </w:r>
      <w:r w:rsidR="00123742">
        <w:rPr>
          <w:rFonts w:ascii="Arial" w:hAnsi="Arial" w:cs="Arial"/>
          <w:sz w:val="20"/>
        </w:rPr>
        <w:t>e</w:t>
      </w:r>
      <w:r w:rsidRPr="002B378C">
        <w:rPr>
          <w:rFonts w:ascii="Arial" w:hAnsi="Arial" w:cs="Arial"/>
          <w:sz w:val="20"/>
        </w:rPr>
        <w:t>v Akta o ustanovitvi družbe z omejeno odgovornostjo Holding Kobilarna Lipica,  d. o. o.</w:t>
      </w:r>
    </w:p>
    <w:p w14:paraId="75A9175F" w14:textId="77777777" w:rsidR="002B378C" w:rsidRPr="002B378C" w:rsidRDefault="002B378C" w:rsidP="002B378C">
      <w:pPr>
        <w:pStyle w:val="Odstavekseznama"/>
        <w:framePr w:w="9583" w:h="12013" w:hRule="exact" w:hSpace="141" w:wrap="around" w:vAnchor="text" w:hAnchor="page" w:x="1312" w:y="268"/>
        <w:suppressOverlap/>
        <w:rPr>
          <w:rFonts w:ascii="Arial" w:hAnsi="Arial" w:cs="Arial"/>
          <w:sz w:val="20"/>
        </w:rPr>
      </w:pPr>
    </w:p>
    <w:p w14:paraId="72F28414" w14:textId="31FD5D41" w:rsidR="002B378C" w:rsidRPr="002B378C" w:rsidRDefault="002B378C" w:rsidP="002B378C">
      <w:pPr>
        <w:pStyle w:val="Odstavekseznama"/>
        <w:framePr w:w="9583" w:h="12013" w:hRule="exact" w:hSpace="141" w:wrap="around" w:vAnchor="text" w:hAnchor="page" w:x="1312" w:y="268"/>
        <w:numPr>
          <w:ilvl w:val="0"/>
          <w:numId w:val="20"/>
        </w:numPr>
        <w:spacing w:line="288" w:lineRule="auto"/>
        <w:suppressOverlap/>
        <w:jc w:val="both"/>
        <w:rPr>
          <w:rFonts w:ascii="Arial" w:hAnsi="Arial" w:cs="Arial"/>
          <w:sz w:val="20"/>
        </w:rPr>
      </w:pPr>
      <w:r w:rsidRPr="002B378C">
        <w:rPr>
          <w:rFonts w:ascii="Arial" w:hAnsi="Arial" w:cs="Arial"/>
          <w:sz w:val="20"/>
        </w:rPr>
        <w:t xml:space="preserve">Direktor družbe poskrbi za vpis sklepa </w:t>
      </w:r>
      <w:r w:rsidR="00123742">
        <w:rPr>
          <w:rFonts w:ascii="Arial" w:hAnsi="Arial" w:cs="Arial"/>
          <w:sz w:val="20"/>
        </w:rPr>
        <w:t>iz prejšnje točke</w:t>
      </w:r>
      <w:r w:rsidRPr="002B378C">
        <w:rPr>
          <w:rFonts w:ascii="Arial" w:hAnsi="Arial" w:cs="Arial"/>
          <w:sz w:val="20"/>
        </w:rPr>
        <w:t xml:space="preserve"> v knjigo sklepov družbe.</w:t>
      </w:r>
    </w:p>
    <w:p w14:paraId="2E77F8CD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2B378C">
        <w:t xml:space="preserve">                                                            </w:t>
      </w:r>
    </w:p>
    <w:p w14:paraId="4B909CC0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</w:p>
    <w:p w14:paraId="05DA4825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spacing w:line="288" w:lineRule="auto"/>
        <w:ind w:left="568" w:right="652"/>
        <w:suppressOverlap/>
        <w:jc w:val="both"/>
      </w:pPr>
      <w:r w:rsidRPr="002B378C">
        <w:t xml:space="preserve">                       </w:t>
      </w:r>
    </w:p>
    <w:p w14:paraId="220E777A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2B378C">
        <w:t xml:space="preserve">                                                                                                Barbara Kolenko </w:t>
      </w:r>
      <w:proofErr w:type="spellStart"/>
      <w:r w:rsidRPr="002B378C">
        <w:t>Helbl</w:t>
      </w:r>
      <w:proofErr w:type="spellEnd"/>
    </w:p>
    <w:p w14:paraId="200A5A77" w14:textId="77777777" w:rsidR="00D458A7" w:rsidRPr="002B378C" w:rsidRDefault="00D458A7" w:rsidP="00466959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 w:right="652"/>
        <w:suppressOverlap/>
        <w:textAlignment w:val="baseline"/>
      </w:pPr>
      <w:r w:rsidRPr="002B378C">
        <w:t xml:space="preserve">                                                                                                 generalna sekretarka</w:t>
      </w:r>
    </w:p>
    <w:p w14:paraId="483D4439" w14:textId="77777777" w:rsidR="00D458A7" w:rsidRPr="00887FFC" w:rsidRDefault="00D458A7" w:rsidP="00466959">
      <w:pPr>
        <w:framePr w:w="9583" w:h="12013" w:hRule="exact" w:hSpace="141" w:wrap="around" w:vAnchor="text" w:hAnchor="page" w:x="1312" w:y="268"/>
        <w:spacing w:line="288" w:lineRule="auto"/>
        <w:ind w:right="652"/>
        <w:suppressOverlap/>
      </w:pPr>
    </w:p>
    <w:p w14:paraId="716F1300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4D38CE1A" w14:textId="77777777" w:rsidR="00D458A7" w:rsidRDefault="00D458A7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</w:p>
    <w:p w14:paraId="174792E4" w14:textId="54276F43" w:rsidR="00D458A7" w:rsidRPr="00887FFC" w:rsidRDefault="00466959" w:rsidP="00466959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ind w:right="652"/>
        <w:suppressOverlap/>
      </w:pPr>
      <w:r>
        <w:t>Sklep p</w:t>
      </w:r>
      <w:r w:rsidR="00D458A7">
        <w:t>rejmejo:</w:t>
      </w:r>
    </w:p>
    <w:p w14:paraId="2FDAE755" w14:textId="77777777" w:rsidR="00D458A7" w:rsidRPr="00887FFC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 w:rsidRPr="00887FFC">
        <w:t xml:space="preserve"> Ministrstvo za g</w:t>
      </w:r>
      <w:r>
        <w:t>ospodarstvo, turizem in šport</w:t>
      </w:r>
      <w:r w:rsidRPr="00887FFC">
        <w:t>,</w:t>
      </w:r>
    </w:p>
    <w:p w14:paraId="7BE96BB0" w14:textId="77777777" w:rsidR="00D458A7" w:rsidRPr="00887FFC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 w:rsidRPr="00887FFC">
        <w:t xml:space="preserve"> Ministrstvo za finance,</w:t>
      </w:r>
    </w:p>
    <w:p w14:paraId="44D5278A" w14:textId="77777777" w:rsidR="00D458A7" w:rsidRPr="00887FFC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 w:rsidRPr="00887FFC">
        <w:t xml:space="preserve"> Ministrstvo za kmetijstvo, gozdarstvo in prehrano,</w:t>
      </w:r>
    </w:p>
    <w:p w14:paraId="405AA27D" w14:textId="77777777" w:rsidR="00D458A7" w:rsidRPr="00887FFC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 w:rsidRPr="00887FFC">
        <w:t xml:space="preserve"> </w:t>
      </w:r>
      <w:r>
        <w:t>Ministrstvo za kulturo,</w:t>
      </w:r>
    </w:p>
    <w:p w14:paraId="70186894" w14:textId="77777777" w:rsidR="00D458A7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>
        <w:t xml:space="preserve"> </w:t>
      </w:r>
      <w:r w:rsidRPr="00887FFC">
        <w:t>Ministrstvo za javno upravo,</w:t>
      </w:r>
    </w:p>
    <w:p w14:paraId="7370E76E" w14:textId="77777777" w:rsidR="00D458A7" w:rsidRDefault="00D458A7" w:rsidP="00B713F8">
      <w:pPr>
        <w:framePr w:w="9583" w:h="12013" w:hRule="exact" w:hSpace="141" w:wrap="around" w:vAnchor="text" w:hAnchor="page" w:x="1312" w:y="268"/>
        <w:numPr>
          <w:ilvl w:val="1"/>
          <w:numId w:val="21"/>
        </w:numPr>
        <w:tabs>
          <w:tab w:val="left" w:pos="851"/>
          <w:tab w:val="left" w:pos="1134"/>
        </w:tabs>
        <w:spacing w:after="0" w:line="288" w:lineRule="auto"/>
        <w:ind w:right="652"/>
        <w:suppressOverlap/>
      </w:pPr>
      <w:r>
        <w:t xml:space="preserve"> Služba Vlade RS za zakonodajo.</w:t>
      </w:r>
    </w:p>
    <w:p w14:paraId="4D6B55EE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after="0" w:line="288" w:lineRule="auto"/>
        <w:ind w:left="426"/>
        <w:suppressOverlap/>
      </w:pPr>
    </w:p>
    <w:p w14:paraId="29CC65C0" w14:textId="77777777" w:rsidR="00C51EC5" w:rsidRDefault="00C51EC5" w:rsidP="00D458A7">
      <w:pPr>
        <w:jc w:val="center"/>
        <w:rPr>
          <w:b/>
          <w:sz w:val="24"/>
        </w:rPr>
      </w:pPr>
    </w:p>
    <w:p w14:paraId="21684BDF" w14:textId="5CD580C9" w:rsidR="00C51EC5" w:rsidRDefault="00C51EC5" w:rsidP="00D458A7">
      <w:pPr>
        <w:jc w:val="center"/>
        <w:rPr>
          <w:b/>
          <w:sz w:val="24"/>
        </w:rPr>
      </w:pPr>
    </w:p>
    <w:p w14:paraId="05BA7F88" w14:textId="77777777" w:rsidR="00466959" w:rsidRDefault="00466959" w:rsidP="00D458A7">
      <w:pPr>
        <w:jc w:val="center"/>
        <w:rPr>
          <w:b/>
          <w:sz w:val="24"/>
        </w:rPr>
      </w:pPr>
    </w:p>
    <w:p w14:paraId="39336AAD" w14:textId="77777777" w:rsidR="00D458A7" w:rsidRPr="00D57CAD" w:rsidRDefault="00D458A7" w:rsidP="00D458A7">
      <w:pPr>
        <w:jc w:val="center"/>
        <w:rPr>
          <w:b/>
        </w:rPr>
      </w:pPr>
      <w:r w:rsidRPr="00D57CAD">
        <w:rPr>
          <w:b/>
        </w:rPr>
        <w:t>Obrazložitev</w:t>
      </w:r>
    </w:p>
    <w:tbl>
      <w:tblPr>
        <w:tblpPr w:leftFromText="141" w:rightFromText="141" w:vertAnchor="text" w:tblpY="1"/>
        <w:tblOverlap w:val="never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458A7" w:rsidRPr="00A5043B" w14:paraId="4A67AEB2" w14:textId="77777777" w:rsidTr="000E3F6B">
        <w:tc>
          <w:tcPr>
            <w:tcW w:w="9163" w:type="dxa"/>
          </w:tcPr>
          <w:p w14:paraId="6EE1ACDC" w14:textId="666336C1" w:rsidR="003D3A59" w:rsidRPr="00C3604D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br/>
            </w:r>
            <w:r w:rsidRPr="00C3604D">
              <w:rPr>
                <w:rFonts w:ascii="Arial" w:hAnsi="Arial" w:cs="Arial"/>
                <w:sz w:val="20"/>
              </w:rPr>
              <w:t xml:space="preserve">Skladno z Zakonom o Kobilarni Lipica (Uradni list RS, št. 6/18; v nadaljnjem besedilu: ZKL-1) je bila </w:t>
            </w:r>
            <w:r w:rsidR="00121CAE">
              <w:rPr>
                <w:rFonts w:ascii="Arial" w:hAnsi="Arial" w:cs="Arial"/>
                <w:sz w:val="20"/>
              </w:rPr>
              <w:t>s</w:t>
            </w:r>
            <w:r w:rsidR="003D3A59" w:rsidRPr="00C3604D">
              <w:rPr>
                <w:rFonts w:ascii="Arial" w:hAnsi="Arial" w:cs="Arial"/>
                <w:sz w:val="20"/>
              </w:rPr>
              <w:t xml:space="preserve"> preoblikovanjem javnega zavoda Kobilarna </w:t>
            </w:r>
            <w:r w:rsidR="00121CAE">
              <w:rPr>
                <w:rFonts w:ascii="Arial" w:hAnsi="Arial" w:cs="Arial"/>
                <w:sz w:val="20"/>
              </w:rPr>
              <w:t>Li</w:t>
            </w:r>
            <w:r w:rsidR="003D3A59" w:rsidRPr="00C3604D">
              <w:rPr>
                <w:rFonts w:ascii="Arial" w:hAnsi="Arial" w:cs="Arial"/>
                <w:sz w:val="20"/>
              </w:rPr>
              <w:t xml:space="preserve">pica ustanovljena družba z omejeno </w:t>
            </w:r>
            <w:r w:rsidR="00C3604D" w:rsidRPr="00C3604D">
              <w:rPr>
                <w:rFonts w:ascii="Arial" w:hAnsi="Arial" w:cs="Arial"/>
                <w:sz w:val="20"/>
              </w:rPr>
              <w:t>odgovornostjo Holdi</w:t>
            </w:r>
            <w:r w:rsidR="00121CAE">
              <w:rPr>
                <w:rFonts w:ascii="Arial" w:hAnsi="Arial" w:cs="Arial"/>
                <w:sz w:val="20"/>
              </w:rPr>
              <w:t>n</w:t>
            </w:r>
            <w:r w:rsidR="00C3604D" w:rsidRPr="00C3604D">
              <w:rPr>
                <w:rFonts w:ascii="Arial" w:hAnsi="Arial" w:cs="Arial"/>
                <w:sz w:val="20"/>
              </w:rPr>
              <w:t>g Kobilarna Lipica, d. o.</w:t>
            </w:r>
            <w:r w:rsidR="00121CAE">
              <w:rPr>
                <w:rFonts w:ascii="Arial" w:hAnsi="Arial" w:cs="Arial"/>
                <w:sz w:val="20"/>
              </w:rPr>
              <w:t xml:space="preserve"> </w:t>
            </w:r>
            <w:r w:rsidR="00C3604D" w:rsidRPr="00C3604D">
              <w:rPr>
                <w:rFonts w:ascii="Arial" w:hAnsi="Arial" w:cs="Arial"/>
                <w:sz w:val="20"/>
              </w:rPr>
              <w:t>o. (v nadaljevanju: HKL, d. o. o.).</w:t>
            </w:r>
          </w:p>
          <w:p w14:paraId="580916D4" w14:textId="6FBDA35F" w:rsidR="00C3604D" w:rsidRPr="00C3604D" w:rsidRDefault="00C3604D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93163FA" w14:textId="6D9B3485" w:rsidR="00C3604D" w:rsidRPr="00C3604D" w:rsidRDefault="00C3604D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3604D">
              <w:rPr>
                <w:rFonts w:ascii="Arial" w:hAnsi="Arial" w:cs="Arial"/>
                <w:sz w:val="20"/>
              </w:rPr>
              <w:t>ZKL-1 v 38. členu določa, da z deležem Republike Slovenije v HKL, d. o. o. upravlja in uresničuje naloge in pris</w:t>
            </w:r>
            <w:r w:rsidR="00121CAE">
              <w:rPr>
                <w:rFonts w:ascii="Arial" w:hAnsi="Arial" w:cs="Arial"/>
                <w:sz w:val="20"/>
              </w:rPr>
              <w:t>t</w:t>
            </w:r>
            <w:r w:rsidRPr="00C3604D">
              <w:rPr>
                <w:rFonts w:ascii="Arial" w:hAnsi="Arial" w:cs="Arial"/>
                <w:sz w:val="20"/>
              </w:rPr>
              <w:t>ojnosti skupščine vlada. Pristojnost skupščine je, skladno z 28. členom Akta o ustanovitvi družbe z omejeno odgovornostjo Holdi</w:t>
            </w:r>
            <w:r w:rsidR="00121CAE">
              <w:rPr>
                <w:rFonts w:ascii="Arial" w:hAnsi="Arial" w:cs="Arial"/>
                <w:sz w:val="20"/>
              </w:rPr>
              <w:t>n</w:t>
            </w:r>
            <w:r w:rsidRPr="00C3604D">
              <w:rPr>
                <w:rFonts w:ascii="Arial" w:hAnsi="Arial" w:cs="Arial"/>
                <w:sz w:val="20"/>
              </w:rPr>
              <w:t>g Kobilarna Lipica, d. o.</w:t>
            </w:r>
            <w:r w:rsidR="00121CAE">
              <w:rPr>
                <w:rFonts w:ascii="Arial" w:hAnsi="Arial" w:cs="Arial"/>
                <w:sz w:val="20"/>
              </w:rPr>
              <w:t xml:space="preserve"> </w:t>
            </w:r>
            <w:r w:rsidRPr="00C3604D">
              <w:rPr>
                <w:rFonts w:ascii="Arial" w:hAnsi="Arial" w:cs="Arial"/>
                <w:sz w:val="20"/>
              </w:rPr>
              <w:t>o., št. 32201-1/20218/3 z dne 21. 6. 2018</w:t>
            </w:r>
            <w:r w:rsidR="00694AFD">
              <w:t xml:space="preserve"> </w:t>
            </w:r>
            <w:r w:rsidR="00694AFD" w:rsidRPr="00694AFD">
              <w:rPr>
                <w:rFonts w:ascii="Arial" w:hAnsi="Arial" w:cs="Arial"/>
                <w:sz w:val="20"/>
              </w:rPr>
              <w:t>in št. 32201-2/2019 z dne 23. 5. 2019</w:t>
            </w:r>
            <w:r w:rsidR="00694AFD">
              <w:rPr>
                <w:rFonts w:ascii="Arial" w:hAnsi="Arial" w:cs="Arial"/>
                <w:sz w:val="20"/>
              </w:rPr>
              <w:t xml:space="preserve"> </w:t>
            </w:r>
            <w:r w:rsidRPr="00C3604D">
              <w:rPr>
                <w:rFonts w:ascii="Arial" w:hAnsi="Arial" w:cs="Arial"/>
                <w:sz w:val="20"/>
              </w:rPr>
              <w:t xml:space="preserve"> (v nadaljevanju: akt o ustanovitvi HKL, d. o.</w:t>
            </w:r>
            <w:r w:rsidR="00121CAE">
              <w:rPr>
                <w:rFonts w:ascii="Arial" w:hAnsi="Arial" w:cs="Arial"/>
                <w:sz w:val="20"/>
              </w:rPr>
              <w:t xml:space="preserve"> </w:t>
            </w:r>
            <w:r w:rsidRPr="00C3604D">
              <w:rPr>
                <w:rFonts w:ascii="Arial" w:hAnsi="Arial" w:cs="Arial"/>
                <w:sz w:val="20"/>
              </w:rPr>
              <w:t>o.), med drugim tudi, da odloča o spremembi akta o ustan</w:t>
            </w:r>
            <w:r w:rsidR="00121CAE">
              <w:rPr>
                <w:rFonts w:ascii="Arial" w:hAnsi="Arial" w:cs="Arial"/>
                <w:sz w:val="20"/>
              </w:rPr>
              <w:t>o</w:t>
            </w:r>
            <w:r w:rsidRPr="00C3604D">
              <w:rPr>
                <w:rFonts w:ascii="Arial" w:hAnsi="Arial" w:cs="Arial"/>
                <w:sz w:val="20"/>
              </w:rPr>
              <w:t>v</w:t>
            </w:r>
            <w:r w:rsidR="00121CAE">
              <w:rPr>
                <w:rFonts w:ascii="Arial" w:hAnsi="Arial" w:cs="Arial"/>
                <w:sz w:val="20"/>
              </w:rPr>
              <w:t>i</w:t>
            </w:r>
            <w:r w:rsidRPr="00C3604D">
              <w:rPr>
                <w:rFonts w:ascii="Arial" w:hAnsi="Arial" w:cs="Arial"/>
                <w:sz w:val="20"/>
              </w:rPr>
              <w:t>tvi HKL, d.</w:t>
            </w:r>
            <w:r w:rsidR="00121CAE">
              <w:rPr>
                <w:rFonts w:ascii="Arial" w:hAnsi="Arial" w:cs="Arial"/>
                <w:sz w:val="20"/>
              </w:rPr>
              <w:t xml:space="preserve"> </w:t>
            </w:r>
            <w:r w:rsidRPr="00C3604D">
              <w:rPr>
                <w:rFonts w:ascii="Arial" w:hAnsi="Arial" w:cs="Arial"/>
                <w:sz w:val="20"/>
              </w:rPr>
              <w:t>o.</w:t>
            </w:r>
            <w:r w:rsidR="00121CAE">
              <w:rPr>
                <w:rFonts w:ascii="Arial" w:hAnsi="Arial" w:cs="Arial"/>
                <w:sz w:val="20"/>
              </w:rPr>
              <w:t xml:space="preserve"> </w:t>
            </w:r>
            <w:r w:rsidRPr="00C3604D">
              <w:rPr>
                <w:rFonts w:ascii="Arial" w:hAnsi="Arial" w:cs="Arial"/>
                <w:sz w:val="20"/>
              </w:rPr>
              <w:t>o.</w:t>
            </w:r>
          </w:p>
          <w:p w14:paraId="52DF8563" w14:textId="640D157B" w:rsidR="00C3604D" w:rsidRPr="00C3604D" w:rsidRDefault="00C3604D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4FE0CD0" w14:textId="02C32485" w:rsidR="00C3604D" w:rsidRDefault="00C3604D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3604D">
              <w:rPr>
                <w:rFonts w:ascii="Arial" w:hAnsi="Arial" w:cs="Arial"/>
                <w:sz w:val="20"/>
              </w:rPr>
              <w:t xml:space="preserve">Z vladnim gradivom se </w:t>
            </w:r>
            <w:r w:rsidR="00123742">
              <w:rPr>
                <w:rFonts w:ascii="Arial" w:hAnsi="Arial" w:cs="Arial"/>
                <w:sz w:val="20"/>
              </w:rPr>
              <w:t xml:space="preserve">spreminja in </w:t>
            </w:r>
            <w:r w:rsidRPr="00C3604D">
              <w:rPr>
                <w:rFonts w:ascii="Arial" w:hAnsi="Arial" w:cs="Arial"/>
                <w:sz w:val="20"/>
              </w:rPr>
              <w:t xml:space="preserve">dopolnjuje </w:t>
            </w:r>
            <w:r w:rsidR="00694AFD">
              <w:rPr>
                <w:rFonts w:ascii="Arial" w:hAnsi="Arial" w:cs="Arial"/>
                <w:sz w:val="20"/>
              </w:rPr>
              <w:t>a</w:t>
            </w:r>
            <w:r w:rsidRPr="00C3604D">
              <w:rPr>
                <w:rFonts w:ascii="Arial" w:hAnsi="Arial" w:cs="Arial"/>
                <w:sz w:val="20"/>
              </w:rPr>
              <w:t xml:space="preserve">kt o ustanovitvi </w:t>
            </w:r>
            <w:r w:rsidR="00694AFD">
              <w:rPr>
                <w:rFonts w:ascii="Arial" w:hAnsi="Arial" w:cs="Arial"/>
                <w:sz w:val="20"/>
              </w:rPr>
              <w:t>HKL</w:t>
            </w:r>
            <w:r w:rsidRPr="00C3604D">
              <w:rPr>
                <w:rFonts w:ascii="Arial" w:hAnsi="Arial" w:cs="Arial"/>
                <w:sz w:val="20"/>
              </w:rPr>
              <w:t>, d. o. o. V doslej veljavnem aktu se dopolnjuje prvi odstavek 4. člena, in sicer z dejavnostjo N79.11</w:t>
            </w:r>
            <w:r>
              <w:rPr>
                <w:rFonts w:ascii="Arial" w:hAnsi="Arial" w:cs="Arial"/>
                <w:sz w:val="20"/>
              </w:rPr>
              <w:t>0</w:t>
            </w:r>
            <w:r w:rsidRPr="00C3604D">
              <w:rPr>
                <w:rFonts w:ascii="Arial" w:hAnsi="Arial" w:cs="Arial"/>
                <w:sz w:val="20"/>
              </w:rPr>
              <w:t xml:space="preserve"> – Dejavnost potovalnih agencij ter se </w:t>
            </w:r>
            <w:r w:rsidR="00966A1E">
              <w:rPr>
                <w:rFonts w:ascii="Arial" w:hAnsi="Arial" w:cs="Arial"/>
                <w:sz w:val="20"/>
              </w:rPr>
              <w:t xml:space="preserve">dodaja </w:t>
            </w:r>
            <w:r w:rsidRPr="00C3604D">
              <w:rPr>
                <w:rFonts w:ascii="Arial" w:hAnsi="Arial" w:cs="Arial"/>
                <w:sz w:val="20"/>
              </w:rPr>
              <w:t xml:space="preserve">6.a člen, ki vključuje </w:t>
            </w:r>
            <w:r w:rsidR="007922FD">
              <w:rPr>
                <w:rFonts w:ascii="Arial" w:hAnsi="Arial" w:cs="Arial"/>
                <w:sz w:val="20"/>
              </w:rPr>
              <w:t xml:space="preserve">možnost dodatnega financiranja družbe z </w:t>
            </w:r>
            <w:r w:rsidRPr="00C3604D">
              <w:rPr>
                <w:rFonts w:ascii="Arial" w:hAnsi="Arial" w:cs="Arial"/>
                <w:sz w:val="20"/>
              </w:rPr>
              <w:t>naknadn</w:t>
            </w:r>
            <w:r w:rsidR="007922FD">
              <w:rPr>
                <w:rFonts w:ascii="Arial" w:hAnsi="Arial" w:cs="Arial"/>
                <w:sz w:val="20"/>
              </w:rPr>
              <w:t>imi</w:t>
            </w:r>
            <w:r w:rsidRPr="00C3604D">
              <w:rPr>
                <w:rFonts w:ascii="Arial" w:hAnsi="Arial" w:cs="Arial"/>
                <w:sz w:val="20"/>
              </w:rPr>
              <w:t xml:space="preserve"> vplačil</w:t>
            </w:r>
            <w:r w:rsidR="007922FD">
              <w:rPr>
                <w:rFonts w:ascii="Arial" w:hAnsi="Arial" w:cs="Arial"/>
                <w:sz w:val="20"/>
              </w:rPr>
              <w:t>i</w:t>
            </w:r>
            <w:r w:rsidRPr="00C3604D">
              <w:rPr>
                <w:rFonts w:ascii="Arial" w:hAnsi="Arial" w:cs="Arial"/>
                <w:sz w:val="20"/>
              </w:rPr>
              <w:t>.</w:t>
            </w:r>
          </w:p>
          <w:p w14:paraId="5BE2A394" w14:textId="77777777" w:rsidR="00DB17DC" w:rsidRPr="00C3604D" w:rsidRDefault="00DB17DC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CCC0A01" w14:textId="135CA34A" w:rsidR="00D458A7" w:rsidRDefault="00466B1E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Skladno z določili ZKL-1 in aktom o ustanovitvi HKL, d. o. o.</w:t>
            </w:r>
            <w:r w:rsidR="00121CAE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="00694AFD">
              <w:rPr>
                <w:rFonts w:ascii="Arial" w:hAnsi="Arial" w:cs="Arial"/>
                <w:color w:val="auto"/>
                <w:sz w:val="20"/>
                <w:szCs w:val="20"/>
              </w:rPr>
              <w:t>inistrstvo za gospodarstvo, turizem in šport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predlaga Vladi Republike Sloveniji, kot edi</w:t>
            </w:r>
            <w:r w:rsidR="00121CAE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 ustanoviteljici in družbeni</w:t>
            </w:r>
            <w:r w:rsidR="00DB505F">
              <w:rPr>
                <w:rFonts w:ascii="Arial" w:hAnsi="Arial" w:cs="Arial"/>
                <w:color w:val="auto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družbe, da sprej</w:t>
            </w:r>
            <w:r w:rsidR="00121CAE">
              <w:rPr>
                <w:rFonts w:ascii="Arial" w:hAnsi="Arial" w:cs="Arial"/>
                <w:color w:val="auto"/>
                <w:sz w:val="20"/>
                <w:szCs w:val="20"/>
              </w:rPr>
              <w:t>me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predlagan</w:t>
            </w:r>
            <w:r w:rsidR="00F5341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sprememb</w:t>
            </w:r>
            <w:r w:rsidR="00F5341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in dopolnit</w:t>
            </w:r>
            <w:r w:rsidR="00F5341A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 akta o ustanovitvi HKL, d. o. o.</w:t>
            </w:r>
          </w:p>
          <w:p w14:paraId="7AA89ED4" w14:textId="77777777" w:rsidR="00D458A7" w:rsidRPr="006F7FCA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1E21C62" w14:textId="1C497466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6A5CD5E" w14:textId="77777777" w:rsidR="00D458A7" w:rsidRDefault="00D458A7" w:rsidP="00D458A7">
      <w:r w:rsidRPr="00A5043B">
        <w:t xml:space="preserve"> </w:t>
      </w:r>
    </w:p>
    <w:p w14:paraId="21C43570" w14:textId="77777777" w:rsidR="00D458A7" w:rsidRDefault="00D458A7" w:rsidP="00D458A7"/>
    <w:p w14:paraId="383BF265" w14:textId="76E864D1" w:rsidR="00D458A7" w:rsidRPr="00904C11" w:rsidRDefault="00D458A7" w:rsidP="00904C11"/>
    <w:sectPr w:rsidR="00D458A7" w:rsidRPr="00904C11" w:rsidSect="00774AE2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F70A" w14:textId="77777777" w:rsidR="003A1A35" w:rsidRDefault="003A1A35" w:rsidP="008A4089">
      <w:pPr>
        <w:spacing w:line="240" w:lineRule="auto"/>
      </w:pPr>
      <w:r>
        <w:separator/>
      </w:r>
    </w:p>
  </w:endnote>
  <w:endnote w:type="continuationSeparator" w:id="0">
    <w:p w14:paraId="328DC49E" w14:textId="77777777" w:rsidR="003A1A35" w:rsidRDefault="003A1A3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535" w14:textId="77777777" w:rsidR="00774AE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3CAC095" w14:textId="77777777" w:rsidR="00774AE2" w:rsidRDefault="00774A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0436" w14:textId="275BE217" w:rsidR="00774AE2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6959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D966E99" w14:textId="77777777" w:rsidR="00774AE2" w:rsidRDefault="00774A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E64D" w14:textId="77777777" w:rsidR="003A1A35" w:rsidRDefault="003A1A35" w:rsidP="008A4089">
      <w:pPr>
        <w:spacing w:line="240" w:lineRule="auto"/>
      </w:pPr>
      <w:r>
        <w:separator/>
      </w:r>
    </w:p>
  </w:footnote>
  <w:footnote w:type="continuationSeparator" w:id="0">
    <w:p w14:paraId="2FA0C755" w14:textId="77777777" w:rsidR="003A1A35" w:rsidRDefault="003A1A3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FEB1" w14:textId="77777777" w:rsidR="00774AE2" w:rsidRPr="00110CBD" w:rsidRDefault="00774AE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6CD7F321" w14:textId="77777777" w:rsidTr="00CA6DCC">
      <w:trPr>
        <w:trHeight w:hRule="exact" w:val="847"/>
      </w:trPr>
      <w:tc>
        <w:tcPr>
          <w:tcW w:w="649" w:type="dxa"/>
        </w:tcPr>
        <w:p w14:paraId="32ADED45" w14:textId="77777777" w:rsidR="00774AE2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5744183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6802296F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35FC8847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3404D66C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38A2C3C7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573D7B43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6CAEAE9A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046D2E0E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6B8C75F9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0696B5B7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5EC5E274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688D6616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1392540E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6FAF4C70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33145D19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  <w:p w14:paraId="2F445E07" w14:textId="77777777" w:rsidR="00774AE2" w:rsidRPr="006D42D9" w:rsidRDefault="00774AE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49073ABE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339728DB" w14:textId="77777777" w:rsidR="00774AE2" w:rsidRPr="006D42D9" w:rsidRDefault="00774AE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565550E" w14:textId="77777777" w:rsidR="00774AE2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F61FC2" wp14:editId="4F2D441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212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0B7CBF40" w14:textId="77777777" w:rsidR="00774AE2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4BC1A077" w14:textId="77777777" w:rsidR="00D66869" w:rsidRPr="008F3500" w:rsidRDefault="00D66869" w:rsidP="00A40D16">
    <w:pPr>
      <w:pStyle w:val="Glava"/>
      <w:tabs>
        <w:tab w:val="clear" w:pos="4320"/>
        <w:tab w:val="clear" w:pos="8640"/>
        <w:tab w:val="left" w:pos="5112"/>
      </w:tabs>
      <w:spacing w:before="240" w:after="0" w:line="240" w:lineRule="exact"/>
      <w:rPr>
        <w:sz w:val="16"/>
      </w:rPr>
    </w:pPr>
    <w:r>
      <w:rPr>
        <w:sz w:val="16"/>
      </w:rPr>
      <w:t>Kotnikova ulica</w:t>
    </w:r>
    <w:r w:rsidR="003702FA">
      <w:rPr>
        <w:sz w:val="16"/>
      </w:rPr>
      <w:t xml:space="preserve"> </w:t>
    </w:r>
    <w:r>
      <w:rPr>
        <w:sz w:val="16"/>
      </w:rPr>
      <w:t>5</w:t>
    </w:r>
    <w:r w:rsidR="003702FA">
      <w:rPr>
        <w:sz w:val="16"/>
      </w:rPr>
      <w:t>, 1000 Ljubljana</w:t>
    </w:r>
    <w:r w:rsidR="003702FA" w:rsidRPr="008F3500">
      <w:rPr>
        <w:sz w:val="16"/>
      </w:rPr>
      <w:tab/>
      <w:t xml:space="preserve">T: </w:t>
    </w:r>
    <w:r w:rsidR="003702FA">
      <w:rPr>
        <w:sz w:val="16"/>
      </w:rPr>
      <w:t>01 4</w:t>
    </w:r>
    <w:r>
      <w:rPr>
        <w:sz w:val="16"/>
      </w:rPr>
      <w:t>00</w:t>
    </w:r>
    <w:r w:rsidR="003702FA">
      <w:rPr>
        <w:sz w:val="16"/>
      </w:rPr>
      <w:t xml:space="preserve"> </w:t>
    </w:r>
    <w:r w:rsidR="002041F5">
      <w:rPr>
        <w:sz w:val="16"/>
      </w:rPr>
      <w:t>3</w:t>
    </w:r>
    <w:r w:rsidR="00AC1684">
      <w:rPr>
        <w:sz w:val="16"/>
      </w:rPr>
      <w:t>3 1</w:t>
    </w:r>
    <w:r w:rsidR="003702FA">
      <w:rPr>
        <w:sz w:val="16"/>
      </w:rPr>
      <w:t>1</w:t>
    </w:r>
  </w:p>
  <w:p w14:paraId="5E35C122" w14:textId="77777777" w:rsidR="003702FA" w:rsidRPr="008F3500" w:rsidRDefault="003702FA" w:rsidP="00A40D16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sz w:val="16"/>
      </w:rPr>
    </w:pPr>
    <w:r w:rsidRPr="008F3500">
      <w:rPr>
        <w:sz w:val="16"/>
      </w:rPr>
      <w:tab/>
      <w:t xml:space="preserve">E: </w:t>
    </w:r>
    <w:r>
      <w:rPr>
        <w:sz w:val="16"/>
      </w:rPr>
      <w:t>gp.m</w:t>
    </w:r>
    <w:r w:rsidR="00D66869">
      <w:rPr>
        <w:sz w:val="16"/>
      </w:rPr>
      <w:t>gts</w:t>
    </w:r>
    <w:r>
      <w:rPr>
        <w:sz w:val="16"/>
      </w:rPr>
      <w:t>@gov.si</w:t>
    </w:r>
  </w:p>
  <w:p w14:paraId="4F3F0F44" w14:textId="77777777" w:rsidR="003702FA" w:rsidRPr="008F3500" w:rsidRDefault="003702FA" w:rsidP="00A40D16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sz w:val="16"/>
      </w:rPr>
    </w:pPr>
    <w:r w:rsidRPr="008F3500">
      <w:rPr>
        <w:sz w:val="16"/>
      </w:rPr>
      <w:tab/>
    </w:r>
    <w:r>
      <w:rPr>
        <w:sz w:val="16"/>
      </w:rPr>
      <w:t>www.m</w:t>
    </w:r>
    <w:r w:rsidR="00D66869">
      <w:rPr>
        <w:sz w:val="16"/>
      </w:rPr>
      <w:t>gts</w:t>
    </w:r>
    <w:r>
      <w:rPr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7D"/>
    <w:multiLevelType w:val="hybridMultilevel"/>
    <w:tmpl w:val="94B2FCB0"/>
    <w:lvl w:ilvl="0" w:tplc="FFFFFFF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8508071E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22F5354"/>
    <w:multiLevelType w:val="hybridMultilevel"/>
    <w:tmpl w:val="7B78265E"/>
    <w:lvl w:ilvl="0" w:tplc="01E02DF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1D6E"/>
    <w:multiLevelType w:val="hybridMultilevel"/>
    <w:tmpl w:val="443AEC3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C2E12"/>
    <w:multiLevelType w:val="hybridMultilevel"/>
    <w:tmpl w:val="6EA8B290"/>
    <w:lvl w:ilvl="0" w:tplc="A3125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1A3A74"/>
    <w:multiLevelType w:val="hybridMultilevel"/>
    <w:tmpl w:val="B9A47358"/>
    <w:lvl w:ilvl="0" w:tplc="D27C9C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E1073"/>
    <w:multiLevelType w:val="hybridMultilevel"/>
    <w:tmpl w:val="6DBEADCE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392F"/>
    <w:multiLevelType w:val="hybridMultilevel"/>
    <w:tmpl w:val="6954489C"/>
    <w:lvl w:ilvl="0" w:tplc="6BCA7CF6">
      <w:numFmt w:val="bullet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FD1765"/>
    <w:multiLevelType w:val="hybridMultilevel"/>
    <w:tmpl w:val="A59A6EAC"/>
    <w:lvl w:ilvl="0" w:tplc="9B56D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549AD"/>
    <w:multiLevelType w:val="hybridMultilevel"/>
    <w:tmpl w:val="D8060A74"/>
    <w:lvl w:ilvl="0" w:tplc="05F6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1F18"/>
    <w:multiLevelType w:val="hybridMultilevel"/>
    <w:tmpl w:val="8898D620"/>
    <w:lvl w:ilvl="0" w:tplc="4BB84118">
      <w:start w:val="1"/>
      <w:numFmt w:val="decimal"/>
      <w:pStyle w:val="leni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05AEE"/>
    <w:multiLevelType w:val="hybridMultilevel"/>
    <w:tmpl w:val="ECF63B38"/>
    <w:lvl w:ilvl="0" w:tplc="A3125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A8C6F8A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5838">
    <w:abstractNumId w:val="15"/>
  </w:num>
  <w:num w:numId="2" w16cid:durableId="1344824282">
    <w:abstractNumId w:val="14"/>
  </w:num>
  <w:num w:numId="3" w16cid:durableId="1958678227">
    <w:abstractNumId w:val="2"/>
  </w:num>
  <w:num w:numId="4" w16cid:durableId="1261839523">
    <w:abstractNumId w:val="16"/>
  </w:num>
  <w:num w:numId="5" w16cid:durableId="120153850">
    <w:abstractNumId w:val="19"/>
  </w:num>
  <w:num w:numId="6" w16cid:durableId="951742082">
    <w:abstractNumId w:val="8"/>
  </w:num>
  <w:num w:numId="7" w16cid:durableId="1313560130">
    <w:abstractNumId w:val="5"/>
  </w:num>
  <w:num w:numId="8" w16cid:durableId="1165436101">
    <w:abstractNumId w:val="9"/>
  </w:num>
  <w:num w:numId="9" w16cid:durableId="649750387">
    <w:abstractNumId w:val="3"/>
  </w:num>
  <w:num w:numId="10" w16cid:durableId="27918724">
    <w:abstractNumId w:val="18"/>
  </w:num>
  <w:num w:numId="11" w16cid:durableId="624121826">
    <w:abstractNumId w:val="7"/>
  </w:num>
  <w:num w:numId="12" w16cid:durableId="644509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709177">
    <w:abstractNumId w:val="17"/>
  </w:num>
  <w:num w:numId="14" w16cid:durableId="1236234369">
    <w:abstractNumId w:val="12"/>
  </w:num>
  <w:num w:numId="15" w16cid:durableId="219706786">
    <w:abstractNumId w:val="11"/>
  </w:num>
  <w:num w:numId="16" w16cid:durableId="991837254">
    <w:abstractNumId w:val="6"/>
  </w:num>
  <w:num w:numId="17" w16cid:durableId="979920712">
    <w:abstractNumId w:val="13"/>
  </w:num>
  <w:num w:numId="18" w16cid:durableId="600768816">
    <w:abstractNumId w:val="4"/>
  </w:num>
  <w:num w:numId="19" w16cid:durableId="1947616437">
    <w:abstractNumId w:val="10"/>
  </w:num>
  <w:num w:numId="20" w16cid:durableId="897057771">
    <w:abstractNumId w:val="1"/>
  </w:num>
  <w:num w:numId="21" w16cid:durableId="58923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F1"/>
    <w:rsid w:val="000150D5"/>
    <w:rsid w:val="00024FAB"/>
    <w:rsid w:val="00063A82"/>
    <w:rsid w:val="000C609C"/>
    <w:rsid w:val="00121CAE"/>
    <w:rsid w:val="00123742"/>
    <w:rsid w:val="002041F5"/>
    <w:rsid w:val="00205141"/>
    <w:rsid w:val="00231B88"/>
    <w:rsid w:val="00263CF0"/>
    <w:rsid w:val="0028641E"/>
    <w:rsid w:val="00291EE2"/>
    <w:rsid w:val="002A33EC"/>
    <w:rsid w:val="002B378C"/>
    <w:rsid w:val="002D36ED"/>
    <w:rsid w:val="002E4560"/>
    <w:rsid w:val="003037D1"/>
    <w:rsid w:val="003311D5"/>
    <w:rsid w:val="003702FA"/>
    <w:rsid w:val="00371FD5"/>
    <w:rsid w:val="00374230"/>
    <w:rsid w:val="003A1A35"/>
    <w:rsid w:val="003D0AC0"/>
    <w:rsid w:val="003D3A59"/>
    <w:rsid w:val="003E4333"/>
    <w:rsid w:val="00466959"/>
    <w:rsid w:val="00466B1E"/>
    <w:rsid w:val="00486C06"/>
    <w:rsid w:val="00493127"/>
    <w:rsid w:val="004941CD"/>
    <w:rsid w:val="004B635F"/>
    <w:rsid w:val="004E3C3B"/>
    <w:rsid w:val="004F01B8"/>
    <w:rsid w:val="005141A8"/>
    <w:rsid w:val="005948D4"/>
    <w:rsid w:val="00595EF1"/>
    <w:rsid w:val="005D10D4"/>
    <w:rsid w:val="005E1250"/>
    <w:rsid w:val="005F0D81"/>
    <w:rsid w:val="005F7003"/>
    <w:rsid w:val="00606493"/>
    <w:rsid w:val="00613C2E"/>
    <w:rsid w:val="00631DA0"/>
    <w:rsid w:val="00694AFD"/>
    <w:rsid w:val="007062EA"/>
    <w:rsid w:val="00722E8D"/>
    <w:rsid w:val="007564E8"/>
    <w:rsid w:val="00774AE2"/>
    <w:rsid w:val="007922FD"/>
    <w:rsid w:val="0079510C"/>
    <w:rsid w:val="007A3B99"/>
    <w:rsid w:val="007A64F5"/>
    <w:rsid w:val="007C2AF7"/>
    <w:rsid w:val="008016FD"/>
    <w:rsid w:val="00827169"/>
    <w:rsid w:val="00851C76"/>
    <w:rsid w:val="0086076A"/>
    <w:rsid w:val="00863AA6"/>
    <w:rsid w:val="008A4089"/>
    <w:rsid w:val="008A7027"/>
    <w:rsid w:val="00904C11"/>
    <w:rsid w:val="00960E5C"/>
    <w:rsid w:val="00966A1E"/>
    <w:rsid w:val="009E1042"/>
    <w:rsid w:val="009E2F27"/>
    <w:rsid w:val="00A22CC4"/>
    <w:rsid w:val="00A40D16"/>
    <w:rsid w:val="00A50364"/>
    <w:rsid w:val="00A52B54"/>
    <w:rsid w:val="00A674AE"/>
    <w:rsid w:val="00AB660A"/>
    <w:rsid w:val="00AC1684"/>
    <w:rsid w:val="00AD443E"/>
    <w:rsid w:val="00AF2B70"/>
    <w:rsid w:val="00B12F1A"/>
    <w:rsid w:val="00B33F23"/>
    <w:rsid w:val="00B42734"/>
    <w:rsid w:val="00B713F8"/>
    <w:rsid w:val="00BA0488"/>
    <w:rsid w:val="00BC7F67"/>
    <w:rsid w:val="00BE534A"/>
    <w:rsid w:val="00BF56D7"/>
    <w:rsid w:val="00C22F81"/>
    <w:rsid w:val="00C3025A"/>
    <w:rsid w:val="00C3604D"/>
    <w:rsid w:val="00C51EC5"/>
    <w:rsid w:val="00C77296"/>
    <w:rsid w:val="00CD68AA"/>
    <w:rsid w:val="00D01C5A"/>
    <w:rsid w:val="00D24E93"/>
    <w:rsid w:val="00D25361"/>
    <w:rsid w:val="00D458A7"/>
    <w:rsid w:val="00D57CAD"/>
    <w:rsid w:val="00D66869"/>
    <w:rsid w:val="00D76DDD"/>
    <w:rsid w:val="00DB17DC"/>
    <w:rsid w:val="00DB505F"/>
    <w:rsid w:val="00E046CF"/>
    <w:rsid w:val="00E73B93"/>
    <w:rsid w:val="00F13FDD"/>
    <w:rsid w:val="00F17F85"/>
    <w:rsid w:val="00F5341A"/>
    <w:rsid w:val="00F9039D"/>
    <w:rsid w:val="00F96975"/>
    <w:rsid w:val="00FA7FF9"/>
    <w:rsid w:val="00FB6680"/>
    <w:rsid w:val="00FC6A27"/>
    <w:rsid w:val="00FD2735"/>
    <w:rsid w:val="00FF0868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430"/>
  <w15:chartTrackingRefBased/>
  <w15:docId w15:val="{49F98FCB-1AA7-4DF7-B444-596DCFB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668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link w:val="OdstavekseznamaZnak"/>
    <w:uiPriority w:val="99"/>
    <w:qFormat/>
    <w:rsid w:val="00FB668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Hiperpovezava">
    <w:name w:val="Hyperlink"/>
    <w:uiPriority w:val="99"/>
    <w:unhideWhenUsed/>
    <w:rsid w:val="00FB6680"/>
    <w:rPr>
      <w:color w:val="0563C1"/>
      <w:u w:val="single"/>
    </w:rPr>
  </w:style>
  <w:style w:type="character" w:customStyle="1" w:styleId="OdstavekseznamaZnak">
    <w:name w:val="Odstavek seznama Znak"/>
    <w:link w:val="Odstavekseznama"/>
    <w:uiPriority w:val="99"/>
    <w:locked/>
    <w:rsid w:val="00FB6680"/>
    <w:rPr>
      <w:rFonts w:ascii="Calibri" w:eastAsia="Times New Roman" w:hAnsi="Calibri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D458A7"/>
    <w:pPr>
      <w:spacing w:after="0" w:line="240" w:lineRule="auto"/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458A7"/>
    <w:rPr>
      <w:rFonts w:ascii="Arial" w:eastAsia="Calibri" w:hAnsi="Arial" w:cs="Arial"/>
      <w:sz w:val="20"/>
      <w:szCs w:val="20"/>
    </w:rPr>
  </w:style>
  <w:style w:type="paragraph" w:styleId="Navadensplet">
    <w:name w:val="Normal (Web)"/>
    <w:basedOn w:val="Navaden"/>
    <w:rsid w:val="00D458A7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458A7"/>
    <w:pPr>
      <w:spacing w:after="0"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rsid w:val="00D458A7"/>
    <w:pPr>
      <w:widowControl w:val="0"/>
      <w:tabs>
        <w:tab w:val="left" w:pos="-1071"/>
        <w:tab w:val="left" w:pos="-720"/>
        <w:tab w:val="left" w:pos="1"/>
        <w:tab w:val="left" w:pos="430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right="6"/>
      <w:jc w:val="both"/>
    </w:pPr>
    <w:rPr>
      <w:rFonts w:ascii="Arial Narrow" w:eastAsia="Times New Roman" w:hAnsi="Arial Narrow" w:cs="Times New Roman"/>
      <w:b/>
      <w:sz w:val="22"/>
    </w:rPr>
  </w:style>
  <w:style w:type="paragraph" w:customStyle="1" w:styleId="leni">
    <w:name w:val="členi"/>
    <w:basedOn w:val="Navaden"/>
    <w:link w:val="leniZnak"/>
    <w:qFormat/>
    <w:rsid w:val="00D458A7"/>
    <w:pPr>
      <w:keepNext/>
      <w:numPr>
        <w:numId w:val="13"/>
      </w:numPr>
      <w:spacing w:after="120"/>
      <w:jc w:val="center"/>
    </w:pPr>
    <w:rPr>
      <w:rFonts w:cs="Times New Roman"/>
      <w:lang w:val="x-none" w:eastAsia="en-US"/>
    </w:rPr>
  </w:style>
  <w:style w:type="character" w:customStyle="1" w:styleId="leniZnak">
    <w:name w:val="členi Znak"/>
    <w:link w:val="leni"/>
    <w:rsid w:val="00D458A7"/>
    <w:rPr>
      <w:rFonts w:ascii="Arial" w:eastAsia="Calibri" w:hAnsi="Arial" w:cs="Times New Roman"/>
      <w:sz w:val="20"/>
      <w:szCs w:val="20"/>
      <w:lang w:val="x-none"/>
    </w:rPr>
  </w:style>
  <w:style w:type="paragraph" w:styleId="Revizija">
    <w:name w:val="Revision"/>
    <w:hidden/>
    <w:uiPriority w:val="99"/>
    <w:semiHidden/>
    <w:rsid w:val="008016FD"/>
    <w:pPr>
      <w:spacing w:after="0" w:line="240" w:lineRule="auto"/>
    </w:pPr>
    <w:rPr>
      <w:rFonts w:ascii="Arial" w:eastAsia="Calibri" w:hAnsi="Arial" w:cs="Arial"/>
      <w:sz w:val="20"/>
      <w:szCs w:val="2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5D10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5D10D4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443E"/>
    <w:rPr>
      <w:rFonts w:ascii="Segoe UI" w:eastAsia="Calibr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E12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E125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1250"/>
    <w:rPr>
      <w:rFonts w:ascii="Arial" w:eastAsia="Calibri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12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1250"/>
    <w:rPr>
      <w:rFonts w:ascii="Arial" w:eastAsia="Calibri" w:hAnsi="Arial" w:cs="Arial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1%20GRADIVA%20za%20KM\VG_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028470-30CB-4F64-8D5D-AF7F522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VG_Priloga1</Template>
  <TotalTime>6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Redenšek</dc:creator>
  <cp:keywords/>
  <dc:description/>
  <cp:lastModifiedBy>Ksenija Mavrič</cp:lastModifiedBy>
  <cp:revision>5</cp:revision>
  <cp:lastPrinted>2023-03-27T11:02:00Z</cp:lastPrinted>
  <dcterms:created xsi:type="dcterms:W3CDTF">2024-03-07T08:52:00Z</dcterms:created>
  <dcterms:modified xsi:type="dcterms:W3CDTF">2024-03-07T15:30:00Z</dcterms:modified>
</cp:coreProperties>
</file>