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10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448"/>
        <w:gridCol w:w="517"/>
        <w:gridCol w:w="892"/>
        <w:gridCol w:w="1414"/>
        <w:gridCol w:w="417"/>
        <w:gridCol w:w="913"/>
        <w:gridCol w:w="495"/>
        <w:gridCol w:w="188"/>
        <w:gridCol w:w="385"/>
        <w:gridCol w:w="223"/>
        <w:gridCol w:w="80"/>
        <w:gridCol w:w="2128"/>
      </w:tblGrid>
      <w:tr w:rsidR="00145D7F" w:rsidRPr="00145D7F" w14:paraId="14A7AE2A" w14:textId="77777777" w:rsidTr="000277C3">
        <w:trPr>
          <w:gridAfter w:val="5"/>
          <w:wAfter w:w="3004" w:type="dxa"/>
        </w:trPr>
        <w:tc>
          <w:tcPr>
            <w:tcW w:w="6096" w:type="dxa"/>
            <w:gridSpan w:val="7"/>
          </w:tcPr>
          <w:p w14:paraId="38043666" w14:textId="77777777" w:rsidR="00145D7F" w:rsidRPr="00145D7F" w:rsidRDefault="00145D7F" w:rsidP="00145D7F">
            <w:pPr>
              <w:overflowPunct w:val="0"/>
              <w:autoSpaceDE w:val="0"/>
              <w:autoSpaceDN w:val="0"/>
              <w:adjustRightInd w:val="0"/>
              <w:spacing w:after="0" w:line="260" w:lineRule="exact"/>
              <w:textAlignment w:val="baseline"/>
              <w:rPr>
                <w:rFonts w:ascii="Arial" w:eastAsia="Times New Roman" w:hAnsi="Arial" w:cs="Arial"/>
                <w:kern w:val="0"/>
                <w:sz w:val="20"/>
                <w:szCs w:val="20"/>
                <w:lang w:eastAsia="sl-SI"/>
              </w:rPr>
            </w:pPr>
            <w:r w:rsidRPr="00145D7F">
              <w:rPr>
                <w:rFonts w:ascii="Arial" w:eastAsia="Times New Roman" w:hAnsi="Arial" w:cs="Arial"/>
                <w:kern w:val="0"/>
                <w:sz w:val="20"/>
                <w:szCs w:val="20"/>
                <w:lang w:eastAsia="sl-SI"/>
              </w:rPr>
              <w:t xml:space="preserve">Številka: </w:t>
            </w:r>
            <w:bookmarkStart w:id="0" w:name="_Hlk216268425"/>
            <w:r w:rsidRPr="00145D7F">
              <w:rPr>
                <w:rFonts w:ascii="Arial" w:eastAsia="Times New Roman" w:hAnsi="Arial" w:cs="Arial"/>
                <w:kern w:val="0"/>
                <w:sz w:val="20"/>
                <w:szCs w:val="20"/>
                <w:lang w:eastAsia="sl-SI"/>
              </w:rPr>
              <w:t>007-259/2025</w:t>
            </w:r>
            <w:bookmarkEnd w:id="0"/>
            <w:r w:rsidRPr="00145D7F">
              <w:rPr>
                <w:rFonts w:ascii="Arial" w:eastAsia="Times New Roman" w:hAnsi="Arial" w:cs="Arial"/>
                <w:kern w:val="0"/>
                <w:sz w:val="20"/>
                <w:szCs w:val="20"/>
                <w:lang w:eastAsia="sl-SI"/>
              </w:rPr>
              <w:t>-20</w:t>
            </w:r>
          </w:p>
        </w:tc>
      </w:tr>
      <w:tr w:rsidR="00145D7F" w:rsidRPr="00145D7F" w14:paraId="1A0BA903" w14:textId="77777777" w:rsidTr="000277C3">
        <w:trPr>
          <w:gridAfter w:val="5"/>
          <w:wAfter w:w="3004" w:type="dxa"/>
        </w:trPr>
        <w:tc>
          <w:tcPr>
            <w:tcW w:w="6096" w:type="dxa"/>
            <w:gridSpan w:val="7"/>
          </w:tcPr>
          <w:p w14:paraId="7FD14331" w14:textId="77777777" w:rsidR="00145D7F" w:rsidRPr="00145D7F" w:rsidRDefault="00145D7F" w:rsidP="00145D7F">
            <w:pPr>
              <w:overflowPunct w:val="0"/>
              <w:autoSpaceDE w:val="0"/>
              <w:autoSpaceDN w:val="0"/>
              <w:adjustRightInd w:val="0"/>
              <w:spacing w:after="0" w:line="260" w:lineRule="exact"/>
              <w:textAlignment w:val="baseline"/>
              <w:rPr>
                <w:rFonts w:ascii="Arial" w:eastAsia="Times New Roman" w:hAnsi="Arial" w:cs="Arial"/>
                <w:kern w:val="0"/>
                <w:sz w:val="20"/>
                <w:szCs w:val="20"/>
                <w:lang w:eastAsia="sl-SI"/>
              </w:rPr>
            </w:pPr>
            <w:r w:rsidRPr="00145D7F">
              <w:rPr>
                <w:rFonts w:ascii="Arial" w:eastAsia="Times New Roman" w:hAnsi="Arial" w:cs="Arial"/>
                <w:kern w:val="0"/>
                <w:sz w:val="20"/>
                <w:szCs w:val="20"/>
                <w:lang w:eastAsia="sl-SI"/>
              </w:rPr>
              <w:t>Ljubljana, 22. 12. 2025</w:t>
            </w:r>
          </w:p>
        </w:tc>
      </w:tr>
      <w:tr w:rsidR="00145D7F" w:rsidRPr="00145D7F" w14:paraId="09F57A48" w14:textId="77777777" w:rsidTr="000277C3">
        <w:trPr>
          <w:gridAfter w:val="5"/>
          <w:wAfter w:w="3004" w:type="dxa"/>
        </w:trPr>
        <w:tc>
          <w:tcPr>
            <w:tcW w:w="6096" w:type="dxa"/>
            <w:gridSpan w:val="7"/>
            <w:shd w:val="clear" w:color="auto" w:fill="auto"/>
          </w:tcPr>
          <w:p w14:paraId="4C5F9575" w14:textId="77777777" w:rsidR="00145D7F" w:rsidRPr="00145D7F" w:rsidRDefault="00145D7F" w:rsidP="00145D7F">
            <w:pPr>
              <w:overflowPunct w:val="0"/>
              <w:autoSpaceDE w:val="0"/>
              <w:autoSpaceDN w:val="0"/>
              <w:adjustRightInd w:val="0"/>
              <w:spacing w:after="0" w:line="260" w:lineRule="exact"/>
              <w:textAlignment w:val="baseline"/>
              <w:rPr>
                <w:rFonts w:ascii="Arial" w:eastAsia="Times New Roman" w:hAnsi="Arial" w:cs="Arial"/>
                <w:kern w:val="0"/>
                <w:sz w:val="20"/>
                <w:szCs w:val="20"/>
                <w:highlight w:val="yellow"/>
                <w:lang w:eastAsia="sl-SI"/>
              </w:rPr>
            </w:pPr>
            <w:r w:rsidRPr="00145D7F">
              <w:rPr>
                <w:rFonts w:ascii="Arial" w:eastAsia="Times New Roman" w:hAnsi="Arial" w:cs="Arial"/>
                <w:iCs/>
                <w:kern w:val="0"/>
                <w:sz w:val="20"/>
                <w:szCs w:val="20"/>
                <w:lang w:eastAsia="sl-SI"/>
              </w:rPr>
              <w:t xml:space="preserve">EVA:     2025-2560-0064    </w:t>
            </w:r>
          </w:p>
        </w:tc>
      </w:tr>
      <w:tr w:rsidR="00145D7F" w:rsidRPr="00145D7F" w14:paraId="4795994C" w14:textId="77777777" w:rsidTr="000277C3">
        <w:trPr>
          <w:gridAfter w:val="5"/>
          <w:wAfter w:w="3004" w:type="dxa"/>
        </w:trPr>
        <w:tc>
          <w:tcPr>
            <w:tcW w:w="6096" w:type="dxa"/>
            <w:gridSpan w:val="7"/>
          </w:tcPr>
          <w:p w14:paraId="2960C84A" w14:textId="77777777" w:rsidR="00145D7F" w:rsidRPr="00145D7F" w:rsidRDefault="00145D7F" w:rsidP="00145D7F">
            <w:pPr>
              <w:spacing w:after="0" w:line="260" w:lineRule="atLeast"/>
              <w:rPr>
                <w:rFonts w:ascii="Arial" w:eastAsia="Times New Roman" w:hAnsi="Arial" w:cs="Arial"/>
                <w:kern w:val="0"/>
                <w:sz w:val="20"/>
                <w:szCs w:val="20"/>
              </w:rPr>
            </w:pPr>
          </w:p>
          <w:p w14:paraId="00F09834" w14:textId="77777777" w:rsidR="00145D7F" w:rsidRPr="00145D7F" w:rsidRDefault="00145D7F" w:rsidP="00145D7F">
            <w:pPr>
              <w:spacing w:after="0" w:line="260" w:lineRule="atLeast"/>
              <w:rPr>
                <w:rFonts w:ascii="Arial" w:eastAsia="Times New Roman" w:hAnsi="Arial" w:cs="Arial"/>
                <w:kern w:val="0"/>
                <w:sz w:val="20"/>
                <w:szCs w:val="20"/>
              </w:rPr>
            </w:pPr>
            <w:r w:rsidRPr="00145D7F">
              <w:rPr>
                <w:rFonts w:ascii="Arial" w:eastAsia="Times New Roman" w:hAnsi="Arial" w:cs="Arial"/>
                <w:kern w:val="0"/>
                <w:sz w:val="20"/>
                <w:szCs w:val="20"/>
              </w:rPr>
              <w:t>GENERALNI SEKRETARIAT VLADE REPUBLIKE SLOVENIJE</w:t>
            </w:r>
          </w:p>
          <w:p w14:paraId="290BA3C9" w14:textId="77777777" w:rsidR="00145D7F" w:rsidRPr="00145D7F" w:rsidRDefault="00145D7F" w:rsidP="00145D7F">
            <w:pPr>
              <w:spacing w:after="0" w:line="260" w:lineRule="atLeast"/>
              <w:rPr>
                <w:rFonts w:ascii="Arial" w:eastAsia="Times New Roman" w:hAnsi="Arial" w:cs="Arial"/>
                <w:kern w:val="0"/>
                <w:sz w:val="20"/>
                <w:szCs w:val="20"/>
              </w:rPr>
            </w:pPr>
            <w:hyperlink r:id="rId8" w:history="1">
              <w:r w:rsidRPr="00145D7F">
                <w:rPr>
                  <w:rFonts w:ascii="Arial" w:eastAsia="Times New Roman" w:hAnsi="Arial" w:cs="Times New Roman"/>
                  <w:color w:val="0000FF"/>
                  <w:kern w:val="0"/>
                  <w:sz w:val="20"/>
                  <w:szCs w:val="20"/>
                  <w:u w:val="single"/>
                </w:rPr>
                <w:t>Gp.gs@gov.si</w:t>
              </w:r>
            </w:hyperlink>
          </w:p>
          <w:p w14:paraId="3E9725E5" w14:textId="77777777" w:rsidR="00145D7F" w:rsidRPr="00145D7F" w:rsidRDefault="00145D7F" w:rsidP="00145D7F">
            <w:pPr>
              <w:spacing w:after="0" w:line="260" w:lineRule="atLeast"/>
              <w:rPr>
                <w:rFonts w:ascii="Arial" w:eastAsia="Times New Roman" w:hAnsi="Arial" w:cs="Arial"/>
                <w:kern w:val="0"/>
                <w:sz w:val="20"/>
                <w:szCs w:val="20"/>
              </w:rPr>
            </w:pPr>
          </w:p>
        </w:tc>
      </w:tr>
      <w:tr w:rsidR="00145D7F" w:rsidRPr="00145D7F" w14:paraId="576D4E15" w14:textId="77777777" w:rsidTr="000277C3">
        <w:tc>
          <w:tcPr>
            <w:tcW w:w="9100" w:type="dxa"/>
            <w:gridSpan w:val="12"/>
          </w:tcPr>
          <w:p w14:paraId="5126C556" w14:textId="77777777" w:rsidR="00145D7F" w:rsidRPr="00145D7F" w:rsidRDefault="00145D7F" w:rsidP="00145D7F">
            <w:pPr>
              <w:suppressAutoHyphens/>
              <w:overflowPunct w:val="0"/>
              <w:autoSpaceDE w:val="0"/>
              <w:autoSpaceDN w:val="0"/>
              <w:adjustRightInd w:val="0"/>
              <w:spacing w:after="0" w:line="260" w:lineRule="exact"/>
              <w:textAlignment w:val="baseline"/>
              <w:rPr>
                <w:rFonts w:ascii="Arial" w:eastAsia="Times New Roman" w:hAnsi="Arial" w:cs="Arial"/>
                <w:b/>
                <w:kern w:val="0"/>
                <w:lang w:eastAsia="sl-SI"/>
              </w:rPr>
            </w:pPr>
            <w:r w:rsidRPr="00145D7F">
              <w:rPr>
                <w:rFonts w:ascii="Arial" w:eastAsia="Times New Roman" w:hAnsi="Arial" w:cs="Arial"/>
                <w:b/>
                <w:kern w:val="0"/>
                <w:sz w:val="20"/>
                <w:szCs w:val="20"/>
                <w:lang w:eastAsia="sl-SI"/>
              </w:rPr>
              <w:t>ZADEVA: Uredba o aglomeracijah na področju odvajanja in čiščenja komunalne odpadne vode – predlog za obravnavo</w:t>
            </w:r>
          </w:p>
        </w:tc>
      </w:tr>
      <w:tr w:rsidR="00145D7F" w:rsidRPr="00145D7F" w14:paraId="57F75C5C" w14:textId="77777777" w:rsidTr="000277C3">
        <w:tc>
          <w:tcPr>
            <w:tcW w:w="9100" w:type="dxa"/>
            <w:gridSpan w:val="12"/>
          </w:tcPr>
          <w:p w14:paraId="17594D4E" w14:textId="77777777" w:rsidR="00145D7F" w:rsidRPr="00145D7F" w:rsidRDefault="00145D7F" w:rsidP="00145D7F">
            <w:pPr>
              <w:suppressAutoHyphens/>
              <w:overflowPunct w:val="0"/>
              <w:autoSpaceDE w:val="0"/>
              <w:autoSpaceDN w:val="0"/>
              <w:adjustRightInd w:val="0"/>
              <w:spacing w:after="0" w:line="260" w:lineRule="exact"/>
              <w:textAlignment w:val="baseline"/>
              <w:outlineLvl w:val="3"/>
              <w:rPr>
                <w:rFonts w:ascii="Arial" w:eastAsia="Times New Roman" w:hAnsi="Arial" w:cs="Arial"/>
                <w:b/>
                <w:kern w:val="0"/>
                <w:sz w:val="20"/>
                <w:szCs w:val="20"/>
                <w:lang w:eastAsia="sl-SI"/>
              </w:rPr>
            </w:pPr>
            <w:r w:rsidRPr="00145D7F">
              <w:rPr>
                <w:rFonts w:ascii="Arial" w:eastAsia="Times New Roman" w:hAnsi="Arial" w:cs="Arial"/>
                <w:b/>
                <w:kern w:val="0"/>
                <w:sz w:val="20"/>
                <w:szCs w:val="20"/>
                <w:lang w:eastAsia="sl-SI"/>
              </w:rPr>
              <w:t>1. Predlog sklepov vlade:</w:t>
            </w:r>
          </w:p>
        </w:tc>
      </w:tr>
      <w:tr w:rsidR="00145D7F" w:rsidRPr="00145D7F" w14:paraId="71972A69" w14:textId="77777777" w:rsidTr="000277C3">
        <w:tc>
          <w:tcPr>
            <w:tcW w:w="9100" w:type="dxa"/>
            <w:gridSpan w:val="12"/>
          </w:tcPr>
          <w:p w14:paraId="479F2A03" w14:textId="77777777" w:rsidR="00145D7F" w:rsidRPr="00145D7F" w:rsidRDefault="00145D7F" w:rsidP="00145D7F">
            <w:pPr>
              <w:overflowPunct w:val="0"/>
              <w:autoSpaceDE w:val="0"/>
              <w:autoSpaceDN w:val="0"/>
              <w:adjustRightInd w:val="0"/>
              <w:spacing w:after="0" w:line="276" w:lineRule="auto"/>
              <w:jc w:val="both"/>
              <w:textAlignment w:val="baseline"/>
              <w:rPr>
                <w:rFonts w:ascii="Arial" w:eastAsia="Times New Roman" w:hAnsi="Arial" w:cs="Arial"/>
                <w:iCs/>
                <w:kern w:val="0"/>
                <w:sz w:val="20"/>
                <w:szCs w:val="20"/>
                <w:lang w:eastAsia="sl-SI"/>
              </w:rPr>
            </w:pPr>
            <w:r w:rsidRPr="00145D7F">
              <w:rPr>
                <w:rFonts w:ascii="Arial" w:eastAsia="Times New Roman" w:hAnsi="Arial" w:cs="Arial"/>
                <w:iCs/>
                <w:kern w:val="0"/>
                <w:sz w:val="20"/>
                <w:szCs w:val="20"/>
                <w:lang w:eastAsia="sl-SI"/>
              </w:rPr>
              <w:t>Na podlagi sedmega odstavka 40. člena Zakona o oskrbi s pitno vodo ter odvajanju in čiščenju komunalne odpadne vode (Uradni list RS, št. 21/25)</w:t>
            </w:r>
            <w:r w:rsidRPr="00145D7F">
              <w:rPr>
                <w:rFonts w:ascii="Arial" w:eastAsia="Times New Roman" w:hAnsi="Arial" w:cs="Arial"/>
                <w:kern w:val="0"/>
                <w:sz w:val="20"/>
                <w:szCs w:val="20"/>
                <w:lang w:eastAsia="sl-SI"/>
              </w:rPr>
              <w:t xml:space="preserve"> </w:t>
            </w:r>
            <w:r w:rsidRPr="00145D7F">
              <w:rPr>
                <w:rFonts w:ascii="Arial" w:eastAsia="Times New Roman" w:hAnsi="Arial" w:cs="Arial"/>
                <w:iCs/>
                <w:kern w:val="0"/>
                <w:sz w:val="20"/>
                <w:szCs w:val="20"/>
                <w:lang w:eastAsia="sl-SI"/>
              </w:rPr>
              <w:t>je Vlada Republike Slovenije na seji …, dne …., sprejela naslednji</w:t>
            </w:r>
          </w:p>
          <w:p w14:paraId="401B80D8" w14:textId="77777777" w:rsidR="00145D7F" w:rsidRPr="00145D7F" w:rsidRDefault="00145D7F" w:rsidP="00145D7F">
            <w:pPr>
              <w:overflowPunct w:val="0"/>
              <w:autoSpaceDE w:val="0"/>
              <w:autoSpaceDN w:val="0"/>
              <w:adjustRightInd w:val="0"/>
              <w:spacing w:after="0" w:line="276" w:lineRule="auto"/>
              <w:jc w:val="both"/>
              <w:textAlignment w:val="baseline"/>
              <w:rPr>
                <w:rFonts w:ascii="Arial" w:eastAsia="Times New Roman" w:hAnsi="Arial" w:cs="Arial"/>
                <w:iCs/>
                <w:kern w:val="0"/>
                <w:sz w:val="20"/>
                <w:szCs w:val="20"/>
                <w:lang w:eastAsia="sl-SI"/>
              </w:rPr>
            </w:pPr>
          </w:p>
          <w:p w14:paraId="7A2AAA71" w14:textId="77777777" w:rsidR="00145D7F" w:rsidRPr="00145D7F" w:rsidRDefault="00145D7F" w:rsidP="00145D7F">
            <w:pPr>
              <w:overflowPunct w:val="0"/>
              <w:autoSpaceDE w:val="0"/>
              <w:autoSpaceDN w:val="0"/>
              <w:adjustRightInd w:val="0"/>
              <w:spacing w:after="0" w:line="276" w:lineRule="auto"/>
              <w:jc w:val="center"/>
              <w:textAlignment w:val="baseline"/>
              <w:rPr>
                <w:rFonts w:ascii="Arial" w:eastAsia="Times New Roman" w:hAnsi="Arial" w:cs="Arial"/>
                <w:iCs/>
                <w:kern w:val="0"/>
                <w:sz w:val="20"/>
                <w:szCs w:val="20"/>
                <w:lang w:eastAsia="sl-SI"/>
              </w:rPr>
            </w:pPr>
            <w:r w:rsidRPr="00145D7F">
              <w:rPr>
                <w:rFonts w:ascii="Arial" w:eastAsia="Times New Roman" w:hAnsi="Arial" w:cs="Arial"/>
                <w:iCs/>
                <w:kern w:val="0"/>
                <w:sz w:val="20"/>
                <w:szCs w:val="20"/>
                <w:lang w:eastAsia="sl-SI"/>
              </w:rPr>
              <w:t>SKLEP:</w:t>
            </w:r>
          </w:p>
          <w:p w14:paraId="51D9B84C" w14:textId="77777777" w:rsidR="00145D7F" w:rsidRPr="00145D7F" w:rsidRDefault="00145D7F" w:rsidP="00145D7F">
            <w:pPr>
              <w:overflowPunct w:val="0"/>
              <w:autoSpaceDE w:val="0"/>
              <w:autoSpaceDN w:val="0"/>
              <w:adjustRightInd w:val="0"/>
              <w:spacing w:after="0" w:line="276" w:lineRule="auto"/>
              <w:jc w:val="both"/>
              <w:textAlignment w:val="baseline"/>
              <w:rPr>
                <w:rFonts w:ascii="Arial" w:eastAsia="Times New Roman" w:hAnsi="Arial" w:cs="Arial"/>
                <w:iCs/>
                <w:kern w:val="0"/>
                <w:sz w:val="20"/>
                <w:szCs w:val="20"/>
                <w:lang w:eastAsia="sl-SI"/>
              </w:rPr>
            </w:pPr>
          </w:p>
          <w:p w14:paraId="28801035" w14:textId="77777777" w:rsidR="00145D7F" w:rsidRPr="00145D7F" w:rsidRDefault="00145D7F" w:rsidP="00145D7F">
            <w:pPr>
              <w:overflowPunct w:val="0"/>
              <w:autoSpaceDE w:val="0"/>
              <w:autoSpaceDN w:val="0"/>
              <w:adjustRightInd w:val="0"/>
              <w:spacing w:after="0" w:line="276" w:lineRule="auto"/>
              <w:jc w:val="both"/>
              <w:textAlignment w:val="baseline"/>
              <w:rPr>
                <w:rFonts w:ascii="Arial" w:eastAsia="Times New Roman" w:hAnsi="Arial" w:cs="Arial"/>
                <w:kern w:val="0"/>
                <w:sz w:val="20"/>
                <w:szCs w:val="20"/>
                <w:lang w:eastAsia="sl-SI"/>
              </w:rPr>
            </w:pPr>
            <w:r w:rsidRPr="00145D7F">
              <w:rPr>
                <w:rFonts w:ascii="Arial" w:eastAsia="Times New Roman" w:hAnsi="Arial" w:cs="Arial"/>
                <w:kern w:val="0"/>
                <w:sz w:val="20"/>
                <w:szCs w:val="20"/>
                <w:lang w:eastAsia="sl-SI"/>
              </w:rPr>
              <w:t xml:space="preserve">Vlada Republike Slovenije je izdala Uredbo o aglomeracijah na področju odvajanja in čiščenja komunalne odpadne vode, ki se objavi v Uradnem listu Republike Slovenije. </w:t>
            </w:r>
          </w:p>
          <w:p w14:paraId="53FA7780" w14:textId="77777777" w:rsidR="00145D7F" w:rsidRPr="00145D7F" w:rsidRDefault="00145D7F" w:rsidP="00145D7F">
            <w:pPr>
              <w:overflowPunct w:val="0"/>
              <w:autoSpaceDE w:val="0"/>
              <w:autoSpaceDN w:val="0"/>
              <w:adjustRightInd w:val="0"/>
              <w:spacing w:after="0" w:line="276" w:lineRule="auto"/>
              <w:jc w:val="both"/>
              <w:textAlignment w:val="baseline"/>
              <w:rPr>
                <w:rFonts w:ascii="Arial" w:eastAsia="Times New Roman" w:hAnsi="Arial" w:cs="Arial"/>
                <w:kern w:val="0"/>
                <w:sz w:val="20"/>
                <w:szCs w:val="20"/>
                <w:lang w:eastAsia="sl-SI"/>
              </w:rPr>
            </w:pPr>
          </w:p>
          <w:p w14:paraId="4AC756D2" w14:textId="77777777" w:rsidR="00145D7F" w:rsidRPr="00145D7F" w:rsidRDefault="00145D7F" w:rsidP="00145D7F">
            <w:pPr>
              <w:tabs>
                <w:tab w:val="left" w:pos="1103"/>
              </w:tabs>
              <w:spacing w:after="0" w:line="276" w:lineRule="auto"/>
              <w:ind w:left="4320" w:right="-1"/>
              <w:jc w:val="center"/>
              <w:rPr>
                <w:rFonts w:ascii="Arial" w:eastAsia="Times New Roman" w:hAnsi="Arial" w:cs="Arial"/>
                <w:color w:val="000000"/>
                <w:kern w:val="0"/>
                <w:sz w:val="20"/>
                <w:szCs w:val="20"/>
              </w:rPr>
            </w:pPr>
            <w:r w:rsidRPr="00145D7F">
              <w:rPr>
                <w:rFonts w:ascii="Arial" w:eastAsia="Times New Roman" w:hAnsi="Arial" w:cs="Arial"/>
                <w:color w:val="000000"/>
                <w:kern w:val="0"/>
                <w:sz w:val="20"/>
                <w:szCs w:val="20"/>
              </w:rPr>
              <w:t>Barbara KOLENKO HELBL</w:t>
            </w:r>
          </w:p>
          <w:p w14:paraId="5C5A90A7" w14:textId="77777777" w:rsidR="00145D7F" w:rsidRPr="00145D7F" w:rsidRDefault="00145D7F" w:rsidP="00145D7F">
            <w:pPr>
              <w:tabs>
                <w:tab w:val="left" w:pos="1103"/>
              </w:tabs>
              <w:spacing w:after="0" w:line="276" w:lineRule="auto"/>
              <w:ind w:left="4320" w:right="-1"/>
              <w:jc w:val="center"/>
              <w:rPr>
                <w:rFonts w:ascii="Arial" w:eastAsia="Times New Roman" w:hAnsi="Arial" w:cs="Arial"/>
                <w:kern w:val="0"/>
                <w:sz w:val="20"/>
                <w:szCs w:val="20"/>
              </w:rPr>
            </w:pPr>
            <w:r w:rsidRPr="00145D7F">
              <w:rPr>
                <w:rFonts w:ascii="Arial" w:eastAsia="Times New Roman" w:hAnsi="Arial" w:cs="Arial"/>
                <w:color w:val="000000"/>
                <w:kern w:val="0"/>
                <w:sz w:val="20"/>
                <w:szCs w:val="20"/>
              </w:rPr>
              <w:t>GENERALNA SEKRETARKA</w:t>
            </w:r>
          </w:p>
          <w:p w14:paraId="196C32C2" w14:textId="77777777" w:rsidR="00145D7F" w:rsidRPr="00145D7F" w:rsidRDefault="00145D7F" w:rsidP="00145D7F">
            <w:pPr>
              <w:tabs>
                <w:tab w:val="left" w:pos="6105"/>
              </w:tabs>
              <w:overflowPunct w:val="0"/>
              <w:autoSpaceDE w:val="0"/>
              <w:autoSpaceDN w:val="0"/>
              <w:adjustRightInd w:val="0"/>
              <w:spacing w:before="60" w:after="60" w:line="276" w:lineRule="auto"/>
              <w:jc w:val="both"/>
              <w:textAlignment w:val="baseline"/>
              <w:rPr>
                <w:rFonts w:ascii="Arial" w:eastAsia="Times New Roman" w:hAnsi="Arial" w:cs="Arial"/>
                <w:iCs/>
                <w:kern w:val="0"/>
                <w:sz w:val="20"/>
                <w:szCs w:val="20"/>
                <w:lang w:eastAsia="sl-SI"/>
              </w:rPr>
            </w:pPr>
            <w:r w:rsidRPr="00145D7F">
              <w:rPr>
                <w:rFonts w:ascii="Arial" w:eastAsia="Times New Roman" w:hAnsi="Arial" w:cs="Arial"/>
                <w:iCs/>
                <w:kern w:val="0"/>
                <w:sz w:val="20"/>
                <w:szCs w:val="20"/>
                <w:lang w:eastAsia="sl-SI"/>
              </w:rPr>
              <w:tab/>
            </w:r>
          </w:p>
          <w:p w14:paraId="66E3F904" w14:textId="77777777" w:rsidR="00145D7F" w:rsidRPr="00145D7F" w:rsidRDefault="00145D7F" w:rsidP="00145D7F">
            <w:pPr>
              <w:overflowPunct w:val="0"/>
              <w:autoSpaceDE w:val="0"/>
              <w:autoSpaceDN w:val="0"/>
              <w:adjustRightInd w:val="0"/>
              <w:spacing w:before="60" w:after="60" w:line="276" w:lineRule="auto"/>
              <w:jc w:val="both"/>
              <w:textAlignment w:val="baseline"/>
              <w:rPr>
                <w:rFonts w:ascii="Arial" w:eastAsia="Times New Roman" w:hAnsi="Arial" w:cs="Arial"/>
                <w:iCs/>
                <w:kern w:val="0"/>
                <w:sz w:val="20"/>
                <w:szCs w:val="20"/>
                <w:lang w:eastAsia="sl-SI"/>
              </w:rPr>
            </w:pPr>
            <w:r w:rsidRPr="00145D7F">
              <w:rPr>
                <w:rFonts w:ascii="Arial" w:eastAsia="Times New Roman" w:hAnsi="Arial" w:cs="Arial"/>
                <w:iCs/>
                <w:kern w:val="0"/>
                <w:sz w:val="20"/>
                <w:szCs w:val="20"/>
                <w:lang w:eastAsia="sl-SI"/>
              </w:rPr>
              <w:t>Priloga:</w:t>
            </w:r>
          </w:p>
          <w:p w14:paraId="52D505AA" w14:textId="77777777" w:rsidR="00145D7F" w:rsidRPr="00145D7F" w:rsidRDefault="00145D7F" w:rsidP="00145D7F">
            <w:pPr>
              <w:overflowPunct w:val="0"/>
              <w:autoSpaceDE w:val="0"/>
              <w:autoSpaceDN w:val="0"/>
              <w:adjustRightInd w:val="0"/>
              <w:spacing w:before="60" w:after="60" w:line="276" w:lineRule="auto"/>
              <w:jc w:val="both"/>
              <w:textAlignment w:val="baseline"/>
              <w:rPr>
                <w:rFonts w:ascii="Arial" w:eastAsia="Times New Roman" w:hAnsi="Arial" w:cs="Arial"/>
                <w:bCs/>
                <w:kern w:val="0"/>
                <w:sz w:val="20"/>
                <w:szCs w:val="20"/>
                <w:lang w:eastAsia="sl-SI"/>
              </w:rPr>
            </w:pPr>
            <w:r w:rsidRPr="00145D7F">
              <w:rPr>
                <w:rFonts w:ascii="Arial" w:eastAsia="Times New Roman" w:hAnsi="Arial" w:cs="Arial"/>
                <w:bCs/>
                <w:kern w:val="0"/>
                <w:sz w:val="20"/>
                <w:szCs w:val="20"/>
                <w:lang w:eastAsia="sl-SI"/>
              </w:rPr>
              <w:t>Uredba o aglomeracijah na področju odvajanja in čiščenja komunalne odpadne vode Prejmejo:</w:t>
            </w:r>
          </w:p>
          <w:p w14:paraId="51472439" w14:textId="77777777" w:rsidR="00145D7F" w:rsidRPr="00145D7F" w:rsidRDefault="00145D7F" w:rsidP="00145D7F">
            <w:pPr>
              <w:numPr>
                <w:ilvl w:val="0"/>
                <w:numId w:val="3"/>
              </w:numPr>
              <w:overflowPunct w:val="0"/>
              <w:autoSpaceDE w:val="0"/>
              <w:autoSpaceDN w:val="0"/>
              <w:adjustRightInd w:val="0"/>
              <w:spacing w:after="0" w:line="260" w:lineRule="exact"/>
              <w:jc w:val="both"/>
              <w:textAlignment w:val="baseline"/>
              <w:rPr>
                <w:rFonts w:ascii="Arial" w:eastAsia="Times New Roman" w:hAnsi="Arial" w:cs="Arial"/>
                <w:iCs/>
                <w:kern w:val="0"/>
                <w:sz w:val="20"/>
                <w:szCs w:val="20"/>
                <w:lang w:eastAsia="sl-SI"/>
              </w:rPr>
            </w:pPr>
            <w:r w:rsidRPr="00145D7F">
              <w:rPr>
                <w:rFonts w:ascii="Arial" w:eastAsia="Times New Roman" w:hAnsi="Arial" w:cs="Arial"/>
                <w:iCs/>
                <w:kern w:val="0"/>
                <w:sz w:val="20"/>
                <w:szCs w:val="20"/>
                <w:lang w:eastAsia="sl-SI"/>
              </w:rPr>
              <w:t>Ministrstvo za naravne vire in prostor;</w:t>
            </w:r>
          </w:p>
          <w:p w14:paraId="314573E7" w14:textId="77777777" w:rsidR="00145D7F" w:rsidRPr="00145D7F" w:rsidRDefault="00145D7F" w:rsidP="00145D7F">
            <w:pPr>
              <w:numPr>
                <w:ilvl w:val="0"/>
                <w:numId w:val="3"/>
              </w:numPr>
              <w:overflowPunct w:val="0"/>
              <w:autoSpaceDE w:val="0"/>
              <w:autoSpaceDN w:val="0"/>
              <w:adjustRightInd w:val="0"/>
              <w:spacing w:after="0" w:line="260" w:lineRule="exact"/>
              <w:jc w:val="both"/>
              <w:textAlignment w:val="baseline"/>
              <w:rPr>
                <w:rFonts w:ascii="Arial" w:eastAsia="Times New Roman" w:hAnsi="Arial" w:cs="Arial"/>
                <w:iCs/>
                <w:kern w:val="0"/>
                <w:sz w:val="20"/>
                <w:szCs w:val="20"/>
                <w:lang w:eastAsia="sl-SI"/>
              </w:rPr>
            </w:pPr>
            <w:r w:rsidRPr="00145D7F">
              <w:rPr>
                <w:rFonts w:ascii="Arial" w:eastAsia="Times New Roman" w:hAnsi="Arial" w:cs="Arial"/>
                <w:iCs/>
                <w:kern w:val="0"/>
                <w:sz w:val="20"/>
                <w:szCs w:val="20"/>
                <w:lang w:eastAsia="sl-SI"/>
              </w:rPr>
              <w:t>Generalni sekretariat Vlade Republike Slovenije;</w:t>
            </w:r>
          </w:p>
          <w:p w14:paraId="507C2C8C" w14:textId="77777777" w:rsidR="00145D7F" w:rsidRPr="00145D7F" w:rsidRDefault="00145D7F" w:rsidP="00145D7F">
            <w:pPr>
              <w:numPr>
                <w:ilvl w:val="0"/>
                <w:numId w:val="3"/>
              </w:numPr>
              <w:overflowPunct w:val="0"/>
              <w:autoSpaceDE w:val="0"/>
              <w:autoSpaceDN w:val="0"/>
              <w:adjustRightInd w:val="0"/>
              <w:spacing w:after="0" w:line="260" w:lineRule="exact"/>
              <w:jc w:val="both"/>
              <w:textAlignment w:val="baseline"/>
              <w:rPr>
                <w:rFonts w:ascii="Arial" w:eastAsia="Times New Roman" w:hAnsi="Arial" w:cs="Arial"/>
                <w:iCs/>
                <w:kern w:val="0"/>
                <w:sz w:val="20"/>
                <w:szCs w:val="20"/>
                <w:lang w:eastAsia="sl-SI"/>
              </w:rPr>
            </w:pPr>
            <w:r w:rsidRPr="00145D7F">
              <w:rPr>
                <w:rFonts w:ascii="Arial" w:eastAsia="Times New Roman" w:hAnsi="Arial" w:cs="Arial"/>
                <w:iCs/>
                <w:kern w:val="0"/>
                <w:sz w:val="20"/>
                <w:szCs w:val="20"/>
                <w:lang w:eastAsia="sl-SI"/>
              </w:rPr>
              <w:t>Služba Vlade RS za zakonodajo</w:t>
            </w:r>
          </w:p>
          <w:p w14:paraId="46C5E993" w14:textId="77777777" w:rsidR="00145D7F" w:rsidRPr="00145D7F" w:rsidRDefault="00145D7F" w:rsidP="00145D7F">
            <w:pPr>
              <w:numPr>
                <w:ilvl w:val="0"/>
                <w:numId w:val="3"/>
              </w:numPr>
              <w:overflowPunct w:val="0"/>
              <w:autoSpaceDE w:val="0"/>
              <w:autoSpaceDN w:val="0"/>
              <w:adjustRightInd w:val="0"/>
              <w:spacing w:after="0" w:line="260" w:lineRule="exact"/>
              <w:jc w:val="both"/>
              <w:textAlignment w:val="baseline"/>
              <w:rPr>
                <w:rFonts w:ascii="Arial" w:eastAsia="Times New Roman" w:hAnsi="Arial" w:cs="Arial"/>
                <w:iCs/>
                <w:kern w:val="0"/>
                <w:sz w:val="20"/>
                <w:szCs w:val="20"/>
                <w:lang w:eastAsia="sl-SI"/>
              </w:rPr>
            </w:pPr>
            <w:r w:rsidRPr="00145D7F">
              <w:rPr>
                <w:rFonts w:ascii="Arial" w:eastAsia="Times New Roman" w:hAnsi="Arial" w:cs="Arial"/>
                <w:iCs/>
                <w:kern w:val="0"/>
                <w:sz w:val="20"/>
                <w:szCs w:val="20"/>
                <w:lang w:eastAsia="sl-SI"/>
              </w:rPr>
              <w:t>Ministrstvo za okolje, podnebje in energijo;</w:t>
            </w:r>
          </w:p>
          <w:p w14:paraId="319E89C4" w14:textId="77777777" w:rsidR="00145D7F" w:rsidRPr="00145D7F" w:rsidRDefault="00145D7F" w:rsidP="00145D7F">
            <w:pPr>
              <w:numPr>
                <w:ilvl w:val="0"/>
                <w:numId w:val="3"/>
              </w:numPr>
              <w:overflowPunct w:val="0"/>
              <w:autoSpaceDE w:val="0"/>
              <w:autoSpaceDN w:val="0"/>
              <w:adjustRightInd w:val="0"/>
              <w:spacing w:after="0" w:line="260" w:lineRule="exact"/>
              <w:jc w:val="both"/>
              <w:textAlignment w:val="baseline"/>
              <w:rPr>
                <w:rFonts w:ascii="Arial" w:eastAsia="Times New Roman" w:hAnsi="Arial" w:cs="Arial"/>
                <w:iCs/>
                <w:kern w:val="0"/>
                <w:sz w:val="20"/>
                <w:szCs w:val="20"/>
                <w:lang w:eastAsia="sl-SI"/>
              </w:rPr>
            </w:pPr>
            <w:r w:rsidRPr="00145D7F">
              <w:rPr>
                <w:rFonts w:ascii="Arial" w:eastAsia="Times New Roman" w:hAnsi="Arial" w:cs="Arial"/>
                <w:iCs/>
                <w:kern w:val="0"/>
                <w:sz w:val="20"/>
                <w:szCs w:val="20"/>
                <w:lang w:eastAsia="sl-SI"/>
              </w:rPr>
              <w:t>Ministrstvo za kohezijo in regionalni razvoj;</w:t>
            </w:r>
          </w:p>
          <w:p w14:paraId="2A17E41E" w14:textId="77777777" w:rsidR="00145D7F" w:rsidRPr="00145D7F" w:rsidRDefault="00145D7F" w:rsidP="00145D7F">
            <w:pPr>
              <w:numPr>
                <w:ilvl w:val="0"/>
                <w:numId w:val="3"/>
              </w:numPr>
              <w:overflowPunct w:val="0"/>
              <w:autoSpaceDE w:val="0"/>
              <w:autoSpaceDN w:val="0"/>
              <w:adjustRightInd w:val="0"/>
              <w:spacing w:after="0" w:line="260" w:lineRule="exact"/>
              <w:jc w:val="both"/>
              <w:textAlignment w:val="baseline"/>
              <w:rPr>
                <w:rFonts w:ascii="Arial" w:eastAsia="Times New Roman" w:hAnsi="Arial" w:cs="Arial"/>
                <w:iCs/>
                <w:kern w:val="0"/>
                <w:sz w:val="20"/>
                <w:szCs w:val="20"/>
                <w:lang w:eastAsia="sl-SI"/>
              </w:rPr>
            </w:pPr>
            <w:r w:rsidRPr="00145D7F">
              <w:rPr>
                <w:rFonts w:ascii="Arial" w:eastAsia="Times New Roman" w:hAnsi="Arial" w:cs="Arial"/>
                <w:iCs/>
                <w:kern w:val="0"/>
                <w:sz w:val="20"/>
                <w:szCs w:val="20"/>
                <w:lang w:eastAsia="sl-SI"/>
              </w:rPr>
              <w:t>Ministrstvo za finance</w:t>
            </w:r>
          </w:p>
        </w:tc>
      </w:tr>
      <w:tr w:rsidR="00145D7F" w:rsidRPr="00145D7F" w14:paraId="590A63BB" w14:textId="77777777" w:rsidTr="000277C3">
        <w:tc>
          <w:tcPr>
            <w:tcW w:w="9100" w:type="dxa"/>
            <w:gridSpan w:val="12"/>
          </w:tcPr>
          <w:p w14:paraId="4F430457" w14:textId="77777777" w:rsidR="00145D7F" w:rsidRPr="00145D7F" w:rsidRDefault="00145D7F" w:rsidP="00145D7F">
            <w:pPr>
              <w:overflowPunct w:val="0"/>
              <w:autoSpaceDE w:val="0"/>
              <w:autoSpaceDN w:val="0"/>
              <w:adjustRightInd w:val="0"/>
              <w:spacing w:after="0" w:line="260" w:lineRule="exact"/>
              <w:jc w:val="both"/>
              <w:textAlignment w:val="baseline"/>
              <w:rPr>
                <w:rFonts w:ascii="Arial" w:eastAsia="Times New Roman" w:hAnsi="Arial" w:cs="Arial"/>
                <w:b/>
                <w:iCs/>
                <w:kern w:val="0"/>
                <w:sz w:val="20"/>
                <w:szCs w:val="20"/>
                <w:lang w:eastAsia="sl-SI"/>
              </w:rPr>
            </w:pPr>
            <w:r w:rsidRPr="00145D7F">
              <w:rPr>
                <w:rFonts w:ascii="Arial" w:eastAsia="Times New Roman" w:hAnsi="Arial" w:cs="Arial"/>
                <w:b/>
                <w:kern w:val="0"/>
                <w:sz w:val="20"/>
                <w:szCs w:val="20"/>
                <w:lang w:eastAsia="sl-SI"/>
              </w:rPr>
              <w:t>2. Predlog za obravnavo predloga zakona po nujnem ali skrajšanem postopku v državnem zboru z obrazložitvijo razlogov:</w:t>
            </w:r>
          </w:p>
        </w:tc>
      </w:tr>
      <w:tr w:rsidR="00145D7F" w:rsidRPr="00145D7F" w14:paraId="2F8B6228" w14:textId="77777777" w:rsidTr="000277C3">
        <w:tc>
          <w:tcPr>
            <w:tcW w:w="9100" w:type="dxa"/>
            <w:gridSpan w:val="12"/>
          </w:tcPr>
          <w:p w14:paraId="7EA0ECDF" w14:textId="77777777" w:rsidR="00145D7F" w:rsidRPr="00145D7F" w:rsidRDefault="00145D7F" w:rsidP="00145D7F">
            <w:pPr>
              <w:overflowPunct w:val="0"/>
              <w:autoSpaceDE w:val="0"/>
              <w:autoSpaceDN w:val="0"/>
              <w:adjustRightInd w:val="0"/>
              <w:spacing w:after="0" w:line="260" w:lineRule="exact"/>
              <w:jc w:val="both"/>
              <w:textAlignment w:val="baseline"/>
              <w:rPr>
                <w:rFonts w:ascii="Arial" w:eastAsia="Times New Roman" w:hAnsi="Arial" w:cs="Arial"/>
                <w:iCs/>
                <w:kern w:val="0"/>
                <w:sz w:val="20"/>
                <w:szCs w:val="20"/>
                <w:lang w:eastAsia="sl-SI"/>
              </w:rPr>
            </w:pPr>
            <w:r w:rsidRPr="00145D7F">
              <w:rPr>
                <w:rFonts w:ascii="Arial" w:eastAsia="Times New Roman" w:hAnsi="Arial" w:cs="Arial"/>
                <w:iCs/>
                <w:kern w:val="0"/>
                <w:sz w:val="20"/>
                <w:szCs w:val="20"/>
                <w:lang w:eastAsia="sl-SI"/>
              </w:rPr>
              <w:t>/</w:t>
            </w:r>
          </w:p>
          <w:p w14:paraId="7EAC3572" w14:textId="77777777" w:rsidR="00145D7F" w:rsidRPr="00145D7F" w:rsidRDefault="00145D7F" w:rsidP="00145D7F">
            <w:pPr>
              <w:overflowPunct w:val="0"/>
              <w:autoSpaceDE w:val="0"/>
              <w:autoSpaceDN w:val="0"/>
              <w:adjustRightInd w:val="0"/>
              <w:spacing w:after="0" w:line="260" w:lineRule="exact"/>
              <w:jc w:val="both"/>
              <w:textAlignment w:val="baseline"/>
              <w:rPr>
                <w:rFonts w:ascii="Arial" w:eastAsia="Times New Roman" w:hAnsi="Arial" w:cs="Arial"/>
                <w:iCs/>
                <w:kern w:val="0"/>
                <w:sz w:val="20"/>
                <w:szCs w:val="20"/>
                <w:lang w:eastAsia="sl-SI"/>
              </w:rPr>
            </w:pPr>
          </w:p>
        </w:tc>
      </w:tr>
      <w:tr w:rsidR="00145D7F" w:rsidRPr="00145D7F" w14:paraId="156EC7F7" w14:textId="77777777" w:rsidTr="000277C3">
        <w:tc>
          <w:tcPr>
            <w:tcW w:w="9100" w:type="dxa"/>
            <w:gridSpan w:val="12"/>
          </w:tcPr>
          <w:p w14:paraId="1141693B" w14:textId="77777777" w:rsidR="00145D7F" w:rsidRPr="00145D7F" w:rsidRDefault="00145D7F" w:rsidP="00145D7F">
            <w:pPr>
              <w:overflowPunct w:val="0"/>
              <w:autoSpaceDE w:val="0"/>
              <w:autoSpaceDN w:val="0"/>
              <w:adjustRightInd w:val="0"/>
              <w:spacing w:after="0" w:line="260" w:lineRule="exact"/>
              <w:jc w:val="both"/>
              <w:textAlignment w:val="baseline"/>
              <w:rPr>
                <w:rFonts w:ascii="Arial" w:eastAsia="Times New Roman" w:hAnsi="Arial" w:cs="Arial"/>
                <w:b/>
                <w:iCs/>
                <w:kern w:val="0"/>
                <w:sz w:val="20"/>
                <w:szCs w:val="20"/>
                <w:lang w:eastAsia="sl-SI"/>
              </w:rPr>
            </w:pPr>
            <w:r w:rsidRPr="00145D7F">
              <w:rPr>
                <w:rFonts w:ascii="Arial" w:eastAsia="Times New Roman" w:hAnsi="Arial" w:cs="Arial"/>
                <w:b/>
                <w:kern w:val="0"/>
                <w:sz w:val="20"/>
                <w:szCs w:val="20"/>
                <w:lang w:eastAsia="sl-SI"/>
              </w:rPr>
              <w:t>3.a Osebe, odgovorne za strokovno pripravo in usklajenost gradiva:</w:t>
            </w:r>
          </w:p>
        </w:tc>
      </w:tr>
      <w:tr w:rsidR="00145D7F" w:rsidRPr="00145D7F" w14:paraId="41C6B871" w14:textId="77777777" w:rsidTr="000277C3">
        <w:tc>
          <w:tcPr>
            <w:tcW w:w="9100" w:type="dxa"/>
            <w:gridSpan w:val="12"/>
          </w:tcPr>
          <w:p w14:paraId="55FA05CD" w14:textId="77777777" w:rsidR="00145D7F" w:rsidRPr="00145D7F" w:rsidRDefault="00145D7F" w:rsidP="00145D7F">
            <w:pPr>
              <w:numPr>
                <w:ilvl w:val="0"/>
                <w:numId w:val="36"/>
              </w:numPr>
              <w:overflowPunct w:val="0"/>
              <w:autoSpaceDE w:val="0"/>
              <w:autoSpaceDN w:val="0"/>
              <w:adjustRightInd w:val="0"/>
              <w:spacing w:after="0" w:line="260" w:lineRule="exact"/>
              <w:jc w:val="both"/>
              <w:textAlignment w:val="baseline"/>
              <w:rPr>
                <w:rFonts w:ascii="Arial" w:eastAsia="Times New Roman" w:hAnsi="Arial" w:cs="Arial"/>
                <w:iCs/>
                <w:kern w:val="0"/>
                <w:sz w:val="20"/>
                <w:szCs w:val="20"/>
                <w:lang w:eastAsia="sl-SI"/>
              </w:rPr>
            </w:pPr>
            <w:r w:rsidRPr="00145D7F">
              <w:rPr>
                <w:rFonts w:ascii="Arial" w:eastAsia="Times New Roman" w:hAnsi="Arial" w:cs="Arial"/>
                <w:iCs/>
                <w:kern w:val="0"/>
                <w:sz w:val="20"/>
                <w:szCs w:val="20"/>
                <w:lang w:eastAsia="sl-SI"/>
              </w:rPr>
              <w:t>Jože Novak, minister</w:t>
            </w:r>
          </w:p>
          <w:p w14:paraId="73BD76B7" w14:textId="77777777" w:rsidR="00145D7F" w:rsidRPr="00145D7F" w:rsidRDefault="00145D7F" w:rsidP="00145D7F">
            <w:pPr>
              <w:numPr>
                <w:ilvl w:val="0"/>
                <w:numId w:val="36"/>
              </w:numPr>
              <w:overflowPunct w:val="0"/>
              <w:autoSpaceDE w:val="0"/>
              <w:autoSpaceDN w:val="0"/>
              <w:adjustRightInd w:val="0"/>
              <w:spacing w:after="0" w:line="260" w:lineRule="exact"/>
              <w:jc w:val="both"/>
              <w:textAlignment w:val="baseline"/>
              <w:rPr>
                <w:rFonts w:ascii="Arial" w:eastAsia="Times New Roman" w:hAnsi="Arial" w:cs="Arial"/>
                <w:snapToGrid w:val="0"/>
                <w:kern w:val="0"/>
                <w:sz w:val="20"/>
                <w:szCs w:val="20"/>
                <w:lang w:eastAsia="sl-SI"/>
              </w:rPr>
            </w:pPr>
            <w:r w:rsidRPr="00145D7F">
              <w:rPr>
                <w:rFonts w:ascii="Arial" w:eastAsia="Times New Roman" w:hAnsi="Arial" w:cs="Arial"/>
                <w:snapToGrid w:val="0"/>
                <w:kern w:val="0"/>
                <w:sz w:val="20"/>
                <w:szCs w:val="20"/>
                <w:lang w:eastAsia="sl-SI"/>
              </w:rPr>
              <w:t xml:space="preserve">mag. Miran Gajšek, državni sekretar </w:t>
            </w:r>
          </w:p>
          <w:p w14:paraId="4680443D" w14:textId="77777777" w:rsidR="00145D7F" w:rsidRPr="00145D7F" w:rsidRDefault="00145D7F" w:rsidP="00145D7F">
            <w:pPr>
              <w:numPr>
                <w:ilvl w:val="0"/>
                <w:numId w:val="36"/>
              </w:numPr>
              <w:overflowPunct w:val="0"/>
              <w:autoSpaceDE w:val="0"/>
              <w:autoSpaceDN w:val="0"/>
              <w:adjustRightInd w:val="0"/>
              <w:spacing w:after="0" w:line="260" w:lineRule="exact"/>
              <w:jc w:val="both"/>
              <w:textAlignment w:val="baseline"/>
              <w:rPr>
                <w:rFonts w:ascii="Arial" w:eastAsia="Times New Roman" w:hAnsi="Arial" w:cs="Times New Roman"/>
                <w:iCs/>
                <w:kern w:val="0"/>
                <w:sz w:val="20"/>
                <w:szCs w:val="20"/>
              </w:rPr>
            </w:pPr>
            <w:r w:rsidRPr="00145D7F">
              <w:rPr>
                <w:rFonts w:ascii="Arial" w:eastAsia="Times New Roman" w:hAnsi="Arial" w:cs="Times New Roman"/>
                <w:iCs/>
                <w:kern w:val="0"/>
                <w:sz w:val="20"/>
                <w:szCs w:val="20"/>
              </w:rPr>
              <w:t>dr. Lidija Globevnik, generalna direktorica Direktorata za vode</w:t>
            </w:r>
          </w:p>
        </w:tc>
      </w:tr>
      <w:tr w:rsidR="00145D7F" w:rsidRPr="00145D7F" w14:paraId="05E7E17A" w14:textId="77777777" w:rsidTr="000277C3">
        <w:tc>
          <w:tcPr>
            <w:tcW w:w="9100" w:type="dxa"/>
            <w:gridSpan w:val="12"/>
          </w:tcPr>
          <w:p w14:paraId="7F9EB08C" w14:textId="77777777" w:rsidR="00145D7F" w:rsidRPr="00145D7F" w:rsidRDefault="00145D7F" w:rsidP="00145D7F">
            <w:pPr>
              <w:overflowPunct w:val="0"/>
              <w:autoSpaceDE w:val="0"/>
              <w:autoSpaceDN w:val="0"/>
              <w:adjustRightInd w:val="0"/>
              <w:spacing w:after="0" w:line="260" w:lineRule="exact"/>
              <w:jc w:val="both"/>
              <w:textAlignment w:val="baseline"/>
              <w:rPr>
                <w:rFonts w:ascii="Arial" w:eastAsia="Times New Roman" w:hAnsi="Arial" w:cs="Arial"/>
                <w:b/>
                <w:iCs/>
                <w:kern w:val="0"/>
                <w:sz w:val="20"/>
                <w:szCs w:val="20"/>
                <w:lang w:eastAsia="sl-SI"/>
              </w:rPr>
            </w:pPr>
            <w:r w:rsidRPr="00145D7F">
              <w:rPr>
                <w:rFonts w:ascii="Arial" w:eastAsia="Times New Roman" w:hAnsi="Arial" w:cs="Arial"/>
                <w:b/>
                <w:iCs/>
                <w:kern w:val="0"/>
                <w:sz w:val="20"/>
                <w:szCs w:val="20"/>
                <w:lang w:eastAsia="sl-SI"/>
              </w:rPr>
              <w:t xml:space="preserve">3.b Zunanji strokovnjaki, ki so </w:t>
            </w:r>
            <w:r w:rsidRPr="00145D7F">
              <w:rPr>
                <w:rFonts w:ascii="Arial" w:eastAsia="Times New Roman" w:hAnsi="Arial" w:cs="Arial"/>
                <w:b/>
                <w:kern w:val="0"/>
                <w:sz w:val="20"/>
                <w:szCs w:val="20"/>
                <w:lang w:eastAsia="sl-SI"/>
              </w:rPr>
              <w:t>sodelovali pri pripravi dela ali celotnega gradiva:</w:t>
            </w:r>
          </w:p>
        </w:tc>
      </w:tr>
      <w:tr w:rsidR="00145D7F" w:rsidRPr="00145D7F" w14:paraId="3F34DA4D" w14:textId="77777777" w:rsidTr="000277C3">
        <w:tc>
          <w:tcPr>
            <w:tcW w:w="9100" w:type="dxa"/>
            <w:gridSpan w:val="12"/>
          </w:tcPr>
          <w:p w14:paraId="2BC1A71D" w14:textId="77777777" w:rsidR="00145D7F" w:rsidRPr="00145D7F" w:rsidRDefault="00145D7F" w:rsidP="00145D7F">
            <w:pPr>
              <w:overflowPunct w:val="0"/>
              <w:autoSpaceDE w:val="0"/>
              <w:autoSpaceDN w:val="0"/>
              <w:adjustRightInd w:val="0"/>
              <w:spacing w:after="0" w:line="276" w:lineRule="auto"/>
              <w:jc w:val="both"/>
              <w:textAlignment w:val="baseline"/>
              <w:rPr>
                <w:rFonts w:ascii="Arial" w:eastAsia="Times New Roman" w:hAnsi="Arial" w:cs="Arial"/>
                <w:iCs/>
                <w:kern w:val="0"/>
                <w:sz w:val="20"/>
                <w:szCs w:val="20"/>
                <w:lang w:eastAsia="sl-SI"/>
              </w:rPr>
            </w:pPr>
            <w:r w:rsidRPr="00145D7F">
              <w:rPr>
                <w:rFonts w:ascii="Arial" w:eastAsia="Times New Roman" w:hAnsi="Arial" w:cs="Arial"/>
                <w:iCs/>
                <w:kern w:val="0"/>
                <w:sz w:val="20"/>
                <w:szCs w:val="20"/>
                <w:lang w:eastAsia="sl-SI"/>
              </w:rPr>
              <w:t xml:space="preserve">Pri pripravi strokovnega gradiva, ki je podlaga za določitev seznama aglomeracij, ki je v prilogi predloga Uredbe o merilih za določitev aglomeracij na področju odvajanja in čiščenja komunalne </w:t>
            </w:r>
            <w:r w:rsidRPr="00145D7F">
              <w:rPr>
                <w:rFonts w:ascii="Arial" w:eastAsia="Times New Roman" w:hAnsi="Arial" w:cs="Arial"/>
                <w:iCs/>
                <w:kern w:val="0"/>
                <w:sz w:val="20"/>
                <w:szCs w:val="20"/>
                <w:lang w:eastAsia="sl-SI"/>
              </w:rPr>
              <w:lastRenderedPageBreak/>
              <w:t>odpadne vode, je sodeloval Inštitut za vode Republike Slovenije v okviru rednega programa dela na podlagi 162. člena Zakona o vodah.</w:t>
            </w:r>
          </w:p>
        </w:tc>
      </w:tr>
      <w:tr w:rsidR="00145D7F" w:rsidRPr="00145D7F" w14:paraId="5F1F47BB" w14:textId="77777777" w:rsidTr="000277C3">
        <w:tc>
          <w:tcPr>
            <w:tcW w:w="9100" w:type="dxa"/>
            <w:gridSpan w:val="12"/>
          </w:tcPr>
          <w:p w14:paraId="69A7A2D9" w14:textId="77777777" w:rsidR="00145D7F" w:rsidRPr="00145D7F" w:rsidRDefault="00145D7F" w:rsidP="00145D7F">
            <w:pPr>
              <w:overflowPunct w:val="0"/>
              <w:autoSpaceDE w:val="0"/>
              <w:autoSpaceDN w:val="0"/>
              <w:adjustRightInd w:val="0"/>
              <w:spacing w:after="0" w:line="260" w:lineRule="exact"/>
              <w:jc w:val="both"/>
              <w:textAlignment w:val="baseline"/>
              <w:rPr>
                <w:rFonts w:ascii="Arial" w:eastAsia="Times New Roman" w:hAnsi="Arial" w:cs="Arial"/>
                <w:b/>
                <w:iCs/>
                <w:kern w:val="0"/>
                <w:sz w:val="20"/>
                <w:szCs w:val="20"/>
                <w:lang w:eastAsia="sl-SI"/>
              </w:rPr>
            </w:pPr>
            <w:r w:rsidRPr="00145D7F">
              <w:rPr>
                <w:rFonts w:ascii="Arial" w:eastAsia="Times New Roman" w:hAnsi="Arial" w:cs="Arial"/>
                <w:b/>
                <w:kern w:val="0"/>
                <w:sz w:val="20"/>
                <w:szCs w:val="20"/>
                <w:lang w:eastAsia="sl-SI"/>
              </w:rPr>
              <w:lastRenderedPageBreak/>
              <w:t>4. Predstavniki vlade, ki bodo sodelovali pri delu državnega zbora:</w:t>
            </w:r>
          </w:p>
        </w:tc>
      </w:tr>
      <w:tr w:rsidR="00145D7F" w:rsidRPr="00145D7F" w14:paraId="4BCC2BF2" w14:textId="77777777" w:rsidTr="000277C3">
        <w:tc>
          <w:tcPr>
            <w:tcW w:w="9100" w:type="dxa"/>
            <w:gridSpan w:val="12"/>
          </w:tcPr>
          <w:p w14:paraId="4E0FB629" w14:textId="77777777" w:rsidR="00145D7F" w:rsidRPr="00145D7F" w:rsidRDefault="00145D7F" w:rsidP="00145D7F">
            <w:pPr>
              <w:overflowPunct w:val="0"/>
              <w:autoSpaceDE w:val="0"/>
              <w:autoSpaceDN w:val="0"/>
              <w:adjustRightInd w:val="0"/>
              <w:spacing w:after="0" w:line="260" w:lineRule="exact"/>
              <w:jc w:val="both"/>
              <w:textAlignment w:val="baseline"/>
              <w:rPr>
                <w:rFonts w:ascii="Arial" w:eastAsia="Times New Roman" w:hAnsi="Arial" w:cs="Arial"/>
                <w:b/>
                <w:kern w:val="0"/>
                <w:sz w:val="20"/>
                <w:szCs w:val="20"/>
                <w:lang w:eastAsia="sl-SI"/>
              </w:rPr>
            </w:pPr>
            <w:r w:rsidRPr="00145D7F">
              <w:rPr>
                <w:rFonts w:ascii="Arial" w:eastAsia="Times New Roman" w:hAnsi="Arial" w:cs="Arial"/>
                <w:iCs/>
                <w:kern w:val="0"/>
                <w:sz w:val="20"/>
                <w:szCs w:val="20"/>
                <w:lang w:eastAsia="sl-SI"/>
              </w:rPr>
              <w:t>/</w:t>
            </w:r>
          </w:p>
        </w:tc>
      </w:tr>
      <w:tr w:rsidR="00145D7F" w:rsidRPr="00145D7F" w14:paraId="1867E04A" w14:textId="77777777" w:rsidTr="000277C3">
        <w:tc>
          <w:tcPr>
            <w:tcW w:w="9100" w:type="dxa"/>
            <w:gridSpan w:val="12"/>
          </w:tcPr>
          <w:p w14:paraId="72BEAFB6" w14:textId="77777777" w:rsidR="00145D7F" w:rsidRPr="00145D7F" w:rsidRDefault="00145D7F" w:rsidP="00145D7F">
            <w:pPr>
              <w:suppressAutoHyphens/>
              <w:overflowPunct w:val="0"/>
              <w:autoSpaceDE w:val="0"/>
              <w:autoSpaceDN w:val="0"/>
              <w:adjustRightInd w:val="0"/>
              <w:spacing w:after="0" w:line="260" w:lineRule="exact"/>
              <w:textAlignment w:val="baseline"/>
              <w:outlineLvl w:val="3"/>
              <w:rPr>
                <w:rFonts w:ascii="Arial" w:eastAsia="Times New Roman" w:hAnsi="Arial" w:cs="Arial"/>
                <w:b/>
                <w:kern w:val="0"/>
                <w:sz w:val="20"/>
                <w:szCs w:val="20"/>
                <w:lang w:eastAsia="sl-SI"/>
              </w:rPr>
            </w:pPr>
            <w:r w:rsidRPr="00145D7F">
              <w:rPr>
                <w:rFonts w:ascii="Arial" w:eastAsia="Times New Roman" w:hAnsi="Arial" w:cs="Arial"/>
                <w:b/>
                <w:kern w:val="0"/>
                <w:sz w:val="20"/>
                <w:szCs w:val="20"/>
                <w:lang w:eastAsia="sl-SI"/>
              </w:rPr>
              <w:t>5. Kratek povzetek gradiva:</w:t>
            </w:r>
          </w:p>
        </w:tc>
      </w:tr>
      <w:tr w:rsidR="00145D7F" w:rsidRPr="00145D7F" w14:paraId="3A825FEF" w14:textId="77777777" w:rsidTr="000277C3">
        <w:tc>
          <w:tcPr>
            <w:tcW w:w="9100" w:type="dxa"/>
            <w:gridSpan w:val="12"/>
          </w:tcPr>
          <w:p w14:paraId="6414446F" w14:textId="77777777" w:rsidR="00145D7F" w:rsidRPr="00145D7F" w:rsidRDefault="00145D7F" w:rsidP="00145D7F">
            <w:pPr>
              <w:autoSpaceDE w:val="0"/>
              <w:autoSpaceDN w:val="0"/>
              <w:adjustRightInd w:val="0"/>
              <w:spacing w:after="0" w:line="276" w:lineRule="auto"/>
              <w:jc w:val="both"/>
              <w:rPr>
                <w:rFonts w:ascii="Arial" w:eastAsia="Calibri" w:hAnsi="Arial" w:cs="Arial"/>
                <w:kern w:val="0"/>
                <w:sz w:val="20"/>
                <w:szCs w:val="20"/>
                <w:lang w:eastAsia="sl-SI"/>
              </w:rPr>
            </w:pPr>
          </w:p>
          <w:p w14:paraId="78923016" w14:textId="77777777" w:rsidR="00145D7F" w:rsidRPr="00145D7F" w:rsidRDefault="00145D7F" w:rsidP="00145D7F">
            <w:pPr>
              <w:spacing w:after="0" w:line="276" w:lineRule="auto"/>
              <w:jc w:val="both"/>
              <w:rPr>
                <w:rFonts w:ascii="Arial" w:eastAsia="Times New Roman" w:hAnsi="Arial" w:cs="Arial"/>
                <w:kern w:val="0"/>
                <w:sz w:val="20"/>
                <w:szCs w:val="20"/>
              </w:rPr>
            </w:pPr>
            <w:r w:rsidRPr="00145D7F">
              <w:rPr>
                <w:rFonts w:ascii="Arial" w:eastAsia="Times New Roman" w:hAnsi="Arial" w:cs="Arial"/>
                <w:kern w:val="0"/>
                <w:sz w:val="20"/>
                <w:szCs w:val="20"/>
              </w:rPr>
              <w:t xml:space="preserve">Na podlagi sedmega odstavka 40. člena Zakona o oskrbi s pitno vodo ter odvajanju in čiščenju komunalne odpadne vode (Uradni list RS, št. 21/25) Vlada podrobneje določi merila za določitev aglomeracij. </w:t>
            </w:r>
          </w:p>
          <w:p w14:paraId="1B4BAD10" w14:textId="77777777" w:rsidR="00145D7F" w:rsidRPr="00145D7F" w:rsidRDefault="00145D7F" w:rsidP="00145D7F">
            <w:pPr>
              <w:spacing w:after="0" w:line="276" w:lineRule="auto"/>
              <w:jc w:val="both"/>
              <w:rPr>
                <w:rFonts w:ascii="Arial" w:eastAsia="Times New Roman" w:hAnsi="Arial" w:cs="Arial"/>
                <w:kern w:val="0"/>
                <w:sz w:val="20"/>
                <w:szCs w:val="20"/>
              </w:rPr>
            </w:pPr>
          </w:p>
          <w:p w14:paraId="413AF609" w14:textId="77777777" w:rsidR="00145D7F" w:rsidRPr="00145D7F" w:rsidRDefault="00145D7F" w:rsidP="00145D7F">
            <w:pPr>
              <w:spacing w:after="0" w:line="276" w:lineRule="auto"/>
              <w:jc w:val="both"/>
              <w:rPr>
                <w:rFonts w:ascii="Arial" w:eastAsia="Times New Roman" w:hAnsi="Arial" w:cs="Arial"/>
                <w:kern w:val="0"/>
                <w:sz w:val="20"/>
                <w:szCs w:val="20"/>
              </w:rPr>
            </w:pPr>
            <w:r w:rsidRPr="00145D7F">
              <w:rPr>
                <w:rFonts w:ascii="Arial" w:eastAsia="Times New Roman" w:hAnsi="Arial" w:cs="Arial"/>
                <w:kern w:val="0"/>
                <w:sz w:val="20"/>
                <w:szCs w:val="20"/>
              </w:rPr>
              <w:t>Predlog Uredbe o aglomeracijah na področju odvajanja in čiščenja komunalne odpadne vode določa merila za določitev aglomeracij, merila za lego in geografske meje aglomeracij, merila za določitev sestavljene aglomeracije, način določitve obremenitve aglomeracij in seznam aglomeracij.</w:t>
            </w:r>
          </w:p>
          <w:p w14:paraId="0DFD8C17" w14:textId="77777777" w:rsidR="00145D7F" w:rsidRPr="00145D7F" w:rsidRDefault="00145D7F" w:rsidP="00145D7F">
            <w:pPr>
              <w:spacing w:after="0" w:line="276" w:lineRule="auto"/>
              <w:jc w:val="both"/>
              <w:rPr>
                <w:rFonts w:ascii="Arial" w:eastAsia="Times New Roman" w:hAnsi="Arial" w:cs="Arial"/>
                <w:kern w:val="0"/>
                <w:sz w:val="20"/>
                <w:szCs w:val="20"/>
              </w:rPr>
            </w:pPr>
          </w:p>
          <w:p w14:paraId="52F41982" w14:textId="77777777" w:rsidR="00145D7F" w:rsidRPr="00145D7F" w:rsidRDefault="00145D7F" w:rsidP="00145D7F">
            <w:pPr>
              <w:spacing w:after="0" w:line="276" w:lineRule="auto"/>
              <w:jc w:val="both"/>
              <w:rPr>
                <w:rFonts w:ascii="Arial" w:eastAsia="Times New Roman" w:hAnsi="Arial" w:cs="Arial"/>
                <w:kern w:val="0"/>
                <w:sz w:val="20"/>
                <w:szCs w:val="20"/>
              </w:rPr>
            </w:pPr>
            <w:r w:rsidRPr="00145D7F">
              <w:rPr>
                <w:rFonts w:ascii="Arial" w:eastAsia="Times New Roman" w:hAnsi="Arial" w:cs="Arial"/>
                <w:kern w:val="0"/>
                <w:sz w:val="20"/>
                <w:szCs w:val="20"/>
              </w:rPr>
              <w:t>V prilogi 1 predloga uredbe je določen seznam aglomeracij s skupno obremenitvijo enako ali večjo od 2.000 PE in njihove identifikacijske številke ter imena. V prilogi 2 predloga uredbe je določen seznam aglomeracij s skupno obremenitvijo, manjšo od 2.000 PE, in njihove identifikacijske številke ter imena.</w:t>
            </w:r>
          </w:p>
          <w:p w14:paraId="7983712E" w14:textId="77777777" w:rsidR="00145D7F" w:rsidRPr="00145D7F" w:rsidRDefault="00145D7F" w:rsidP="00145D7F">
            <w:pPr>
              <w:spacing w:after="0" w:line="276" w:lineRule="auto"/>
              <w:jc w:val="both"/>
              <w:rPr>
                <w:rFonts w:ascii="Arial" w:eastAsia="Times New Roman" w:hAnsi="Arial" w:cs="Arial"/>
                <w:kern w:val="0"/>
                <w:sz w:val="20"/>
                <w:szCs w:val="20"/>
              </w:rPr>
            </w:pPr>
          </w:p>
          <w:p w14:paraId="4299F390" w14:textId="77777777" w:rsidR="00145D7F" w:rsidRPr="00145D7F" w:rsidRDefault="00145D7F" w:rsidP="00145D7F">
            <w:pPr>
              <w:spacing w:after="0" w:line="276" w:lineRule="auto"/>
              <w:jc w:val="both"/>
              <w:rPr>
                <w:rFonts w:ascii="Arial" w:eastAsia="Times New Roman" w:hAnsi="Arial" w:cs="Arial"/>
                <w:kern w:val="0"/>
                <w:sz w:val="20"/>
                <w:szCs w:val="20"/>
              </w:rPr>
            </w:pPr>
            <w:r w:rsidRPr="00145D7F">
              <w:rPr>
                <w:rFonts w:ascii="Arial" w:eastAsia="Times New Roman" w:hAnsi="Arial" w:cs="Arial"/>
                <w:kern w:val="0"/>
                <w:sz w:val="20"/>
                <w:szCs w:val="20"/>
              </w:rPr>
              <w:t xml:space="preserve">Seznama aglomeracij sta določena na podlagi preverjanja skupne obremenitve za posamezne aglomeracije za področje odvajanja in čiščenja komunalne odpadne vode, določene z Uredbo o odvajanju in čiščenju komunalne odpadne vode (Uradni list RS, št. 98/15, 76/17, 81/19, 194/21, 44/22 – ZVO-2 in 21/25 – ZOPVOOV). Predlog uredbe ne spreminja mej aglomeracij, ki so določene na digitalnem podatkovnem sloju za raven merila 1:5.000 v državnem koordinatnem sistemu, so del informacijskega sistema okolja in so dostopne na spletnem portalu Agencije Republike Slovenije za okolje z uporabo računalniške aplikacije »Atlas UWWTD«. </w:t>
            </w:r>
          </w:p>
          <w:p w14:paraId="2721ACE9" w14:textId="77777777" w:rsidR="00145D7F" w:rsidRPr="00145D7F" w:rsidRDefault="00145D7F" w:rsidP="00145D7F">
            <w:pPr>
              <w:spacing w:after="0" w:line="276" w:lineRule="auto"/>
              <w:jc w:val="both"/>
              <w:rPr>
                <w:rFonts w:ascii="Arial" w:eastAsia="Times New Roman" w:hAnsi="Arial" w:cs="Arial"/>
                <w:kern w:val="0"/>
                <w:sz w:val="20"/>
                <w:szCs w:val="20"/>
              </w:rPr>
            </w:pPr>
          </w:p>
          <w:p w14:paraId="51F33911" w14:textId="77777777" w:rsidR="00145D7F" w:rsidRPr="00145D7F" w:rsidRDefault="00145D7F" w:rsidP="00145D7F">
            <w:pPr>
              <w:spacing w:after="0" w:line="276" w:lineRule="auto"/>
              <w:jc w:val="both"/>
              <w:rPr>
                <w:rFonts w:ascii="Arial" w:eastAsia="Times New Roman" w:hAnsi="Arial" w:cs="Arial"/>
                <w:kern w:val="0"/>
                <w:sz w:val="20"/>
                <w:szCs w:val="20"/>
              </w:rPr>
            </w:pPr>
            <w:r w:rsidRPr="00145D7F">
              <w:rPr>
                <w:rFonts w:ascii="Arial" w:eastAsia="Times New Roman" w:hAnsi="Arial" w:cs="Arial"/>
                <w:kern w:val="0"/>
                <w:sz w:val="20"/>
                <w:szCs w:val="20"/>
              </w:rPr>
              <w:t>Preverjanje skupne obremenitve za posamezne aglomeracije za področje odvajanja in čiščenja komunalne odpadne vode je bilo izvedeno v skladu s tretjim odstavkom 20.c člena Uredbe o odvajanju in čiščenju komunalne odpadne vode (Uradni list RS, št. 98/15, 76/17, 81/19, 194/21, 44/22 – ZVO-2 in 21/25 – ZOPVOOV). Pri preveritvi so bili upoštevani podatki, ki predstavljajo stanje obremenitev na dan 31.12.2024. Predlagatelj uredbe je tako na podlagi preveritve prišel do dejanskih skupnih obremenitev posameznih aglomeracij, ki vpliva na razvrstitev aglomeracij glede na velikostne razrede. Spremenjena razvrstitev za posamezne občine pomeni posledično spremenjene obveznosti glede odvajanja in čiščenje komunalne odpadne vode.</w:t>
            </w:r>
          </w:p>
          <w:p w14:paraId="7AE11385" w14:textId="77777777" w:rsidR="00145D7F" w:rsidRPr="00145D7F" w:rsidRDefault="00145D7F" w:rsidP="00145D7F">
            <w:pPr>
              <w:spacing w:after="0" w:line="276" w:lineRule="auto"/>
              <w:jc w:val="both"/>
              <w:rPr>
                <w:rFonts w:ascii="Arial" w:eastAsia="Times New Roman" w:hAnsi="Arial" w:cs="Arial"/>
                <w:kern w:val="0"/>
                <w:sz w:val="20"/>
                <w:szCs w:val="20"/>
              </w:rPr>
            </w:pPr>
          </w:p>
          <w:p w14:paraId="27B6C70F" w14:textId="77777777" w:rsidR="00145D7F" w:rsidRPr="00145D7F" w:rsidRDefault="00145D7F" w:rsidP="00145D7F">
            <w:pPr>
              <w:spacing w:after="0" w:line="276" w:lineRule="auto"/>
              <w:jc w:val="both"/>
              <w:rPr>
                <w:rFonts w:ascii="Arial" w:eastAsia="Times New Roman" w:hAnsi="Arial" w:cs="Arial"/>
                <w:kern w:val="0"/>
                <w:sz w:val="20"/>
                <w:szCs w:val="20"/>
              </w:rPr>
            </w:pPr>
            <w:r w:rsidRPr="00145D7F">
              <w:rPr>
                <w:rFonts w:ascii="Arial" w:eastAsia="Times New Roman" w:hAnsi="Arial" w:cs="Arial"/>
                <w:kern w:val="0"/>
                <w:sz w:val="20"/>
                <w:szCs w:val="20"/>
              </w:rPr>
              <w:t xml:space="preserve">Pri 13 aglomeracijah je preveritev pokazala takšne spremembe skupnih obremenitev, da je prišlo do prehoda med velikostnim razredom »manjše od 2.000 PE« in velikostnim razredom »enako ali večje od 2.000 PE«. Navedeno pomeni, da morajo občine zagotoviti izpolnjevanje zahtev standardov odvajanja in čiščenja komunalne odpadne vode glede na spremenjeno razvrstitev. V kolikor je aglomeracija skupne obremenitve enaka ali večja od 2.000 PE, izpolnjuje osnovni pogoj za pridobitev kohezijskih sredstev glede na Program evropske kohezijske politike 2021-2027. </w:t>
            </w:r>
          </w:p>
          <w:p w14:paraId="29FF5A1A" w14:textId="77777777" w:rsidR="00145D7F" w:rsidRPr="00145D7F" w:rsidRDefault="00145D7F" w:rsidP="00145D7F">
            <w:pPr>
              <w:spacing w:after="0" w:line="276" w:lineRule="auto"/>
              <w:jc w:val="both"/>
              <w:rPr>
                <w:rFonts w:ascii="Arial" w:eastAsia="Times New Roman" w:hAnsi="Arial" w:cs="Arial"/>
                <w:kern w:val="0"/>
                <w:sz w:val="20"/>
                <w:szCs w:val="20"/>
              </w:rPr>
            </w:pPr>
          </w:p>
          <w:p w14:paraId="44304E25" w14:textId="77777777" w:rsidR="00145D7F" w:rsidRPr="00145D7F" w:rsidRDefault="00145D7F" w:rsidP="00145D7F">
            <w:pPr>
              <w:spacing w:after="0" w:line="276" w:lineRule="auto"/>
              <w:jc w:val="both"/>
              <w:rPr>
                <w:rFonts w:ascii="Arial" w:eastAsia="Times New Roman" w:hAnsi="Arial" w:cs="Arial"/>
                <w:kern w:val="0"/>
                <w:sz w:val="20"/>
                <w:szCs w:val="20"/>
              </w:rPr>
            </w:pPr>
            <w:r w:rsidRPr="00145D7F">
              <w:rPr>
                <w:rFonts w:ascii="Arial" w:eastAsia="Times New Roman" w:hAnsi="Arial" w:cs="Arial"/>
                <w:kern w:val="0"/>
                <w:sz w:val="20"/>
                <w:szCs w:val="20"/>
              </w:rPr>
              <w:t xml:space="preserve">Ocena predvidenih finančnih posledic je pripravljena na podlagi odziva občin na vprašalnik o načrtovanih investicijah v infrastrukturo za odvajanje in čiščenje komunalne odpadne vode. Skupna ocenjena vrednost investicij, upoštevaje pridobljene podatke za aglomeracije, ki na dan 31.12.2024 izpolnjujejo skupno obremenitev enako ali večjo 2.000 PE (Bohinjska Bistrica 2019, Divača 2019, Kranjska Gora 2019, Oplotnica 2019, Poljčane 2019, Vodice 2019, Plave 2019) in še ne dosegajo zahtev v skladu z Direktivo o čiščenju komunalne odpadne vode (91/271/EGS), je ocenjena na 31,5 mio EUR (brez DDV). </w:t>
            </w:r>
          </w:p>
          <w:p w14:paraId="0C32ABD9" w14:textId="77777777" w:rsidR="00145D7F" w:rsidRPr="00145D7F" w:rsidRDefault="00145D7F" w:rsidP="00145D7F">
            <w:pPr>
              <w:spacing w:after="0" w:line="276" w:lineRule="auto"/>
              <w:jc w:val="both"/>
              <w:rPr>
                <w:rFonts w:ascii="Arial" w:eastAsia="Times New Roman" w:hAnsi="Arial" w:cs="Arial"/>
                <w:kern w:val="0"/>
                <w:sz w:val="20"/>
                <w:szCs w:val="20"/>
              </w:rPr>
            </w:pPr>
          </w:p>
          <w:p w14:paraId="0EF76579" w14:textId="77777777" w:rsidR="00145D7F" w:rsidRPr="00145D7F" w:rsidRDefault="00145D7F" w:rsidP="00145D7F">
            <w:pPr>
              <w:spacing w:after="0" w:line="276" w:lineRule="auto"/>
              <w:jc w:val="both"/>
              <w:rPr>
                <w:rFonts w:ascii="Arial" w:eastAsia="Times New Roman" w:hAnsi="Arial" w:cs="Arial"/>
                <w:kern w:val="0"/>
                <w:sz w:val="20"/>
                <w:szCs w:val="20"/>
              </w:rPr>
            </w:pPr>
            <w:r w:rsidRPr="00145D7F">
              <w:rPr>
                <w:rFonts w:ascii="Arial" w:eastAsia="Times New Roman" w:hAnsi="Arial" w:cs="Arial"/>
                <w:kern w:val="0"/>
                <w:sz w:val="20"/>
                <w:szCs w:val="20"/>
              </w:rPr>
              <w:t xml:space="preserve">V skladu z Navodili organa upravljanja za načrtovanje, odločanje o podpori, spremljanje in poročanje o izvajanju evropske kohezijske politike v programskem obdobju 2021–2027 (ena od podlag za izvajanje evropske kohezijske politike) so upravičeni stroški za sofinanciranje zaradi pričakovanih prihodkov zmanjšani ob upoštevanju obvezne uporabe pavšalnega odstotka neto prihodka v višini 75 </w:t>
            </w:r>
            <w:r w:rsidRPr="00145D7F">
              <w:rPr>
                <w:rFonts w:ascii="Arial" w:eastAsia="Times New Roman" w:hAnsi="Arial" w:cs="Arial"/>
                <w:kern w:val="0"/>
                <w:sz w:val="20"/>
                <w:szCs w:val="20"/>
              </w:rPr>
              <w:lastRenderedPageBreak/>
              <w:t>%. Tako je ocenjena višina potencialno potrebnih kohezijskih sredstev za izvedbo investicij v javno kanalizacijo 23,6 mio EUR. Razliko sredstev, potrebnih za izvedbo investicij, predstavljajo lastna sredstva občin.</w:t>
            </w:r>
          </w:p>
          <w:p w14:paraId="43FC8AEE" w14:textId="77777777" w:rsidR="00145D7F" w:rsidRPr="00145D7F" w:rsidRDefault="00145D7F" w:rsidP="00145D7F">
            <w:pPr>
              <w:spacing w:after="0" w:line="276" w:lineRule="auto"/>
              <w:jc w:val="both"/>
              <w:rPr>
                <w:rFonts w:ascii="Arial" w:eastAsia="Times New Roman" w:hAnsi="Arial" w:cs="Arial"/>
                <w:kern w:val="0"/>
                <w:sz w:val="20"/>
                <w:szCs w:val="20"/>
              </w:rPr>
            </w:pPr>
          </w:p>
          <w:p w14:paraId="4A6A9A3C" w14:textId="77777777" w:rsidR="00145D7F" w:rsidRPr="00145D7F" w:rsidRDefault="00145D7F" w:rsidP="00145D7F">
            <w:pPr>
              <w:spacing w:after="0" w:line="276" w:lineRule="auto"/>
              <w:jc w:val="both"/>
              <w:rPr>
                <w:rFonts w:ascii="Arial" w:eastAsia="Times New Roman" w:hAnsi="Arial" w:cs="Arial"/>
                <w:kern w:val="0"/>
                <w:sz w:val="20"/>
                <w:szCs w:val="20"/>
              </w:rPr>
            </w:pPr>
            <w:r w:rsidRPr="00145D7F">
              <w:rPr>
                <w:rFonts w:ascii="Arial" w:eastAsia="Times New Roman" w:hAnsi="Arial" w:cs="Arial"/>
                <w:kern w:val="0"/>
                <w:sz w:val="20"/>
                <w:szCs w:val="20"/>
              </w:rPr>
              <w:t>Glede na to, da gre za finančne elemente, ki jih ne moremo fiksirati pred sprejetjem Uredbe, s katero se bo šele pokazala realizacija porabe samih zgoraj omenjenih sredstev, se bo po sprejetju Uredbe lahko naredilo oceno stroškov po posameznih letih.</w:t>
            </w:r>
          </w:p>
          <w:p w14:paraId="76ABDE77" w14:textId="77777777" w:rsidR="00145D7F" w:rsidRPr="00145D7F" w:rsidRDefault="00145D7F" w:rsidP="00145D7F">
            <w:pPr>
              <w:spacing w:after="0" w:line="276" w:lineRule="auto"/>
              <w:jc w:val="both"/>
              <w:rPr>
                <w:rFonts w:ascii="Arial" w:eastAsia="Times New Roman" w:hAnsi="Arial" w:cs="Arial"/>
                <w:kern w:val="0"/>
                <w:sz w:val="20"/>
                <w:szCs w:val="20"/>
              </w:rPr>
            </w:pPr>
          </w:p>
        </w:tc>
      </w:tr>
      <w:tr w:rsidR="00145D7F" w:rsidRPr="00145D7F" w14:paraId="47479C27" w14:textId="77777777" w:rsidTr="000277C3">
        <w:tc>
          <w:tcPr>
            <w:tcW w:w="9100" w:type="dxa"/>
            <w:gridSpan w:val="12"/>
          </w:tcPr>
          <w:p w14:paraId="36A73276" w14:textId="77777777" w:rsidR="00145D7F" w:rsidRPr="00145D7F" w:rsidRDefault="00145D7F" w:rsidP="00145D7F">
            <w:pPr>
              <w:suppressAutoHyphens/>
              <w:overflowPunct w:val="0"/>
              <w:autoSpaceDE w:val="0"/>
              <w:autoSpaceDN w:val="0"/>
              <w:adjustRightInd w:val="0"/>
              <w:spacing w:after="0" w:line="260" w:lineRule="exact"/>
              <w:textAlignment w:val="baseline"/>
              <w:outlineLvl w:val="3"/>
              <w:rPr>
                <w:rFonts w:ascii="Arial" w:eastAsia="Times New Roman" w:hAnsi="Arial" w:cs="Arial"/>
                <w:b/>
                <w:kern w:val="0"/>
                <w:sz w:val="20"/>
                <w:szCs w:val="20"/>
                <w:lang w:eastAsia="sl-SI"/>
              </w:rPr>
            </w:pPr>
            <w:r w:rsidRPr="00145D7F">
              <w:rPr>
                <w:rFonts w:ascii="Arial" w:eastAsia="Times New Roman" w:hAnsi="Arial" w:cs="Arial"/>
                <w:b/>
                <w:kern w:val="0"/>
                <w:sz w:val="20"/>
                <w:szCs w:val="20"/>
                <w:lang w:eastAsia="sl-SI"/>
              </w:rPr>
              <w:lastRenderedPageBreak/>
              <w:t>6. Presoja posledic za:</w:t>
            </w:r>
          </w:p>
        </w:tc>
      </w:tr>
      <w:tr w:rsidR="00145D7F" w:rsidRPr="00145D7F" w14:paraId="08C6CD7A" w14:textId="77777777" w:rsidTr="000277C3">
        <w:tc>
          <w:tcPr>
            <w:tcW w:w="1448" w:type="dxa"/>
          </w:tcPr>
          <w:p w14:paraId="213E625B" w14:textId="77777777" w:rsidR="00145D7F" w:rsidRPr="00145D7F" w:rsidRDefault="00145D7F" w:rsidP="00145D7F">
            <w:pPr>
              <w:overflowPunct w:val="0"/>
              <w:autoSpaceDE w:val="0"/>
              <w:autoSpaceDN w:val="0"/>
              <w:adjustRightInd w:val="0"/>
              <w:spacing w:after="0" w:line="260" w:lineRule="exact"/>
              <w:ind w:left="360"/>
              <w:jc w:val="both"/>
              <w:textAlignment w:val="baseline"/>
              <w:rPr>
                <w:rFonts w:ascii="Arial" w:eastAsia="Times New Roman" w:hAnsi="Arial" w:cs="Arial"/>
                <w:iCs/>
                <w:kern w:val="0"/>
                <w:sz w:val="20"/>
                <w:szCs w:val="20"/>
                <w:lang w:eastAsia="sl-SI"/>
              </w:rPr>
            </w:pPr>
            <w:r w:rsidRPr="00145D7F">
              <w:rPr>
                <w:rFonts w:ascii="Arial" w:eastAsia="Times New Roman" w:hAnsi="Arial" w:cs="Arial"/>
                <w:iCs/>
                <w:kern w:val="0"/>
                <w:sz w:val="20"/>
                <w:szCs w:val="20"/>
                <w:lang w:eastAsia="sl-SI"/>
              </w:rPr>
              <w:t>a)</w:t>
            </w:r>
          </w:p>
        </w:tc>
        <w:tc>
          <w:tcPr>
            <w:tcW w:w="5444" w:type="dxa"/>
            <w:gridSpan w:val="9"/>
          </w:tcPr>
          <w:p w14:paraId="714FFCE5" w14:textId="77777777" w:rsidR="00145D7F" w:rsidRPr="00145D7F" w:rsidRDefault="00145D7F" w:rsidP="00145D7F">
            <w:pPr>
              <w:overflowPunct w:val="0"/>
              <w:autoSpaceDE w:val="0"/>
              <w:autoSpaceDN w:val="0"/>
              <w:adjustRightInd w:val="0"/>
              <w:spacing w:after="0" w:line="260" w:lineRule="exact"/>
              <w:jc w:val="both"/>
              <w:textAlignment w:val="baseline"/>
              <w:rPr>
                <w:rFonts w:ascii="Arial" w:eastAsia="Times New Roman" w:hAnsi="Arial" w:cs="Arial"/>
                <w:kern w:val="0"/>
                <w:sz w:val="20"/>
                <w:szCs w:val="20"/>
                <w:lang w:eastAsia="sl-SI"/>
              </w:rPr>
            </w:pPr>
            <w:r w:rsidRPr="00145D7F">
              <w:rPr>
                <w:rFonts w:ascii="Arial" w:eastAsia="Times New Roman" w:hAnsi="Arial" w:cs="Arial"/>
                <w:kern w:val="0"/>
                <w:sz w:val="20"/>
                <w:szCs w:val="20"/>
                <w:lang w:eastAsia="sl-SI"/>
              </w:rPr>
              <w:t>javnofinančna sredstva nad 40.000 EUR v tekočem in naslednjih treh letih</w:t>
            </w:r>
          </w:p>
        </w:tc>
        <w:tc>
          <w:tcPr>
            <w:tcW w:w="2208" w:type="dxa"/>
            <w:gridSpan w:val="2"/>
            <w:vAlign w:val="center"/>
          </w:tcPr>
          <w:p w14:paraId="24A5D41B" w14:textId="77777777" w:rsidR="00145D7F" w:rsidRPr="00145D7F" w:rsidRDefault="00145D7F" w:rsidP="00145D7F">
            <w:pPr>
              <w:overflowPunct w:val="0"/>
              <w:autoSpaceDE w:val="0"/>
              <w:autoSpaceDN w:val="0"/>
              <w:adjustRightInd w:val="0"/>
              <w:spacing w:after="0" w:line="260" w:lineRule="exact"/>
              <w:jc w:val="center"/>
              <w:textAlignment w:val="baseline"/>
              <w:rPr>
                <w:rFonts w:ascii="Arial" w:eastAsia="Times New Roman" w:hAnsi="Arial" w:cs="Arial"/>
                <w:iCs/>
                <w:kern w:val="0"/>
                <w:sz w:val="20"/>
                <w:szCs w:val="20"/>
                <w:lang w:eastAsia="sl-SI"/>
              </w:rPr>
            </w:pPr>
            <w:r w:rsidRPr="00145D7F">
              <w:rPr>
                <w:rFonts w:ascii="Arial" w:eastAsia="Times New Roman" w:hAnsi="Arial" w:cs="Arial"/>
                <w:iCs/>
                <w:kern w:val="0"/>
                <w:sz w:val="20"/>
                <w:szCs w:val="20"/>
                <w:lang w:eastAsia="sl-SI"/>
              </w:rPr>
              <w:t>DA</w:t>
            </w:r>
          </w:p>
        </w:tc>
      </w:tr>
      <w:tr w:rsidR="00145D7F" w:rsidRPr="00145D7F" w14:paraId="2E3E867B" w14:textId="77777777" w:rsidTr="000277C3">
        <w:tc>
          <w:tcPr>
            <w:tcW w:w="1448" w:type="dxa"/>
          </w:tcPr>
          <w:p w14:paraId="4DC5879A" w14:textId="77777777" w:rsidR="00145D7F" w:rsidRPr="00145D7F" w:rsidRDefault="00145D7F" w:rsidP="00145D7F">
            <w:pPr>
              <w:overflowPunct w:val="0"/>
              <w:autoSpaceDE w:val="0"/>
              <w:autoSpaceDN w:val="0"/>
              <w:adjustRightInd w:val="0"/>
              <w:spacing w:after="0" w:line="260" w:lineRule="exact"/>
              <w:ind w:left="360"/>
              <w:jc w:val="both"/>
              <w:textAlignment w:val="baseline"/>
              <w:rPr>
                <w:rFonts w:ascii="Arial" w:eastAsia="Times New Roman" w:hAnsi="Arial" w:cs="Arial"/>
                <w:iCs/>
                <w:kern w:val="0"/>
                <w:sz w:val="20"/>
                <w:szCs w:val="20"/>
                <w:lang w:eastAsia="sl-SI"/>
              </w:rPr>
            </w:pPr>
            <w:r w:rsidRPr="00145D7F">
              <w:rPr>
                <w:rFonts w:ascii="Arial" w:eastAsia="Times New Roman" w:hAnsi="Arial" w:cs="Arial"/>
                <w:iCs/>
                <w:kern w:val="0"/>
                <w:sz w:val="20"/>
                <w:szCs w:val="20"/>
                <w:lang w:eastAsia="sl-SI"/>
              </w:rPr>
              <w:t>b)</w:t>
            </w:r>
          </w:p>
        </w:tc>
        <w:tc>
          <w:tcPr>
            <w:tcW w:w="5444" w:type="dxa"/>
            <w:gridSpan w:val="9"/>
          </w:tcPr>
          <w:p w14:paraId="2DF00752" w14:textId="77777777" w:rsidR="00145D7F" w:rsidRPr="00145D7F" w:rsidRDefault="00145D7F" w:rsidP="00145D7F">
            <w:pPr>
              <w:overflowPunct w:val="0"/>
              <w:autoSpaceDE w:val="0"/>
              <w:autoSpaceDN w:val="0"/>
              <w:adjustRightInd w:val="0"/>
              <w:spacing w:after="0" w:line="260" w:lineRule="exact"/>
              <w:jc w:val="both"/>
              <w:textAlignment w:val="baseline"/>
              <w:rPr>
                <w:rFonts w:ascii="Arial" w:eastAsia="Times New Roman" w:hAnsi="Arial" w:cs="Arial"/>
                <w:iCs/>
                <w:kern w:val="0"/>
                <w:sz w:val="20"/>
                <w:szCs w:val="20"/>
                <w:lang w:eastAsia="sl-SI"/>
              </w:rPr>
            </w:pPr>
            <w:r w:rsidRPr="00145D7F">
              <w:rPr>
                <w:rFonts w:ascii="Arial" w:eastAsia="Times New Roman" w:hAnsi="Arial" w:cs="Arial"/>
                <w:bCs/>
                <w:kern w:val="0"/>
                <w:sz w:val="20"/>
                <w:szCs w:val="20"/>
                <w:lang w:eastAsia="sl-SI"/>
              </w:rPr>
              <w:t>usklajenost slovenskega pravnega reda s pravnim redom Evropske unije</w:t>
            </w:r>
          </w:p>
        </w:tc>
        <w:tc>
          <w:tcPr>
            <w:tcW w:w="2208" w:type="dxa"/>
            <w:gridSpan w:val="2"/>
            <w:vAlign w:val="center"/>
          </w:tcPr>
          <w:p w14:paraId="6C55AF9A" w14:textId="77777777" w:rsidR="00145D7F" w:rsidRPr="00145D7F" w:rsidRDefault="00145D7F" w:rsidP="00145D7F">
            <w:pPr>
              <w:overflowPunct w:val="0"/>
              <w:autoSpaceDE w:val="0"/>
              <w:autoSpaceDN w:val="0"/>
              <w:adjustRightInd w:val="0"/>
              <w:spacing w:after="0" w:line="260" w:lineRule="exact"/>
              <w:jc w:val="center"/>
              <w:textAlignment w:val="baseline"/>
              <w:rPr>
                <w:rFonts w:ascii="Arial" w:eastAsia="Times New Roman" w:hAnsi="Arial" w:cs="Arial"/>
                <w:iCs/>
                <w:kern w:val="0"/>
                <w:sz w:val="20"/>
                <w:szCs w:val="20"/>
                <w:lang w:eastAsia="sl-SI"/>
              </w:rPr>
            </w:pPr>
            <w:r w:rsidRPr="00145D7F">
              <w:rPr>
                <w:rFonts w:ascii="Arial" w:eastAsia="Times New Roman" w:hAnsi="Arial" w:cs="Arial"/>
                <w:iCs/>
                <w:kern w:val="0"/>
                <w:sz w:val="20"/>
                <w:szCs w:val="20"/>
                <w:lang w:eastAsia="sl-SI"/>
              </w:rPr>
              <w:t>/</w:t>
            </w:r>
          </w:p>
        </w:tc>
      </w:tr>
      <w:tr w:rsidR="00145D7F" w:rsidRPr="00145D7F" w14:paraId="57D8920A" w14:textId="77777777" w:rsidTr="000277C3">
        <w:tc>
          <w:tcPr>
            <w:tcW w:w="1448" w:type="dxa"/>
          </w:tcPr>
          <w:p w14:paraId="2FB9E6F0" w14:textId="77777777" w:rsidR="00145D7F" w:rsidRPr="00145D7F" w:rsidRDefault="00145D7F" w:rsidP="00145D7F">
            <w:pPr>
              <w:overflowPunct w:val="0"/>
              <w:autoSpaceDE w:val="0"/>
              <w:autoSpaceDN w:val="0"/>
              <w:adjustRightInd w:val="0"/>
              <w:spacing w:after="0" w:line="260" w:lineRule="exact"/>
              <w:ind w:left="360"/>
              <w:jc w:val="both"/>
              <w:textAlignment w:val="baseline"/>
              <w:rPr>
                <w:rFonts w:ascii="Arial" w:eastAsia="Times New Roman" w:hAnsi="Arial" w:cs="Arial"/>
                <w:iCs/>
                <w:kern w:val="0"/>
                <w:sz w:val="20"/>
                <w:szCs w:val="20"/>
                <w:lang w:eastAsia="sl-SI"/>
              </w:rPr>
            </w:pPr>
            <w:r w:rsidRPr="00145D7F">
              <w:rPr>
                <w:rFonts w:ascii="Arial" w:eastAsia="Times New Roman" w:hAnsi="Arial" w:cs="Arial"/>
                <w:iCs/>
                <w:kern w:val="0"/>
                <w:sz w:val="20"/>
                <w:szCs w:val="20"/>
                <w:lang w:eastAsia="sl-SI"/>
              </w:rPr>
              <w:t>c)</w:t>
            </w:r>
          </w:p>
        </w:tc>
        <w:tc>
          <w:tcPr>
            <w:tcW w:w="5444" w:type="dxa"/>
            <w:gridSpan w:val="9"/>
          </w:tcPr>
          <w:p w14:paraId="09DD5F41" w14:textId="77777777" w:rsidR="00145D7F" w:rsidRPr="00145D7F" w:rsidRDefault="00145D7F" w:rsidP="00145D7F">
            <w:pPr>
              <w:overflowPunct w:val="0"/>
              <w:autoSpaceDE w:val="0"/>
              <w:autoSpaceDN w:val="0"/>
              <w:adjustRightInd w:val="0"/>
              <w:spacing w:after="0" w:line="260" w:lineRule="exact"/>
              <w:jc w:val="both"/>
              <w:textAlignment w:val="baseline"/>
              <w:rPr>
                <w:rFonts w:ascii="Arial" w:eastAsia="Times New Roman" w:hAnsi="Arial" w:cs="Arial"/>
                <w:iCs/>
                <w:kern w:val="0"/>
                <w:sz w:val="20"/>
                <w:szCs w:val="20"/>
                <w:lang w:eastAsia="sl-SI"/>
              </w:rPr>
            </w:pPr>
            <w:r w:rsidRPr="00145D7F">
              <w:rPr>
                <w:rFonts w:ascii="Arial" w:eastAsia="Times New Roman" w:hAnsi="Arial" w:cs="Arial"/>
                <w:kern w:val="0"/>
                <w:sz w:val="20"/>
                <w:szCs w:val="20"/>
                <w:lang w:eastAsia="sl-SI"/>
              </w:rPr>
              <w:t>administrativne posledice</w:t>
            </w:r>
          </w:p>
        </w:tc>
        <w:tc>
          <w:tcPr>
            <w:tcW w:w="2208" w:type="dxa"/>
            <w:gridSpan w:val="2"/>
            <w:vAlign w:val="center"/>
          </w:tcPr>
          <w:p w14:paraId="0C9C00D5" w14:textId="77777777" w:rsidR="00145D7F" w:rsidRPr="00145D7F" w:rsidRDefault="00145D7F" w:rsidP="00145D7F">
            <w:pPr>
              <w:overflowPunct w:val="0"/>
              <w:autoSpaceDE w:val="0"/>
              <w:autoSpaceDN w:val="0"/>
              <w:adjustRightInd w:val="0"/>
              <w:spacing w:after="0" w:line="260" w:lineRule="exact"/>
              <w:jc w:val="center"/>
              <w:textAlignment w:val="baseline"/>
              <w:rPr>
                <w:rFonts w:ascii="Arial" w:eastAsia="Times New Roman" w:hAnsi="Arial" w:cs="Arial"/>
                <w:kern w:val="0"/>
                <w:sz w:val="20"/>
                <w:szCs w:val="20"/>
                <w:lang w:eastAsia="sl-SI"/>
              </w:rPr>
            </w:pPr>
            <w:r w:rsidRPr="00145D7F">
              <w:rPr>
                <w:rFonts w:ascii="Arial" w:eastAsia="Times New Roman" w:hAnsi="Arial" w:cs="Arial"/>
                <w:kern w:val="0"/>
                <w:sz w:val="20"/>
                <w:szCs w:val="20"/>
                <w:lang w:eastAsia="sl-SI"/>
              </w:rPr>
              <w:t>NE</w:t>
            </w:r>
          </w:p>
        </w:tc>
      </w:tr>
      <w:tr w:rsidR="00145D7F" w:rsidRPr="00145D7F" w14:paraId="63884064" w14:textId="77777777" w:rsidTr="000277C3">
        <w:tc>
          <w:tcPr>
            <w:tcW w:w="1448" w:type="dxa"/>
          </w:tcPr>
          <w:p w14:paraId="2A677F59" w14:textId="77777777" w:rsidR="00145D7F" w:rsidRPr="00145D7F" w:rsidRDefault="00145D7F" w:rsidP="00145D7F">
            <w:pPr>
              <w:overflowPunct w:val="0"/>
              <w:autoSpaceDE w:val="0"/>
              <w:autoSpaceDN w:val="0"/>
              <w:adjustRightInd w:val="0"/>
              <w:spacing w:after="0" w:line="260" w:lineRule="exact"/>
              <w:ind w:left="360"/>
              <w:jc w:val="both"/>
              <w:textAlignment w:val="baseline"/>
              <w:rPr>
                <w:rFonts w:ascii="Arial" w:eastAsia="Times New Roman" w:hAnsi="Arial" w:cs="Arial"/>
                <w:iCs/>
                <w:kern w:val="0"/>
                <w:sz w:val="20"/>
                <w:szCs w:val="20"/>
                <w:lang w:eastAsia="sl-SI"/>
              </w:rPr>
            </w:pPr>
            <w:r w:rsidRPr="00145D7F">
              <w:rPr>
                <w:rFonts w:ascii="Arial" w:eastAsia="Times New Roman" w:hAnsi="Arial" w:cs="Arial"/>
                <w:iCs/>
                <w:kern w:val="0"/>
                <w:sz w:val="20"/>
                <w:szCs w:val="20"/>
                <w:lang w:eastAsia="sl-SI"/>
              </w:rPr>
              <w:t>č)</w:t>
            </w:r>
          </w:p>
        </w:tc>
        <w:tc>
          <w:tcPr>
            <w:tcW w:w="5444" w:type="dxa"/>
            <w:gridSpan w:val="9"/>
          </w:tcPr>
          <w:p w14:paraId="5F8D3A85" w14:textId="77777777" w:rsidR="00145D7F" w:rsidRPr="00145D7F" w:rsidRDefault="00145D7F" w:rsidP="00145D7F">
            <w:pPr>
              <w:overflowPunct w:val="0"/>
              <w:autoSpaceDE w:val="0"/>
              <w:autoSpaceDN w:val="0"/>
              <w:adjustRightInd w:val="0"/>
              <w:spacing w:after="0" w:line="260" w:lineRule="exact"/>
              <w:jc w:val="both"/>
              <w:textAlignment w:val="baseline"/>
              <w:rPr>
                <w:rFonts w:ascii="Arial" w:eastAsia="Times New Roman" w:hAnsi="Arial" w:cs="Arial"/>
                <w:bCs/>
                <w:kern w:val="0"/>
                <w:sz w:val="20"/>
                <w:szCs w:val="20"/>
                <w:lang w:eastAsia="sl-SI"/>
              </w:rPr>
            </w:pPr>
            <w:r w:rsidRPr="00145D7F">
              <w:rPr>
                <w:rFonts w:ascii="Arial" w:eastAsia="Times New Roman" w:hAnsi="Arial" w:cs="Arial"/>
                <w:kern w:val="0"/>
                <w:sz w:val="20"/>
                <w:szCs w:val="20"/>
                <w:lang w:eastAsia="sl-SI"/>
              </w:rPr>
              <w:t>gospodarstvo, zlasti</w:t>
            </w:r>
            <w:r w:rsidRPr="00145D7F">
              <w:rPr>
                <w:rFonts w:ascii="Arial" w:eastAsia="Times New Roman" w:hAnsi="Arial" w:cs="Arial"/>
                <w:bCs/>
                <w:kern w:val="0"/>
                <w:sz w:val="20"/>
                <w:szCs w:val="20"/>
                <w:lang w:eastAsia="sl-SI"/>
              </w:rPr>
              <w:t xml:space="preserve"> mala in srednja podjetja ter konkurenčnost podjetij</w:t>
            </w:r>
          </w:p>
        </w:tc>
        <w:tc>
          <w:tcPr>
            <w:tcW w:w="2208" w:type="dxa"/>
            <w:gridSpan w:val="2"/>
            <w:vAlign w:val="center"/>
          </w:tcPr>
          <w:p w14:paraId="480ADB34" w14:textId="77777777" w:rsidR="00145D7F" w:rsidRPr="00145D7F" w:rsidRDefault="00145D7F" w:rsidP="00145D7F">
            <w:pPr>
              <w:overflowPunct w:val="0"/>
              <w:autoSpaceDE w:val="0"/>
              <w:autoSpaceDN w:val="0"/>
              <w:adjustRightInd w:val="0"/>
              <w:spacing w:after="0" w:line="260" w:lineRule="exact"/>
              <w:jc w:val="center"/>
              <w:textAlignment w:val="baseline"/>
              <w:rPr>
                <w:rFonts w:ascii="Arial" w:eastAsia="Times New Roman" w:hAnsi="Arial" w:cs="Arial"/>
                <w:iCs/>
                <w:kern w:val="0"/>
                <w:sz w:val="20"/>
                <w:szCs w:val="20"/>
                <w:lang w:eastAsia="sl-SI"/>
              </w:rPr>
            </w:pPr>
            <w:r w:rsidRPr="00145D7F">
              <w:rPr>
                <w:rFonts w:ascii="Arial" w:eastAsia="Times New Roman" w:hAnsi="Arial" w:cs="Arial"/>
                <w:iCs/>
                <w:kern w:val="0"/>
                <w:sz w:val="20"/>
                <w:szCs w:val="20"/>
                <w:lang w:eastAsia="sl-SI"/>
              </w:rPr>
              <w:t>NE</w:t>
            </w:r>
          </w:p>
        </w:tc>
      </w:tr>
      <w:tr w:rsidR="00145D7F" w:rsidRPr="00145D7F" w14:paraId="6C6AB477" w14:textId="77777777" w:rsidTr="000277C3">
        <w:tc>
          <w:tcPr>
            <w:tcW w:w="1448" w:type="dxa"/>
          </w:tcPr>
          <w:p w14:paraId="7D1B28BF" w14:textId="77777777" w:rsidR="00145D7F" w:rsidRPr="00145D7F" w:rsidRDefault="00145D7F" w:rsidP="00145D7F">
            <w:pPr>
              <w:overflowPunct w:val="0"/>
              <w:autoSpaceDE w:val="0"/>
              <w:autoSpaceDN w:val="0"/>
              <w:adjustRightInd w:val="0"/>
              <w:spacing w:after="0" w:line="260" w:lineRule="exact"/>
              <w:ind w:left="360"/>
              <w:jc w:val="both"/>
              <w:textAlignment w:val="baseline"/>
              <w:rPr>
                <w:rFonts w:ascii="Arial" w:eastAsia="Times New Roman" w:hAnsi="Arial" w:cs="Arial"/>
                <w:iCs/>
                <w:kern w:val="0"/>
                <w:sz w:val="20"/>
                <w:szCs w:val="20"/>
                <w:lang w:eastAsia="sl-SI"/>
              </w:rPr>
            </w:pPr>
            <w:r w:rsidRPr="00145D7F">
              <w:rPr>
                <w:rFonts w:ascii="Arial" w:eastAsia="Times New Roman" w:hAnsi="Arial" w:cs="Arial"/>
                <w:iCs/>
                <w:kern w:val="0"/>
                <w:sz w:val="20"/>
                <w:szCs w:val="20"/>
                <w:lang w:eastAsia="sl-SI"/>
              </w:rPr>
              <w:t>d)</w:t>
            </w:r>
          </w:p>
        </w:tc>
        <w:tc>
          <w:tcPr>
            <w:tcW w:w="5444" w:type="dxa"/>
            <w:gridSpan w:val="9"/>
          </w:tcPr>
          <w:p w14:paraId="15F72139" w14:textId="77777777" w:rsidR="00145D7F" w:rsidRPr="00145D7F" w:rsidRDefault="00145D7F" w:rsidP="00145D7F">
            <w:pPr>
              <w:overflowPunct w:val="0"/>
              <w:autoSpaceDE w:val="0"/>
              <w:autoSpaceDN w:val="0"/>
              <w:adjustRightInd w:val="0"/>
              <w:spacing w:after="0" w:line="260" w:lineRule="exact"/>
              <w:jc w:val="both"/>
              <w:textAlignment w:val="baseline"/>
              <w:rPr>
                <w:rFonts w:ascii="Arial" w:eastAsia="Times New Roman" w:hAnsi="Arial" w:cs="Arial"/>
                <w:bCs/>
                <w:kern w:val="0"/>
                <w:sz w:val="20"/>
                <w:szCs w:val="20"/>
                <w:lang w:eastAsia="sl-SI"/>
              </w:rPr>
            </w:pPr>
            <w:r w:rsidRPr="00145D7F">
              <w:rPr>
                <w:rFonts w:ascii="Arial" w:eastAsia="Times New Roman" w:hAnsi="Arial" w:cs="Arial"/>
                <w:bCs/>
                <w:kern w:val="0"/>
                <w:sz w:val="20"/>
                <w:szCs w:val="20"/>
                <w:lang w:eastAsia="sl-SI"/>
              </w:rPr>
              <w:t>okolje, vključno s prostorskimi in varstvenimi vidiki</w:t>
            </w:r>
          </w:p>
        </w:tc>
        <w:tc>
          <w:tcPr>
            <w:tcW w:w="2208" w:type="dxa"/>
            <w:gridSpan w:val="2"/>
            <w:vAlign w:val="center"/>
          </w:tcPr>
          <w:p w14:paraId="44C248AB" w14:textId="77777777" w:rsidR="00145D7F" w:rsidRPr="00145D7F" w:rsidRDefault="00145D7F" w:rsidP="00145D7F">
            <w:pPr>
              <w:overflowPunct w:val="0"/>
              <w:autoSpaceDE w:val="0"/>
              <w:autoSpaceDN w:val="0"/>
              <w:adjustRightInd w:val="0"/>
              <w:spacing w:after="0" w:line="260" w:lineRule="exact"/>
              <w:jc w:val="center"/>
              <w:textAlignment w:val="baseline"/>
              <w:rPr>
                <w:rFonts w:ascii="Arial" w:eastAsia="Times New Roman" w:hAnsi="Arial" w:cs="Arial"/>
                <w:iCs/>
                <w:kern w:val="0"/>
                <w:sz w:val="20"/>
                <w:szCs w:val="20"/>
                <w:lang w:eastAsia="sl-SI"/>
              </w:rPr>
            </w:pPr>
            <w:r w:rsidRPr="00145D7F">
              <w:rPr>
                <w:rFonts w:ascii="Arial" w:eastAsia="Times New Roman" w:hAnsi="Arial" w:cs="Arial"/>
                <w:kern w:val="0"/>
                <w:sz w:val="20"/>
                <w:szCs w:val="20"/>
                <w:lang w:eastAsia="sl-SI"/>
              </w:rPr>
              <w:t>DA</w:t>
            </w:r>
          </w:p>
        </w:tc>
      </w:tr>
      <w:tr w:rsidR="00145D7F" w:rsidRPr="00145D7F" w14:paraId="27C2B891" w14:textId="77777777" w:rsidTr="000277C3">
        <w:tc>
          <w:tcPr>
            <w:tcW w:w="1448" w:type="dxa"/>
          </w:tcPr>
          <w:p w14:paraId="549A2C18" w14:textId="77777777" w:rsidR="00145D7F" w:rsidRPr="00145D7F" w:rsidRDefault="00145D7F" w:rsidP="00145D7F">
            <w:pPr>
              <w:overflowPunct w:val="0"/>
              <w:autoSpaceDE w:val="0"/>
              <w:autoSpaceDN w:val="0"/>
              <w:adjustRightInd w:val="0"/>
              <w:spacing w:after="0" w:line="260" w:lineRule="exact"/>
              <w:ind w:left="360"/>
              <w:jc w:val="both"/>
              <w:textAlignment w:val="baseline"/>
              <w:rPr>
                <w:rFonts w:ascii="Arial" w:eastAsia="Times New Roman" w:hAnsi="Arial" w:cs="Arial"/>
                <w:iCs/>
                <w:kern w:val="0"/>
                <w:sz w:val="20"/>
                <w:szCs w:val="20"/>
                <w:lang w:eastAsia="sl-SI"/>
              </w:rPr>
            </w:pPr>
            <w:r w:rsidRPr="00145D7F">
              <w:rPr>
                <w:rFonts w:ascii="Arial" w:eastAsia="Times New Roman" w:hAnsi="Arial" w:cs="Arial"/>
                <w:iCs/>
                <w:kern w:val="0"/>
                <w:sz w:val="20"/>
                <w:szCs w:val="20"/>
                <w:lang w:eastAsia="sl-SI"/>
              </w:rPr>
              <w:t>e)</w:t>
            </w:r>
          </w:p>
        </w:tc>
        <w:tc>
          <w:tcPr>
            <w:tcW w:w="5444" w:type="dxa"/>
            <w:gridSpan w:val="9"/>
          </w:tcPr>
          <w:p w14:paraId="399A8017" w14:textId="77777777" w:rsidR="00145D7F" w:rsidRPr="00145D7F" w:rsidRDefault="00145D7F" w:rsidP="00145D7F">
            <w:pPr>
              <w:overflowPunct w:val="0"/>
              <w:autoSpaceDE w:val="0"/>
              <w:autoSpaceDN w:val="0"/>
              <w:adjustRightInd w:val="0"/>
              <w:spacing w:after="0" w:line="260" w:lineRule="exact"/>
              <w:jc w:val="both"/>
              <w:textAlignment w:val="baseline"/>
              <w:rPr>
                <w:rFonts w:ascii="Arial" w:eastAsia="Times New Roman" w:hAnsi="Arial" w:cs="Arial"/>
                <w:bCs/>
                <w:kern w:val="0"/>
                <w:sz w:val="20"/>
                <w:szCs w:val="20"/>
                <w:lang w:eastAsia="sl-SI"/>
              </w:rPr>
            </w:pPr>
            <w:r w:rsidRPr="00145D7F">
              <w:rPr>
                <w:rFonts w:ascii="Arial" w:eastAsia="Times New Roman" w:hAnsi="Arial" w:cs="Arial"/>
                <w:bCs/>
                <w:kern w:val="0"/>
                <w:sz w:val="20"/>
                <w:szCs w:val="20"/>
                <w:lang w:eastAsia="sl-SI"/>
              </w:rPr>
              <w:t>socialno področje</w:t>
            </w:r>
          </w:p>
        </w:tc>
        <w:tc>
          <w:tcPr>
            <w:tcW w:w="2208" w:type="dxa"/>
            <w:gridSpan w:val="2"/>
            <w:vAlign w:val="center"/>
          </w:tcPr>
          <w:p w14:paraId="7730D75B" w14:textId="77777777" w:rsidR="00145D7F" w:rsidRPr="00145D7F" w:rsidRDefault="00145D7F" w:rsidP="00145D7F">
            <w:pPr>
              <w:overflowPunct w:val="0"/>
              <w:autoSpaceDE w:val="0"/>
              <w:autoSpaceDN w:val="0"/>
              <w:adjustRightInd w:val="0"/>
              <w:spacing w:after="0" w:line="260" w:lineRule="exact"/>
              <w:jc w:val="center"/>
              <w:textAlignment w:val="baseline"/>
              <w:rPr>
                <w:rFonts w:ascii="Arial" w:eastAsia="Times New Roman" w:hAnsi="Arial" w:cs="Arial"/>
                <w:iCs/>
                <w:kern w:val="0"/>
                <w:sz w:val="20"/>
                <w:szCs w:val="20"/>
                <w:lang w:eastAsia="sl-SI"/>
              </w:rPr>
            </w:pPr>
            <w:r w:rsidRPr="00145D7F">
              <w:rPr>
                <w:rFonts w:ascii="Arial" w:eastAsia="Times New Roman" w:hAnsi="Arial" w:cs="Arial"/>
                <w:iCs/>
                <w:kern w:val="0"/>
                <w:sz w:val="20"/>
                <w:szCs w:val="20"/>
                <w:lang w:eastAsia="sl-SI"/>
              </w:rPr>
              <w:t>NE</w:t>
            </w:r>
          </w:p>
        </w:tc>
      </w:tr>
      <w:tr w:rsidR="00145D7F" w:rsidRPr="00145D7F" w14:paraId="51CF8EA3" w14:textId="77777777" w:rsidTr="000277C3">
        <w:tc>
          <w:tcPr>
            <w:tcW w:w="1448" w:type="dxa"/>
            <w:tcBorders>
              <w:bottom w:val="single" w:sz="4" w:space="0" w:color="auto"/>
            </w:tcBorders>
          </w:tcPr>
          <w:p w14:paraId="742F6BEA" w14:textId="77777777" w:rsidR="00145D7F" w:rsidRPr="00145D7F" w:rsidRDefault="00145D7F" w:rsidP="00145D7F">
            <w:pPr>
              <w:overflowPunct w:val="0"/>
              <w:autoSpaceDE w:val="0"/>
              <w:autoSpaceDN w:val="0"/>
              <w:adjustRightInd w:val="0"/>
              <w:spacing w:after="0" w:line="260" w:lineRule="exact"/>
              <w:ind w:left="360"/>
              <w:jc w:val="both"/>
              <w:textAlignment w:val="baseline"/>
              <w:rPr>
                <w:rFonts w:ascii="Arial" w:eastAsia="Times New Roman" w:hAnsi="Arial" w:cs="Arial"/>
                <w:iCs/>
                <w:kern w:val="0"/>
                <w:sz w:val="20"/>
                <w:szCs w:val="20"/>
                <w:lang w:eastAsia="sl-SI"/>
              </w:rPr>
            </w:pPr>
            <w:r w:rsidRPr="00145D7F">
              <w:rPr>
                <w:rFonts w:ascii="Arial" w:eastAsia="Times New Roman" w:hAnsi="Arial" w:cs="Arial"/>
                <w:iCs/>
                <w:kern w:val="0"/>
                <w:sz w:val="20"/>
                <w:szCs w:val="20"/>
                <w:lang w:eastAsia="sl-SI"/>
              </w:rPr>
              <w:t>f)</w:t>
            </w:r>
          </w:p>
        </w:tc>
        <w:tc>
          <w:tcPr>
            <w:tcW w:w="5444" w:type="dxa"/>
            <w:gridSpan w:val="9"/>
            <w:tcBorders>
              <w:bottom w:val="single" w:sz="4" w:space="0" w:color="auto"/>
            </w:tcBorders>
          </w:tcPr>
          <w:p w14:paraId="5A4BD6A9" w14:textId="77777777" w:rsidR="00145D7F" w:rsidRPr="00145D7F" w:rsidRDefault="00145D7F" w:rsidP="00145D7F">
            <w:pPr>
              <w:overflowPunct w:val="0"/>
              <w:autoSpaceDE w:val="0"/>
              <w:autoSpaceDN w:val="0"/>
              <w:adjustRightInd w:val="0"/>
              <w:spacing w:after="0" w:line="260" w:lineRule="exact"/>
              <w:jc w:val="both"/>
              <w:textAlignment w:val="baseline"/>
              <w:rPr>
                <w:rFonts w:ascii="Arial" w:eastAsia="Times New Roman" w:hAnsi="Arial" w:cs="Arial"/>
                <w:bCs/>
                <w:kern w:val="0"/>
                <w:sz w:val="20"/>
                <w:szCs w:val="20"/>
                <w:lang w:eastAsia="sl-SI"/>
              </w:rPr>
            </w:pPr>
            <w:r w:rsidRPr="00145D7F">
              <w:rPr>
                <w:rFonts w:ascii="Arial" w:eastAsia="Times New Roman" w:hAnsi="Arial" w:cs="Arial"/>
                <w:bCs/>
                <w:kern w:val="0"/>
                <w:sz w:val="20"/>
                <w:szCs w:val="20"/>
                <w:lang w:eastAsia="sl-SI"/>
              </w:rPr>
              <w:t>dokumente razvojnega načrtovanja:</w:t>
            </w:r>
          </w:p>
          <w:p w14:paraId="2A76E58A" w14:textId="77777777" w:rsidR="00145D7F" w:rsidRPr="00145D7F" w:rsidRDefault="00145D7F" w:rsidP="00145D7F">
            <w:pPr>
              <w:numPr>
                <w:ilvl w:val="0"/>
                <w:numId w:val="4"/>
              </w:numPr>
              <w:overflowPunct w:val="0"/>
              <w:autoSpaceDE w:val="0"/>
              <w:autoSpaceDN w:val="0"/>
              <w:adjustRightInd w:val="0"/>
              <w:spacing w:after="0" w:line="260" w:lineRule="exact"/>
              <w:jc w:val="both"/>
              <w:textAlignment w:val="baseline"/>
              <w:rPr>
                <w:rFonts w:ascii="Arial" w:eastAsia="Times New Roman" w:hAnsi="Arial" w:cs="Arial"/>
                <w:bCs/>
                <w:kern w:val="0"/>
                <w:sz w:val="20"/>
                <w:szCs w:val="20"/>
                <w:lang w:eastAsia="sl-SI"/>
              </w:rPr>
            </w:pPr>
            <w:r w:rsidRPr="00145D7F">
              <w:rPr>
                <w:rFonts w:ascii="Arial" w:eastAsia="Times New Roman" w:hAnsi="Arial" w:cs="Arial"/>
                <w:bCs/>
                <w:kern w:val="0"/>
                <w:sz w:val="20"/>
                <w:szCs w:val="20"/>
                <w:lang w:eastAsia="sl-SI"/>
              </w:rPr>
              <w:t>nacionalne dokumente razvojnega načrtovanja</w:t>
            </w:r>
          </w:p>
          <w:p w14:paraId="2E50B84D" w14:textId="77777777" w:rsidR="00145D7F" w:rsidRPr="00145D7F" w:rsidRDefault="00145D7F" w:rsidP="00145D7F">
            <w:pPr>
              <w:numPr>
                <w:ilvl w:val="0"/>
                <w:numId w:val="4"/>
              </w:numPr>
              <w:overflowPunct w:val="0"/>
              <w:autoSpaceDE w:val="0"/>
              <w:autoSpaceDN w:val="0"/>
              <w:adjustRightInd w:val="0"/>
              <w:spacing w:after="0" w:line="260" w:lineRule="exact"/>
              <w:jc w:val="both"/>
              <w:textAlignment w:val="baseline"/>
              <w:rPr>
                <w:rFonts w:ascii="Arial" w:eastAsia="Times New Roman" w:hAnsi="Arial" w:cs="Arial"/>
                <w:bCs/>
                <w:kern w:val="0"/>
                <w:sz w:val="20"/>
                <w:szCs w:val="20"/>
                <w:lang w:eastAsia="sl-SI"/>
              </w:rPr>
            </w:pPr>
            <w:r w:rsidRPr="00145D7F">
              <w:rPr>
                <w:rFonts w:ascii="Arial" w:eastAsia="Times New Roman" w:hAnsi="Arial" w:cs="Arial"/>
                <w:bCs/>
                <w:kern w:val="0"/>
                <w:sz w:val="20"/>
                <w:szCs w:val="20"/>
                <w:lang w:eastAsia="sl-SI"/>
              </w:rPr>
              <w:t>razvojne politike na ravni programov po strukturi razvojne klasifikacije programskega proračuna</w:t>
            </w:r>
          </w:p>
          <w:p w14:paraId="69BB1B4A" w14:textId="77777777" w:rsidR="00145D7F" w:rsidRPr="00145D7F" w:rsidRDefault="00145D7F" w:rsidP="00145D7F">
            <w:pPr>
              <w:numPr>
                <w:ilvl w:val="0"/>
                <w:numId w:val="4"/>
              </w:numPr>
              <w:overflowPunct w:val="0"/>
              <w:autoSpaceDE w:val="0"/>
              <w:autoSpaceDN w:val="0"/>
              <w:adjustRightInd w:val="0"/>
              <w:spacing w:after="0" w:line="260" w:lineRule="exact"/>
              <w:jc w:val="both"/>
              <w:textAlignment w:val="baseline"/>
              <w:rPr>
                <w:rFonts w:ascii="Arial" w:eastAsia="Times New Roman" w:hAnsi="Arial" w:cs="Arial"/>
                <w:bCs/>
                <w:kern w:val="0"/>
                <w:sz w:val="20"/>
                <w:szCs w:val="20"/>
                <w:lang w:eastAsia="sl-SI"/>
              </w:rPr>
            </w:pPr>
            <w:r w:rsidRPr="00145D7F">
              <w:rPr>
                <w:rFonts w:ascii="Arial" w:eastAsia="Times New Roman" w:hAnsi="Arial" w:cs="Arial"/>
                <w:bCs/>
                <w:kern w:val="0"/>
                <w:sz w:val="20"/>
                <w:szCs w:val="20"/>
                <w:lang w:eastAsia="sl-SI"/>
              </w:rPr>
              <w:t>razvojne dokumente Evropske unije in mednarodnih organizacij</w:t>
            </w:r>
          </w:p>
        </w:tc>
        <w:tc>
          <w:tcPr>
            <w:tcW w:w="2208" w:type="dxa"/>
            <w:gridSpan w:val="2"/>
            <w:tcBorders>
              <w:bottom w:val="single" w:sz="4" w:space="0" w:color="auto"/>
            </w:tcBorders>
            <w:vAlign w:val="center"/>
          </w:tcPr>
          <w:p w14:paraId="4A12E45D" w14:textId="77777777" w:rsidR="00145D7F" w:rsidRPr="00145D7F" w:rsidRDefault="00145D7F" w:rsidP="00145D7F">
            <w:pPr>
              <w:overflowPunct w:val="0"/>
              <w:autoSpaceDE w:val="0"/>
              <w:autoSpaceDN w:val="0"/>
              <w:adjustRightInd w:val="0"/>
              <w:spacing w:after="0" w:line="260" w:lineRule="exact"/>
              <w:jc w:val="center"/>
              <w:textAlignment w:val="baseline"/>
              <w:rPr>
                <w:rFonts w:ascii="Arial" w:eastAsia="Times New Roman" w:hAnsi="Arial" w:cs="Arial"/>
                <w:iCs/>
                <w:kern w:val="0"/>
                <w:sz w:val="20"/>
                <w:szCs w:val="20"/>
                <w:lang w:eastAsia="sl-SI"/>
              </w:rPr>
            </w:pPr>
            <w:r w:rsidRPr="00145D7F">
              <w:rPr>
                <w:rFonts w:ascii="Arial" w:eastAsia="Times New Roman" w:hAnsi="Arial" w:cs="Arial"/>
                <w:kern w:val="0"/>
                <w:sz w:val="20"/>
                <w:szCs w:val="20"/>
                <w:lang w:eastAsia="sl-SI"/>
              </w:rPr>
              <w:t>DA</w:t>
            </w:r>
          </w:p>
        </w:tc>
      </w:tr>
      <w:tr w:rsidR="00145D7F" w:rsidRPr="00145D7F" w14:paraId="79A1A72B" w14:textId="77777777" w:rsidTr="000277C3">
        <w:tc>
          <w:tcPr>
            <w:tcW w:w="9100" w:type="dxa"/>
            <w:gridSpan w:val="12"/>
            <w:tcBorders>
              <w:top w:val="single" w:sz="4" w:space="0" w:color="auto"/>
              <w:left w:val="single" w:sz="4" w:space="0" w:color="auto"/>
              <w:bottom w:val="single" w:sz="4" w:space="0" w:color="auto"/>
              <w:right w:val="single" w:sz="4" w:space="0" w:color="auto"/>
            </w:tcBorders>
          </w:tcPr>
          <w:p w14:paraId="229FEEAA" w14:textId="77777777" w:rsidR="00145D7F" w:rsidRPr="00145D7F" w:rsidRDefault="00145D7F" w:rsidP="00145D7F">
            <w:pPr>
              <w:widowControl w:val="0"/>
              <w:suppressAutoHyphens/>
              <w:overflowPunct w:val="0"/>
              <w:autoSpaceDE w:val="0"/>
              <w:autoSpaceDN w:val="0"/>
              <w:adjustRightInd w:val="0"/>
              <w:spacing w:after="0" w:line="260" w:lineRule="exact"/>
              <w:textAlignment w:val="baseline"/>
              <w:outlineLvl w:val="3"/>
              <w:rPr>
                <w:rFonts w:ascii="Arial" w:eastAsia="Times New Roman" w:hAnsi="Arial" w:cs="Arial"/>
                <w:b/>
                <w:kern w:val="0"/>
                <w:sz w:val="20"/>
                <w:szCs w:val="20"/>
                <w:lang w:eastAsia="sl-SI"/>
              </w:rPr>
            </w:pPr>
            <w:r w:rsidRPr="00145D7F">
              <w:rPr>
                <w:rFonts w:ascii="Arial" w:eastAsia="Times New Roman" w:hAnsi="Arial" w:cs="Arial"/>
                <w:b/>
                <w:kern w:val="0"/>
                <w:sz w:val="20"/>
                <w:szCs w:val="20"/>
                <w:lang w:eastAsia="sl-SI"/>
              </w:rPr>
              <w:t>7.a Predstavitev ocene finančnih posledic nad 40.000 EUR:</w:t>
            </w:r>
          </w:p>
          <w:p w14:paraId="6C93B55D" w14:textId="77777777" w:rsidR="00145D7F" w:rsidRPr="00145D7F" w:rsidRDefault="00145D7F" w:rsidP="00145D7F">
            <w:pPr>
              <w:widowControl w:val="0"/>
              <w:suppressAutoHyphens/>
              <w:overflowPunct w:val="0"/>
              <w:autoSpaceDE w:val="0"/>
              <w:autoSpaceDN w:val="0"/>
              <w:adjustRightInd w:val="0"/>
              <w:spacing w:after="0" w:line="260" w:lineRule="exact"/>
              <w:textAlignment w:val="baseline"/>
              <w:outlineLvl w:val="3"/>
              <w:rPr>
                <w:rFonts w:ascii="Arial" w:eastAsia="Times New Roman" w:hAnsi="Arial" w:cs="Arial"/>
                <w:kern w:val="0"/>
                <w:sz w:val="20"/>
                <w:szCs w:val="20"/>
                <w:lang w:eastAsia="sl-SI"/>
              </w:rPr>
            </w:pPr>
            <w:r w:rsidRPr="00145D7F">
              <w:rPr>
                <w:rFonts w:ascii="Arial" w:eastAsia="Times New Roman" w:hAnsi="Arial" w:cs="Arial"/>
                <w:kern w:val="0"/>
                <w:sz w:val="20"/>
                <w:szCs w:val="20"/>
                <w:lang w:eastAsia="sl-SI"/>
              </w:rPr>
              <w:t>(Samo če izberete DA pod točko 6.a.)</w:t>
            </w:r>
          </w:p>
        </w:tc>
      </w:tr>
      <w:tr w:rsidR="00145D7F" w:rsidRPr="00145D7F" w14:paraId="452E1CEB" w14:textId="77777777" w:rsidTr="000277C3">
        <w:tc>
          <w:tcPr>
            <w:tcW w:w="9100" w:type="dxa"/>
            <w:gridSpan w:val="12"/>
            <w:tcBorders>
              <w:top w:val="single" w:sz="4" w:space="0" w:color="auto"/>
              <w:left w:val="single" w:sz="4" w:space="0" w:color="auto"/>
              <w:bottom w:val="single" w:sz="4" w:space="0" w:color="auto"/>
              <w:right w:val="single" w:sz="4" w:space="0" w:color="auto"/>
            </w:tcBorders>
          </w:tcPr>
          <w:p w14:paraId="49971C86" w14:textId="77777777" w:rsidR="00145D7F" w:rsidRPr="00145D7F" w:rsidRDefault="00145D7F" w:rsidP="00145D7F">
            <w:pPr>
              <w:numPr>
                <w:ilvl w:val="0"/>
                <w:numId w:val="2"/>
              </w:numPr>
              <w:suppressAutoHyphens/>
              <w:overflowPunct w:val="0"/>
              <w:autoSpaceDE w:val="0"/>
              <w:autoSpaceDN w:val="0"/>
              <w:adjustRightInd w:val="0"/>
              <w:spacing w:before="280" w:after="60" w:line="260" w:lineRule="exact"/>
              <w:ind w:left="0" w:firstLine="0"/>
              <w:jc w:val="center"/>
              <w:textAlignment w:val="baseline"/>
              <w:outlineLvl w:val="3"/>
              <w:rPr>
                <w:rFonts w:ascii="Arial" w:eastAsia="Times New Roman" w:hAnsi="Arial" w:cs="Arial"/>
                <w:b/>
                <w:kern w:val="0"/>
                <w:sz w:val="20"/>
                <w:szCs w:val="20"/>
                <w:lang w:eastAsia="sl-SI"/>
              </w:rPr>
            </w:pPr>
            <w:r w:rsidRPr="00145D7F">
              <w:rPr>
                <w:rFonts w:ascii="Arial" w:eastAsia="Times New Roman" w:hAnsi="Arial" w:cs="Arial"/>
                <w:b/>
                <w:kern w:val="0"/>
                <w:sz w:val="20"/>
                <w:szCs w:val="20"/>
                <w:lang w:eastAsia="sl-SI"/>
              </w:rPr>
              <w:t>I. Ocena finančnih posledic, ki niso načrtovane v sprejetem proračunu</w:t>
            </w:r>
          </w:p>
        </w:tc>
      </w:tr>
      <w:tr w:rsidR="00145D7F" w:rsidRPr="00145D7F" w14:paraId="0890B42E" w14:textId="77777777" w:rsidTr="000277C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Height w:val="276"/>
        </w:trPr>
        <w:tc>
          <w:tcPr>
            <w:tcW w:w="2857" w:type="dxa"/>
            <w:gridSpan w:val="3"/>
            <w:tcBorders>
              <w:top w:val="single" w:sz="4" w:space="0" w:color="auto"/>
              <w:left w:val="single" w:sz="4" w:space="0" w:color="auto"/>
              <w:bottom w:val="single" w:sz="4" w:space="0" w:color="auto"/>
              <w:right w:val="single" w:sz="4" w:space="0" w:color="auto"/>
            </w:tcBorders>
            <w:vAlign w:val="center"/>
          </w:tcPr>
          <w:p w14:paraId="15182DDA" w14:textId="77777777" w:rsidR="00145D7F" w:rsidRPr="00145D7F" w:rsidRDefault="00145D7F" w:rsidP="00145D7F">
            <w:pPr>
              <w:widowControl w:val="0"/>
              <w:spacing w:after="0" w:line="260" w:lineRule="atLeast"/>
              <w:ind w:left="-122" w:right="-112"/>
              <w:jc w:val="center"/>
              <w:rPr>
                <w:rFonts w:ascii="Arial" w:eastAsia="Times New Roman" w:hAnsi="Arial" w:cs="Arial"/>
                <w:kern w:val="0"/>
                <w:sz w:val="20"/>
                <w:szCs w:val="20"/>
              </w:rPr>
            </w:pPr>
          </w:p>
        </w:tc>
        <w:tc>
          <w:tcPr>
            <w:tcW w:w="1831" w:type="dxa"/>
            <w:gridSpan w:val="2"/>
            <w:tcBorders>
              <w:top w:val="single" w:sz="4" w:space="0" w:color="auto"/>
              <w:left w:val="single" w:sz="4" w:space="0" w:color="auto"/>
              <w:bottom w:val="single" w:sz="4" w:space="0" w:color="auto"/>
              <w:right w:val="single" w:sz="4" w:space="0" w:color="auto"/>
            </w:tcBorders>
            <w:vAlign w:val="center"/>
          </w:tcPr>
          <w:p w14:paraId="5BA3CCCD" w14:textId="77777777" w:rsidR="00145D7F" w:rsidRPr="00145D7F" w:rsidRDefault="00145D7F" w:rsidP="00145D7F">
            <w:pPr>
              <w:widowControl w:val="0"/>
              <w:spacing w:after="0" w:line="260" w:lineRule="atLeast"/>
              <w:jc w:val="center"/>
              <w:rPr>
                <w:rFonts w:ascii="Arial" w:eastAsia="Times New Roman" w:hAnsi="Arial" w:cs="Arial"/>
                <w:kern w:val="0"/>
                <w:sz w:val="20"/>
                <w:szCs w:val="20"/>
              </w:rPr>
            </w:pPr>
            <w:r w:rsidRPr="00145D7F">
              <w:rPr>
                <w:rFonts w:ascii="Arial" w:eastAsia="Times New Roman" w:hAnsi="Arial" w:cs="Arial"/>
                <w:kern w:val="0"/>
                <w:sz w:val="20"/>
                <w:szCs w:val="20"/>
              </w:rPr>
              <w:t>Tekoče leto (t)</w:t>
            </w:r>
          </w:p>
        </w:tc>
        <w:tc>
          <w:tcPr>
            <w:tcW w:w="913" w:type="dxa"/>
            <w:tcBorders>
              <w:top w:val="single" w:sz="4" w:space="0" w:color="auto"/>
              <w:left w:val="single" w:sz="4" w:space="0" w:color="auto"/>
              <w:bottom w:val="single" w:sz="4" w:space="0" w:color="auto"/>
              <w:right w:val="single" w:sz="4" w:space="0" w:color="auto"/>
            </w:tcBorders>
            <w:vAlign w:val="center"/>
          </w:tcPr>
          <w:p w14:paraId="35F4AEB0" w14:textId="77777777" w:rsidR="00145D7F" w:rsidRPr="00145D7F" w:rsidRDefault="00145D7F" w:rsidP="00145D7F">
            <w:pPr>
              <w:widowControl w:val="0"/>
              <w:spacing w:after="0" w:line="260" w:lineRule="atLeast"/>
              <w:jc w:val="center"/>
              <w:rPr>
                <w:rFonts w:ascii="Arial" w:eastAsia="Times New Roman" w:hAnsi="Arial" w:cs="Arial"/>
                <w:kern w:val="0"/>
                <w:sz w:val="20"/>
                <w:szCs w:val="20"/>
              </w:rPr>
            </w:pPr>
            <w:r w:rsidRPr="00145D7F">
              <w:rPr>
                <w:rFonts w:ascii="Arial" w:eastAsia="Times New Roman" w:hAnsi="Arial" w:cs="Arial"/>
                <w:kern w:val="0"/>
                <w:sz w:val="20"/>
                <w:szCs w:val="20"/>
              </w:rPr>
              <w:t>t + 1</w:t>
            </w:r>
          </w:p>
        </w:tc>
        <w:tc>
          <w:tcPr>
            <w:tcW w:w="1371" w:type="dxa"/>
            <w:gridSpan w:val="5"/>
            <w:tcBorders>
              <w:top w:val="single" w:sz="4" w:space="0" w:color="auto"/>
              <w:left w:val="single" w:sz="4" w:space="0" w:color="auto"/>
              <w:bottom w:val="single" w:sz="4" w:space="0" w:color="auto"/>
              <w:right w:val="single" w:sz="4" w:space="0" w:color="auto"/>
            </w:tcBorders>
            <w:vAlign w:val="center"/>
          </w:tcPr>
          <w:p w14:paraId="06DE6417" w14:textId="77777777" w:rsidR="00145D7F" w:rsidRPr="00145D7F" w:rsidRDefault="00145D7F" w:rsidP="00145D7F">
            <w:pPr>
              <w:widowControl w:val="0"/>
              <w:spacing w:after="0" w:line="260" w:lineRule="atLeast"/>
              <w:jc w:val="center"/>
              <w:rPr>
                <w:rFonts w:ascii="Arial" w:eastAsia="Times New Roman" w:hAnsi="Arial" w:cs="Arial"/>
                <w:kern w:val="0"/>
                <w:sz w:val="20"/>
                <w:szCs w:val="20"/>
              </w:rPr>
            </w:pPr>
            <w:r w:rsidRPr="00145D7F">
              <w:rPr>
                <w:rFonts w:ascii="Arial" w:eastAsia="Times New Roman" w:hAnsi="Arial" w:cs="Arial"/>
                <w:kern w:val="0"/>
                <w:sz w:val="20"/>
                <w:szCs w:val="20"/>
              </w:rPr>
              <w:t>t + 2</w:t>
            </w:r>
          </w:p>
        </w:tc>
        <w:tc>
          <w:tcPr>
            <w:tcW w:w="2128" w:type="dxa"/>
            <w:tcBorders>
              <w:top w:val="single" w:sz="4" w:space="0" w:color="auto"/>
              <w:left w:val="single" w:sz="4" w:space="0" w:color="auto"/>
              <w:bottom w:val="single" w:sz="4" w:space="0" w:color="auto"/>
              <w:right w:val="single" w:sz="4" w:space="0" w:color="auto"/>
            </w:tcBorders>
            <w:vAlign w:val="center"/>
          </w:tcPr>
          <w:p w14:paraId="1CB28B24" w14:textId="77777777" w:rsidR="00145D7F" w:rsidRPr="00145D7F" w:rsidRDefault="00145D7F" w:rsidP="00145D7F">
            <w:pPr>
              <w:widowControl w:val="0"/>
              <w:spacing w:after="0" w:line="260" w:lineRule="atLeast"/>
              <w:jc w:val="center"/>
              <w:rPr>
                <w:rFonts w:ascii="Arial" w:eastAsia="Times New Roman" w:hAnsi="Arial" w:cs="Arial"/>
                <w:kern w:val="0"/>
                <w:sz w:val="20"/>
                <w:szCs w:val="20"/>
              </w:rPr>
            </w:pPr>
            <w:r w:rsidRPr="00145D7F">
              <w:rPr>
                <w:rFonts w:ascii="Arial" w:eastAsia="Times New Roman" w:hAnsi="Arial" w:cs="Arial"/>
                <w:kern w:val="0"/>
                <w:sz w:val="20"/>
                <w:szCs w:val="20"/>
              </w:rPr>
              <w:t>t + 3</w:t>
            </w:r>
          </w:p>
        </w:tc>
      </w:tr>
      <w:tr w:rsidR="00145D7F" w:rsidRPr="00145D7F" w14:paraId="0AD4CFFD" w14:textId="77777777" w:rsidTr="000277C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Height w:val="423"/>
        </w:trPr>
        <w:tc>
          <w:tcPr>
            <w:tcW w:w="2857" w:type="dxa"/>
            <w:gridSpan w:val="3"/>
            <w:tcBorders>
              <w:top w:val="single" w:sz="4" w:space="0" w:color="auto"/>
              <w:left w:val="single" w:sz="4" w:space="0" w:color="auto"/>
              <w:bottom w:val="single" w:sz="4" w:space="0" w:color="auto"/>
              <w:right w:val="single" w:sz="4" w:space="0" w:color="auto"/>
            </w:tcBorders>
            <w:vAlign w:val="center"/>
          </w:tcPr>
          <w:p w14:paraId="325D02DB" w14:textId="77777777" w:rsidR="00145D7F" w:rsidRPr="00145D7F" w:rsidRDefault="00145D7F" w:rsidP="00145D7F">
            <w:pPr>
              <w:widowControl w:val="0"/>
              <w:spacing w:after="0" w:line="260" w:lineRule="atLeast"/>
              <w:rPr>
                <w:rFonts w:ascii="Arial" w:eastAsia="Times New Roman" w:hAnsi="Arial" w:cs="Arial"/>
                <w:bCs/>
                <w:kern w:val="0"/>
                <w:sz w:val="20"/>
                <w:szCs w:val="20"/>
              </w:rPr>
            </w:pPr>
            <w:r w:rsidRPr="00145D7F">
              <w:rPr>
                <w:rFonts w:ascii="Arial" w:eastAsia="Times New Roman" w:hAnsi="Arial" w:cs="Arial"/>
                <w:bCs/>
                <w:kern w:val="0"/>
                <w:sz w:val="20"/>
                <w:szCs w:val="20"/>
              </w:rPr>
              <w:t>Predvideno povečanje (+) ali zmanjšanje (</w:t>
            </w:r>
            <w:r w:rsidRPr="00145D7F">
              <w:rPr>
                <w:rFonts w:ascii="Arial" w:eastAsia="Times New Roman" w:hAnsi="Arial" w:cs="Times New Roman"/>
                <w:b/>
                <w:kern w:val="0"/>
                <w:sz w:val="20"/>
                <w:szCs w:val="20"/>
              </w:rPr>
              <w:t>–</w:t>
            </w:r>
            <w:r w:rsidRPr="00145D7F">
              <w:rPr>
                <w:rFonts w:ascii="Arial" w:eastAsia="Times New Roman" w:hAnsi="Arial" w:cs="Arial"/>
                <w:bCs/>
                <w:kern w:val="0"/>
                <w:sz w:val="20"/>
                <w:szCs w:val="20"/>
              </w:rPr>
              <w:t xml:space="preserve">) prihodkov državnega proračuna </w:t>
            </w:r>
          </w:p>
        </w:tc>
        <w:tc>
          <w:tcPr>
            <w:tcW w:w="1831" w:type="dxa"/>
            <w:gridSpan w:val="2"/>
            <w:tcBorders>
              <w:top w:val="single" w:sz="4" w:space="0" w:color="auto"/>
              <w:left w:val="single" w:sz="4" w:space="0" w:color="auto"/>
              <w:bottom w:val="single" w:sz="4" w:space="0" w:color="auto"/>
              <w:right w:val="single" w:sz="4" w:space="0" w:color="auto"/>
            </w:tcBorders>
            <w:vAlign w:val="center"/>
          </w:tcPr>
          <w:p w14:paraId="3543639A" w14:textId="77777777" w:rsidR="00145D7F" w:rsidRPr="00145D7F" w:rsidRDefault="00145D7F" w:rsidP="00145D7F">
            <w:pPr>
              <w:widowControl w:val="0"/>
              <w:tabs>
                <w:tab w:val="left" w:pos="360"/>
              </w:tabs>
              <w:spacing w:after="0" w:line="260" w:lineRule="atLeast"/>
              <w:jc w:val="center"/>
              <w:outlineLvl w:val="0"/>
              <w:rPr>
                <w:rFonts w:ascii="Arial" w:eastAsia="Times New Roman" w:hAnsi="Arial" w:cs="Arial"/>
                <w:bCs/>
                <w:kern w:val="32"/>
                <w:sz w:val="20"/>
                <w:szCs w:val="20"/>
                <w:lang w:eastAsia="sl-SI"/>
              </w:rPr>
            </w:pPr>
            <w:r w:rsidRPr="00145D7F">
              <w:rPr>
                <w:rFonts w:ascii="Arial" w:eastAsia="Times New Roman" w:hAnsi="Arial" w:cs="Arial"/>
                <w:bCs/>
                <w:kern w:val="32"/>
                <w:sz w:val="20"/>
                <w:szCs w:val="20"/>
                <w:lang w:eastAsia="sl-SI"/>
              </w:rPr>
              <w:t>/</w:t>
            </w:r>
          </w:p>
        </w:tc>
        <w:tc>
          <w:tcPr>
            <w:tcW w:w="913" w:type="dxa"/>
            <w:tcBorders>
              <w:top w:val="single" w:sz="4" w:space="0" w:color="auto"/>
              <w:left w:val="single" w:sz="4" w:space="0" w:color="auto"/>
              <w:bottom w:val="single" w:sz="4" w:space="0" w:color="auto"/>
              <w:right w:val="single" w:sz="4" w:space="0" w:color="auto"/>
            </w:tcBorders>
            <w:vAlign w:val="center"/>
          </w:tcPr>
          <w:p w14:paraId="7550CED4" w14:textId="77777777" w:rsidR="00145D7F" w:rsidRPr="00145D7F" w:rsidRDefault="00145D7F" w:rsidP="00145D7F">
            <w:pPr>
              <w:widowControl w:val="0"/>
              <w:tabs>
                <w:tab w:val="left" w:pos="360"/>
              </w:tabs>
              <w:spacing w:after="0" w:line="260" w:lineRule="atLeast"/>
              <w:jc w:val="center"/>
              <w:outlineLvl w:val="0"/>
              <w:rPr>
                <w:rFonts w:ascii="Arial" w:eastAsia="Times New Roman" w:hAnsi="Arial" w:cs="Arial"/>
                <w:bCs/>
                <w:kern w:val="32"/>
                <w:sz w:val="20"/>
                <w:szCs w:val="20"/>
                <w:lang w:eastAsia="sl-SI"/>
              </w:rPr>
            </w:pPr>
            <w:r w:rsidRPr="00145D7F">
              <w:rPr>
                <w:rFonts w:ascii="Arial" w:eastAsia="Times New Roman" w:hAnsi="Arial" w:cs="Arial"/>
                <w:bCs/>
                <w:kern w:val="32"/>
                <w:sz w:val="20"/>
                <w:szCs w:val="20"/>
                <w:lang w:eastAsia="sl-SI"/>
              </w:rPr>
              <w:t>/</w:t>
            </w:r>
          </w:p>
        </w:tc>
        <w:tc>
          <w:tcPr>
            <w:tcW w:w="1371" w:type="dxa"/>
            <w:gridSpan w:val="5"/>
            <w:tcBorders>
              <w:top w:val="single" w:sz="4" w:space="0" w:color="auto"/>
              <w:left w:val="single" w:sz="4" w:space="0" w:color="auto"/>
              <w:bottom w:val="single" w:sz="4" w:space="0" w:color="auto"/>
              <w:right w:val="single" w:sz="4" w:space="0" w:color="auto"/>
            </w:tcBorders>
            <w:vAlign w:val="center"/>
          </w:tcPr>
          <w:p w14:paraId="381B8A96" w14:textId="77777777" w:rsidR="00145D7F" w:rsidRPr="00145D7F" w:rsidRDefault="00145D7F" w:rsidP="00145D7F">
            <w:pPr>
              <w:widowControl w:val="0"/>
              <w:tabs>
                <w:tab w:val="left" w:pos="360"/>
              </w:tabs>
              <w:spacing w:after="0" w:line="260" w:lineRule="atLeast"/>
              <w:jc w:val="center"/>
              <w:outlineLvl w:val="0"/>
              <w:rPr>
                <w:rFonts w:ascii="Arial" w:eastAsia="Times New Roman" w:hAnsi="Arial" w:cs="Arial"/>
                <w:kern w:val="32"/>
                <w:sz w:val="20"/>
                <w:szCs w:val="20"/>
                <w:lang w:eastAsia="sl-SI"/>
              </w:rPr>
            </w:pPr>
            <w:r w:rsidRPr="00145D7F">
              <w:rPr>
                <w:rFonts w:ascii="Arial" w:eastAsia="Times New Roman" w:hAnsi="Arial" w:cs="Arial"/>
                <w:kern w:val="32"/>
                <w:sz w:val="20"/>
                <w:szCs w:val="20"/>
                <w:lang w:eastAsia="sl-SI"/>
              </w:rPr>
              <w:t>/</w:t>
            </w:r>
          </w:p>
        </w:tc>
        <w:tc>
          <w:tcPr>
            <w:tcW w:w="2128" w:type="dxa"/>
            <w:tcBorders>
              <w:top w:val="single" w:sz="4" w:space="0" w:color="auto"/>
              <w:left w:val="single" w:sz="4" w:space="0" w:color="auto"/>
              <w:bottom w:val="single" w:sz="4" w:space="0" w:color="auto"/>
              <w:right w:val="single" w:sz="4" w:space="0" w:color="auto"/>
            </w:tcBorders>
            <w:vAlign w:val="center"/>
          </w:tcPr>
          <w:p w14:paraId="13A061CE" w14:textId="77777777" w:rsidR="00145D7F" w:rsidRPr="00145D7F" w:rsidRDefault="00145D7F" w:rsidP="00145D7F">
            <w:pPr>
              <w:widowControl w:val="0"/>
              <w:tabs>
                <w:tab w:val="left" w:pos="360"/>
              </w:tabs>
              <w:spacing w:after="0" w:line="260" w:lineRule="atLeast"/>
              <w:jc w:val="center"/>
              <w:outlineLvl w:val="0"/>
              <w:rPr>
                <w:rFonts w:ascii="Arial" w:eastAsia="Times New Roman" w:hAnsi="Arial" w:cs="Arial"/>
                <w:kern w:val="32"/>
                <w:sz w:val="20"/>
                <w:szCs w:val="20"/>
                <w:lang w:eastAsia="sl-SI"/>
              </w:rPr>
            </w:pPr>
            <w:r w:rsidRPr="00145D7F">
              <w:rPr>
                <w:rFonts w:ascii="Arial" w:eastAsia="Times New Roman" w:hAnsi="Arial" w:cs="Arial"/>
                <w:kern w:val="32"/>
                <w:sz w:val="20"/>
                <w:szCs w:val="20"/>
                <w:lang w:eastAsia="sl-SI"/>
              </w:rPr>
              <w:t>/</w:t>
            </w:r>
          </w:p>
        </w:tc>
      </w:tr>
      <w:tr w:rsidR="00145D7F" w:rsidRPr="00145D7F" w14:paraId="6B570872" w14:textId="77777777" w:rsidTr="000277C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Height w:val="423"/>
        </w:trPr>
        <w:tc>
          <w:tcPr>
            <w:tcW w:w="2857" w:type="dxa"/>
            <w:gridSpan w:val="3"/>
            <w:tcBorders>
              <w:top w:val="single" w:sz="4" w:space="0" w:color="auto"/>
              <w:left w:val="single" w:sz="4" w:space="0" w:color="auto"/>
              <w:bottom w:val="single" w:sz="4" w:space="0" w:color="auto"/>
              <w:right w:val="single" w:sz="4" w:space="0" w:color="auto"/>
            </w:tcBorders>
            <w:vAlign w:val="center"/>
          </w:tcPr>
          <w:p w14:paraId="213BE093" w14:textId="77777777" w:rsidR="00145D7F" w:rsidRPr="00145D7F" w:rsidRDefault="00145D7F" w:rsidP="00145D7F">
            <w:pPr>
              <w:widowControl w:val="0"/>
              <w:spacing w:after="0" w:line="260" w:lineRule="atLeast"/>
              <w:rPr>
                <w:rFonts w:ascii="Arial" w:eastAsia="Times New Roman" w:hAnsi="Arial" w:cs="Arial"/>
                <w:bCs/>
                <w:kern w:val="0"/>
                <w:sz w:val="20"/>
                <w:szCs w:val="20"/>
              </w:rPr>
            </w:pPr>
            <w:r w:rsidRPr="00145D7F">
              <w:rPr>
                <w:rFonts w:ascii="Arial" w:eastAsia="Times New Roman" w:hAnsi="Arial" w:cs="Arial"/>
                <w:bCs/>
                <w:kern w:val="0"/>
                <w:sz w:val="20"/>
                <w:szCs w:val="20"/>
              </w:rPr>
              <w:t>Predvideno povečanje (+) ali zmanjšanje (</w:t>
            </w:r>
            <w:r w:rsidRPr="00145D7F">
              <w:rPr>
                <w:rFonts w:ascii="Arial" w:eastAsia="Times New Roman" w:hAnsi="Arial" w:cs="Times New Roman"/>
                <w:b/>
                <w:kern w:val="0"/>
                <w:sz w:val="20"/>
                <w:szCs w:val="20"/>
              </w:rPr>
              <w:t>–</w:t>
            </w:r>
            <w:r w:rsidRPr="00145D7F">
              <w:rPr>
                <w:rFonts w:ascii="Arial" w:eastAsia="Times New Roman" w:hAnsi="Arial" w:cs="Arial"/>
                <w:bCs/>
                <w:kern w:val="0"/>
                <w:sz w:val="20"/>
                <w:szCs w:val="20"/>
              </w:rPr>
              <w:t xml:space="preserve">) prihodkov občinskih proračunov </w:t>
            </w:r>
          </w:p>
        </w:tc>
        <w:tc>
          <w:tcPr>
            <w:tcW w:w="1831" w:type="dxa"/>
            <w:gridSpan w:val="2"/>
            <w:tcBorders>
              <w:top w:val="single" w:sz="4" w:space="0" w:color="auto"/>
              <w:left w:val="single" w:sz="4" w:space="0" w:color="auto"/>
              <w:bottom w:val="single" w:sz="4" w:space="0" w:color="auto"/>
              <w:right w:val="single" w:sz="4" w:space="0" w:color="auto"/>
            </w:tcBorders>
            <w:vAlign w:val="center"/>
          </w:tcPr>
          <w:p w14:paraId="11231BB5" w14:textId="77777777" w:rsidR="00145D7F" w:rsidRPr="00145D7F" w:rsidRDefault="00145D7F" w:rsidP="00145D7F">
            <w:pPr>
              <w:widowControl w:val="0"/>
              <w:tabs>
                <w:tab w:val="left" w:pos="360"/>
              </w:tabs>
              <w:spacing w:after="0" w:line="260" w:lineRule="atLeast"/>
              <w:jc w:val="center"/>
              <w:outlineLvl w:val="0"/>
              <w:rPr>
                <w:rFonts w:ascii="Arial" w:eastAsia="Times New Roman" w:hAnsi="Arial" w:cs="Arial"/>
                <w:bCs/>
                <w:kern w:val="32"/>
                <w:sz w:val="20"/>
                <w:szCs w:val="20"/>
                <w:lang w:eastAsia="sl-SI"/>
              </w:rPr>
            </w:pPr>
            <w:r w:rsidRPr="00145D7F">
              <w:rPr>
                <w:rFonts w:ascii="Arial" w:eastAsia="Times New Roman" w:hAnsi="Arial" w:cs="Arial"/>
                <w:bCs/>
                <w:kern w:val="32"/>
                <w:sz w:val="20"/>
                <w:szCs w:val="20"/>
                <w:lang w:eastAsia="sl-SI"/>
              </w:rPr>
              <w:t>/</w:t>
            </w:r>
          </w:p>
        </w:tc>
        <w:tc>
          <w:tcPr>
            <w:tcW w:w="913" w:type="dxa"/>
            <w:tcBorders>
              <w:top w:val="single" w:sz="4" w:space="0" w:color="auto"/>
              <w:left w:val="single" w:sz="4" w:space="0" w:color="auto"/>
              <w:bottom w:val="single" w:sz="4" w:space="0" w:color="auto"/>
              <w:right w:val="single" w:sz="4" w:space="0" w:color="auto"/>
            </w:tcBorders>
            <w:vAlign w:val="center"/>
          </w:tcPr>
          <w:p w14:paraId="0AEA99FE" w14:textId="77777777" w:rsidR="00145D7F" w:rsidRPr="00145D7F" w:rsidRDefault="00145D7F" w:rsidP="00145D7F">
            <w:pPr>
              <w:widowControl w:val="0"/>
              <w:tabs>
                <w:tab w:val="left" w:pos="360"/>
              </w:tabs>
              <w:spacing w:after="0" w:line="260" w:lineRule="atLeast"/>
              <w:jc w:val="center"/>
              <w:outlineLvl w:val="0"/>
              <w:rPr>
                <w:rFonts w:ascii="Arial" w:eastAsia="Times New Roman" w:hAnsi="Arial" w:cs="Arial"/>
                <w:bCs/>
                <w:kern w:val="32"/>
                <w:sz w:val="20"/>
                <w:szCs w:val="20"/>
                <w:lang w:eastAsia="sl-SI"/>
              </w:rPr>
            </w:pPr>
            <w:r w:rsidRPr="00145D7F">
              <w:rPr>
                <w:rFonts w:ascii="Arial" w:eastAsia="Times New Roman" w:hAnsi="Arial" w:cs="Arial"/>
                <w:bCs/>
                <w:kern w:val="32"/>
                <w:sz w:val="20"/>
                <w:szCs w:val="20"/>
                <w:lang w:eastAsia="sl-SI"/>
              </w:rPr>
              <w:t>/</w:t>
            </w:r>
          </w:p>
        </w:tc>
        <w:tc>
          <w:tcPr>
            <w:tcW w:w="1371" w:type="dxa"/>
            <w:gridSpan w:val="5"/>
            <w:tcBorders>
              <w:top w:val="single" w:sz="4" w:space="0" w:color="auto"/>
              <w:left w:val="single" w:sz="4" w:space="0" w:color="auto"/>
              <w:bottom w:val="single" w:sz="4" w:space="0" w:color="auto"/>
              <w:right w:val="single" w:sz="4" w:space="0" w:color="auto"/>
            </w:tcBorders>
            <w:vAlign w:val="center"/>
          </w:tcPr>
          <w:p w14:paraId="65225154" w14:textId="77777777" w:rsidR="00145D7F" w:rsidRPr="00145D7F" w:rsidRDefault="00145D7F" w:rsidP="00145D7F">
            <w:pPr>
              <w:widowControl w:val="0"/>
              <w:tabs>
                <w:tab w:val="left" w:pos="360"/>
              </w:tabs>
              <w:spacing w:after="0" w:line="260" w:lineRule="atLeast"/>
              <w:jc w:val="center"/>
              <w:outlineLvl w:val="0"/>
              <w:rPr>
                <w:rFonts w:ascii="Arial" w:eastAsia="Times New Roman" w:hAnsi="Arial" w:cs="Arial"/>
                <w:kern w:val="32"/>
                <w:sz w:val="20"/>
                <w:szCs w:val="20"/>
                <w:lang w:eastAsia="sl-SI"/>
              </w:rPr>
            </w:pPr>
            <w:r w:rsidRPr="00145D7F">
              <w:rPr>
                <w:rFonts w:ascii="Arial" w:eastAsia="Times New Roman" w:hAnsi="Arial" w:cs="Arial"/>
                <w:kern w:val="32"/>
                <w:sz w:val="20"/>
                <w:szCs w:val="20"/>
                <w:lang w:eastAsia="sl-SI"/>
              </w:rPr>
              <w:t>/</w:t>
            </w:r>
          </w:p>
        </w:tc>
        <w:tc>
          <w:tcPr>
            <w:tcW w:w="2128" w:type="dxa"/>
            <w:tcBorders>
              <w:top w:val="single" w:sz="4" w:space="0" w:color="auto"/>
              <w:left w:val="single" w:sz="4" w:space="0" w:color="auto"/>
              <w:bottom w:val="single" w:sz="4" w:space="0" w:color="auto"/>
              <w:right w:val="single" w:sz="4" w:space="0" w:color="auto"/>
            </w:tcBorders>
            <w:vAlign w:val="center"/>
          </w:tcPr>
          <w:p w14:paraId="7096FC39" w14:textId="77777777" w:rsidR="00145D7F" w:rsidRPr="00145D7F" w:rsidRDefault="00145D7F" w:rsidP="00145D7F">
            <w:pPr>
              <w:widowControl w:val="0"/>
              <w:tabs>
                <w:tab w:val="left" w:pos="360"/>
              </w:tabs>
              <w:spacing w:after="0" w:line="260" w:lineRule="atLeast"/>
              <w:jc w:val="center"/>
              <w:outlineLvl w:val="0"/>
              <w:rPr>
                <w:rFonts w:ascii="Arial" w:eastAsia="Times New Roman" w:hAnsi="Arial" w:cs="Arial"/>
                <w:kern w:val="32"/>
                <w:sz w:val="20"/>
                <w:szCs w:val="20"/>
                <w:lang w:eastAsia="sl-SI"/>
              </w:rPr>
            </w:pPr>
            <w:r w:rsidRPr="00145D7F">
              <w:rPr>
                <w:rFonts w:ascii="Arial" w:eastAsia="Times New Roman" w:hAnsi="Arial" w:cs="Arial"/>
                <w:kern w:val="32"/>
                <w:sz w:val="20"/>
                <w:szCs w:val="20"/>
                <w:lang w:eastAsia="sl-SI"/>
              </w:rPr>
              <w:t>/</w:t>
            </w:r>
          </w:p>
        </w:tc>
      </w:tr>
      <w:tr w:rsidR="00145D7F" w:rsidRPr="00145D7F" w14:paraId="2653E84E" w14:textId="77777777" w:rsidTr="000277C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Height w:val="423"/>
        </w:trPr>
        <w:tc>
          <w:tcPr>
            <w:tcW w:w="2857" w:type="dxa"/>
            <w:gridSpan w:val="3"/>
            <w:tcBorders>
              <w:top w:val="single" w:sz="4" w:space="0" w:color="auto"/>
              <w:left w:val="single" w:sz="4" w:space="0" w:color="auto"/>
              <w:bottom w:val="single" w:sz="4" w:space="0" w:color="auto"/>
              <w:right w:val="single" w:sz="4" w:space="0" w:color="auto"/>
            </w:tcBorders>
            <w:vAlign w:val="center"/>
          </w:tcPr>
          <w:p w14:paraId="04EBF36E" w14:textId="77777777" w:rsidR="00145D7F" w:rsidRPr="00145D7F" w:rsidRDefault="00145D7F" w:rsidP="00145D7F">
            <w:pPr>
              <w:widowControl w:val="0"/>
              <w:spacing w:after="0" w:line="260" w:lineRule="atLeast"/>
              <w:rPr>
                <w:rFonts w:ascii="Arial" w:eastAsia="Times New Roman" w:hAnsi="Arial" w:cs="Arial"/>
                <w:bCs/>
                <w:kern w:val="0"/>
                <w:sz w:val="20"/>
                <w:szCs w:val="20"/>
              </w:rPr>
            </w:pPr>
            <w:r w:rsidRPr="00145D7F">
              <w:rPr>
                <w:rFonts w:ascii="Arial" w:eastAsia="Times New Roman" w:hAnsi="Arial" w:cs="Arial"/>
                <w:bCs/>
                <w:kern w:val="0"/>
                <w:sz w:val="20"/>
                <w:szCs w:val="20"/>
              </w:rPr>
              <w:t>Predvideno povečanje (+) ali zmanjšanje (</w:t>
            </w:r>
            <w:r w:rsidRPr="00145D7F">
              <w:rPr>
                <w:rFonts w:ascii="Arial" w:eastAsia="Times New Roman" w:hAnsi="Arial" w:cs="Times New Roman"/>
                <w:b/>
                <w:kern w:val="0"/>
                <w:sz w:val="20"/>
                <w:szCs w:val="20"/>
              </w:rPr>
              <w:t>–</w:t>
            </w:r>
            <w:r w:rsidRPr="00145D7F">
              <w:rPr>
                <w:rFonts w:ascii="Arial" w:eastAsia="Times New Roman" w:hAnsi="Arial" w:cs="Arial"/>
                <w:bCs/>
                <w:kern w:val="0"/>
                <w:sz w:val="20"/>
                <w:szCs w:val="20"/>
              </w:rPr>
              <w:t xml:space="preserve">) odhodkov državnega proračuna </w:t>
            </w:r>
          </w:p>
        </w:tc>
        <w:tc>
          <w:tcPr>
            <w:tcW w:w="1831" w:type="dxa"/>
            <w:gridSpan w:val="2"/>
            <w:tcBorders>
              <w:top w:val="single" w:sz="4" w:space="0" w:color="auto"/>
              <w:left w:val="single" w:sz="4" w:space="0" w:color="auto"/>
              <w:bottom w:val="single" w:sz="4" w:space="0" w:color="auto"/>
              <w:right w:val="single" w:sz="4" w:space="0" w:color="auto"/>
            </w:tcBorders>
            <w:vAlign w:val="center"/>
          </w:tcPr>
          <w:p w14:paraId="6AE679BB" w14:textId="77777777" w:rsidR="00145D7F" w:rsidRPr="00145D7F" w:rsidRDefault="00145D7F" w:rsidP="00145D7F">
            <w:pPr>
              <w:widowControl w:val="0"/>
              <w:spacing w:after="0" w:line="260" w:lineRule="atLeast"/>
              <w:jc w:val="center"/>
              <w:rPr>
                <w:rFonts w:ascii="Arial" w:eastAsia="Times New Roman" w:hAnsi="Arial" w:cs="Arial"/>
                <w:kern w:val="0"/>
                <w:sz w:val="20"/>
                <w:szCs w:val="20"/>
              </w:rPr>
            </w:pPr>
            <w:r w:rsidRPr="00145D7F">
              <w:rPr>
                <w:rFonts w:ascii="Arial" w:eastAsia="Times New Roman" w:hAnsi="Arial" w:cs="Arial"/>
                <w:kern w:val="0"/>
                <w:sz w:val="20"/>
                <w:szCs w:val="20"/>
              </w:rPr>
              <w:t>/</w:t>
            </w:r>
          </w:p>
        </w:tc>
        <w:tc>
          <w:tcPr>
            <w:tcW w:w="913" w:type="dxa"/>
            <w:tcBorders>
              <w:top w:val="single" w:sz="4" w:space="0" w:color="auto"/>
              <w:left w:val="single" w:sz="4" w:space="0" w:color="auto"/>
              <w:bottom w:val="single" w:sz="4" w:space="0" w:color="auto"/>
              <w:right w:val="single" w:sz="4" w:space="0" w:color="auto"/>
            </w:tcBorders>
            <w:vAlign w:val="center"/>
          </w:tcPr>
          <w:p w14:paraId="26D8F2AC" w14:textId="77777777" w:rsidR="00145D7F" w:rsidRPr="00145D7F" w:rsidRDefault="00145D7F" w:rsidP="00145D7F">
            <w:pPr>
              <w:widowControl w:val="0"/>
              <w:spacing w:after="0" w:line="260" w:lineRule="atLeast"/>
              <w:jc w:val="center"/>
              <w:rPr>
                <w:rFonts w:ascii="Arial" w:eastAsia="Times New Roman" w:hAnsi="Arial" w:cs="Arial"/>
                <w:kern w:val="0"/>
                <w:sz w:val="20"/>
                <w:szCs w:val="20"/>
              </w:rPr>
            </w:pPr>
            <w:r w:rsidRPr="00145D7F">
              <w:rPr>
                <w:rFonts w:ascii="Arial" w:eastAsia="Times New Roman" w:hAnsi="Arial" w:cs="Arial"/>
                <w:kern w:val="0"/>
                <w:sz w:val="20"/>
                <w:szCs w:val="20"/>
              </w:rPr>
              <w:t>/</w:t>
            </w:r>
          </w:p>
        </w:tc>
        <w:tc>
          <w:tcPr>
            <w:tcW w:w="1371" w:type="dxa"/>
            <w:gridSpan w:val="5"/>
            <w:tcBorders>
              <w:top w:val="single" w:sz="4" w:space="0" w:color="auto"/>
              <w:left w:val="single" w:sz="4" w:space="0" w:color="auto"/>
              <w:bottom w:val="single" w:sz="4" w:space="0" w:color="auto"/>
              <w:right w:val="single" w:sz="4" w:space="0" w:color="auto"/>
            </w:tcBorders>
            <w:vAlign w:val="center"/>
          </w:tcPr>
          <w:p w14:paraId="6BE26E26" w14:textId="77777777" w:rsidR="00145D7F" w:rsidRPr="00145D7F" w:rsidRDefault="00145D7F" w:rsidP="00145D7F">
            <w:pPr>
              <w:widowControl w:val="0"/>
              <w:spacing w:after="0" w:line="260" w:lineRule="atLeast"/>
              <w:jc w:val="center"/>
              <w:rPr>
                <w:rFonts w:ascii="Arial" w:eastAsia="Times New Roman" w:hAnsi="Arial" w:cs="Arial"/>
                <w:kern w:val="0"/>
                <w:sz w:val="20"/>
                <w:szCs w:val="20"/>
              </w:rPr>
            </w:pPr>
            <w:r w:rsidRPr="00145D7F">
              <w:rPr>
                <w:rFonts w:ascii="Arial" w:eastAsia="Times New Roman" w:hAnsi="Arial" w:cs="Arial"/>
                <w:kern w:val="0"/>
                <w:sz w:val="20"/>
                <w:szCs w:val="20"/>
              </w:rPr>
              <w:t>/</w:t>
            </w:r>
          </w:p>
        </w:tc>
        <w:tc>
          <w:tcPr>
            <w:tcW w:w="2128" w:type="dxa"/>
            <w:tcBorders>
              <w:top w:val="single" w:sz="4" w:space="0" w:color="auto"/>
              <w:left w:val="single" w:sz="4" w:space="0" w:color="auto"/>
              <w:bottom w:val="single" w:sz="4" w:space="0" w:color="auto"/>
              <w:right w:val="single" w:sz="4" w:space="0" w:color="auto"/>
            </w:tcBorders>
            <w:vAlign w:val="center"/>
          </w:tcPr>
          <w:p w14:paraId="68A89473" w14:textId="77777777" w:rsidR="00145D7F" w:rsidRPr="00145D7F" w:rsidRDefault="00145D7F" w:rsidP="00145D7F">
            <w:pPr>
              <w:widowControl w:val="0"/>
              <w:spacing w:after="0" w:line="260" w:lineRule="atLeast"/>
              <w:jc w:val="center"/>
              <w:rPr>
                <w:rFonts w:ascii="Arial" w:eastAsia="Times New Roman" w:hAnsi="Arial" w:cs="Arial"/>
                <w:kern w:val="0"/>
                <w:sz w:val="20"/>
                <w:szCs w:val="20"/>
              </w:rPr>
            </w:pPr>
            <w:r w:rsidRPr="00145D7F">
              <w:rPr>
                <w:rFonts w:ascii="Arial" w:eastAsia="Times New Roman" w:hAnsi="Arial" w:cs="Arial"/>
                <w:kern w:val="0"/>
                <w:sz w:val="20"/>
                <w:szCs w:val="20"/>
              </w:rPr>
              <w:t>/</w:t>
            </w:r>
          </w:p>
        </w:tc>
      </w:tr>
      <w:tr w:rsidR="00145D7F" w:rsidRPr="00145D7F" w14:paraId="41191727" w14:textId="77777777" w:rsidTr="000277C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Height w:val="623"/>
        </w:trPr>
        <w:tc>
          <w:tcPr>
            <w:tcW w:w="2857" w:type="dxa"/>
            <w:gridSpan w:val="3"/>
            <w:tcBorders>
              <w:top w:val="single" w:sz="4" w:space="0" w:color="auto"/>
              <w:left w:val="single" w:sz="4" w:space="0" w:color="auto"/>
              <w:bottom w:val="single" w:sz="4" w:space="0" w:color="auto"/>
              <w:right w:val="single" w:sz="4" w:space="0" w:color="auto"/>
            </w:tcBorders>
            <w:vAlign w:val="center"/>
          </w:tcPr>
          <w:p w14:paraId="7C03BAB8" w14:textId="77777777" w:rsidR="00145D7F" w:rsidRPr="00145D7F" w:rsidRDefault="00145D7F" w:rsidP="00145D7F">
            <w:pPr>
              <w:widowControl w:val="0"/>
              <w:spacing w:after="0" w:line="260" w:lineRule="atLeast"/>
              <w:rPr>
                <w:rFonts w:ascii="Arial" w:eastAsia="Times New Roman" w:hAnsi="Arial" w:cs="Arial"/>
                <w:bCs/>
                <w:kern w:val="0"/>
                <w:sz w:val="20"/>
                <w:szCs w:val="20"/>
              </w:rPr>
            </w:pPr>
            <w:r w:rsidRPr="00145D7F">
              <w:rPr>
                <w:rFonts w:ascii="Arial" w:eastAsia="Times New Roman" w:hAnsi="Arial" w:cs="Arial"/>
                <w:bCs/>
                <w:kern w:val="0"/>
                <w:sz w:val="20"/>
                <w:szCs w:val="20"/>
              </w:rPr>
              <w:t>Predvideno povečanje (+) ali zmanjšanje (</w:t>
            </w:r>
            <w:r w:rsidRPr="00145D7F">
              <w:rPr>
                <w:rFonts w:ascii="Arial" w:eastAsia="Times New Roman" w:hAnsi="Arial" w:cs="Times New Roman"/>
                <w:b/>
                <w:kern w:val="0"/>
                <w:sz w:val="20"/>
                <w:szCs w:val="20"/>
              </w:rPr>
              <w:t>–</w:t>
            </w:r>
            <w:r w:rsidRPr="00145D7F">
              <w:rPr>
                <w:rFonts w:ascii="Arial" w:eastAsia="Times New Roman" w:hAnsi="Arial" w:cs="Arial"/>
                <w:bCs/>
                <w:kern w:val="0"/>
                <w:sz w:val="20"/>
                <w:szCs w:val="20"/>
              </w:rPr>
              <w:t>) odhodkov občinskih proračunov</w:t>
            </w:r>
          </w:p>
        </w:tc>
        <w:tc>
          <w:tcPr>
            <w:tcW w:w="1831" w:type="dxa"/>
            <w:gridSpan w:val="2"/>
            <w:tcBorders>
              <w:top w:val="single" w:sz="4" w:space="0" w:color="auto"/>
              <w:left w:val="single" w:sz="4" w:space="0" w:color="auto"/>
              <w:bottom w:val="single" w:sz="4" w:space="0" w:color="auto"/>
              <w:right w:val="single" w:sz="4" w:space="0" w:color="auto"/>
            </w:tcBorders>
            <w:vAlign w:val="center"/>
          </w:tcPr>
          <w:p w14:paraId="361F2280" w14:textId="77777777" w:rsidR="00145D7F" w:rsidRPr="00145D7F" w:rsidRDefault="00145D7F" w:rsidP="00145D7F">
            <w:pPr>
              <w:widowControl w:val="0"/>
              <w:spacing w:after="0" w:line="260" w:lineRule="atLeast"/>
              <w:jc w:val="center"/>
              <w:rPr>
                <w:rFonts w:ascii="Arial" w:eastAsia="Times New Roman" w:hAnsi="Arial" w:cs="Arial"/>
                <w:kern w:val="0"/>
                <w:sz w:val="20"/>
                <w:szCs w:val="20"/>
              </w:rPr>
            </w:pPr>
            <w:r w:rsidRPr="00145D7F">
              <w:rPr>
                <w:rFonts w:ascii="Arial" w:eastAsia="Times New Roman" w:hAnsi="Arial" w:cs="Arial"/>
                <w:kern w:val="0"/>
                <w:sz w:val="20"/>
                <w:szCs w:val="20"/>
              </w:rPr>
              <w:t>/</w:t>
            </w:r>
          </w:p>
        </w:tc>
        <w:tc>
          <w:tcPr>
            <w:tcW w:w="913" w:type="dxa"/>
            <w:tcBorders>
              <w:top w:val="single" w:sz="4" w:space="0" w:color="auto"/>
              <w:left w:val="single" w:sz="4" w:space="0" w:color="auto"/>
              <w:bottom w:val="single" w:sz="4" w:space="0" w:color="auto"/>
              <w:right w:val="single" w:sz="4" w:space="0" w:color="auto"/>
            </w:tcBorders>
            <w:vAlign w:val="center"/>
          </w:tcPr>
          <w:p w14:paraId="637B5380" w14:textId="77777777" w:rsidR="00145D7F" w:rsidRPr="00145D7F" w:rsidRDefault="00145D7F" w:rsidP="00145D7F">
            <w:pPr>
              <w:widowControl w:val="0"/>
              <w:spacing w:after="0" w:line="260" w:lineRule="atLeast"/>
              <w:jc w:val="center"/>
              <w:rPr>
                <w:rFonts w:ascii="Arial" w:eastAsia="Times New Roman" w:hAnsi="Arial" w:cs="Arial"/>
                <w:kern w:val="0"/>
                <w:sz w:val="20"/>
                <w:szCs w:val="20"/>
              </w:rPr>
            </w:pPr>
            <w:r w:rsidRPr="00145D7F">
              <w:rPr>
                <w:rFonts w:ascii="Arial" w:eastAsia="Times New Roman" w:hAnsi="Arial" w:cs="Arial"/>
                <w:kern w:val="0"/>
                <w:sz w:val="20"/>
                <w:szCs w:val="20"/>
              </w:rPr>
              <w:t>/</w:t>
            </w:r>
          </w:p>
        </w:tc>
        <w:tc>
          <w:tcPr>
            <w:tcW w:w="1371" w:type="dxa"/>
            <w:gridSpan w:val="5"/>
            <w:tcBorders>
              <w:top w:val="single" w:sz="4" w:space="0" w:color="auto"/>
              <w:left w:val="single" w:sz="4" w:space="0" w:color="auto"/>
              <w:bottom w:val="single" w:sz="4" w:space="0" w:color="auto"/>
              <w:right w:val="single" w:sz="4" w:space="0" w:color="auto"/>
            </w:tcBorders>
            <w:vAlign w:val="center"/>
          </w:tcPr>
          <w:p w14:paraId="0D3F4EE3" w14:textId="77777777" w:rsidR="00145D7F" w:rsidRPr="00145D7F" w:rsidRDefault="00145D7F" w:rsidP="00145D7F">
            <w:pPr>
              <w:widowControl w:val="0"/>
              <w:spacing w:after="0" w:line="260" w:lineRule="atLeast"/>
              <w:jc w:val="center"/>
              <w:rPr>
                <w:rFonts w:ascii="Arial" w:eastAsia="Times New Roman" w:hAnsi="Arial" w:cs="Arial"/>
                <w:kern w:val="0"/>
                <w:sz w:val="20"/>
                <w:szCs w:val="20"/>
              </w:rPr>
            </w:pPr>
            <w:r w:rsidRPr="00145D7F">
              <w:rPr>
                <w:rFonts w:ascii="Arial" w:eastAsia="Times New Roman" w:hAnsi="Arial" w:cs="Arial"/>
                <w:kern w:val="0"/>
                <w:sz w:val="20"/>
                <w:szCs w:val="20"/>
              </w:rPr>
              <w:t>/</w:t>
            </w:r>
          </w:p>
        </w:tc>
        <w:tc>
          <w:tcPr>
            <w:tcW w:w="2128" w:type="dxa"/>
            <w:tcBorders>
              <w:top w:val="single" w:sz="4" w:space="0" w:color="auto"/>
              <w:left w:val="single" w:sz="4" w:space="0" w:color="auto"/>
              <w:bottom w:val="single" w:sz="4" w:space="0" w:color="auto"/>
              <w:right w:val="single" w:sz="4" w:space="0" w:color="auto"/>
            </w:tcBorders>
            <w:vAlign w:val="center"/>
          </w:tcPr>
          <w:p w14:paraId="50C217D5" w14:textId="77777777" w:rsidR="00145D7F" w:rsidRPr="00145D7F" w:rsidRDefault="00145D7F" w:rsidP="00145D7F">
            <w:pPr>
              <w:widowControl w:val="0"/>
              <w:spacing w:after="0" w:line="260" w:lineRule="atLeast"/>
              <w:jc w:val="center"/>
              <w:rPr>
                <w:rFonts w:ascii="Arial" w:eastAsia="Times New Roman" w:hAnsi="Arial" w:cs="Arial"/>
                <w:kern w:val="0"/>
                <w:sz w:val="20"/>
                <w:szCs w:val="20"/>
              </w:rPr>
            </w:pPr>
            <w:r w:rsidRPr="00145D7F">
              <w:rPr>
                <w:rFonts w:ascii="Arial" w:eastAsia="Times New Roman" w:hAnsi="Arial" w:cs="Arial"/>
                <w:kern w:val="0"/>
                <w:sz w:val="20"/>
                <w:szCs w:val="20"/>
              </w:rPr>
              <w:t>/</w:t>
            </w:r>
          </w:p>
        </w:tc>
      </w:tr>
      <w:tr w:rsidR="00145D7F" w:rsidRPr="00145D7F" w14:paraId="25305353" w14:textId="77777777" w:rsidTr="000277C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Height w:val="423"/>
        </w:trPr>
        <w:tc>
          <w:tcPr>
            <w:tcW w:w="2857" w:type="dxa"/>
            <w:gridSpan w:val="3"/>
            <w:tcBorders>
              <w:top w:val="single" w:sz="4" w:space="0" w:color="auto"/>
              <w:left w:val="single" w:sz="4" w:space="0" w:color="auto"/>
              <w:bottom w:val="single" w:sz="4" w:space="0" w:color="auto"/>
              <w:right w:val="single" w:sz="4" w:space="0" w:color="auto"/>
            </w:tcBorders>
            <w:vAlign w:val="center"/>
          </w:tcPr>
          <w:p w14:paraId="7A9A05A9" w14:textId="77777777" w:rsidR="00145D7F" w:rsidRPr="00145D7F" w:rsidRDefault="00145D7F" w:rsidP="00145D7F">
            <w:pPr>
              <w:widowControl w:val="0"/>
              <w:spacing w:after="0" w:line="260" w:lineRule="atLeast"/>
              <w:rPr>
                <w:rFonts w:ascii="Arial" w:eastAsia="Times New Roman" w:hAnsi="Arial" w:cs="Arial"/>
                <w:bCs/>
                <w:kern w:val="0"/>
                <w:sz w:val="20"/>
                <w:szCs w:val="20"/>
              </w:rPr>
            </w:pPr>
            <w:r w:rsidRPr="00145D7F">
              <w:rPr>
                <w:rFonts w:ascii="Arial" w:eastAsia="Times New Roman" w:hAnsi="Arial" w:cs="Arial"/>
                <w:bCs/>
                <w:kern w:val="0"/>
                <w:sz w:val="20"/>
                <w:szCs w:val="20"/>
              </w:rPr>
              <w:t>Predvideno povečanje (+) ali zmanjšanje (</w:t>
            </w:r>
            <w:r w:rsidRPr="00145D7F">
              <w:rPr>
                <w:rFonts w:ascii="Arial" w:eastAsia="Times New Roman" w:hAnsi="Arial" w:cs="Times New Roman"/>
                <w:b/>
                <w:kern w:val="0"/>
                <w:sz w:val="20"/>
                <w:szCs w:val="20"/>
              </w:rPr>
              <w:t>–</w:t>
            </w:r>
            <w:r w:rsidRPr="00145D7F">
              <w:rPr>
                <w:rFonts w:ascii="Arial" w:eastAsia="Times New Roman" w:hAnsi="Arial" w:cs="Arial"/>
                <w:bCs/>
                <w:kern w:val="0"/>
                <w:sz w:val="20"/>
                <w:szCs w:val="20"/>
              </w:rPr>
              <w:t>) obveznosti za druga javnofinančna sredstva</w:t>
            </w:r>
          </w:p>
        </w:tc>
        <w:tc>
          <w:tcPr>
            <w:tcW w:w="1831" w:type="dxa"/>
            <w:gridSpan w:val="2"/>
            <w:tcBorders>
              <w:top w:val="single" w:sz="4" w:space="0" w:color="auto"/>
              <w:left w:val="single" w:sz="4" w:space="0" w:color="auto"/>
              <w:bottom w:val="single" w:sz="4" w:space="0" w:color="auto"/>
              <w:right w:val="single" w:sz="4" w:space="0" w:color="auto"/>
            </w:tcBorders>
            <w:vAlign w:val="center"/>
          </w:tcPr>
          <w:p w14:paraId="01D82414" w14:textId="77777777" w:rsidR="00145D7F" w:rsidRPr="00145D7F" w:rsidRDefault="00145D7F" w:rsidP="00145D7F">
            <w:pPr>
              <w:widowControl w:val="0"/>
              <w:tabs>
                <w:tab w:val="left" w:pos="360"/>
              </w:tabs>
              <w:spacing w:after="0" w:line="260" w:lineRule="atLeast"/>
              <w:jc w:val="center"/>
              <w:outlineLvl w:val="0"/>
              <w:rPr>
                <w:rFonts w:ascii="Arial" w:eastAsia="Times New Roman" w:hAnsi="Arial" w:cs="Arial"/>
                <w:bCs/>
                <w:kern w:val="32"/>
                <w:sz w:val="20"/>
                <w:szCs w:val="20"/>
                <w:lang w:eastAsia="sl-SI"/>
              </w:rPr>
            </w:pPr>
            <w:r w:rsidRPr="00145D7F">
              <w:rPr>
                <w:rFonts w:ascii="Arial" w:eastAsia="Times New Roman" w:hAnsi="Arial" w:cs="Arial"/>
                <w:bCs/>
                <w:kern w:val="32"/>
                <w:sz w:val="20"/>
                <w:szCs w:val="20"/>
                <w:lang w:eastAsia="sl-SI"/>
              </w:rPr>
              <w:t>/</w:t>
            </w:r>
          </w:p>
        </w:tc>
        <w:tc>
          <w:tcPr>
            <w:tcW w:w="913" w:type="dxa"/>
            <w:tcBorders>
              <w:top w:val="single" w:sz="4" w:space="0" w:color="auto"/>
              <w:left w:val="single" w:sz="4" w:space="0" w:color="auto"/>
              <w:bottom w:val="single" w:sz="4" w:space="0" w:color="auto"/>
              <w:right w:val="single" w:sz="4" w:space="0" w:color="auto"/>
            </w:tcBorders>
            <w:vAlign w:val="center"/>
          </w:tcPr>
          <w:p w14:paraId="5BECB428" w14:textId="77777777" w:rsidR="00145D7F" w:rsidRPr="00145D7F" w:rsidRDefault="00145D7F" w:rsidP="00145D7F">
            <w:pPr>
              <w:widowControl w:val="0"/>
              <w:tabs>
                <w:tab w:val="left" w:pos="360"/>
              </w:tabs>
              <w:spacing w:after="0" w:line="260" w:lineRule="atLeast"/>
              <w:jc w:val="center"/>
              <w:outlineLvl w:val="0"/>
              <w:rPr>
                <w:rFonts w:ascii="Arial" w:eastAsia="Times New Roman" w:hAnsi="Arial" w:cs="Arial"/>
                <w:bCs/>
                <w:kern w:val="32"/>
                <w:sz w:val="20"/>
                <w:szCs w:val="20"/>
                <w:lang w:eastAsia="sl-SI"/>
              </w:rPr>
            </w:pPr>
            <w:r w:rsidRPr="00145D7F">
              <w:rPr>
                <w:rFonts w:ascii="Arial" w:eastAsia="Times New Roman" w:hAnsi="Arial" w:cs="Arial"/>
                <w:bCs/>
                <w:kern w:val="32"/>
                <w:sz w:val="20"/>
                <w:szCs w:val="20"/>
                <w:lang w:eastAsia="sl-SI"/>
              </w:rPr>
              <w:t>/</w:t>
            </w:r>
          </w:p>
        </w:tc>
        <w:tc>
          <w:tcPr>
            <w:tcW w:w="1371" w:type="dxa"/>
            <w:gridSpan w:val="5"/>
            <w:tcBorders>
              <w:top w:val="single" w:sz="4" w:space="0" w:color="auto"/>
              <w:left w:val="single" w:sz="4" w:space="0" w:color="auto"/>
              <w:bottom w:val="single" w:sz="4" w:space="0" w:color="auto"/>
              <w:right w:val="single" w:sz="4" w:space="0" w:color="auto"/>
            </w:tcBorders>
            <w:vAlign w:val="center"/>
          </w:tcPr>
          <w:p w14:paraId="22C858C6" w14:textId="77777777" w:rsidR="00145D7F" w:rsidRPr="00145D7F" w:rsidRDefault="00145D7F" w:rsidP="00145D7F">
            <w:pPr>
              <w:widowControl w:val="0"/>
              <w:tabs>
                <w:tab w:val="left" w:pos="360"/>
              </w:tabs>
              <w:spacing w:after="0" w:line="260" w:lineRule="atLeast"/>
              <w:jc w:val="center"/>
              <w:outlineLvl w:val="0"/>
              <w:rPr>
                <w:rFonts w:ascii="Arial" w:eastAsia="Times New Roman" w:hAnsi="Arial" w:cs="Arial"/>
                <w:kern w:val="32"/>
                <w:sz w:val="20"/>
                <w:szCs w:val="20"/>
                <w:lang w:eastAsia="sl-SI"/>
              </w:rPr>
            </w:pPr>
            <w:r w:rsidRPr="00145D7F">
              <w:rPr>
                <w:rFonts w:ascii="Arial" w:eastAsia="Times New Roman" w:hAnsi="Arial" w:cs="Arial"/>
                <w:kern w:val="32"/>
                <w:sz w:val="20"/>
                <w:szCs w:val="20"/>
                <w:lang w:eastAsia="sl-SI"/>
              </w:rPr>
              <w:t>/</w:t>
            </w:r>
          </w:p>
        </w:tc>
        <w:tc>
          <w:tcPr>
            <w:tcW w:w="2128" w:type="dxa"/>
            <w:tcBorders>
              <w:top w:val="single" w:sz="4" w:space="0" w:color="auto"/>
              <w:left w:val="single" w:sz="4" w:space="0" w:color="auto"/>
              <w:bottom w:val="single" w:sz="4" w:space="0" w:color="auto"/>
              <w:right w:val="single" w:sz="4" w:space="0" w:color="auto"/>
            </w:tcBorders>
            <w:vAlign w:val="center"/>
          </w:tcPr>
          <w:p w14:paraId="7B02602B" w14:textId="77777777" w:rsidR="00145D7F" w:rsidRPr="00145D7F" w:rsidRDefault="00145D7F" w:rsidP="00145D7F">
            <w:pPr>
              <w:widowControl w:val="0"/>
              <w:tabs>
                <w:tab w:val="left" w:pos="360"/>
              </w:tabs>
              <w:spacing w:after="0" w:line="260" w:lineRule="atLeast"/>
              <w:jc w:val="center"/>
              <w:outlineLvl w:val="0"/>
              <w:rPr>
                <w:rFonts w:ascii="Arial" w:eastAsia="Times New Roman" w:hAnsi="Arial" w:cs="Arial"/>
                <w:kern w:val="32"/>
                <w:sz w:val="20"/>
                <w:szCs w:val="20"/>
                <w:lang w:eastAsia="sl-SI"/>
              </w:rPr>
            </w:pPr>
            <w:r w:rsidRPr="00145D7F">
              <w:rPr>
                <w:rFonts w:ascii="Arial" w:eastAsia="Times New Roman" w:hAnsi="Arial" w:cs="Arial"/>
                <w:kern w:val="32"/>
                <w:sz w:val="20"/>
                <w:szCs w:val="20"/>
                <w:lang w:eastAsia="sl-SI"/>
              </w:rPr>
              <w:t>/</w:t>
            </w:r>
          </w:p>
        </w:tc>
      </w:tr>
      <w:tr w:rsidR="00145D7F" w:rsidRPr="00145D7F" w14:paraId="7E1DB839" w14:textId="77777777" w:rsidTr="000277C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Height w:val="257"/>
        </w:trPr>
        <w:tc>
          <w:tcPr>
            <w:tcW w:w="9100" w:type="dxa"/>
            <w:gridSpan w:val="12"/>
            <w:tcBorders>
              <w:top w:val="single" w:sz="4" w:space="0" w:color="auto"/>
              <w:left w:val="single" w:sz="4" w:space="0" w:color="auto"/>
              <w:bottom w:val="single" w:sz="4" w:space="0" w:color="auto"/>
              <w:right w:val="single" w:sz="4" w:space="0" w:color="auto"/>
            </w:tcBorders>
            <w:shd w:val="clear" w:color="auto" w:fill="E0E0E0"/>
            <w:tcMar>
              <w:top w:w="57" w:type="dxa"/>
              <w:left w:w="108" w:type="dxa"/>
              <w:bottom w:w="57" w:type="dxa"/>
              <w:right w:w="108" w:type="dxa"/>
            </w:tcMar>
            <w:vAlign w:val="center"/>
          </w:tcPr>
          <w:p w14:paraId="49F95AD0" w14:textId="77777777" w:rsidR="00145D7F" w:rsidRPr="00145D7F" w:rsidRDefault="00145D7F" w:rsidP="00145D7F">
            <w:pPr>
              <w:widowControl w:val="0"/>
              <w:tabs>
                <w:tab w:val="left" w:pos="2340"/>
              </w:tabs>
              <w:spacing w:after="0" w:line="260" w:lineRule="atLeast"/>
              <w:ind w:left="142"/>
              <w:outlineLvl w:val="0"/>
              <w:rPr>
                <w:rFonts w:ascii="Arial" w:eastAsia="Times New Roman" w:hAnsi="Arial" w:cs="Arial"/>
                <w:b/>
                <w:kern w:val="32"/>
                <w:sz w:val="20"/>
                <w:szCs w:val="20"/>
                <w:lang w:eastAsia="sl-SI"/>
              </w:rPr>
            </w:pPr>
            <w:r w:rsidRPr="00145D7F">
              <w:rPr>
                <w:rFonts w:ascii="Arial" w:eastAsia="Times New Roman" w:hAnsi="Arial" w:cs="Arial"/>
                <w:b/>
                <w:kern w:val="32"/>
                <w:sz w:val="20"/>
                <w:szCs w:val="20"/>
                <w:lang w:eastAsia="sl-SI"/>
              </w:rPr>
              <w:t>II. Finančne posledice za državni proračun</w:t>
            </w:r>
          </w:p>
        </w:tc>
      </w:tr>
      <w:tr w:rsidR="00145D7F" w:rsidRPr="00145D7F" w14:paraId="6170249E" w14:textId="77777777" w:rsidTr="000277C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Height w:val="257"/>
        </w:trPr>
        <w:tc>
          <w:tcPr>
            <w:tcW w:w="9100" w:type="dxa"/>
            <w:gridSpan w:val="12"/>
            <w:tcBorders>
              <w:top w:val="single" w:sz="4" w:space="0" w:color="auto"/>
              <w:left w:val="single" w:sz="4" w:space="0" w:color="auto"/>
              <w:bottom w:val="single" w:sz="4" w:space="0" w:color="auto"/>
              <w:right w:val="single" w:sz="4" w:space="0" w:color="auto"/>
            </w:tcBorders>
            <w:shd w:val="clear" w:color="auto" w:fill="E0E0E0"/>
            <w:tcMar>
              <w:top w:w="57" w:type="dxa"/>
              <w:left w:w="108" w:type="dxa"/>
              <w:bottom w:w="57" w:type="dxa"/>
              <w:right w:w="108" w:type="dxa"/>
            </w:tcMar>
            <w:vAlign w:val="center"/>
          </w:tcPr>
          <w:p w14:paraId="55315AAB" w14:textId="77777777" w:rsidR="00145D7F" w:rsidRPr="00145D7F" w:rsidRDefault="00145D7F" w:rsidP="00145D7F">
            <w:pPr>
              <w:widowControl w:val="0"/>
              <w:tabs>
                <w:tab w:val="left" w:pos="2340"/>
              </w:tabs>
              <w:spacing w:after="0" w:line="260" w:lineRule="atLeast"/>
              <w:ind w:left="142"/>
              <w:outlineLvl w:val="0"/>
              <w:rPr>
                <w:rFonts w:ascii="Arial" w:eastAsia="Times New Roman" w:hAnsi="Arial" w:cs="Arial"/>
                <w:b/>
                <w:kern w:val="32"/>
                <w:sz w:val="20"/>
                <w:szCs w:val="20"/>
                <w:lang w:eastAsia="sl-SI"/>
              </w:rPr>
            </w:pPr>
            <w:proofErr w:type="spellStart"/>
            <w:r w:rsidRPr="00145D7F">
              <w:rPr>
                <w:rFonts w:ascii="Arial" w:eastAsia="Times New Roman" w:hAnsi="Arial" w:cs="Arial"/>
                <w:b/>
                <w:kern w:val="32"/>
                <w:sz w:val="20"/>
                <w:szCs w:val="20"/>
                <w:lang w:eastAsia="sl-SI"/>
              </w:rPr>
              <w:t>II.a</w:t>
            </w:r>
            <w:proofErr w:type="spellEnd"/>
            <w:r w:rsidRPr="00145D7F">
              <w:rPr>
                <w:rFonts w:ascii="Arial" w:eastAsia="Times New Roman" w:hAnsi="Arial" w:cs="Arial"/>
                <w:b/>
                <w:kern w:val="32"/>
                <w:sz w:val="20"/>
                <w:szCs w:val="20"/>
                <w:lang w:eastAsia="sl-SI"/>
              </w:rPr>
              <w:t xml:space="preserve"> Pravice porabe za izvedbo predlaganih rešitev so zagotovljene:</w:t>
            </w:r>
          </w:p>
        </w:tc>
      </w:tr>
      <w:tr w:rsidR="00145D7F" w:rsidRPr="00145D7F" w14:paraId="145BA423" w14:textId="77777777" w:rsidTr="000277C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Height w:val="100"/>
        </w:trPr>
        <w:tc>
          <w:tcPr>
            <w:tcW w:w="1965" w:type="dxa"/>
            <w:gridSpan w:val="2"/>
            <w:tcBorders>
              <w:top w:val="single" w:sz="4" w:space="0" w:color="auto"/>
              <w:left w:val="single" w:sz="4" w:space="0" w:color="auto"/>
              <w:bottom w:val="single" w:sz="4" w:space="0" w:color="auto"/>
              <w:right w:val="single" w:sz="4" w:space="0" w:color="auto"/>
            </w:tcBorders>
            <w:vAlign w:val="center"/>
          </w:tcPr>
          <w:p w14:paraId="26399AB7" w14:textId="77777777" w:rsidR="00145D7F" w:rsidRPr="00145D7F" w:rsidRDefault="00145D7F" w:rsidP="00145D7F">
            <w:pPr>
              <w:widowControl w:val="0"/>
              <w:spacing w:after="0" w:line="260" w:lineRule="atLeast"/>
              <w:jc w:val="center"/>
              <w:rPr>
                <w:rFonts w:ascii="Arial" w:eastAsia="Times New Roman" w:hAnsi="Arial" w:cs="Arial"/>
                <w:kern w:val="0"/>
                <w:sz w:val="20"/>
                <w:szCs w:val="20"/>
              </w:rPr>
            </w:pPr>
            <w:r w:rsidRPr="00145D7F">
              <w:rPr>
                <w:rFonts w:ascii="Arial" w:eastAsia="Times New Roman" w:hAnsi="Arial" w:cs="Arial"/>
                <w:kern w:val="0"/>
                <w:sz w:val="20"/>
                <w:szCs w:val="20"/>
              </w:rPr>
              <w:t xml:space="preserve">Ime proračunskega uporabnika </w:t>
            </w:r>
          </w:p>
        </w:tc>
        <w:tc>
          <w:tcPr>
            <w:tcW w:w="2306" w:type="dxa"/>
            <w:gridSpan w:val="2"/>
            <w:tcBorders>
              <w:top w:val="single" w:sz="4" w:space="0" w:color="auto"/>
              <w:left w:val="single" w:sz="4" w:space="0" w:color="auto"/>
              <w:bottom w:val="single" w:sz="4" w:space="0" w:color="auto"/>
              <w:right w:val="single" w:sz="4" w:space="0" w:color="auto"/>
            </w:tcBorders>
            <w:vAlign w:val="center"/>
          </w:tcPr>
          <w:p w14:paraId="0AF125BE" w14:textId="77777777" w:rsidR="00145D7F" w:rsidRPr="00145D7F" w:rsidRDefault="00145D7F" w:rsidP="00145D7F">
            <w:pPr>
              <w:widowControl w:val="0"/>
              <w:spacing w:after="0" w:line="260" w:lineRule="atLeast"/>
              <w:jc w:val="center"/>
              <w:rPr>
                <w:rFonts w:ascii="Arial" w:eastAsia="Times New Roman" w:hAnsi="Arial" w:cs="Arial"/>
                <w:kern w:val="0"/>
                <w:sz w:val="20"/>
                <w:szCs w:val="20"/>
              </w:rPr>
            </w:pPr>
            <w:r w:rsidRPr="00145D7F">
              <w:rPr>
                <w:rFonts w:ascii="Arial" w:eastAsia="Times New Roman" w:hAnsi="Arial" w:cs="Arial"/>
                <w:kern w:val="0"/>
                <w:sz w:val="20"/>
                <w:szCs w:val="20"/>
              </w:rPr>
              <w:t>Šifra in naziv ukrepa, projekta</w:t>
            </w:r>
          </w:p>
        </w:tc>
        <w:tc>
          <w:tcPr>
            <w:tcW w:w="1330" w:type="dxa"/>
            <w:gridSpan w:val="2"/>
            <w:tcBorders>
              <w:top w:val="single" w:sz="4" w:space="0" w:color="auto"/>
              <w:left w:val="single" w:sz="4" w:space="0" w:color="auto"/>
              <w:bottom w:val="single" w:sz="4" w:space="0" w:color="auto"/>
              <w:right w:val="single" w:sz="4" w:space="0" w:color="auto"/>
            </w:tcBorders>
            <w:vAlign w:val="center"/>
          </w:tcPr>
          <w:p w14:paraId="60419388" w14:textId="77777777" w:rsidR="00145D7F" w:rsidRPr="00145D7F" w:rsidRDefault="00145D7F" w:rsidP="00145D7F">
            <w:pPr>
              <w:widowControl w:val="0"/>
              <w:spacing w:after="0" w:line="260" w:lineRule="atLeast"/>
              <w:jc w:val="center"/>
              <w:rPr>
                <w:rFonts w:ascii="Arial" w:eastAsia="Times New Roman" w:hAnsi="Arial" w:cs="Arial"/>
                <w:kern w:val="0"/>
                <w:sz w:val="20"/>
                <w:szCs w:val="20"/>
              </w:rPr>
            </w:pPr>
            <w:r w:rsidRPr="00145D7F">
              <w:rPr>
                <w:rFonts w:ascii="Arial" w:eastAsia="Times New Roman" w:hAnsi="Arial" w:cs="Arial"/>
                <w:kern w:val="0"/>
                <w:sz w:val="20"/>
                <w:szCs w:val="20"/>
              </w:rPr>
              <w:t>Šifra in naziv proračunske postavke</w:t>
            </w:r>
          </w:p>
        </w:tc>
        <w:tc>
          <w:tcPr>
            <w:tcW w:w="1371" w:type="dxa"/>
            <w:gridSpan w:val="5"/>
            <w:tcBorders>
              <w:top w:val="single" w:sz="4" w:space="0" w:color="auto"/>
              <w:left w:val="single" w:sz="4" w:space="0" w:color="auto"/>
              <w:bottom w:val="single" w:sz="4" w:space="0" w:color="auto"/>
              <w:right w:val="single" w:sz="4" w:space="0" w:color="auto"/>
            </w:tcBorders>
            <w:vAlign w:val="center"/>
          </w:tcPr>
          <w:p w14:paraId="4EC5BA5F" w14:textId="77777777" w:rsidR="00145D7F" w:rsidRPr="00145D7F" w:rsidRDefault="00145D7F" w:rsidP="00145D7F">
            <w:pPr>
              <w:widowControl w:val="0"/>
              <w:spacing w:after="0" w:line="260" w:lineRule="atLeast"/>
              <w:jc w:val="center"/>
              <w:rPr>
                <w:rFonts w:ascii="Arial" w:eastAsia="Times New Roman" w:hAnsi="Arial" w:cs="Arial"/>
                <w:kern w:val="0"/>
                <w:sz w:val="20"/>
                <w:szCs w:val="20"/>
              </w:rPr>
            </w:pPr>
            <w:r w:rsidRPr="00145D7F">
              <w:rPr>
                <w:rFonts w:ascii="Arial" w:eastAsia="Times New Roman" w:hAnsi="Arial" w:cs="Arial"/>
                <w:kern w:val="0"/>
                <w:sz w:val="20"/>
                <w:szCs w:val="20"/>
              </w:rPr>
              <w:t>Znesek za tekoče leto (t)</w:t>
            </w:r>
          </w:p>
        </w:tc>
        <w:tc>
          <w:tcPr>
            <w:tcW w:w="2128" w:type="dxa"/>
            <w:tcBorders>
              <w:top w:val="single" w:sz="4" w:space="0" w:color="auto"/>
              <w:left w:val="single" w:sz="4" w:space="0" w:color="auto"/>
              <w:bottom w:val="single" w:sz="4" w:space="0" w:color="auto"/>
              <w:right w:val="single" w:sz="4" w:space="0" w:color="auto"/>
            </w:tcBorders>
            <w:vAlign w:val="center"/>
          </w:tcPr>
          <w:p w14:paraId="128BB2EB" w14:textId="77777777" w:rsidR="00145D7F" w:rsidRPr="00145D7F" w:rsidRDefault="00145D7F" w:rsidP="00145D7F">
            <w:pPr>
              <w:widowControl w:val="0"/>
              <w:spacing w:after="0" w:line="260" w:lineRule="atLeast"/>
              <w:jc w:val="center"/>
              <w:rPr>
                <w:rFonts w:ascii="Arial" w:eastAsia="Times New Roman" w:hAnsi="Arial" w:cs="Arial"/>
                <w:kern w:val="0"/>
                <w:sz w:val="20"/>
                <w:szCs w:val="20"/>
              </w:rPr>
            </w:pPr>
            <w:r w:rsidRPr="00145D7F">
              <w:rPr>
                <w:rFonts w:ascii="Arial" w:eastAsia="Times New Roman" w:hAnsi="Arial" w:cs="Arial"/>
                <w:kern w:val="0"/>
                <w:sz w:val="20"/>
                <w:szCs w:val="20"/>
              </w:rPr>
              <w:t>Znesek za t + 1</w:t>
            </w:r>
          </w:p>
        </w:tc>
      </w:tr>
      <w:tr w:rsidR="00145D7F" w:rsidRPr="00145D7F" w14:paraId="66FB00F2" w14:textId="77777777" w:rsidTr="000277C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Height w:val="328"/>
        </w:trPr>
        <w:tc>
          <w:tcPr>
            <w:tcW w:w="1965" w:type="dxa"/>
            <w:gridSpan w:val="2"/>
            <w:tcBorders>
              <w:top w:val="single" w:sz="4" w:space="0" w:color="auto"/>
              <w:left w:val="single" w:sz="4" w:space="0" w:color="auto"/>
              <w:bottom w:val="single" w:sz="4" w:space="0" w:color="auto"/>
              <w:right w:val="single" w:sz="4" w:space="0" w:color="auto"/>
            </w:tcBorders>
            <w:vAlign w:val="center"/>
          </w:tcPr>
          <w:p w14:paraId="1AB48020" w14:textId="77777777" w:rsidR="00145D7F" w:rsidRPr="00145D7F" w:rsidRDefault="00145D7F" w:rsidP="00145D7F">
            <w:pPr>
              <w:widowControl w:val="0"/>
              <w:tabs>
                <w:tab w:val="left" w:pos="360"/>
              </w:tabs>
              <w:spacing w:after="0" w:line="260" w:lineRule="atLeast"/>
              <w:outlineLvl w:val="0"/>
              <w:rPr>
                <w:rFonts w:ascii="Arial" w:eastAsia="Times New Roman" w:hAnsi="Arial" w:cs="Arial"/>
                <w:bCs/>
                <w:kern w:val="32"/>
                <w:sz w:val="20"/>
                <w:szCs w:val="20"/>
                <w:lang w:eastAsia="sl-SI"/>
              </w:rPr>
            </w:pPr>
          </w:p>
        </w:tc>
        <w:tc>
          <w:tcPr>
            <w:tcW w:w="2306" w:type="dxa"/>
            <w:gridSpan w:val="2"/>
            <w:tcBorders>
              <w:top w:val="single" w:sz="4" w:space="0" w:color="auto"/>
              <w:left w:val="single" w:sz="4" w:space="0" w:color="auto"/>
              <w:bottom w:val="single" w:sz="4" w:space="0" w:color="auto"/>
              <w:right w:val="single" w:sz="4" w:space="0" w:color="auto"/>
            </w:tcBorders>
            <w:vAlign w:val="center"/>
          </w:tcPr>
          <w:p w14:paraId="19A401F3" w14:textId="77777777" w:rsidR="00145D7F" w:rsidRPr="00145D7F" w:rsidRDefault="00145D7F" w:rsidP="00145D7F">
            <w:pPr>
              <w:widowControl w:val="0"/>
              <w:tabs>
                <w:tab w:val="left" w:pos="360"/>
              </w:tabs>
              <w:spacing w:after="0" w:line="260" w:lineRule="atLeast"/>
              <w:outlineLvl w:val="0"/>
              <w:rPr>
                <w:rFonts w:ascii="Arial" w:eastAsia="Times New Roman" w:hAnsi="Arial" w:cs="Arial"/>
                <w:bCs/>
                <w:kern w:val="32"/>
                <w:sz w:val="20"/>
                <w:szCs w:val="20"/>
                <w:lang w:eastAsia="sl-SI"/>
              </w:rPr>
            </w:pPr>
          </w:p>
        </w:tc>
        <w:tc>
          <w:tcPr>
            <w:tcW w:w="1330" w:type="dxa"/>
            <w:gridSpan w:val="2"/>
            <w:tcBorders>
              <w:top w:val="single" w:sz="4" w:space="0" w:color="auto"/>
              <w:left w:val="single" w:sz="4" w:space="0" w:color="auto"/>
              <w:bottom w:val="single" w:sz="4" w:space="0" w:color="auto"/>
              <w:right w:val="single" w:sz="4" w:space="0" w:color="auto"/>
            </w:tcBorders>
            <w:vAlign w:val="center"/>
          </w:tcPr>
          <w:p w14:paraId="43EB9534" w14:textId="77777777" w:rsidR="00145D7F" w:rsidRPr="00145D7F" w:rsidRDefault="00145D7F" w:rsidP="00145D7F">
            <w:pPr>
              <w:widowControl w:val="0"/>
              <w:tabs>
                <w:tab w:val="left" w:pos="360"/>
              </w:tabs>
              <w:spacing w:after="0" w:line="260" w:lineRule="atLeast"/>
              <w:outlineLvl w:val="0"/>
              <w:rPr>
                <w:rFonts w:ascii="Arial" w:eastAsia="Times New Roman" w:hAnsi="Arial" w:cs="Arial"/>
                <w:bCs/>
                <w:kern w:val="32"/>
                <w:sz w:val="20"/>
                <w:szCs w:val="20"/>
                <w:lang w:eastAsia="sl-SI"/>
              </w:rPr>
            </w:pPr>
          </w:p>
        </w:tc>
        <w:tc>
          <w:tcPr>
            <w:tcW w:w="1371" w:type="dxa"/>
            <w:gridSpan w:val="5"/>
            <w:tcBorders>
              <w:top w:val="single" w:sz="4" w:space="0" w:color="auto"/>
              <w:left w:val="single" w:sz="4" w:space="0" w:color="auto"/>
              <w:bottom w:val="single" w:sz="4" w:space="0" w:color="auto"/>
              <w:right w:val="single" w:sz="4" w:space="0" w:color="auto"/>
            </w:tcBorders>
            <w:vAlign w:val="center"/>
          </w:tcPr>
          <w:p w14:paraId="3FC7C222" w14:textId="77777777" w:rsidR="00145D7F" w:rsidRPr="00145D7F" w:rsidRDefault="00145D7F" w:rsidP="00145D7F">
            <w:pPr>
              <w:widowControl w:val="0"/>
              <w:tabs>
                <w:tab w:val="left" w:pos="360"/>
              </w:tabs>
              <w:spacing w:after="0" w:line="260" w:lineRule="atLeast"/>
              <w:outlineLvl w:val="0"/>
              <w:rPr>
                <w:rFonts w:ascii="Arial" w:eastAsia="Times New Roman" w:hAnsi="Arial" w:cs="Arial"/>
                <w:bCs/>
                <w:kern w:val="32"/>
                <w:sz w:val="20"/>
                <w:szCs w:val="20"/>
                <w:lang w:eastAsia="sl-SI"/>
              </w:rPr>
            </w:pPr>
          </w:p>
        </w:tc>
        <w:tc>
          <w:tcPr>
            <w:tcW w:w="2128" w:type="dxa"/>
            <w:tcBorders>
              <w:top w:val="single" w:sz="4" w:space="0" w:color="auto"/>
              <w:left w:val="single" w:sz="4" w:space="0" w:color="auto"/>
              <w:bottom w:val="single" w:sz="4" w:space="0" w:color="auto"/>
              <w:right w:val="single" w:sz="4" w:space="0" w:color="auto"/>
            </w:tcBorders>
            <w:vAlign w:val="center"/>
          </w:tcPr>
          <w:p w14:paraId="6D6F6ED0" w14:textId="77777777" w:rsidR="00145D7F" w:rsidRPr="00145D7F" w:rsidRDefault="00145D7F" w:rsidP="00145D7F">
            <w:pPr>
              <w:widowControl w:val="0"/>
              <w:tabs>
                <w:tab w:val="left" w:pos="360"/>
              </w:tabs>
              <w:spacing w:after="0" w:line="260" w:lineRule="atLeast"/>
              <w:outlineLvl w:val="0"/>
              <w:rPr>
                <w:rFonts w:ascii="Arial" w:eastAsia="Times New Roman" w:hAnsi="Arial" w:cs="Arial"/>
                <w:bCs/>
                <w:kern w:val="32"/>
                <w:sz w:val="20"/>
                <w:szCs w:val="20"/>
                <w:lang w:eastAsia="sl-SI"/>
              </w:rPr>
            </w:pPr>
          </w:p>
        </w:tc>
      </w:tr>
      <w:tr w:rsidR="00145D7F" w:rsidRPr="00145D7F" w14:paraId="21C87D89" w14:textId="77777777" w:rsidTr="000277C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Height w:val="95"/>
        </w:trPr>
        <w:tc>
          <w:tcPr>
            <w:tcW w:w="1965" w:type="dxa"/>
            <w:gridSpan w:val="2"/>
            <w:tcBorders>
              <w:top w:val="single" w:sz="4" w:space="0" w:color="auto"/>
              <w:left w:val="single" w:sz="4" w:space="0" w:color="auto"/>
              <w:bottom w:val="single" w:sz="4" w:space="0" w:color="auto"/>
              <w:right w:val="single" w:sz="4" w:space="0" w:color="auto"/>
            </w:tcBorders>
            <w:vAlign w:val="center"/>
          </w:tcPr>
          <w:p w14:paraId="46602698" w14:textId="77777777" w:rsidR="00145D7F" w:rsidRPr="00145D7F" w:rsidRDefault="00145D7F" w:rsidP="00145D7F">
            <w:pPr>
              <w:widowControl w:val="0"/>
              <w:tabs>
                <w:tab w:val="left" w:pos="360"/>
              </w:tabs>
              <w:spacing w:after="0" w:line="260" w:lineRule="atLeast"/>
              <w:outlineLvl w:val="0"/>
              <w:rPr>
                <w:rFonts w:ascii="Arial" w:eastAsia="Times New Roman" w:hAnsi="Arial" w:cs="Arial"/>
                <w:bCs/>
                <w:kern w:val="32"/>
                <w:sz w:val="20"/>
                <w:szCs w:val="20"/>
                <w:lang w:eastAsia="sl-SI"/>
              </w:rPr>
            </w:pPr>
          </w:p>
        </w:tc>
        <w:tc>
          <w:tcPr>
            <w:tcW w:w="2306" w:type="dxa"/>
            <w:gridSpan w:val="2"/>
            <w:tcBorders>
              <w:top w:val="single" w:sz="4" w:space="0" w:color="auto"/>
              <w:left w:val="single" w:sz="4" w:space="0" w:color="auto"/>
              <w:bottom w:val="single" w:sz="4" w:space="0" w:color="auto"/>
              <w:right w:val="single" w:sz="4" w:space="0" w:color="auto"/>
            </w:tcBorders>
            <w:vAlign w:val="center"/>
          </w:tcPr>
          <w:p w14:paraId="71B57786" w14:textId="77777777" w:rsidR="00145D7F" w:rsidRPr="00145D7F" w:rsidRDefault="00145D7F" w:rsidP="00145D7F">
            <w:pPr>
              <w:widowControl w:val="0"/>
              <w:tabs>
                <w:tab w:val="left" w:pos="360"/>
              </w:tabs>
              <w:spacing w:after="0" w:line="260" w:lineRule="atLeast"/>
              <w:outlineLvl w:val="0"/>
              <w:rPr>
                <w:rFonts w:ascii="Arial" w:eastAsia="Times New Roman" w:hAnsi="Arial" w:cs="Arial"/>
                <w:bCs/>
                <w:kern w:val="32"/>
                <w:sz w:val="20"/>
                <w:szCs w:val="20"/>
                <w:lang w:eastAsia="sl-SI"/>
              </w:rPr>
            </w:pPr>
          </w:p>
        </w:tc>
        <w:tc>
          <w:tcPr>
            <w:tcW w:w="1330" w:type="dxa"/>
            <w:gridSpan w:val="2"/>
            <w:tcBorders>
              <w:top w:val="single" w:sz="4" w:space="0" w:color="auto"/>
              <w:left w:val="single" w:sz="4" w:space="0" w:color="auto"/>
              <w:bottom w:val="single" w:sz="4" w:space="0" w:color="auto"/>
              <w:right w:val="single" w:sz="4" w:space="0" w:color="auto"/>
            </w:tcBorders>
            <w:vAlign w:val="center"/>
          </w:tcPr>
          <w:p w14:paraId="59B73582" w14:textId="77777777" w:rsidR="00145D7F" w:rsidRPr="00145D7F" w:rsidRDefault="00145D7F" w:rsidP="00145D7F">
            <w:pPr>
              <w:widowControl w:val="0"/>
              <w:tabs>
                <w:tab w:val="left" w:pos="360"/>
              </w:tabs>
              <w:spacing w:after="0" w:line="260" w:lineRule="atLeast"/>
              <w:outlineLvl w:val="0"/>
              <w:rPr>
                <w:rFonts w:ascii="Arial" w:eastAsia="Times New Roman" w:hAnsi="Arial" w:cs="Arial"/>
                <w:bCs/>
                <w:kern w:val="32"/>
                <w:sz w:val="20"/>
                <w:szCs w:val="20"/>
                <w:lang w:eastAsia="sl-SI"/>
              </w:rPr>
            </w:pPr>
          </w:p>
        </w:tc>
        <w:tc>
          <w:tcPr>
            <w:tcW w:w="1371" w:type="dxa"/>
            <w:gridSpan w:val="5"/>
            <w:tcBorders>
              <w:top w:val="single" w:sz="4" w:space="0" w:color="auto"/>
              <w:left w:val="single" w:sz="4" w:space="0" w:color="auto"/>
              <w:bottom w:val="single" w:sz="4" w:space="0" w:color="auto"/>
              <w:right w:val="single" w:sz="4" w:space="0" w:color="auto"/>
            </w:tcBorders>
            <w:vAlign w:val="center"/>
          </w:tcPr>
          <w:p w14:paraId="648C905E" w14:textId="77777777" w:rsidR="00145D7F" w:rsidRPr="00145D7F" w:rsidRDefault="00145D7F" w:rsidP="00145D7F">
            <w:pPr>
              <w:widowControl w:val="0"/>
              <w:tabs>
                <w:tab w:val="left" w:pos="360"/>
              </w:tabs>
              <w:spacing w:after="0" w:line="260" w:lineRule="atLeast"/>
              <w:outlineLvl w:val="0"/>
              <w:rPr>
                <w:rFonts w:ascii="Arial" w:eastAsia="Times New Roman" w:hAnsi="Arial" w:cs="Arial"/>
                <w:bCs/>
                <w:kern w:val="32"/>
                <w:sz w:val="20"/>
                <w:szCs w:val="20"/>
                <w:lang w:eastAsia="sl-SI"/>
              </w:rPr>
            </w:pPr>
          </w:p>
        </w:tc>
        <w:tc>
          <w:tcPr>
            <w:tcW w:w="2128" w:type="dxa"/>
            <w:tcBorders>
              <w:top w:val="single" w:sz="4" w:space="0" w:color="auto"/>
              <w:left w:val="single" w:sz="4" w:space="0" w:color="auto"/>
              <w:bottom w:val="single" w:sz="4" w:space="0" w:color="auto"/>
              <w:right w:val="single" w:sz="4" w:space="0" w:color="auto"/>
            </w:tcBorders>
            <w:vAlign w:val="center"/>
          </w:tcPr>
          <w:p w14:paraId="7F8B65AC" w14:textId="77777777" w:rsidR="00145D7F" w:rsidRPr="00145D7F" w:rsidRDefault="00145D7F" w:rsidP="00145D7F">
            <w:pPr>
              <w:widowControl w:val="0"/>
              <w:tabs>
                <w:tab w:val="left" w:pos="360"/>
              </w:tabs>
              <w:spacing w:after="0" w:line="260" w:lineRule="atLeast"/>
              <w:outlineLvl w:val="0"/>
              <w:rPr>
                <w:rFonts w:ascii="Arial" w:eastAsia="Times New Roman" w:hAnsi="Arial" w:cs="Arial"/>
                <w:bCs/>
                <w:kern w:val="32"/>
                <w:sz w:val="20"/>
                <w:szCs w:val="20"/>
                <w:lang w:eastAsia="sl-SI"/>
              </w:rPr>
            </w:pPr>
          </w:p>
        </w:tc>
      </w:tr>
      <w:tr w:rsidR="00145D7F" w:rsidRPr="00145D7F" w14:paraId="3373C45F" w14:textId="77777777" w:rsidTr="000277C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Height w:val="95"/>
        </w:trPr>
        <w:tc>
          <w:tcPr>
            <w:tcW w:w="5601" w:type="dxa"/>
            <w:gridSpan w:val="6"/>
            <w:tcBorders>
              <w:top w:val="single" w:sz="4" w:space="0" w:color="auto"/>
              <w:left w:val="single" w:sz="4" w:space="0" w:color="auto"/>
              <w:bottom w:val="single" w:sz="4" w:space="0" w:color="auto"/>
              <w:right w:val="single" w:sz="4" w:space="0" w:color="auto"/>
            </w:tcBorders>
            <w:vAlign w:val="center"/>
          </w:tcPr>
          <w:p w14:paraId="2384A299" w14:textId="77777777" w:rsidR="00145D7F" w:rsidRPr="00145D7F" w:rsidRDefault="00145D7F" w:rsidP="00145D7F">
            <w:pPr>
              <w:widowControl w:val="0"/>
              <w:tabs>
                <w:tab w:val="left" w:pos="360"/>
              </w:tabs>
              <w:spacing w:after="0" w:line="260" w:lineRule="atLeast"/>
              <w:outlineLvl w:val="0"/>
              <w:rPr>
                <w:rFonts w:ascii="Arial" w:eastAsia="Times New Roman" w:hAnsi="Arial" w:cs="Arial"/>
                <w:b/>
                <w:kern w:val="32"/>
                <w:sz w:val="20"/>
                <w:szCs w:val="20"/>
                <w:lang w:eastAsia="sl-SI"/>
              </w:rPr>
            </w:pPr>
            <w:r w:rsidRPr="00145D7F">
              <w:rPr>
                <w:rFonts w:ascii="Arial" w:eastAsia="Times New Roman" w:hAnsi="Arial" w:cs="Arial"/>
                <w:b/>
                <w:kern w:val="32"/>
                <w:sz w:val="20"/>
                <w:szCs w:val="20"/>
                <w:lang w:eastAsia="sl-SI"/>
              </w:rPr>
              <w:t>SKUPAJ</w:t>
            </w:r>
          </w:p>
        </w:tc>
        <w:tc>
          <w:tcPr>
            <w:tcW w:w="1371" w:type="dxa"/>
            <w:gridSpan w:val="5"/>
            <w:tcBorders>
              <w:top w:val="single" w:sz="4" w:space="0" w:color="auto"/>
              <w:left w:val="single" w:sz="4" w:space="0" w:color="auto"/>
              <w:bottom w:val="single" w:sz="4" w:space="0" w:color="auto"/>
              <w:right w:val="single" w:sz="4" w:space="0" w:color="auto"/>
            </w:tcBorders>
            <w:vAlign w:val="center"/>
          </w:tcPr>
          <w:p w14:paraId="325E9968" w14:textId="77777777" w:rsidR="00145D7F" w:rsidRPr="00145D7F" w:rsidRDefault="00145D7F" w:rsidP="00145D7F">
            <w:pPr>
              <w:widowControl w:val="0"/>
              <w:spacing w:after="0" w:line="260" w:lineRule="atLeast"/>
              <w:jc w:val="center"/>
              <w:rPr>
                <w:rFonts w:ascii="Arial" w:eastAsia="Times New Roman" w:hAnsi="Arial" w:cs="Arial"/>
                <w:b/>
                <w:kern w:val="0"/>
                <w:sz w:val="20"/>
                <w:szCs w:val="20"/>
              </w:rPr>
            </w:pPr>
          </w:p>
        </w:tc>
        <w:tc>
          <w:tcPr>
            <w:tcW w:w="2128" w:type="dxa"/>
            <w:tcBorders>
              <w:top w:val="single" w:sz="4" w:space="0" w:color="auto"/>
              <w:left w:val="single" w:sz="4" w:space="0" w:color="auto"/>
              <w:bottom w:val="single" w:sz="4" w:space="0" w:color="auto"/>
              <w:right w:val="single" w:sz="4" w:space="0" w:color="auto"/>
            </w:tcBorders>
            <w:vAlign w:val="center"/>
          </w:tcPr>
          <w:p w14:paraId="722FEBBE" w14:textId="77777777" w:rsidR="00145D7F" w:rsidRPr="00145D7F" w:rsidRDefault="00145D7F" w:rsidP="00145D7F">
            <w:pPr>
              <w:widowControl w:val="0"/>
              <w:tabs>
                <w:tab w:val="left" w:pos="360"/>
              </w:tabs>
              <w:spacing w:after="0" w:line="260" w:lineRule="atLeast"/>
              <w:outlineLvl w:val="0"/>
              <w:rPr>
                <w:rFonts w:ascii="Arial" w:eastAsia="Times New Roman" w:hAnsi="Arial" w:cs="Arial"/>
                <w:b/>
                <w:kern w:val="32"/>
                <w:sz w:val="20"/>
                <w:szCs w:val="20"/>
                <w:lang w:eastAsia="sl-SI"/>
              </w:rPr>
            </w:pPr>
          </w:p>
        </w:tc>
      </w:tr>
      <w:tr w:rsidR="00145D7F" w:rsidRPr="00145D7F" w14:paraId="10D44722" w14:textId="77777777" w:rsidTr="000277C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Height w:val="294"/>
        </w:trPr>
        <w:tc>
          <w:tcPr>
            <w:tcW w:w="9100" w:type="dxa"/>
            <w:gridSpan w:val="12"/>
            <w:tcBorders>
              <w:top w:val="single" w:sz="4" w:space="0" w:color="auto"/>
              <w:left w:val="single" w:sz="4" w:space="0" w:color="auto"/>
              <w:bottom w:val="single" w:sz="4" w:space="0" w:color="auto"/>
              <w:right w:val="single" w:sz="4" w:space="0" w:color="auto"/>
            </w:tcBorders>
            <w:shd w:val="clear" w:color="auto" w:fill="E0E0E0"/>
            <w:tcMar>
              <w:top w:w="57" w:type="dxa"/>
              <w:left w:w="108" w:type="dxa"/>
              <w:bottom w:w="57" w:type="dxa"/>
              <w:right w:w="108" w:type="dxa"/>
            </w:tcMar>
            <w:vAlign w:val="center"/>
          </w:tcPr>
          <w:p w14:paraId="7B413D29" w14:textId="77777777" w:rsidR="00145D7F" w:rsidRPr="00145D7F" w:rsidRDefault="00145D7F" w:rsidP="00145D7F">
            <w:pPr>
              <w:widowControl w:val="0"/>
              <w:tabs>
                <w:tab w:val="left" w:pos="2340"/>
              </w:tabs>
              <w:spacing w:after="0" w:line="260" w:lineRule="atLeast"/>
              <w:outlineLvl w:val="0"/>
              <w:rPr>
                <w:rFonts w:ascii="Arial" w:eastAsia="Times New Roman" w:hAnsi="Arial" w:cs="Arial"/>
                <w:b/>
                <w:kern w:val="32"/>
                <w:sz w:val="20"/>
                <w:szCs w:val="20"/>
                <w:lang w:eastAsia="sl-SI"/>
              </w:rPr>
            </w:pPr>
            <w:proofErr w:type="spellStart"/>
            <w:r w:rsidRPr="00145D7F">
              <w:rPr>
                <w:rFonts w:ascii="Arial" w:eastAsia="Times New Roman" w:hAnsi="Arial" w:cs="Arial"/>
                <w:b/>
                <w:kern w:val="32"/>
                <w:sz w:val="20"/>
                <w:szCs w:val="20"/>
                <w:lang w:eastAsia="sl-SI"/>
              </w:rPr>
              <w:lastRenderedPageBreak/>
              <w:t>II.b</w:t>
            </w:r>
            <w:proofErr w:type="spellEnd"/>
            <w:r w:rsidRPr="00145D7F">
              <w:rPr>
                <w:rFonts w:ascii="Arial" w:eastAsia="Times New Roman" w:hAnsi="Arial" w:cs="Arial"/>
                <w:b/>
                <w:kern w:val="32"/>
                <w:sz w:val="20"/>
                <w:szCs w:val="20"/>
                <w:lang w:eastAsia="sl-SI"/>
              </w:rPr>
              <w:t xml:space="preserve"> Manjkajoče pravice porabe bodo zagotovljene s prerazporeditvijo:</w:t>
            </w:r>
          </w:p>
        </w:tc>
      </w:tr>
      <w:tr w:rsidR="00145D7F" w:rsidRPr="00145D7F" w14:paraId="17891A07" w14:textId="77777777" w:rsidTr="000277C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Height w:val="100"/>
        </w:trPr>
        <w:tc>
          <w:tcPr>
            <w:tcW w:w="1965" w:type="dxa"/>
            <w:gridSpan w:val="2"/>
            <w:tcBorders>
              <w:top w:val="single" w:sz="4" w:space="0" w:color="auto"/>
              <w:left w:val="single" w:sz="4" w:space="0" w:color="auto"/>
              <w:bottom w:val="single" w:sz="4" w:space="0" w:color="auto"/>
              <w:right w:val="single" w:sz="4" w:space="0" w:color="auto"/>
            </w:tcBorders>
            <w:vAlign w:val="center"/>
          </w:tcPr>
          <w:p w14:paraId="3AB992EF" w14:textId="77777777" w:rsidR="00145D7F" w:rsidRPr="00145D7F" w:rsidRDefault="00145D7F" w:rsidP="00145D7F">
            <w:pPr>
              <w:widowControl w:val="0"/>
              <w:spacing w:after="0" w:line="260" w:lineRule="atLeast"/>
              <w:jc w:val="center"/>
              <w:rPr>
                <w:rFonts w:ascii="Arial" w:eastAsia="Times New Roman" w:hAnsi="Arial" w:cs="Arial"/>
                <w:kern w:val="0"/>
                <w:sz w:val="20"/>
                <w:szCs w:val="20"/>
              </w:rPr>
            </w:pPr>
            <w:r w:rsidRPr="00145D7F">
              <w:rPr>
                <w:rFonts w:ascii="Arial" w:eastAsia="Times New Roman" w:hAnsi="Arial" w:cs="Arial"/>
                <w:kern w:val="0"/>
                <w:sz w:val="20"/>
                <w:szCs w:val="20"/>
              </w:rPr>
              <w:t xml:space="preserve">Ime proračunskega uporabnika </w:t>
            </w:r>
          </w:p>
        </w:tc>
        <w:tc>
          <w:tcPr>
            <w:tcW w:w="2306" w:type="dxa"/>
            <w:gridSpan w:val="2"/>
            <w:tcBorders>
              <w:top w:val="single" w:sz="4" w:space="0" w:color="auto"/>
              <w:left w:val="single" w:sz="4" w:space="0" w:color="auto"/>
              <w:bottom w:val="single" w:sz="4" w:space="0" w:color="auto"/>
              <w:right w:val="single" w:sz="4" w:space="0" w:color="auto"/>
            </w:tcBorders>
            <w:vAlign w:val="center"/>
          </w:tcPr>
          <w:p w14:paraId="7C469B69" w14:textId="77777777" w:rsidR="00145D7F" w:rsidRPr="00145D7F" w:rsidRDefault="00145D7F" w:rsidP="00145D7F">
            <w:pPr>
              <w:widowControl w:val="0"/>
              <w:spacing w:after="0" w:line="260" w:lineRule="atLeast"/>
              <w:jc w:val="center"/>
              <w:rPr>
                <w:rFonts w:ascii="Arial" w:eastAsia="Times New Roman" w:hAnsi="Arial" w:cs="Arial"/>
                <w:kern w:val="0"/>
                <w:sz w:val="20"/>
                <w:szCs w:val="20"/>
              </w:rPr>
            </w:pPr>
            <w:r w:rsidRPr="00145D7F">
              <w:rPr>
                <w:rFonts w:ascii="Arial" w:eastAsia="Times New Roman" w:hAnsi="Arial" w:cs="Arial"/>
                <w:kern w:val="0"/>
                <w:sz w:val="20"/>
                <w:szCs w:val="20"/>
              </w:rPr>
              <w:t>Šifra in naziv ukrepa, projekta</w:t>
            </w:r>
          </w:p>
        </w:tc>
        <w:tc>
          <w:tcPr>
            <w:tcW w:w="1330" w:type="dxa"/>
            <w:gridSpan w:val="2"/>
            <w:tcBorders>
              <w:top w:val="single" w:sz="4" w:space="0" w:color="auto"/>
              <w:left w:val="single" w:sz="4" w:space="0" w:color="auto"/>
              <w:bottom w:val="single" w:sz="4" w:space="0" w:color="auto"/>
              <w:right w:val="single" w:sz="4" w:space="0" w:color="auto"/>
            </w:tcBorders>
            <w:vAlign w:val="center"/>
          </w:tcPr>
          <w:p w14:paraId="3BC4FB03" w14:textId="77777777" w:rsidR="00145D7F" w:rsidRPr="00145D7F" w:rsidRDefault="00145D7F" w:rsidP="00145D7F">
            <w:pPr>
              <w:widowControl w:val="0"/>
              <w:spacing w:after="0" w:line="260" w:lineRule="atLeast"/>
              <w:jc w:val="center"/>
              <w:rPr>
                <w:rFonts w:ascii="Arial" w:eastAsia="Times New Roman" w:hAnsi="Arial" w:cs="Arial"/>
                <w:kern w:val="0"/>
                <w:sz w:val="20"/>
                <w:szCs w:val="20"/>
              </w:rPr>
            </w:pPr>
            <w:r w:rsidRPr="00145D7F">
              <w:rPr>
                <w:rFonts w:ascii="Arial" w:eastAsia="Times New Roman" w:hAnsi="Arial" w:cs="Arial"/>
                <w:kern w:val="0"/>
                <w:sz w:val="20"/>
                <w:szCs w:val="20"/>
              </w:rPr>
              <w:t xml:space="preserve">Šifra in naziv proračunske postavke </w:t>
            </w:r>
          </w:p>
        </w:tc>
        <w:tc>
          <w:tcPr>
            <w:tcW w:w="1371" w:type="dxa"/>
            <w:gridSpan w:val="5"/>
            <w:tcBorders>
              <w:top w:val="single" w:sz="4" w:space="0" w:color="auto"/>
              <w:left w:val="single" w:sz="4" w:space="0" w:color="auto"/>
              <w:bottom w:val="single" w:sz="4" w:space="0" w:color="auto"/>
              <w:right w:val="single" w:sz="4" w:space="0" w:color="auto"/>
            </w:tcBorders>
            <w:vAlign w:val="center"/>
          </w:tcPr>
          <w:p w14:paraId="0EDE8346" w14:textId="77777777" w:rsidR="00145D7F" w:rsidRPr="00145D7F" w:rsidRDefault="00145D7F" w:rsidP="00145D7F">
            <w:pPr>
              <w:widowControl w:val="0"/>
              <w:spacing w:after="0" w:line="260" w:lineRule="atLeast"/>
              <w:jc w:val="center"/>
              <w:rPr>
                <w:rFonts w:ascii="Arial" w:eastAsia="Times New Roman" w:hAnsi="Arial" w:cs="Arial"/>
                <w:kern w:val="0"/>
                <w:sz w:val="20"/>
                <w:szCs w:val="20"/>
              </w:rPr>
            </w:pPr>
            <w:r w:rsidRPr="00145D7F">
              <w:rPr>
                <w:rFonts w:ascii="Arial" w:eastAsia="Times New Roman" w:hAnsi="Arial" w:cs="Arial"/>
                <w:kern w:val="0"/>
                <w:sz w:val="20"/>
                <w:szCs w:val="20"/>
              </w:rPr>
              <w:t>Znesek za tekoče leto (t)</w:t>
            </w:r>
          </w:p>
        </w:tc>
        <w:tc>
          <w:tcPr>
            <w:tcW w:w="2128" w:type="dxa"/>
            <w:tcBorders>
              <w:top w:val="single" w:sz="4" w:space="0" w:color="auto"/>
              <w:left w:val="single" w:sz="4" w:space="0" w:color="auto"/>
              <w:bottom w:val="single" w:sz="4" w:space="0" w:color="auto"/>
              <w:right w:val="single" w:sz="4" w:space="0" w:color="auto"/>
            </w:tcBorders>
            <w:vAlign w:val="center"/>
          </w:tcPr>
          <w:p w14:paraId="095EDE76" w14:textId="77777777" w:rsidR="00145D7F" w:rsidRPr="00145D7F" w:rsidRDefault="00145D7F" w:rsidP="00145D7F">
            <w:pPr>
              <w:widowControl w:val="0"/>
              <w:spacing w:after="0" w:line="260" w:lineRule="atLeast"/>
              <w:jc w:val="center"/>
              <w:rPr>
                <w:rFonts w:ascii="Arial" w:eastAsia="Times New Roman" w:hAnsi="Arial" w:cs="Arial"/>
                <w:kern w:val="0"/>
                <w:sz w:val="20"/>
                <w:szCs w:val="20"/>
              </w:rPr>
            </w:pPr>
            <w:r w:rsidRPr="00145D7F">
              <w:rPr>
                <w:rFonts w:ascii="Arial" w:eastAsia="Times New Roman" w:hAnsi="Arial" w:cs="Arial"/>
                <w:kern w:val="0"/>
                <w:sz w:val="20"/>
                <w:szCs w:val="20"/>
              </w:rPr>
              <w:t xml:space="preserve">Znesek za t + 1 </w:t>
            </w:r>
          </w:p>
        </w:tc>
      </w:tr>
      <w:tr w:rsidR="00145D7F" w:rsidRPr="00145D7F" w14:paraId="7A4679B9" w14:textId="77777777" w:rsidTr="000277C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Height w:val="95"/>
        </w:trPr>
        <w:tc>
          <w:tcPr>
            <w:tcW w:w="1965" w:type="dxa"/>
            <w:gridSpan w:val="2"/>
            <w:tcBorders>
              <w:top w:val="single" w:sz="4" w:space="0" w:color="auto"/>
              <w:left w:val="single" w:sz="4" w:space="0" w:color="auto"/>
              <w:bottom w:val="single" w:sz="4" w:space="0" w:color="auto"/>
              <w:right w:val="single" w:sz="4" w:space="0" w:color="auto"/>
            </w:tcBorders>
            <w:vAlign w:val="center"/>
          </w:tcPr>
          <w:p w14:paraId="01B84B20" w14:textId="77777777" w:rsidR="00145D7F" w:rsidRPr="00145D7F" w:rsidRDefault="00145D7F" w:rsidP="00145D7F">
            <w:pPr>
              <w:widowControl w:val="0"/>
              <w:tabs>
                <w:tab w:val="left" w:pos="360"/>
              </w:tabs>
              <w:spacing w:after="0" w:line="260" w:lineRule="atLeast"/>
              <w:outlineLvl w:val="0"/>
              <w:rPr>
                <w:rFonts w:ascii="Arial" w:eastAsia="Times New Roman" w:hAnsi="Arial" w:cs="Arial"/>
                <w:bCs/>
                <w:kern w:val="32"/>
                <w:sz w:val="20"/>
                <w:szCs w:val="20"/>
                <w:lang w:eastAsia="sl-SI"/>
              </w:rPr>
            </w:pPr>
          </w:p>
        </w:tc>
        <w:tc>
          <w:tcPr>
            <w:tcW w:w="2306" w:type="dxa"/>
            <w:gridSpan w:val="2"/>
            <w:tcBorders>
              <w:top w:val="single" w:sz="4" w:space="0" w:color="auto"/>
              <w:left w:val="single" w:sz="4" w:space="0" w:color="auto"/>
              <w:bottom w:val="single" w:sz="4" w:space="0" w:color="auto"/>
              <w:right w:val="single" w:sz="4" w:space="0" w:color="auto"/>
            </w:tcBorders>
            <w:vAlign w:val="center"/>
          </w:tcPr>
          <w:p w14:paraId="1626B02B" w14:textId="77777777" w:rsidR="00145D7F" w:rsidRPr="00145D7F" w:rsidRDefault="00145D7F" w:rsidP="00145D7F">
            <w:pPr>
              <w:widowControl w:val="0"/>
              <w:tabs>
                <w:tab w:val="left" w:pos="360"/>
              </w:tabs>
              <w:spacing w:after="0" w:line="260" w:lineRule="atLeast"/>
              <w:outlineLvl w:val="0"/>
              <w:rPr>
                <w:rFonts w:ascii="Arial" w:eastAsia="Times New Roman" w:hAnsi="Arial" w:cs="Arial"/>
                <w:bCs/>
                <w:kern w:val="32"/>
                <w:sz w:val="20"/>
                <w:szCs w:val="20"/>
                <w:lang w:eastAsia="sl-SI"/>
              </w:rPr>
            </w:pPr>
          </w:p>
        </w:tc>
        <w:tc>
          <w:tcPr>
            <w:tcW w:w="1330" w:type="dxa"/>
            <w:gridSpan w:val="2"/>
            <w:tcBorders>
              <w:top w:val="single" w:sz="4" w:space="0" w:color="auto"/>
              <w:left w:val="single" w:sz="4" w:space="0" w:color="auto"/>
              <w:bottom w:val="single" w:sz="4" w:space="0" w:color="auto"/>
              <w:right w:val="single" w:sz="4" w:space="0" w:color="auto"/>
            </w:tcBorders>
            <w:vAlign w:val="center"/>
          </w:tcPr>
          <w:p w14:paraId="6541152C" w14:textId="77777777" w:rsidR="00145D7F" w:rsidRPr="00145D7F" w:rsidRDefault="00145D7F" w:rsidP="00145D7F">
            <w:pPr>
              <w:widowControl w:val="0"/>
              <w:tabs>
                <w:tab w:val="left" w:pos="360"/>
              </w:tabs>
              <w:spacing w:after="0" w:line="260" w:lineRule="atLeast"/>
              <w:outlineLvl w:val="0"/>
              <w:rPr>
                <w:rFonts w:ascii="Arial" w:eastAsia="Times New Roman" w:hAnsi="Arial" w:cs="Arial"/>
                <w:bCs/>
                <w:kern w:val="32"/>
                <w:sz w:val="20"/>
                <w:szCs w:val="20"/>
                <w:lang w:eastAsia="sl-SI"/>
              </w:rPr>
            </w:pPr>
          </w:p>
        </w:tc>
        <w:tc>
          <w:tcPr>
            <w:tcW w:w="1371" w:type="dxa"/>
            <w:gridSpan w:val="5"/>
            <w:tcBorders>
              <w:top w:val="single" w:sz="4" w:space="0" w:color="auto"/>
              <w:left w:val="single" w:sz="4" w:space="0" w:color="auto"/>
              <w:bottom w:val="single" w:sz="4" w:space="0" w:color="auto"/>
              <w:right w:val="single" w:sz="4" w:space="0" w:color="auto"/>
            </w:tcBorders>
            <w:vAlign w:val="center"/>
          </w:tcPr>
          <w:p w14:paraId="0CD628A2" w14:textId="77777777" w:rsidR="00145D7F" w:rsidRPr="00145D7F" w:rsidRDefault="00145D7F" w:rsidP="00145D7F">
            <w:pPr>
              <w:widowControl w:val="0"/>
              <w:tabs>
                <w:tab w:val="left" w:pos="360"/>
              </w:tabs>
              <w:spacing w:after="0" w:line="260" w:lineRule="atLeast"/>
              <w:outlineLvl w:val="0"/>
              <w:rPr>
                <w:rFonts w:ascii="Arial" w:eastAsia="Times New Roman" w:hAnsi="Arial" w:cs="Arial"/>
                <w:bCs/>
                <w:kern w:val="32"/>
                <w:sz w:val="20"/>
                <w:szCs w:val="20"/>
                <w:lang w:eastAsia="sl-SI"/>
              </w:rPr>
            </w:pPr>
          </w:p>
        </w:tc>
        <w:tc>
          <w:tcPr>
            <w:tcW w:w="2128" w:type="dxa"/>
            <w:tcBorders>
              <w:top w:val="single" w:sz="4" w:space="0" w:color="auto"/>
              <w:left w:val="single" w:sz="4" w:space="0" w:color="auto"/>
              <w:bottom w:val="single" w:sz="4" w:space="0" w:color="auto"/>
              <w:right w:val="single" w:sz="4" w:space="0" w:color="auto"/>
            </w:tcBorders>
            <w:vAlign w:val="center"/>
          </w:tcPr>
          <w:p w14:paraId="0EE174B2" w14:textId="77777777" w:rsidR="00145D7F" w:rsidRPr="00145D7F" w:rsidRDefault="00145D7F" w:rsidP="00145D7F">
            <w:pPr>
              <w:widowControl w:val="0"/>
              <w:tabs>
                <w:tab w:val="left" w:pos="360"/>
              </w:tabs>
              <w:spacing w:after="0" w:line="260" w:lineRule="atLeast"/>
              <w:outlineLvl w:val="0"/>
              <w:rPr>
                <w:rFonts w:ascii="Arial" w:eastAsia="Times New Roman" w:hAnsi="Arial" w:cs="Arial"/>
                <w:bCs/>
                <w:kern w:val="32"/>
                <w:sz w:val="20"/>
                <w:szCs w:val="20"/>
                <w:lang w:eastAsia="sl-SI"/>
              </w:rPr>
            </w:pPr>
          </w:p>
        </w:tc>
      </w:tr>
      <w:tr w:rsidR="00145D7F" w:rsidRPr="00145D7F" w14:paraId="747001DC" w14:textId="77777777" w:rsidTr="000277C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Height w:val="95"/>
        </w:trPr>
        <w:tc>
          <w:tcPr>
            <w:tcW w:w="1965" w:type="dxa"/>
            <w:gridSpan w:val="2"/>
            <w:tcBorders>
              <w:top w:val="single" w:sz="4" w:space="0" w:color="auto"/>
              <w:left w:val="single" w:sz="4" w:space="0" w:color="auto"/>
              <w:bottom w:val="single" w:sz="4" w:space="0" w:color="auto"/>
              <w:right w:val="single" w:sz="4" w:space="0" w:color="auto"/>
            </w:tcBorders>
            <w:vAlign w:val="center"/>
          </w:tcPr>
          <w:p w14:paraId="7CB89CB9" w14:textId="77777777" w:rsidR="00145D7F" w:rsidRPr="00145D7F" w:rsidRDefault="00145D7F" w:rsidP="00145D7F">
            <w:pPr>
              <w:widowControl w:val="0"/>
              <w:tabs>
                <w:tab w:val="left" w:pos="360"/>
              </w:tabs>
              <w:spacing w:after="0" w:line="260" w:lineRule="atLeast"/>
              <w:outlineLvl w:val="0"/>
              <w:rPr>
                <w:rFonts w:ascii="Arial" w:eastAsia="Times New Roman" w:hAnsi="Arial" w:cs="Arial"/>
                <w:bCs/>
                <w:kern w:val="32"/>
                <w:sz w:val="20"/>
                <w:szCs w:val="20"/>
                <w:lang w:eastAsia="sl-SI"/>
              </w:rPr>
            </w:pPr>
          </w:p>
        </w:tc>
        <w:tc>
          <w:tcPr>
            <w:tcW w:w="2306" w:type="dxa"/>
            <w:gridSpan w:val="2"/>
            <w:tcBorders>
              <w:top w:val="single" w:sz="4" w:space="0" w:color="auto"/>
              <w:left w:val="single" w:sz="4" w:space="0" w:color="auto"/>
              <w:bottom w:val="single" w:sz="4" w:space="0" w:color="auto"/>
              <w:right w:val="single" w:sz="4" w:space="0" w:color="auto"/>
            </w:tcBorders>
            <w:vAlign w:val="center"/>
          </w:tcPr>
          <w:p w14:paraId="51616269" w14:textId="77777777" w:rsidR="00145D7F" w:rsidRPr="00145D7F" w:rsidRDefault="00145D7F" w:rsidP="00145D7F">
            <w:pPr>
              <w:widowControl w:val="0"/>
              <w:tabs>
                <w:tab w:val="left" w:pos="360"/>
              </w:tabs>
              <w:spacing w:after="0" w:line="260" w:lineRule="atLeast"/>
              <w:outlineLvl w:val="0"/>
              <w:rPr>
                <w:rFonts w:ascii="Arial" w:eastAsia="Times New Roman" w:hAnsi="Arial" w:cs="Arial"/>
                <w:bCs/>
                <w:kern w:val="32"/>
                <w:sz w:val="20"/>
                <w:szCs w:val="20"/>
                <w:lang w:eastAsia="sl-SI"/>
              </w:rPr>
            </w:pPr>
          </w:p>
        </w:tc>
        <w:tc>
          <w:tcPr>
            <w:tcW w:w="1330" w:type="dxa"/>
            <w:gridSpan w:val="2"/>
            <w:tcBorders>
              <w:top w:val="single" w:sz="4" w:space="0" w:color="auto"/>
              <w:left w:val="single" w:sz="4" w:space="0" w:color="auto"/>
              <w:bottom w:val="single" w:sz="4" w:space="0" w:color="auto"/>
              <w:right w:val="single" w:sz="4" w:space="0" w:color="auto"/>
            </w:tcBorders>
            <w:vAlign w:val="center"/>
          </w:tcPr>
          <w:p w14:paraId="20094411" w14:textId="77777777" w:rsidR="00145D7F" w:rsidRPr="00145D7F" w:rsidRDefault="00145D7F" w:rsidP="00145D7F">
            <w:pPr>
              <w:widowControl w:val="0"/>
              <w:tabs>
                <w:tab w:val="left" w:pos="360"/>
              </w:tabs>
              <w:spacing w:after="0" w:line="260" w:lineRule="atLeast"/>
              <w:outlineLvl w:val="0"/>
              <w:rPr>
                <w:rFonts w:ascii="Arial" w:eastAsia="Times New Roman" w:hAnsi="Arial" w:cs="Arial"/>
                <w:bCs/>
                <w:kern w:val="32"/>
                <w:sz w:val="20"/>
                <w:szCs w:val="20"/>
                <w:lang w:eastAsia="sl-SI"/>
              </w:rPr>
            </w:pPr>
          </w:p>
        </w:tc>
        <w:tc>
          <w:tcPr>
            <w:tcW w:w="1371" w:type="dxa"/>
            <w:gridSpan w:val="5"/>
            <w:tcBorders>
              <w:top w:val="single" w:sz="4" w:space="0" w:color="auto"/>
              <w:left w:val="single" w:sz="4" w:space="0" w:color="auto"/>
              <w:bottom w:val="single" w:sz="4" w:space="0" w:color="auto"/>
              <w:right w:val="single" w:sz="4" w:space="0" w:color="auto"/>
            </w:tcBorders>
            <w:vAlign w:val="center"/>
          </w:tcPr>
          <w:p w14:paraId="1E850590" w14:textId="77777777" w:rsidR="00145D7F" w:rsidRPr="00145D7F" w:rsidRDefault="00145D7F" w:rsidP="00145D7F">
            <w:pPr>
              <w:widowControl w:val="0"/>
              <w:tabs>
                <w:tab w:val="left" w:pos="360"/>
              </w:tabs>
              <w:spacing w:after="0" w:line="260" w:lineRule="atLeast"/>
              <w:outlineLvl w:val="0"/>
              <w:rPr>
                <w:rFonts w:ascii="Arial" w:eastAsia="Times New Roman" w:hAnsi="Arial" w:cs="Arial"/>
                <w:bCs/>
                <w:kern w:val="32"/>
                <w:sz w:val="20"/>
                <w:szCs w:val="20"/>
                <w:lang w:eastAsia="sl-SI"/>
              </w:rPr>
            </w:pPr>
          </w:p>
        </w:tc>
        <w:tc>
          <w:tcPr>
            <w:tcW w:w="2128" w:type="dxa"/>
            <w:tcBorders>
              <w:top w:val="single" w:sz="4" w:space="0" w:color="auto"/>
              <w:left w:val="single" w:sz="4" w:space="0" w:color="auto"/>
              <w:bottom w:val="single" w:sz="4" w:space="0" w:color="auto"/>
              <w:right w:val="single" w:sz="4" w:space="0" w:color="auto"/>
            </w:tcBorders>
            <w:vAlign w:val="center"/>
          </w:tcPr>
          <w:p w14:paraId="7033206E" w14:textId="77777777" w:rsidR="00145D7F" w:rsidRPr="00145D7F" w:rsidRDefault="00145D7F" w:rsidP="00145D7F">
            <w:pPr>
              <w:widowControl w:val="0"/>
              <w:tabs>
                <w:tab w:val="left" w:pos="360"/>
              </w:tabs>
              <w:spacing w:after="0" w:line="260" w:lineRule="atLeast"/>
              <w:outlineLvl w:val="0"/>
              <w:rPr>
                <w:rFonts w:ascii="Arial" w:eastAsia="Times New Roman" w:hAnsi="Arial" w:cs="Arial"/>
                <w:bCs/>
                <w:kern w:val="32"/>
                <w:sz w:val="20"/>
                <w:szCs w:val="20"/>
                <w:lang w:eastAsia="sl-SI"/>
              </w:rPr>
            </w:pPr>
          </w:p>
        </w:tc>
      </w:tr>
      <w:tr w:rsidR="00145D7F" w:rsidRPr="00145D7F" w14:paraId="2D2F525D" w14:textId="77777777" w:rsidTr="000277C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Height w:val="95"/>
        </w:trPr>
        <w:tc>
          <w:tcPr>
            <w:tcW w:w="5601" w:type="dxa"/>
            <w:gridSpan w:val="6"/>
            <w:tcBorders>
              <w:top w:val="single" w:sz="4" w:space="0" w:color="auto"/>
              <w:left w:val="single" w:sz="4" w:space="0" w:color="auto"/>
              <w:bottom w:val="single" w:sz="4" w:space="0" w:color="auto"/>
              <w:right w:val="single" w:sz="4" w:space="0" w:color="auto"/>
            </w:tcBorders>
            <w:vAlign w:val="center"/>
          </w:tcPr>
          <w:p w14:paraId="08045654" w14:textId="77777777" w:rsidR="00145D7F" w:rsidRPr="00145D7F" w:rsidRDefault="00145D7F" w:rsidP="00145D7F">
            <w:pPr>
              <w:widowControl w:val="0"/>
              <w:tabs>
                <w:tab w:val="left" w:pos="360"/>
              </w:tabs>
              <w:spacing w:after="0" w:line="260" w:lineRule="atLeast"/>
              <w:outlineLvl w:val="0"/>
              <w:rPr>
                <w:rFonts w:ascii="Arial" w:eastAsia="Times New Roman" w:hAnsi="Arial" w:cs="Arial"/>
                <w:b/>
                <w:kern w:val="32"/>
                <w:sz w:val="20"/>
                <w:szCs w:val="20"/>
                <w:lang w:eastAsia="sl-SI"/>
              </w:rPr>
            </w:pPr>
            <w:r w:rsidRPr="00145D7F">
              <w:rPr>
                <w:rFonts w:ascii="Arial" w:eastAsia="Times New Roman" w:hAnsi="Arial" w:cs="Arial"/>
                <w:b/>
                <w:kern w:val="32"/>
                <w:sz w:val="20"/>
                <w:szCs w:val="20"/>
                <w:lang w:eastAsia="sl-SI"/>
              </w:rPr>
              <w:t>SKUPAJ</w:t>
            </w:r>
          </w:p>
        </w:tc>
        <w:tc>
          <w:tcPr>
            <w:tcW w:w="1371" w:type="dxa"/>
            <w:gridSpan w:val="5"/>
            <w:tcBorders>
              <w:top w:val="single" w:sz="4" w:space="0" w:color="auto"/>
              <w:left w:val="single" w:sz="4" w:space="0" w:color="auto"/>
              <w:bottom w:val="single" w:sz="4" w:space="0" w:color="auto"/>
              <w:right w:val="single" w:sz="4" w:space="0" w:color="auto"/>
            </w:tcBorders>
            <w:vAlign w:val="center"/>
          </w:tcPr>
          <w:p w14:paraId="29707C4E" w14:textId="77777777" w:rsidR="00145D7F" w:rsidRPr="00145D7F" w:rsidRDefault="00145D7F" w:rsidP="00145D7F">
            <w:pPr>
              <w:widowControl w:val="0"/>
              <w:tabs>
                <w:tab w:val="left" w:pos="360"/>
              </w:tabs>
              <w:spacing w:after="0" w:line="260" w:lineRule="atLeast"/>
              <w:outlineLvl w:val="0"/>
              <w:rPr>
                <w:rFonts w:ascii="Arial" w:eastAsia="Times New Roman" w:hAnsi="Arial" w:cs="Arial"/>
                <w:b/>
                <w:kern w:val="32"/>
                <w:sz w:val="20"/>
                <w:szCs w:val="20"/>
                <w:lang w:eastAsia="sl-SI"/>
              </w:rPr>
            </w:pPr>
          </w:p>
        </w:tc>
        <w:tc>
          <w:tcPr>
            <w:tcW w:w="2128" w:type="dxa"/>
            <w:tcBorders>
              <w:top w:val="single" w:sz="4" w:space="0" w:color="auto"/>
              <w:left w:val="single" w:sz="4" w:space="0" w:color="auto"/>
              <w:bottom w:val="single" w:sz="4" w:space="0" w:color="auto"/>
              <w:right w:val="single" w:sz="4" w:space="0" w:color="auto"/>
            </w:tcBorders>
            <w:vAlign w:val="center"/>
          </w:tcPr>
          <w:p w14:paraId="5B5D811E" w14:textId="77777777" w:rsidR="00145D7F" w:rsidRPr="00145D7F" w:rsidRDefault="00145D7F" w:rsidP="00145D7F">
            <w:pPr>
              <w:widowControl w:val="0"/>
              <w:tabs>
                <w:tab w:val="left" w:pos="360"/>
              </w:tabs>
              <w:spacing w:after="0" w:line="260" w:lineRule="atLeast"/>
              <w:outlineLvl w:val="0"/>
              <w:rPr>
                <w:rFonts w:ascii="Arial" w:eastAsia="Times New Roman" w:hAnsi="Arial" w:cs="Arial"/>
                <w:b/>
                <w:kern w:val="32"/>
                <w:sz w:val="20"/>
                <w:szCs w:val="20"/>
                <w:lang w:eastAsia="sl-SI"/>
              </w:rPr>
            </w:pPr>
          </w:p>
        </w:tc>
      </w:tr>
      <w:tr w:rsidR="00145D7F" w:rsidRPr="00145D7F" w14:paraId="00A74982" w14:textId="77777777" w:rsidTr="000277C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Height w:val="207"/>
        </w:trPr>
        <w:tc>
          <w:tcPr>
            <w:tcW w:w="9100" w:type="dxa"/>
            <w:gridSpan w:val="12"/>
            <w:tcBorders>
              <w:top w:val="single" w:sz="4" w:space="0" w:color="auto"/>
              <w:left w:val="single" w:sz="4" w:space="0" w:color="auto"/>
              <w:bottom w:val="single" w:sz="4" w:space="0" w:color="auto"/>
              <w:right w:val="single" w:sz="4" w:space="0" w:color="auto"/>
            </w:tcBorders>
            <w:shd w:val="clear" w:color="auto" w:fill="E6E6E6"/>
            <w:tcMar>
              <w:top w:w="57" w:type="dxa"/>
              <w:left w:w="108" w:type="dxa"/>
              <w:bottom w:w="57" w:type="dxa"/>
              <w:right w:w="108" w:type="dxa"/>
            </w:tcMar>
            <w:vAlign w:val="center"/>
          </w:tcPr>
          <w:p w14:paraId="0B7773EF" w14:textId="77777777" w:rsidR="00145D7F" w:rsidRPr="00145D7F" w:rsidRDefault="00145D7F" w:rsidP="00145D7F">
            <w:pPr>
              <w:widowControl w:val="0"/>
              <w:tabs>
                <w:tab w:val="left" w:pos="2340"/>
              </w:tabs>
              <w:spacing w:after="0" w:line="260" w:lineRule="atLeast"/>
              <w:outlineLvl w:val="0"/>
              <w:rPr>
                <w:rFonts w:ascii="Arial" w:eastAsia="Times New Roman" w:hAnsi="Arial" w:cs="Arial"/>
                <w:b/>
                <w:kern w:val="32"/>
                <w:sz w:val="20"/>
                <w:szCs w:val="20"/>
                <w:lang w:eastAsia="sl-SI"/>
              </w:rPr>
            </w:pPr>
            <w:proofErr w:type="spellStart"/>
            <w:r w:rsidRPr="00145D7F">
              <w:rPr>
                <w:rFonts w:ascii="Arial" w:eastAsia="Times New Roman" w:hAnsi="Arial" w:cs="Arial"/>
                <w:b/>
                <w:kern w:val="32"/>
                <w:sz w:val="20"/>
                <w:szCs w:val="20"/>
                <w:lang w:eastAsia="sl-SI"/>
              </w:rPr>
              <w:t>II.c</w:t>
            </w:r>
            <w:proofErr w:type="spellEnd"/>
            <w:r w:rsidRPr="00145D7F">
              <w:rPr>
                <w:rFonts w:ascii="Arial" w:eastAsia="Times New Roman" w:hAnsi="Arial" w:cs="Arial"/>
                <w:b/>
                <w:kern w:val="32"/>
                <w:sz w:val="20"/>
                <w:szCs w:val="20"/>
                <w:lang w:eastAsia="sl-SI"/>
              </w:rPr>
              <w:t xml:space="preserve"> Načrtovana nadomestitev zmanjšanih prihodkov in povečanih odhodkov proračuna:</w:t>
            </w:r>
          </w:p>
        </w:tc>
      </w:tr>
      <w:tr w:rsidR="00145D7F" w:rsidRPr="00145D7F" w14:paraId="22F9CEDB" w14:textId="77777777" w:rsidTr="000277C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Height w:val="100"/>
        </w:trPr>
        <w:tc>
          <w:tcPr>
            <w:tcW w:w="4271" w:type="dxa"/>
            <w:gridSpan w:val="4"/>
            <w:tcBorders>
              <w:top w:val="single" w:sz="4" w:space="0" w:color="auto"/>
              <w:left w:val="single" w:sz="4" w:space="0" w:color="auto"/>
              <w:bottom w:val="single" w:sz="4" w:space="0" w:color="auto"/>
              <w:right w:val="single" w:sz="4" w:space="0" w:color="auto"/>
            </w:tcBorders>
            <w:vAlign w:val="center"/>
          </w:tcPr>
          <w:p w14:paraId="2CBB9DC0" w14:textId="77777777" w:rsidR="00145D7F" w:rsidRPr="00145D7F" w:rsidRDefault="00145D7F" w:rsidP="00145D7F">
            <w:pPr>
              <w:widowControl w:val="0"/>
              <w:spacing w:after="0" w:line="260" w:lineRule="atLeast"/>
              <w:ind w:left="-122" w:right="-112"/>
              <w:jc w:val="center"/>
              <w:rPr>
                <w:rFonts w:ascii="Arial" w:eastAsia="Times New Roman" w:hAnsi="Arial" w:cs="Arial"/>
                <w:kern w:val="0"/>
                <w:sz w:val="20"/>
                <w:szCs w:val="20"/>
              </w:rPr>
            </w:pPr>
            <w:r w:rsidRPr="00145D7F">
              <w:rPr>
                <w:rFonts w:ascii="Arial" w:eastAsia="Times New Roman" w:hAnsi="Arial" w:cs="Arial"/>
                <w:kern w:val="0"/>
                <w:sz w:val="20"/>
                <w:szCs w:val="20"/>
              </w:rPr>
              <w:t>Novi prihodki</w:t>
            </w:r>
          </w:p>
        </w:tc>
        <w:tc>
          <w:tcPr>
            <w:tcW w:w="2013" w:type="dxa"/>
            <w:gridSpan w:val="4"/>
            <w:tcBorders>
              <w:top w:val="single" w:sz="4" w:space="0" w:color="auto"/>
              <w:left w:val="single" w:sz="4" w:space="0" w:color="auto"/>
              <w:bottom w:val="single" w:sz="4" w:space="0" w:color="auto"/>
              <w:right w:val="single" w:sz="4" w:space="0" w:color="auto"/>
            </w:tcBorders>
            <w:vAlign w:val="center"/>
          </w:tcPr>
          <w:p w14:paraId="349F97F5" w14:textId="77777777" w:rsidR="00145D7F" w:rsidRPr="00145D7F" w:rsidRDefault="00145D7F" w:rsidP="00145D7F">
            <w:pPr>
              <w:widowControl w:val="0"/>
              <w:spacing w:after="0" w:line="260" w:lineRule="atLeast"/>
              <w:ind w:left="-122" w:right="-112"/>
              <w:jc w:val="center"/>
              <w:rPr>
                <w:rFonts w:ascii="Arial" w:eastAsia="Times New Roman" w:hAnsi="Arial" w:cs="Arial"/>
                <w:kern w:val="0"/>
                <w:sz w:val="20"/>
                <w:szCs w:val="20"/>
              </w:rPr>
            </w:pPr>
            <w:r w:rsidRPr="00145D7F">
              <w:rPr>
                <w:rFonts w:ascii="Arial" w:eastAsia="Times New Roman" w:hAnsi="Arial" w:cs="Arial"/>
                <w:kern w:val="0"/>
                <w:sz w:val="20"/>
                <w:szCs w:val="20"/>
              </w:rPr>
              <w:t>Znesek za tekoče leto (t)</w:t>
            </w:r>
          </w:p>
        </w:tc>
        <w:tc>
          <w:tcPr>
            <w:tcW w:w="2816" w:type="dxa"/>
            <w:gridSpan w:val="4"/>
            <w:tcBorders>
              <w:top w:val="single" w:sz="4" w:space="0" w:color="auto"/>
              <w:left w:val="single" w:sz="4" w:space="0" w:color="auto"/>
              <w:bottom w:val="single" w:sz="4" w:space="0" w:color="auto"/>
              <w:right w:val="single" w:sz="4" w:space="0" w:color="auto"/>
            </w:tcBorders>
            <w:vAlign w:val="center"/>
          </w:tcPr>
          <w:p w14:paraId="699562BD" w14:textId="77777777" w:rsidR="00145D7F" w:rsidRPr="00145D7F" w:rsidRDefault="00145D7F" w:rsidP="00145D7F">
            <w:pPr>
              <w:widowControl w:val="0"/>
              <w:spacing w:after="0" w:line="260" w:lineRule="atLeast"/>
              <w:ind w:left="-122" w:right="-112"/>
              <w:jc w:val="center"/>
              <w:rPr>
                <w:rFonts w:ascii="Arial" w:eastAsia="Times New Roman" w:hAnsi="Arial" w:cs="Arial"/>
                <w:kern w:val="0"/>
                <w:sz w:val="20"/>
                <w:szCs w:val="20"/>
              </w:rPr>
            </w:pPr>
            <w:r w:rsidRPr="00145D7F">
              <w:rPr>
                <w:rFonts w:ascii="Arial" w:eastAsia="Times New Roman" w:hAnsi="Arial" w:cs="Arial"/>
                <w:kern w:val="0"/>
                <w:sz w:val="20"/>
                <w:szCs w:val="20"/>
              </w:rPr>
              <w:t>Znesek za t + 1</w:t>
            </w:r>
          </w:p>
        </w:tc>
      </w:tr>
      <w:tr w:rsidR="00145D7F" w:rsidRPr="00145D7F" w14:paraId="61D0D2F1" w14:textId="77777777" w:rsidTr="000277C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Height w:val="95"/>
        </w:trPr>
        <w:tc>
          <w:tcPr>
            <w:tcW w:w="4271" w:type="dxa"/>
            <w:gridSpan w:val="4"/>
            <w:tcBorders>
              <w:top w:val="single" w:sz="4" w:space="0" w:color="auto"/>
              <w:left w:val="single" w:sz="4" w:space="0" w:color="auto"/>
              <w:bottom w:val="single" w:sz="4" w:space="0" w:color="auto"/>
              <w:right w:val="single" w:sz="4" w:space="0" w:color="auto"/>
            </w:tcBorders>
            <w:vAlign w:val="center"/>
          </w:tcPr>
          <w:p w14:paraId="64816FCA" w14:textId="77777777" w:rsidR="00145D7F" w:rsidRPr="00145D7F" w:rsidRDefault="00145D7F" w:rsidP="00145D7F">
            <w:pPr>
              <w:widowControl w:val="0"/>
              <w:tabs>
                <w:tab w:val="left" w:pos="360"/>
              </w:tabs>
              <w:spacing w:after="0" w:line="260" w:lineRule="atLeast"/>
              <w:outlineLvl w:val="0"/>
              <w:rPr>
                <w:rFonts w:ascii="Arial" w:eastAsia="Times New Roman" w:hAnsi="Arial" w:cs="Arial"/>
                <w:bCs/>
                <w:kern w:val="32"/>
                <w:sz w:val="20"/>
                <w:szCs w:val="20"/>
                <w:lang w:eastAsia="sl-SI"/>
              </w:rPr>
            </w:pPr>
          </w:p>
        </w:tc>
        <w:tc>
          <w:tcPr>
            <w:tcW w:w="2013" w:type="dxa"/>
            <w:gridSpan w:val="4"/>
            <w:tcBorders>
              <w:top w:val="single" w:sz="4" w:space="0" w:color="auto"/>
              <w:left w:val="single" w:sz="4" w:space="0" w:color="auto"/>
              <w:bottom w:val="single" w:sz="4" w:space="0" w:color="auto"/>
              <w:right w:val="single" w:sz="4" w:space="0" w:color="auto"/>
            </w:tcBorders>
            <w:vAlign w:val="center"/>
          </w:tcPr>
          <w:p w14:paraId="54AA761E" w14:textId="77777777" w:rsidR="00145D7F" w:rsidRPr="00145D7F" w:rsidRDefault="00145D7F" w:rsidP="00145D7F">
            <w:pPr>
              <w:widowControl w:val="0"/>
              <w:tabs>
                <w:tab w:val="left" w:pos="360"/>
              </w:tabs>
              <w:spacing w:after="0" w:line="260" w:lineRule="atLeast"/>
              <w:outlineLvl w:val="0"/>
              <w:rPr>
                <w:rFonts w:ascii="Arial" w:eastAsia="Times New Roman" w:hAnsi="Arial" w:cs="Arial"/>
                <w:bCs/>
                <w:kern w:val="32"/>
                <w:sz w:val="20"/>
                <w:szCs w:val="20"/>
                <w:lang w:eastAsia="sl-SI"/>
              </w:rPr>
            </w:pPr>
          </w:p>
        </w:tc>
        <w:tc>
          <w:tcPr>
            <w:tcW w:w="2816" w:type="dxa"/>
            <w:gridSpan w:val="4"/>
            <w:tcBorders>
              <w:top w:val="single" w:sz="4" w:space="0" w:color="auto"/>
              <w:left w:val="single" w:sz="4" w:space="0" w:color="auto"/>
              <w:bottom w:val="single" w:sz="4" w:space="0" w:color="auto"/>
              <w:right w:val="single" w:sz="4" w:space="0" w:color="auto"/>
            </w:tcBorders>
            <w:vAlign w:val="center"/>
          </w:tcPr>
          <w:p w14:paraId="2A823FA8" w14:textId="77777777" w:rsidR="00145D7F" w:rsidRPr="00145D7F" w:rsidRDefault="00145D7F" w:rsidP="00145D7F">
            <w:pPr>
              <w:widowControl w:val="0"/>
              <w:tabs>
                <w:tab w:val="left" w:pos="360"/>
              </w:tabs>
              <w:spacing w:after="0" w:line="260" w:lineRule="atLeast"/>
              <w:outlineLvl w:val="0"/>
              <w:rPr>
                <w:rFonts w:ascii="Arial" w:eastAsia="Times New Roman" w:hAnsi="Arial" w:cs="Arial"/>
                <w:bCs/>
                <w:kern w:val="32"/>
                <w:sz w:val="20"/>
                <w:szCs w:val="20"/>
                <w:lang w:eastAsia="sl-SI"/>
              </w:rPr>
            </w:pPr>
          </w:p>
        </w:tc>
      </w:tr>
      <w:tr w:rsidR="00145D7F" w:rsidRPr="00145D7F" w14:paraId="311A87D8" w14:textId="77777777" w:rsidTr="000277C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Height w:val="95"/>
        </w:trPr>
        <w:tc>
          <w:tcPr>
            <w:tcW w:w="4271" w:type="dxa"/>
            <w:gridSpan w:val="4"/>
            <w:tcBorders>
              <w:top w:val="single" w:sz="4" w:space="0" w:color="auto"/>
              <w:left w:val="single" w:sz="4" w:space="0" w:color="auto"/>
              <w:bottom w:val="single" w:sz="4" w:space="0" w:color="auto"/>
              <w:right w:val="single" w:sz="4" w:space="0" w:color="auto"/>
            </w:tcBorders>
            <w:vAlign w:val="center"/>
          </w:tcPr>
          <w:p w14:paraId="23394942" w14:textId="77777777" w:rsidR="00145D7F" w:rsidRPr="00145D7F" w:rsidRDefault="00145D7F" w:rsidP="00145D7F">
            <w:pPr>
              <w:widowControl w:val="0"/>
              <w:tabs>
                <w:tab w:val="left" w:pos="360"/>
              </w:tabs>
              <w:spacing w:after="0" w:line="260" w:lineRule="atLeast"/>
              <w:outlineLvl w:val="0"/>
              <w:rPr>
                <w:rFonts w:ascii="Arial" w:eastAsia="Times New Roman" w:hAnsi="Arial" w:cs="Arial"/>
                <w:bCs/>
                <w:kern w:val="32"/>
                <w:sz w:val="20"/>
                <w:szCs w:val="20"/>
                <w:lang w:eastAsia="sl-SI"/>
              </w:rPr>
            </w:pPr>
          </w:p>
        </w:tc>
        <w:tc>
          <w:tcPr>
            <w:tcW w:w="2013" w:type="dxa"/>
            <w:gridSpan w:val="4"/>
            <w:tcBorders>
              <w:top w:val="single" w:sz="4" w:space="0" w:color="auto"/>
              <w:left w:val="single" w:sz="4" w:space="0" w:color="auto"/>
              <w:bottom w:val="single" w:sz="4" w:space="0" w:color="auto"/>
              <w:right w:val="single" w:sz="4" w:space="0" w:color="auto"/>
            </w:tcBorders>
            <w:vAlign w:val="center"/>
          </w:tcPr>
          <w:p w14:paraId="67BC3D6B" w14:textId="77777777" w:rsidR="00145D7F" w:rsidRPr="00145D7F" w:rsidRDefault="00145D7F" w:rsidP="00145D7F">
            <w:pPr>
              <w:widowControl w:val="0"/>
              <w:tabs>
                <w:tab w:val="left" w:pos="360"/>
              </w:tabs>
              <w:spacing w:after="0" w:line="260" w:lineRule="atLeast"/>
              <w:outlineLvl w:val="0"/>
              <w:rPr>
                <w:rFonts w:ascii="Arial" w:eastAsia="Times New Roman" w:hAnsi="Arial" w:cs="Arial"/>
                <w:bCs/>
                <w:kern w:val="32"/>
                <w:sz w:val="20"/>
                <w:szCs w:val="20"/>
                <w:lang w:eastAsia="sl-SI"/>
              </w:rPr>
            </w:pPr>
          </w:p>
        </w:tc>
        <w:tc>
          <w:tcPr>
            <w:tcW w:w="2816" w:type="dxa"/>
            <w:gridSpan w:val="4"/>
            <w:tcBorders>
              <w:top w:val="single" w:sz="4" w:space="0" w:color="auto"/>
              <w:left w:val="single" w:sz="4" w:space="0" w:color="auto"/>
              <w:bottom w:val="single" w:sz="4" w:space="0" w:color="auto"/>
              <w:right w:val="single" w:sz="4" w:space="0" w:color="auto"/>
            </w:tcBorders>
            <w:vAlign w:val="center"/>
          </w:tcPr>
          <w:p w14:paraId="3B8D26E9" w14:textId="77777777" w:rsidR="00145D7F" w:rsidRPr="00145D7F" w:rsidRDefault="00145D7F" w:rsidP="00145D7F">
            <w:pPr>
              <w:widowControl w:val="0"/>
              <w:tabs>
                <w:tab w:val="left" w:pos="360"/>
              </w:tabs>
              <w:spacing w:after="0" w:line="260" w:lineRule="atLeast"/>
              <w:outlineLvl w:val="0"/>
              <w:rPr>
                <w:rFonts w:ascii="Arial" w:eastAsia="Times New Roman" w:hAnsi="Arial" w:cs="Arial"/>
                <w:bCs/>
                <w:kern w:val="32"/>
                <w:sz w:val="20"/>
                <w:szCs w:val="20"/>
                <w:lang w:eastAsia="sl-SI"/>
              </w:rPr>
            </w:pPr>
          </w:p>
        </w:tc>
      </w:tr>
      <w:tr w:rsidR="00145D7F" w:rsidRPr="00145D7F" w14:paraId="683E5388" w14:textId="77777777" w:rsidTr="000277C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Height w:val="95"/>
        </w:trPr>
        <w:tc>
          <w:tcPr>
            <w:tcW w:w="4271" w:type="dxa"/>
            <w:gridSpan w:val="4"/>
            <w:tcBorders>
              <w:top w:val="single" w:sz="4" w:space="0" w:color="auto"/>
              <w:left w:val="single" w:sz="4" w:space="0" w:color="auto"/>
              <w:bottom w:val="single" w:sz="4" w:space="0" w:color="auto"/>
              <w:right w:val="single" w:sz="4" w:space="0" w:color="auto"/>
            </w:tcBorders>
            <w:vAlign w:val="center"/>
          </w:tcPr>
          <w:p w14:paraId="61DA4315" w14:textId="77777777" w:rsidR="00145D7F" w:rsidRPr="00145D7F" w:rsidRDefault="00145D7F" w:rsidP="00145D7F">
            <w:pPr>
              <w:widowControl w:val="0"/>
              <w:tabs>
                <w:tab w:val="left" w:pos="360"/>
              </w:tabs>
              <w:spacing w:after="0" w:line="260" w:lineRule="atLeast"/>
              <w:outlineLvl w:val="0"/>
              <w:rPr>
                <w:rFonts w:ascii="Arial" w:eastAsia="Times New Roman" w:hAnsi="Arial" w:cs="Arial"/>
                <w:bCs/>
                <w:kern w:val="32"/>
                <w:sz w:val="20"/>
                <w:szCs w:val="20"/>
                <w:lang w:eastAsia="sl-SI"/>
              </w:rPr>
            </w:pPr>
          </w:p>
        </w:tc>
        <w:tc>
          <w:tcPr>
            <w:tcW w:w="2013" w:type="dxa"/>
            <w:gridSpan w:val="4"/>
            <w:tcBorders>
              <w:top w:val="single" w:sz="4" w:space="0" w:color="auto"/>
              <w:left w:val="single" w:sz="4" w:space="0" w:color="auto"/>
              <w:bottom w:val="single" w:sz="4" w:space="0" w:color="auto"/>
              <w:right w:val="single" w:sz="4" w:space="0" w:color="auto"/>
            </w:tcBorders>
            <w:vAlign w:val="center"/>
          </w:tcPr>
          <w:p w14:paraId="0D4C5FC3" w14:textId="77777777" w:rsidR="00145D7F" w:rsidRPr="00145D7F" w:rsidRDefault="00145D7F" w:rsidP="00145D7F">
            <w:pPr>
              <w:widowControl w:val="0"/>
              <w:tabs>
                <w:tab w:val="left" w:pos="360"/>
              </w:tabs>
              <w:spacing w:after="0" w:line="260" w:lineRule="atLeast"/>
              <w:outlineLvl w:val="0"/>
              <w:rPr>
                <w:rFonts w:ascii="Arial" w:eastAsia="Times New Roman" w:hAnsi="Arial" w:cs="Arial"/>
                <w:bCs/>
                <w:kern w:val="32"/>
                <w:sz w:val="20"/>
                <w:szCs w:val="20"/>
                <w:lang w:eastAsia="sl-SI"/>
              </w:rPr>
            </w:pPr>
          </w:p>
        </w:tc>
        <w:tc>
          <w:tcPr>
            <w:tcW w:w="2816" w:type="dxa"/>
            <w:gridSpan w:val="4"/>
            <w:tcBorders>
              <w:top w:val="single" w:sz="4" w:space="0" w:color="auto"/>
              <w:left w:val="single" w:sz="4" w:space="0" w:color="auto"/>
              <w:bottom w:val="single" w:sz="4" w:space="0" w:color="auto"/>
              <w:right w:val="single" w:sz="4" w:space="0" w:color="auto"/>
            </w:tcBorders>
            <w:vAlign w:val="center"/>
          </w:tcPr>
          <w:p w14:paraId="46027B3B" w14:textId="77777777" w:rsidR="00145D7F" w:rsidRPr="00145D7F" w:rsidRDefault="00145D7F" w:rsidP="00145D7F">
            <w:pPr>
              <w:widowControl w:val="0"/>
              <w:tabs>
                <w:tab w:val="left" w:pos="360"/>
              </w:tabs>
              <w:spacing w:after="0" w:line="260" w:lineRule="atLeast"/>
              <w:outlineLvl w:val="0"/>
              <w:rPr>
                <w:rFonts w:ascii="Arial" w:eastAsia="Times New Roman" w:hAnsi="Arial" w:cs="Arial"/>
                <w:bCs/>
                <w:kern w:val="32"/>
                <w:sz w:val="20"/>
                <w:szCs w:val="20"/>
                <w:lang w:eastAsia="sl-SI"/>
              </w:rPr>
            </w:pPr>
          </w:p>
        </w:tc>
      </w:tr>
      <w:tr w:rsidR="00145D7F" w:rsidRPr="00145D7F" w14:paraId="28EE0D1E" w14:textId="77777777" w:rsidTr="000277C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Height w:val="95"/>
        </w:trPr>
        <w:tc>
          <w:tcPr>
            <w:tcW w:w="4271" w:type="dxa"/>
            <w:gridSpan w:val="4"/>
            <w:tcBorders>
              <w:top w:val="single" w:sz="4" w:space="0" w:color="auto"/>
              <w:left w:val="single" w:sz="4" w:space="0" w:color="auto"/>
              <w:bottom w:val="single" w:sz="4" w:space="0" w:color="auto"/>
              <w:right w:val="single" w:sz="4" w:space="0" w:color="auto"/>
            </w:tcBorders>
            <w:vAlign w:val="center"/>
          </w:tcPr>
          <w:p w14:paraId="3A178516" w14:textId="77777777" w:rsidR="00145D7F" w:rsidRPr="00145D7F" w:rsidRDefault="00145D7F" w:rsidP="00145D7F">
            <w:pPr>
              <w:widowControl w:val="0"/>
              <w:tabs>
                <w:tab w:val="left" w:pos="360"/>
              </w:tabs>
              <w:spacing w:after="0" w:line="260" w:lineRule="atLeast"/>
              <w:outlineLvl w:val="0"/>
              <w:rPr>
                <w:rFonts w:ascii="Arial" w:eastAsia="Times New Roman" w:hAnsi="Arial" w:cs="Arial"/>
                <w:b/>
                <w:kern w:val="32"/>
                <w:sz w:val="20"/>
                <w:szCs w:val="20"/>
                <w:lang w:eastAsia="sl-SI"/>
              </w:rPr>
            </w:pPr>
            <w:r w:rsidRPr="00145D7F">
              <w:rPr>
                <w:rFonts w:ascii="Arial" w:eastAsia="Times New Roman" w:hAnsi="Arial" w:cs="Arial"/>
                <w:b/>
                <w:kern w:val="32"/>
                <w:sz w:val="20"/>
                <w:szCs w:val="20"/>
                <w:lang w:eastAsia="sl-SI"/>
              </w:rPr>
              <w:t>SKUPAJ</w:t>
            </w:r>
          </w:p>
        </w:tc>
        <w:tc>
          <w:tcPr>
            <w:tcW w:w="2013" w:type="dxa"/>
            <w:gridSpan w:val="4"/>
            <w:tcBorders>
              <w:top w:val="single" w:sz="4" w:space="0" w:color="auto"/>
              <w:left w:val="single" w:sz="4" w:space="0" w:color="auto"/>
              <w:bottom w:val="single" w:sz="4" w:space="0" w:color="auto"/>
              <w:right w:val="single" w:sz="4" w:space="0" w:color="auto"/>
            </w:tcBorders>
            <w:vAlign w:val="center"/>
          </w:tcPr>
          <w:p w14:paraId="3359806C" w14:textId="77777777" w:rsidR="00145D7F" w:rsidRPr="00145D7F" w:rsidRDefault="00145D7F" w:rsidP="00145D7F">
            <w:pPr>
              <w:widowControl w:val="0"/>
              <w:tabs>
                <w:tab w:val="left" w:pos="360"/>
              </w:tabs>
              <w:spacing w:after="0" w:line="260" w:lineRule="atLeast"/>
              <w:outlineLvl w:val="0"/>
              <w:rPr>
                <w:rFonts w:ascii="Arial" w:eastAsia="Times New Roman" w:hAnsi="Arial" w:cs="Arial"/>
                <w:b/>
                <w:kern w:val="32"/>
                <w:sz w:val="20"/>
                <w:szCs w:val="20"/>
                <w:lang w:eastAsia="sl-SI"/>
              </w:rPr>
            </w:pPr>
          </w:p>
        </w:tc>
        <w:tc>
          <w:tcPr>
            <w:tcW w:w="2816" w:type="dxa"/>
            <w:gridSpan w:val="4"/>
            <w:tcBorders>
              <w:top w:val="single" w:sz="4" w:space="0" w:color="auto"/>
              <w:left w:val="single" w:sz="4" w:space="0" w:color="auto"/>
              <w:bottom w:val="single" w:sz="4" w:space="0" w:color="auto"/>
              <w:right w:val="single" w:sz="4" w:space="0" w:color="auto"/>
            </w:tcBorders>
            <w:vAlign w:val="center"/>
          </w:tcPr>
          <w:p w14:paraId="0BA08A80" w14:textId="77777777" w:rsidR="00145D7F" w:rsidRPr="00145D7F" w:rsidRDefault="00145D7F" w:rsidP="00145D7F">
            <w:pPr>
              <w:widowControl w:val="0"/>
              <w:tabs>
                <w:tab w:val="left" w:pos="360"/>
              </w:tabs>
              <w:spacing w:after="0" w:line="260" w:lineRule="atLeast"/>
              <w:outlineLvl w:val="0"/>
              <w:rPr>
                <w:rFonts w:ascii="Arial" w:eastAsia="Times New Roman" w:hAnsi="Arial" w:cs="Arial"/>
                <w:b/>
                <w:kern w:val="32"/>
                <w:sz w:val="20"/>
                <w:szCs w:val="20"/>
                <w:lang w:eastAsia="sl-SI"/>
              </w:rPr>
            </w:pPr>
          </w:p>
        </w:tc>
      </w:tr>
      <w:tr w:rsidR="00145D7F" w:rsidRPr="00145D7F" w14:paraId="18B9B4D4" w14:textId="77777777" w:rsidTr="000277C3">
        <w:trPr>
          <w:trHeight w:val="389"/>
        </w:trPr>
        <w:tc>
          <w:tcPr>
            <w:tcW w:w="9100" w:type="dxa"/>
            <w:gridSpan w:val="12"/>
          </w:tcPr>
          <w:p w14:paraId="4F7A0FB7" w14:textId="77777777" w:rsidR="00145D7F" w:rsidRPr="00145D7F" w:rsidRDefault="00145D7F" w:rsidP="00145D7F">
            <w:pPr>
              <w:widowControl w:val="0"/>
              <w:suppressAutoHyphens/>
              <w:overflowPunct w:val="0"/>
              <w:autoSpaceDE w:val="0"/>
              <w:autoSpaceDN w:val="0"/>
              <w:adjustRightInd w:val="0"/>
              <w:spacing w:after="0" w:line="260" w:lineRule="exact"/>
              <w:jc w:val="both"/>
              <w:textAlignment w:val="baseline"/>
              <w:rPr>
                <w:rFonts w:ascii="Arial" w:eastAsia="Times New Roman" w:hAnsi="Arial" w:cs="Arial"/>
                <w:b/>
                <w:bCs/>
                <w:spacing w:val="40"/>
                <w:kern w:val="0"/>
                <w:sz w:val="20"/>
                <w:szCs w:val="20"/>
                <w:lang w:eastAsia="sl-SI"/>
              </w:rPr>
            </w:pPr>
          </w:p>
        </w:tc>
      </w:tr>
      <w:tr w:rsidR="00145D7F" w:rsidRPr="00145D7F" w14:paraId="3B491E09" w14:textId="77777777" w:rsidTr="000277C3">
        <w:trPr>
          <w:trHeight w:val="409"/>
        </w:trPr>
        <w:tc>
          <w:tcPr>
            <w:tcW w:w="9100" w:type="dxa"/>
            <w:gridSpan w:val="12"/>
            <w:tcBorders>
              <w:top w:val="single" w:sz="4" w:space="0" w:color="000000"/>
              <w:left w:val="single" w:sz="4" w:space="0" w:color="000000"/>
              <w:bottom w:val="single" w:sz="4" w:space="0" w:color="000000"/>
              <w:right w:val="single" w:sz="4" w:space="0" w:color="000000"/>
            </w:tcBorders>
          </w:tcPr>
          <w:p w14:paraId="275AD839" w14:textId="77777777" w:rsidR="00145D7F" w:rsidRPr="00145D7F" w:rsidRDefault="00145D7F" w:rsidP="00145D7F">
            <w:pPr>
              <w:spacing w:after="0" w:line="260" w:lineRule="atLeast"/>
              <w:rPr>
                <w:rFonts w:ascii="Arial" w:eastAsia="Times New Roman" w:hAnsi="Arial" w:cs="Arial"/>
                <w:b/>
                <w:kern w:val="0"/>
                <w:sz w:val="20"/>
                <w:szCs w:val="20"/>
              </w:rPr>
            </w:pPr>
            <w:r w:rsidRPr="00145D7F">
              <w:rPr>
                <w:rFonts w:ascii="Arial" w:eastAsia="Times New Roman" w:hAnsi="Arial" w:cs="Arial"/>
                <w:b/>
                <w:kern w:val="0"/>
                <w:sz w:val="20"/>
                <w:szCs w:val="20"/>
              </w:rPr>
              <w:t>7.b Predstavitev ocene finančnih posledic pod 40.000 EUR:</w:t>
            </w:r>
          </w:p>
          <w:p w14:paraId="6325C6D1" w14:textId="77777777" w:rsidR="00145D7F" w:rsidRPr="00145D7F" w:rsidRDefault="00145D7F" w:rsidP="00145D7F">
            <w:pPr>
              <w:spacing w:after="0" w:line="260" w:lineRule="exact"/>
              <w:jc w:val="both"/>
              <w:rPr>
                <w:rFonts w:ascii="Arial" w:eastAsia="Calibri" w:hAnsi="Arial" w:cs="Arial"/>
                <w:bCs/>
                <w:kern w:val="0"/>
                <w:sz w:val="20"/>
                <w:szCs w:val="20"/>
              </w:rPr>
            </w:pPr>
          </w:p>
        </w:tc>
      </w:tr>
      <w:tr w:rsidR="00145D7F" w:rsidRPr="00145D7F" w14:paraId="75290F88" w14:textId="77777777" w:rsidTr="000277C3">
        <w:trPr>
          <w:trHeight w:val="371"/>
        </w:trPr>
        <w:tc>
          <w:tcPr>
            <w:tcW w:w="9100" w:type="dxa"/>
            <w:gridSpan w:val="12"/>
            <w:tcBorders>
              <w:top w:val="single" w:sz="4" w:space="0" w:color="000000"/>
              <w:left w:val="single" w:sz="4" w:space="0" w:color="000000"/>
              <w:bottom w:val="single" w:sz="4" w:space="0" w:color="000000"/>
              <w:right w:val="single" w:sz="4" w:space="0" w:color="000000"/>
            </w:tcBorders>
          </w:tcPr>
          <w:p w14:paraId="7F121E80" w14:textId="77777777" w:rsidR="00145D7F" w:rsidRPr="00145D7F" w:rsidRDefault="00145D7F" w:rsidP="00145D7F">
            <w:pPr>
              <w:spacing w:after="0" w:line="260" w:lineRule="atLeast"/>
              <w:rPr>
                <w:rFonts w:ascii="Arial" w:eastAsia="Times New Roman" w:hAnsi="Arial" w:cs="Arial"/>
                <w:b/>
                <w:kern w:val="0"/>
                <w:sz w:val="20"/>
                <w:szCs w:val="20"/>
              </w:rPr>
            </w:pPr>
            <w:r w:rsidRPr="00145D7F">
              <w:rPr>
                <w:rFonts w:ascii="Arial" w:eastAsia="Times New Roman" w:hAnsi="Arial" w:cs="Arial"/>
                <w:b/>
                <w:kern w:val="0"/>
                <w:sz w:val="20"/>
                <w:szCs w:val="20"/>
              </w:rPr>
              <w:t>8. Predstavitev sodelovanja z združenji občin:</w:t>
            </w:r>
          </w:p>
        </w:tc>
      </w:tr>
      <w:tr w:rsidR="00145D7F" w:rsidRPr="00145D7F" w14:paraId="550893B1" w14:textId="77777777" w:rsidTr="000277C3">
        <w:tc>
          <w:tcPr>
            <w:tcW w:w="6669" w:type="dxa"/>
            <w:gridSpan w:val="9"/>
          </w:tcPr>
          <w:p w14:paraId="4345B823" w14:textId="77777777" w:rsidR="00145D7F" w:rsidRPr="00145D7F" w:rsidRDefault="00145D7F" w:rsidP="00145D7F">
            <w:pPr>
              <w:widowControl w:val="0"/>
              <w:overflowPunct w:val="0"/>
              <w:autoSpaceDE w:val="0"/>
              <w:autoSpaceDN w:val="0"/>
              <w:adjustRightInd w:val="0"/>
              <w:spacing w:after="0" w:line="260" w:lineRule="exact"/>
              <w:jc w:val="both"/>
              <w:textAlignment w:val="baseline"/>
              <w:rPr>
                <w:rFonts w:ascii="Arial" w:eastAsia="Times New Roman" w:hAnsi="Arial" w:cs="Arial"/>
                <w:iCs/>
                <w:kern w:val="0"/>
                <w:sz w:val="20"/>
                <w:szCs w:val="20"/>
                <w:lang w:eastAsia="sl-SI"/>
              </w:rPr>
            </w:pPr>
            <w:r w:rsidRPr="00145D7F">
              <w:rPr>
                <w:rFonts w:ascii="Arial" w:eastAsia="Times New Roman" w:hAnsi="Arial" w:cs="Arial"/>
                <w:iCs/>
                <w:kern w:val="0"/>
                <w:sz w:val="20"/>
                <w:szCs w:val="20"/>
                <w:lang w:eastAsia="sl-SI"/>
              </w:rPr>
              <w:t>Vsebina predloženega gradiva (predpisa) vpliva na:</w:t>
            </w:r>
          </w:p>
          <w:p w14:paraId="64B5E790" w14:textId="77777777" w:rsidR="00145D7F" w:rsidRPr="00145D7F" w:rsidRDefault="00145D7F" w:rsidP="00145D7F">
            <w:pPr>
              <w:widowControl w:val="0"/>
              <w:numPr>
                <w:ilvl w:val="1"/>
                <w:numId w:val="5"/>
              </w:numPr>
              <w:overflowPunct w:val="0"/>
              <w:autoSpaceDE w:val="0"/>
              <w:autoSpaceDN w:val="0"/>
              <w:adjustRightInd w:val="0"/>
              <w:spacing w:after="0" w:line="260" w:lineRule="exact"/>
              <w:jc w:val="both"/>
              <w:textAlignment w:val="baseline"/>
              <w:rPr>
                <w:rFonts w:ascii="Arial" w:eastAsia="Times New Roman" w:hAnsi="Arial" w:cs="Arial"/>
                <w:iCs/>
                <w:kern w:val="0"/>
                <w:sz w:val="20"/>
                <w:szCs w:val="20"/>
                <w:lang w:eastAsia="sl-SI"/>
              </w:rPr>
            </w:pPr>
            <w:r w:rsidRPr="00145D7F">
              <w:rPr>
                <w:rFonts w:ascii="Arial" w:eastAsia="Times New Roman" w:hAnsi="Arial" w:cs="Arial"/>
                <w:iCs/>
                <w:kern w:val="0"/>
                <w:sz w:val="20"/>
                <w:szCs w:val="20"/>
                <w:lang w:eastAsia="sl-SI"/>
              </w:rPr>
              <w:t>pristojnosti občin,</w:t>
            </w:r>
          </w:p>
          <w:p w14:paraId="318158C7" w14:textId="77777777" w:rsidR="00145D7F" w:rsidRPr="00145D7F" w:rsidRDefault="00145D7F" w:rsidP="00145D7F">
            <w:pPr>
              <w:widowControl w:val="0"/>
              <w:numPr>
                <w:ilvl w:val="1"/>
                <w:numId w:val="5"/>
              </w:numPr>
              <w:overflowPunct w:val="0"/>
              <w:autoSpaceDE w:val="0"/>
              <w:autoSpaceDN w:val="0"/>
              <w:adjustRightInd w:val="0"/>
              <w:spacing w:after="0" w:line="260" w:lineRule="exact"/>
              <w:jc w:val="both"/>
              <w:textAlignment w:val="baseline"/>
              <w:rPr>
                <w:rFonts w:ascii="Arial" w:eastAsia="Times New Roman" w:hAnsi="Arial" w:cs="Arial"/>
                <w:iCs/>
                <w:kern w:val="0"/>
                <w:sz w:val="20"/>
                <w:szCs w:val="20"/>
                <w:lang w:eastAsia="sl-SI"/>
              </w:rPr>
            </w:pPr>
            <w:r w:rsidRPr="00145D7F">
              <w:rPr>
                <w:rFonts w:ascii="Arial" w:eastAsia="Times New Roman" w:hAnsi="Arial" w:cs="Arial"/>
                <w:iCs/>
                <w:kern w:val="0"/>
                <w:sz w:val="20"/>
                <w:szCs w:val="20"/>
                <w:lang w:eastAsia="sl-SI"/>
              </w:rPr>
              <w:t>delovanje občin,</w:t>
            </w:r>
          </w:p>
          <w:p w14:paraId="4A379F7C" w14:textId="77777777" w:rsidR="00145D7F" w:rsidRPr="00145D7F" w:rsidRDefault="00145D7F" w:rsidP="00145D7F">
            <w:pPr>
              <w:widowControl w:val="0"/>
              <w:numPr>
                <w:ilvl w:val="1"/>
                <w:numId w:val="5"/>
              </w:numPr>
              <w:overflowPunct w:val="0"/>
              <w:autoSpaceDE w:val="0"/>
              <w:autoSpaceDN w:val="0"/>
              <w:adjustRightInd w:val="0"/>
              <w:spacing w:after="0" w:line="260" w:lineRule="exact"/>
              <w:jc w:val="both"/>
              <w:textAlignment w:val="baseline"/>
              <w:rPr>
                <w:rFonts w:ascii="Arial" w:eastAsia="Times New Roman" w:hAnsi="Arial" w:cs="Arial"/>
                <w:iCs/>
                <w:kern w:val="0"/>
                <w:sz w:val="20"/>
                <w:szCs w:val="20"/>
                <w:lang w:eastAsia="sl-SI"/>
              </w:rPr>
            </w:pPr>
            <w:r w:rsidRPr="00145D7F">
              <w:rPr>
                <w:rFonts w:ascii="Arial" w:eastAsia="Times New Roman" w:hAnsi="Arial" w:cs="Arial"/>
                <w:iCs/>
                <w:kern w:val="0"/>
                <w:sz w:val="20"/>
                <w:szCs w:val="20"/>
                <w:lang w:eastAsia="sl-SI"/>
              </w:rPr>
              <w:t>financiranje občin.</w:t>
            </w:r>
          </w:p>
          <w:p w14:paraId="52EE460A" w14:textId="77777777" w:rsidR="00145D7F" w:rsidRPr="00145D7F" w:rsidRDefault="00145D7F" w:rsidP="00145D7F">
            <w:pPr>
              <w:widowControl w:val="0"/>
              <w:overflowPunct w:val="0"/>
              <w:autoSpaceDE w:val="0"/>
              <w:autoSpaceDN w:val="0"/>
              <w:adjustRightInd w:val="0"/>
              <w:spacing w:after="0" w:line="260" w:lineRule="exact"/>
              <w:ind w:left="1440"/>
              <w:jc w:val="both"/>
              <w:textAlignment w:val="baseline"/>
              <w:rPr>
                <w:rFonts w:ascii="Arial" w:eastAsia="Times New Roman" w:hAnsi="Arial" w:cs="Arial"/>
                <w:iCs/>
                <w:kern w:val="0"/>
                <w:sz w:val="20"/>
                <w:szCs w:val="20"/>
                <w:lang w:eastAsia="sl-SI"/>
              </w:rPr>
            </w:pPr>
          </w:p>
        </w:tc>
        <w:tc>
          <w:tcPr>
            <w:tcW w:w="2431" w:type="dxa"/>
            <w:gridSpan w:val="3"/>
          </w:tcPr>
          <w:p w14:paraId="1A01E05A" w14:textId="77777777" w:rsidR="00145D7F" w:rsidRPr="00145D7F" w:rsidRDefault="00145D7F" w:rsidP="00145D7F">
            <w:pPr>
              <w:widowControl w:val="0"/>
              <w:overflowPunct w:val="0"/>
              <w:autoSpaceDE w:val="0"/>
              <w:autoSpaceDN w:val="0"/>
              <w:adjustRightInd w:val="0"/>
              <w:spacing w:after="0" w:line="260" w:lineRule="exact"/>
              <w:jc w:val="center"/>
              <w:textAlignment w:val="baseline"/>
              <w:rPr>
                <w:rFonts w:ascii="Arial" w:eastAsia="Times New Roman" w:hAnsi="Arial" w:cs="Arial"/>
                <w:kern w:val="0"/>
                <w:sz w:val="20"/>
                <w:szCs w:val="20"/>
                <w:lang w:eastAsia="sl-SI"/>
              </w:rPr>
            </w:pPr>
            <w:r w:rsidRPr="00145D7F">
              <w:rPr>
                <w:rFonts w:ascii="Arial" w:eastAsia="Times New Roman" w:hAnsi="Arial" w:cs="Arial"/>
                <w:kern w:val="0"/>
                <w:sz w:val="20"/>
                <w:szCs w:val="20"/>
                <w:lang w:eastAsia="sl-SI"/>
              </w:rPr>
              <w:t>DA/</w:t>
            </w:r>
            <w:r w:rsidRPr="00145D7F">
              <w:rPr>
                <w:rFonts w:ascii="Arial" w:eastAsia="Times New Roman" w:hAnsi="Arial" w:cs="Arial"/>
                <w:b/>
                <w:kern w:val="0"/>
                <w:sz w:val="20"/>
                <w:szCs w:val="20"/>
                <w:lang w:eastAsia="sl-SI"/>
              </w:rPr>
              <w:t>NE</w:t>
            </w:r>
          </w:p>
        </w:tc>
      </w:tr>
      <w:tr w:rsidR="00145D7F" w:rsidRPr="00145D7F" w14:paraId="3AAB3C26" w14:textId="77777777" w:rsidTr="000277C3">
        <w:trPr>
          <w:trHeight w:val="2649"/>
        </w:trPr>
        <w:tc>
          <w:tcPr>
            <w:tcW w:w="9100" w:type="dxa"/>
            <w:gridSpan w:val="12"/>
          </w:tcPr>
          <w:p w14:paraId="4516D394" w14:textId="77777777" w:rsidR="00145D7F" w:rsidRPr="00145D7F" w:rsidRDefault="00145D7F" w:rsidP="00145D7F">
            <w:pPr>
              <w:widowControl w:val="0"/>
              <w:overflowPunct w:val="0"/>
              <w:autoSpaceDE w:val="0"/>
              <w:autoSpaceDN w:val="0"/>
              <w:adjustRightInd w:val="0"/>
              <w:spacing w:after="0" w:line="260" w:lineRule="exact"/>
              <w:jc w:val="both"/>
              <w:textAlignment w:val="baseline"/>
              <w:rPr>
                <w:rFonts w:ascii="Arial" w:eastAsia="Times New Roman" w:hAnsi="Arial" w:cs="Arial"/>
                <w:iCs/>
                <w:kern w:val="0"/>
                <w:sz w:val="20"/>
                <w:szCs w:val="20"/>
                <w:lang w:eastAsia="sl-SI"/>
              </w:rPr>
            </w:pPr>
            <w:r w:rsidRPr="00145D7F">
              <w:rPr>
                <w:rFonts w:ascii="Arial" w:eastAsia="Times New Roman" w:hAnsi="Arial" w:cs="Arial"/>
                <w:iCs/>
                <w:kern w:val="0"/>
                <w:sz w:val="20"/>
                <w:szCs w:val="20"/>
                <w:lang w:eastAsia="sl-SI"/>
              </w:rPr>
              <w:t xml:space="preserve">Gradivo (predpis) je bilo poslano v mnenje: </w:t>
            </w:r>
          </w:p>
          <w:p w14:paraId="17BFAC49" w14:textId="77777777" w:rsidR="00145D7F" w:rsidRPr="00145D7F" w:rsidRDefault="00145D7F" w:rsidP="00145D7F">
            <w:pPr>
              <w:widowControl w:val="0"/>
              <w:numPr>
                <w:ilvl w:val="0"/>
                <w:numId w:val="6"/>
              </w:numPr>
              <w:overflowPunct w:val="0"/>
              <w:autoSpaceDE w:val="0"/>
              <w:autoSpaceDN w:val="0"/>
              <w:adjustRightInd w:val="0"/>
              <w:spacing w:after="0" w:line="260" w:lineRule="exact"/>
              <w:jc w:val="both"/>
              <w:textAlignment w:val="baseline"/>
              <w:rPr>
                <w:rFonts w:ascii="Arial" w:eastAsia="Times New Roman" w:hAnsi="Arial" w:cs="Arial"/>
                <w:iCs/>
                <w:kern w:val="0"/>
                <w:sz w:val="20"/>
                <w:szCs w:val="20"/>
                <w:lang w:eastAsia="sl-SI"/>
              </w:rPr>
            </w:pPr>
            <w:r w:rsidRPr="00145D7F">
              <w:rPr>
                <w:rFonts w:ascii="Arial" w:eastAsia="Times New Roman" w:hAnsi="Arial" w:cs="Arial"/>
                <w:iCs/>
                <w:kern w:val="0"/>
                <w:sz w:val="20"/>
                <w:szCs w:val="20"/>
                <w:lang w:eastAsia="sl-SI"/>
              </w:rPr>
              <w:t>Skupnosti občin Slovenije SOS: DA/</w:t>
            </w:r>
            <w:r w:rsidRPr="00145D7F">
              <w:rPr>
                <w:rFonts w:ascii="Arial" w:eastAsia="Times New Roman" w:hAnsi="Arial" w:cs="Arial"/>
                <w:b/>
                <w:iCs/>
                <w:kern w:val="0"/>
                <w:sz w:val="20"/>
                <w:szCs w:val="20"/>
                <w:lang w:eastAsia="sl-SI"/>
              </w:rPr>
              <w:t>NE</w:t>
            </w:r>
          </w:p>
          <w:p w14:paraId="2F4125FE" w14:textId="77777777" w:rsidR="00145D7F" w:rsidRPr="00145D7F" w:rsidRDefault="00145D7F" w:rsidP="00145D7F">
            <w:pPr>
              <w:widowControl w:val="0"/>
              <w:numPr>
                <w:ilvl w:val="0"/>
                <w:numId w:val="6"/>
              </w:numPr>
              <w:overflowPunct w:val="0"/>
              <w:autoSpaceDE w:val="0"/>
              <w:autoSpaceDN w:val="0"/>
              <w:adjustRightInd w:val="0"/>
              <w:spacing w:after="0" w:line="260" w:lineRule="exact"/>
              <w:jc w:val="both"/>
              <w:textAlignment w:val="baseline"/>
              <w:rPr>
                <w:rFonts w:ascii="Arial" w:eastAsia="Times New Roman" w:hAnsi="Arial" w:cs="Arial"/>
                <w:iCs/>
                <w:kern w:val="0"/>
                <w:sz w:val="20"/>
                <w:szCs w:val="20"/>
                <w:lang w:eastAsia="sl-SI"/>
              </w:rPr>
            </w:pPr>
            <w:r w:rsidRPr="00145D7F">
              <w:rPr>
                <w:rFonts w:ascii="Arial" w:eastAsia="Times New Roman" w:hAnsi="Arial" w:cs="Arial"/>
                <w:iCs/>
                <w:kern w:val="0"/>
                <w:sz w:val="20"/>
                <w:szCs w:val="20"/>
                <w:lang w:eastAsia="sl-SI"/>
              </w:rPr>
              <w:t>Združenju občin Slovenije ZOS: DA/</w:t>
            </w:r>
            <w:r w:rsidRPr="00145D7F">
              <w:rPr>
                <w:rFonts w:ascii="Arial" w:eastAsia="Times New Roman" w:hAnsi="Arial" w:cs="Arial"/>
                <w:b/>
                <w:iCs/>
                <w:kern w:val="0"/>
                <w:sz w:val="20"/>
                <w:szCs w:val="20"/>
                <w:lang w:eastAsia="sl-SI"/>
              </w:rPr>
              <w:t>NE</w:t>
            </w:r>
          </w:p>
          <w:p w14:paraId="715B40F6" w14:textId="77777777" w:rsidR="00145D7F" w:rsidRPr="00145D7F" w:rsidRDefault="00145D7F" w:rsidP="00145D7F">
            <w:pPr>
              <w:widowControl w:val="0"/>
              <w:numPr>
                <w:ilvl w:val="0"/>
                <w:numId w:val="6"/>
              </w:numPr>
              <w:overflowPunct w:val="0"/>
              <w:autoSpaceDE w:val="0"/>
              <w:autoSpaceDN w:val="0"/>
              <w:adjustRightInd w:val="0"/>
              <w:spacing w:after="0" w:line="260" w:lineRule="exact"/>
              <w:jc w:val="both"/>
              <w:textAlignment w:val="baseline"/>
              <w:rPr>
                <w:rFonts w:ascii="Arial" w:eastAsia="Times New Roman" w:hAnsi="Arial" w:cs="Arial"/>
                <w:iCs/>
                <w:kern w:val="0"/>
                <w:sz w:val="20"/>
                <w:szCs w:val="20"/>
                <w:lang w:eastAsia="sl-SI"/>
              </w:rPr>
            </w:pPr>
            <w:r w:rsidRPr="00145D7F">
              <w:rPr>
                <w:rFonts w:ascii="Arial" w:eastAsia="Times New Roman" w:hAnsi="Arial" w:cs="Arial"/>
                <w:iCs/>
                <w:kern w:val="0"/>
                <w:sz w:val="20"/>
                <w:szCs w:val="20"/>
                <w:lang w:eastAsia="sl-SI"/>
              </w:rPr>
              <w:t>Združenju mestnih občin Slovenije ZMOS: DA/</w:t>
            </w:r>
            <w:r w:rsidRPr="00145D7F">
              <w:rPr>
                <w:rFonts w:ascii="Arial" w:eastAsia="Times New Roman" w:hAnsi="Arial" w:cs="Arial"/>
                <w:b/>
                <w:iCs/>
                <w:kern w:val="0"/>
                <w:sz w:val="20"/>
                <w:szCs w:val="20"/>
                <w:lang w:eastAsia="sl-SI"/>
              </w:rPr>
              <w:t>NE</w:t>
            </w:r>
          </w:p>
          <w:p w14:paraId="54D80657" w14:textId="77777777" w:rsidR="00145D7F" w:rsidRPr="00145D7F" w:rsidRDefault="00145D7F" w:rsidP="00145D7F">
            <w:pPr>
              <w:widowControl w:val="0"/>
              <w:overflowPunct w:val="0"/>
              <w:autoSpaceDE w:val="0"/>
              <w:autoSpaceDN w:val="0"/>
              <w:adjustRightInd w:val="0"/>
              <w:spacing w:after="0" w:line="260" w:lineRule="exact"/>
              <w:jc w:val="both"/>
              <w:textAlignment w:val="baseline"/>
              <w:rPr>
                <w:rFonts w:ascii="Arial" w:eastAsia="Times New Roman" w:hAnsi="Arial" w:cs="Arial"/>
                <w:iCs/>
                <w:kern w:val="0"/>
                <w:sz w:val="20"/>
                <w:szCs w:val="20"/>
                <w:lang w:eastAsia="sl-SI"/>
              </w:rPr>
            </w:pPr>
          </w:p>
          <w:p w14:paraId="7E7823E0" w14:textId="77777777" w:rsidR="00145D7F" w:rsidRPr="00145D7F" w:rsidRDefault="00145D7F" w:rsidP="00145D7F">
            <w:pPr>
              <w:widowControl w:val="0"/>
              <w:overflowPunct w:val="0"/>
              <w:autoSpaceDE w:val="0"/>
              <w:autoSpaceDN w:val="0"/>
              <w:adjustRightInd w:val="0"/>
              <w:spacing w:after="0" w:line="260" w:lineRule="exact"/>
              <w:jc w:val="both"/>
              <w:textAlignment w:val="baseline"/>
              <w:rPr>
                <w:rFonts w:ascii="Arial" w:eastAsia="Times New Roman" w:hAnsi="Arial" w:cs="Arial"/>
                <w:iCs/>
                <w:kern w:val="0"/>
                <w:sz w:val="20"/>
                <w:szCs w:val="20"/>
                <w:lang w:eastAsia="sl-SI"/>
              </w:rPr>
            </w:pPr>
            <w:r w:rsidRPr="00145D7F">
              <w:rPr>
                <w:rFonts w:ascii="Arial" w:eastAsia="Times New Roman" w:hAnsi="Arial" w:cs="Arial"/>
                <w:iCs/>
                <w:kern w:val="0"/>
                <w:sz w:val="20"/>
                <w:szCs w:val="20"/>
                <w:lang w:eastAsia="sl-SI"/>
              </w:rPr>
              <w:t>Predlogi in pripombe združenj so bili upoštevani:</w:t>
            </w:r>
          </w:p>
          <w:p w14:paraId="62053445" w14:textId="77777777" w:rsidR="00145D7F" w:rsidRPr="00145D7F" w:rsidRDefault="00145D7F" w:rsidP="00145D7F">
            <w:pPr>
              <w:widowControl w:val="0"/>
              <w:numPr>
                <w:ilvl w:val="0"/>
                <w:numId w:val="7"/>
              </w:numPr>
              <w:overflowPunct w:val="0"/>
              <w:autoSpaceDE w:val="0"/>
              <w:autoSpaceDN w:val="0"/>
              <w:adjustRightInd w:val="0"/>
              <w:spacing w:after="0" w:line="260" w:lineRule="exact"/>
              <w:jc w:val="both"/>
              <w:textAlignment w:val="baseline"/>
              <w:rPr>
                <w:rFonts w:ascii="Arial" w:eastAsia="Times New Roman" w:hAnsi="Arial" w:cs="Arial"/>
                <w:iCs/>
                <w:kern w:val="0"/>
                <w:sz w:val="20"/>
                <w:szCs w:val="20"/>
                <w:lang w:eastAsia="sl-SI"/>
              </w:rPr>
            </w:pPr>
            <w:r w:rsidRPr="00145D7F">
              <w:rPr>
                <w:rFonts w:ascii="Arial" w:eastAsia="Times New Roman" w:hAnsi="Arial" w:cs="Arial"/>
                <w:iCs/>
                <w:kern w:val="0"/>
                <w:sz w:val="20"/>
                <w:szCs w:val="20"/>
                <w:lang w:eastAsia="sl-SI"/>
              </w:rPr>
              <w:t>v celoti,</w:t>
            </w:r>
          </w:p>
          <w:p w14:paraId="7CB32A7B" w14:textId="77777777" w:rsidR="00145D7F" w:rsidRPr="00145D7F" w:rsidRDefault="00145D7F" w:rsidP="00145D7F">
            <w:pPr>
              <w:widowControl w:val="0"/>
              <w:numPr>
                <w:ilvl w:val="0"/>
                <w:numId w:val="7"/>
              </w:numPr>
              <w:overflowPunct w:val="0"/>
              <w:autoSpaceDE w:val="0"/>
              <w:autoSpaceDN w:val="0"/>
              <w:adjustRightInd w:val="0"/>
              <w:spacing w:after="0" w:line="260" w:lineRule="exact"/>
              <w:jc w:val="both"/>
              <w:textAlignment w:val="baseline"/>
              <w:rPr>
                <w:rFonts w:ascii="Arial" w:eastAsia="Times New Roman" w:hAnsi="Arial" w:cs="Arial"/>
                <w:iCs/>
                <w:kern w:val="0"/>
                <w:sz w:val="20"/>
                <w:szCs w:val="20"/>
                <w:lang w:eastAsia="sl-SI"/>
              </w:rPr>
            </w:pPr>
            <w:r w:rsidRPr="00145D7F">
              <w:rPr>
                <w:rFonts w:ascii="Arial" w:eastAsia="Times New Roman" w:hAnsi="Arial" w:cs="Arial"/>
                <w:iCs/>
                <w:kern w:val="0"/>
                <w:sz w:val="20"/>
                <w:szCs w:val="20"/>
                <w:lang w:eastAsia="sl-SI"/>
              </w:rPr>
              <w:t>večinoma,</w:t>
            </w:r>
          </w:p>
          <w:p w14:paraId="0071B4B6" w14:textId="77777777" w:rsidR="00145D7F" w:rsidRPr="00145D7F" w:rsidRDefault="00145D7F" w:rsidP="00145D7F">
            <w:pPr>
              <w:widowControl w:val="0"/>
              <w:numPr>
                <w:ilvl w:val="0"/>
                <w:numId w:val="7"/>
              </w:numPr>
              <w:overflowPunct w:val="0"/>
              <w:autoSpaceDE w:val="0"/>
              <w:autoSpaceDN w:val="0"/>
              <w:adjustRightInd w:val="0"/>
              <w:spacing w:after="0" w:line="260" w:lineRule="exact"/>
              <w:jc w:val="both"/>
              <w:textAlignment w:val="baseline"/>
              <w:rPr>
                <w:rFonts w:ascii="Arial" w:eastAsia="Times New Roman" w:hAnsi="Arial" w:cs="Arial"/>
                <w:iCs/>
                <w:kern w:val="0"/>
                <w:sz w:val="20"/>
                <w:szCs w:val="20"/>
                <w:lang w:eastAsia="sl-SI"/>
              </w:rPr>
            </w:pPr>
            <w:r w:rsidRPr="00145D7F">
              <w:rPr>
                <w:rFonts w:ascii="Arial" w:eastAsia="Times New Roman" w:hAnsi="Arial" w:cs="Arial"/>
                <w:iCs/>
                <w:kern w:val="0"/>
                <w:sz w:val="20"/>
                <w:szCs w:val="20"/>
                <w:lang w:eastAsia="sl-SI"/>
              </w:rPr>
              <w:t>delno,</w:t>
            </w:r>
          </w:p>
          <w:p w14:paraId="252E5FB1" w14:textId="77777777" w:rsidR="00145D7F" w:rsidRPr="00145D7F" w:rsidRDefault="00145D7F" w:rsidP="00145D7F">
            <w:pPr>
              <w:widowControl w:val="0"/>
              <w:numPr>
                <w:ilvl w:val="0"/>
                <w:numId w:val="7"/>
              </w:numPr>
              <w:overflowPunct w:val="0"/>
              <w:autoSpaceDE w:val="0"/>
              <w:autoSpaceDN w:val="0"/>
              <w:adjustRightInd w:val="0"/>
              <w:spacing w:after="0" w:line="260" w:lineRule="exact"/>
              <w:jc w:val="both"/>
              <w:textAlignment w:val="baseline"/>
              <w:rPr>
                <w:rFonts w:ascii="Arial" w:eastAsia="Times New Roman" w:hAnsi="Arial" w:cs="Arial"/>
                <w:iCs/>
                <w:kern w:val="0"/>
                <w:sz w:val="20"/>
                <w:szCs w:val="20"/>
                <w:lang w:eastAsia="sl-SI"/>
              </w:rPr>
            </w:pPr>
            <w:r w:rsidRPr="00145D7F">
              <w:rPr>
                <w:rFonts w:ascii="Arial" w:eastAsia="Times New Roman" w:hAnsi="Arial" w:cs="Arial"/>
                <w:iCs/>
                <w:kern w:val="0"/>
                <w:sz w:val="20"/>
                <w:szCs w:val="20"/>
                <w:lang w:eastAsia="sl-SI"/>
              </w:rPr>
              <w:t>niso bili upoštevani.</w:t>
            </w:r>
          </w:p>
          <w:p w14:paraId="7F19DE44" w14:textId="77777777" w:rsidR="00145D7F" w:rsidRPr="00145D7F" w:rsidRDefault="00145D7F" w:rsidP="00145D7F">
            <w:pPr>
              <w:widowControl w:val="0"/>
              <w:overflowPunct w:val="0"/>
              <w:autoSpaceDE w:val="0"/>
              <w:autoSpaceDN w:val="0"/>
              <w:adjustRightInd w:val="0"/>
              <w:spacing w:after="0" w:line="260" w:lineRule="exact"/>
              <w:ind w:left="360"/>
              <w:jc w:val="both"/>
              <w:textAlignment w:val="baseline"/>
              <w:rPr>
                <w:rFonts w:ascii="Arial" w:eastAsia="Times New Roman" w:hAnsi="Arial" w:cs="Arial"/>
                <w:iCs/>
                <w:kern w:val="0"/>
                <w:sz w:val="20"/>
                <w:szCs w:val="20"/>
                <w:lang w:eastAsia="sl-SI"/>
              </w:rPr>
            </w:pPr>
          </w:p>
          <w:p w14:paraId="1E70E1A9" w14:textId="77777777" w:rsidR="00145D7F" w:rsidRPr="00145D7F" w:rsidRDefault="00145D7F" w:rsidP="00145D7F">
            <w:pPr>
              <w:widowControl w:val="0"/>
              <w:overflowPunct w:val="0"/>
              <w:autoSpaceDE w:val="0"/>
              <w:autoSpaceDN w:val="0"/>
              <w:adjustRightInd w:val="0"/>
              <w:spacing w:after="0" w:line="260" w:lineRule="exact"/>
              <w:jc w:val="both"/>
              <w:textAlignment w:val="baseline"/>
              <w:rPr>
                <w:rFonts w:ascii="Arial" w:eastAsia="Times New Roman" w:hAnsi="Arial" w:cs="Arial"/>
                <w:iCs/>
                <w:kern w:val="0"/>
                <w:sz w:val="20"/>
                <w:szCs w:val="20"/>
                <w:lang w:eastAsia="sl-SI"/>
              </w:rPr>
            </w:pPr>
            <w:r w:rsidRPr="00145D7F">
              <w:rPr>
                <w:rFonts w:ascii="Arial" w:eastAsia="Times New Roman" w:hAnsi="Arial" w:cs="Arial"/>
                <w:iCs/>
                <w:kern w:val="0"/>
                <w:sz w:val="20"/>
                <w:szCs w:val="20"/>
                <w:lang w:eastAsia="sl-SI"/>
              </w:rPr>
              <w:t>Bistveni predlogi in pripombe, ki niso bili upoštevani:</w:t>
            </w:r>
          </w:p>
          <w:p w14:paraId="6B8DD181" w14:textId="77777777" w:rsidR="00145D7F" w:rsidRPr="00145D7F" w:rsidRDefault="00145D7F" w:rsidP="00145D7F">
            <w:pPr>
              <w:widowControl w:val="0"/>
              <w:overflowPunct w:val="0"/>
              <w:autoSpaceDE w:val="0"/>
              <w:autoSpaceDN w:val="0"/>
              <w:adjustRightInd w:val="0"/>
              <w:spacing w:after="0" w:line="260" w:lineRule="exact"/>
              <w:jc w:val="both"/>
              <w:textAlignment w:val="baseline"/>
              <w:rPr>
                <w:rFonts w:ascii="Arial" w:eastAsia="Times New Roman" w:hAnsi="Arial" w:cs="Arial"/>
                <w:iCs/>
                <w:kern w:val="0"/>
                <w:sz w:val="20"/>
                <w:szCs w:val="20"/>
                <w:lang w:eastAsia="sl-SI"/>
              </w:rPr>
            </w:pPr>
          </w:p>
        </w:tc>
      </w:tr>
      <w:tr w:rsidR="00145D7F" w:rsidRPr="00145D7F" w14:paraId="6E064BDB" w14:textId="77777777" w:rsidTr="000277C3">
        <w:tc>
          <w:tcPr>
            <w:tcW w:w="9100" w:type="dxa"/>
            <w:gridSpan w:val="12"/>
            <w:vAlign w:val="center"/>
          </w:tcPr>
          <w:p w14:paraId="562F4210" w14:textId="77777777" w:rsidR="00145D7F" w:rsidRPr="00145D7F" w:rsidRDefault="00145D7F" w:rsidP="00145D7F">
            <w:pPr>
              <w:widowControl w:val="0"/>
              <w:overflowPunct w:val="0"/>
              <w:autoSpaceDE w:val="0"/>
              <w:autoSpaceDN w:val="0"/>
              <w:adjustRightInd w:val="0"/>
              <w:spacing w:after="0" w:line="260" w:lineRule="exact"/>
              <w:textAlignment w:val="baseline"/>
              <w:rPr>
                <w:rFonts w:ascii="Arial" w:eastAsia="Times New Roman" w:hAnsi="Arial" w:cs="Arial"/>
                <w:b/>
                <w:kern w:val="0"/>
                <w:sz w:val="20"/>
                <w:szCs w:val="20"/>
                <w:lang w:eastAsia="sl-SI"/>
              </w:rPr>
            </w:pPr>
            <w:r w:rsidRPr="00145D7F">
              <w:rPr>
                <w:rFonts w:ascii="Arial" w:eastAsia="Times New Roman" w:hAnsi="Arial" w:cs="Arial"/>
                <w:b/>
                <w:kern w:val="0"/>
                <w:sz w:val="20"/>
                <w:szCs w:val="20"/>
                <w:lang w:eastAsia="sl-SI"/>
              </w:rPr>
              <w:t>9. Predstavitev sodelovanja javnosti:</w:t>
            </w:r>
          </w:p>
        </w:tc>
      </w:tr>
      <w:tr w:rsidR="00145D7F" w:rsidRPr="00145D7F" w14:paraId="536ED502" w14:textId="77777777" w:rsidTr="000277C3">
        <w:tc>
          <w:tcPr>
            <w:tcW w:w="6669" w:type="dxa"/>
            <w:gridSpan w:val="9"/>
          </w:tcPr>
          <w:p w14:paraId="02990DEB" w14:textId="77777777" w:rsidR="00145D7F" w:rsidRPr="00145D7F" w:rsidRDefault="00145D7F" w:rsidP="00145D7F">
            <w:pPr>
              <w:widowControl w:val="0"/>
              <w:overflowPunct w:val="0"/>
              <w:autoSpaceDE w:val="0"/>
              <w:autoSpaceDN w:val="0"/>
              <w:adjustRightInd w:val="0"/>
              <w:spacing w:after="0" w:line="260" w:lineRule="exact"/>
              <w:jc w:val="both"/>
              <w:textAlignment w:val="baseline"/>
              <w:rPr>
                <w:rFonts w:ascii="Arial" w:eastAsia="Times New Roman" w:hAnsi="Arial" w:cs="Arial"/>
                <w:kern w:val="0"/>
                <w:sz w:val="20"/>
                <w:szCs w:val="20"/>
                <w:lang w:eastAsia="sl-SI"/>
              </w:rPr>
            </w:pPr>
            <w:r w:rsidRPr="00145D7F">
              <w:rPr>
                <w:rFonts w:ascii="Arial" w:eastAsia="Times New Roman" w:hAnsi="Arial" w:cs="Arial"/>
                <w:iCs/>
                <w:kern w:val="0"/>
                <w:sz w:val="20"/>
                <w:szCs w:val="20"/>
                <w:lang w:eastAsia="sl-SI"/>
              </w:rPr>
              <w:t>Gradivo je bilo predhodno objavljeno na spletni strani predlagatelja:</w:t>
            </w:r>
          </w:p>
        </w:tc>
        <w:tc>
          <w:tcPr>
            <w:tcW w:w="2431" w:type="dxa"/>
            <w:gridSpan w:val="3"/>
          </w:tcPr>
          <w:p w14:paraId="44B79F80" w14:textId="77777777" w:rsidR="00145D7F" w:rsidRPr="00145D7F" w:rsidRDefault="00145D7F" w:rsidP="00145D7F">
            <w:pPr>
              <w:widowControl w:val="0"/>
              <w:overflowPunct w:val="0"/>
              <w:autoSpaceDE w:val="0"/>
              <w:autoSpaceDN w:val="0"/>
              <w:adjustRightInd w:val="0"/>
              <w:spacing w:after="0" w:line="260" w:lineRule="exact"/>
              <w:jc w:val="center"/>
              <w:textAlignment w:val="baseline"/>
              <w:rPr>
                <w:rFonts w:ascii="Arial" w:eastAsia="Times New Roman" w:hAnsi="Arial" w:cs="Arial"/>
                <w:iCs/>
                <w:kern w:val="0"/>
                <w:sz w:val="20"/>
                <w:szCs w:val="20"/>
                <w:lang w:eastAsia="sl-SI"/>
              </w:rPr>
            </w:pPr>
            <w:r w:rsidRPr="00145D7F">
              <w:rPr>
                <w:rFonts w:ascii="Arial" w:eastAsia="Times New Roman" w:hAnsi="Arial" w:cs="Arial"/>
                <w:b/>
                <w:kern w:val="0"/>
                <w:sz w:val="20"/>
                <w:szCs w:val="20"/>
                <w:lang w:eastAsia="sl-SI"/>
              </w:rPr>
              <w:t>DA</w:t>
            </w:r>
            <w:r w:rsidRPr="00145D7F">
              <w:rPr>
                <w:rFonts w:ascii="Arial" w:eastAsia="Times New Roman" w:hAnsi="Arial" w:cs="Arial"/>
                <w:kern w:val="0"/>
                <w:sz w:val="20"/>
                <w:szCs w:val="20"/>
                <w:lang w:eastAsia="sl-SI"/>
              </w:rPr>
              <w:t>/NE</w:t>
            </w:r>
          </w:p>
        </w:tc>
      </w:tr>
      <w:tr w:rsidR="00145D7F" w:rsidRPr="00145D7F" w14:paraId="21C84361" w14:textId="77777777" w:rsidTr="000277C3">
        <w:tc>
          <w:tcPr>
            <w:tcW w:w="9100" w:type="dxa"/>
            <w:gridSpan w:val="12"/>
          </w:tcPr>
          <w:p w14:paraId="5DEE8099" w14:textId="77777777" w:rsidR="00145D7F" w:rsidRPr="00145D7F" w:rsidRDefault="00145D7F" w:rsidP="00145D7F">
            <w:pPr>
              <w:widowControl w:val="0"/>
              <w:overflowPunct w:val="0"/>
              <w:autoSpaceDE w:val="0"/>
              <w:autoSpaceDN w:val="0"/>
              <w:adjustRightInd w:val="0"/>
              <w:spacing w:after="0" w:line="260" w:lineRule="exact"/>
              <w:jc w:val="both"/>
              <w:textAlignment w:val="baseline"/>
              <w:rPr>
                <w:rFonts w:ascii="Arial" w:eastAsia="Times New Roman" w:hAnsi="Arial" w:cs="Arial"/>
                <w:iCs/>
                <w:kern w:val="0"/>
                <w:sz w:val="20"/>
                <w:szCs w:val="20"/>
                <w:lang w:eastAsia="sl-SI"/>
              </w:rPr>
            </w:pPr>
            <w:r w:rsidRPr="00145D7F">
              <w:rPr>
                <w:rFonts w:ascii="Arial" w:eastAsia="Times New Roman" w:hAnsi="Arial" w:cs="Arial"/>
                <w:iCs/>
                <w:kern w:val="0"/>
                <w:sz w:val="20"/>
                <w:szCs w:val="20"/>
                <w:lang w:eastAsia="sl-SI"/>
              </w:rPr>
              <w:t>(Če je odgovor NE, navedite, zakaj ni bilo objavljeno.)</w:t>
            </w:r>
          </w:p>
        </w:tc>
      </w:tr>
      <w:tr w:rsidR="00145D7F" w:rsidRPr="00145D7F" w14:paraId="2725A3F2" w14:textId="77777777" w:rsidTr="000277C3">
        <w:tc>
          <w:tcPr>
            <w:tcW w:w="9100" w:type="dxa"/>
            <w:gridSpan w:val="12"/>
          </w:tcPr>
          <w:p w14:paraId="1ACD92E4" w14:textId="77777777" w:rsidR="00145D7F" w:rsidRPr="00145D7F" w:rsidRDefault="00145D7F" w:rsidP="00145D7F">
            <w:pPr>
              <w:widowControl w:val="0"/>
              <w:overflowPunct w:val="0"/>
              <w:autoSpaceDE w:val="0"/>
              <w:autoSpaceDN w:val="0"/>
              <w:adjustRightInd w:val="0"/>
              <w:spacing w:after="0" w:line="260" w:lineRule="exact"/>
              <w:jc w:val="both"/>
              <w:textAlignment w:val="baseline"/>
              <w:rPr>
                <w:rFonts w:ascii="Arial" w:eastAsia="Times New Roman" w:hAnsi="Arial" w:cs="Arial"/>
                <w:iCs/>
                <w:kern w:val="0"/>
                <w:sz w:val="20"/>
                <w:szCs w:val="20"/>
                <w:lang w:eastAsia="sl-SI"/>
              </w:rPr>
            </w:pPr>
          </w:p>
          <w:p w14:paraId="5B890693" w14:textId="77777777" w:rsidR="00145D7F" w:rsidRPr="00145D7F" w:rsidRDefault="00145D7F" w:rsidP="00145D7F">
            <w:pPr>
              <w:widowControl w:val="0"/>
              <w:overflowPunct w:val="0"/>
              <w:autoSpaceDE w:val="0"/>
              <w:autoSpaceDN w:val="0"/>
              <w:adjustRightInd w:val="0"/>
              <w:spacing w:after="0" w:line="260" w:lineRule="exact"/>
              <w:jc w:val="both"/>
              <w:textAlignment w:val="baseline"/>
              <w:rPr>
                <w:rFonts w:ascii="Arial" w:eastAsia="Times New Roman" w:hAnsi="Arial" w:cs="Arial"/>
                <w:iCs/>
                <w:kern w:val="0"/>
                <w:sz w:val="20"/>
                <w:szCs w:val="20"/>
                <w:lang w:eastAsia="sl-SI"/>
              </w:rPr>
            </w:pPr>
            <w:r w:rsidRPr="00145D7F">
              <w:rPr>
                <w:rFonts w:ascii="Arial" w:eastAsia="Times New Roman" w:hAnsi="Arial" w:cs="Arial"/>
                <w:iCs/>
                <w:kern w:val="0"/>
                <w:sz w:val="20"/>
                <w:szCs w:val="20"/>
                <w:lang w:eastAsia="sl-SI"/>
              </w:rPr>
              <w:t>Javnost je bila vključena v pripravo gradiva v skladu z Zakonom o varstvu okolja (Uradni list RS, št. </w:t>
            </w:r>
            <w:hyperlink r:id="rId9" w:tgtFrame="_blank" w:tooltip="Zakon o varstvu okolja (ZVO-2)" w:history="1">
              <w:r w:rsidRPr="00145D7F">
                <w:rPr>
                  <w:rFonts w:ascii="Arial" w:eastAsia="Times New Roman" w:hAnsi="Arial" w:cs="Arial"/>
                  <w:iCs/>
                  <w:kern w:val="0"/>
                  <w:sz w:val="20"/>
                  <w:szCs w:val="20"/>
                  <w:lang w:eastAsia="sl-SI"/>
                </w:rPr>
                <w:t>44/22</w:t>
              </w:r>
            </w:hyperlink>
            <w:r w:rsidRPr="00145D7F">
              <w:rPr>
                <w:rFonts w:ascii="Arial" w:eastAsia="Times New Roman" w:hAnsi="Arial" w:cs="Arial"/>
                <w:iCs/>
                <w:kern w:val="0"/>
                <w:sz w:val="20"/>
                <w:szCs w:val="20"/>
                <w:lang w:eastAsia="sl-SI"/>
              </w:rPr>
              <w:t>, </w:t>
            </w:r>
            <w:hyperlink r:id="rId10" w:tgtFrame="_blank" w:tooltip="Zakon o spremembah in dopolnitvah Zakona o državni upravi" w:history="1">
              <w:r w:rsidRPr="00145D7F">
                <w:rPr>
                  <w:rFonts w:ascii="Arial" w:eastAsia="Times New Roman" w:hAnsi="Arial" w:cs="Arial"/>
                  <w:iCs/>
                  <w:kern w:val="0"/>
                  <w:sz w:val="20"/>
                  <w:szCs w:val="20"/>
                  <w:lang w:eastAsia="sl-SI"/>
                </w:rPr>
                <w:t>18/23</w:t>
              </w:r>
            </w:hyperlink>
            <w:r w:rsidRPr="00145D7F">
              <w:rPr>
                <w:rFonts w:ascii="Arial" w:eastAsia="Times New Roman" w:hAnsi="Arial" w:cs="Arial"/>
                <w:iCs/>
                <w:kern w:val="0"/>
                <w:sz w:val="20"/>
                <w:szCs w:val="20"/>
                <w:lang w:eastAsia="sl-SI"/>
              </w:rPr>
              <w:t xml:space="preserve"> – ZDU-1O in 78/23 - ZUNPEOVE). </w:t>
            </w:r>
          </w:p>
          <w:p w14:paraId="32CE15C3" w14:textId="77777777" w:rsidR="00145D7F" w:rsidRPr="00145D7F" w:rsidRDefault="00145D7F" w:rsidP="00145D7F">
            <w:pPr>
              <w:widowControl w:val="0"/>
              <w:overflowPunct w:val="0"/>
              <w:autoSpaceDE w:val="0"/>
              <w:autoSpaceDN w:val="0"/>
              <w:adjustRightInd w:val="0"/>
              <w:spacing w:after="0" w:line="260" w:lineRule="exact"/>
              <w:jc w:val="both"/>
              <w:textAlignment w:val="baseline"/>
              <w:rPr>
                <w:rFonts w:ascii="Arial" w:eastAsia="Times New Roman" w:hAnsi="Arial" w:cs="Arial"/>
                <w:iCs/>
                <w:kern w:val="0"/>
                <w:sz w:val="20"/>
                <w:szCs w:val="20"/>
                <w:lang w:eastAsia="sl-SI"/>
              </w:rPr>
            </w:pPr>
          </w:p>
        </w:tc>
      </w:tr>
      <w:tr w:rsidR="00145D7F" w:rsidRPr="00145D7F" w14:paraId="1A19E36C" w14:textId="77777777" w:rsidTr="000277C3">
        <w:tc>
          <w:tcPr>
            <w:tcW w:w="6669" w:type="dxa"/>
            <w:gridSpan w:val="9"/>
            <w:tcBorders>
              <w:bottom w:val="single" w:sz="4" w:space="0" w:color="auto"/>
            </w:tcBorders>
            <w:vAlign w:val="center"/>
          </w:tcPr>
          <w:p w14:paraId="6A0F470A" w14:textId="77777777" w:rsidR="00145D7F" w:rsidRPr="00145D7F" w:rsidRDefault="00145D7F" w:rsidP="00145D7F">
            <w:pPr>
              <w:widowControl w:val="0"/>
              <w:overflowPunct w:val="0"/>
              <w:autoSpaceDE w:val="0"/>
              <w:autoSpaceDN w:val="0"/>
              <w:adjustRightInd w:val="0"/>
              <w:spacing w:after="0" w:line="260" w:lineRule="exact"/>
              <w:textAlignment w:val="baseline"/>
              <w:rPr>
                <w:rFonts w:ascii="Arial" w:eastAsia="Times New Roman" w:hAnsi="Arial" w:cs="Arial"/>
                <w:kern w:val="0"/>
                <w:sz w:val="20"/>
                <w:szCs w:val="20"/>
                <w:lang w:eastAsia="sl-SI"/>
              </w:rPr>
            </w:pPr>
            <w:r w:rsidRPr="00145D7F">
              <w:rPr>
                <w:rFonts w:ascii="Arial" w:eastAsia="Times New Roman" w:hAnsi="Arial" w:cs="Arial"/>
                <w:b/>
                <w:kern w:val="0"/>
                <w:sz w:val="20"/>
                <w:szCs w:val="20"/>
                <w:lang w:eastAsia="sl-SI"/>
              </w:rPr>
              <w:t>10. Pri pripravi gradiva so bile upoštevane zahteve iz Resolucije o normativni dejavnosti:</w:t>
            </w:r>
          </w:p>
        </w:tc>
        <w:tc>
          <w:tcPr>
            <w:tcW w:w="2431" w:type="dxa"/>
            <w:gridSpan w:val="3"/>
            <w:tcBorders>
              <w:bottom w:val="single" w:sz="4" w:space="0" w:color="auto"/>
            </w:tcBorders>
            <w:vAlign w:val="center"/>
          </w:tcPr>
          <w:p w14:paraId="67253973" w14:textId="77777777" w:rsidR="00145D7F" w:rsidRPr="00145D7F" w:rsidRDefault="00145D7F" w:rsidP="00145D7F">
            <w:pPr>
              <w:widowControl w:val="0"/>
              <w:overflowPunct w:val="0"/>
              <w:autoSpaceDE w:val="0"/>
              <w:autoSpaceDN w:val="0"/>
              <w:adjustRightInd w:val="0"/>
              <w:spacing w:after="0" w:line="260" w:lineRule="exact"/>
              <w:jc w:val="center"/>
              <w:textAlignment w:val="baseline"/>
              <w:rPr>
                <w:rFonts w:ascii="Arial" w:eastAsia="Times New Roman" w:hAnsi="Arial" w:cs="Arial"/>
                <w:iCs/>
                <w:kern w:val="0"/>
                <w:sz w:val="20"/>
                <w:szCs w:val="20"/>
                <w:lang w:eastAsia="sl-SI"/>
              </w:rPr>
            </w:pPr>
            <w:r w:rsidRPr="00145D7F">
              <w:rPr>
                <w:rFonts w:ascii="Arial" w:eastAsia="Times New Roman" w:hAnsi="Arial" w:cs="Arial"/>
                <w:b/>
                <w:kern w:val="0"/>
                <w:sz w:val="20"/>
                <w:szCs w:val="20"/>
                <w:lang w:eastAsia="sl-SI"/>
              </w:rPr>
              <w:t>DA</w:t>
            </w:r>
            <w:r w:rsidRPr="00145D7F">
              <w:rPr>
                <w:rFonts w:ascii="Arial" w:eastAsia="Times New Roman" w:hAnsi="Arial" w:cs="Arial"/>
                <w:kern w:val="0"/>
                <w:sz w:val="20"/>
                <w:szCs w:val="20"/>
                <w:lang w:eastAsia="sl-SI"/>
              </w:rPr>
              <w:t>/NE</w:t>
            </w:r>
          </w:p>
        </w:tc>
      </w:tr>
      <w:tr w:rsidR="00145D7F" w:rsidRPr="00145D7F" w14:paraId="2ADF53CE" w14:textId="77777777" w:rsidTr="000277C3">
        <w:tc>
          <w:tcPr>
            <w:tcW w:w="6669" w:type="dxa"/>
            <w:gridSpan w:val="9"/>
            <w:tcBorders>
              <w:top w:val="single" w:sz="4" w:space="0" w:color="auto"/>
              <w:left w:val="single" w:sz="4" w:space="0" w:color="auto"/>
              <w:bottom w:val="single" w:sz="4" w:space="0" w:color="auto"/>
              <w:right w:val="single" w:sz="4" w:space="0" w:color="auto"/>
            </w:tcBorders>
            <w:vAlign w:val="center"/>
          </w:tcPr>
          <w:p w14:paraId="6E365643" w14:textId="77777777" w:rsidR="00145D7F" w:rsidRPr="00145D7F" w:rsidRDefault="00145D7F" w:rsidP="00145D7F">
            <w:pPr>
              <w:widowControl w:val="0"/>
              <w:overflowPunct w:val="0"/>
              <w:autoSpaceDE w:val="0"/>
              <w:autoSpaceDN w:val="0"/>
              <w:adjustRightInd w:val="0"/>
              <w:spacing w:after="0" w:line="260" w:lineRule="exact"/>
              <w:textAlignment w:val="baseline"/>
              <w:rPr>
                <w:rFonts w:ascii="Arial" w:eastAsia="Times New Roman" w:hAnsi="Arial" w:cs="Arial"/>
                <w:b/>
                <w:kern w:val="0"/>
                <w:sz w:val="20"/>
                <w:szCs w:val="20"/>
                <w:lang w:eastAsia="sl-SI"/>
              </w:rPr>
            </w:pPr>
            <w:r w:rsidRPr="00145D7F">
              <w:rPr>
                <w:rFonts w:ascii="Arial" w:eastAsia="Times New Roman" w:hAnsi="Arial" w:cs="Arial"/>
                <w:b/>
                <w:kern w:val="0"/>
                <w:sz w:val="20"/>
                <w:szCs w:val="20"/>
                <w:lang w:eastAsia="sl-SI"/>
              </w:rPr>
              <w:t>11. Gradivo je uvrščeno v delovni program vlade:</w:t>
            </w:r>
          </w:p>
        </w:tc>
        <w:tc>
          <w:tcPr>
            <w:tcW w:w="2431" w:type="dxa"/>
            <w:gridSpan w:val="3"/>
            <w:tcBorders>
              <w:top w:val="single" w:sz="4" w:space="0" w:color="auto"/>
              <w:left w:val="single" w:sz="4" w:space="0" w:color="auto"/>
              <w:bottom w:val="single" w:sz="4" w:space="0" w:color="auto"/>
              <w:right w:val="single" w:sz="4" w:space="0" w:color="auto"/>
            </w:tcBorders>
            <w:vAlign w:val="center"/>
          </w:tcPr>
          <w:p w14:paraId="359832BD" w14:textId="77777777" w:rsidR="00145D7F" w:rsidRPr="00145D7F" w:rsidRDefault="00145D7F" w:rsidP="00145D7F">
            <w:pPr>
              <w:widowControl w:val="0"/>
              <w:overflowPunct w:val="0"/>
              <w:autoSpaceDE w:val="0"/>
              <w:autoSpaceDN w:val="0"/>
              <w:adjustRightInd w:val="0"/>
              <w:spacing w:after="0" w:line="260" w:lineRule="exact"/>
              <w:jc w:val="center"/>
              <w:textAlignment w:val="baseline"/>
              <w:rPr>
                <w:rFonts w:ascii="Arial" w:eastAsia="Times New Roman" w:hAnsi="Arial" w:cs="Arial"/>
                <w:kern w:val="0"/>
                <w:sz w:val="20"/>
                <w:szCs w:val="20"/>
                <w:lang w:eastAsia="sl-SI"/>
              </w:rPr>
            </w:pPr>
            <w:r w:rsidRPr="00145D7F">
              <w:rPr>
                <w:rFonts w:ascii="Arial" w:eastAsia="Times New Roman" w:hAnsi="Arial" w:cs="Arial"/>
                <w:b/>
                <w:bCs/>
                <w:kern w:val="0"/>
                <w:sz w:val="20"/>
                <w:szCs w:val="20"/>
                <w:lang w:eastAsia="sl-SI"/>
              </w:rPr>
              <w:t>DA</w:t>
            </w:r>
            <w:r w:rsidRPr="00145D7F">
              <w:rPr>
                <w:rFonts w:ascii="Arial" w:eastAsia="Times New Roman" w:hAnsi="Arial" w:cs="Arial"/>
                <w:kern w:val="0"/>
                <w:sz w:val="20"/>
                <w:szCs w:val="20"/>
                <w:lang w:eastAsia="sl-SI"/>
              </w:rPr>
              <w:t>/</w:t>
            </w:r>
            <w:r w:rsidRPr="00145D7F">
              <w:rPr>
                <w:rFonts w:ascii="Arial" w:eastAsia="Times New Roman" w:hAnsi="Arial" w:cs="Arial"/>
                <w:bCs/>
                <w:kern w:val="0"/>
                <w:sz w:val="20"/>
                <w:szCs w:val="20"/>
                <w:lang w:eastAsia="sl-SI"/>
              </w:rPr>
              <w:t>NE</w:t>
            </w:r>
          </w:p>
        </w:tc>
      </w:tr>
      <w:tr w:rsidR="00145D7F" w:rsidRPr="00145D7F" w14:paraId="7382550E" w14:textId="77777777" w:rsidTr="000277C3">
        <w:tc>
          <w:tcPr>
            <w:tcW w:w="9100" w:type="dxa"/>
            <w:gridSpan w:val="12"/>
            <w:tcBorders>
              <w:top w:val="single" w:sz="4" w:space="0" w:color="auto"/>
              <w:left w:val="nil"/>
              <w:bottom w:val="nil"/>
              <w:right w:val="nil"/>
            </w:tcBorders>
          </w:tcPr>
          <w:p w14:paraId="549EC2D4" w14:textId="77777777" w:rsidR="00145D7F" w:rsidRPr="00145D7F" w:rsidRDefault="00145D7F" w:rsidP="00145D7F">
            <w:pPr>
              <w:widowControl w:val="0"/>
              <w:suppressAutoHyphens/>
              <w:overflowPunct w:val="0"/>
              <w:autoSpaceDE w:val="0"/>
              <w:autoSpaceDN w:val="0"/>
              <w:adjustRightInd w:val="0"/>
              <w:spacing w:after="0" w:line="260" w:lineRule="exact"/>
              <w:ind w:left="3400"/>
              <w:textAlignment w:val="baseline"/>
              <w:outlineLvl w:val="3"/>
              <w:rPr>
                <w:rFonts w:ascii="Arial" w:eastAsia="Times New Roman" w:hAnsi="Arial" w:cs="Arial"/>
                <w:b/>
                <w:kern w:val="0"/>
                <w:sz w:val="20"/>
                <w:szCs w:val="20"/>
                <w:lang w:eastAsia="sl-SI"/>
              </w:rPr>
            </w:pPr>
          </w:p>
          <w:p w14:paraId="69A5134F" w14:textId="77777777" w:rsidR="00145D7F" w:rsidRPr="00145D7F" w:rsidRDefault="00145D7F" w:rsidP="00145D7F">
            <w:pPr>
              <w:widowControl w:val="0"/>
              <w:suppressAutoHyphens/>
              <w:overflowPunct w:val="0"/>
              <w:autoSpaceDE w:val="0"/>
              <w:autoSpaceDN w:val="0"/>
              <w:adjustRightInd w:val="0"/>
              <w:spacing w:after="0" w:line="260" w:lineRule="exact"/>
              <w:ind w:left="3400"/>
              <w:textAlignment w:val="baseline"/>
              <w:outlineLvl w:val="3"/>
              <w:rPr>
                <w:rFonts w:ascii="Arial" w:eastAsia="Times New Roman" w:hAnsi="Arial" w:cs="Arial"/>
                <w:kern w:val="0"/>
                <w:sz w:val="20"/>
                <w:szCs w:val="20"/>
                <w:lang w:eastAsia="sl-SI"/>
              </w:rPr>
            </w:pPr>
            <w:r w:rsidRPr="00145D7F">
              <w:rPr>
                <w:rFonts w:ascii="Arial" w:eastAsia="Times New Roman" w:hAnsi="Arial" w:cs="Arial"/>
                <w:kern w:val="0"/>
                <w:sz w:val="20"/>
                <w:szCs w:val="20"/>
                <w:lang w:eastAsia="sl-SI"/>
              </w:rPr>
              <w:t xml:space="preserve">                     </w:t>
            </w:r>
          </w:p>
          <w:p w14:paraId="7CE2A4CC" w14:textId="77777777" w:rsidR="00145D7F" w:rsidRPr="00145D7F" w:rsidRDefault="00145D7F" w:rsidP="00145D7F">
            <w:pPr>
              <w:widowControl w:val="0"/>
              <w:suppressAutoHyphens/>
              <w:overflowPunct w:val="0"/>
              <w:autoSpaceDE w:val="0"/>
              <w:autoSpaceDN w:val="0"/>
              <w:adjustRightInd w:val="0"/>
              <w:spacing w:after="0" w:line="260" w:lineRule="exact"/>
              <w:ind w:left="5451"/>
              <w:textAlignment w:val="baseline"/>
              <w:outlineLvl w:val="3"/>
              <w:rPr>
                <w:rFonts w:ascii="Arial" w:eastAsia="Times New Roman" w:hAnsi="Arial" w:cs="Arial"/>
                <w:kern w:val="0"/>
                <w:sz w:val="20"/>
                <w:szCs w:val="20"/>
                <w:lang w:eastAsia="sl-SI"/>
              </w:rPr>
            </w:pPr>
            <w:r w:rsidRPr="00145D7F">
              <w:rPr>
                <w:rFonts w:ascii="Arial" w:eastAsia="Times New Roman" w:hAnsi="Arial" w:cs="Arial"/>
                <w:kern w:val="0"/>
                <w:sz w:val="20"/>
                <w:szCs w:val="20"/>
                <w:lang w:eastAsia="sl-SI"/>
              </w:rPr>
              <w:t>Jože NOVAK</w:t>
            </w:r>
          </w:p>
          <w:p w14:paraId="1DD923EB" w14:textId="77777777" w:rsidR="00145D7F" w:rsidRPr="00145D7F" w:rsidRDefault="00145D7F" w:rsidP="00145D7F">
            <w:pPr>
              <w:widowControl w:val="0"/>
              <w:suppressAutoHyphens/>
              <w:overflowPunct w:val="0"/>
              <w:autoSpaceDE w:val="0"/>
              <w:autoSpaceDN w:val="0"/>
              <w:adjustRightInd w:val="0"/>
              <w:spacing w:after="0" w:line="260" w:lineRule="exact"/>
              <w:ind w:left="3467" w:hanging="67"/>
              <w:jc w:val="center"/>
              <w:textAlignment w:val="baseline"/>
              <w:outlineLvl w:val="3"/>
              <w:rPr>
                <w:rFonts w:ascii="Arial" w:eastAsia="Times New Roman" w:hAnsi="Arial" w:cs="Arial"/>
                <w:kern w:val="0"/>
                <w:sz w:val="20"/>
                <w:szCs w:val="20"/>
                <w:lang w:eastAsia="sl-SI"/>
              </w:rPr>
            </w:pPr>
            <w:r w:rsidRPr="00145D7F">
              <w:rPr>
                <w:rFonts w:ascii="Arial" w:eastAsia="Times New Roman" w:hAnsi="Arial" w:cs="Arial"/>
                <w:kern w:val="0"/>
                <w:sz w:val="20"/>
                <w:szCs w:val="20"/>
                <w:lang w:eastAsia="sl-SI"/>
              </w:rPr>
              <w:t xml:space="preserve">      MINISTER ZA NARAVNE VIRE IN PROSTOR</w:t>
            </w:r>
          </w:p>
          <w:p w14:paraId="2E43A0F3" w14:textId="77777777" w:rsidR="00145D7F" w:rsidRPr="00145D7F" w:rsidRDefault="00145D7F" w:rsidP="00145D7F">
            <w:pPr>
              <w:widowControl w:val="0"/>
              <w:suppressAutoHyphens/>
              <w:overflowPunct w:val="0"/>
              <w:autoSpaceDE w:val="0"/>
              <w:autoSpaceDN w:val="0"/>
              <w:adjustRightInd w:val="0"/>
              <w:spacing w:after="0" w:line="260" w:lineRule="exact"/>
              <w:ind w:left="3400"/>
              <w:textAlignment w:val="baseline"/>
              <w:outlineLvl w:val="3"/>
              <w:rPr>
                <w:rFonts w:ascii="Arial" w:eastAsia="Times New Roman" w:hAnsi="Arial" w:cs="Arial"/>
                <w:b/>
                <w:kern w:val="0"/>
                <w:sz w:val="20"/>
                <w:szCs w:val="20"/>
                <w:lang w:eastAsia="sl-SI"/>
              </w:rPr>
            </w:pPr>
          </w:p>
        </w:tc>
      </w:tr>
    </w:tbl>
    <w:p w14:paraId="6A05DE90" w14:textId="77777777" w:rsidR="00145D7F" w:rsidRPr="00145D7F" w:rsidRDefault="00145D7F" w:rsidP="00145D7F">
      <w:pPr>
        <w:spacing w:after="0" w:line="260" w:lineRule="atLeast"/>
        <w:jc w:val="both"/>
        <w:rPr>
          <w:rFonts w:ascii="Arial" w:eastAsia="Aptos" w:hAnsi="Arial" w:cs="Arial"/>
          <w:kern w:val="0"/>
          <w:sz w:val="20"/>
          <w:szCs w:val="20"/>
        </w:rPr>
      </w:pPr>
      <w:r w:rsidRPr="00145D7F">
        <w:rPr>
          <w:rFonts w:ascii="Arial" w:eastAsia="Aptos" w:hAnsi="Arial" w:cs="Arial"/>
          <w:kern w:val="0"/>
          <w:sz w:val="20"/>
          <w:szCs w:val="20"/>
        </w:rPr>
        <w:lastRenderedPageBreak/>
        <w:t xml:space="preserve">Na podlagi sedmega odstavka 40. člena Zakona o oskrbi s pitno vodo ter odvajanju in čiščenju komunalne odpadne vode (Uradni list RS, št. 21/25) je Vlada Republike Slovenije sprejela </w:t>
      </w:r>
    </w:p>
    <w:p w14:paraId="7E382A7A" w14:textId="77777777" w:rsidR="00145D7F" w:rsidRPr="00145D7F" w:rsidRDefault="00145D7F" w:rsidP="00145D7F">
      <w:pPr>
        <w:rPr>
          <w:rFonts w:ascii="Arial" w:eastAsia="Aptos" w:hAnsi="Arial" w:cs="Arial"/>
          <w:kern w:val="0"/>
          <w:sz w:val="20"/>
          <w:szCs w:val="20"/>
        </w:rPr>
      </w:pPr>
    </w:p>
    <w:p w14:paraId="4BC2874D" w14:textId="77777777" w:rsidR="00145D7F" w:rsidRPr="00145D7F" w:rsidRDefault="00145D7F" w:rsidP="00145D7F">
      <w:pPr>
        <w:jc w:val="center"/>
        <w:rPr>
          <w:rFonts w:ascii="Arial" w:eastAsia="Aptos" w:hAnsi="Arial" w:cs="Arial"/>
          <w:b/>
          <w:bCs/>
          <w:kern w:val="0"/>
          <w:sz w:val="20"/>
          <w:szCs w:val="20"/>
        </w:rPr>
      </w:pPr>
      <w:r w:rsidRPr="00145D7F">
        <w:rPr>
          <w:rFonts w:ascii="Arial" w:eastAsia="Aptos" w:hAnsi="Arial" w:cs="Arial"/>
          <w:b/>
          <w:bCs/>
          <w:kern w:val="0"/>
          <w:sz w:val="20"/>
          <w:szCs w:val="20"/>
        </w:rPr>
        <w:t>Uredbo o aglomeracijah na področju odvajanja in čiščenja komunalne odpadne vode</w:t>
      </w:r>
    </w:p>
    <w:p w14:paraId="00CD6DEB" w14:textId="77777777" w:rsidR="00145D7F" w:rsidRPr="00145D7F" w:rsidRDefault="00145D7F" w:rsidP="00145D7F">
      <w:pPr>
        <w:spacing w:after="0"/>
        <w:rPr>
          <w:rFonts w:ascii="Arial" w:eastAsia="Aptos" w:hAnsi="Arial" w:cs="Arial"/>
          <w:kern w:val="0"/>
          <w:sz w:val="20"/>
          <w:szCs w:val="20"/>
        </w:rPr>
      </w:pPr>
    </w:p>
    <w:p w14:paraId="63FE74C9" w14:textId="77777777" w:rsidR="00145D7F" w:rsidRPr="00145D7F" w:rsidRDefault="00145D7F" w:rsidP="00145D7F">
      <w:pPr>
        <w:jc w:val="center"/>
        <w:rPr>
          <w:rFonts w:ascii="Arial" w:eastAsia="Aptos" w:hAnsi="Arial" w:cs="Arial"/>
          <w:b/>
          <w:bCs/>
          <w:kern w:val="0"/>
          <w:sz w:val="20"/>
          <w:szCs w:val="20"/>
        </w:rPr>
      </w:pPr>
      <w:r w:rsidRPr="00145D7F">
        <w:rPr>
          <w:rFonts w:ascii="Arial" w:eastAsia="Aptos" w:hAnsi="Arial" w:cs="Arial"/>
          <w:b/>
          <w:bCs/>
          <w:kern w:val="0"/>
          <w:sz w:val="20"/>
          <w:szCs w:val="20"/>
        </w:rPr>
        <w:t>1. člen</w:t>
      </w:r>
    </w:p>
    <w:p w14:paraId="33D32780" w14:textId="77777777" w:rsidR="00145D7F" w:rsidRPr="00145D7F" w:rsidRDefault="00145D7F" w:rsidP="00145D7F">
      <w:pPr>
        <w:jc w:val="center"/>
        <w:rPr>
          <w:rFonts w:ascii="Arial" w:eastAsia="Aptos" w:hAnsi="Arial" w:cs="Arial"/>
          <w:b/>
          <w:bCs/>
          <w:kern w:val="0"/>
          <w:sz w:val="20"/>
          <w:szCs w:val="20"/>
        </w:rPr>
      </w:pPr>
      <w:r w:rsidRPr="00145D7F">
        <w:rPr>
          <w:rFonts w:ascii="Arial" w:eastAsia="Aptos" w:hAnsi="Arial" w:cs="Arial"/>
          <w:b/>
          <w:bCs/>
          <w:kern w:val="0"/>
          <w:sz w:val="20"/>
          <w:szCs w:val="20"/>
        </w:rPr>
        <w:t>(vsebina in uporaba)</w:t>
      </w:r>
    </w:p>
    <w:p w14:paraId="469F2EB2" w14:textId="77777777" w:rsidR="00145D7F" w:rsidRPr="00145D7F" w:rsidRDefault="00145D7F" w:rsidP="00145D7F">
      <w:pPr>
        <w:jc w:val="both"/>
        <w:rPr>
          <w:rFonts w:ascii="Arial" w:eastAsia="Aptos" w:hAnsi="Arial" w:cs="Arial"/>
          <w:kern w:val="0"/>
          <w:sz w:val="20"/>
          <w:szCs w:val="20"/>
        </w:rPr>
      </w:pPr>
      <w:r w:rsidRPr="00145D7F">
        <w:rPr>
          <w:rFonts w:ascii="Arial" w:eastAsia="Arial" w:hAnsi="Arial" w:cs="Arial"/>
          <w:kern w:val="0"/>
          <w:sz w:val="20"/>
          <w:szCs w:val="20"/>
        </w:rPr>
        <w:t>(1) Ta uredba določa</w:t>
      </w:r>
      <w:r w:rsidRPr="00145D7F">
        <w:rPr>
          <w:rFonts w:ascii="Arial" w:eastAsia="Aptos" w:hAnsi="Arial" w:cs="Arial"/>
          <w:kern w:val="0"/>
          <w:sz w:val="20"/>
          <w:szCs w:val="20"/>
        </w:rPr>
        <w:t xml:space="preserve"> aglomeracije za področje odvajanja in čiščenja komunalne odpadne vode ter njihovo lego, geografske meje in skupno obremenitev.</w:t>
      </w:r>
    </w:p>
    <w:p w14:paraId="63CF2A4B" w14:textId="77777777" w:rsidR="00145D7F" w:rsidRPr="00145D7F" w:rsidRDefault="00145D7F" w:rsidP="00145D7F">
      <w:pPr>
        <w:jc w:val="both"/>
        <w:rPr>
          <w:rFonts w:ascii="Arial" w:eastAsia="Aptos" w:hAnsi="Arial" w:cs="Arial"/>
          <w:kern w:val="0"/>
          <w:sz w:val="20"/>
          <w:szCs w:val="20"/>
        </w:rPr>
      </w:pPr>
      <w:r w:rsidRPr="00145D7F">
        <w:rPr>
          <w:rFonts w:ascii="Arial" w:eastAsia="Aptos" w:hAnsi="Arial" w:cs="Arial"/>
          <w:kern w:val="0"/>
          <w:sz w:val="20"/>
          <w:szCs w:val="20"/>
        </w:rPr>
        <w:t>(2) Ta uredba določa tudi merila za določitev aglomeracij iz prejšnjega odstavka in podatke o aglomeracijah iz prejšnjega odstavka ter njihovi legi, ki so del informacijskega sistema okolja.</w:t>
      </w:r>
    </w:p>
    <w:p w14:paraId="1D9671F7" w14:textId="77777777" w:rsidR="00145D7F" w:rsidRPr="00145D7F" w:rsidRDefault="00145D7F" w:rsidP="00145D7F">
      <w:pPr>
        <w:jc w:val="both"/>
        <w:rPr>
          <w:rFonts w:ascii="Arial" w:eastAsia="Aptos" w:hAnsi="Arial" w:cs="Arial"/>
          <w:kern w:val="0"/>
          <w:sz w:val="20"/>
          <w:szCs w:val="20"/>
        </w:rPr>
      </w:pPr>
      <w:r w:rsidRPr="00145D7F">
        <w:rPr>
          <w:rFonts w:ascii="Arial" w:eastAsia="Aptos" w:hAnsi="Arial" w:cs="Arial"/>
          <w:kern w:val="0"/>
          <w:sz w:val="20"/>
          <w:szCs w:val="20"/>
        </w:rPr>
        <w:t>(3) Ta uredba se uporablja za določitev in preverjanje aglomeracij za področje odvajanja in čiščenja komunalnih odpadnih voda.</w:t>
      </w:r>
    </w:p>
    <w:p w14:paraId="2F9EC7BB" w14:textId="77777777" w:rsidR="00145D7F" w:rsidRPr="00145D7F" w:rsidRDefault="00145D7F" w:rsidP="00145D7F">
      <w:pPr>
        <w:jc w:val="both"/>
        <w:rPr>
          <w:rFonts w:ascii="Arial" w:eastAsia="Aptos" w:hAnsi="Arial" w:cs="Arial"/>
          <w:kern w:val="0"/>
          <w:sz w:val="20"/>
          <w:szCs w:val="20"/>
        </w:rPr>
      </w:pPr>
      <w:r w:rsidRPr="00145D7F">
        <w:rPr>
          <w:rFonts w:ascii="Arial" w:eastAsia="Aptos" w:hAnsi="Arial" w:cs="Arial"/>
          <w:kern w:val="0"/>
          <w:sz w:val="20"/>
          <w:szCs w:val="20"/>
        </w:rPr>
        <w:t>(4) Za vprašanja, ki se nanašajo na aglomeracije in niso posebej urejena s to uredbo, se uporabljata zakon, ki ureja oskrbo s pitno vodo ter odvajanje in čiščenje komunalne odpadne vode, in  predpis, ki ureja odvajanje in čiščenje komunalne odpadne vode.</w:t>
      </w:r>
    </w:p>
    <w:p w14:paraId="796110D8" w14:textId="77777777" w:rsidR="00145D7F" w:rsidRPr="00145D7F" w:rsidRDefault="00145D7F" w:rsidP="00145D7F">
      <w:pPr>
        <w:spacing w:after="0"/>
        <w:jc w:val="both"/>
        <w:rPr>
          <w:rFonts w:ascii="Arial" w:eastAsia="Aptos" w:hAnsi="Arial" w:cs="Arial"/>
          <w:kern w:val="0"/>
          <w:sz w:val="20"/>
          <w:szCs w:val="20"/>
        </w:rPr>
      </w:pPr>
    </w:p>
    <w:p w14:paraId="1BD02C5A" w14:textId="77777777" w:rsidR="00145D7F" w:rsidRPr="00145D7F" w:rsidRDefault="00145D7F" w:rsidP="00145D7F">
      <w:pPr>
        <w:jc w:val="center"/>
        <w:rPr>
          <w:rFonts w:ascii="Arial" w:eastAsia="Aptos" w:hAnsi="Arial" w:cs="Arial"/>
          <w:b/>
          <w:bCs/>
          <w:kern w:val="0"/>
          <w:sz w:val="20"/>
          <w:szCs w:val="20"/>
        </w:rPr>
      </w:pPr>
      <w:r w:rsidRPr="00145D7F">
        <w:rPr>
          <w:rFonts w:ascii="Arial" w:eastAsia="Aptos" w:hAnsi="Arial" w:cs="Arial"/>
          <w:b/>
          <w:bCs/>
          <w:kern w:val="0"/>
          <w:sz w:val="20"/>
          <w:szCs w:val="20"/>
        </w:rPr>
        <w:t>2. člen</w:t>
      </w:r>
    </w:p>
    <w:p w14:paraId="1C42322B" w14:textId="77777777" w:rsidR="00145D7F" w:rsidRPr="00145D7F" w:rsidRDefault="00145D7F" w:rsidP="00145D7F">
      <w:pPr>
        <w:jc w:val="center"/>
        <w:rPr>
          <w:rFonts w:ascii="Arial" w:eastAsia="Aptos" w:hAnsi="Arial" w:cs="Arial"/>
          <w:b/>
          <w:bCs/>
          <w:kern w:val="0"/>
          <w:sz w:val="20"/>
          <w:szCs w:val="20"/>
        </w:rPr>
      </w:pPr>
      <w:r w:rsidRPr="00145D7F">
        <w:rPr>
          <w:rFonts w:ascii="Arial" w:eastAsia="Aptos" w:hAnsi="Arial" w:cs="Arial"/>
          <w:b/>
          <w:bCs/>
          <w:kern w:val="0"/>
          <w:sz w:val="20"/>
          <w:szCs w:val="20"/>
        </w:rPr>
        <w:t>(izrazi)</w:t>
      </w:r>
    </w:p>
    <w:p w14:paraId="328B5B50" w14:textId="77777777" w:rsidR="00145D7F" w:rsidRPr="00145D7F" w:rsidRDefault="00145D7F" w:rsidP="00145D7F">
      <w:pPr>
        <w:jc w:val="both"/>
        <w:rPr>
          <w:rFonts w:ascii="Arial" w:eastAsia="Aptos" w:hAnsi="Arial" w:cs="Arial"/>
          <w:kern w:val="0"/>
          <w:sz w:val="20"/>
          <w:szCs w:val="20"/>
        </w:rPr>
      </w:pPr>
      <w:r w:rsidRPr="00145D7F">
        <w:rPr>
          <w:rFonts w:ascii="Arial" w:eastAsia="Aptos" w:hAnsi="Arial" w:cs="Arial"/>
          <w:kern w:val="0"/>
          <w:sz w:val="20"/>
          <w:szCs w:val="20"/>
        </w:rPr>
        <w:t>Izrazi, uporabljeni v tej uredbi, pomenijo:</w:t>
      </w:r>
    </w:p>
    <w:p w14:paraId="273ACEAD" w14:textId="77777777" w:rsidR="00145D7F" w:rsidRPr="00145D7F" w:rsidRDefault="00145D7F" w:rsidP="00145D7F">
      <w:pPr>
        <w:numPr>
          <w:ilvl w:val="0"/>
          <w:numId w:val="28"/>
        </w:numPr>
        <w:spacing w:after="0" w:line="260" w:lineRule="atLeast"/>
        <w:contextualSpacing/>
        <w:jc w:val="both"/>
        <w:rPr>
          <w:rFonts w:ascii="Arial" w:eastAsia="Aptos" w:hAnsi="Arial" w:cs="Arial"/>
          <w:kern w:val="0"/>
          <w:sz w:val="20"/>
          <w:szCs w:val="20"/>
        </w:rPr>
      </w:pPr>
      <w:r w:rsidRPr="00145D7F">
        <w:rPr>
          <w:rFonts w:ascii="Arial" w:eastAsia="Aptos" w:hAnsi="Arial" w:cs="Arial"/>
          <w:kern w:val="0"/>
          <w:sz w:val="20"/>
          <w:szCs w:val="20"/>
        </w:rPr>
        <w:t>Obremenitev pomeni količino organske, biološko razgradljive snovi, merjeno kot biokemijsko potrebo po kisiku, v komunalni odpadni vodi, izraženo v PE, ali katero koli onesnaževalo ali hranilo, izraženo v enotah mase na čas.</w:t>
      </w:r>
    </w:p>
    <w:p w14:paraId="161788AF" w14:textId="77777777" w:rsidR="00145D7F" w:rsidRPr="00145D7F" w:rsidRDefault="00145D7F" w:rsidP="00145D7F">
      <w:pPr>
        <w:numPr>
          <w:ilvl w:val="0"/>
          <w:numId w:val="28"/>
        </w:numPr>
        <w:spacing w:after="0" w:line="260" w:lineRule="atLeast"/>
        <w:contextualSpacing/>
        <w:jc w:val="both"/>
        <w:rPr>
          <w:rFonts w:ascii="Arial" w:eastAsia="Aptos" w:hAnsi="Arial" w:cs="Arial"/>
          <w:kern w:val="0"/>
          <w:sz w:val="20"/>
          <w:szCs w:val="20"/>
        </w:rPr>
      </w:pPr>
      <w:r w:rsidRPr="00145D7F">
        <w:rPr>
          <w:rFonts w:ascii="Arial" w:eastAsia="Aptos" w:hAnsi="Arial" w:cs="Arial"/>
          <w:kern w:val="0"/>
          <w:sz w:val="20"/>
          <w:szCs w:val="20"/>
        </w:rPr>
        <w:t>Populacijski ekvivalent (v nadaljnjem besedilu: PE) je enota za obremenjevanje vode, v skladu s predpisom, ki ureja emisijo snovi in toplote pri odvajanju odpadnih voda v vode in javno kanalizacijo.</w:t>
      </w:r>
    </w:p>
    <w:p w14:paraId="1FE36024" w14:textId="77777777" w:rsidR="00145D7F" w:rsidRPr="00145D7F" w:rsidRDefault="00145D7F" w:rsidP="00145D7F">
      <w:pPr>
        <w:numPr>
          <w:ilvl w:val="0"/>
          <w:numId w:val="28"/>
        </w:numPr>
        <w:spacing w:after="0" w:line="260" w:lineRule="atLeast"/>
        <w:contextualSpacing/>
        <w:jc w:val="both"/>
        <w:rPr>
          <w:rFonts w:ascii="Arial" w:eastAsia="Aptos" w:hAnsi="Arial" w:cs="Arial"/>
          <w:kern w:val="0"/>
          <w:sz w:val="20"/>
          <w:szCs w:val="20"/>
        </w:rPr>
      </w:pPr>
      <w:r w:rsidRPr="00145D7F">
        <w:rPr>
          <w:rFonts w:ascii="Arial" w:eastAsia="Aptos" w:hAnsi="Arial" w:cs="Arial"/>
          <w:kern w:val="0"/>
          <w:sz w:val="20"/>
          <w:szCs w:val="20"/>
        </w:rPr>
        <w:t>Skupina stičnih celic je skupina kvadratnih celic s površino 100 m krat 100 m, ki se stikajo vsaj v enem vogalu.</w:t>
      </w:r>
    </w:p>
    <w:p w14:paraId="70EC1240" w14:textId="77777777" w:rsidR="00145D7F" w:rsidRPr="00145D7F" w:rsidRDefault="00145D7F" w:rsidP="00145D7F">
      <w:pPr>
        <w:jc w:val="both"/>
        <w:rPr>
          <w:rFonts w:ascii="Arial" w:eastAsia="Aptos" w:hAnsi="Arial" w:cs="Arial"/>
          <w:b/>
          <w:bCs/>
          <w:kern w:val="0"/>
          <w:sz w:val="20"/>
          <w:szCs w:val="20"/>
        </w:rPr>
      </w:pPr>
    </w:p>
    <w:p w14:paraId="2B8524E7" w14:textId="77777777" w:rsidR="00145D7F" w:rsidRPr="00145D7F" w:rsidRDefault="00145D7F" w:rsidP="00145D7F">
      <w:pPr>
        <w:jc w:val="center"/>
        <w:rPr>
          <w:rFonts w:ascii="Arial" w:eastAsia="Aptos" w:hAnsi="Arial" w:cs="Arial"/>
          <w:b/>
          <w:bCs/>
          <w:kern w:val="0"/>
          <w:sz w:val="20"/>
          <w:szCs w:val="20"/>
        </w:rPr>
      </w:pPr>
      <w:r w:rsidRPr="00145D7F">
        <w:rPr>
          <w:rFonts w:ascii="Arial" w:eastAsia="Aptos" w:hAnsi="Arial" w:cs="Arial"/>
          <w:b/>
          <w:bCs/>
          <w:kern w:val="0"/>
          <w:sz w:val="20"/>
          <w:szCs w:val="20"/>
        </w:rPr>
        <w:t>3. člen</w:t>
      </w:r>
    </w:p>
    <w:p w14:paraId="2DE56AF1" w14:textId="77777777" w:rsidR="00145D7F" w:rsidRPr="00145D7F" w:rsidRDefault="00145D7F" w:rsidP="00145D7F">
      <w:pPr>
        <w:jc w:val="center"/>
        <w:rPr>
          <w:rFonts w:ascii="Arial" w:eastAsia="Aptos" w:hAnsi="Arial" w:cs="Arial"/>
          <w:b/>
          <w:bCs/>
          <w:kern w:val="0"/>
          <w:sz w:val="20"/>
          <w:szCs w:val="20"/>
        </w:rPr>
      </w:pPr>
      <w:r w:rsidRPr="00145D7F">
        <w:rPr>
          <w:rFonts w:ascii="Arial" w:eastAsia="Aptos" w:hAnsi="Arial" w:cs="Arial"/>
          <w:b/>
          <w:bCs/>
          <w:kern w:val="0"/>
          <w:sz w:val="20"/>
          <w:szCs w:val="20"/>
        </w:rPr>
        <w:t>(merila za določitev aglomeracij)</w:t>
      </w:r>
    </w:p>
    <w:p w14:paraId="55445BCB" w14:textId="77777777" w:rsidR="00145D7F" w:rsidRPr="00145D7F" w:rsidRDefault="00145D7F" w:rsidP="00145D7F">
      <w:pPr>
        <w:jc w:val="both"/>
        <w:rPr>
          <w:rFonts w:ascii="Arial" w:eastAsia="Aptos" w:hAnsi="Arial" w:cs="Arial"/>
          <w:kern w:val="0"/>
          <w:sz w:val="20"/>
          <w:szCs w:val="20"/>
        </w:rPr>
      </w:pPr>
      <w:r w:rsidRPr="00145D7F">
        <w:rPr>
          <w:rFonts w:ascii="Arial" w:eastAsia="Aptos" w:hAnsi="Arial" w:cs="Arial"/>
          <w:kern w:val="0"/>
          <w:sz w:val="20"/>
          <w:szCs w:val="20"/>
        </w:rPr>
        <w:t>(1) Aglomeracije se določijo na območjih, kjer je gostota obremenjenosti zaradi nastajanja komunalne odpadne vode, izražena v PE na hektar (v nadaljnjem besedilu: PE/ha), enaka ali večja od 10 PE/ha, in je obremenitev zaradi nastajanja komunalne odpadne vode, izražena s skupnim številom PE (v nadaljnjem besedilu: obremenitev iz naslova prebivalstva), enaka ali večja od 50 PE.</w:t>
      </w:r>
    </w:p>
    <w:p w14:paraId="3A825616" w14:textId="77777777" w:rsidR="00145D7F" w:rsidRPr="00145D7F" w:rsidRDefault="00145D7F" w:rsidP="00145D7F">
      <w:pPr>
        <w:jc w:val="both"/>
        <w:rPr>
          <w:rFonts w:ascii="Arial" w:eastAsia="Aptos" w:hAnsi="Arial" w:cs="Arial"/>
          <w:kern w:val="0"/>
          <w:sz w:val="20"/>
          <w:szCs w:val="20"/>
        </w:rPr>
      </w:pPr>
      <w:r w:rsidRPr="00145D7F">
        <w:rPr>
          <w:rFonts w:ascii="Arial" w:eastAsia="Aptos" w:hAnsi="Arial" w:cs="Arial"/>
          <w:kern w:val="0"/>
          <w:sz w:val="20"/>
          <w:szCs w:val="20"/>
        </w:rPr>
        <w:t>(2) Gostota obremenjenosti posameznega območja zaradi nastajanja komunalne odpadne vode se izračuna iz podatkov o številu stalno prijavljenih prebivalcev v posamezni kvadratni celici s površino 100 m krat 100 m (v nadaljnjem besedilu: celica), pri čemer je en stalno prijavljeni prebivalec en PE.</w:t>
      </w:r>
    </w:p>
    <w:p w14:paraId="352D4D94" w14:textId="77777777" w:rsidR="00145D7F" w:rsidRPr="00145D7F" w:rsidRDefault="00145D7F" w:rsidP="00145D7F">
      <w:pPr>
        <w:jc w:val="both"/>
        <w:rPr>
          <w:rFonts w:ascii="Arial" w:eastAsia="Aptos" w:hAnsi="Arial" w:cs="Arial"/>
          <w:kern w:val="0"/>
          <w:sz w:val="20"/>
          <w:szCs w:val="20"/>
        </w:rPr>
      </w:pPr>
      <w:r w:rsidRPr="00145D7F">
        <w:rPr>
          <w:rFonts w:ascii="Arial" w:eastAsia="Aptos" w:hAnsi="Arial" w:cs="Arial"/>
          <w:kern w:val="0"/>
          <w:sz w:val="20"/>
          <w:szCs w:val="20"/>
        </w:rPr>
        <w:t>(3) Obremenitev iz naslova prebivalstva na posameznem območju se izračuna kot seštevek obremenitve skupine stičnih celic, katerih gostota obremenjenosti je enaka ali večja od 10 PE/ha in se stikajo vsaj v enem vozlišču.</w:t>
      </w:r>
    </w:p>
    <w:p w14:paraId="2605FA76" w14:textId="77777777" w:rsidR="00145D7F" w:rsidRPr="00145D7F" w:rsidRDefault="00145D7F" w:rsidP="00145D7F">
      <w:pPr>
        <w:jc w:val="both"/>
        <w:rPr>
          <w:rFonts w:ascii="Arial" w:eastAsia="Aptos" w:hAnsi="Arial" w:cs="Arial"/>
          <w:kern w:val="0"/>
          <w:sz w:val="20"/>
          <w:szCs w:val="20"/>
        </w:rPr>
      </w:pPr>
      <w:r w:rsidRPr="00145D7F">
        <w:rPr>
          <w:rFonts w:ascii="Arial" w:eastAsia="Aptos" w:hAnsi="Arial" w:cs="Arial"/>
          <w:kern w:val="0"/>
          <w:sz w:val="20"/>
          <w:szCs w:val="20"/>
        </w:rPr>
        <w:t>(4) Osnova za določitev aglomeracij so skupine stičnih celic z obremenitvijo, enako ali večjo od 50 PE.</w:t>
      </w:r>
    </w:p>
    <w:p w14:paraId="4E665696" w14:textId="77777777" w:rsidR="00145D7F" w:rsidRPr="00145D7F" w:rsidRDefault="00145D7F" w:rsidP="00145D7F">
      <w:pPr>
        <w:jc w:val="both"/>
        <w:rPr>
          <w:rFonts w:ascii="Arial" w:eastAsia="Aptos" w:hAnsi="Arial" w:cs="Arial"/>
          <w:kern w:val="0"/>
          <w:sz w:val="20"/>
          <w:szCs w:val="20"/>
        </w:rPr>
      </w:pPr>
      <w:r w:rsidRPr="00145D7F">
        <w:rPr>
          <w:rFonts w:ascii="Arial" w:eastAsia="Aptos" w:hAnsi="Arial" w:cs="Arial"/>
          <w:kern w:val="0"/>
          <w:sz w:val="20"/>
          <w:szCs w:val="20"/>
        </w:rPr>
        <w:lastRenderedPageBreak/>
        <w:t>(5) Pri določitvi aglomeracij se skupinam stičnih celic iz prejšnjega odstavka priključijo dodatne celice 100 m krat 100 m, ki se s skupino celic iz prejšnjega odstavka stikajo vsaj v enem vozlišču in vključujejo:</w:t>
      </w:r>
    </w:p>
    <w:p w14:paraId="47148A8A" w14:textId="77777777" w:rsidR="00145D7F" w:rsidRPr="00145D7F" w:rsidRDefault="00145D7F" w:rsidP="00145D7F">
      <w:pPr>
        <w:numPr>
          <w:ilvl w:val="0"/>
          <w:numId w:val="29"/>
        </w:numPr>
        <w:spacing w:after="0" w:line="260" w:lineRule="atLeast"/>
        <w:contextualSpacing/>
        <w:jc w:val="both"/>
        <w:rPr>
          <w:rFonts w:ascii="Arial" w:eastAsia="Aptos" w:hAnsi="Arial" w:cs="Arial"/>
          <w:kern w:val="0"/>
          <w:sz w:val="20"/>
          <w:szCs w:val="20"/>
        </w:rPr>
      </w:pPr>
      <w:r w:rsidRPr="00145D7F">
        <w:rPr>
          <w:rFonts w:ascii="Arial" w:eastAsia="Aptos" w:hAnsi="Arial" w:cs="Arial"/>
          <w:kern w:val="0"/>
          <w:sz w:val="20"/>
          <w:szCs w:val="20"/>
        </w:rPr>
        <w:t>katerokoli od stavb, ki so v skladu s predpisom, ki ureja razvrščanje objektov, razvrščene po klasifikacijskih ravneh:</w:t>
      </w:r>
    </w:p>
    <w:p w14:paraId="7A13A5FF" w14:textId="77777777" w:rsidR="00145D7F" w:rsidRPr="00145D7F" w:rsidRDefault="00145D7F" w:rsidP="00145D7F">
      <w:pPr>
        <w:numPr>
          <w:ilvl w:val="0"/>
          <w:numId w:val="37"/>
        </w:numPr>
        <w:spacing w:after="0" w:line="260" w:lineRule="atLeast"/>
        <w:jc w:val="both"/>
        <w:rPr>
          <w:rFonts w:ascii="Arial" w:eastAsia="Aptos" w:hAnsi="Arial" w:cs="Arial"/>
          <w:kern w:val="0"/>
          <w:sz w:val="20"/>
          <w:szCs w:val="20"/>
        </w:rPr>
      </w:pPr>
      <w:r w:rsidRPr="00145D7F">
        <w:rPr>
          <w:rFonts w:ascii="Arial" w:eastAsia="Aptos" w:hAnsi="Arial" w:cs="Arial"/>
          <w:kern w:val="0"/>
          <w:sz w:val="20"/>
          <w:szCs w:val="20"/>
        </w:rPr>
        <w:t xml:space="preserve">stanovanjska stavba s klasifikacijsko številko 1110,  oziroma podrazred te klasifikacijske številke </w:t>
      </w:r>
    </w:p>
    <w:p w14:paraId="5ED42DFB" w14:textId="77777777" w:rsidR="00145D7F" w:rsidRPr="00145D7F" w:rsidRDefault="00145D7F" w:rsidP="00145D7F">
      <w:pPr>
        <w:numPr>
          <w:ilvl w:val="0"/>
          <w:numId w:val="37"/>
        </w:numPr>
        <w:spacing w:after="0" w:line="260" w:lineRule="atLeast"/>
        <w:jc w:val="both"/>
        <w:rPr>
          <w:rFonts w:ascii="Arial" w:eastAsia="Aptos" w:hAnsi="Arial" w:cs="Arial"/>
          <w:kern w:val="0"/>
          <w:sz w:val="20"/>
          <w:szCs w:val="20"/>
        </w:rPr>
      </w:pPr>
      <w:r w:rsidRPr="00145D7F">
        <w:rPr>
          <w:rFonts w:ascii="Arial" w:eastAsia="Aptos" w:hAnsi="Arial" w:cs="Arial"/>
          <w:kern w:val="0"/>
          <w:sz w:val="20"/>
          <w:szCs w:val="20"/>
        </w:rPr>
        <w:t>stanovanjska stavba s klasifikacijsko številko 1121 in 1122 oziroma podrazred teh klasifikacijskih številk,</w:t>
      </w:r>
    </w:p>
    <w:p w14:paraId="0CF4EA40" w14:textId="77777777" w:rsidR="00145D7F" w:rsidRPr="00145D7F" w:rsidRDefault="00145D7F" w:rsidP="00145D7F">
      <w:pPr>
        <w:numPr>
          <w:ilvl w:val="0"/>
          <w:numId w:val="37"/>
        </w:numPr>
        <w:spacing w:after="0" w:line="260" w:lineRule="atLeast"/>
        <w:jc w:val="both"/>
        <w:rPr>
          <w:rFonts w:ascii="Arial" w:eastAsia="Aptos" w:hAnsi="Arial" w:cs="Arial"/>
          <w:kern w:val="0"/>
          <w:sz w:val="20"/>
          <w:szCs w:val="20"/>
        </w:rPr>
      </w:pPr>
      <w:r w:rsidRPr="00145D7F">
        <w:rPr>
          <w:rFonts w:ascii="Arial" w:eastAsia="Aptos" w:hAnsi="Arial" w:cs="Arial"/>
          <w:kern w:val="0"/>
          <w:sz w:val="20"/>
          <w:szCs w:val="20"/>
        </w:rPr>
        <w:t>stanovanjska stavba s klasifikacijsko številko 113 oziroma razred in podrazred te klasifikacijske številke,</w:t>
      </w:r>
    </w:p>
    <w:p w14:paraId="2ACB5A97" w14:textId="77777777" w:rsidR="00145D7F" w:rsidRPr="00145D7F" w:rsidRDefault="00145D7F" w:rsidP="00145D7F">
      <w:pPr>
        <w:numPr>
          <w:ilvl w:val="0"/>
          <w:numId w:val="37"/>
        </w:numPr>
        <w:spacing w:after="0" w:line="260" w:lineRule="atLeast"/>
        <w:jc w:val="both"/>
        <w:rPr>
          <w:rFonts w:ascii="Arial" w:eastAsia="Aptos" w:hAnsi="Arial" w:cs="Arial"/>
          <w:kern w:val="0"/>
          <w:sz w:val="20"/>
          <w:szCs w:val="20"/>
        </w:rPr>
      </w:pPr>
      <w:r w:rsidRPr="00145D7F">
        <w:rPr>
          <w:rFonts w:ascii="Arial" w:eastAsia="Aptos" w:hAnsi="Arial" w:cs="Arial"/>
          <w:kern w:val="0"/>
          <w:sz w:val="20"/>
          <w:szCs w:val="20"/>
        </w:rPr>
        <w:t>gostinska stavba s klasifikacijsko številko 121 oziroma razreda te klasifikacijske številke,</w:t>
      </w:r>
    </w:p>
    <w:p w14:paraId="565F1551" w14:textId="77777777" w:rsidR="00145D7F" w:rsidRPr="00145D7F" w:rsidRDefault="00145D7F" w:rsidP="00145D7F">
      <w:pPr>
        <w:numPr>
          <w:ilvl w:val="0"/>
          <w:numId w:val="37"/>
        </w:numPr>
        <w:spacing w:after="0" w:line="260" w:lineRule="atLeast"/>
        <w:jc w:val="both"/>
        <w:rPr>
          <w:rFonts w:ascii="Arial" w:eastAsia="Aptos" w:hAnsi="Arial" w:cs="Arial"/>
          <w:kern w:val="0"/>
          <w:sz w:val="20"/>
          <w:szCs w:val="20"/>
        </w:rPr>
      </w:pPr>
      <w:r w:rsidRPr="00145D7F">
        <w:rPr>
          <w:rFonts w:ascii="Arial" w:eastAsia="Aptos" w:hAnsi="Arial" w:cs="Arial"/>
          <w:kern w:val="0"/>
          <w:sz w:val="20"/>
          <w:szCs w:val="20"/>
        </w:rPr>
        <w:t>poslovna ali upravna stavba s klasifikacijsko številko 122 oziroma razred te klasifikacijske številke,</w:t>
      </w:r>
    </w:p>
    <w:p w14:paraId="18C1A2B0" w14:textId="77777777" w:rsidR="00145D7F" w:rsidRPr="00145D7F" w:rsidRDefault="00145D7F" w:rsidP="00145D7F">
      <w:pPr>
        <w:numPr>
          <w:ilvl w:val="0"/>
          <w:numId w:val="37"/>
        </w:numPr>
        <w:spacing w:after="0" w:line="260" w:lineRule="atLeast"/>
        <w:jc w:val="both"/>
        <w:rPr>
          <w:rFonts w:ascii="Arial" w:eastAsia="Aptos" w:hAnsi="Arial" w:cs="Arial"/>
          <w:kern w:val="0"/>
          <w:sz w:val="20"/>
          <w:szCs w:val="20"/>
        </w:rPr>
      </w:pPr>
      <w:r w:rsidRPr="00145D7F">
        <w:rPr>
          <w:rFonts w:ascii="Arial" w:eastAsia="Aptos" w:hAnsi="Arial" w:cs="Arial"/>
          <w:kern w:val="0"/>
          <w:sz w:val="20"/>
          <w:szCs w:val="20"/>
        </w:rPr>
        <w:t>trgovska stavba ali stavba za storitvene dejavnosti s klasifikacijsko številko 123 oziroma razred te klasifikacijske številke,</w:t>
      </w:r>
    </w:p>
    <w:p w14:paraId="578B00BE" w14:textId="77777777" w:rsidR="00145D7F" w:rsidRPr="00145D7F" w:rsidRDefault="00145D7F" w:rsidP="00145D7F">
      <w:pPr>
        <w:numPr>
          <w:ilvl w:val="0"/>
          <w:numId w:val="37"/>
        </w:numPr>
        <w:spacing w:after="0" w:line="260" w:lineRule="atLeast"/>
        <w:jc w:val="both"/>
        <w:rPr>
          <w:rFonts w:ascii="Arial" w:eastAsia="Aptos" w:hAnsi="Arial" w:cs="Arial"/>
          <w:kern w:val="0"/>
          <w:sz w:val="20"/>
          <w:szCs w:val="20"/>
        </w:rPr>
      </w:pPr>
      <w:r w:rsidRPr="00145D7F">
        <w:rPr>
          <w:rFonts w:ascii="Arial" w:eastAsia="Aptos" w:hAnsi="Arial" w:cs="Arial"/>
          <w:kern w:val="0"/>
          <w:sz w:val="20"/>
          <w:szCs w:val="20"/>
        </w:rPr>
        <w:t>stavba za promet in stavba za izvajanje komunikacij s klasifikacijsko številko 1241in 1242,</w:t>
      </w:r>
    </w:p>
    <w:p w14:paraId="0AA86BD1" w14:textId="77777777" w:rsidR="00145D7F" w:rsidRPr="00145D7F" w:rsidRDefault="00145D7F" w:rsidP="00145D7F">
      <w:pPr>
        <w:numPr>
          <w:ilvl w:val="0"/>
          <w:numId w:val="37"/>
        </w:numPr>
        <w:spacing w:after="0" w:line="260" w:lineRule="atLeast"/>
        <w:jc w:val="both"/>
        <w:rPr>
          <w:rFonts w:ascii="Arial" w:eastAsia="Aptos" w:hAnsi="Arial" w:cs="Arial"/>
          <w:kern w:val="0"/>
          <w:sz w:val="20"/>
          <w:szCs w:val="20"/>
        </w:rPr>
      </w:pPr>
      <w:r w:rsidRPr="00145D7F">
        <w:rPr>
          <w:rFonts w:ascii="Arial" w:eastAsia="Aptos" w:hAnsi="Arial" w:cs="Arial"/>
          <w:kern w:val="0"/>
          <w:sz w:val="20"/>
          <w:szCs w:val="20"/>
        </w:rPr>
        <w:t>industrijska stavba s klasifikacijsko številko 1251 oziroma podrazred te klasifikacijske številke,</w:t>
      </w:r>
    </w:p>
    <w:p w14:paraId="7A3CEEE3" w14:textId="77777777" w:rsidR="00145D7F" w:rsidRPr="00145D7F" w:rsidRDefault="00145D7F" w:rsidP="00145D7F">
      <w:pPr>
        <w:numPr>
          <w:ilvl w:val="0"/>
          <w:numId w:val="37"/>
        </w:numPr>
        <w:spacing w:after="0" w:line="260" w:lineRule="atLeast"/>
        <w:jc w:val="both"/>
        <w:rPr>
          <w:rFonts w:ascii="Arial" w:eastAsia="Aptos" w:hAnsi="Arial" w:cs="Arial"/>
          <w:kern w:val="0"/>
          <w:sz w:val="20"/>
          <w:szCs w:val="20"/>
        </w:rPr>
      </w:pPr>
      <w:r w:rsidRPr="00145D7F">
        <w:rPr>
          <w:rFonts w:ascii="Arial" w:eastAsia="Aptos" w:hAnsi="Arial" w:cs="Arial"/>
          <w:kern w:val="0"/>
          <w:sz w:val="20"/>
          <w:szCs w:val="20"/>
        </w:rPr>
        <w:t>stavba splošnega družbenega pomena s klasifikacijsko številko 126 oziroma razredi in podrazredi te klasifikacijske številke  ali</w:t>
      </w:r>
    </w:p>
    <w:p w14:paraId="0EA582FD" w14:textId="77777777" w:rsidR="00145D7F" w:rsidRPr="00145D7F" w:rsidRDefault="00145D7F" w:rsidP="00145D7F">
      <w:pPr>
        <w:numPr>
          <w:ilvl w:val="0"/>
          <w:numId w:val="37"/>
        </w:numPr>
        <w:spacing w:after="0" w:line="260" w:lineRule="atLeast"/>
        <w:jc w:val="both"/>
        <w:rPr>
          <w:rFonts w:ascii="Arial" w:eastAsia="Aptos" w:hAnsi="Arial" w:cs="Arial"/>
          <w:kern w:val="0"/>
          <w:sz w:val="20"/>
          <w:szCs w:val="20"/>
        </w:rPr>
      </w:pPr>
      <w:r w:rsidRPr="00145D7F">
        <w:rPr>
          <w:rFonts w:ascii="Arial" w:eastAsia="Aptos" w:hAnsi="Arial" w:cs="Arial"/>
          <w:kern w:val="0"/>
          <w:sz w:val="20"/>
          <w:szCs w:val="20"/>
        </w:rPr>
        <w:t>druga stavba, ki ni razvrščena drugje, s klasifikacijsko številko 1274;</w:t>
      </w:r>
    </w:p>
    <w:p w14:paraId="7E9ED596" w14:textId="77777777" w:rsidR="00145D7F" w:rsidRPr="00145D7F" w:rsidRDefault="00145D7F" w:rsidP="00145D7F">
      <w:pPr>
        <w:spacing w:after="0"/>
        <w:ind w:left="1276"/>
        <w:jc w:val="both"/>
        <w:rPr>
          <w:rFonts w:ascii="Arial" w:eastAsia="Aptos" w:hAnsi="Arial" w:cs="Arial"/>
          <w:kern w:val="0"/>
          <w:sz w:val="20"/>
          <w:szCs w:val="20"/>
        </w:rPr>
      </w:pPr>
    </w:p>
    <w:p w14:paraId="2E74C5BE" w14:textId="77777777" w:rsidR="00145D7F" w:rsidRPr="00145D7F" w:rsidRDefault="00145D7F" w:rsidP="00145D7F">
      <w:pPr>
        <w:numPr>
          <w:ilvl w:val="0"/>
          <w:numId w:val="29"/>
        </w:numPr>
        <w:spacing w:after="0" w:line="260" w:lineRule="atLeast"/>
        <w:contextualSpacing/>
        <w:jc w:val="both"/>
        <w:rPr>
          <w:rFonts w:ascii="Arial" w:eastAsia="Aptos" w:hAnsi="Arial" w:cs="Arial"/>
          <w:kern w:val="0"/>
          <w:sz w:val="20"/>
          <w:szCs w:val="20"/>
        </w:rPr>
      </w:pPr>
      <w:r w:rsidRPr="00145D7F">
        <w:rPr>
          <w:rFonts w:ascii="Arial" w:eastAsia="Aptos" w:hAnsi="Arial" w:cs="Arial"/>
          <w:kern w:val="0"/>
          <w:sz w:val="20"/>
          <w:szCs w:val="20"/>
        </w:rPr>
        <w:t>javno kanalizacijsko omrežje in vsaj eno enostanovanjsko stavbo in</w:t>
      </w:r>
    </w:p>
    <w:p w14:paraId="50D2D361" w14:textId="77777777" w:rsidR="00145D7F" w:rsidRPr="00145D7F" w:rsidRDefault="00145D7F" w:rsidP="00145D7F">
      <w:pPr>
        <w:ind w:left="720"/>
        <w:contextualSpacing/>
        <w:jc w:val="both"/>
        <w:rPr>
          <w:rFonts w:ascii="Arial" w:eastAsia="Aptos" w:hAnsi="Arial" w:cs="Arial"/>
          <w:kern w:val="0"/>
          <w:sz w:val="20"/>
          <w:szCs w:val="20"/>
        </w:rPr>
      </w:pPr>
    </w:p>
    <w:p w14:paraId="43040369" w14:textId="77777777" w:rsidR="00145D7F" w:rsidRPr="00145D7F" w:rsidRDefault="00145D7F" w:rsidP="00145D7F">
      <w:pPr>
        <w:numPr>
          <w:ilvl w:val="0"/>
          <w:numId w:val="29"/>
        </w:numPr>
        <w:spacing w:after="0" w:line="260" w:lineRule="atLeast"/>
        <w:contextualSpacing/>
        <w:jc w:val="both"/>
        <w:rPr>
          <w:rFonts w:ascii="Arial" w:eastAsia="Aptos" w:hAnsi="Arial" w:cs="Arial"/>
          <w:kern w:val="0"/>
          <w:sz w:val="20"/>
          <w:szCs w:val="20"/>
        </w:rPr>
      </w:pPr>
      <w:r w:rsidRPr="00145D7F">
        <w:rPr>
          <w:rFonts w:ascii="Arial" w:eastAsia="Aptos" w:hAnsi="Arial" w:cs="Arial"/>
          <w:kern w:val="0"/>
          <w:sz w:val="20"/>
          <w:szCs w:val="20"/>
        </w:rPr>
        <w:t>pozidano stavbno zemljišče iz občinskih prostorskih aktov v skladu z zakonom, ki ureja prostor, razvrščeno v katerokoli od naslednjih namenskih rab prostora v skladu s predpisom, ki ureja vsebino, obliko in način priprave občinskega prostorskega načrta ter pogoje za določitev območij sanacij razpršene gradnje in območij za razvoj in širitev naselij:</w:t>
      </w:r>
    </w:p>
    <w:p w14:paraId="0C039E73" w14:textId="77777777" w:rsidR="00145D7F" w:rsidRPr="00145D7F" w:rsidRDefault="00145D7F" w:rsidP="00145D7F">
      <w:pPr>
        <w:numPr>
          <w:ilvl w:val="0"/>
          <w:numId w:val="33"/>
        </w:numPr>
        <w:spacing w:after="0" w:line="260" w:lineRule="atLeast"/>
        <w:jc w:val="both"/>
        <w:rPr>
          <w:rFonts w:ascii="Arial" w:eastAsia="Aptos" w:hAnsi="Arial" w:cs="Arial"/>
          <w:kern w:val="0"/>
          <w:sz w:val="20"/>
          <w:szCs w:val="20"/>
        </w:rPr>
      </w:pPr>
      <w:r w:rsidRPr="00145D7F">
        <w:rPr>
          <w:rFonts w:ascii="Arial" w:eastAsia="Aptos" w:hAnsi="Arial" w:cs="Arial"/>
          <w:kern w:val="0"/>
          <w:sz w:val="20"/>
          <w:szCs w:val="20"/>
        </w:rPr>
        <w:t>območja stanovanj z grafičnim znakom »S«,</w:t>
      </w:r>
    </w:p>
    <w:p w14:paraId="01E26A50" w14:textId="77777777" w:rsidR="00145D7F" w:rsidRPr="00145D7F" w:rsidRDefault="00145D7F" w:rsidP="00145D7F">
      <w:pPr>
        <w:numPr>
          <w:ilvl w:val="0"/>
          <w:numId w:val="33"/>
        </w:numPr>
        <w:spacing w:after="0" w:line="260" w:lineRule="atLeast"/>
        <w:jc w:val="both"/>
        <w:rPr>
          <w:rFonts w:ascii="Arial" w:eastAsia="Aptos" w:hAnsi="Arial" w:cs="Arial"/>
          <w:kern w:val="0"/>
          <w:sz w:val="20"/>
          <w:szCs w:val="20"/>
        </w:rPr>
      </w:pPr>
      <w:r w:rsidRPr="00145D7F">
        <w:rPr>
          <w:rFonts w:ascii="Arial" w:eastAsia="Aptos" w:hAnsi="Arial" w:cs="Arial"/>
          <w:kern w:val="0"/>
          <w:sz w:val="20"/>
          <w:szCs w:val="20"/>
        </w:rPr>
        <w:t>območja centralnih dejavnosti z grafičnim znakom »C«,</w:t>
      </w:r>
    </w:p>
    <w:p w14:paraId="66152BF1" w14:textId="77777777" w:rsidR="00145D7F" w:rsidRPr="00145D7F" w:rsidRDefault="00145D7F" w:rsidP="00145D7F">
      <w:pPr>
        <w:numPr>
          <w:ilvl w:val="0"/>
          <w:numId w:val="33"/>
        </w:numPr>
        <w:spacing w:after="0" w:line="260" w:lineRule="atLeast"/>
        <w:jc w:val="both"/>
        <w:rPr>
          <w:rFonts w:ascii="Arial" w:eastAsia="Aptos" w:hAnsi="Arial" w:cs="Arial"/>
          <w:kern w:val="0"/>
          <w:sz w:val="20"/>
          <w:szCs w:val="20"/>
        </w:rPr>
      </w:pPr>
      <w:r w:rsidRPr="00145D7F">
        <w:rPr>
          <w:rFonts w:ascii="Arial" w:eastAsia="Aptos" w:hAnsi="Arial" w:cs="Arial"/>
          <w:kern w:val="0"/>
          <w:sz w:val="20"/>
          <w:szCs w:val="20"/>
        </w:rPr>
        <w:t>območja proizvodnih dejavnosti z grafičnim znakom »I«,</w:t>
      </w:r>
    </w:p>
    <w:p w14:paraId="5543B530" w14:textId="77777777" w:rsidR="00145D7F" w:rsidRPr="00145D7F" w:rsidRDefault="00145D7F" w:rsidP="00145D7F">
      <w:pPr>
        <w:numPr>
          <w:ilvl w:val="0"/>
          <w:numId w:val="33"/>
        </w:numPr>
        <w:spacing w:after="0" w:line="260" w:lineRule="atLeast"/>
        <w:jc w:val="both"/>
        <w:rPr>
          <w:rFonts w:ascii="Arial" w:eastAsia="Aptos" w:hAnsi="Arial" w:cs="Arial"/>
          <w:kern w:val="0"/>
          <w:sz w:val="20"/>
          <w:szCs w:val="20"/>
        </w:rPr>
      </w:pPr>
      <w:r w:rsidRPr="00145D7F">
        <w:rPr>
          <w:rFonts w:ascii="Arial" w:eastAsia="Aptos" w:hAnsi="Arial" w:cs="Arial"/>
          <w:kern w:val="0"/>
          <w:sz w:val="20"/>
          <w:szCs w:val="20"/>
        </w:rPr>
        <w:t>posebna območja z grafičnim znakom »B«,</w:t>
      </w:r>
    </w:p>
    <w:p w14:paraId="218ACDDA" w14:textId="77777777" w:rsidR="00145D7F" w:rsidRPr="00145D7F" w:rsidRDefault="00145D7F" w:rsidP="00145D7F">
      <w:pPr>
        <w:numPr>
          <w:ilvl w:val="0"/>
          <w:numId w:val="33"/>
        </w:numPr>
        <w:spacing w:after="0" w:line="260" w:lineRule="atLeast"/>
        <w:jc w:val="both"/>
        <w:rPr>
          <w:rFonts w:ascii="Arial" w:eastAsia="Aptos" w:hAnsi="Arial" w:cs="Arial"/>
          <w:kern w:val="0"/>
          <w:sz w:val="20"/>
          <w:szCs w:val="20"/>
        </w:rPr>
      </w:pPr>
      <w:r w:rsidRPr="00145D7F">
        <w:rPr>
          <w:rFonts w:ascii="Arial" w:eastAsia="Aptos" w:hAnsi="Arial" w:cs="Arial"/>
          <w:kern w:val="0"/>
          <w:sz w:val="20"/>
          <w:szCs w:val="20"/>
        </w:rPr>
        <w:t>območja za potrebe obrambe v naselju z grafičnim znakom »F« ali</w:t>
      </w:r>
    </w:p>
    <w:p w14:paraId="6507EEBF" w14:textId="77777777" w:rsidR="00145D7F" w:rsidRPr="00145D7F" w:rsidRDefault="00145D7F" w:rsidP="00145D7F">
      <w:pPr>
        <w:numPr>
          <w:ilvl w:val="0"/>
          <w:numId w:val="33"/>
        </w:numPr>
        <w:spacing w:after="0" w:line="260" w:lineRule="atLeast"/>
        <w:jc w:val="both"/>
        <w:rPr>
          <w:rFonts w:ascii="Arial" w:eastAsia="Aptos" w:hAnsi="Arial" w:cs="Arial"/>
          <w:kern w:val="0"/>
          <w:sz w:val="20"/>
          <w:szCs w:val="20"/>
        </w:rPr>
      </w:pPr>
      <w:r w:rsidRPr="00145D7F">
        <w:rPr>
          <w:rFonts w:ascii="Arial" w:eastAsia="Aptos" w:hAnsi="Arial" w:cs="Arial"/>
          <w:kern w:val="0"/>
          <w:sz w:val="20"/>
          <w:szCs w:val="20"/>
        </w:rPr>
        <w:t>površine razpršene poselitve z grafičnim znakom »A«.</w:t>
      </w:r>
    </w:p>
    <w:p w14:paraId="7C5F0B52" w14:textId="77777777" w:rsidR="00145D7F" w:rsidRPr="00145D7F" w:rsidRDefault="00145D7F" w:rsidP="00145D7F">
      <w:pPr>
        <w:jc w:val="center"/>
        <w:rPr>
          <w:rFonts w:ascii="Arial" w:eastAsia="Aptos" w:hAnsi="Arial" w:cs="Arial"/>
          <w:kern w:val="0"/>
          <w:sz w:val="20"/>
          <w:szCs w:val="20"/>
        </w:rPr>
      </w:pPr>
    </w:p>
    <w:p w14:paraId="6542453E" w14:textId="77777777" w:rsidR="00145D7F" w:rsidRPr="00145D7F" w:rsidRDefault="00145D7F" w:rsidP="00145D7F">
      <w:pPr>
        <w:jc w:val="center"/>
        <w:rPr>
          <w:rFonts w:ascii="Arial" w:eastAsia="Aptos" w:hAnsi="Arial" w:cs="Arial"/>
          <w:b/>
          <w:bCs/>
          <w:kern w:val="0"/>
          <w:sz w:val="20"/>
          <w:szCs w:val="20"/>
        </w:rPr>
      </w:pPr>
      <w:r w:rsidRPr="00145D7F">
        <w:rPr>
          <w:rFonts w:ascii="Arial" w:eastAsia="Aptos" w:hAnsi="Arial" w:cs="Arial"/>
          <w:b/>
          <w:bCs/>
          <w:kern w:val="0"/>
          <w:sz w:val="20"/>
          <w:szCs w:val="20"/>
        </w:rPr>
        <w:t xml:space="preserve">4. člen </w:t>
      </w:r>
    </w:p>
    <w:p w14:paraId="3A67507D" w14:textId="77777777" w:rsidR="00145D7F" w:rsidRPr="00145D7F" w:rsidRDefault="00145D7F" w:rsidP="00145D7F">
      <w:pPr>
        <w:jc w:val="center"/>
        <w:rPr>
          <w:rFonts w:ascii="Arial" w:eastAsia="Aptos" w:hAnsi="Arial" w:cs="Arial"/>
          <w:b/>
          <w:bCs/>
          <w:kern w:val="0"/>
          <w:sz w:val="20"/>
          <w:szCs w:val="20"/>
        </w:rPr>
      </w:pPr>
      <w:r w:rsidRPr="00145D7F">
        <w:rPr>
          <w:rFonts w:ascii="Arial" w:eastAsia="Aptos" w:hAnsi="Arial" w:cs="Arial"/>
          <w:b/>
          <w:bCs/>
          <w:kern w:val="0"/>
          <w:sz w:val="20"/>
          <w:szCs w:val="20"/>
        </w:rPr>
        <w:t>(lega in geografske meje aglomeracij)</w:t>
      </w:r>
    </w:p>
    <w:p w14:paraId="288793A5" w14:textId="77777777" w:rsidR="00145D7F" w:rsidRPr="00145D7F" w:rsidRDefault="00145D7F" w:rsidP="00145D7F">
      <w:pPr>
        <w:jc w:val="both"/>
        <w:rPr>
          <w:rFonts w:ascii="Arial" w:eastAsia="Aptos" w:hAnsi="Arial" w:cs="Arial"/>
          <w:kern w:val="0"/>
          <w:sz w:val="20"/>
          <w:szCs w:val="20"/>
        </w:rPr>
      </w:pPr>
      <w:r w:rsidRPr="00145D7F">
        <w:rPr>
          <w:rFonts w:ascii="Arial" w:eastAsia="Aptos" w:hAnsi="Arial" w:cs="Arial"/>
          <w:kern w:val="0"/>
          <w:sz w:val="20"/>
          <w:szCs w:val="20"/>
        </w:rPr>
        <w:t>(1) Lega in obseg posamezne aglomeracije se shematsko prikaže z zunanjo mejo skupine stičnih celic iz prejšnjega člena.</w:t>
      </w:r>
    </w:p>
    <w:p w14:paraId="7437D850" w14:textId="77777777" w:rsidR="00145D7F" w:rsidRPr="00145D7F" w:rsidRDefault="00145D7F" w:rsidP="00145D7F">
      <w:pPr>
        <w:jc w:val="both"/>
        <w:rPr>
          <w:rFonts w:ascii="Arial" w:eastAsia="Aptos" w:hAnsi="Arial" w:cs="Arial"/>
          <w:kern w:val="0"/>
          <w:sz w:val="20"/>
          <w:szCs w:val="20"/>
        </w:rPr>
      </w:pPr>
      <w:r w:rsidRPr="00145D7F">
        <w:rPr>
          <w:rFonts w:ascii="Arial" w:eastAsia="Aptos" w:hAnsi="Arial" w:cs="Arial"/>
          <w:kern w:val="0"/>
          <w:sz w:val="20"/>
          <w:szCs w:val="20"/>
        </w:rPr>
        <w:t>(2) Pri določitvi geografske meje posamezne aglomeracije se upoštevajo podatki o mejah pozidanih stavbnih zemljišč iz 3. točke petega odstavka prejšnjega člena ter tudi podatki o mejah območja posameznega izvajalca javne službe, če se ujema z mejo občine.</w:t>
      </w:r>
    </w:p>
    <w:p w14:paraId="1D7257D2" w14:textId="77777777" w:rsidR="00145D7F" w:rsidRPr="00145D7F" w:rsidRDefault="00145D7F" w:rsidP="00145D7F">
      <w:pPr>
        <w:jc w:val="both"/>
        <w:rPr>
          <w:rFonts w:ascii="Arial" w:eastAsia="Aptos" w:hAnsi="Arial" w:cs="Arial"/>
          <w:kern w:val="0"/>
          <w:sz w:val="20"/>
          <w:szCs w:val="20"/>
        </w:rPr>
      </w:pPr>
      <w:r w:rsidRPr="00145D7F">
        <w:rPr>
          <w:rFonts w:ascii="Arial" w:eastAsia="Aptos" w:hAnsi="Arial" w:cs="Arial"/>
          <w:kern w:val="0"/>
          <w:sz w:val="20"/>
          <w:szCs w:val="20"/>
        </w:rPr>
        <w:t>(3) Mejo območja posameznega izvajalca javne službe iz prejšnjega odstavka določi občina na digitalnem podatkovnem sloju za raven merila 1 : 5 000.</w:t>
      </w:r>
    </w:p>
    <w:p w14:paraId="469FD65A" w14:textId="77777777" w:rsidR="00145D7F" w:rsidRPr="00145D7F" w:rsidRDefault="00145D7F" w:rsidP="00145D7F">
      <w:pPr>
        <w:jc w:val="both"/>
        <w:rPr>
          <w:rFonts w:ascii="Arial" w:eastAsia="Aptos" w:hAnsi="Arial" w:cs="Arial"/>
          <w:kern w:val="0"/>
          <w:sz w:val="20"/>
          <w:szCs w:val="20"/>
        </w:rPr>
      </w:pPr>
      <w:r w:rsidRPr="00145D7F">
        <w:rPr>
          <w:rFonts w:ascii="Arial" w:eastAsia="Aptos" w:hAnsi="Arial" w:cs="Arial"/>
          <w:kern w:val="0"/>
          <w:sz w:val="20"/>
          <w:szCs w:val="20"/>
        </w:rPr>
        <w:t>(4) Za geografsko mejo posamezne aglomeracije se štejejo zunanje meje pozidanih stavbnih zemljišč iz 3. točke petega odstavka prejšnjega člena, ki so znotraj skupine stičnih celic iz prejšnjega člena, oziroma zunanje meje stavbnih zemljišč, ki se z njo stikajo, če pozidana stavbna zemljišča segajo preko meja skupine stičnih celic iz drugega odstavka tega člena.</w:t>
      </w:r>
    </w:p>
    <w:p w14:paraId="7CEF03F9" w14:textId="77777777" w:rsidR="00145D7F" w:rsidRPr="00145D7F" w:rsidRDefault="00145D7F" w:rsidP="00145D7F">
      <w:pPr>
        <w:spacing w:after="0"/>
        <w:ind w:left="567"/>
        <w:jc w:val="both"/>
        <w:rPr>
          <w:rFonts w:ascii="Arial" w:eastAsia="Aptos" w:hAnsi="Arial" w:cs="Arial"/>
          <w:kern w:val="0"/>
          <w:sz w:val="20"/>
          <w:szCs w:val="20"/>
        </w:rPr>
      </w:pPr>
    </w:p>
    <w:p w14:paraId="78785A05" w14:textId="77777777" w:rsidR="00145D7F" w:rsidRPr="00145D7F" w:rsidRDefault="00145D7F" w:rsidP="00145D7F">
      <w:pPr>
        <w:jc w:val="center"/>
        <w:rPr>
          <w:rFonts w:ascii="Arial" w:eastAsia="Aptos" w:hAnsi="Arial" w:cs="Arial"/>
          <w:b/>
          <w:bCs/>
          <w:kern w:val="0"/>
          <w:sz w:val="20"/>
          <w:szCs w:val="20"/>
        </w:rPr>
      </w:pPr>
      <w:r w:rsidRPr="00145D7F">
        <w:rPr>
          <w:rFonts w:ascii="Arial" w:eastAsia="Aptos" w:hAnsi="Arial" w:cs="Arial"/>
          <w:b/>
          <w:bCs/>
          <w:kern w:val="0"/>
          <w:sz w:val="20"/>
          <w:szCs w:val="20"/>
        </w:rPr>
        <w:t xml:space="preserve">5. člen </w:t>
      </w:r>
    </w:p>
    <w:p w14:paraId="3C2267AE" w14:textId="77777777" w:rsidR="00145D7F" w:rsidRPr="00145D7F" w:rsidRDefault="00145D7F" w:rsidP="00145D7F">
      <w:pPr>
        <w:jc w:val="center"/>
        <w:rPr>
          <w:rFonts w:ascii="Arial" w:eastAsia="Aptos" w:hAnsi="Arial" w:cs="Arial"/>
          <w:b/>
          <w:bCs/>
          <w:kern w:val="0"/>
          <w:sz w:val="20"/>
          <w:szCs w:val="20"/>
        </w:rPr>
      </w:pPr>
      <w:r w:rsidRPr="00145D7F">
        <w:rPr>
          <w:rFonts w:ascii="Arial" w:eastAsia="Aptos" w:hAnsi="Arial" w:cs="Arial"/>
          <w:b/>
          <w:bCs/>
          <w:kern w:val="0"/>
          <w:sz w:val="20"/>
          <w:szCs w:val="20"/>
        </w:rPr>
        <w:t>(obremenitev aglomeracij)</w:t>
      </w:r>
    </w:p>
    <w:p w14:paraId="0EF04D6A" w14:textId="77777777" w:rsidR="00145D7F" w:rsidRPr="00145D7F" w:rsidRDefault="00145D7F" w:rsidP="00145D7F">
      <w:pPr>
        <w:jc w:val="both"/>
        <w:rPr>
          <w:rFonts w:ascii="Arial" w:eastAsia="Aptos" w:hAnsi="Arial" w:cs="Arial"/>
          <w:kern w:val="0"/>
          <w:sz w:val="20"/>
          <w:szCs w:val="20"/>
        </w:rPr>
      </w:pPr>
      <w:r w:rsidRPr="00145D7F">
        <w:rPr>
          <w:rFonts w:ascii="Arial" w:eastAsia="Aptos" w:hAnsi="Arial" w:cs="Arial"/>
          <w:kern w:val="0"/>
          <w:sz w:val="20"/>
          <w:szCs w:val="20"/>
        </w:rPr>
        <w:t>(1) Obremenitev aglomeracije zaradi nastajanja komunalne odpadne vode se izračuna iz podatkov o:</w:t>
      </w:r>
    </w:p>
    <w:p w14:paraId="33D68EC3" w14:textId="77777777" w:rsidR="00145D7F" w:rsidRPr="00145D7F" w:rsidRDefault="00145D7F" w:rsidP="00145D7F">
      <w:pPr>
        <w:numPr>
          <w:ilvl w:val="0"/>
          <w:numId w:val="30"/>
        </w:numPr>
        <w:spacing w:after="0" w:line="260" w:lineRule="atLeast"/>
        <w:ind w:left="567"/>
        <w:jc w:val="both"/>
        <w:rPr>
          <w:rFonts w:ascii="Arial" w:eastAsia="Aptos" w:hAnsi="Arial" w:cs="Arial"/>
          <w:kern w:val="0"/>
          <w:sz w:val="20"/>
          <w:szCs w:val="20"/>
        </w:rPr>
      </w:pPr>
      <w:r w:rsidRPr="00145D7F">
        <w:rPr>
          <w:rFonts w:ascii="Arial" w:eastAsia="Aptos" w:hAnsi="Arial" w:cs="Arial"/>
          <w:kern w:val="0"/>
          <w:sz w:val="20"/>
          <w:szCs w:val="20"/>
        </w:rPr>
        <w:t>obremenitvi zaradi stalno prijavljenih prebivalcev znotraj geografske meje posamezne aglomeracije iz četrtega odstavka 4. člena te uredbe, pri čemer je en stalno prijavljeni prebivalec en PE in</w:t>
      </w:r>
    </w:p>
    <w:p w14:paraId="492F8B9B" w14:textId="77777777" w:rsidR="00145D7F" w:rsidRPr="00145D7F" w:rsidRDefault="00145D7F" w:rsidP="00145D7F">
      <w:pPr>
        <w:numPr>
          <w:ilvl w:val="0"/>
          <w:numId w:val="30"/>
        </w:numPr>
        <w:spacing w:after="0" w:line="260" w:lineRule="atLeast"/>
        <w:ind w:left="567"/>
        <w:jc w:val="both"/>
        <w:rPr>
          <w:rFonts w:ascii="Arial" w:eastAsia="Aptos" w:hAnsi="Arial" w:cs="Arial"/>
          <w:kern w:val="0"/>
          <w:sz w:val="20"/>
          <w:szCs w:val="20"/>
        </w:rPr>
      </w:pPr>
      <w:r w:rsidRPr="00145D7F">
        <w:rPr>
          <w:rFonts w:ascii="Arial" w:eastAsia="Aptos" w:hAnsi="Arial" w:cs="Arial"/>
          <w:kern w:val="0"/>
          <w:sz w:val="20"/>
          <w:szCs w:val="20"/>
        </w:rPr>
        <w:t>obremenitvi zaradi komunalne odpadne vode, ki nastaja v stavbah iz točke d do točke j 1. točke petega odstavka 3. člena te uredbe znotraj geografske meje posamezne aglomeracije iz četrtega odstavka 4. člena te uredbe, ter iz naslova biološko razgradljive industrijske odpadne vode, ki nastaja v teh stavbah in se odvaja po javnem kanalizacijskem omrežju ter čisti na komunalni ali skupni čistilni napravi, ki zaključuje to kanalizacijsko omrežje (v nadaljnjem besedilu: dodatna obremenitev).</w:t>
      </w:r>
    </w:p>
    <w:p w14:paraId="400B9F10" w14:textId="77777777" w:rsidR="00145D7F" w:rsidRPr="00145D7F" w:rsidRDefault="00145D7F" w:rsidP="00145D7F">
      <w:pPr>
        <w:jc w:val="both"/>
        <w:rPr>
          <w:rFonts w:ascii="Arial" w:eastAsia="Aptos" w:hAnsi="Arial" w:cs="Arial"/>
          <w:kern w:val="0"/>
          <w:sz w:val="20"/>
          <w:szCs w:val="20"/>
        </w:rPr>
      </w:pPr>
      <w:r w:rsidRPr="00145D7F">
        <w:rPr>
          <w:rFonts w:ascii="Arial" w:eastAsia="Aptos" w:hAnsi="Arial" w:cs="Arial"/>
          <w:kern w:val="0"/>
          <w:sz w:val="20"/>
          <w:szCs w:val="20"/>
        </w:rPr>
        <w:t>(2) Izvajalec gospodarske javne službe odvajanja in čiščenja komunalne in padavinske odpadne vode (v nadaljnjem besedilu: izvajalec javne službe) določi dodatno obremenitev iz naslova komunalne odpadne vode zaradi izvajanja gospodarske ali druge dejavnosti na podlagi porabe pitne vode v posamezni stavbi, iz katere nastaja komunalna odpadna voda, kot količnik med letno količino porabljene pitne vode in povprečno specifično letno porabo pitne vode na prebivalca in jo poroča v informacijski sistem iz zakona, ki ureja odvajanje in čiščenje komunalne odpadne vode. Izvajalec javne službe dodatno obremenitev iz prejšnjega stavka izračuna na naslednji način:</w:t>
      </w:r>
    </w:p>
    <w:p w14:paraId="18E1F5EB" w14:textId="77777777" w:rsidR="00145D7F" w:rsidRPr="00145D7F" w:rsidRDefault="00145D7F" w:rsidP="00145D7F">
      <w:pPr>
        <w:jc w:val="center"/>
        <w:rPr>
          <w:rFonts w:ascii="Arial" w:eastAsia="Aptos" w:hAnsi="Arial" w:cs="Arial"/>
          <w:kern w:val="0"/>
          <w:sz w:val="20"/>
          <w:szCs w:val="20"/>
        </w:rPr>
      </w:pPr>
      <w:r w:rsidRPr="00145D7F">
        <w:rPr>
          <w:rFonts w:ascii="Arial" w:eastAsia="Aptos" w:hAnsi="Arial" w:cs="Arial"/>
          <w:kern w:val="0"/>
          <w:sz w:val="20"/>
          <w:szCs w:val="20"/>
        </w:rPr>
        <w:t xml:space="preserve">DOPE = </w:t>
      </w:r>
      <w:proofErr w:type="spellStart"/>
      <w:r w:rsidRPr="00145D7F">
        <w:rPr>
          <w:rFonts w:ascii="Arial" w:eastAsia="Aptos" w:hAnsi="Arial" w:cs="Arial"/>
          <w:kern w:val="0"/>
          <w:sz w:val="20"/>
          <w:szCs w:val="20"/>
        </w:rPr>
        <w:t>LKdej</w:t>
      </w:r>
      <w:proofErr w:type="spellEnd"/>
      <w:r w:rsidRPr="00145D7F">
        <w:rPr>
          <w:rFonts w:ascii="Arial" w:eastAsia="Aptos" w:hAnsi="Arial" w:cs="Arial"/>
          <w:kern w:val="0"/>
          <w:sz w:val="20"/>
          <w:szCs w:val="20"/>
        </w:rPr>
        <w:t xml:space="preserve"> / </w:t>
      </w:r>
      <w:proofErr w:type="spellStart"/>
      <w:r w:rsidRPr="00145D7F">
        <w:rPr>
          <w:rFonts w:ascii="Arial" w:eastAsia="Aptos" w:hAnsi="Arial" w:cs="Arial"/>
          <w:kern w:val="0"/>
          <w:sz w:val="20"/>
          <w:szCs w:val="20"/>
        </w:rPr>
        <w:t>LKpspec</w:t>
      </w:r>
      <w:proofErr w:type="spellEnd"/>
    </w:p>
    <w:p w14:paraId="2FA3E854" w14:textId="77777777" w:rsidR="00145D7F" w:rsidRPr="00145D7F" w:rsidRDefault="00145D7F" w:rsidP="00145D7F">
      <w:pPr>
        <w:jc w:val="both"/>
        <w:rPr>
          <w:rFonts w:ascii="Arial" w:eastAsia="Aptos" w:hAnsi="Arial" w:cs="Arial"/>
          <w:kern w:val="0"/>
          <w:sz w:val="20"/>
          <w:szCs w:val="20"/>
        </w:rPr>
      </w:pPr>
      <w:r w:rsidRPr="00145D7F">
        <w:rPr>
          <w:rFonts w:ascii="Arial" w:eastAsia="Aptos" w:hAnsi="Arial" w:cs="Arial"/>
          <w:kern w:val="0"/>
          <w:sz w:val="20"/>
          <w:szCs w:val="20"/>
        </w:rPr>
        <w:t>kjer je:</w:t>
      </w:r>
    </w:p>
    <w:p w14:paraId="3E149B95" w14:textId="77777777" w:rsidR="00145D7F" w:rsidRPr="00145D7F" w:rsidRDefault="00145D7F" w:rsidP="00145D7F">
      <w:pPr>
        <w:numPr>
          <w:ilvl w:val="0"/>
          <w:numId w:val="30"/>
        </w:numPr>
        <w:spacing w:after="0" w:line="260" w:lineRule="atLeast"/>
        <w:ind w:left="567"/>
        <w:jc w:val="both"/>
        <w:rPr>
          <w:rFonts w:ascii="Arial" w:eastAsia="Aptos" w:hAnsi="Arial" w:cs="Arial"/>
          <w:kern w:val="0"/>
          <w:sz w:val="20"/>
          <w:szCs w:val="20"/>
        </w:rPr>
      </w:pPr>
      <w:r w:rsidRPr="00145D7F">
        <w:rPr>
          <w:rFonts w:ascii="Arial" w:eastAsia="Aptos" w:hAnsi="Arial" w:cs="Arial"/>
          <w:kern w:val="0"/>
          <w:sz w:val="20"/>
          <w:szCs w:val="20"/>
        </w:rPr>
        <w:t>DOPE: dodatna obremenitev iz naslova komunalne odpadne vode, izražena v PE,</w:t>
      </w:r>
    </w:p>
    <w:p w14:paraId="37A17E64" w14:textId="77777777" w:rsidR="00145D7F" w:rsidRPr="00145D7F" w:rsidRDefault="00145D7F" w:rsidP="00145D7F">
      <w:pPr>
        <w:numPr>
          <w:ilvl w:val="0"/>
          <w:numId w:val="30"/>
        </w:numPr>
        <w:spacing w:after="0" w:line="260" w:lineRule="atLeast"/>
        <w:ind w:left="567"/>
        <w:jc w:val="both"/>
        <w:rPr>
          <w:rFonts w:ascii="Arial" w:eastAsia="Aptos" w:hAnsi="Arial" w:cs="Arial"/>
          <w:kern w:val="0"/>
          <w:sz w:val="20"/>
          <w:szCs w:val="20"/>
        </w:rPr>
      </w:pPr>
      <w:proofErr w:type="spellStart"/>
      <w:r w:rsidRPr="00145D7F">
        <w:rPr>
          <w:rFonts w:ascii="Arial" w:eastAsia="Aptos" w:hAnsi="Arial" w:cs="Arial"/>
          <w:kern w:val="0"/>
          <w:sz w:val="20"/>
          <w:szCs w:val="20"/>
        </w:rPr>
        <w:t>LKdej</w:t>
      </w:r>
      <w:proofErr w:type="spellEnd"/>
      <w:r w:rsidRPr="00145D7F">
        <w:rPr>
          <w:rFonts w:ascii="Arial" w:eastAsia="Aptos" w:hAnsi="Arial" w:cs="Arial"/>
          <w:kern w:val="0"/>
          <w:sz w:val="20"/>
          <w:szCs w:val="20"/>
        </w:rPr>
        <w:t>: letna količina porabljene pitne vode v posamezni stavbi (porabljena pitna voda v posamezni stavbi v koledarskem letu), izražena v L,</w:t>
      </w:r>
    </w:p>
    <w:p w14:paraId="497AA54F" w14:textId="77777777" w:rsidR="00145D7F" w:rsidRPr="00145D7F" w:rsidRDefault="00145D7F" w:rsidP="00145D7F">
      <w:pPr>
        <w:numPr>
          <w:ilvl w:val="0"/>
          <w:numId w:val="30"/>
        </w:numPr>
        <w:spacing w:after="0" w:line="260" w:lineRule="atLeast"/>
        <w:ind w:left="567"/>
        <w:jc w:val="both"/>
        <w:rPr>
          <w:rFonts w:ascii="Arial" w:eastAsia="Aptos" w:hAnsi="Arial" w:cs="Arial"/>
          <w:kern w:val="0"/>
          <w:sz w:val="20"/>
          <w:szCs w:val="20"/>
        </w:rPr>
      </w:pPr>
      <w:proofErr w:type="spellStart"/>
      <w:r w:rsidRPr="00145D7F">
        <w:rPr>
          <w:rFonts w:ascii="Arial" w:eastAsia="Aptos" w:hAnsi="Arial" w:cs="Arial"/>
          <w:kern w:val="0"/>
          <w:sz w:val="20"/>
          <w:szCs w:val="20"/>
        </w:rPr>
        <w:t>LKpspec</w:t>
      </w:r>
      <w:proofErr w:type="spellEnd"/>
      <w:r w:rsidRPr="00145D7F">
        <w:rPr>
          <w:rFonts w:ascii="Arial" w:eastAsia="Aptos" w:hAnsi="Arial" w:cs="Arial"/>
          <w:kern w:val="0"/>
          <w:sz w:val="20"/>
          <w:szCs w:val="20"/>
        </w:rPr>
        <w:t>: povprečna specifična letna poraba pitne vode na prebivalca, izražena v L in določena na naslednji način:</w:t>
      </w:r>
    </w:p>
    <w:p w14:paraId="01249F85" w14:textId="77777777" w:rsidR="00145D7F" w:rsidRPr="00145D7F" w:rsidRDefault="00145D7F" w:rsidP="00145D7F">
      <w:pPr>
        <w:numPr>
          <w:ilvl w:val="0"/>
          <w:numId w:val="30"/>
        </w:numPr>
        <w:spacing w:after="0" w:line="260" w:lineRule="atLeast"/>
        <w:ind w:left="567"/>
        <w:jc w:val="both"/>
        <w:rPr>
          <w:rFonts w:ascii="Arial" w:eastAsia="Aptos" w:hAnsi="Arial" w:cs="Arial"/>
          <w:kern w:val="0"/>
          <w:sz w:val="20"/>
          <w:szCs w:val="20"/>
        </w:rPr>
      </w:pPr>
      <w:proofErr w:type="spellStart"/>
      <w:r w:rsidRPr="00145D7F">
        <w:rPr>
          <w:rFonts w:ascii="Arial" w:eastAsia="Aptos" w:hAnsi="Arial" w:cs="Arial"/>
          <w:kern w:val="0"/>
          <w:sz w:val="20"/>
          <w:szCs w:val="20"/>
        </w:rPr>
        <w:t>LKpspec</w:t>
      </w:r>
      <w:proofErr w:type="spellEnd"/>
      <w:r w:rsidRPr="00145D7F">
        <w:rPr>
          <w:rFonts w:ascii="Arial" w:eastAsia="Aptos" w:hAnsi="Arial" w:cs="Arial"/>
          <w:kern w:val="0"/>
          <w:sz w:val="20"/>
          <w:szCs w:val="20"/>
        </w:rPr>
        <w:t xml:space="preserve"> = </w:t>
      </w:r>
      <w:proofErr w:type="spellStart"/>
      <w:r w:rsidRPr="00145D7F">
        <w:rPr>
          <w:rFonts w:ascii="Arial" w:eastAsia="Aptos" w:hAnsi="Arial" w:cs="Arial"/>
          <w:kern w:val="0"/>
          <w:sz w:val="20"/>
          <w:szCs w:val="20"/>
        </w:rPr>
        <w:t>DKpspec</w:t>
      </w:r>
      <w:proofErr w:type="spellEnd"/>
      <w:r w:rsidRPr="00145D7F">
        <w:rPr>
          <w:rFonts w:ascii="Arial" w:eastAsia="Aptos" w:hAnsi="Arial" w:cs="Arial"/>
          <w:kern w:val="0"/>
          <w:sz w:val="20"/>
          <w:szCs w:val="20"/>
        </w:rPr>
        <w:t xml:space="preserve"> × 365</w:t>
      </w:r>
    </w:p>
    <w:p w14:paraId="7508604B" w14:textId="77777777" w:rsidR="00145D7F" w:rsidRPr="00145D7F" w:rsidRDefault="00145D7F" w:rsidP="00145D7F">
      <w:pPr>
        <w:ind w:left="207"/>
        <w:jc w:val="both"/>
        <w:rPr>
          <w:rFonts w:ascii="Arial" w:eastAsia="Aptos" w:hAnsi="Arial" w:cs="Arial"/>
          <w:kern w:val="0"/>
          <w:sz w:val="20"/>
          <w:szCs w:val="20"/>
        </w:rPr>
      </w:pPr>
      <w:r w:rsidRPr="00145D7F">
        <w:rPr>
          <w:rFonts w:ascii="Arial" w:eastAsia="Aptos" w:hAnsi="Arial" w:cs="Arial"/>
          <w:kern w:val="0"/>
          <w:sz w:val="20"/>
          <w:szCs w:val="20"/>
        </w:rPr>
        <w:t>kjer je:</w:t>
      </w:r>
    </w:p>
    <w:p w14:paraId="5D63192D" w14:textId="77777777" w:rsidR="00145D7F" w:rsidRPr="00145D7F" w:rsidRDefault="00145D7F" w:rsidP="00145D7F">
      <w:pPr>
        <w:numPr>
          <w:ilvl w:val="0"/>
          <w:numId w:val="30"/>
        </w:numPr>
        <w:spacing w:after="0" w:line="260" w:lineRule="atLeast"/>
        <w:ind w:left="567"/>
        <w:jc w:val="both"/>
        <w:rPr>
          <w:rFonts w:ascii="Arial" w:eastAsia="Aptos" w:hAnsi="Arial" w:cs="Arial"/>
          <w:kern w:val="0"/>
          <w:sz w:val="20"/>
          <w:szCs w:val="20"/>
        </w:rPr>
      </w:pPr>
      <w:proofErr w:type="spellStart"/>
      <w:r w:rsidRPr="00145D7F">
        <w:rPr>
          <w:rFonts w:ascii="Arial" w:eastAsia="Aptos" w:hAnsi="Arial" w:cs="Arial"/>
          <w:kern w:val="0"/>
          <w:sz w:val="20"/>
          <w:szCs w:val="20"/>
        </w:rPr>
        <w:t>DKpspec</w:t>
      </w:r>
      <w:proofErr w:type="spellEnd"/>
      <w:r w:rsidRPr="00145D7F">
        <w:rPr>
          <w:rFonts w:ascii="Arial" w:eastAsia="Aptos" w:hAnsi="Arial" w:cs="Arial"/>
          <w:kern w:val="0"/>
          <w:sz w:val="20"/>
          <w:szCs w:val="20"/>
        </w:rPr>
        <w:t>: povprečna specifična dnevna poraba pitne vode na prebivalca, ki znaša 150 L na osebo na dan.</w:t>
      </w:r>
    </w:p>
    <w:p w14:paraId="3DC9C95C" w14:textId="77777777" w:rsidR="00145D7F" w:rsidRPr="00145D7F" w:rsidRDefault="00145D7F" w:rsidP="00145D7F">
      <w:pPr>
        <w:spacing w:after="0"/>
        <w:ind w:left="567"/>
        <w:jc w:val="both"/>
        <w:rPr>
          <w:rFonts w:ascii="Arial" w:eastAsia="Aptos" w:hAnsi="Arial" w:cs="Arial"/>
          <w:kern w:val="0"/>
          <w:sz w:val="20"/>
          <w:szCs w:val="20"/>
        </w:rPr>
      </w:pPr>
    </w:p>
    <w:p w14:paraId="013EAB7D" w14:textId="77777777" w:rsidR="00145D7F" w:rsidRPr="00145D7F" w:rsidRDefault="00145D7F" w:rsidP="00145D7F">
      <w:pPr>
        <w:jc w:val="both"/>
        <w:rPr>
          <w:rFonts w:ascii="Arial" w:eastAsia="Aptos" w:hAnsi="Arial" w:cs="Arial"/>
          <w:kern w:val="0"/>
          <w:sz w:val="20"/>
          <w:szCs w:val="20"/>
        </w:rPr>
      </w:pPr>
      <w:r w:rsidRPr="00145D7F">
        <w:rPr>
          <w:rFonts w:ascii="Arial" w:eastAsia="Aptos" w:hAnsi="Arial" w:cs="Arial"/>
          <w:kern w:val="0"/>
          <w:sz w:val="20"/>
          <w:szCs w:val="20"/>
        </w:rPr>
        <w:t>(3) Dodatna obremenitev iz naslova biološko razgradljive industrijske odpadne vode se določi na podlagi rezultatov obratovalnega monitoringa te odpadne vode v skladu s predpisom, ki ureja prve meritve in obratovalni monitoring odpadnih voda.</w:t>
      </w:r>
    </w:p>
    <w:p w14:paraId="5C457E73" w14:textId="77777777" w:rsidR="00145D7F" w:rsidRPr="00145D7F" w:rsidRDefault="00145D7F" w:rsidP="00145D7F">
      <w:pPr>
        <w:spacing w:after="0"/>
        <w:jc w:val="both"/>
        <w:rPr>
          <w:rFonts w:ascii="Arial" w:eastAsia="Aptos" w:hAnsi="Arial" w:cs="Arial"/>
          <w:kern w:val="0"/>
          <w:sz w:val="20"/>
          <w:szCs w:val="20"/>
        </w:rPr>
      </w:pPr>
      <w:r w:rsidRPr="00145D7F">
        <w:rPr>
          <w:rFonts w:ascii="Arial" w:eastAsia="Aptos" w:hAnsi="Arial" w:cs="Arial"/>
          <w:kern w:val="0"/>
          <w:sz w:val="20"/>
          <w:szCs w:val="20"/>
        </w:rPr>
        <w:t xml:space="preserve">(4) Če v </w:t>
      </w:r>
      <w:bookmarkStart w:id="1" w:name="_Hlk215737220"/>
      <w:r w:rsidRPr="00145D7F">
        <w:rPr>
          <w:rFonts w:ascii="Arial" w:eastAsia="Aptos" w:hAnsi="Arial" w:cs="Arial"/>
          <w:kern w:val="0"/>
          <w:sz w:val="20"/>
          <w:szCs w:val="20"/>
        </w:rPr>
        <w:t>informacijskem sistemu iz drugega odstavka tega člena</w:t>
      </w:r>
      <w:bookmarkEnd w:id="1"/>
      <w:r w:rsidRPr="00145D7F">
        <w:rPr>
          <w:rFonts w:ascii="Arial" w:eastAsia="Aptos" w:hAnsi="Arial" w:cs="Arial"/>
          <w:kern w:val="0"/>
          <w:sz w:val="20"/>
          <w:szCs w:val="20"/>
        </w:rPr>
        <w:t xml:space="preserve"> za posamezno stavbo ni podatkov za izračun dodatne obremenitve v skladu z drugim in tretjim odstavkom tega člena, se dodatna obremenitev določi na podlagi statistično določenega dodatnega deleža obremenitve, ki se izračuna ločeno po velikostnih redih aglomeracij glede na obremenitev iz naslova prebivalstva:</w:t>
      </w:r>
    </w:p>
    <w:p w14:paraId="7110E9C7" w14:textId="77777777" w:rsidR="00145D7F" w:rsidRPr="00145D7F" w:rsidRDefault="00145D7F" w:rsidP="00145D7F">
      <w:pPr>
        <w:numPr>
          <w:ilvl w:val="0"/>
          <w:numId w:val="30"/>
        </w:numPr>
        <w:spacing w:after="0" w:line="260" w:lineRule="atLeast"/>
        <w:ind w:left="567"/>
        <w:jc w:val="both"/>
        <w:rPr>
          <w:rFonts w:ascii="Arial" w:eastAsia="Aptos" w:hAnsi="Arial" w:cs="Arial"/>
          <w:kern w:val="0"/>
          <w:sz w:val="20"/>
          <w:szCs w:val="20"/>
        </w:rPr>
      </w:pPr>
      <w:r w:rsidRPr="00145D7F">
        <w:rPr>
          <w:rFonts w:ascii="Arial" w:eastAsia="Aptos" w:hAnsi="Arial" w:cs="Arial"/>
          <w:kern w:val="0"/>
          <w:sz w:val="20"/>
          <w:szCs w:val="20"/>
        </w:rPr>
        <w:t>z obremenitvijo, enako ali večjo od 15.000 PE,</w:t>
      </w:r>
    </w:p>
    <w:p w14:paraId="30E56118" w14:textId="77777777" w:rsidR="00145D7F" w:rsidRPr="00145D7F" w:rsidRDefault="00145D7F" w:rsidP="00145D7F">
      <w:pPr>
        <w:numPr>
          <w:ilvl w:val="0"/>
          <w:numId w:val="30"/>
        </w:numPr>
        <w:spacing w:after="0" w:line="260" w:lineRule="atLeast"/>
        <w:ind w:left="567"/>
        <w:jc w:val="both"/>
        <w:rPr>
          <w:rFonts w:ascii="Arial" w:eastAsia="Aptos" w:hAnsi="Arial" w:cs="Arial"/>
          <w:kern w:val="0"/>
          <w:sz w:val="20"/>
          <w:szCs w:val="20"/>
        </w:rPr>
      </w:pPr>
      <w:r w:rsidRPr="00145D7F">
        <w:rPr>
          <w:rFonts w:ascii="Arial" w:eastAsia="Aptos" w:hAnsi="Arial" w:cs="Arial"/>
          <w:kern w:val="0"/>
          <w:sz w:val="20"/>
          <w:szCs w:val="20"/>
        </w:rPr>
        <w:t>z obremenitvijo, enako ali večjo od 10.000 PE in manjšo od 15.000 PE,</w:t>
      </w:r>
    </w:p>
    <w:p w14:paraId="6ACA9B7A" w14:textId="77777777" w:rsidR="00145D7F" w:rsidRPr="00145D7F" w:rsidRDefault="00145D7F" w:rsidP="00145D7F">
      <w:pPr>
        <w:numPr>
          <w:ilvl w:val="0"/>
          <w:numId w:val="30"/>
        </w:numPr>
        <w:spacing w:after="0" w:line="260" w:lineRule="atLeast"/>
        <w:ind w:left="567"/>
        <w:jc w:val="both"/>
        <w:rPr>
          <w:rFonts w:ascii="Arial" w:eastAsia="Aptos" w:hAnsi="Arial" w:cs="Arial"/>
          <w:kern w:val="0"/>
          <w:sz w:val="20"/>
          <w:szCs w:val="20"/>
        </w:rPr>
      </w:pPr>
      <w:r w:rsidRPr="00145D7F">
        <w:rPr>
          <w:rFonts w:ascii="Arial" w:eastAsia="Aptos" w:hAnsi="Arial" w:cs="Arial"/>
          <w:kern w:val="0"/>
          <w:sz w:val="20"/>
          <w:szCs w:val="20"/>
        </w:rPr>
        <w:t>z obremenitvijo, enako ali večjo od 2.000 PE in manjšo od 10.000 PE,</w:t>
      </w:r>
    </w:p>
    <w:p w14:paraId="79BB7547" w14:textId="77777777" w:rsidR="00145D7F" w:rsidRPr="00145D7F" w:rsidRDefault="00145D7F" w:rsidP="00145D7F">
      <w:pPr>
        <w:numPr>
          <w:ilvl w:val="0"/>
          <w:numId w:val="30"/>
        </w:numPr>
        <w:spacing w:after="0" w:line="260" w:lineRule="atLeast"/>
        <w:ind w:left="567"/>
        <w:jc w:val="both"/>
        <w:rPr>
          <w:rFonts w:ascii="Arial" w:eastAsia="Aptos" w:hAnsi="Arial" w:cs="Arial"/>
          <w:kern w:val="0"/>
          <w:sz w:val="20"/>
          <w:szCs w:val="20"/>
        </w:rPr>
      </w:pPr>
      <w:r w:rsidRPr="00145D7F">
        <w:rPr>
          <w:rFonts w:ascii="Arial" w:eastAsia="Aptos" w:hAnsi="Arial" w:cs="Arial"/>
          <w:kern w:val="0"/>
          <w:sz w:val="20"/>
          <w:szCs w:val="20"/>
        </w:rPr>
        <w:t>z obremenitvijo, enako ali večjo od 500 PE in manjšo od 2.000 PE ter</w:t>
      </w:r>
    </w:p>
    <w:p w14:paraId="278F1C9B" w14:textId="77777777" w:rsidR="00145D7F" w:rsidRPr="00145D7F" w:rsidRDefault="00145D7F" w:rsidP="00145D7F">
      <w:pPr>
        <w:numPr>
          <w:ilvl w:val="0"/>
          <w:numId w:val="30"/>
        </w:numPr>
        <w:spacing w:after="0" w:line="260" w:lineRule="atLeast"/>
        <w:ind w:left="567"/>
        <w:jc w:val="both"/>
        <w:rPr>
          <w:rFonts w:ascii="Arial" w:eastAsia="Aptos" w:hAnsi="Arial" w:cs="Arial"/>
          <w:kern w:val="0"/>
          <w:sz w:val="20"/>
          <w:szCs w:val="20"/>
        </w:rPr>
      </w:pPr>
      <w:r w:rsidRPr="00145D7F">
        <w:rPr>
          <w:rFonts w:ascii="Arial" w:eastAsia="Aptos" w:hAnsi="Arial" w:cs="Arial"/>
          <w:kern w:val="0"/>
          <w:sz w:val="20"/>
          <w:szCs w:val="20"/>
        </w:rPr>
        <w:t>z obremenitvijo, enako ali večjo od 50 PE in manjšo od 500 PE.</w:t>
      </w:r>
    </w:p>
    <w:p w14:paraId="38492ADE" w14:textId="77777777" w:rsidR="00145D7F" w:rsidRPr="00145D7F" w:rsidRDefault="00145D7F" w:rsidP="00145D7F">
      <w:pPr>
        <w:spacing w:after="0"/>
        <w:ind w:left="567"/>
        <w:jc w:val="both"/>
        <w:rPr>
          <w:rFonts w:ascii="Arial" w:eastAsia="Aptos" w:hAnsi="Arial" w:cs="Arial"/>
          <w:kern w:val="0"/>
          <w:sz w:val="20"/>
          <w:szCs w:val="20"/>
        </w:rPr>
      </w:pPr>
    </w:p>
    <w:p w14:paraId="69FE6834" w14:textId="77777777" w:rsidR="00145D7F" w:rsidRPr="00145D7F" w:rsidRDefault="00145D7F" w:rsidP="00145D7F">
      <w:pPr>
        <w:jc w:val="both"/>
        <w:rPr>
          <w:rFonts w:ascii="Arial" w:eastAsia="Aptos" w:hAnsi="Arial" w:cs="Arial"/>
          <w:kern w:val="0"/>
          <w:sz w:val="20"/>
          <w:szCs w:val="20"/>
        </w:rPr>
      </w:pPr>
      <w:r w:rsidRPr="00145D7F">
        <w:rPr>
          <w:rFonts w:ascii="Arial" w:eastAsia="Aptos" w:hAnsi="Arial" w:cs="Arial"/>
          <w:kern w:val="0"/>
          <w:sz w:val="20"/>
          <w:szCs w:val="20"/>
        </w:rPr>
        <w:t>(5) Skupna obremenitev aglomeracije je seštevek obremenitve iz naslova stalno prijavljenih prebivalcev iz prve alineje prvega odstavka tega člena in dodatne obremenitve v skladu z drugim in tretjim oziroma četrtim odstavkom tega člena.</w:t>
      </w:r>
    </w:p>
    <w:p w14:paraId="5FF07FC3" w14:textId="77777777" w:rsidR="00145D7F" w:rsidRPr="00145D7F" w:rsidRDefault="00145D7F" w:rsidP="00145D7F">
      <w:pPr>
        <w:spacing w:after="0"/>
        <w:jc w:val="both"/>
        <w:rPr>
          <w:rFonts w:ascii="Arial" w:eastAsia="Aptos" w:hAnsi="Arial" w:cs="Arial"/>
          <w:kern w:val="0"/>
          <w:sz w:val="20"/>
          <w:szCs w:val="20"/>
        </w:rPr>
      </w:pPr>
    </w:p>
    <w:p w14:paraId="286232C2" w14:textId="77777777" w:rsidR="00145D7F" w:rsidRPr="00145D7F" w:rsidRDefault="00145D7F" w:rsidP="00145D7F">
      <w:pPr>
        <w:jc w:val="center"/>
        <w:rPr>
          <w:rFonts w:ascii="Arial" w:eastAsia="Aptos" w:hAnsi="Arial" w:cs="Arial"/>
          <w:b/>
          <w:bCs/>
          <w:kern w:val="0"/>
          <w:sz w:val="20"/>
          <w:szCs w:val="20"/>
        </w:rPr>
      </w:pPr>
      <w:r w:rsidRPr="00145D7F">
        <w:rPr>
          <w:rFonts w:ascii="Arial" w:eastAsia="Aptos" w:hAnsi="Arial" w:cs="Arial"/>
          <w:b/>
          <w:bCs/>
          <w:kern w:val="0"/>
          <w:sz w:val="20"/>
          <w:szCs w:val="20"/>
        </w:rPr>
        <w:t xml:space="preserve">6. člen </w:t>
      </w:r>
    </w:p>
    <w:p w14:paraId="5A420AED" w14:textId="77777777" w:rsidR="00145D7F" w:rsidRPr="00145D7F" w:rsidRDefault="00145D7F" w:rsidP="00145D7F">
      <w:pPr>
        <w:jc w:val="center"/>
        <w:rPr>
          <w:rFonts w:ascii="Arial" w:eastAsia="Aptos" w:hAnsi="Arial" w:cs="Arial"/>
          <w:b/>
          <w:bCs/>
          <w:kern w:val="0"/>
          <w:sz w:val="20"/>
          <w:szCs w:val="20"/>
        </w:rPr>
      </w:pPr>
      <w:r w:rsidRPr="00145D7F">
        <w:rPr>
          <w:rFonts w:ascii="Arial" w:eastAsia="Aptos" w:hAnsi="Arial" w:cs="Arial"/>
          <w:b/>
          <w:bCs/>
          <w:kern w:val="0"/>
          <w:sz w:val="20"/>
          <w:szCs w:val="20"/>
        </w:rPr>
        <w:t>(seznam aglomeracij)</w:t>
      </w:r>
    </w:p>
    <w:p w14:paraId="32AA06C2" w14:textId="77777777" w:rsidR="00145D7F" w:rsidRPr="00145D7F" w:rsidRDefault="00145D7F" w:rsidP="00145D7F">
      <w:pPr>
        <w:jc w:val="both"/>
        <w:rPr>
          <w:rFonts w:ascii="Arial" w:eastAsia="Aptos" w:hAnsi="Arial" w:cs="Arial"/>
          <w:kern w:val="0"/>
          <w:sz w:val="20"/>
          <w:szCs w:val="20"/>
        </w:rPr>
      </w:pPr>
      <w:r w:rsidRPr="00145D7F">
        <w:rPr>
          <w:rFonts w:ascii="Arial" w:eastAsia="Aptos" w:hAnsi="Arial" w:cs="Arial"/>
          <w:kern w:val="0"/>
          <w:sz w:val="20"/>
          <w:szCs w:val="20"/>
        </w:rPr>
        <w:t>(1) Seznam aglomeracij s skupno obremenitvijo enako ali večjo od 2 000 PE in njihove identifikacijske številke ter imena so določene v Prilogi 1, ki je sestavni del te uredbe. Seznam aglomeracij s skupno obremenitvijo, manjšo od 2 000 PE, in njihove identifikacijske številke ter imena so določena v Prilogi 2, ki je sestavni del te uredbe.</w:t>
      </w:r>
    </w:p>
    <w:p w14:paraId="3FD20017" w14:textId="77777777" w:rsidR="00145D7F" w:rsidRPr="00145D7F" w:rsidRDefault="00145D7F" w:rsidP="00145D7F">
      <w:pPr>
        <w:spacing w:after="0"/>
        <w:jc w:val="both"/>
        <w:rPr>
          <w:rFonts w:ascii="Arial" w:eastAsia="Aptos" w:hAnsi="Arial" w:cs="Arial"/>
          <w:kern w:val="0"/>
          <w:sz w:val="20"/>
          <w:szCs w:val="20"/>
        </w:rPr>
      </w:pPr>
      <w:r w:rsidRPr="00145D7F">
        <w:rPr>
          <w:rFonts w:ascii="Arial" w:eastAsia="Aptos" w:hAnsi="Arial" w:cs="Arial"/>
          <w:kern w:val="0"/>
          <w:sz w:val="20"/>
          <w:szCs w:val="20"/>
        </w:rPr>
        <w:t>(2) Aglomeracije iz prejšnjega odstavka in njihove lege so določene na digitalnem podatkovnem sloju za raven merila 1:5 000 v državnem koordinatnem sistemu. Podatki o aglomeracijah in njihovi legi (v nadaljnjem besedilu: atributni del) so del informacijskega sistema okolja in vključujejo zlasti:</w:t>
      </w:r>
    </w:p>
    <w:p w14:paraId="765A545C" w14:textId="77777777" w:rsidR="00145D7F" w:rsidRPr="00145D7F" w:rsidRDefault="00145D7F" w:rsidP="00145D7F">
      <w:pPr>
        <w:numPr>
          <w:ilvl w:val="0"/>
          <w:numId w:val="31"/>
        </w:numPr>
        <w:spacing w:after="0" w:line="260" w:lineRule="atLeast"/>
        <w:ind w:left="709" w:hanging="425"/>
        <w:jc w:val="both"/>
        <w:rPr>
          <w:rFonts w:ascii="Arial" w:eastAsia="Aptos" w:hAnsi="Arial" w:cs="Arial"/>
          <w:kern w:val="0"/>
          <w:sz w:val="20"/>
          <w:szCs w:val="20"/>
        </w:rPr>
      </w:pPr>
      <w:r w:rsidRPr="00145D7F">
        <w:rPr>
          <w:rFonts w:ascii="Arial" w:eastAsia="Aptos" w:hAnsi="Arial" w:cs="Arial"/>
          <w:kern w:val="0"/>
          <w:sz w:val="20"/>
          <w:szCs w:val="20"/>
        </w:rPr>
        <w:t>identifikacijsko številko aglomeracije (v nadaljnjem besedilu: ID aglomeracije),</w:t>
      </w:r>
    </w:p>
    <w:p w14:paraId="02633DBE" w14:textId="77777777" w:rsidR="00145D7F" w:rsidRPr="00145D7F" w:rsidRDefault="00145D7F" w:rsidP="00145D7F">
      <w:pPr>
        <w:numPr>
          <w:ilvl w:val="0"/>
          <w:numId w:val="31"/>
        </w:numPr>
        <w:spacing w:after="0" w:line="260" w:lineRule="atLeast"/>
        <w:ind w:left="709" w:hanging="425"/>
        <w:jc w:val="both"/>
        <w:rPr>
          <w:rFonts w:ascii="Arial" w:eastAsia="Aptos" w:hAnsi="Arial" w:cs="Arial"/>
          <w:kern w:val="0"/>
          <w:sz w:val="20"/>
          <w:szCs w:val="20"/>
        </w:rPr>
      </w:pPr>
      <w:r w:rsidRPr="00145D7F">
        <w:rPr>
          <w:rFonts w:ascii="Arial" w:eastAsia="Aptos" w:hAnsi="Arial" w:cs="Arial"/>
          <w:kern w:val="0"/>
          <w:sz w:val="20"/>
          <w:szCs w:val="20"/>
        </w:rPr>
        <w:t>ime aglomeracije,</w:t>
      </w:r>
    </w:p>
    <w:p w14:paraId="3444604A" w14:textId="77777777" w:rsidR="00145D7F" w:rsidRPr="00145D7F" w:rsidRDefault="00145D7F" w:rsidP="00145D7F">
      <w:pPr>
        <w:numPr>
          <w:ilvl w:val="0"/>
          <w:numId w:val="31"/>
        </w:numPr>
        <w:spacing w:after="0" w:line="260" w:lineRule="atLeast"/>
        <w:ind w:left="709" w:hanging="425"/>
        <w:jc w:val="both"/>
        <w:rPr>
          <w:rFonts w:ascii="Arial" w:eastAsia="Aptos" w:hAnsi="Arial" w:cs="Arial"/>
          <w:kern w:val="0"/>
          <w:sz w:val="20"/>
          <w:szCs w:val="20"/>
        </w:rPr>
      </w:pPr>
      <w:r w:rsidRPr="00145D7F">
        <w:rPr>
          <w:rFonts w:ascii="Arial" w:eastAsia="Aptos" w:hAnsi="Arial" w:cs="Arial"/>
          <w:kern w:val="0"/>
          <w:sz w:val="20"/>
          <w:szCs w:val="20"/>
        </w:rPr>
        <w:t xml:space="preserve">koordinate X </w:t>
      </w:r>
      <w:proofErr w:type="spellStart"/>
      <w:r w:rsidRPr="00145D7F">
        <w:rPr>
          <w:rFonts w:ascii="Arial" w:eastAsia="Aptos" w:hAnsi="Arial" w:cs="Arial"/>
          <w:kern w:val="0"/>
          <w:sz w:val="20"/>
          <w:szCs w:val="20"/>
        </w:rPr>
        <w:t>centroida</w:t>
      </w:r>
      <w:proofErr w:type="spellEnd"/>
      <w:r w:rsidRPr="00145D7F">
        <w:rPr>
          <w:rFonts w:ascii="Arial" w:eastAsia="Aptos" w:hAnsi="Arial" w:cs="Arial"/>
          <w:kern w:val="0"/>
          <w:sz w:val="20"/>
          <w:szCs w:val="20"/>
        </w:rPr>
        <w:t xml:space="preserve"> aglomeracije v državnem koordinatnem sistemu za raven merila 1:5 000,</w:t>
      </w:r>
    </w:p>
    <w:p w14:paraId="3E2ECE8D" w14:textId="77777777" w:rsidR="00145D7F" w:rsidRPr="00145D7F" w:rsidRDefault="00145D7F" w:rsidP="00145D7F">
      <w:pPr>
        <w:numPr>
          <w:ilvl w:val="0"/>
          <w:numId w:val="31"/>
        </w:numPr>
        <w:spacing w:after="0" w:line="260" w:lineRule="atLeast"/>
        <w:ind w:left="709" w:hanging="425"/>
        <w:jc w:val="both"/>
        <w:rPr>
          <w:rFonts w:ascii="Arial" w:eastAsia="Aptos" w:hAnsi="Arial" w:cs="Arial"/>
          <w:kern w:val="0"/>
          <w:sz w:val="20"/>
          <w:szCs w:val="20"/>
        </w:rPr>
      </w:pPr>
      <w:r w:rsidRPr="00145D7F">
        <w:rPr>
          <w:rFonts w:ascii="Arial" w:eastAsia="Aptos" w:hAnsi="Arial" w:cs="Arial"/>
          <w:kern w:val="0"/>
          <w:sz w:val="20"/>
          <w:szCs w:val="20"/>
        </w:rPr>
        <w:t xml:space="preserve">koordinate Y </w:t>
      </w:r>
      <w:proofErr w:type="spellStart"/>
      <w:r w:rsidRPr="00145D7F">
        <w:rPr>
          <w:rFonts w:ascii="Arial" w:eastAsia="Aptos" w:hAnsi="Arial" w:cs="Arial"/>
          <w:kern w:val="0"/>
          <w:sz w:val="20"/>
          <w:szCs w:val="20"/>
        </w:rPr>
        <w:t>centroida</w:t>
      </w:r>
      <w:proofErr w:type="spellEnd"/>
      <w:r w:rsidRPr="00145D7F">
        <w:rPr>
          <w:rFonts w:ascii="Arial" w:eastAsia="Aptos" w:hAnsi="Arial" w:cs="Arial"/>
          <w:kern w:val="0"/>
          <w:sz w:val="20"/>
          <w:szCs w:val="20"/>
        </w:rPr>
        <w:t xml:space="preserve"> aglomeracije v državnem koordinatnem sistemu za raven merila 1:5 000,</w:t>
      </w:r>
    </w:p>
    <w:p w14:paraId="24B6D5A2" w14:textId="77777777" w:rsidR="00145D7F" w:rsidRPr="00145D7F" w:rsidRDefault="00145D7F" w:rsidP="00145D7F">
      <w:pPr>
        <w:numPr>
          <w:ilvl w:val="0"/>
          <w:numId w:val="31"/>
        </w:numPr>
        <w:spacing w:after="0" w:line="260" w:lineRule="atLeast"/>
        <w:ind w:left="709" w:hanging="425"/>
        <w:jc w:val="both"/>
        <w:rPr>
          <w:rFonts w:ascii="Arial" w:eastAsia="Aptos" w:hAnsi="Arial" w:cs="Arial"/>
          <w:kern w:val="0"/>
          <w:sz w:val="20"/>
          <w:szCs w:val="20"/>
        </w:rPr>
      </w:pPr>
      <w:r w:rsidRPr="00145D7F">
        <w:rPr>
          <w:rFonts w:ascii="Arial" w:eastAsia="Aptos" w:hAnsi="Arial" w:cs="Arial"/>
          <w:kern w:val="0"/>
          <w:sz w:val="20"/>
          <w:szCs w:val="20"/>
        </w:rPr>
        <w:t>obremenitev aglomeracije zaradi stalno prijavljenih prebivalcev v skladu s prvo alinejo prvega odstavka prejšnjega člena, izraženo v PE,</w:t>
      </w:r>
    </w:p>
    <w:p w14:paraId="152E7C99" w14:textId="77777777" w:rsidR="00145D7F" w:rsidRPr="00145D7F" w:rsidRDefault="00145D7F" w:rsidP="00145D7F">
      <w:pPr>
        <w:numPr>
          <w:ilvl w:val="0"/>
          <w:numId w:val="31"/>
        </w:numPr>
        <w:spacing w:after="0" w:line="260" w:lineRule="atLeast"/>
        <w:ind w:left="709" w:hanging="425"/>
        <w:jc w:val="both"/>
        <w:rPr>
          <w:rFonts w:ascii="Arial" w:eastAsia="Aptos" w:hAnsi="Arial" w:cs="Arial"/>
          <w:kern w:val="0"/>
          <w:sz w:val="20"/>
          <w:szCs w:val="20"/>
        </w:rPr>
      </w:pPr>
      <w:r w:rsidRPr="00145D7F">
        <w:rPr>
          <w:rFonts w:ascii="Arial" w:eastAsia="Aptos" w:hAnsi="Arial" w:cs="Arial"/>
          <w:kern w:val="0"/>
          <w:sz w:val="20"/>
          <w:szCs w:val="20"/>
        </w:rPr>
        <w:t>obremenitev aglomeracije zaradi začasno prijavljenih prebivalcev, določene na način iz prve alineje prvega odstavka prejšnjega člena, izraženo v PE,</w:t>
      </w:r>
    </w:p>
    <w:p w14:paraId="336EBDC5" w14:textId="77777777" w:rsidR="00145D7F" w:rsidRPr="00145D7F" w:rsidRDefault="00145D7F" w:rsidP="00145D7F">
      <w:pPr>
        <w:numPr>
          <w:ilvl w:val="0"/>
          <w:numId w:val="31"/>
        </w:numPr>
        <w:spacing w:after="0" w:line="260" w:lineRule="atLeast"/>
        <w:ind w:left="709" w:hanging="425"/>
        <w:jc w:val="both"/>
        <w:rPr>
          <w:rFonts w:ascii="Arial" w:eastAsia="Aptos" w:hAnsi="Arial" w:cs="Arial"/>
          <w:kern w:val="0"/>
          <w:sz w:val="20"/>
          <w:szCs w:val="20"/>
        </w:rPr>
      </w:pPr>
      <w:r w:rsidRPr="00145D7F">
        <w:rPr>
          <w:rFonts w:ascii="Arial" w:eastAsia="Aptos" w:hAnsi="Arial" w:cs="Arial"/>
          <w:kern w:val="0"/>
          <w:sz w:val="20"/>
          <w:szCs w:val="20"/>
        </w:rPr>
        <w:t>dodatno obremenitev aglomeracije zaradi komunalne odpadne vode zaradi izvajanja gospodarske ali druge dejavnosti v skladu z drugim odstavkom prejšnjega člena, izraženo v PE,</w:t>
      </w:r>
    </w:p>
    <w:p w14:paraId="3A72ED48" w14:textId="77777777" w:rsidR="00145D7F" w:rsidRPr="00145D7F" w:rsidRDefault="00145D7F" w:rsidP="00145D7F">
      <w:pPr>
        <w:numPr>
          <w:ilvl w:val="0"/>
          <w:numId w:val="31"/>
        </w:numPr>
        <w:spacing w:after="0" w:line="260" w:lineRule="atLeast"/>
        <w:ind w:left="709" w:hanging="425"/>
        <w:jc w:val="both"/>
        <w:rPr>
          <w:rFonts w:ascii="Arial" w:eastAsia="Aptos" w:hAnsi="Arial" w:cs="Arial"/>
          <w:kern w:val="0"/>
          <w:sz w:val="20"/>
          <w:szCs w:val="20"/>
        </w:rPr>
      </w:pPr>
      <w:r w:rsidRPr="00145D7F">
        <w:rPr>
          <w:rFonts w:ascii="Arial" w:eastAsia="Aptos" w:hAnsi="Arial" w:cs="Arial"/>
          <w:kern w:val="0"/>
          <w:sz w:val="20"/>
          <w:szCs w:val="20"/>
        </w:rPr>
        <w:t>dodatno obremenitev aglomeracije zaradi biološko razgradljive industrijske odpadne vode v skladu s tretjim odstavkom prejšnjega člena, izraženo v PE,</w:t>
      </w:r>
    </w:p>
    <w:p w14:paraId="6605BE44" w14:textId="77777777" w:rsidR="00145D7F" w:rsidRPr="00145D7F" w:rsidRDefault="00145D7F" w:rsidP="00145D7F">
      <w:pPr>
        <w:numPr>
          <w:ilvl w:val="0"/>
          <w:numId w:val="31"/>
        </w:numPr>
        <w:spacing w:after="0" w:line="260" w:lineRule="atLeast"/>
        <w:ind w:left="709" w:hanging="425"/>
        <w:jc w:val="both"/>
        <w:rPr>
          <w:rFonts w:ascii="Arial" w:eastAsia="Aptos" w:hAnsi="Arial" w:cs="Arial"/>
          <w:kern w:val="0"/>
          <w:sz w:val="20"/>
          <w:szCs w:val="20"/>
        </w:rPr>
      </w:pPr>
      <w:r w:rsidRPr="00145D7F">
        <w:rPr>
          <w:rFonts w:ascii="Arial" w:eastAsia="Aptos" w:hAnsi="Arial" w:cs="Arial"/>
          <w:kern w:val="0"/>
          <w:sz w:val="20"/>
          <w:szCs w:val="20"/>
        </w:rPr>
        <w:t>statistično določeno dodatno obremenitev aglomeracije v skladu s četrtim odstavkom prejšnjega člena, izraženo v PE,</w:t>
      </w:r>
    </w:p>
    <w:p w14:paraId="0561321D" w14:textId="77777777" w:rsidR="00145D7F" w:rsidRPr="00145D7F" w:rsidRDefault="00145D7F" w:rsidP="00145D7F">
      <w:pPr>
        <w:numPr>
          <w:ilvl w:val="0"/>
          <w:numId w:val="31"/>
        </w:numPr>
        <w:spacing w:after="0" w:line="260" w:lineRule="atLeast"/>
        <w:ind w:left="709" w:hanging="425"/>
        <w:jc w:val="both"/>
        <w:rPr>
          <w:rFonts w:ascii="Arial" w:eastAsia="Aptos" w:hAnsi="Arial" w:cs="Arial"/>
          <w:kern w:val="0"/>
          <w:sz w:val="20"/>
          <w:szCs w:val="20"/>
        </w:rPr>
      </w:pPr>
      <w:r w:rsidRPr="00145D7F">
        <w:rPr>
          <w:rFonts w:ascii="Arial" w:eastAsia="Aptos" w:hAnsi="Arial" w:cs="Arial"/>
          <w:kern w:val="0"/>
          <w:sz w:val="20"/>
          <w:szCs w:val="20"/>
        </w:rPr>
        <w:t>skupno obremenitev aglomeracije, izračunano kot seštevek obremenitve aglomeracije zaradi stalno prijavljenih prebivalcev iz 5. točke tega odstavka in dodatne obremenitve aglomeracije iz 7. in 8. oziroma 9. točke tega odstavka, izraženo v PE,</w:t>
      </w:r>
    </w:p>
    <w:p w14:paraId="7CCC3C3A" w14:textId="77777777" w:rsidR="00145D7F" w:rsidRPr="00145D7F" w:rsidRDefault="00145D7F" w:rsidP="00145D7F">
      <w:pPr>
        <w:numPr>
          <w:ilvl w:val="0"/>
          <w:numId w:val="31"/>
        </w:numPr>
        <w:spacing w:after="0" w:line="260" w:lineRule="atLeast"/>
        <w:ind w:left="709" w:hanging="352"/>
        <w:jc w:val="both"/>
        <w:rPr>
          <w:rFonts w:ascii="Arial" w:eastAsia="Aptos" w:hAnsi="Arial" w:cs="Arial"/>
          <w:kern w:val="0"/>
          <w:sz w:val="20"/>
          <w:szCs w:val="20"/>
        </w:rPr>
      </w:pPr>
      <w:r w:rsidRPr="00145D7F">
        <w:rPr>
          <w:rFonts w:ascii="Arial" w:eastAsia="Aptos" w:hAnsi="Arial" w:cs="Arial"/>
          <w:kern w:val="0"/>
          <w:sz w:val="20"/>
          <w:szCs w:val="20"/>
        </w:rPr>
        <w:t>prisotnost in število stavb iz 1. točke petega odstavka 3. člena te uredbe,</w:t>
      </w:r>
    </w:p>
    <w:p w14:paraId="422F7807" w14:textId="77777777" w:rsidR="00145D7F" w:rsidRPr="00145D7F" w:rsidRDefault="00145D7F" w:rsidP="00145D7F">
      <w:pPr>
        <w:numPr>
          <w:ilvl w:val="0"/>
          <w:numId w:val="31"/>
        </w:numPr>
        <w:spacing w:after="0" w:line="260" w:lineRule="atLeast"/>
        <w:ind w:left="709" w:hanging="425"/>
        <w:jc w:val="both"/>
        <w:rPr>
          <w:rFonts w:ascii="Arial" w:eastAsia="Aptos" w:hAnsi="Arial" w:cs="Arial"/>
          <w:kern w:val="0"/>
          <w:sz w:val="20"/>
          <w:szCs w:val="20"/>
        </w:rPr>
      </w:pPr>
      <w:r w:rsidRPr="00145D7F">
        <w:rPr>
          <w:rFonts w:ascii="Arial" w:eastAsia="Aptos" w:hAnsi="Arial" w:cs="Arial"/>
          <w:kern w:val="0"/>
          <w:sz w:val="20"/>
          <w:szCs w:val="20"/>
        </w:rPr>
        <w:t>površino shematsko prikazane aglomeracije, izraženo v ha,</w:t>
      </w:r>
    </w:p>
    <w:p w14:paraId="321C813B" w14:textId="77777777" w:rsidR="00145D7F" w:rsidRPr="00145D7F" w:rsidRDefault="00145D7F" w:rsidP="00145D7F">
      <w:pPr>
        <w:numPr>
          <w:ilvl w:val="0"/>
          <w:numId w:val="31"/>
        </w:numPr>
        <w:spacing w:after="0" w:line="260" w:lineRule="atLeast"/>
        <w:ind w:left="709" w:hanging="425"/>
        <w:jc w:val="both"/>
        <w:rPr>
          <w:rFonts w:ascii="Arial" w:eastAsia="Aptos" w:hAnsi="Arial" w:cs="Arial"/>
          <w:kern w:val="0"/>
          <w:sz w:val="20"/>
          <w:szCs w:val="20"/>
        </w:rPr>
      </w:pPr>
      <w:r w:rsidRPr="00145D7F">
        <w:rPr>
          <w:rFonts w:ascii="Arial" w:eastAsia="Aptos" w:hAnsi="Arial" w:cs="Arial"/>
          <w:kern w:val="0"/>
          <w:sz w:val="20"/>
          <w:szCs w:val="20"/>
        </w:rPr>
        <w:t>povprečno gostoto obremenitve v aglomeraciji, izračunano kot količnik skupne obremenitve in površine shematsko prikazane aglomeracije ter izraženo v PE/ha,</w:t>
      </w:r>
    </w:p>
    <w:p w14:paraId="0A96825D" w14:textId="77777777" w:rsidR="00145D7F" w:rsidRPr="00145D7F" w:rsidRDefault="00145D7F" w:rsidP="00145D7F">
      <w:pPr>
        <w:numPr>
          <w:ilvl w:val="0"/>
          <w:numId w:val="31"/>
        </w:numPr>
        <w:spacing w:after="0" w:line="260" w:lineRule="atLeast"/>
        <w:ind w:left="709" w:hanging="425"/>
        <w:jc w:val="both"/>
        <w:rPr>
          <w:rFonts w:ascii="Arial" w:eastAsia="Aptos" w:hAnsi="Arial" w:cs="Arial"/>
          <w:kern w:val="0"/>
          <w:sz w:val="20"/>
          <w:szCs w:val="20"/>
        </w:rPr>
      </w:pPr>
      <w:r w:rsidRPr="00145D7F">
        <w:rPr>
          <w:rFonts w:ascii="Arial" w:eastAsia="Aptos" w:hAnsi="Arial" w:cs="Arial"/>
          <w:kern w:val="0"/>
          <w:sz w:val="20"/>
          <w:szCs w:val="20"/>
        </w:rPr>
        <w:t>začetek veljavnosti podatka (datum določitve aglomeracije),</w:t>
      </w:r>
    </w:p>
    <w:p w14:paraId="4B13D9AA" w14:textId="77777777" w:rsidR="00145D7F" w:rsidRPr="00145D7F" w:rsidRDefault="00145D7F" w:rsidP="00145D7F">
      <w:pPr>
        <w:numPr>
          <w:ilvl w:val="0"/>
          <w:numId w:val="31"/>
        </w:numPr>
        <w:spacing w:after="0" w:line="260" w:lineRule="atLeast"/>
        <w:ind w:left="709" w:hanging="425"/>
        <w:jc w:val="both"/>
        <w:rPr>
          <w:rFonts w:ascii="Arial" w:eastAsia="Aptos" w:hAnsi="Arial" w:cs="Arial"/>
          <w:kern w:val="0"/>
          <w:sz w:val="20"/>
          <w:szCs w:val="20"/>
        </w:rPr>
      </w:pPr>
      <w:r w:rsidRPr="00145D7F">
        <w:rPr>
          <w:rFonts w:ascii="Arial" w:eastAsia="Aptos" w:hAnsi="Arial" w:cs="Arial"/>
          <w:kern w:val="0"/>
          <w:sz w:val="20"/>
          <w:szCs w:val="20"/>
        </w:rPr>
        <w:t>identifikacijsko številko sestavljene aglomeracije iz 47.b člena uredbe, ki ureja odvajanje in čiščenje komunalne odpadne vode,</w:t>
      </w:r>
    </w:p>
    <w:p w14:paraId="53922B38" w14:textId="77777777" w:rsidR="00145D7F" w:rsidRPr="00145D7F" w:rsidRDefault="00145D7F" w:rsidP="00145D7F">
      <w:pPr>
        <w:numPr>
          <w:ilvl w:val="0"/>
          <w:numId w:val="31"/>
        </w:numPr>
        <w:spacing w:after="0" w:line="260" w:lineRule="atLeast"/>
        <w:ind w:left="709" w:hanging="425"/>
        <w:jc w:val="both"/>
        <w:rPr>
          <w:rFonts w:ascii="Arial" w:eastAsia="Aptos" w:hAnsi="Arial" w:cs="Arial"/>
          <w:kern w:val="0"/>
          <w:sz w:val="20"/>
          <w:szCs w:val="20"/>
        </w:rPr>
      </w:pPr>
      <w:r w:rsidRPr="00145D7F">
        <w:rPr>
          <w:rFonts w:ascii="Arial" w:eastAsia="Aptos" w:hAnsi="Arial" w:cs="Arial"/>
          <w:kern w:val="0"/>
          <w:sz w:val="20"/>
          <w:szCs w:val="20"/>
        </w:rPr>
        <w:t>Ime sestavljene aglomeracije v skladu s 47.b členom Uredbe o odvajanju in čiščenju komunalne odpadne vode (Uradni list RS, št. 98/15, 76/17, 81/19, 194/21, 44/22 – ZVO-2 in 21/25 – ZOPVOOV) in</w:t>
      </w:r>
    </w:p>
    <w:p w14:paraId="2990E2BB" w14:textId="77777777" w:rsidR="00145D7F" w:rsidRPr="00145D7F" w:rsidRDefault="00145D7F" w:rsidP="00145D7F">
      <w:pPr>
        <w:numPr>
          <w:ilvl w:val="0"/>
          <w:numId w:val="31"/>
        </w:numPr>
        <w:spacing w:after="0" w:line="260" w:lineRule="atLeast"/>
        <w:ind w:left="709" w:hanging="425"/>
        <w:jc w:val="both"/>
        <w:rPr>
          <w:rFonts w:ascii="Arial" w:eastAsia="Aptos" w:hAnsi="Arial" w:cs="Arial"/>
          <w:kern w:val="0"/>
          <w:sz w:val="20"/>
          <w:szCs w:val="20"/>
        </w:rPr>
      </w:pPr>
      <w:r w:rsidRPr="00145D7F">
        <w:rPr>
          <w:rFonts w:ascii="Arial" w:eastAsia="Aptos" w:hAnsi="Arial" w:cs="Arial"/>
          <w:kern w:val="0"/>
          <w:sz w:val="20"/>
          <w:szCs w:val="20"/>
        </w:rPr>
        <w:t>opombe.</w:t>
      </w:r>
    </w:p>
    <w:p w14:paraId="3656DC2D" w14:textId="77777777" w:rsidR="00145D7F" w:rsidRPr="00145D7F" w:rsidRDefault="00145D7F" w:rsidP="00145D7F">
      <w:pPr>
        <w:jc w:val="both"/>
        <w:rPr>
          <w:rFonts w:ascii="Arial" w:eastAsia="Aptos" w:hAnsi="Arial" w:cs="Arial"/>
          <w:kern w:val="0"/>
          <w:sz w:val="20"/>
          <w:szCs w:val="20"/>
        </w:rPr>
      </w:pPr>
    </w:p>
    <w:p w14:paraId="3D4985B0" w14:textId="77777777" w:rsidR="00145D7F" w:rsidRPr="00145D7F" w:rsidRDefault="00145D7F" w:rsidP="00145D7F">
      <w:pPr>
        <w:jc w:val="both"/>
        <w:rPr>
          <w:rFonts w:ascii="Arial" w:eastAsia="Aptos" w:hAnsi="Arial" w:cs="Arial"/>
          <w:kern w:val="0"/>
          <w:sz w:val="20"/>
          <w:szCs w:val="20"/>
        </w:rPr>
      </w:pPr>
      <w:r w:rsidRPr="00145D7F">
        <w:rPr>
          <w:rFonts w:ascii="Arial" w:eastAsia="Aptos" w:hAnsi="Arial" w:cs="Arial"/>
          <w:kern w:val="0"/>
          <w:sz w:val="20"/>
          <w:szCs w:val="20"/>
        </w:rPr>
        <w:t xml:space="preserve">(3) Ministrstvo, pristojno za vode (v nadaljnjem besedilu: ministrstvo), vsako leto preveri podatke o številu stalno prijavljenih prebivalcev in dodatni obremenitvi iz prejšnjega člena za preteklo koledarsko leto. Pri preveritvi podatkov upošteva stanje na 31. december preteklega leta. Če ministrstvo ugotovi, da se skupna obremenitev aglomeracije spremeni za več kot 30 odstotkov ali se spremeni tako, da bi zaradi te spremembe po tej uredbi veljale drugačne zahteve glede odvajanja ali čiščenja komunalne odpadne vode, pri izračunu stopnje </w:t>
      </w:r>
      <w:proofErr w:type="spellStart"/>
      <w:r w:rsidRPr="00145D7F">
        <w:rPr>
          <w:rFonts w:ascii="Arial" w:eastAsia="Aptos" w:hAnsi="Arial" w:cs="Arial"/>
          <w:kern w:val="0"/>
          <w:sz w:val="20"/>
          <w:szCs w:val="20"/>
        </w:rPr>
        <w:t>priključenosti</w:t>
      </w:r>
      <w:proofErr w:type="spellEnd"/>
      <w:r w:rsidRPr="00145D7F">
        <w:rPr>
          <w:rFonts w:ascii="Arial" w:eastAsia="Aptos" w:hAnsi="Arial" w:cs="Arial"/>
          <w:kern w:val="0"/>
          <w:sz w:val="20"/>
          <w:szCs w:val="20"/>
        </w:rPr>
        <w:t xml:space="preserve"> na posamezno vrsto ureditve upošteva novelirane podatke o obremenitvi zaradi nastajanja komunalne odpadne vode, izračunane iz podatkov o številu stalno prijavljenih prebivalcev, ter novelirane podatke o dodatni obremenitvi.</w:t>
      </w:r>
    </w:p>
    <w:p w14:paraId="489A7486" w14:textId="77777777" w:rsidR="00145D7F" w:rsidRPr="00145D7F" w:rsidRDefault="00145D7F" w:rsidP="00145D7F">
      <w:pPr>
        <w:spacing w:after="0" w:line="240" w:lineRule="auto"/>
        <w:ind w:firstLine="1021"/>
        <w:jc w:val="both"/>
        <w:rPr>
          <w:rFonts w:ascii="Arial" w:eastAsia="Times New Roman" w:hAnsi="Arial" w:cs="Arial"/>
          <w:color w:val="212529"/>
          <w:kern w:val="0"/>
          <w:sz w:val="20"/>
          <w:szCs w:val="20"/>
          <w:lang w:eastAsia="sl-SI"/>
        </w:rPr>
      </w:pPr>
    </w:p>
    <w:p w14:paraId="68750C5F" w14:textId="77777777" w:rsidR="00145D7F" w:rsidRPr="00145D7F" w:rsidRDefault="00145D7F" w:rsidP="00145D7F">
      <w:pPr>
        <w:spacing w:after="0" w:line="240" w:lineRule="auto"/>
        <w:ind w:firstLine="1021"/>
        <w:jc w:val="center"/>
        <w:rPr>
          <w:rFonts w:ascii="Arial" w:eastAsia="Times New Roman" w:hAnsi="Arial" w:cs="Arial"/>
          <w:b/>
          <w:bCs/>
          <w:color w:val="212529"/>
          <w:kern w:val="0"/>
          <w:sz w:val="20"/>
          <w:szCs w:val="20"/>
          <w:lang w:eastAsia="sl-SI"/>
        </w:rPr>
      </w:pPr>
      <w:r w:rsidRPr="00145D7F">
        <w:rPr>
          <w:rFonts w:ascii="Arial" w:eastAsia="Times New Roman" w:hAnsi="Arial" w:cs="Arial"/>
          <w:b/>
          <w:bCs/>
          <w:color w:val="212529"/>
          <w:kern w:val="0"/>
          <w:sz w:val="20"/>
          <w:szCs w:val="20"/>
          <w:lang w:eastAsia="sl-SI"/>
        </w:rPr>
        <w:lastRenderedPageBreak/>
        <w:t>7 . člen</w:t>
      </w:r>
    </w:p>
    <w:p w14:paraId="6D689497" w14:textId="77777777" w:rsidR="00145D7F" w:rsidRPr="00145D7F" w:rsidRDefault="00145D7F" w:rsidP="00145D7F">
      <w:pPr>
        <w:spacing w:after="0" w:line="240" w:lineRule="auto"/>
        <w:ind w:firstLine="1021"/>
        <w:jc w:val="center"/>
        <w:rPr>
          <w:rFonts w:ascii="Arial" w:eastAsia="Times New Roman" w:hAnsi="Arial" w:cs="Arial"/>
          <w:b/>
          <w:bCs/>
          <w:color w:val="212529"/>
          <w:kern w:val="0"/>
          <w:sz w:val="20"/>
          <w:szCs w:val="20"/>
          <w:lang w:eastAsia="sl-SI"/>
        </w:rPr>
      </w:pPr>
    </w:p>
    <w:p w14:paraId="60195D43" w14:textId="77777777" w:rsidR="00145D7F" w:rsidRPr="00145D7F" w:rsidRDefault="00145D7F" w:rsidP="00145D7F">
      <w:pPr>
        <w:spacing w:after="0" w:line="240" w:lineRule="auto"/>
        <w:ind w:firstLine="1021"/>
        <w:jc w:val="center"/>
        <w:rPr>
          <w:rFonts w:ascii="Arial" w:eastAsia="Times New Roman" w:hAnsi="Arial" w:cs="Arial"/>
          <w:b/>
          <w:bCs/>
          <w:color w:val="212529"/>
          <w:kern w:val="0"/>
          <w:sz w:val="20"/>
          <w:szCs w:val="20"/>
          <w:lang w:eastAsia="sl-SI"/>
        </w:rPr>
      </w:pPr>
      <w:r w:rsidRPr="00145D7F">
        <w:rPr>
          <w:rFonts w:ascii="Arial" w:eastAsia="Times New Roman" w:hAnsi="Arial" w:cs="Arial"/>
          <w:b/>
          <w:bCs/>
          <w:color w:val="212529"/>
          <w:kern w:val="0"/>
          <w:sz w:val="20"/>
          <w:szCs w:val="20"/>
          <w:lang w:eastAsia="sl-SI"/>
        </w:rPr>
        <w:t>(zahteve za opremljanje aglomeracij)</w:t>
      </w:r>
    </w:p>
    <w:p w14:paraId="481BCFA5" w14:textId="77777777" w:rsidR="00145D7F" w:rsidRPr="00145D7F" w:rsidRDefault="00145D7F" w:rsidP="00145D7F">
      <w:pPr>
        <w:spacing w:after="0" w:line="240" w:lineRule="auto"/>
        <w:ind w:firstLine="1021"/>
        <w:jc w:val="both"/>
        <w:rPr>
          <w:rFonts w:ascii="Arial" w:eastAsia="Times New Roman" w:hAnsi="Arial" w:cs="Arial"/>
          <w:color w:val="212529"/>
          <w:kern w:val="0"/>
          <w:sz w:val="20"/>
          <w:szCs w:val="20"/>
          <w:lang w:eastAsia="sl-SI"/>
        </w:rPr>
      </w:pPr>
    </w:p>
    <w:p w14:paraId="6DF9D3E4" w14:textId="77777777" w:rsidR="00145D7F" w:rsidRPr="00145D7F" w:rsidRDefault="00145D7F" w:rsidP="00145D7F">
      <w:pPr>
        <w:numPr>
          <w:ilvl w:val="0"/>
          <w:numId w:val="34"/>
        </w:numPr>
        <w:spacing w:after="0" w:line="240" w:lineRule="auto"/>
        <w:ind w:left="360"/>
        <w:jc w:val="both"/>
        <w:rPr>
          <w:rFonts w:ascii="Arial" w:eastAsia="Times New Roman" w:hAnsi="Arial" w:cs="Arial"/>
          <w:color w:val="212529"/>
          <w:kern w:val="0"/>
          <w:sz w:val="20"/>
          <w:szCs w:val="20"/>
          <w:lang w:eastAsia="sl-SI"/>
        </w:rPr>
      </w:pPr>
      <w:r w:rsidRPr="00145D7F">
        <w:rPr>
          <w:rFonts w:ascii="Arial" w:eastAsia="Times New Roman" w:hAnsi="Arial" w:cs="Arial"/>
          <w:color w:val="212529"/>
          <w:kern w:val="0"/>
          <w:sz w:val="20"/>
          <w:szCs w:val="20"/>
          <w:lang w:eastAsia="sl-SI"/>
        </w:rPr>
        <w:t>Če so s prostorskim aktom načrtovana stavbna zemljišča, ki še niso pozidana in so stična s katerokoli od aglomeracij iz prvega odstavka 6. člena te uredbe, za njihovo opremljanje veljajo zahteve, kot so določene za to aglomeracijo.</w:t>
      </w:r>
    </w:p>
    <w:p w14:paraId="2442C1B3" w14:textId="77777777" w:rsidR="00145D7F" w:rsidRPr="00145D7F" w:rsidRDefault="00145D7F" w:rsidP="00145D7F">
      <w:pPr>
        <w:spacing w:after="0" w:line="240" w:lineRule="auto"/>
        <w:ind w:left="720"/>
        <w:jc w:val="both"/>
        <w:rPr>
          <w:rFonts w:ascii="Arial" w:eastAsia="Times New Roman" w:hAnsi="Arial" w:cs="Arial"/>
          <w:color w:val="212529"/>
          <w:kern w:val="0"/>
          <w:sz w:val="20"/>
          <w:szCs w:val="20"/>
          <w:lang w:eastAsia="sl-SI"/>
        </w:rPr>
      </w:pPr>
    </w:p>
    <w:p w14:paraId="300DAAD9" w14:textId="77777777" w:rsidR="00145D7F" w:rsidRPr="00145D7F" w:rsidRDefault="00145D7F" w:rsidP="00145D7F">
      <w:pPr>
        <w:numPr>
          <w:ilvl w:val="0"/>
          <w:numId w:val="34"/>
        </w:numPr>
        <w:spacing w:after="0" w:line="240" w:lineRule="auto"/>
        <w:ind w:left="360"/>
        <w:jc w:val="both"/>
        <w:rPr>
          <w:rFonts w:ascii="Arial" w:eastAsia="Times New Roman" w:hAnsi="Arial" w:cs="Arial"/>
          <w:color w:val="212529"/>
          <w:kern w:val="0"/>
          <w:sz w:val="20"/>
          <w:szCs w:val="20"/>
          <w:lang w:eastAsia="sl-SI"/>
        </w:rPr>
      </w:pPr>
      <w:r w:rsidRPr="00145D7F">
        <w:rPr>
          <w:rFonts w:ascii="Arial" w:eastAsia="Times New Roman" w:hAnsi="Arial" w:cs="Arial"/>
          <w:color w:val="212529"/>
          <w:kern w:val="0"/>
          <w:sz w:val="20"/>
          <w:szCs w:val="20"/>
          <w:lang w:eastAsia="sl-SI"/>
        </w:rPr>
        <w:t>Če se s prostorskim aktom načrtujejo nova stavbna zemljišča, ki so stična s katerokoli od aglomeracij iz prvega odstavka 6. člena te uredbe, za celotno aglomeracijo skupaj z načrtovanimi novimi stavbnimi zemljišči veljajo zahteve za opremljanje, kot so določene za aglomeracijo s skupno obremenitvijo, ki ustreza končni načrtovani skupni obremenitvi obstoječih in načrtovanih novih stavbnih zemljišč.</w:t>
      </w:r>
    </w:p>
    <w:p w14:paraId="176010DD" w14:textId="77777777" w:rsidR="00145D7F" w:rsidRPr="00145D7F" w:rsidRDefault="00145D7F" w:rsidP="00145D7F">
      <w:pPr>
        <w:spacing w:after="0"/>
        <w:ind w:left="720"/>
        <w:contextualSpacing/>
        <w:rPr>
          <w:rFonts w:ascii="Arial" w:eastAsia="Calibri" w:hAnsi="Arial" w:cs="Arial"/>
          <w:color w:val="212529"/>
          <w:kern w:val="0"/>
          <w:sz w:val="20"/>
          <w:szCs w:val="20"/>
          <w:lang w:eastAsia="sl-SI"/>
        </w:rPr>
      </w:pPr>
    </w:p>
    <w:p w14:paraId="5B73B371" w14:textId="77777777" w:rsidR="00145D7F" w:rsidRPr="00145D7F" w:rsidRDefault="00145D7F" w:rsidP="00145D7F">
      <w:pPr>
        <w:spacing w:after="0" w:line="240" w:lineRule="auto"/>
        <w:jc w:val="both"/>
        <w:rPr>
          <w:rFonts w:ascii="Arial" w:eastAsia="Times New Roman" w:hAnsi="Arial" w:cs="Arial"/>
          <w:color w:val="212529"/>
          <w:kern w:val="0"/>
          <w:sz w:val="20"/>
          <w:szCs w:val="20"/>
          <w:lang w:eastAsia="sl-SI"/>
        </w:rPr>
      </w:pPr>
      <w:r w:rsidRPr="00145D7F">
        <w:rPr>
          <w:rFonts w:ascii="Arial" w:eastAsia="Times New Roman" w:hAnsi="Arial" w:cs="Arial"/>
          <w:color w:val="212529"/>
          <w:kern w:val="0"/>
          <w:sz w:val="20"/>
          <w:szCs w:val="20"/>
          <w:lang w:eastAsia="sl-SI"/>
        </w:rPr>
        <w:t>(3) Če se s prostorskim aktom načrtujejo nova stavbna zemljišča, ki niso stična z nobeno od aglomeracij iz prvega odstavka 6. člena te uredbe, vendar se glede na načrtovane prostorske ureditve pričakuje nastajanje komunalne odpadne vode, za njihovo opremljanje veljajo zahteve, kot so določene za aglomeracijo s skupno obremenitvijo, ki ustreza končni načrtovani skupni obremenitvi načrtovanih novih stavbnih zemljišč in obstoječih stavbnih zemljišč, če se z njimi stikajo.</w:t>
      </w:r>
    </w:p>
    <w:p w14:paraId="2A72242D" w14:textId="77777777" w:rsidR="00145D7F" w:rsidRPr="00145D7F" w:rsidRDefault="00145D7F" w:rsidP="00145D7F">
      <w:pPr>
        <w:spacing w:after="0" w:line="240" w:lineRule="auto"/>
        <w:ind w:firstLine="1021"/>
        <w:jc w:val="center"/>
        <w:rPr>
          <w:rFonts w:ascii="Arial" w:eastAsia="Times New Roman" w:hAnsi="Arial" w:cs="Arial"/>
          <w:color w:val="212529"/>
          <w:kern w:val="0"/>
          <w:sz w:val="20"/>
          <w:szCs w:val="20"/>
          <w:lang w:eastAsia="sl-SI"/>
        </w:rPr>
      </w:pPr>
    </w:p>
    <w:p w14:paraId="77E2AC42" w14:textId="77777777" w:rsidR="00145D7F" w:rsidRPr="00145D7F" w:rsidRDefault="00145D7F" w:rsidP="00145D7F">
      <w:pPr>
        <w:spacing w:after="0" w:line="240" w:lineRule="auto"/>
        <w:ind w:firstLine="1021"/>
        <w:jc w:val="center"/>
        <w:rPr>
          <w:rFonts w:ascii="Arial" w:eastAsia="Times New Roman" w:hAnsi="Arial" w:cs="Arial"/>
          <w:b/>
          <w:bCs/>
          <w:color w:val="212529"/>
          <w:kern w:val="0"/>
          <w:sz w:val="20"/>
          <w:szCs w:val="20"/>
          <w:lang w:eastAsia="sl-SI"/>
        </w:rPr>
      </w:pPr>
      <w:r w:rsidRPr="00145D7F">
        <w:rPr>
          <w:rFonts w:ascii="Arial" w:eastAsia="Times New Roman" w:hAnsi="Arial" w:cs="Arial"/>
          <w:b/>
          <w:bCs/>
          <w:color w:val="212529"/>
          <w:kern w:val="0"/>
          <w:sz w:val="20"/>
          <w:szCs w:val="20"/>
          <w:lang w:eastAsia="sl-SI"/>
        </w:rPr>
        <w:t xml:space="preserve">8. člen </w:t>
      </w:r>
    </w:p>
    <w:p w14:paraId="4DF76A7B" w14:textId="77777777" w:rsidR="00145D7F" w:rsidRPr="00145D7F" w:rsidRDefault="00145D7F" w:rsidP="00145D7F">
      <w:pPr>
        <w:spacing w:after="0" w:line="240" w:lineRule="auto"/>
        <w:ind w:firstLine="1021"/>
        <w:jc w:val="center"/>
        <w:rPr>
          <w:rFonts w:ascii="Arial" w:eastAsia="Times New Roman" w:hAnsi="Arial" w:cs="Arial"/>
          <w:b/>
          <w:bCs/>
          <w:color w:val="212529"/>
          <w:kern w:val="0"/>
          <w:sz w:val="20"/>
          <w:szCs w:val="20"/>
          <w:lang w:eastAsia="sl-SI"/>
        </w:rPr>
      </w:pPr>
    </w:p>
    <w:p w14:paraId="27BCD4B7" w14:textId="77777777" w:rsidR="00145D7F" w:rsidRPr="00145D7F" w:rsidRDefault="00145D7F" w:rsidP="00145D7F">
      <w:pPr>
        <w:spacing w:after="0" w:line="240" w:lineRule="auto"/>
        <w:ind w:firstLine="1021"/>
        <w:jc w:val="center"/>
        <w:rPr>
          <w:rFonts w:ascii="Arial" w:eastAsia="Times New Roman" w:hAnsi="Arial" w:cs="Arial"/>
          <w:b/>
          <w:bCs/>
          <w:color w:val="212529"/>
          <w:kern w:val="0"/>
          <w:sz w:val="20"/>
          <w:szCs w:val="20"/>
          <w:lang w:eastAsia="sl-SI"/>
        </w:rPr>
      </w:pPr>
      <w:r w:rsidRPr="00145D7F">
        <w:rPr>
          <w:rFonts w:ascii="Arial" w:eastAsia="Times New Roman" w:hAnsi="Arial" w:cs="Arial"/>
          <w:b/>
          <w:bCs/>
          <w:color w:val="212529"/>
          <w:kern w:val="0"/>
          <w:sz w:val="20"/>
          <w:szCs w:val="20"/>
          <w:lang w:eastAsia="sl-SI"/>
        </w:rPr>
        <w:t>(ugotavljanje opremljenosti aglomeracij)</w:t>
      </w:r>
    </w:p>
    <w:p w14:paraId="123936C4" w14:textId="77777777" w:rsidR="00145D7F" w:rsidRPr="00145D7F" w:rsidRDefault="00145D7F" w:rsidP="00145D7F">
      <w:pPr>
        <w:spacing w:after="0" w:line="240" w:lineRule="auto"/>
        <w:ind w:firstLine="1021"/>
        <w:jc w:val="center"/>
        <w:rPr>
          <w:rFonts w:ascii="Arial" w:eastAsia="Times New Roman" w:hAnsi="Arial" w:cs="Arial"/>
          <w:color w:val="212529"/>
          <w:kern w:val="0"/>
          <w:sz w:val="20"/>
          <w:szCs w:val="20"/>
          <w:lang w:eastAsia="sl-SI"/>
        </w:rPr>
      </w:pPr>
    </w:p>
    <w:p w14:paraId="37F6BF37" w14:textId="77777777" w:rsidR="00145D7F" w:rsidRPr="00145D7F" w:rsidRDefault="00145D7F" w:rsidP="00145D7F">
      <w:pPr>
        <w:numPr>
          <w:ilvl w:val="0"/>
          <w:numId w:val="35"/>
        </w:numPr>
        <w:spacing w:after="0" w:line="240" w:lineRule="auto"/>
        <w:ind w:left="360"/>
        <w:jc w:val="both"/>
        <w:rPr>
          <w:rFonts w:ascii="Arial" w:eastAsia="Times New Roman" w:hAnsi="Arial" w:cs="Arial"/>
          <w:color w:val="212529"/>
          <w:kern w:val="0"/>
          <w:sz w:val="20"/>
          <w:szCs w:val="20"/>
          <w:lang w:eastAsia="sl-SI"/>
        </w:rPr>
      </w:pPr>
      <w:r w:rsidRPr="00145D7F">
        <w:rPr>
          <w:rFonts w:ascii="Arial" w:eastAsia="Times New Roman" w:hAnsi="Arial" w:cs="Arial"/>
          <w:color w:val="212529"/>
          <w:kern w:val="0"/>
          <w:sz w:val="20"/>
          <w:szCs w:val="20"/>
          <w:lang w:eastAsia="sl-SI"/>
        </w:rPr>
        <w:t>Aglomeracija je delno ali v celoti opremljena z javno kanalizacijo, če je delno oziroma v celoti opremljena z javnim kanalizacijskim omrežjem in čistilno napravo.</w:t>
      </w:r>
    </w:p>
    <w:p w14:paraId="10127BCC" w14:textId="77777777" w:rsidR="00145D7F" w:rsidRPr="00145D7F" w:rsidRDefault="00145D7F" w:rsidP="00145D7F">
      <w:pPr>
        <w:spacing w:after="0" w:line="240" w:lineRule="auto"/>
        <w:jc w:val="both"/>
        <w:rPr>
          <w:rFonts w:ascii="Arial" w:eastAsia="Times New Roman" w:hAnsi="Arial" w:cs="Arial"/>
          <w:color w:val="212529"/>
          <w:kern w:val="0"/>
          <w:sz w:val="20"/>
          <w:szCs w:val="20"/>
          <w:lang w:eastAsia="sl-SI"/>
        </w:rPr>
      </w:pPr>
    </w:p>
    <w:p w14:paraId="3023FA48" w14:textId="77777777" w:rsidR="00145D7F" w:rsidRPr="00145D7F" w:rsidRDefault="00145D7F" w:rsidP="00145D7F">
      <w:pPr>
        <w:numPr>
          <w:ilvl w:val="0"/>
          <w:numId w:val="35"/>
        </w:numPr>
        <w:spacing w:after="0" w:line="240" w:lineRule="auto"/>
        <w:ind w:left="360"/>
        <w:jc w:val="both"/>
        <w:rPr>
          <w:rFonts w:ascii="Arial" w:eastAsia="Times New Roman" w:hAnsi="Arial" w:cs="Arial"/>
          <w:color w:val="212529"/>
          <w:kern w:val="0"/>
          <w:sz w:val="20"/>
          <w:szCs w:val="20"/>
          <w:lang w:eastAsia="sl-SI"/>
        </w:rPr>
      </w:pPr>
      <w:r w:rsidRPr="00145D7F">
        <w:rPr>
          <w:rFonts w:ascii="Arial" w:eastAsia="Times New Roman" w:hAnsi="Arial" w:cs="Arial"/>
          <w:color w:val="212529"/>
          <w:kern w:val="0"/>
          <w:sz w:val="20"/>
          <w:szCs w:val="20"/>
          <w:lang w:eastAsia="sl-SI"/>
        </w:rPr>
        <w:t>Šteje se, da je aglomeracija v celoti opremljena z javnim kanalizacijskim omrežjem in čistilno napravo, če je za vso komunalno odpadno vodo, ki nastaja na pozidanih stavbnih zemljiščih v aglomeraciji in na pozidanih stavbnih zemljiščih, ki so stična z aglomeracijo, zagotovljena možnost odvajanja po javnem kanalizacijskem omrežju in čiščenja v komunalni čistilni napravi, ki je del javne kanalizacije. Če je možnost odvajanja po javnem kanalizacijskem omrežju in čiščenja v komunalni čistilni napravi, ki je del javne kanalizacije, zagotovljena za komunalno odpadno vodo, ki nastaja na nekaterih od pozidanih stavbnih zemljišč v aglomeraciji ali na nekaterih od pozidanih stavbnih zemljišč, ki so stična z aglomeracijo, se aglomeracija šteje za delno opremljeno z javnim kanalizacijskim omrežjem oziroma čistilno napravo.</w:t>
      </w:r>
    </w:p>
    <w:p w14:paraId="6F456655" w14:textId="77777777" w:rsidR="00145D7F" w:rsidRPr="00145D7F" w:rsidRDefault="00145D7F" w:rsidP="00145D7F">
      <w:pPr>
        <w:spacing w:after="0" w:line="240" w:lineRule="auto"/>
        <w:ind w:left="1381"/>
        <w:jc w:val="both"/>
        <w:rPr>
          <w:rFonts w:ascii="Arial" w:eastAsia="Times New Roman" w:hAnsi="Arial" w:cs="Arial"/>
          <w:color w:val="212529"/>
          <w:kern w:val="0"/>
          <w:sz w:val="20"/>
          <w:szCs w:val="20"/>
          <w:lang w:eastAsia="sl-SI"/>
        </w:rPr>
      </w:pPr>
    </w:p>
    <w:p w14:paraId="5473C456" w14:textId="77777777" w:rsidR="00145D7F" w:rsidRPr="00145D7F" w:rsidRDefault="00145D7F" w:rsidP="00145D7F">
      <w:pPr>
        <w:spacing w:after="0" w:line="240" w:lineRule="auto"/>
        <w:jc w:val="both"/>
        <w:rPr>
          <w:rFonts w:ascii="Arial" w:eastAsia="Times New Roman" w:hAnsi="Arial" w:cs="Arial"/>
          <w:color w:val="212529"/>
          <w:kern w:val="0"/>
          <w:sz w:val="20"/>
          <w:szCs w:val="20"/>
          <w:lang w:eastAsia="sl-SI"/>
        </w:rPr>
      </w:pPr>
      <w:r w:rsidRPr="00145D7F">
        <w:rPr>
          <w:rFonts w:ascii="Arial" w:eastAsia="Times New Roman" w:hAnsi="Arial" w:cs="Arial"/>
          <w:color w:val="212529"/>
          <w:kern w:val="0"/>
          <w:sz w:val="20"/>
          <w:szCs w:val="20"/>
          <w:lang w:eastAsia="sl-SI"/>
        </w:rPr>
        <w:t>(3) Za stavbna zemljišča, kjer nastaja komunalna odpadna voda, se štejejo pozidana stavbna zemljišča z namensko rabo prostora iz 3. točke petega odstavka 3. člena te uredbe oziroma stavbna zemljišča, pozidana z objekti, kjer se pričakuje nastajanje komunalne odpadne vode, ter pripadajoča zemljišča enostavnih objektov, kjer se pričakuje nastajanje komunalne odpadne vode in ki niso funkcionalno povezana s stavbo, ki ima določeno gradbeno parcelo stavbe. Za objekte, kjer se pričakuje nastajanje komunalne odpadne vode, se štejejo objekti:</w:t>
      </w:r>
    </w:p>
    <w:p w14:paraId="78400203" w14:textId="77777777" w:rsidR="00145D7F" w:rsidRPr="00145D7F" w:rsidRDefault="00145D7F" w:rsidP="00145D7F">
      <w:pPr>
        <w:spacing w:after="0" w:line="240" w:lineRule="auto"/>
        <w:ind w:left="850" w:hanging="425"/>
        <w:jc w:val="both"/>
        <w:rPr>
          <w:rFonts w:ascii="Arial" w:eastAsia="Times New Roman" w:hAnsi="Arial" w:cs="Arial"/>
          <w:color w:val="212529"/>
          <w:kern w:val="0"/>
          <w:sz w:val="20"/>
          <w:szCs w:val="20"/>
          <w:lang w:eastAsia="sl-SI"/>
        </w:rPr>
      </w:pPr>
      <w:r w:rsidRPr="00145D7F">
        <w:rPr>
          <w:rFonts w:ascii="Arial" w:eastAsia="Times New Roman" w:hAnsi="Arial" w:cs="Arial"/>
          <w:color w:val="212529"/>
          <w:kern w:val="0"/>
          <w:sz w:val="20"/>
          <w:szCs w:val="20"/>
          <w:lang w:eastAsia="sl-SI"/>
        </w:rPr>
        <w:t>-        v katerih so stalno ali začasno prijavljeni prebivalci,</w:t>
      </w:r>
    </w:p>
    <w:p w14:paraId="4A9A2713" w14:textId="77777777" w:rsidR="00145D7F" w:rsidRPr="00145D7F" w:rsidRDefault="00145D7F" w:rsidP="00145D7F">
      <w:pPr>
        <w:spacing w:after="0" w:line="240" w:lineRule="auto"/>
        <w:ind w:left="850" w:hanging="425"/>
        <w:jc w:val="both"/>
        <w:rPr>
          <w:rFonts w:ascii="Arial" w:eastAsia="Times New Roman" w:hAnsi="Arial" w:cs="Arial"/>
          <w:color w:val="212529"/>
          <w:kern w:val="0"/>
          <w:sz w:val="20"/>
          <w:szCs w:val="20"/>
          <w:lang w:eastAsia="sl-SI"/>
        </w:rPr>
      </w:pPr>
      <w:r w:rsidRPr="00145D7F">
        <w:rPr>
          <w:rFonts w:ascii="Arial" w:eastAsia="Times New Roman" w:hAnsi="Arial" w:cs="Arial"/>
          <w:color w:val="212529"/>
          <w:kern w:val="0"/>
          <w:sz w:val="20"/>
          <w:szCs w:val="20"/>
          <w:lang w:eastAsia="sl-SI"/>
        </w:rPr>
        <w:t>-        pri katerih gre za objekt iz 1. točke petega odstavka 3. člena te uredbe,</w:t>
      </w:r>
    </w:p>
    <w:p w14:paraId="16D9D2A8" w14:textId="77777777" w:rsidR="00145D7F" w:rsidRPr="00145D7F" w:rsidRDefault="00145D7F" w:rsidP="00145D7F">
      <w:pPr>
        <w:spacing w:after="0" w:line="240" w:lineRule="auto"/>
        <w:ind w:left="850" w:hanging="425"/>
        <w:jc w:val="both"/>
        <w:rPr>
          <w:rFonts w:ascii="Arial" w:eastAsia="Times New Roman" w:hAnsi="Arial" w:cs="Arial"/>
          <w:color w:val="212529"/>
          <w:kern w:val="0"/>
          <w:sz w:val="20"/>
          <w:szCs w:val="20"/>
          <w:lang w:eastAsia="sl-SI"/>
        </w:rPr>
      </w:pPr>
      <w:r w:rsidRPr="00145D7F">
        <w:rPr>
          <w:rFonts w:ascii="Arial" w:eastAsia="Times New Roman" w:hAnsi="Arial" w:cs="Arial"/>
          <w:color w:val="212529"/>
          <w:kern w:val="0"/>
          <w:sz w:val="20"/>
          <w:szCs w:val="20"/>
          <w:lang w:eastAsia="sl-SI"/>
        </w:rPr>
        <w:t>-        ki so priključeni na javni vodovod ali</w:t>
      </w:r>
    </w:p>
    <w:p w14:paraId="3D7326D6" w14:textId="77777777" w:rsidR="00145D7F" w:rsidRPr="00145D7F" w:rsidRDefault="00145D7F" w:rsidP="00145D7F">
      <w:pPr>
        <w:spacing w:after="0" w:line="240" w:lineRule="auto"/>
        <w:ind w:left="850" w:hanging="425"/>
        <w:jc w:val="both"/>
        <w:rPr>
          <w:rFonts w:ascii="Arial" w:eastAsia="Times New Roman" w:hAnsi="Arial" w:cs="Arial"/>
          <w:color w:val="212529"/>
          <w:kern w:val="0"/>
          <w:sz w:val="20"/>
          <w:szCs w:val="20"/>
          <w:lang w:eastAsia="sl-SI"/>
        </w:rPr>
      </w:pPr>
      <w:r w:rsidRPr="00145D7F">
        <w:rPr>
          <w:rFonts w:ascii="Arial" w:eastAsia="Times New Roman" w:hAnsi="Arial" w:cs="Arial"/>
          <w:color w:val="212529"/>
          <w:kern w:val="0"/>
          <w:sz w:val="20"/>
          <w:szCs w:val="20"/>
          <w:lang w:eastAsia="sl-SI"/>
        </w:rPr>
        <w:t>-        ki je zanje iz informacijskega sistema okolja ali vodne knjige v skladu s predpisi, ki urejajo vode, razvidno, da imajo zagotovljeno lastno oskrbo s pitno vodo ali drug način oskrbe z vodo (npr. kapnica).</w:t>
      </w:r>
    </w:p>
    <w:p w14:paraId="05A5B53D" w14:textId="77777777" w:rsidR="00145D7F" w:rsidRPr="00145D7F" w:rsidRDefault="00145D7F" w:rsidP="00145D7F">
      <w:pPr>
        <w:spacing w:after="0" w:line="240" w:lineRule="auto"/>
        <w:jc w:val="both"/>
        <w:rPr>
          <w:rFonts w:ascii="Arial" w:eastAsia="Times New Roman" w:hAnsi="Arial" w:cs="Arial"/>
          <w:color w:val="212529"/>
          <w:kern w:val="0"/>
          <w:sz w:val="20"/>
          <w:szCs w:val="20"/>
          <w:lang w:eastAsia="sl-SI"/>
        </w:rPr>
      </w:pPr>
    </w:p>
    <w:p w14:paraId="4126A24D" w14:textId="77777777" w:rsidR="00145D7F" w:rsidRPr="00145D7F" w:rsidRDefault="00145D7F" w:rsidP="00145D7F">
      <w:pPr>
        <w:spacing w:after="0" w:line="240" w:lineRule="auto"/>
        <w:jc w:val="both"/>
        <w:rPr>
          <w:rFonts w:ascii="Arial" w:eastAsia="Times New Roman" w:hAnsi="Arial" w:cs="Arial"/>
          <w:color w:val="212529"/>
          <w:kern w:val="0"/>
          <w:sz w:val="20"/>
          <w:szCs w:val="20"/>
          <w:lang w:eastAsia="sl-SI"/>
        </w:rPr>
      </w:pPr>
      <w:r w:rsidRPr="00145D7F">
        <w:rPr>
          <w:rFonts w:ascii="Arial" w:eastAsia="Times New Roman" w:hAnsi="Arial" w:cs="Arial"/>
          <w:color w:val="212529"/>
          <w:kern w:val="0"/>
          <w:sz w:val="20"/>
          <w:szCs w:val="20"/>
          <w:lang w:eastAsia="sl-SI"/>
        </w:rPr>
        <w:t>(4) Aglomeracija se šteje za ustrezno opremljeno, če je opremljena tako, da je za komunalno odpadno vodo in biološko razgradljivo industrijsko odpadno vodo v skladu s predpisom, ki ureja emisijo snovi in toplote pri odvajanju odpadnih voda v vode in javno kanalizacijo (v nadaljnjem besedilu: biološko razgradljiva industrijska odpadna voda), ki nastaja na pozidanih stavbnih zemljiščih v aglomeraciji in na pozidanih stavbnih zemljiščih, ki so stična z aglomeracijo, zagotovljeno, da se odvaja in čisti na predpisan način.</w:t>
      </w:r>
    </w:p>
    <w:p w14:paraId="022D4635" w14:textId="77777777" w:rsidR="00145D7F" w:rsidRDefault="00145D7F" w:rsidP="00145D7F">
      <w:pPr>
        <w:spacing w:after="0" w:line="240" w:lineRule="auto"/>
        <w:jc w:val="both"/>
        <w:rPr>
          <w:rFonts w:ascii="Arial" w:eastAsia="Times New Roman" w:hAnsi="Arial" w:cs="Arial"/>
          <w:color w:val="212529"/>
          <w:kern w:val="0"/>
          <w:sz w:val="20"/>
          <w:szCs w:val="20"/>
          <w:lang w:eastAsia="sl-SI"/>
        </w:rPr>
      </w:pPr>
    </w:p>
    <w:p w14:paraId="5416DB53" w14:textId="77777777" w:rsidR="005B251D" w:rsidRPr="00145D7F" w:rsidRDefault="005B251D" w:rsidP="00145D7F">
      <w:pPr>
        <w:spacing w:after="0" w:line="240" w:lineRule="auto"/>
        <w:jc w:val="both"/>
        <w:rPr>
          <w:rFonts w:ascii="Arial" w:eastAsia="Times New Roman" w:hAnsi="Arial" w:cs="Arial"/>
          <w:color w:val="212529"/>
          <w:kern w:val="0"/>
          <w:sz w:val="20"/>
          <w:szCs w:val="20"/>
          <w:lang w:eastAsia="sl-SI"/>
        </w:rPr>
      </w:pPr>
    </w:p>
    <w:p w14:paraId="1DEB17C1" w14:textId="77777777" w:rsidR="00145D7F" w:rsidRPr="00145D7F" w:rsidRDefault="00145D7F" w:rsidP="00145D7F">
      <w:pPr>
        <w:spacing w:after="0" w:line="240" w:lineRule="auto"/>
        <w:jc w:val="both"/>
        <w:rPr>
          <w:rFonts w:ascii="Arial" w:eastAsia="Times New Roman" w:hAnsi="Arial" w:cs="Arial"/>
          <w:color w:val="212529"/>
          <w:kern w:val="0"/>
          <w:sz w:val="20"/>
          <w:szCs w:val="20"/>
          <w:lang w:eastAsia="sl-SI"/>
        </w:rPr>
      </w:pPr>
    </w:p>
    <w:p w14:paraId="5EFAF8F1" w14:textId="77777777" w:rsidR="00145D7F" w:rsidRPr="00145D7F" w:rsidRDefault="00145D7F" w:rsidP="00145D7F">
      <w:pPr>
        <w:spacing w:after="0" w:line="240" w:lineRule="auto"/>
        <w:ind w:firstLine="1021"/>
        <w:jc w:val="center"/>
        <w:rPr>
          <w:rFonts w:ascii="Arial" w:eastAsia="Times New Roman" w:hAnsi="Arial" w:cs="Arial"/>
          <w:b/>
          <w:bCs/>
          <w:color w:val="212529"/>
          <w:kern w:val="0"/>
          <w:sz w:val="20"/>
          <w:szCs w:val="20"/>
          <w:lang w:eastAsia="sl-SI"/>
        </w:rPr>
      </w:pPr>
      <w:r w:rsidRPr="00145D7F">
        <w:rPr>
          <w:rFonts w:ascii="Arial" w:eastAsia="Times New Roman" w:hAnsi="Arial" w:cs="Arial"/>
          <w:b/>
          <w:bCs/>
          <w:color w:val="212529"/>
          <w:kern w:val="0"/>
          <w:sz w:val="20"/>
          <w:szCs w:val="20"/>
          <w:lang w:eastAsia="sl-SI"/>
        </w:rPr>
        <w:t xml:space="preserve">9. člen </w:t>
      </w:r>
    </w:p>
    <w:p w14:paraId="5D2D1E60" w14:textId="77777777" w:rsidR="00145D7F" w:rsidRPr="00145D7F" w:rsidRDefault="00145D7F" w:rsidP="00145D7F">
      <w:pPr>
        <w:spacing w:after="0" w:line="240" w:lineRule="auto"/>
        <w:ind w:firstLine="1021"/>
        <w:jc w:val="center"/>
        <w:rPr>
          <w:rFonts w:ascii="Arial" w:eastAsia="Times New Roman" w:hAnsi="Arial" w:cs="Arial"/>
          <w:b/>
          <w:bCs/>
          <w:color w:val="212529"/>
          <w:kern w:val="0"/>
          <w:sz w:val="20"/>
          <w:szCs w:val="20"/>
          <w:lang w:eastAsia="sl-SI"/>
        </w:rPr>
      </w:pPr>
    </w:p>
    <w:p w14:paraId="26F32723" w14:textId="77777777" w:rsidR="00145D7F" w:rsidRPr="00145D7F" w:rsidRDefault="00145D7F" w:rsidP="00145D7F">
      <w:pPr>
        <w:spacing w:after="0" w:line="240" w:lineRule="auto"/>
        <w:ind w:firstLine="1021"/>
        <w:jc w:val="center"/>
        <w:rPr>
          <w:rFonts w:ascii="Arial" w:eastAsia="Times New Roman" w:hAnsi="Arial" w:cs="Arial"/>
          <w:b/>
          <w:bCs/>
          <w:color w:val="212529"/>
          <w:kern w:val="0"/>
          <w:sz w:val="20"/>
          <w:szCs w:val="20"/>
          <w:lang w:eastAsia="sl-SI"/>
        </w:rPr>
      </w:pPr>
      <w:r w:rsidRPr="00145D7F">
        <w:rPr>
          <w:rFonts w:ascii="Arial" w:eastAsia="Times New Roman" w:hAnsi="Arial" w:cs="Arial"/>
          <w:b/>
          <w:bCs/>
          <w:color w:val="212529"/>
          <w:kern w:val="0"/>
          <w:sz w:val="20"/>
          <w:szCs w:val="20"/>
          <w:lang w:eastAsia="sl-SI"/>
        </w:rPr>
        <w:t>(ugotavljanje stopnje opremljenosti)</w:t>
      </w:r>
    </w:p>
    <w:p w14:paraId="59313085" w14:textId="77777777" w:rsidR="00145D7F" w:rsidRPr="00145D7F" w:rsidRDefault="00145D7F" w:rsidP="00145D7F">
      <w:pPr>
        <w:spacing w:after="0" w:line="240" w:lineRule="auto"/>
        <w:ind w:firstLine="1021"/>
        <w:jc w:val="both"/>
        <w:rPr>
          <w:rFonts w:ascii="Arial" w:eastAsia="Times New Roman" w:hAnsi="Arial" w:cs="Arial"/>
          <w:color w:val="212529"/>
          <w:kern w:val="0"/>
          <w:sz w:val="20"/>
          <w:szCs w:val="20"/>
          <w:lang w:eastAsia="sl-SI"/>
        </w:rPr>
      </w:pPr>
    </w:p>
    <w:p w14:paraId="4F1F511B" w14:textId="77777777" w:rsidR="00145D7F" w:rsidRPr="00145D7F" w:rsidRDefault="00145D7F" w:rsidP="00145D7F">
      <w:pPr>
        <w:spacing w:after="0" w:line="240" w:lineRule="auto"/>
        <w:ind w:firstLine="1021"/>
        <w:jc w:val="both"/>
        <w:rPr>
          <w:rFonts w:ascii="Arial" w:eastAsia="Times New Roman" w:hAnsi="Arial" w:cs="Arial"/>
          <w:color w:val="212529"/>
          <w:kern w:val="0"/>
          <w:sz w:val="20"/>
          <w:szCs w:val="20"/>
          <w:lang w:eastAsia="sl-SI"/>
        </w:rPr>
      </w:pPr>
      <w:r w:rsidRPr="00145D7F">
        <w:rPr>
          <w:rFonts w:ascii="Arial" w:eastAsia="Times New Roman" w:hAnsi="Arial" w:cs="Arial"/>
          <w:color w:val="212529"/>
          <w:kern w:val="0"/>
          <w:sz w:val="20"/>
          <w:szCs w:val="20"/>
          <w:lang w:eastAsia="sl-SI"/>
        </w:rPr>
        <w:t xml:space="preserve">(1) Ministrstvo vsako leto izdela oceno dosežene stopnje opremljenosti in oceno dosežene stopnje </w:t>
      </w:r>
      <w:proofErr w:type="spellStart"/>
      <w:r w:rsidRPr="00145D7F">
        <w:rPr>
          <w:rFonts w:ascii="Arial" w:eastAsia="Times New Roman" w:hAnsi="Arial" w:cs="Arial"/>
          <w:color w:val="212529"/>
          <w:kern w:val="0"/>
          <w:sz w:val="20"/>
          <w:szCs w:val="20"/>
          <w:lang w:eastAsia="sl-SI"/>
        </w:rPr>
        <w:t>priključenosti</w:t>
      </w:r>
      <w:proofErr w:type="spellEnd"/>
      <w:r w:rsidRPr="00145D7F">
        <w:rPr>
          <w:rFonts w:ascii="Arial" w:eastAsia="Times New Roman" w:hAnsi="Arial" w:cs="Arial"/>
          <w:color w:val="212529"/>
          <w:kern w:val="0"/>
          <w:sz w:val="20"/>
          <w:szCs w:val="20"/>
          <w:lang w:eastAsia="sl-SI"/>
        </w:rPr>
        <w:t>, ločeno za posamezne predpisane vrste opremljanja na podlagi podatkov o:</w:t>
      </w:r>
    </w:p>
    <w:p w14:paraId="7F775D22" w14:textId="77777777" w:rsidR="00145D7F" w:rsidRPr="00145D7F" w:rsidRDefault="00145D7F" w:rsidP="00145D7F">
      <w:pPr>
        <w:spacing w:after="0" w:line="240" w:lineRule="auto"/>
        <w:ind w:left="425" w:hanging="425"/>
        <w:jc w:val="both"/>
        <w:rPr>
          <w:rFonts w:ascii="Arial" w:eastAsia="Times New Roman" w:hAnsi="Arial" w:cs="Arial"/>
          <w:color w:val="212529"/>
          <w:kern w:val="0"/>
          <w:sz w:val="20"/>
          <w:szCs w:val="20"/>
          <w:lang w:eastAsia="sl-SI"/>
        </w:rPr>
      </w:pPr>
      <w:r w:rsidRPr="00145D7F">
        <w:rPr>
          <w:rFonts w:ascii="Arial" w:eastAsia="Times New Roman" w:hAnsi="Arial" w:cs="Arial"/>
          <w:color w:val="212529"/>
          <w:kern w:val="0"/>
          <w:sz w:val="20"/>
          <w:szCs w:val="20"/>
          <w:lang w:eastAsia="sl-SI"/>
        </w:rPr>
        <w:t>-        obremenitvi zaradi stalno prijavljenega prebivalstva in podatkov o dodatni obremenitvi po posameznih objektih v posamezni aglomeraciji, določenih v skladu z 5. členom te uredbe,</w:t>
      </w:r>
    </w:p>
    <w:p w14:paraId="213CE9E0" w14:textId="77777777" w:rsidR="00145D7F" w:rsidRPr="00145D7F" w:rsidRDefault="00145D7F" w:rsidP="00145D7F">
      <w:pPr>
        <w:spacing w:after="0" w:line="240" w:lineRule="auto"/>
        <w:ind w:left="425" w:hanging="425"/>
        <w:jc w:val="both"/>
        <w:rPr>
          <w:rFonts w:ascii="Arial" w:eastAsia="Times New Roman" w:hAnsi="Arial" w:cs="Arial"/>
          <w:color w:val="212529"/>
          <w:kern w:val="0"/>
          <w:sz w:val="20"/>
          <w:szCs w:val="20"/>
          <w:lang w:eastAsia="sl-SI"/>
        </w:rPr>
      </w:pPr>
      <w:r w:rsidRPr="00145D7F">
        <w:rPr>
          <w:rFonts w:ascii="Arial" w:eastAsia="Times New Roman" w:hAnsi="Arial" w:cs="Arial"/>
          <w:color w:val="212529"/>
          <w:kern w:val="0"/>
          <w:sz w:val="20"/>
          <w:szCs w:val="20"/>
          <w:lang w:eastAsia="sl-SI"/>
        </w:rPr>
        <w:t>-        obremenitvi zaradi stalno prijavljenega prebivalstva in podatkov o dodatni obremenitvi po posameznih objektih na območju izven meja aglomeracij, določeni v skladu z 5. členom te uredbe, ter</w:t>
      </w:r>
    </w:p>
    <w:p w14:paraId="38E4E80E" w14:textId="77777777" w:rsidR="00145D7F" w:rsidRPr="00145D7F" w:rsidRDefault="00145D7F" w:rsidP="00145D7F">
      <w:pPr>
        <w:spacing w:after="0" w:line="240" w:lineRule="auto"/>
        <w:ind w:left="425" w:hanging="425"/>
        <w:jc w:val="both"/>
        <w:rPr>
          <w:rFonts w:ascii="Arial" w:eastAsia="Times New Roman" w:hAnsi="Arial" w:cs="Arial"/>
          <w:color w:val="212529"/>
          <w:kern w:val="0"/>
          <w:sz w:val="20"/>
          <w:szCs w:val="20"/>
          <w:lang w:eastAsia="sl-SI"/>
        </w:rPr>
      </w:pPr>
      <w:r w:rsidRPr="00145D7F">
        <w:rPr>
          <w:rFonts w:ascii="Arial" w:eastAsia="Times New Roman" w:hAnsi="Arial" w:cs="Arial"/>
          <w:color w:val="212529"/>
          <w:kern w:val="0"/>
          <w:sz w:val="20"/>
          <w:szCs w:val="20"/>
          <w:lang w:eastAsia="sl-SI"/>
        </w:rPr>
        <w:t>-        načinu opremljanja posameznega objekta iz poročila o izvajanju javne službe iz drugega odstavka 30. člena predpisa, ki ureja odvajanje in čiščenje komunalne odpadne vode.</w:t>
      </w:r>
    </w:p>
    <w:p w14:paraId="40A724F9" w14:textId="77777777" w:rsidR="00145D7F" w:rsidRPr="00145D7F" w:rsidRDefault="00145D7F" w:rsidP="00145D7F">
      <w:pPr>
        <w:spacing w:after="0" w:line="240" w:lineRule="auto"/>
        <w:jc w:val="both"/>
        <w:rPr>
          <w:rFonts w:ascii="Arial" w:eastAsia="Times New Roman" w:hAnsi="Arial" w:cs="Arial"/>
          <w:color w:val="212529"/>
          <w:kern w:val="0"/>
          <w:sz w:val="20"/>
          <w:szCs w:val="20"/>
          <w:lang w:eastAsia="sl-SI"/>
        </w:rPr>
      </w:pPr>
    </w:p>
    <w:p w14:paraId="67422DA9" w14:textId="77777777" w:rsidR="00145D7F" w:rsidRPr="00145D7F" w:rsidRDefault="00145D7F" w:rsidP="00145D7F">
      <w:pPr>
        <w:spacing w:after="0" w:line="240" w:lineRule="auto"/>
        <w:jc w:val="both"/>
        <w:rPr>
          <w:rFonts w:ascii="Arial" w:eastAsia="Times New Roman" w:hAnsi="Arial" w:cs="Arial"/>
          <w:color w:val="212529"/>
          <w:kern w:val="0"/>
          <w:sz w:val="20"/>
          <w:szCs w:val="20"/>
          <w:lang w:eastAsia="sl-SI"/>
        </w:rPr>
      </w:pPr>
      <w:r w:rsidRPr="00145D7F">
        <w:rPr>
          <w:rFonts w:ascii="Arial" w:eastAsia="Times New Roman" w:hAnsi="Arial" w:cs="Arial"/>
          <w:color w:val="212529"/>
          <w:kern w:val="0"/>
          <w:sz w:val="20"/>
          <w:szCs w:val="20"/>
          <w:lang w:eastAsia="sl-SI"/>
        </w:rPr>
        <w:t xml:space="preserve">(2) Ministrstvo o oceni stopenj opremljenosti in </w:t>
      </w:r>
      <w:proofErr w:type="spellStart"/>
      <w:r w:rsidRPr="00145D7F">
        <w:rPr>
          <w:rFonts w:ascii="Arial" w:eastAsia="Times New Roman" w:hAnsi="Arial" w:cs="Arial"/>
          <w:color w:val="212529"/>
          <w:kern w:val="0"/>
          <w:sz w:val="20"/>
          <w:szCs w:val="20"/>
          <w:lang w:eastAsia="sl-SI"/>
        </w:rPr>
        <w:t>priključenosti</w:t>
      </w:r>
      <w:proofErr w:type="spellEnd"/>
      <w:r w:rsidRPr="00145D7F">
        <w:rPr>
          <w:rFonts w:ascii="Arial" w:eastAsia="Times New Roman" w:hAnsi="Arial" w:cs="Arial"/>
          <w:color w:val="212529"/>
          <w:kern w:val="0"/>
          <w:sz w:val="20"/>
          <w:szCs w:val="20"/>
          <w:lang w:eastAsia="sl-SI"/>
        </w:rPr>
        <w:t xml:space="preserve"> iz prejšnjega odstavka vsako drugo leto do 30. junija izdela poročilo, ki se nanaša na podatke na 31. december preteklega in predpreteklega koledarskega leta, ter ga objavi na svoji spletni strani.</w:t>
      </w:r>
    </w:p>
    <w:p w14:paraId="70DE97FD" w14:textId="77777777" w:rsidR="00145D7F" w:rsidRPr="00145D7F" w:rsidRDefault="00145D7F" w:rsidP="00145D7F">
      <w:pPr>
        <w:spacing w:after="0" w:line="240" w:lineRule="auto"/>
        <w:jc w:val="both"/>
        <w:rPr>
          <w:rFonts w:ascii="Arial" w:eastAsia="Times New Roman" w:hAnsi="Arial" w:cs="Arial"/>
          <w:color w:val="212529"/>
          <w:kern w:val="0"/>
          <w:sz w:val="20"/>
          <w:szCs w:val="20"/>
          <w:lang w:eastAsia="sl-SI"/>
        </w:rPr>
      </w:pPr>
    </w:p>
    <w:p w14:paraId="2679BED2" w14:textId="77777777" w:rsidR="00145D7F" w:rsidRPr="00145D7F" w:rsidRDefault="00145D7F" w:rsidP="00145D7F">
      <w:pPr>
        <w:spacing w:after="0" w:line="240" w:lineRule="auto"/>
        <w:ind w:firstLine="1021"/>
        <w:jc w:val="both"/>
        <w:rPr>
          <w:rFonts w:ascii="Arial" w:eastAsia="Times New Roman" w:hAnsi="Arial" w:cs="Arial"/>
          <w:color w:val="212529"/>
          <w:kern w:val="0"/>
          <w:sz w:val="20"/>
          <w:szCs w:val="20"/>
          <w:lang w:eastAsia="sl-SI"/>
        </w:rPr>
      </w:pPr>
    </w:p>
    <w:p w14:paraId="279A4626" w14:textId="77777777" w:rsidR="00145D7F" w:rsidRPr="00145D7F" w:rsidRDefault="00145D7F" w:rsidP="00145D7F">
      <w:pPr>
        <w:spacing w:after="0" w:line="240" w:lineRule="auto"/>
        <w:ind w:firstLine="1021"/>
        <w:jc w:val="center"/>
        <w:rPr>
          <w:rFonts w:ascii="Arial" w:eastAsia="Times New Roman" w:hAnsi="Arial" w:cs="Arial"/>
          <w:b/>
          <w:bCs/>
          <w:color w:val="212529"/>
          <w:kern w:val="0"/>
          <w:sz w:val="20"/>
          <w:szCs w:val="20"/>
          <w:lang w:eastAsia="sl-SI"/>
        </w:rPr>
      </w:pPr>
      <w:r w:rsidRPr="00145D7F">
        <w:rPr>
          <w:rFonts w:ascii="Arial" w:eastAsia="Times New Roman" w:hAnsi="Arial" w:cs="Arial"/>
          <w:b/>
          <w:bCs/>
          <w:color w:val="212529"/>
          <w:kern w:val="0"/>
          <w:sz w:val="20"/>
          <w:szCs w:val="20"/>
          <w:lang w:eastAsia="sl-SI"/>
        </w:rPr>
        <w:t xml:space="preserve">10. člen </w:t>
      </w:r>
    </w:p>
    <w:p w14:paraId="6481DAB2" w14:textId="77777777" w:rsidR="00145D7F" w:rsidRPr="00145D7F" w:rsidRDefault="00145D7F" w:rsidP="00145D7F">
      <w:pPr>
        <w:spacing w:after="0" w:line="240" w:lineRule="auto"/>
        <w:ind w:firstLine="1021"/>
        <w:jc w:val="center"/>
        <w:rPr>
          <w:rFonts w:ascii="Arial" w:eastAsia="Times New Roman" w:hAnsi="Arial" w:cs="Arial"/>
          <w:b/>
          <w:bCs/>
          <w:color w:val="212529"/>
          <w:kern w:val="0"/>
          <w:sz w:val="20"/>
          <w:szCs w:val="20"/>
          <w:lang w:eastAsia="sl-SI"/>
        </w:rPr>
      </w:pPr>
    </w:p>
    <w:p w14:paraId="64AFD606" w14:textId="77777777" w:rsidR="00145D7F" w:rsidRPr="00145D7F" w:rsidRDefault="00145D7F" w:rsidP="00145D7F">
      <w:pPr>
        <w:spacing w:after="0" w:line="240" w:lineRule="auto"/>
        <w:ind w:firstLine="1021"/>
        <w:jc w:val="center"/>
        <w:rPr>
          <w:rFonts w:ascii="Arial" w:eastAsia="Times New Roman" w:hAnsi="Arial" w:cs="Arial"/>
          <w:b/>
          <w:bCs/>
          <w:color w:val="212529"/>
          <w:kern w:val="0"/>
          <w:sz w:val="20"/>
          <w:szCs w:val="20"/>
          <w:lang w:eastAsia="sl-SI"/>
        </w:rPr>
      </w:pPr>
      <w:r w:rsidRPr="00145D7F">
        <w:rPr>
          <w:rFonts w:ascii="Arial" w:eastAsia="Times New Roman" w:hAnsi="Arial" w:cs="Arial"/>
          <w:b/>
          <w:bCs/>
          <w:color w:val="212529"/>
          <w:kern w:val="0"/>
          <w:sz w:val="20"/>
          <w:szCs w:val="20"/>
          <w:lang w:eastAsia="sl-SI"/>
        </w:rPr>
        <w:t>(operativni program)</w:t>
      </w:r>
    </w:p>
    <w:p w14:paraId="48B28B95" w14:textId="77777777" w:rsidR="00145D7F" w:rsidRPr="00145D7F" w:rsidRDefault="00145D7F" w:rsidP="00145D7F">
      <w:pPr>
        <w:spacing w:after="0" w:line="240" w:lineRule="auto"/>
        <w:ind w:firstLine="1021"/>
        <w:jc w:val="both"/>
        <w:rPr>
          <w:rFonts w:ascii="Arial" w:eastAsia="Times New Roman" w:hAnsi="Arial" w:cs="Arial"/>
          <w:color w:val="212529"/>
          <w:kern w:val="0"/>
          <w:sz w:val="20"/>
          <w:szCs w:val="20"/>
          <w:lang w:eastAsia="sl-SI"/>
        </w:rPr>
      </w:pPr>
    </w:p>
    <w:p w14:paraId="04A1A016" w14:textId="77777777" w:rsidR="00145D7F" w:rsidRPr="00145D7F" w:rsidRDefault="00145D7F" w:rsidP="00145D7F">
      <w:pPr>
        <w:spacing w:after="0" w:line="240" w:lineRule="auto"/>
        <w:ind w:firstLine="1021"/>
        <w:jc w:val="both"/>
        <w:rPr>
          <w:rFonts w:ascii="Arial" w:eastAsia="Times New Roman" w:hAnsi="Arial" w:cs="Arial"/>
          <w:color w:val="212529"/>
          <w:kern w:val="0"/>
          <w:sz w:val="20"/>
          <w:szCs w:val="20"/>
          <w:lang w:eastAsia="sl-SI"/>
        </w:rPr>
      </w:pPr>
      <w:r w:rsidRPr="00145D7F">
        <w:rPr>
          <w:rFonts w:ascii="Arial" w:eastAsia="Times New Roman" w:hAnsi="Arial" w:cs="Arial"/>
          <w:color w:val="212529"/>
          <w:kern w:val="0"/>
          <w:sz w:val="20"/>
          <w:szCs w:val="20"/>
          <w:lang w:eastAsia="sl-SI"/>
        </w:rPr>
        <w:t>(1) V operativnem programu odvajanja in čiščenja komunalne odpadne vode (v nadaljnjem besedilu: operativni program) se:</w:t>
      </w:r>
    </w:p>
    <w:p w14:paraId="47870E02" w14:textId="77777777" w:rsidR="00145D7F" w:rsidRPr="00145D7F" w:rsidRDefault="00145D7F" w:rsidP="00145D7F">
      <w:pPr>
        <w:spacing w:after="0" w:line="240" w:lineRule="auto"/>
        <w:ind w:hanging="425"/>
        <w:jc w:val="both"/>
        <w:rPr>
          <w:rFonts w:ascii="Arial" w:eastAsia="Times New Roman" w:hAnsi="Arial" w:cs="Arial"/>
          <w:color w:val="212529"/>
          <w:kern w:val="0"/>
          <w:sz w:val="20"/>
          <w:szCs w:val="20"/>
          <w:lang w:eastAsia="sl-SI"/>
        </w:rPr>
      </w:pPr>
      <w:r w:rsidRPr="00145D7F">
        <w:rPr>
          <w:rFonts w:ascii="Arial" w:eastAsia="Times New Roman" w:hAnsi="Arial" w:cs="Arial"/>
          <w:color w:val="212529"/>
          <w:kern w:val="0"/>
          <w:sz w:val="20"/>
          <w:szCs w:val="20"/>
          <w:lang w:eastAsia="sl-SI"/>
        </w:rPr>
        <w:t>-        podrobneje določijo podatki za vsako posamezno aglomeracijo iz Priloge 1 te uredbe v posamezni občini (kot na primer obremenitev zaradi števila stalno prijavljenih prebivalcev, obremenitev zaradi gospodarskih ali drugih dejavnosti, število stavb iz petega odstavka 3. člena te uredbe in število enostanovanjskih stavb v aglomeraciji, lega glede na občutljiva območja, vodovarstvena ali druga območja),</w:t>
      </w:r>
    </w:p>
    <w:p w14:paraId="23314E67" w14:textId="77777777" w:rsidR="00145D7F" w:rsidRPr="00145D7F" w:rsidRDefault="00145D7F" w:rsidP="00145D7F">
      <w:pPr>
        <w:spacing w:after="0" w:line="240" w:lineRule="auto"/>
        <w:ind w:hanging="425"/>
        <w:jc w:val="both"/>
        <w:rPr>
          <w:rFonts w:ascii="Arial" w:eastAsia="Times New Roman" w:hAnsi="Arial" w:cs="Arial"/>
          <w:color w:val="212529"/>
          <w:kern w:val="0"/>
          <w:sz w:val="20"/>
          <w:szCs w:val="20"/>
          <w:lang w:eastAsia="sl-SI"/>
        </w:rPr>
      </w:pPr>
      <w:r w:rsidRPr="00145D7F">
        <w:rPr>
          <w:rFonts w:ascii="Arial" w:eastAsia="Times New Roman" w:hAnsi="Arial" w:cs="Arial"/>
          <w:color w:val="212529"/>
          <w:kern w:val="0"/>
          <w:sz w:val="20"/>
          <w:szCs w:val="20"/>
          <w:lang w:eastAsia="sl-SI"/>
        </w:rPr>
        <w:t>-        podrobneje določijo zahteve v zvezi z odvajanjem in čiščenjem komunalne odpadne vode za vsako posamezno aglomeracijo iz Priloge 1 te uredbe,</w:t>
      </w:r>
    </w:p>
    <w:p w14:paraId="35997992" w14:textId="77777777" w:rsidR="00145D7F" w:rsidRPr="00145D7F" w:rsidRDefault="00145D7F" w:rsidP="00145D7F">
      <w:pPr>
        <w:spacing w:after="0" w:line="240" w:lineRule="auto"/>
        <w:ind w:hanging="425"/>
        <w:jc w:val="both"/>
        <w:rPr>
          <w:rFonts w:ascii="Arial" w:eastAsia="Times New Roman" w:hAnsi="Arial" w:cs="Arial"/>
          <w:color w:val="212529"/>
          <w:kern w:val="0"/>
          <w:sz w:val="20"/>
          <w:szCs w:val="20"/>
          <w:lang w:eastAsia="sl-SI"/>
        </w:rPr>
      </w:pPr>
      <w:r w:rsidRPr="00145D7F">
        <w:rPr>
          <w:rFonts w:ascii="Arial" w:eastAsia="Times New Roman" w:hAnsi="Arial" w:cs="Arial"/>
          <w:color w:val="212529"/>
          <w:kern w:val="0"/>
          <w:sz w:val="20"/>
          <w:szCs w:val="20"/>
          <w:lang w:eastAsia="sl-SI"/>
        </w:rPr>
        <w:t>-        podrobneje določijo roki za izpolnjevanje zahtev iz prejšnje alineje,</w:t>
      </w:r>
    </w:p>
    <w:p w14:paraId="5BD999B3" w14:textId="77777777" w:rsidR="00145D7F" w:rsidRPr="00145D7F" w:rsidRDefault="00145D7F" w:rsidP="00145D7F">
      <w:pPr>
        <w:spacing w:after="0" w:line="240" w:lineRule="auto"/>
        <w:ind w:hanging="425"/>
        <w:jc w:val="both"/>
        <w:rPr>
          <w:rFonts w:ascii="Arial" w:eastAsia="Times New Roman" w:hAnsi="Arial" w:cs="Arial"/>
          <w:color w:val="212529"/>
          <w:kern w:val="0"/>
          <w:sz w:val="20"/>
          <w:szCs w:val="20"/>
          <w:lang w:eastAsia="sl-SI"/>
        </w:rPr>
      </w:pPr>
      <w:r w:rsidRPr="00145D7F">
        <w:rPr>
          <w:rFonts w:ascii="Arial" w:eastAsia="Times New Roman" w:hAnsi="Arial" w:cs="Arial"/>
          <w:color w:val="212529"/>
          <w:kern w:val="0"/>
          <w:sz w:val="20"/>
          <w:szCs w:val="20"/>
          <w:lang w:eastAsia="sl-SI"/>
        </w:rPr>
        <w:t>-        podrobneje določijo ukrepi, potrebni za doseganje predpisane opremljenosti z javno kanalizacijo,</w:t>
      </w:r>
    </w:p>
    <w:p w14:paraId="45EA42B1" w14:textId="77777777" w:rsidR="00145D7F" w:rsidRPr="00145D7F" w:rsidRDefault="00145D7F" w:rsidP="00145D7F">
      <w:pPr>
        <w:spacing w:after="0" w:line="240" w:lineRule="auto"/>
        <w:ind w:hanging="425"/>
        <w:jc w:val="both"/>
        <w:rPr>
          <w:rFonts w:ascii="Arial" w:eastAsia="Times New Roman" w:hAnsi="Arial" w:cs="Arial"/>
          <w:color w:val="212529"/>
          <w:kern w:val="0"/>
          <w:sz w:val="20"/>
          <w:szCs w:val="20"/>
          <w:lang w:eastAsia="sl-SI"/>
        </w:rPr>
      </w:pPr>
      <w:r w:rsidRPr="00145D7F">
        <w:rPr>
          <w:rFonts w:ascii="Arial" w:eastAsia="Times New Roman" w:hAnsi="Arial" w:cs="Arial"/>
          <w:color w:val="212529"/>
          <w:kern w:val="0"/>
          <w:sz w:val="20"/>
          <w:szCs w:val="20"/>
          <w:lang w:eastAsia="sl-SI"/>
        </w:rPr>
        <w:t>-        prikažejo izvedene investicije občin za vsako posamezno aglomeracijo, ločeno za javno kanalizacijsko omrežje in komunalno čistilno napravo in</w:t>
      </w:r>
    </w:p>
    <w:p w14:paraId="470D51E6" w14:textId="77777777" w:rsidR="00145D7F" w:rsidRPr="00145D7F" w:rsidRDefault="00145D7F" w:rsidP="00145D7F">
      <w:pPr>
        <w:spacing w:after="0" w:line="240" w:lineRule="auto"/>
        <w:ind w:hanging="425"/>
        <w:jc w:val="both"/>
        <w:rPr>
          <w:rFonts w:ascii="Arial" w:eastAsia="Times New Roman" w:hAnsi="Arial" w:cs="Arial"/>
          <w:color w:val="212529"/>
          <w:kern w:val="0"/>
          <w:sz w:val="20"/>
          <w:szCs w:val="20"/>
          <w:lang w:eastAsia="sl-SI"/>
        </w:rPr>
      </w:pPr>
      <w:r w:rsidRPr="00145D7F">
        <w:rPr>
          <w:rFonts w:ascii="Arial" w:eastAsia="Times New Roman" w:hAnsi="Arial" w:cs="Arial"/>
          <w:color w:val="212529"/>
          <w:kern w:val="0"/>
          <w:sz w:val="20"/>
          <w:szCs w:val="20"/>
          <w:lang w:eastAsia="sl-SI"/>
        </w:rPr>
        <w:t>-        prikažejo načrtovane investicije občin za vsako posamezno aglomeracijo, ločeno za javno kanalizacijsko omrežje in komunalno čistilno napravo.</w:t>
      </w:r>
    </w:p>
    <w:p w14:paraId="650BB6F9" w14:textId="77777777" w:rsidR="00145D7F" w:rsidRPr="00145D7F" w:rsidRDefault="00145D7F" w:rsidP="00145D7F">
      <w:pPr>
        <w:spacing w:after="0" w:line="240" w:lineRule="auto"/>
        <w:jc w:val="both"/>
        <w:rPr>
          <w:rFonts w:ascii="Arial" w:eastAsia="Times New Roman" w:hAnsi="Arial" w:cs="Arial"/>
          <w:color w:val="212529"/>
          <w:kern w:val="0"/>
          <w:sz w:val="20"/>
          <w:szCs w:val="20"/>
          <w:lang w:eastAsia="sl-SI"/>
        </w:rPr>
      </w:pPr>
    </w:p>
    <w:p w14:paraId="0D77672B" w14:textId="77777777" w:rsidR="00145D7F" w:rsidRPr="00145D7F" w:rsidRDefault="00145D7F" w:rsidP="00145D7F">
      <w:pPr>
        <w:spacing w:after="0" w:line="240" w:lineRule="auto"/>
        <w:jc w:val="both"/>
        <w:rPr>
          <w:rFonts w:ascii="Arial" w:eastAsia="Times New Roman" w:hAnsi="Arial" w:cs="Arial"/>
          <w:color w:val="212529"/>
          <w:kern w:val="0"/>
          <w:sz w:val="20"/>
          <w:szCs w:val="20"/>
          <w:lang w:eastAsia="sl-SI"/>
        </w:rPr>
      </w:pPr>
      <w:r w:rsidRPr="00145D7F">
        <w:rPr>
          <w:rFonts w:ascii="Arial" w:eastAsia="Times New Roman" w:hAnsi="Arial" w:cs="Arial"/>
          <w:color w:val="212529"/>
          <w:kern w:val="0"/>
          <w:sz w:val="20"/>
          <w:szCs w:val="20"/>
          <w:lang w:eastAsia="sl-SI"/>
        </w:rPr>
        <w:t>(2) Za aglomeracije, za katere je rok za izpolnitev zahtev v zvezi z odvajanjem in čiščenjem komunalne odpadne vode v skladu z aktom o pogojih pristopa že potekel, se v operativnem programu povzame datum iz tega akta.</w:t>
      </w:r>
    </w:p>
    <w:p w14:paraId="38BDA800" w14:textId="77777777" w:rsidR="00145D7F" w:rsidRPr="00145D7F" w:rsidRDefault="00145D7F" w:rsidP="00145D7F">
      <w:pPr>
        <w:spacing w:after="0" w:line="240" w:lineRule="auto"/>
        <w:jc w:val="both"/>
        <w:rPr>
          <w:rFonts w:ascii="Arial" w:eastAsia="Times New Roman" w:hAnsi="Arial" w:cs="Arial"/>
          <w:color w:val="212529"/>
          <w:kern w:val="0"/>
          <w:sz w:val="20"/>
          <w:szCs w:val="20"/>
          <w:lang w:eastAsia="sl-SI"/>
        </w:rPr>
      </w:pPr>
    </w:p>
    <w:p w14:paraId="5EE2D77F" w14:textId="77777777" w:rsidR="00145D7F" w:rsidRPr="00145D7F" w:rsidRDefault="00145D7F" w:rsidP="00145D7F">
      <w:pPr>
        <w:spacing w:after="0" w:line="240" w:lineRule="auto"/>
        <w:jc w:val="both"/>
        <w:rPr>
          <w:rFonts w:ascii="Arial" w:eastAsia="Times New Roman" w:hAnsi="Arial" w:cs="Arial"/>
          <w:color w:val="212529"/>
          <w:kern w:val="0"/>
          <w:sz w:val="20"/>
          <w:szCs w:val="20"/>
          <w:lang w:eastAsia="sl-SI"/>
        </w:rPr>
      </w:pPr>
      <w:r w:rsidRPr="00145D7F">
        <w:rPr>
          <w:rFonts w:ascii="Arial" w:eastAsia="Times New Roman" w:hAnsi="Arial" w:cs="Arial"/>
          <w:color w:val="212529"/>
          <w:kern w:val="0"/>
          <w:sz w:val="20"/>
          <w:szCs w:val="20"/>
          <w:lang w:eastAsia="sl-SI"/>
        </w:rPr>
        <w:t>(3) V operativnem programu se določijo tudi:</w:t>
      </w:r>
    </w:p>
    <w:p w14:paraId="3F7218A0" w14:textId="77777777" w:rsidR="00145D7F" w:rsidRPr="00145D7F" w:rsidRDefault="00145D7F" w:rsidP="00145D7F">
      <w:pPr>
        <w:spacing w:after="0" w:line="240" w:lineRule="auto"/>
        <w:ind w:left="425" w:hanging="425"/>
        <w:jc w:val="both"/>
        <w:rPr>
          <w:rFonts w:ascii="Arial" w:eastAsia="Times New Roman" w:hAnsi="Arial" w:cs="Arial"/>
          <w:color w:val="212529"/>
          <w:kern w:val="0"/>
          <w:sz w:val="20"/>
          <w:szCs w:val="20"/>
          <w:lang w:eastAsia="sl-SI"/>
        </w:rPr>
      </w:pPr>
      <w:r w:rsidRPr="00145D7F">
        <w:rPr>
          <w:rFonts w:ascii="Arial" w:eastAsia="Times New Roman" w:hAnsi="Arial" w:cs="Arial"/>
          <w:color w:val="212529"/>
          <w:kern w:val="0"/>
          <w:sz w:val="20"/>
          <w:szCs w:val="20"/>
          <w:lang w:eastAsia="sl-SI"/>
        </w:rPr>
        <w:t>-        podrobnejše zahteve v zvezi z odvajanjem in čiščenjem komunalne odpadne vode na območju izven meja aglomeracij ter roki za njihovo izpolnjevanje in</w:t>
      </w:r>
    </w:p>
    <w:p w14:paraId="172784C6" w14:textId="77777777" w:rsidR="00145D7F" w:rsidRPr="00145D7F" w:rsidRDefault="00145D7F" w:rsidP="00145D7F">
      <w:pPr>
        <w:spacing w:after="0" w:line="240" w:lineRule="auto"/>
        <w:ind w:left="425" w:hanging="425"/>
        <w:jc w:val="both"/>
        <w:rPr>
          <w:rFonts w:ascii="Arial" w:eastAsia="Times New Roman" w:hAnsi="Arial" w:cs="Arial"/>
          <w:color w:val="212529"/>
          <w:kern w:val="0"/>
          <w:sz w:val="20"/>
          <w:szCs w:val="20"/>
          <w:lang w:eastAsia="sl-SI"/>
        </w:rPr>
      </w:pPr>
      <w:r w:rsidRPr="00145D7F">
        <w:rPr>
          <w:rFonts w:ascii="Arial" w:eastAsia="Times New Roman" w:hAnsi="Arial" w:cs="Arial"/>
          <w:color w:val="212529"/>
          <w:kern w:val="0"/>
          <w:sz w:val="20"/>
          <w:szCs w:val="20"/>
          <w:lang w:eastAsia="sl-SI"/>
        </w:rPr>
        <w:t>-        zunanje meje rečnega ustja, če je to potrebno zaradi izpolnjevanja zahtev iz te uredbe.</w:t>
      </w:r>
    </w:p>
    <w:p w14:paraId="621D60D1" w14:textId="77777777" w:rsidR="00145D7F" w:rsidRPr="00145D7F" w:rsidRDefault="00145D7F" w:rsidP="00145D7F">
      <w:pPr>
        <w:spacing w:after="0" w:line="240" w:lineRule="auto"/>
        <w:jc w:val="both"/>
        <w:rPr>
          <w:rFonts w:ascii="Arial" w:eastAsia="Times New Roman" w:hAnsi="Arial" w:cs="Arial"/>
          <w:color w:val="212529"/>
          <w:kern w:val="0"/>
          <w:sz w:val="20"/>
          <w:szCs w:val="20"/>
          <w:lang w:eastAsia="sl-SI"/>
        </w:rPr>
      </w:pPr>
    </w:p>
    <w:p w14:paraId="1C18174E" w14:textId="77777777" w:rsidR="00145D7F" w:rsidRPr="00145D7F" w:rsidRDefault="00145D7F" w:rsidP="00145D7F">
      <w:pPr>
        <w:spacing w:after="0" w:line="240" w:lineRule="auto"/>
        <w:jc w:val="both"/>
        <w:rPr>
          <w:rFonts w:ascii="Arial" w:eastAsia="Times New Roman" w:hAnsi="Arial" w:cs="Arial"/>
          <w:color w:val="212529"/>
          <w:kern w:val="0"/>
          <w:sz w:val="20"/>
          <w:szCs w:val="20"/>
          <w:lang w:eastAsia="sl-SI"/>
        </w:rPr>
      </w:pPr>
      <w:r w:rsidRPr="00145D7F">
        <w:rPr>
          <w:rFonts w:ascii="Arial" w:eastAsia="Times New Roman" w:hAnsi="Arial" w:cs="Arial"/>
          <w:color w:val="212529"/>
          <w:kern w:val="0"/>
          <w:sz w:val="20"/>
          <w:szCs w:val="20"/>
          <w:lang w:eastAsia="sl-SI"/>
        </w:rPr>
        <w:t>(4) Sestavni del operativnega programa so tudi:</w:t>
      </w:r>
    </w:p>
    <w:p w14:paraId="6342DBF5" w14:textId="77777777" w:rsidR="00145D7F" w:rsidRPr="00145D7F" w:rsidRDefault="00145D7F" w:rsidP="00145D7F">
      <w:pPr>
        <w:spacing w:after="0" w:line="240" w:lineRule="auto"/>
        <w:ind w:left="425" w:hanging="425"/>
        <w:jc w:val="both"/>
        <w:rPr>
          <w:rFonts w:ascii="Arial" w:eastAsia="Times New Roman" w:hAnsi="Arial" w:cs="Arial"/>
          <w:color w:val="212529"/>
          <w:kern w:val="0"/>
          <w:sz w:val="20"/>
          <w:szCs w:val="20"/>
          <w:lang w:eastAsia="sl-SI"/>
        </w:rPr>
      </w:pPr>
      <w:r w:rsidRPr="00145D7F">
        <w:rPr>
          <w:rFonts w:ascii="Arial" w:eastAsia="Times New Roman" w:hAnsi="Arial" w:cs="Arial"/>
          <w:color w:val="212529"/>
          <w:kern w:val="0"/>
          <w:sz w:val="20"/>
          <w:szCs w:val="20"/>
          <w:lang w:eastAsia="sl-SI"/>
        </w:rPr>
        <w:t>-        digitalna podatkovna zbirka s prikazom zahtev in rokov iz prvega in drugega odstavka tega člena, ki mora omogočati izračune in poizvedbe za pripravo poročil o izvajanju operativnega programa, in</w:t>
      </w:r>
    </w:p>
    <w:p w14:paraId="16FD30EE" w14:textId="77777777" w:rsidR="00145D7F" w:rsidRPr="00145D7F" w:rsidRDefault="00145D7F" w:rsidP="00145D7F">
      <w:pPr>
        <w:spacing w:after="0" w:line="240" w:lineRule="auto"/>
        <w:ind w:left="425" w:hanging="425"/>
        <w:jc w:val="both"/>
        <w:rPr>
          <w:rFonts w:ascii="Arial" w:eastAsia="Times New Roman" w:hAnsi="Arial" w:cs="Arial"/>
          <w:color w:val="212529"/>
          <w:kern w:val="0"/>
          <w:sz w:val="20"/>
          <w:szCs w:val="20"/>
          <w:lang w:eastAsia="sl-SI"/>
        </w:rPr>
      </w:pPr>
      <w:r w:rsidRPr="00145D7F">
        <w:rPr>
          <w:rFonts w:ascii="Arial" w:eastAsia="Times New Roman" w:hAnsi="Arial" w:cs="Arial"/>
          <w:color w:val="212529"/>
          <w:kern w:val="0"/>
          <w:sz w:val="20"/>
          <w:szCs w:val="20"/>
          <w:lang w:eastAsia="sl-SI"/>
        </w:rPr>
        <w:t>-        prikaz razvitosti javne kanalizacije v občinah v skladu s predpisom, ki ureja merila za določanje razvitosti infrastrukture in obremenjenosti okolja zaradi ugotavljanja deleža plačila občini za koncesijo na naravni dobrini.</w:t>
      </w:r>
    </w:p>
    <w:p w14:paraId="0A4AD5A8" w14:textId="77777777" w:rsidR="00145D7F" w:rsidRPr="00145D7F" w:rsidRDefault="00145D7F" w:rsidP="00145D7F">
      <w:pPr>
        <w:spacing w:after="0" w:line="240" w:lineRule="auto"/>
        <w:jc w:val="both"/>
        <w:rPr>
          <w:rFonts w:ascii="Arial" w:eastAsia="Times New Roman" w:hAnsi="Arial" w:cs="Arial"/>
          <w:color w:val="212529"/>
          <w:kern w:val="0"/>
          <w:sz w:val="20"/>
          <w:szCs w:val="20"/>
          <w:lang w:eastAsia="sl-SI"/>
        </w:rPr>
      </w:pPr>
    </w:p>
    <w:p w14:paraId="73F35489" w14:textId="77777777" w:rsidR="00145D7F" w:rsidRPr="00145D7F" w:rsidRDefault="00145D7F" w:rsidP="00145D7F">
      <w:pPr>
        <w:spacing w:after="0" w:line="240" w:lineRule="auto"/>
        <w:jc w:val="both"/>
        <w:rPr>
          <w:rFonts w:ascii="Arial" w:eastAsia="Times New Roman" w:hAnsi="Arial" w:cs="Arial"/>
          <w:color w:val="212529"/>
          <w:kern w:val="0"/>
          <w:sz w:val="20"/>
          <w:szCs w:val="20"/>
          <w:lang w:eastAsia="sl-SI"/>
        </w:rPr>
      </w:pPr>
      <w:r w:rsidRPr="00145D7F">
        <w:rPr>
          <w:rFonts w:ascii="Arial" w:eastAsia="Times New Roman" w:hAnsi="Arial" w:cs="Arial"/>
          <w:color w:val="212529"/>
          <w:kern w:val="0"/>
          <w:sz w:val="20"/>
          <w:szCs w:val="20"/>
          <w:lang w:eastAsia="sl-SI"/>
        </w:rPr>
        <w:t>(5) Dostop do vsebin iz operativnega programa zagotavlja Agencija Republike Slovenije za okolje z uporabo računalniške aplikacije »Atlas UWWTD«, ki podaja prikaz:</w:t>
      </w:r>
    </w:p>
    <w:p w14:paraId="58FF090C" w14:textId="77777777" w:rsidR="00145D7F" w:rsidRPr="00145D7F" w:rsidRDefault="00145D7F" w:rsidP="00145D7F">
      <w:pPr>
        <w:spacing w:after="0" w:line="240" w:lineRule="auto"/>
        <w:ind w:left="425" w:hanging="425"/>
        <w:jc w:val="both"/>
        <w:rPr>
          <w:rFonts w:ascii="Arial" w:eastAsia="Times New Roman" w:hAnsi="Arial" w:cs="Arial"/>
          <w:color w:val="212529"/>
          <w:kern w:val="0"/>
          <w:sz w:val="20"/>
          <w:szCs w:val="20"/>
          <w:lang w:eastAsia="sl-SI"/>
        </w:rPr>
      </w:pPr>
      <w:r w:rsidRPr="00145D7F">
        <w:rPr>
          <w:rFonts w:ascii="Arial" w:eastAsia="Times New Roman" w:hAnsi="Arial" w:cs="Arial"/>
          <w:color w:val="212529"/>
          <w:kern w:val="0"/>
          <w:sz w:val="20"/>
          <w:szCs w:val="20"/>
          <w:lang w:eastAsia="sl-SI"/>
        </w:rPr>
        <w:t>-        geografske lege in geografske meje posamezne aglomeracije,</w:t>
      </w:r>
    </w:p>
    <w:p w14:paraId="4B0B062C" w14:textId="77777777" w:rsidR="00145D7F" w:rsidRPr="00145D7F" w:rsidRDefault="00145D7F" w:rsidP="00145D7F">
      <w:pPr>
        <w:spacing w:after="0" w:line="240" w:lineRule="auto"/>
        <w:ind w:left="425" w:hanging="425"/>
        <w:jc w:val="both"/>
        <w:rPr>
          <w:rFonts w:ascii="Arial" w:eastAsia="Times New Roman" w:hAnsi="Arial" w:cs="Arial"/>
          <w:color w:val="212529"/>
          <w:kern w:val="0"/>
          <w:sz w:val="20"/>
          <w:szCs w:val="20"/>
          <w:lang w:eastAsia="sl-SI"/>
        </w:rPr>
      </w:pPr>
      <w:r w:rsidRPr="00145D7F">
        <w:rPr>
          <w:rFonts w:ascii="Arial" w:eastAsia="Times New Roman" w:hAnsi="Arial" w:cs="Arial"/>
          <w:color w:val="212529"/>
          <w:kern w:val="0"/>
          <w:sz w:val="20"/>
          <w:szCs w:val="20"/>
          <w:lang w:eastAsia="sl-SI"/>
        </w:rPr>
        <w:t>-        zahtev in rokov iz prvega, drugega in tretjega odstavka tega člena za posamezno aglomeracijo,</w:t>
      </w:r>
    </w:p>
    <w:p w14:paraId="00F8A6A5" w14:textId="77777777" w:rsidR="00145D7F" w:rsidRPr="00145D7F" w:rsidRDefault="00145D7F" w:rsidP="00145D7F">
      <w:pPr>
        <w:spacing w:after="0" w:line="240" w:lineRule="auto"/>
        <w:ind w:left="425" w:hanging="425"/>
        <w:jc w:val="both"/>
        <w:rPr>
          <w:rFonts w:ascii="Arial" w:eastAsia="Times New Roman" w:hAnsi="Arial" w:cs="Arial"/>
          <w:color w:val="212529"/>
          <w:kern w:val="0"/>
          <w:sz w:val="20"/>
          <w:szCs w:val="20"/>
          <w:lang w:eastAsia="sl-SI"/>
        </w:rPr>
      </w:pPr>
      <w:r w:rsidRPr="00145D7F">
        <w:rPr>
          <w:rFonts w:ascii="Arial" w:eastAsia="Times New Roman" w:hAnsi="Arial" w:cs="Arial"/>
          <w:color w:val="212529"/>
          <w:kern w:val="0"/>
          <w:sz w:val="20"/>
          <w:szCs w:val="20"/>
          <w:lang w:eastAsia="sl-SI"/>
        </w:rPr>
        <w:lastRenderedPageBreak/>
        <w:t xml:space="preserve">-        podatkov o stopnji </w:t>
      </w:r>
      <w:proofErr w:type="spellStart"/>
      <w:r w:rsidRPr="00145D7F">
        <w:rPr>
          <w:rFonts w:ascii="Arial" w:eastAsia="Times New Roman" w:hAnsi="Arial" w:cs="Arial"/>
          <w:color w:val="212529"/>
          <w:kern w:val="0"/>
          <w:sz w:val="20"/>
          <w:szCs w:val="20"/>
          <w:lang w:eastAsia="sl-SI"/>
        </w:rPr>
        <w:t>priključenosti</w:t>
      </w:r>
      <w:proofErr w:type="spellEnd"/>
      <w:r w:rsidRPr="00145D7F">
        <w:rPr>
          <w:rFonts w:ascii="Arial" w:eastAsia="Times New Roman" w:hAnsi="Arial" w:cs="Arial"/>
          <w:color w:val="212529"/>
          <w:kern w:val="0"/>
          <w:sz w:val="20"/>
          <w:szCs w:val="20"/>
          <w:lang w:eastAsia="sl-SI"/>
        </w:rPr>
        <w:t xml:space="preserve"> na posamezno vrsto ureditve za odvajanje in čiščenje komunalne odpadne vode za posamezno aglomeracijo,</w:t>
      </w:r>
    </w:p>
    <w:p w14:paraId="5E1DC78E" w14:textId="77777777" w:rsidR="00145D7F" w:rsidRPr="00145D7F" w:rsidRDefault="00145D7F" w:rsidP="00145D7F">
      <w:pPr>
        <w:spacing w:after="0" w:line="240" w:lineRule="auto"/>
        <w:ind w:left="425" w:hanging="425"/>
        <w:jc w:val="both"/>
        <w:rPr>
          <w:rFonts w:ascii="Arial" w:eastAsia="Times New Roman" w:hAnsi="Arial" w:cs="Arial"/>
          <w:color w:val="212529"/>
          <w:kern w:val="0"/>
          <w:sz w:val="20"/>
          <w:szCs w:val="20"/>
          <w:lang w:eastAsia="sl-SI"/>
        </w:rPr>
      </w:pPr>
      <w:r w:rsidRPr="00145D7F">
        <w:rPr>
          <w:rFonts w:ascii="Arial" w:eastAsia="Times New Roman" w:hAnsi="Arial" w:cs="Arial"/>
          <w:color w:val="212529"/>
          <w:kern w:val="0"/>
          <w:sz w:val="20"/>
          <w:szCs w:val="20"/>
          <w:lang w:eastAsia="sl-SI"/>
        </w:rPr>
        <w:t xml:space="preserve">-        podatkov o stopnji </w:t>
      </w:r>
      <w:proofErr w:type="spellStart"/>
      <w:r w:rsidRPr="00145D7F">
        <w:rPr>
          <w:rFonts w:ascii="Arial" w:eastAsia="Times New Roman" w:hAnsi="Arial" w:cs="Arial"/>
          <w:color w:val="212529"/>
          <w:kern w:val="0"/>
          <w:sz w:val="20"/>
          <w:szCs w:val="20"/>
          <w:lang w:eastAsia="sl-SI"/>
        </w:rPr>
        <w:t>priključenosti</w:t>
      </w:r>
      <w:proofErr w:type="spellEnd"/>
      <w:r w:rsidRPr="00145D7F">
        <w:rPr>
          <w:rFonts w:ascii="Arial" w:eastAsia="Times New Roman" w:hAnsi="Arial" w:cs="Arial"/>
          <w:color w:val="212529"/>
          <w:kern w:val="0"/>
          <w:sz w:val="20"/>
          <w:szCs w:val="20"/>
          <w:lang w:eastAsia="sl-SI"/>
        </w:rPr>
        <w:t xml:space="preserve"> na posamezno vrsto ureditve za odvajanje in čiščenje komunalne odpadne vode za območje izven meja aglomeracij in</w:t>
      </w:r>
    </w:p>
    <w:p w14:paraId="377D7498" w14:textId="77777777" w:rsidR="00145D7F" w:rsidRPr="00145D7F" w:rsidRDefault="00145D7F" w:rsidP="00145D7F">
      <w:pPr>
        <w:spacing w:after="0" w:line="240" w:lineRule="auto"/>
        <w:ind w:left="425" w:hanging="425"/>
        <w:jc w:val="both"/>
        <w:rPr>
          <w:rFonts w:ascii="Arial" w:eastAsia="Times New Roman" w:hAnsi="Arial" w:cs="Arial"/>
          <w:color w:val="212529"/>
          <w:kern w:val="0"/>
          <w:sz w:val="20"/>
          <w:szCs w:val="20"/>
          <w:lang w:eastAsia="sl-SI"/>
        </w:rPr>
      </w:pPr>
      <w:r w:rsidRPr="00145D7F">
        <w:rPr>
          <w:rFonts w:ascii="Arial" w:eastAsia="Times New Roman" w:hAnsi="Arial" w:cs="Arial"/>
          <w:color w:val="212529"/>
          <w:kern w:val="0"/>
          <w:sz w:val="20"/>
          <w:szCs w:val="20"/>
          <w:lang w:eastAsia="sl-SI"/>
        </w:rPr>
        <w:t>-        podatkov o načinu ureditve odvajanja in čiščenja komunalne odpadne vode za posamezne objekte.</w:t>
      </w:r>
    </w:p>
    <w:p w14:paraId="5A073096" w14:textId="77777777" w:rsidR="00D35C5A" w:rsidRDefault="00D35C5A" w:rsidP="00145D7F">
      <w:pPr>
        <w:jc w:val="center"/>
        <w:rPr>
          <w:rFonts w:ascii="Arial" w:eastAsia="Aptos" w:hAnsi="Arial" w:cs="Arial"/>
          <w:kern w:val="0"/>
          <w:sz w:val="20"/>
          <w:szCs w:val="20"/>
        </w:rPr>
      </w:pPr>
    </w:p>
    <w:p w14:paraId="7C6109BF" w14:textId="724EF483" w:rsidR="00145D7F" w:rsidRDefault="00145D7F" w:rsidP="00145D7F">
      <w:pPr>
        <w:jc w:val="center"/>
        <w:rPr>
          <w:rFonts w:ascii="Arial" w:eastAsia="Aptos" w:hAnsi="Arial" w:cs="Arial"/>
          <w:kern w:val="0"/>
          <w:sz w:val="20"/>
          <w:szCs w:val="20"/>
        </w:rPr>
      </w:pPr>
      <w:r w:rsidRPr="00145D7F">
        <w:rPr>
          <w:rFonts w:ascii="Arial" w:eastAsia="Aptos" w:hAnsi="Arial" w:cs="Arial"/>
          <w:kern w:val="0"/>
          <w:sz w:val="20"/>
          <w:szCs w:val="20"/>
        </w:rPr>
        <w:t>PREHODNE IN KONČNI DOLOČBI</w:t>
      </w:r>
    </w:p>
    <w:p w14:paraId="2B915115" w14:textId="77777777" w:rsidR="00145D7F" w:rsidRPr="00145D7F" w:rsidRDefault="00145D7F" w:rsidP="00145D7F">
      <w:pPr>
        <w:jc w:val="center"/>
        <w:rPr>
          <w:rFonts w:ascii="Arial" w:eastAsia="Aptos" w:hAnsi="Arial" w:cs="Arial"/>
          <w:b/>
          <w:bCs/>
          <w:kern w:val="0"/>
          <w:sz w:val="20"/>
          <w:szCs w:val="20"/>
        </w:rPr>
      </w:pPr>
      <w:r w:rsidRPr="00145D7F">
        <w:rPr>
          <w:rFonts w:ascii="Arial" w:eastAsia="Aptos" w:hAnsi="Arial" w:cs="Arial"/>
          <w:b/>
          <w:bCs/>
          <w:kern w:val="0"/>
          <w:sz w:val="20"/>
          <w:szCs w:val="20"/>
        </w:rPr>
        <w:t>11. člen</w:t>
      </w:r>
    </w:p>
    <w:p w14:paraId="00E055EB" w14:textId="77777777" w:rsidR="00145D7F" w:rsidRPr="00145D7F" w:rsidRDefault="00145D7F" w:rsidP="00145D7F">
      <w:pPr>
        <w:jc w:val="center"/>
        <w:rPr>
          <w:rFonts w:ascii="Arial" w:eastAsia="Aptos" w:hAnsi="Arial" w:cs="Arial"/>
          <w:b/>
          <w:bCs/>
          <w:kern w:val="0"/>
          <w:sz w:val="20"/>
          <w:szCs w:val="20"/>
        </w:rPr>
      </w:pPr>
      <w:r w:rsidRPr="00145D7F">
        <w:rPr>
          <w:rFonts w:ascii="Arial" w:eastAsia="Aptos" w:hAnsi="Arial" w:cs="Arial"/>
          <w:b/>
          <w:bCs/>
          <w:kern w:val="0"/>
          <w:sz w:val="20"/>
          <w:szCs w:val="20"/>
        </w:rPr>
        <w:t>(spremembe obveznosti)</w:t>
      </w:r>
    </w:p>
    <w:p w14:paraId="394CD032" w14:textId="77777777" w:rsidR="00145D7F" w:rsidRPr="00145D7F" w:rsidRDefault="00145D7F" w:rsidP="00145D7F">
      <w:pPr>
        <w:numPr>
          <w:ilvl w:val="0"/>
          <w:numId w:val="32"/>
        </w:numPr>
        <w:spacing w:after="0" w:line="260" w:lineRule="atLeast"/>
        <w:jc w:val="both"/>
        <w:rPr>
          <w:rFonts w:ascii="Arial" w:eastAsia="Aptos" w:hAnsi="Arial" w:cs="Arial"/>
          <w:kern w:val="0"/>
          <w:sz w:val="20"/>
          <w:szCs w:val="20"/>
        </w:rPr>
      </w:pPr>
      <w:r w:rsidRPr="00145D7F">
        <w:rPr>
          <w:rFonts w:ascii="Arial" w:eastAsia="Aptos" w:hAnsi="Arial" w:cs="Arial"/>
          <w:kern w:val="0"/>
          <w:sz w:val="20"/>
          <w:szCs w:val="20"/>
        </w:rPr>
        <w:t>Za aglomeracije, določene v Prilogi te uredbe, Pragersko 2024, Plave 2024, Poljčane 2024, Vrba 2024, Gameljne 2024, Središče ob Dravi 2024, Divača 2024, Oplotnica 2024, Vodice 2024, Bohinjska Bistrica 2024, Kranjska Gora 2024, Mirna 2024, Srednji Vrh 2024 veljajo in se uporabljajo določbe Uredba o odvajanju in čiščenju komunalne odpadne vode</w:t>
      </w:r>
      <w:r w:rsidRPr="00145D7F" w:rsidDel="00844E71">
        <w:rPr>
          <w:rFonts w:ascii="Arial" w:eastAsia="Aptos" w:hAnsi="Arial" w:cs="Arial"/>
          <w:kern w:val="0"/>
          <w:sz w:val="20"/>
          <w:szCs w:val="20"/>
        </w:rPr>
        <w:t xml:space="preserve"> </w:t>
      </w:r>
      <w:r w:rsidRPr="00145D7F">
        <w:rPr>
          <w:rFonts w:ascii="Arial" w:eastAsia="Aptos" w:hAnsi="Arial" w:cs="Arial"/>
          <w:kern w:val="0"/>
          <w:sz w:val="20"/>
          <w:szCs w:val="20"/>
        </w:rPr>
        <w:t>(Uradni list RS, št. </w:t>
      </w:r>
      <w:hyperlink r:id="rId11" w:tgtFrame="_blank" w:tooltip="Uredba o odvajanju in čiščenju komunalne odpadne vode" w:history="1">
        <w:r w:rsidRPr="00145D7F">
          <w:rPr>
            <w:rFonts w:ascii="Arial" w:eastAsia="Aptos" w:hAnsi="Arial" w:cs="Arial"/>
            <w:color w:val="000000"/>
            <w:kern w:val="0"/>
            <w:sz w:val="20"/>
            <w:szCs w:val="20"/>
            <w:u w:val="single"/>
            <w:lang w:val="en-US"/>
          </w:rPr>
          <w:t>98/15</w:t>
        </w:r>
      </w:hyperlink>
      <w:r w:rsidRPr="00145D7F">
        <w:rPr>
          <w:rFonts w:ascii="Arial" w:eastAsia="Aptos" w:hAnsi="Arial" w:cs="Arial"/>
          <w:color w:val="000000"/>
          <w:kern w:val="0"/>
          <w:sz w:val="20"/>
          <w:szCs w:val="20"/>
          <w:lang w:val="en-US"/>
        </w:rPr>
        <w:t>, </w:t>
      </w:r>
      <w:hyperlink r:id="rId12" w:tgtFrame="_blank" w:tooltip="Uredba o dopolnitvi Uredbe o odvajanju in čiščenju komunalne odpadne vode" w:history="1">
        <w:r w:rsidRPr="00145D7F">
          <w:rPr>
            <w:rFonts w:ascii="Arial" w:eastAsia="Aptos" w:hAnsi="Arial" w:cs="Arial"/>
            <w:color w:val="000000"/>
            <w:kern w:val="0"/>
            <w:sz w:val="20"/>
            <w:szCs w:val="20"/>
            <w:u w:val="single"/>
            <w:lang w:val="en-US"/>
          </w:rPr>
          <w:t>76/17</w:t>
        </w:r>
      </w:hyperlink>
      <w:r w:rsidRPr="00145D7F">
        <w:rPr>
          <w:rFonts w:ascii="Arial" w:eastAsia="Aptos" w:hAnsi="Arial" w:cs="Arial"/>
          <w:color w:val="000000"/>
          <w:kern w:val="0"/>
          <w:sz w:val="20"/>
          <w:szCs w:val="20"/>
          <w:lang w:val="en-US"/>
        </w:rPr>
        <w:t>, </w:t>
      </w:r>
      <w:hyperlink r:id="rId13" w:tgtFrame="_blank" w:tooltip="Uredba o spremembah in dopolnitvah Uredbe o odvajanju in čiščenju komunalne odpadne vode" w:history="1">
        <w:r w:rsidRPr="00145D7F">
          <w:rPr>
            <w:rFonts w:ascii="Arial" w:eastAsia="Aptos" w:hAnsi="Arial" w:cs="Arial"/>
            <w:color w:val="000000"/>
            <w:kern w:val="0"/>
            <w:sz w:val="20"/>
            <w:szCs w:val="20"/>
            <w:u w:val="single"/>
            <w:lang w:val="en-US"/>
          </w:rPr>
          <w:t>81/19</w:t>
        </w:r>
      </w:hyperlink>
      <w:r w:rsidRPr="00145D7F">
        <w:rPr>
          <w:rFonts w:ascii="Arial" w:eastAsia="Aptos" w:hAnsi="Arial" w:cs="Arial"/>
          <w:color w:val="000000"/>
          <w:kern w:val="0"/>
          <w:sz w:val="20"/>
          <w:szCs w:val="20"/>
          <w:lang w:val="en-US"/>
        </w:rPr>
        <w:t>, </w:t>
      </w:r>
      <w:hyperlink r:id="rId14" w:tgtFrame="_blank" w:tooltip="Uredba o spremembah Uredbe o odvajanju in čiščenju komunalne odpadne vode" w:history="1">
        <w:r w:rsidRPr="00145D7F">
          <w:rPr>
            <w:rFonts w:ascii="Arial" w:eastAsia="Aptos" w:hAnsi="Arial" w:cs="Arial"/>
            <w:color w:val="000000"/>
            <w:kern w:val="0"/>
            <w:sz w:val="20"/>
            <w:szCs w:val="20"/>
            <w:u w:val="single"/>
            <w:lang w:val="en-US"/>
          </w:rPr>
          <w:t>194/21</w:t>
        </w:r>
      </w:hyperlink>
      <w:r w:rsidRPr="00145D7F">
        <w:rPr>
          <w:rFonts w:ascii="Arial" w:eastAsia="Aptos" w:hAnsi="Arial" w:cs="Arial"/>
          <w:color w:val="000000"/>
          <w:kern w:val="0"/>
          <w:sz w:val="20"/>
          <w:szCs w:val="20"/>
          <w:lang w:val="en-US"/>
        </w:rPr>
        <w:t>, </w:t>
      </w:r>
      <w:hyperlink r:id="rId15" w:tgtFrame="_blank" w:tooltip="Zakon o varstvu okolja (ZVO-2)" w:history="1">
        <w:r w:rsidRPr="00145D7F">
          <w:rPr>
            <w:rFonts w:ascii="Arial" w:eastAsia="Aptos" w:hAnsi="Arial" w:cs="Arial"/>
            <w:color w:val="000000"/>
            <w:kern w:val="0"/>
            <w:sz w:val="20"/>
            <w:szCs w:val="20"/>
            <w:u w:val="single"/>
            <w:lang w:val="en-US"/>
          </w:rPr>
          <w:t>44/22</w:t>
        </w:r>
      </w:hyperlink>
      <w:r w:rsidRPr="00145D7F">
        <w:rPr>
          <w:rFonts w:ascii="Arial" w:eastAsia="Aptos" w:hAnsi="Arial" w:cs="Arial"/>
          <w:color w:val="000000"/>
          <w:kern w:val="0"/>
          <w:sz w:val="20"/>
          <w:szCs w:val="20"/>
          <w:lang w:val="en-US"/>
        </w:rPr>
        <w:t> – ZVO-2 in </w:t>
      </w:r>
      <w:hyperlink r:id="rId16" w:tgtFrame="_blank" w:tooltip="Zakon o oskrbi s pitno vodo ter odvajanju in čiščenju komunalne odpadne vode (ZOPVOOV)" w:history="1">
        <w:r w:rsidRPr="00145D7F">
          <w:rPr>
            <w:rFonts w:ascii="Arial" w:eastAsia="Aptos" w:hAnsi="Arial" w:cs="Arial"/>
            <w:color w:val="000000"/>
            <w:kern w:val="0"/>
            <w:sz w:val="20"/>
            <w:szCs w:val="20"/>
            <w:u w:val="single"/>
            <w:lang w:val="en-US"/>
          </w:rPr>
          <w:t>21/25</w:t>
        </w:r>
      </w:hyperlink>
      <w:r w:rsidRPr="00145D7F">
        <w:rPr>
          <w:rFonts w:ascii="Arial" w:eastAsia="Aptos" w:hAnsi="Arial" w:cs="Arial"/>
          <w:kern w:val="0"/>
          <w:sz w:val="20"/>
          <w:szCs w:val="20"/>
          <w:lang w:val="en-US"/>
        </w:rPr>
        <w:t> – ZOPVOOV)</w:t>
      </w:r>
      <w:r w:rsidRPr="00145D7F">
        <w:rPr>
          <w:rFonts w:ascii="Arial" w:eastAsia="Aptos" w:hAnsi="Arial" w:cs="Arial"/>
          <w:kern w:val="0"/>
          <w:sz w:val="20"/>
          <w:szCs w:val="20"/>
        </w:rPr>
        <w:t xml:space="preserve">. </w:t>
      </w:r>
    </w:p>
    <w:p w14:paraId="52DBCE01" w14:textId="77777777" w:rsidR="00145D7F" w:rsidRPr="00145D7F" w:rsidRDefault="00145D7F" w:rsidP="00145D7F">
      <w:pPr>
        <w:numPr>
          <w:ilvl w:val="0"/>
          <w:numId w:val="32"/>
        </w:numPr>
        <w:spacing w:after="0" w:line="260" w:lineRule="atLeast"/>
        <w:jc w:val="both"/>
        <w:rPr>
          <w:rFonts w:ascii="Arial" w:eastAsia="Aptos" w:hAnsi="Arial" w:cs="Arial"/>
          <w:kern w:val="0"/>
          <w:sz w:val="20"/>
          <w:szCs w:val="20"/>
        </w:rPr>
      </w:pPr>
      <w:r w:rsidRPr="00145D7F">
        <w:rPr>
          <w:rFonts w:ascii="Arial" w:eastAsia="Aptos" w:hAnsi="Arial" w:cs="Arial"/>
          <w:kern w:val="0"/>
          <w:sz w:val="20"/>
          <w:szCs w:val="20"/>
        </w:rPr>
        <w:t>Ne glede na prejšnji odstavek te uredbe morajo biti aglomeracije iz prvega odstavka 8. člena, kjer se komunalna odpadna voda še ne odvaja v javno kanalizacijsko omrežje, opremljena z javnim kanalizacijskim omrežjem in komunalno čistilno napravo za čiščenje komunalne odpadne vode do 31. decembra 2035.</w:t>
      </w:r>
    </w:p>
    <w:p w14:paraId="557AD860" w14:textId="77777777" w:rsidR="00145D7F" w:rsidRPr="00145D7F" w:rsidRDefault="00145D7F" w:rsidP="00145D7F">
      <w:pPr>
        <w:numPr>
          <w:ilvl w:val="0"/>
          <w:numId w:val="32"/>
        </w:numPr>
        <w:spacing w:after="0" w:line="260" w:lineRule="atLeast"/>
        <w:jc w:val="both"/>
        <w:rPr>
          <w:rFonts w:ascii="Arial" w:eastAsia="Aptos" w:hAnsi="Arial" w:cs="Arial"/>
          <w:kern w:val="0"/>
          <w:sz w:val="20"/>
          <w:szCs w:val="20"/>
        </w:rPr>
      </w:pPr>
      <w:r w:rsidRPr="00145D7F">
        <w:rPr>
          <w:rFonts w:ascii="Arial" w:eastAsia="Aptos" w:hAnsi="Arial" w:cs="Arial"/>
          <w:kern w:val="0"/>
          <w:sz w:val="20"/>
          <w:szCs w:val="20"/>
        </w:rPr>
        <w:t>Ne glede na prvi odstavek tega člena te uredbe mora izvajalec javne službe zagotoviti odvajanje komunalne odpadne vode po javnem kanalizacijskem omrežju in njeno čiščenje do 31. decembra 2035.</w:t>
      </w:r>
    </w:p>
    <w:p w14:paraId="64CBB6CF" w14:textId="77777777" w:rsidR="00145D7F" w:rsidRPr="00145D7F" w:rsidRDefault="00145D7F" w:rsidP="00145D7F">
      <w:pPr>
        <w:numPr>
          <w:ilvl w:val="0"/>
          <w:numId w:val="32"/>
        </w:numPr>
        <w:spacing w:after="0" w:line="260" w:lineRule="atLeast"/>
        <w:jc w:val="both"/>
        <w:rPr>
          <w:rFonts w:ascii="Arial" w:eastAsia="Aptos" w:hAnsi="Arial" w:cs="Arial"/>
          <w:kern w:val="0"/>
          <w:sz w:val="20"/>
          <w:szCs w:val="20"/>
        </w:rPr>
      </w:pPr>
      <w:r w:rsidRPr="00145D7F">
        <w:rPr>
          <w:rFonts w:ascii="Arial" w:eastAsia="Aptos" w:hAnsi="Arial" w:cs="Arial"/>
          <w:kern w:val="0"/>
          <w:sz w:val="20"/>
          <w:szCs w:val="20"/>
        </w:rPr>
        <w:t>Za aglomeracije</w:t>
      </w:r>
      <w:r w:rsidRPr="00145D7F">
        <w:rPr>
          <w:rFonts w:ascii="Arial" w:eastAsia="Times New Roman" w:hAnsi="Arial" w:cs="Arial"/>
          <w:kern w:val="0"/>
          <w:sz w:val="20"/>
          <w:szCs w:val="20"/>
        </w:rPr>
        <w:t xml:space="preserve"> </w:t>
      </w:r>
      <w:r w:rsidRPr="00145D7F">
        <w:rPr>
          <w:rFonts w:ascii="Arial" w:eastAsia="Aptos" w:hAnsi="Arial" w:cs="Arial"/>
          <w:kern w:val="0"/>
          <w:sz w:val="20"/>
          <w:szCs w:val="20"/>
        </w:rPr>
        <w:t>Stari Trg pri Ložu 2024, Bovec 2024, Petanjci – Tišina – Tropovci – Gradišče 2024, Odranci 2024 veljajo</w:t>
      </w:r>
      <w:r w:rsidRPr="00145D7F">
        <w:rPr>
          <w:rFonts w:ascii="Arial" w:eastAsia="Times New Roman" w:hAnsi="Arial" w:cs="Arial"/>
          <w:kern w:val="0"/>
          <w:sz w:val="20"/>
          <w:szCs w:val="20"/>
        </w:rPr>
        <w:t xml:space="preserve"> </w:t>
      </w:r>
      <w:r w:rsidRPr="00145D7F">
        <w:rPr>
          <w:rFonts w:ascii="Arial" w:eastAsia="Aptos" w:hAnsi="Arial" w:cs="Arial"/>
          <w:kern w:val="0"/>
          <w:sz w:val="20"/>
          <w:szCs w:val="20"/>
        </w:rPr>
        <w:t>določbe iz predpisa, ki ureja odvajanje in čiščenje komunalne vode, ki se navezujejo na aglomeracije z obremenitvijo manjšo od 2 000 PE.</w:t>
      </w:r>
    </w:p>
    <w:p w14:paraId="76311E87" w14:textId="77777777" w:rsidR="00145D7F" w:rsidRPr="00145D7F" w:rsidRDefault="00145D7F" w:rsidP="00145D7F">
      <w:pPr>
        <w:numPr>
          <w:ilvl w:val="0"/>
          <w:numId w:val="32"/>
        </w:numPr>
        <w:spacing w:after="0" w:line="260" w:lineRule="atLeast"/>
        <w:jc w:val="both"/>
        <w:rPr>
          <w:rFonts w:ascii="Arial" w:eastAsia="Aptos" w:hAnsi="Arial" w:cs="Arial"/>
          <w:kern w:val="0"/>
          <w:sz w:val="20"/>
          <w:szCs w:val="20"/>
        </w:rPr>
      </w:pPr>
      <w:r w:rsidRPr="00145D7F">
        <w:rPr>
          <w:rFonts w:ascii="Arial" w:eastAsia="Aptos" w:hAnsi="Arial" w:cs="Arial"/>
          <w:kern w:val="0"/>
          <w:sz w:val="20"/>
          <w:szCs w:val="20"/>
        </w:rPr>
        <w:t>Za aglomeracije</w:t>
      </w:r>
      <w:r w:rsidRPr="00145D7F">
        <w:rPr>
          <w:rFonts w:ascii="Arial" w:eastAsia="Times New Roman" w:hAnsi="Arial" w:cs="Arial"/>
          <w:kern w:val="0"/>
          <w:sz w:val="20"/>
          <w:szCs w:val="20"/>
        </w:rPr>
        <w:t xml:space="preserve"> </w:t>
      </w:r>
      <w:r w:rsidRPr="00145D7F">
        <w:rPr>
          <w:rFonts w:ascii="Arial" w:eastAsia="Aptos" w:hAnsi="Arial" w:cs="Arial"/>
          <w:kern w:val="0"/>
          <w:sz w:val="20"/>
          <w:szCs w:val="20"/>
        </w:rPr>
        <w:t>Šmarje pri Sežani 2019, Pernica 2019, Podčetrtek 2019, Podbočje 2019 veljajo</w:t>
      </w:r>
      <w:r w:rsidRPr="00145D7F">
        <w:rPr>
          <w:rFonts w:ascii="Arial" w:eastAsia="Times New Roman" w:hAnsi="Arial" w:cs="Arial"/>
          <w:kern w:val="0"/>
          <w:sz w:val="20"/>
          <w:szCs w:val="20"/>
        </w:rPr>
        <w:t xml:space="preserve"> </w:t>
      </w:r>
      <w:r w:rsidRPr="00145D7F">
        <w:rPr>
          <w:rFonts w:ascii="Arial" w:eastAsia="Aptos" w:hAnsi="Arial" w:cs="Arial"/>
          <w:kern w:val="0"/>
          <w:sz w:val="20"/>
          <w:szCs w:val="20"/>
        </w:rPr>
        <w:t>določbe iz predpisa, ki ureja odvajanje in čiščenje komunalne vode, ki se navezujejo na aglomeracije z obremenitvijo enako ali večjo od 500 PE in manjšo od 2.000 PE.</w:t>
      </w:r>
    </w:p>
    <w:p w14:paraId="556D207F" w14:textId="77777777" w:rsidR="00145D7F" w:rsidRPr="00145D7F" w:rsidRDefault="00145D7F" w:rsidP="00145D7F">
      <w:pPr>
        <w:numPr>
          <w:ilvl w:val="0"/>
          <w:numId w:val="32"/>
        </w:numPr>
        <w:spacing w:after="0" w:line="260" w:lineRule="atLeast"/>
        <w:jc w:val="both"/>
        <w:rPr>
          <w:rFonts w:ascii="Arial" w:eastAsia="Aptos" w:hAnsi="Arial" w:cs="Arial"/>
          <w:kern w:val="0"/>
          <w:sz w:val="20"/>
          <w:szCs w:val="20"/>
        </w:rPr>
      </w:pPr>
      <w:r w:rsidRPr="00145D7F">
        <w:rPr>
          <w:rFonts w:ascii="Arial" w:eastAsia="Aptos" w:hAnsi="Arial" w:cs="Arial"/>
          <w:kern w:val="0"/>
          <w:sz w:val="20"/>
          <w:szCs w:val="20"/>
        </w:rPr>
        <w:t xml:space="preserve">Za aglomeracije Poženik 2019, Dobrava – </w:t>
      </w:r>
      <w:proofErr w:type="spellStart"/>
      <w:r w:rsidRPr="00145D7F">
        <w:rPr>
          <w:rFonts w:ascii="Arial" w:eastAsia="Aptos" w:hAnsi="Arial" w:cs="Arial"/>
          <w:kern w:val="0"/>
          <w:sz w:val="20"/>
          <w:szCs w:val="20"/>
        </w:rPr>
        <w:t>Belveder</w:t>
      </w:r>
      <w:proofErr w:type="spellEnd"/>
      <w:r w:rsidRPr="00145D7F">
        <w:rPr>
          <w:rFonts w:ascii="Arial" w:eastAsia="Aptos" w:hAnsi="Arial" w:cs="Arial"/>
          <w:kern w:val="0"/>
          <w:sz w:val="20"/>
          <w:szCs w:val="20"/>
        </w:rPr>
        <w:t xml:space="preserve"> 2019, Drnovo zahod 2019 veljajo določbe iz predpisa, ki ureja odvajanje in čiščenje komunalne vode, ki se navezujejo na aglomeracije z obremenitvijo enako ali večjo od 50 PE in manjšo od 500 PE.</w:t>
      </w:r>
    </w:p>
    <w:p w14:paraId="568480ED" w14:textId="77777777" w:rsidR="00145D7F" w:rsidRPr="00145D7F" w:rsidRDefault="00145D7F" w:rsidP="00145D7F">
      <w:pPr>
        <w:jc w:val="both"/>
        <w:rPr>
          <w:rFonts w:ascii="Arial" w:eastAsia="Aptos" w:hAnsi="Arial" w:cs="Arial"/>
          <w:kern w:val="0"/>
          <w:sz w:val="20"/>
          <w:szCs w:val="20"/>
        </w:rPr>
      </w:pPr>
    </w:p>
    <w:p w14:paraId="3730B2A5" w14:textId="77777777" w:rsidR="00145D7F" w:rsidRPr="00145D7F" w:rsidRDefault="00145D7F" w:rsidP="00145D7F">
      <w:pPr>
        <w:jc w:val="center"/>
        <w:rPr>
          <w:rFonts w:ascii="Arial" w:eastAsia="Aptos" w:hAnsi="Arial" w:cs="Arial"/>
          <w:b/>
          <w:bCs/>
          <w:kern w:val="0"/>
          <w:sz w:val="20"/>
          <w:szCs w:val="20"/>
        </w:rPr>
      </w:pPr>
      <w:r w:rsidRPr="00145D7F">
        <w:rPr>
          <w:rFonts w:ascii="Arial" w:eastAsia="Aptos" w:hAnsi="Arial" w:cs="Arial"/>
          <w:b/>
          <w:bCs/>
          <w:kern w:val="0"/>
          <w:sz w:val="20"/>
          <w:szCs w:val="20"/>
        </w:rPr>
        <w:t>12. člen</w:t>
      </w:r>
    </w:p>
    <w:p w14:paraId="62423AC8" w14:textId="77777777" w:rsidR="00145D7F" w:rsidRPr="00145D7F" w:rsidRDefault="00145D7F" w:rsidP="00145D7F">
      <w:pPr>
        <w:jc w:val="center"/>
        <w:rPr>
          <w:rFonts w:ascii="Arial" w:eastAsia="Aptos" w:hAnsi="Arial" w:cs="Arial"/>
          <w:b/>
          <w:bCs/>
          <w:kern w:val="0"/>
          <w:sz w:val="20"/>
          <w:szCs w:val="20"/>
        </w:rPr>
      </w:pPr>
      <w:r w:rsidRPr="00145D7F">
        <w:rPr>
          <w:rFonts w:ascii="Arial" w:eastAsia="Aptos" w:hAnsi="Arial" w:cs="Arial"/>
          <w:b/>
          <w:bCs/>
          <w:kern w:val="0"/>
          <w:sz w:val="20"/>
          <w:szCs w:val="20"/>
        </w:rPr>
        <w:t>(prenehanje uporabe)</w:t>
      </w:r>
    </w:p>
    <w:p w14:paraId="21D5F881" w14:textId="77777777" w:rsidR="00145D7F" w:rsidRPr="00145D7F" w:rsidRDefault="00145D7F" w:rsidP="00145D7F">
      <w:pPr>
        <w:jc w:val="both"/>
        <w:rPr>
          <w:rFonts w:ascii="Arial" w:eastAsia="Aptos" w:hAnsi="Arial" w:cs="Arial"/>
          <w:kern w:val="0"/>
          <w:sz w:val="20"/>
          <w:szCs w:val="20"/>
        </w:rPr>
      </w:pPr>
      <w:r w:rsidRPr="00145D7F">
        <w:rPr>
          <w:rFonts w:ascii="Arial" w:eastAsia="Aptos" w:hAnsi="Arial" w:cs="Arial"/>
          <w:kern w:val="0"/>
          <w:sz w:val="20"/>
          <w:szCs w:val="20"/>
        </w:rPr>
        <w:t>Z dnem uveljavitve te uredbe se prenehajo uporabljati deveti, deseti in enajsti odstavek 19., 19.c, 20., 20.a, 20.b in prvi ter drugi odstavek 20.c, 22.a, 36. člen Uredbe o odvajanju in čiščenju komunalne odpadne vode (Uradni list RS, št. 98/15, 76/17, 81/19, 194/21, 44/22 – ZVO-2 in 21/25 – ZOPVOOV).</w:t>
      </w:r>
    </w:p>
    <w:p w14:paraId="28AB2B48" w14:textId="77777777" w:rsidR="00145D7F" w:rsidRPr="00145D7F" w:rsidRDefault="00145D7F" w:rsidP="00145D7F">
      <w:pPr>
        <w:jc w:val="center"/>
        <w:rPr>
          <w:rFonts w:ascii="Arial" w:eastAsia="Aptos" w:hAnsi="Arial" w:cs="Arial"/>
          <w:b/>
          <w:bCs/>
          <w:kern w:val="0"/>
          <w:sz w:val="20"/>
          <w:szCs w:val="20"/>
        </w:rPr>
      </w:pPr>
      <w:r w:rsidRPr="00145D7F">
        <w:rPr>
          <w:rFonts w:ascii="Arial" w:eastAsia="Aptos" w:hAnsi="Arial" w:cs="Arial"/>
          <w:b/>
          <w:bCs/>
          <w:kern w:val="0"/>
          <w:sz w:val="20"/>
          <w:szCs w:val="20"/>
        </w:rPr>
        <w:t>13. člen</w:t>
      </w:r>
    </w:p>
    <w:p w14:paraId="49A82865" w14:textId="77777777" w:rsidR="00145D7F" w:rsidRPr="00145D7F" w:rsidRDefault="00145D7F" w:rsidP="00145D7F">
      <w:pPr>
        <w:jc w:val="center"/>
        <w:rPr>
          <w:rFonts w:ascii="Arial" w:eastAsia="Aptos" w:hAnsi="Arial" w:cs="Arial"/>
          <w:b/>
          <w:bCs/>
          <w:kern w:val="0"/>
          <w:sz w:val="20"/>
          <w:szCs w:val="20"/>
        </w:rPr>
      </w:pPr>
      <w:r w:rsidRPr="00145D7F">
        <w:rPr>
          <w:rFonts w:ascii="Arial" w:eastAsia="Aptos" w:hAnsi="Arial" w:cs="Arial"/>
          <w:b/>
          <w:bCs/>
          <w:kern w:val="0"/>
          <w:sz w:val="20"/>
          <w:szCs w:val="20"/>
        </w:rPr>
        <w:t>(začetek veljavnosti)</w:t>
      </w:r>
    </w:p>
    <w:p w14:paraId="53229038" w14:textId="77777777" w:rsidR="00145D7F" w:rsidRPr="00145D7F" w:rsidRDefault="00145D7F" w:rsidP="00145D7F">
      <w:pPr>
        <w:jc w:val="both"/>
        <w:rPr>
          <w:rFonts w:ascii="Arial" w:eastAsia="Aptos" w:hAnsi="Arial" w:cs="Arial"/>
          <w:kern w:val="0"/>
          <w:sz w:val="20"/>
          <w:szCs w:val="20"/>
        </w:rPr>
      </w:pPr>
      <w:r w:rsidRPr="00145D7F">
        <w:rPr>
          <w:rFonts w:ascii="Arial" w:eastAsia="Aptos" w:hAnsi="Arial" w:cs="Arial"/>
          <w:kern w:val="0"/>
          <w:sz w:val="20"/>
          <w:szCs w:val="20"/>
        </w:rPr>
        <w:t>Ta uredba začne veljati naslednji dan po objavi v Uradnem listu Republike Slovenije.</w:t>
      </w:r>
    </w:p>
    <w:p w14:paraId="54278A99" w14:textId="77777777" w:rsidR="00145D7F" w:rsidRPr="00145D7F" w:rsidRDefault="00145D7F" w:rsidP="00145D7F">
      <w:pPr>
        <w:spacing w:after="0" w:line="240" w:lineRule="auto"/>
        <w:rPr>
          <w:rFonts w:ascii="Arial" w:eastAsia="Times New Roman" w:hAnsi="Arial" w:cs="Arial"/>
          <w:kern w:val="0"/>
          <w:sz w:val="20"/>
          <w:szCs w:val="20"/>
          <w:lang w:eastAsia="sl-SI"/>
        </w:rPr>
      </w:pPr>
      <w:r w:rsidRPr="00145D7F">
        <w:rPr>
          <w:rFonts w:ascii="Arial" w:eastAsia="Times New Roman" w:hAnsi="Arial" w:cs="Arial"/>
          <w:kern w:val="0"/>
          <w:sz w:val="20"/>
          <w:szCs w:val="20"/>
          <w:lang w:eastAsia="sl-SI"/>
        </w:rPr>
        <w:t>Št. 007-259/2025</w:t>
      </w:r>
    </w:p>
    <w:p w14:paraId="0BFCF1F7" w14:textId="77777777" w:rsidR="00145D7F" w:rsidRPr="00145D7F" w:rsidRDefault="00145D7F" w:rsidP="00145D7F">
      <w:pPr>
        <w:spacing w:after="0" w:line="240" w:lineRule="auto"/>
        <w:rPr>
          <w:rFonts w:ascii="Arial" w:eastAsia="Times New Roman" w:hAnsi="Arial" w:cs="Arial"/>
          <w:kern w:val="0"/>
          <w:sz w:val="20"/>
          <w:szCs w:val="20"/>
          <w:lang w:eastAsia="sl-SI"/>
        </w:rPr>
      </w:pPr>
      <w:r w:rsidRPr="00145D7F">
        <w:rPr>
          <w:rFonts w:ascii="Arial" w:eastAsia="Times New Roman" w:hAnsi="Arial" w:cs="Arial"/>
          <w:kern w:val="0"/>
          <w:sz w:val="20"/>
          <w:szCs w:val="20"/>
          <w:lang w:eastAsia="sl-SI"/>
        </w:rPr>
        <w:t>Ljubljana, dne 10. decembra 2025</w:t>
      </w:r>
    </w:p>
    <w:p w14:paraId="01DB572B" w14:textId="77777777" w:rsidR="00145D7F" w:rsidRPr="00145D7F" w:rsidRDefault="00145D7F" w:rsidP="00145D7F">
      <w:pPr>
        <w:spacing w:after="0" w:line="240" w:lineRule="auto"/>
        <w:rPr>
          <w:rFonts w:ascii="Arial" w:eastAsia="Times New Roman" w:hAnsi="Arial" w:cs="Arial"/>
          <w:bCs/>
          <w:kern w:val="0"/>
          <w:sz w:val="20"/>
          <w:szCs w:val="20"/>
          <w:lang w:eastAsia="sl-SI"/>
        </w:rPr>
      </w:pPr>
      <w:r w:rsidRPr="00145D7F">
        <w:rPr>
          <w:rFonts w:ascii="Arial" w:eastAsia="Times New Roman" w:hAnsi="Arial" w:cs="Arial"/>
          <w:kern w:val="0"/>
          <w:sz w:val="20"/>
          <w:szCs w:val="20"/>
          <w:lang w:eastAsia="sl-SI"/>
        </w:rPr>
        <w:t>EVA 2025-2560-0064</w:t>
      </w:r>
    </w:p>
    <w:p w14:paraId="56ABB635" w14:textId="77777777" w:rsidR="00145D7F" w:rsidRPr="00145D7F" w:rsidRDefault="00145D7F" w:rsidP="00145D7F">
      <w:pPr>
        <w:tabs>
          <w:tab w:val="left" w:pos="5670"/>
        </w:tabs>
        <w:spacing w:after="0" w:line="240" w:lineRule="auto"/>
        <w:jc w:val="center"/>
        <w:rPr>
          <w:rFonts w:ascii="Arial" w:eastAsia="Times New Roman" w:hAnsi="Arial" w:cs="Arial"/>
          <w:kern w:val="0"/>
          <w:sz w:val="20"/>
          <w:szCs w:val="20"/>
          <w:lang w:eastAsia="sl-SI"/>
        </w:rPr>
      </w:pPr>
      <w:r w:rsidRPr="00145D7F">
        <w:rPr>
          <w:rFonts w:ascii="Arial" w:eastAsia="Times New Roman" w:hAnsi="Arial" w:cs="Arial"/>
          <w:kern w:val="0"/>
          <w:sz w:val="20"/>
          <w:szCs w:val="20"/>
          <w:lang w:eastAsia="sl-SI"/>
        </w:rPr>
        <w:t xml:space="preserve">                                                                               Vlada Republike Slovenije </w:t>
      </w:r>
    </w:p>
    <w:p w14:paraId="1479E1D5" w14:textId="77777777" w:rsidR="00145D7F" w:rsidRPr="00145D7F" w:rsidRDefault="00145D7F" w:rsidP="00145D7F">
      <w:pPr>
        <w:tabs>
          <w:tab w:val="left" w:pos="5670"/>
        </w:tabs>
        <w:spacing w:after="0" w:line="240" w:lineRule="auto"/>
        <w:jc w:val="center"/>
        <w:rPr>
          <w:rFonts w:ascii="Arial" w:eastAsia="Times New Roman" w:hAnsi="Arial" w:cs="Arial"/>
          <w:b/>
          <w:bCs/>
          <w:kern w:val="0"/>
          <w:sz w:val="20"/>
          <w:szCs w:val="20"/>
          <w:lang w:eastAsia="sl-SI"/>
        </w:rPr>
      </w:pPr>
      <w:r w:rsidRPr="00145D7F">
        <w:rPr>
          <w:rFonts w:ascii="Arial" w:eastAsia="Times New Roman" w:hAnsi="Arial" w:cs="Arial"/>
          <w:b/>
          <w:bCs/>
          <w:kern w:val="0"/>
          <w:sz w:val="20"/>
          <w:szCs w:val="20"/>
          <w:lang w:eastAsia="sl-SI"/>
        </w:rPr>
        <w:t xml:space="preserve">                                                                               dr. Robert Golob </w:t>
      </w:r>
    </w:p>
    <w:p w14:paraId="749B4310" w14:textId="0D382DA7" w:rsidR="00145D7F" w:rsidRPr="00145D7F" w:rsidRDefault="00145D7F" w:rsidP="00D35C5A">
      <w:pPr>
        <w:tabs>
          <w:tab w:val="left" w:pos="5670"/>
        </w:tabs>
        <w:spacing w:after="0" w:line="240" w:lineRule="auto"/>
        <w:jc w:val="center"/>
        <w:rPr>
          <w:rFonts w:ascii="Arial" w:eastAsia="Times New Roman" w:hAnsi="Arial" w:cs="Arial"/>
          <w:kern w:val="0"/>
          <w:sz w:val="20"/>
          <w:szCs w:val="20"/>
          <w:lang w:val="en-US"/>
        </w:rPr>
      </w:pPr>
      <w:r w:rsidRPr="00145D7F">
        <w:rPr>
          <w:rFonts w:ascii="Arial" w:eastAsia="Times New Roman" w:hAnsi="Arial" w:cs="Arial"/>
          <w:kern w:val="0"/>
          <w:sz w:val="20"/>
          <w:szCs w:val="20"/>
          <w:lang w:eastAsia="sl-SI"/>
        </w:rPr>
        <w:t xml:space="preserve">                                                                                 predsednik </w:t>
      </w:r>
    </w:p>
    <w:p w14:paraId="00BCACD7" w14:textId="77777777" w:rsidR="00D35C5A" w:rsidRDefault="00D35C5A" w:rsidP="00145D7F">
      <w:pPr>
        <w:spacing w:after="0" w:line="276" w:lineRule="auto"/>
        <w:jc w:val="both"/>
        <w:rPr>
          <w:rFonts w:ascii="Arial" w:eastAsia="Times New Roman" w:hAnsi="Arial" w:cs="Arial"/>
          <w:kern w:val="0"/>
          <w:sz w:val="20"/>
          <w:szCs w:val="20"/>
          <w:lang w:val="en-US"/>
        </w:rPr>
      </w:pPr>
    </w:p>
    <w:p w14:paraId="60CC9ACB" w14:textId="3F3C20A2" w:rsidR="00145D7F" w:rsidRPr="00145D7F" w:rsidRDefault="00145D7F" w:rsidP="00145D7F">
      <w:pPr>
        <w:spacing w:after="0" w:line="276" w:lineRule="auto"/>
        <w:jc w:val="both"/>
        <w:rPr>
          <w:rFonts w:ascii="Arial" w:eastAsia="Times New Roman" w:hAnsi="Arial" w:cs="Arial"/>
          <w:kern w:val="0"/>
          <w:sz w:val="20"/>
          <w:szCs w:val="20"/>
          <w:lang w:val="en-US"/>
        </w:rPr>
      </w:pPr>
      <w:r w:rsidRPr="00145D7F">
        <w:rPr>
          <w:rFonts w:ascii="Arial" w:eastAsia="Times New Roman" w:hAnsi="Arial" w:cs="Arial"/>
          <w:kern w:val="0"/>
          <w:sz w:val="20"/>
          <w:szCs w:val="20"/>
          <w:lang w:val="en-US"/>
        </w:rPr>
        <w:lastRenderedPageBreak/>
        <w:t>OBRAZLOŽITEV</w:t>
      </w:r>
    </w:p>
    <w:p w14:paraId="245B3BB5" w14:textId="77777777" w:rsidR="00145D7F" w:rsidRPr="00145D7F" w:rsidRDefault="00145D7F" w:rsidP="00145D7F">
      <w:pPr>
        <w:spacing w:after="0" w:line="276" w:lineRule="auto"/>
        <w:jc w:val="both"/>
        <w:rPr>
          <w:rFonts w:ascii="Arial" w:eastAsia="Times New Roman" w:hAnsi="Arial" w:cs="Arial"/>
          <w:kern w:val="0"/>
          <w:sz w:val="20"/>
          <w:szCs w:val="20"/>
          <w:lang w:val="en-US"/>
        </w:rPr>
      </w:pPr>
    </w:p>
    <w:p w14:paraId="5B0E600D" w14:textId="77777777" w:rsidR="00145D7F" w:rsidRPr="00145D7F" w:rsidRDefault="00145D7F" w:rsidP="00145D7F">
      <w:pPr>
        <w:spacing w:after="0" w:line="276" w:lineRule="auto"/>
        <w:jc w:val="both"/>
        <w:rPr>
          <w:rFonts w:ascii="Arial" w:eastAsia="Times New Roman" w:hAnsi="Arial" w:cs="Arial"/>
          <w:kern w:val="0"/>
          <w:sz w:val="20"/>
          <w:szCs w:val="20"/>
          <w:lang w:val="en-US"/>
        </w:rPr>
      </w:pPr>
      <w:r w:rsidRPr="00145D7F">
        <w:rPr>
          <w:rFonts w:ascii="Arial" w:eastAsia="Times New Roman" w:hAnsi="Arial" w:cs="Arial"/>
          <w:kern w:val="0"/>
          <w:sz w:val="20"/>
          <w:szCs w:val="20"/>
          <w:lang w:val="en-US"/>
        </w:rPr>
        <w:t>I. UVOD</w:t>
      </w:r>
    </w:p>
    <w:p w14:paraId="5187AFA2" w14:textId="77777777" w:rsidR="00145D7F" w:rsidRPr="00145D7F" w:rsidRDefault="00145D7F" w:rsidP="00145D7F">
      <w:pPr>
        <w:spacing w:after="0" w:line="276" w:lineRule="auto"/>
        <w:jc w:val="both"/>
        <w:rPr>
          <w:rFonts w:ascii="Arial" w:eastAsia="Times New Roman" w:hAnsi="Arial" w:cs="Arial"/>
          <w:kern w:val="0"/>
          <w:sz w:val="20"/>
          <w:szCs w:val="20"/>
          <w:lang w:val="en-US"/>
        </w:rPr>
      </w:pPr>
    </w:p>
    <w:p w14:paraId="5D69BCAE" w14:textId="77777777" w:rsidR="00145D7F" w:rsidRPr="00145D7F" w:rsidRDefault="00145D7F" w:rsidP="00145D7F">
      <w:pPr>
        <w:numPr>
          <w:ilvl w:val="0"/>
          <w:numId w:val="9"/>
        </w:numPr>
        <w:tabs>
          <w:tab w:val="num" w:pos="-360"/>
        </w:tabs>
        <w:spacing w:after="0" w:line="260" w:lineRule="exact"/>
        <w:ind w:left="360"/>
        <w:jc w:val="both"/>
        <w:rPr>
          <w:rFonts w:ascii="Arial" w:eastAsia="Times New Roman" w:hAnsi="Arial" w:cs="Arial"/>
          <w:b/>
          <w:bCs/>
          <w:kern w:val="0"/>
          <w:sz w:val="20"/>
          <w:szCs w:val="20"/>
        </w:rPr>
      </w:pPr>
      <w:r w:rsidRPr="00145D7F">
        <w:rPr>
          <w:rFonts w:ascii="Arial" w:eastAsia="Times New Roman" w:hAnsi="Arial" w:cs="Arial"/>
          <w:b/>
          <w:bCs/>
          <w:kern w:val="0"/>
          <w:sz w:val="20"/>
          <w:szCs w:val="20"/>
        </w:rPr>
        <w:t>Pravna podlaga (besedilo, vsebina zakonske določbe, ki je podlaga za izdajo uredbe)</w:t>
      </w:r>
    </w:p>
    <w:p w14:paraId="3C784F74" w14:textId="77777777" w:rsidR="00145D7F" w:rsidRPr="00145D7F" w:rsidRDefault="00145D7F" w:rsidP="00145D7F">
      <w:pPr>
        <w:spacing w:after="0" w:line="276" w:lineRule="auto"/>
        <w:jc w:val="both"/>
        <w:rPr>
          <w:rFonts w:ascii="Arial" w:eastAsia="Times New Roman" w:hAnsi="Arial" w:cs="Arial"/>
          <w:kern w:val="0"/>
          <w:sz w:val="20"/>
          <w:szCs w:val="20"/>
        </w:rPr>
      </w:pPr>
    </w:p>
    <w:p w14:paraId="6E8CF2B9" w14:textId="77777777" w:rsidR="00145D7F" w:rsidRPr="00145D7F" w:rsidRDefault="00145D7F" w:rsidP="00145D7F">
      <w:pPr>
        <w:spacing w:after="0" w:line="276" w:lineRule="auto"/>
        <w:jc w:val="both"/>
        <w:rPr>
          <w:rFonts w:ascii="Arial" w:eastAsia="Times New Roman" w:hAnsi="Arial" w:cs="Arial"/>
          <w:kern w:val="0"/>
          <w:sz w:val="20"/>
          <w:szCs w:val="20"/>
        </w:rPr>
      </w:pPr>
      <w:r w:rsidRPr="00145D7F">
        <w:rPr>
          <w:rFonts w:ascii="Arial" w:eastAsia="Times New Roman" w:hAnsi="Arial" w:cs="Arial"/>
          <w:kern w:val="0"/>
          <w:sz w:val="20"/>
          <w:szCs w:val="20"/>
        </w:rPr>
        <w:t xml:space="preserve">Predlog </w:t>
      </w:r>
      <w:bookmarkStart w:id="2" w:name="_Hlk203392415"/>
      <w:r w:rsidRPr="00145D7F">
        <w:rPr>
          <w:rFonts w:ascii="Arial" w:eastAsia="Times New Roman" w:hAnsi="Arial" w:cs="Arial"/>
          <w:kern w:val="0"/>
          <w:sz w:val="20"/>
          <w:szCs w:val="20"/>
        </w:rPr>
        <w:t xml:space="preserve">Uredbe o merilih za določitev aglomeracij na področju odvajanja in čiščenja komunalne odpadne vode </w:t>
      </w:r>
      <w:bookmarkEnd w:id="2"/>
      <w:r w:rsidRPr="00145D7F">
        <w:rPr>
          <w:rFonts w:ascii="Arial" w:eastAsia="Times New Roman" w:hAnsi="Arial" w:cs="Arial"/>
          <w:kern w:val="0"/>
          <w:sz w:val="20"/>
          <w:szCs w:val="20"/>
        </w:rPr>
        <w:t xml:space="preserve">(v nadaljevanju: predlog uredbe) je pripravljen na podlagi sedmega odstavka 40. člena Zakona o oskrbi s pitno vodo ter odvajanju in čiščenju komunalne odpadne vode (Uradni list RS, št. 21/25) (v nadaljevanju: ZOPVOOV). </w:t>
      </w:r>
    </w:p>
    <w:p w14:paraId="30489E64" w14:textId="77777777" w:rsidR="00145D7F" w:rsidRPr="00145D7F" w:rsidRDefault="00145D7F" w:rsidP="00145D7F">
      <w:pPr>
        <w:spacing w:after="0" w:line="276" w:lineRule="auto"/>
        <w:jc w:val="both"/>
        <w:rPr>
          <w:rFonts w:ascii="Arial" w:eastAsia="Times New Roman" w:hAnsi="Arial" w:cs="Arial"/>
          <w:kern w:val="0"/>
          <w:sz w:val="20"/>
          <w:szCs w:val="20"/>
        </w:rPr>
      </w:pPr>
    </w:p>
    <w:p w14:paraId="6CF12D7B" w14:textId="77777777" w:rsidR="00145D7F" w:rsidRPr="00145D7F" w:rsidRDefault="00145D7F" w:rsidP="00145D7F">
      <w:pPr>
        <w:numPr>
          <w:ilvl w:val="0"/>
          <w:numId w:val="9"/>
        </w:numPr>
        <w:tabs>
          <w:tab w:val="num" w:pos="-360"/>
        </w:tabs>
        <w:spacing w:after="0" w:line="260" w:lineRule="exact"/>
        <w:ind w:left="360"/>
        <w:jc w:val="both"/>
        <w:rPr>
          <w:rFonts w:ascii="Arial" w:eastAsia="Times New Roman" w:hAnsi="Arial" w:cs="Arial"/>
          <w:b/>
          <w:bCs/>
          <w:kern w:val="0"/>
          <w:sz w:val="20"/>
          <w:szCs w:val="20"/>
        </w:rPr>
      </w:pPr>
      <w:r w:rsidRPr="00145D7F">
        <w:rPr>
          <w:rFonts w:ascii="Arial" w:eastAsia="Times New Roman" w:hAnsi="Arial" w:cs="Arial"/>
          <w:b/>
          <w:bCs/>
          <w:kern w:val="0"/>
          <w:sz w:val="20"/>
          <w:szCs w:val="20"/>
        </w:rPr>
        <w:t>Rok za izdajo uredbe, določen z zakonom</w:t>
      </w:r>
    </w:p>
    <w:p w14:paraId="7B6AA8A3" w14:textId="77777777" w:rsidR="00145D7F" w:rsidRPr="00145D7F" w:rsidRDefault="00145D7F" w:rsidP="00145D7F">
      <w:pPr>
        <w:spacing w:after="0" w:line="276" w:lineRule="auto"/>
        <w:jc w:val="both"/>
        <w:rPr>
          <w:rFonts w:ascii="Arial" w:eastAsia="Times New Roman" w:hAnsi="Arial" w:cs="Arial"/>
          <w:kern w:val="0"/>
          <w:sz w:val="20"/>
          <w:szCs w:val="20"/>
        </w:rPr>
      </w:pPr>
    </w:p>
    <w:p w14:paraId="45D47737" w14:textId="77777777" w:rsidR="00145D7F" w:rsidRPr="00145D7F" w:rsidRDefault="00145D7F" w:rsidP="00145D7F">
      <w:pPr>
        <w:spacing w:after="0" w:line="276" w:lineRule="auto"/>
        <w:jc w:val="both"/>
        <w:rPr>
          <w:rFonts w:ascii="Arial" w:eastAsia="Times New Roman" w:hAnsi="Arial" w:cs="Arial"/>
          <w:kern w:val="0"/>
          <w:sz w:val="20"/>
          <w:szCs w:val="20"/>
        </w:rPr>
      </w:pPr>
      <w:r w:rsidRPr="00145D7F">
        <w:rPr>
          <w:rFonts w:ascii="Arial" w:eastAsia="Times New Roman" w:hAnsi="Arial" w:cs="Arial"/>
          <w:kern w:val="0"/>
          <w:sz w:val="20"/>
          <w:szCs w:val="20"/>
        </w:rPr>
        <w:t>Rok za izdajo je določen z 62. členom ZOPVOOV, ki določa, da Vlada RS izda izvršilne predpise iz tega zakona v roku 12 mesecev. ZOPVOOV je začel veljati 1. aprila 2025.</w:t>
      </w:r>
    </w:p>
    <w:p w14:paraId="02EE5885" w14:textId="77777777" w:rsidR="00145D7F" w:rsidRPr="00145D7F" w:rsidRDefault="00145D7F" w:rsidP="00145D7F">
      <w:pPr>
        <w:spacing w:after="0" w:line="276" w:lineRule="auto"/>
        <w:jc w:val="both"/>
        <w:rPr>
          <w:rFonts w:ascii="Arial" w:eastAsia="Times New Roman" w:hAnsi="Arial" w:cs="Arial"/>
          <w:kern w:val="0"/>
          <w:sz w:val="20"/>
          <w:szCs w:val="20"/>
        </w:rPr>
      </w:pPr>
    </w:p>
    <w:p w14:paraId="0CC68A23" w14:textId="77777777" w:rsidR="00145D7F" w:rsidRPr="00145D7F" w:rsidRDefault="00145D7F" w:rsidP="00145D7F">
      <w:pPr>
        <w:numPr>
          <w:ilvl w:val="0"/>
          <w:numId w:val="9"/>
        </w:numPr>
        <w:tabs>
          <w:tab w:val="num" w:pos="0"/>
        </w:tabs>
        <w:spacing w:after="0" w:line="260" w:lineRule="exact"/>
        <w:ind w:left="360"/>
        <w:jc w:val="both"/>
        <w:rPr>
          <w:rFonts w:ascii="Arial" w:eastAsia="Times New Roman" w:hAnsi="Arial" w:cs="Arial"/>
          <w:b/>
          <w:bCs/>
          <w:kern w:val="0"/>
          <w:sz w:val="20"/>
          <w:szCs w:val="20"/>
        </w:rPr>
      </w:pPr>
      <w:r w:rsidRPr="00145D7F">
        <w:rPr>
          <w:rFonts w:ascii="Arial" w:eastAsia="Times New Roman" w:hAnsi="Arial" w:cs="Arial"/>
          <w:b/>
          <w:bCs/>
          <w:kern w:val="0"/>
          <w:sz w:val="20"/>
          <w:szCs w:val="20"/>
        </w:rPr>
        <w:t>Splošna obrazložitev predloga uredbe, če je potrebna</w:t>
      </w:r>
    </w:p>
    <w:p w14:paraId="37AE0D73" w14:textId="77777777" w:rsidR="00145D7F" w:rsidRPr="00145D7F" w:rsidRDefault="00145D7F" w:rsidP="00145D7F">
      <w:pPr>
        <w:spacing w:after="0" w:line="276" w:lineRule="auto"/>
        <w:jc w:val="both"/>
        <w:rPr>
          <w:rFonts w:ascii="Arial" w:eastAsia="Times New Roman" w:hAnsi="Arial" w:cs="Arial"/>
          <w:kern w:val="0"/>
          <w:sz w:val="20"/>
          <w:szCs w:val="20"/>
        </w:rPr>
      </w:pPr>
    </w:p>
    <w:p w14:paraId="2B46D01B" w14:textId="77777777" w:rsidR="00145D7F" w:rsidRPr="00145D7F" w:rsidRDefault="00145D7F" w:rsidP="00145D7F">
      <w:pPr>
        <w:spacing w:after="0" w:line="276" w:lineRule="auto"/>
        <w:jc w:val="both"/>
        <w:rPr>
          <w:rFonts w:ascii="Arial" w:eastAsia="Times New Roman" w:hAnsi="Arial" w:cs="Arial"/>
          <w:kern w:val="0"/>
          <w:sz w:val="20"/>
          <w:szCs w:val="20"/>
        </w:rPr>
      </w:pPr>
      <w:r w:rsidRPr="00145D7F">
        <w:rPr>
          <w:rFonts w:ascii="Arial" w:eastAsia="Times New Roman" w:hAnsi="Arial" w:cs="Arial"/>
          <w:kern w:val="0"/>
          <w:sz w:val="20"/>
          <w:szCs w:val="20"/>
        </w:rPr>
        <w:t>ZOPVOOV v sedmem odstavku 40. člena določa, da vlada določi podrobnejša merila za določitev aglomeracij za področje odvajanja in čiščenja komunalne odpadne vode. Predlog Uredbe o merilih za določitev aglomeracij na področju odvajanja in čiščenja komunalne odpadne vode določa merila za določitev aglomeracij, merila za lego in geografske meje aglomeracij, merila za določitev sestavljene aglomeracije, način določitve obremenitve aglomeracij in seznam aglomeracij.</w:t>
      </w:r>
    </w:p>
    <w:p w14:paraId="56AA7679" w14:textId="77777777" w:rsidR="00145D7F" w:rsidRPr="00145D7F" w:rsidRDefault="00145D7F" w:rsidP="00145D7F">
      <w:pPr>
        <w:spacing w:after="0" w:line="276" w:lineRule="auto"/>
        <w:jc w:val="both"/>
        <w:rPr>
          <w:rFonts w:ascii="Arial" w:eastAsia="Times New Roman" w:hAnsi="Arial" w:cs="Arial"/>
          <w:kern w:val="0"/>
          <w:sz w:val="20"/>
          <w:szCs w:val="20"/>
        </w:rPr>
      </w:pPr>
    </w:p>
    <w:p w14:paraId="648FD18D" w14:textId="77777777" w:rsidR="00145D7F" w:rsidRPr="00145D7F" w:rsidRDefault="00145D7F" w:rsidP="00145D7F">
      <w:pPr>
        <w:spacing w:after="0" w:line="276" w:lineRule="auto"/>
        <w:jc w:val="both"/>
        <w:rPr>
          <w:rFonts w:ascii="Arial" w:eastAsia="Times New Roman" w:hAnsi="Arial" w:cs="Arial"/>
          <w:kern w:val="0"/>
          <w:sz w:val="20"/>
          <w:szCs w:val="20"/>
        </w:rPr>
      </w:pPr>
      <w:r w:rsidRPr="00145D7F">
        <w:rPr>
          <w:rFonts w:ascii="Arial" w:eastAsia="Times New Roman" w:hAnsi="Arial" w:cs="Arial"/>
          <w:kern w:val="0"/>
          <w:sz w:val="20"/>
          <w:szCs w:val="20"/>
        </w:rPr>
        <w:t>V prilogi 1 predloga uredbe je določen seznam aglomeracij s skupno obremenitvijo enako ali večjo od 2.000 PE in njihove identifikacijske številke ter imena. V prilogi 2 predloga uredbe je določen seznam aglomeracij s skupno obremenitvijo, manjšo od 2.000 PE, in njihove identifikacijske številke ter imena.</w:t>
      </w:r>
    </w:p>
    <w:p w14:paraId="7C670701" w14:textId="77777777" w:rsidR="00145D7F" w:rsidRPr="00145D7F" w:rsidRDefault="00145D7F" w:rsidP="00145D7F">
      <w:pPr>
        <w:tabs>
          <w:tab w:val="left" w:pos="6154"/>
        </w:tabs>
        <w:spacing w:after="0" w:line="260" w:lineRule="atLeast"/>
        <w:jc w:val="both"/>
        <w:rPr>
          <w:rFonts w:ascii="Arial" w:eastAsia="Arial" w:hAnsi="Arial" w:cs="Arial"/>
          <w:kern w:val="0"/>
          <w:sz w:val="20"/>
          <w:szCs w:val="20"/>
        </w:rPr>
      </w:pPr>
    </w:p>
    <w:p w14:paraId="1784AA13" w14:textId="77777777" w:rsidR="00145D7F" w:rsidRPr="00145D7F" w:rsidRDefault="00145D7F" w:rsidP="00145D7F">
      <w:pPr>
        <w:spacing w:after="0" w:line="276" w:lineRule="auto"/>
        <w:jc w:val="both"/>
        <w:rPr>
          <w:rFonts w:ascii="Arial" w:eastAsia="Times New Roman" w:hAnsi="Arial" w:cs="Arial"/>
          <w:kern w:val="0"/>
          <w:sz w:val="20"/>
          <w:szCs w:val="20"/>
        </w:rPr>
      </w:pPr>
      <w:r w:rsidRPr="00145D7F">
        <w:rPr>
          <w:rFonts w:ascii="Arial" w:eastAsia="Times New Roman" w:hAnsi="Arial" w:cs="Arial"/>
          <w:kern w:val="0"/>
          <w:sz w:val="20"/>
          <w:szCs w:val="20"/>
        </w:rPr>
        <w:t xml:space="preserve">Pri pripravi strokovnega gradiva, ki je podlaga za določitev seznama aglomeracij, ki je v prilogi predloga Uredbe o merilih za določitev aglomeracij na področju odvajanja in čiščenja komunalne odpadne vode, je sodeloval Inštitut za vode Republike Slovenije v okviru rednega programa dela na podlagi 162. člena Zakona o vodah. </w:t>
      </w:r>
    </w:p>
    <w:p w14:paraId="577D665B" w14:textId="77777777" w:rsidR="00145D7F" w:rsidRPr="00145D7F" w:rsidRDefault="00145D7F" w:rsidP="00145D7F">
      <w:pPr>
        <w:spacing w:after="0" w:line="276" w:lineRule="auto"/>
        <w:jc w:val="both"/>
        <w:rPr>
          <w:rFonts w:ascii="Arial" w:eastAsia="Times New Roman" w:hAnsi="Arial" w:cs="Arial"/>
          <w:kern w:val="0"/>
          <w:sz w:val="20"/>
          <w:szCs w:val="20"/>
        </w:rPr>
      </w:pPr>
    </w:p>
    <w:p w14:paraId="00CC8788" w14:textId="77777777" w:rsidR="00145D7F" w:rsidRPr="00145D7F" w:rsidRDefault="00145D7F" w:rsidP="00145D7F">
      <w:pPr>
        <w:numPr>
          <w:ilvl w:val="0"/>
          <w:numId w:val="9"/>
        </w:numPr>
        <w:tabs>
          <w:tab w:val="num" w:pos="0"/>
        </w:tabs>
        <w:spacing w:after="0" w:line="260" w:lineRule="exact"/>
        <w:ind w:left="360"/>
        <w:jc w:val="both"/>
        <w:rPr>
          <w:rFonts w:ascii="Arial" w:eastAsia="Times New Roman" w:hAnsi="Arial" w:cs="Arial"/>
          <w:b/>
          <w:bCs/>
          <w:kern w:val="0"/>
          <w:sz w:val="20"/>
          <w:szCs w:val="20"/>
        </w:rPr>
      </w:pPr>
      <w:r w:rsidRPr="00145D7F">
        <w:rPr>
          <w:rFonts w:ascii="Arial" w:eastAsia="Times New Roman" w:hAnsi="Arial" w:cs="Arial"/>
          <w:b/>
          <w:bCs/>
          <w:kern w:val="0"/>
          <w:sz w:val="20"/>
          <w:szCs w:val="20"/>
        </w:rPr>
        <w:t xml:space="preserve">Predstavitev presoje posledic za posamezna področja, če te niso mogle biti celovito predstavljene v predlogu </w:t>
      </w:r>
    </w:p>
    <w:p w14:paraId="4178110C" w14:textId="77777777" w:rsidR="00145D7F" w:rsidRPr="00145D7F" w:rsidRDefault="00145D7F" w:rsidP="00145D7F">
      <w:pPr>
        <w:spacing w:after="0" w:line="276" w:lineRule="auto"/>
        <w:jc w:val="both"/>
        <w:rPr>
          <w:rFonts w:ascii="Arial" w:eastAsia="Times New Roman" w:hAnsi="Arial" w:cs="Arial"/>
          <w:kern w:val="0"/>
          <w:sz w:val="20"/>
          <w:szCs w:val="20"/>
        </w:rPr>
      </w:pPr>
    </w:p>
    <w:p w14:paraId="3632CC62" w14:textId="77777777" w:rsidR="00145D7F" w:rsidRPr="00145D7F" w:rsidRDefault="00145D7F" w:rsidP="00145D7F">
      <w:pPr>
        <w:spacing w:after="0" w:line="276" w:lineRule="auto"/>
        <w:jc w:val="both"/>
        <w:rPr>
          <w:rFonts w:ascii="Arial" w:eastAsia="Times New Roman" w:hAnsi="Arial" w:cs="Arial"/>
          <w:b/>
          <w:bCs/>
          <w:kern w:val="0"/>
          <w:sz w:val="20"/>
          <w:szCs w:val="20"/>
        </w:rPr>
      </w:pPr>
      <w:r w:rsidRPr="00145D7F">
        <w:rPr>
          <w:rFonts w:ascii="Arial" w:eastAsia="Times New Roman" w:hAnsi="Arial" w:cs="Arial"/>
          <w:b/>
          <w:bCs/>
          <w:kern w:val="0"/>
          <w:sz w:val="20"/>
          <w:szCs w:val="20"/>
        </w:rPr>
        <w:t>4.a) Presoja finančnih posledic</w:t>
      </w:r>
    </w:p>
    <w:p w14:paraId="55D7946E" w14:textId="77777777" w:rsidR="00145D7F" w:rsidRPr="00145D7F" w:rsidRDefault="00145D7F" w:rsidP="00145D7F">
      <w:pPr>
        <w:spacing w:after="0" w:line="276" w:lineRule="auto"/>
        <w:jc w:val="both"/>
        <w:rPr>
          <w:rFonts w:ascii="Arial" w:eastAsia="Times New Roman" w:hAnsi="Arial" w:cs="Arial"/>
          <w:kern w:val="0"/>
          <w:sz w:val="20"/>
          <w:szCs w:val="20"/>
        </w:rPr>
      </w:pPr>
    </w:p>
    <w:p w14:paraId="4A662F14" w14:textId="77777777" w:rsidR="00145D7F" w:rsidRPr="00145D7F" w:rsidRDefault="00145D7F" w:rsidP="00145D7F">
      <w:pPr>
        <w:spacing w:after="0" w:line="276" w:lineRule="auto"/>
        <w:jc w:val="both"/>
        <w:rPr>
          <w:rFonts w:ascii="Arial" w:eastAsia="Times New Roman" w:hAnsi="Arial" w:cs="Arial"/>
          <w:kern w:val="0"/>
          <w:sz w:val="20"/>
          <w:szCs w:val="20"/>
        </w:rPr>
      </w:pPr>
      <w:r w:rsidRPr="00145D7F">
        <w:rPr>
          <w:rFonts w:ascii="Arial" w:eastAsia="Times New Roman" w:hAnsi="Arial" w:cs="Arial"/>
          <w:kern w:val="0"/>
          <w:sz w:val="20"/>
          <w:szCs w:val="20"/>
        </w:rPr>
        <w:t xml:space="preserve">Predlog uredbe določa posodobljen seznam aglomeracij za odvajanje in čiščenje komunalne odpadne vode, ki so bile v veljavi od leta 2020 kot priloga Uredbe o odvajanju in čiščenju komunalne odpadne vode (Uradni list RS, št. 98/15, 76/17, 81/19, 194/21, 44/22 – ZVO-2 in 21/25 – ZOPVOOV). Pri 13 aglomeracijah (spodnja preglednica) je preveritev pokazala takšne spremembe skupnih obremenitev, da je prišlo do prehoda med velikostnim razredom »manjše od 2.000 PE« in velikostnim razredom »enako ali večje od 2.000 PE«. Navedeno pomeni, da morajo občine zagotoviti izpolnjevanje zahtev standardov odvajanja in čiščenja komunalne odpadne vode glede na spremenjeno razvrstitev. V kolikor je aglomeracija skupne obremenitve enaka ali večja od 2.000 PE, izpolnjuje osnovni pogoj za pridobitev kohezijskih sredstev glede na Program evropske kohezijske politike 2021-2027. </w:t>
      </w:r>
    </w:p>
    <w:p w14:paraId="4D28FA6A" w14:textId="77777777" w:rsidR="00145D7F" w:rsidRPr="00145D7F" w:rsidRDefault="00145D7F" w:rsidP="00145D7F">
      <w:pPr>
        <w:spacing w:after="0" w:line="276" w:lineRule="auto"/>
        <w:jc w:val="both"/>
        <w:rPr>
          <w:rFonts w:ascii="Arial" w:eastAsia="Times New Roman" w:hAnsi="Arial" w:cs="Arial"/>
          <w:kern w:val="0"/>
          <w:sz w:val="20"/>
          <w:szCs w:val="20"/>
        </w:rPr>
      </w:pPr>
    </w:p>
    <w:p w14:paraId="381BA0C8" w14:textId="77777777" w:rsidR="00145D7F" w:rsidRPr="00145D7F" w:rsidRDefault="00145D7F" w:rsidP="00145D7F">
      <w:pPr>
        <w:spacing w:after="0" w:line="260" w:lineRule="atLeast"/>
        <w:jc w:val="both"/>
        <w:rPr>
          <w:rFonts w:ascii="Arial" w:eastAsia="Times New Roman" w:hAnsi="Arial" w:cs="Arial"/>
          <w:kern w:val="0"/>
          <w:sz w:val="20"/>
          <w:szCs w:val="20"/>
        </w:rPr>
      </w:pPr>
    </w:p>
    <w:p w14:paraId="16F3DE31" w14:textId="77777777" w:rsidR="00145D7F" w:rsidRPr="00145D7F" w:rsidRDefault="00145D7F" w:rsidP="00145D7F">
      <w:pPr>
        <w:tabs>
          <w:tab w:val="left" w:pos="9600"/>
        </w:tabs>
        <w:spacing w:before="120" w:after="0" w:line="240" w:lineRule="auto"/>
        <w:jc w:val="both"/>
        <w:rPr>
          <w:rFonts w:ascii="Arial" w:eastAsia="Times New Roman" w:hAnsi="Arial" w:cs="Arial"/>
          <w:kern w:val="0"/>
          <w:sz w:val="20"/>
          <w:szCs w:val="20"/>
          <w:lang w:eastAsia="en-GB"/>
        </w:rPr>
      </w:pPr>
      <w:bookmarkStart w:id="3" w:name="_Ref215085346"/>
      <w:bookmarkStart w:id="4" w:name="_Ref215085342"/>
      <w:bookmarkStart w:id="5" w:name="_Toc215091882"/>
      <w:r w:rsidRPr="00145D7F">
        <w:rPr>
          <w:rFonts w:ascii="Arial" w:eastAsia="Times New Roman" w:hAnsi="Arial" w:cs="Arial"/>
          <w:kern w:val="0"/>
          <w:sz w:val="20"/>
          <w:szCs w:val="20"/>
          <w:lang w:eastAsia="en-GB"/>
        </w:rPr>
        <w:lastRenderedPageBreak/>
        <w:t>Preglednica</w:t>
      </w:r>
      <w:bookmarkEnd w:id="3"/>
      <w:r w:rsidRPr="00145D7F">
        <w:rPr>
          <w:rFonts w:ascii="Arial" w:eastAsia="Times New Roman" w:hAnsi="Arial" w:cs="Arial"/>
          <w:kern w:val="0"/>
          <w:sz w:val="20"/>
          <w:szCs w:val="20"/>
          <w:lang w:eastAsia="en-GB"/>
        </w:rPr>
        <w:t>: Aglomeracije, za katere veljajo spremenjene obveznostni gleda odvajanja in čiščenja komunalne odpadne vode, ker se uvrščajo med aglomeracije s skupno obremenitvijo enako ali večjo od 2.000 PE</w:t>
      </w:r>
      <w:bookmarkEnd w:id="4"/>
      <w:bookmarkEnd w:id="5"/>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2141"/>
        <w:gridCol w:w="2198"/>
        <w:gridCol w:w="2002"/>
        <w:gridCol w:w="2005"/>
      </w:tblGrid>
      <w:tr w:rsidR="00145D7F" w:rsidRPr="00145D7F" w14:paraId="3059E4EF" w14:textId="77777777" w:rsidTr="000277C3">
        <w:trPr>
          <w:trHeight w:val="260"/>
        </w:trPr>
        <w:tc>
          <w:tcPr>
            <w:tcW w:w="1183" w:type="pct"/>
            <w:tcBorders>
              <w:bottom w:val="single" w:sz="4" w:space="0" w:color="auto"/>
            </w:tcBorders>
            <w:shd w:val="clear" w:color="auto" w:fill="E8E8E8"/>
            <w:noWrap/>
            <w:vAlign w:val="center"/>
          </w:tcPr>
          <w:p w14:paraId="249FC6DC" w14:textId="77777777" w:rsidR="00145D7F" w:rsidRPr="00145D7F" w:rsidRDefault="00145D7F" w:rsidP="00145D7F">
            <w:pPr>
              <w:spacing w:after="0" w:line="240" w:lineRule="auto"/>
              <w:rPr>
                <w:rFonts w:ascii="Arial" w:eastAsia="Times New Roman" w:hAnsi="Arial" w:cs="Arial"/>
                <w:b/>
                <w:bCs/>
                <w:kern w:val="0"/>
                <w:sz w:val="20"/>
                <w:szCs w:val="20"/>
                <w:lang w:eastAsia="sl-SI"/>
              </w:rPr>
            </w:pPr>
            <w:r w:rsidRPr="00145D7F">
              <w:rPr>
                <w:rFonts w:ascii="Arial" w:eastAsia="Times New Roman" w:hAnsi="Arial" w:cs="Arial"/>
                <w:b/>
                <w:bCs/>
                <w:kern w:val="0"/>
                <w:sz w:val="20"/>
                <w:szCs w:val="20"/>
                <w:lang w:eastAsia="sl-SI"/>
              </w:rPr>
              <w:t>Ime kohezijske regije</w:t>
            </w:r>
          </w:p>
        </w:tc>
        <w:tc>
          <w:tcPr>
            <w:tcW w:w="1272" w:type="pct"/>
            <w:tcBorders>
              <w:bottom w:val="single" w:sz="4" w:space="0" w:color="auto"/>
            </w:tcBorders>
            <w:shd w:val="clear" w:color="auto" w:fill="E8E8E8"/>
            <w:noWrap/>
            <w:vAlign w:val="center"/>
          </w:tcPr>
          <w:p w14:paraId="209C9D39" w14:textId="77777777" w:rsidR="00145D7F" w:rsidRPr="00145D7F" w:rsidRDefault="00145D7F" w:rsidP="00145D7F">
            <w:pPr>
              <w:spacing w:after="0" w:line="240" w:lineRule="auto"/>
              <w:rPr>
                <w:rFonts w:ascii="Arial" w:eastAsia="Times New Roman" w:hAnsi="Arial" w:cs="Arial"/>
                <w:b/>
                <w:bCs/>
                <w:kern w:val="0"/>
                <w:sz w:val="20"/>
                <w:szCs w:val="20"/>
                <w:lang w:eastAsia="sl-SI"/>
              </w:rPr>
            </w:pPr>
            <w:r w:rsidRPr="00145D7F">
              <w:rPr>
                <w:rFonts w:ascii="Arial" w:eastAsia="Times New Roman" w:hAnsi="Arial" w:cs="Arial"/>
                <w:b/>
                <w:bCs/>
                <w:kern w:val="0"/>
                <w:sz w:val="20"/>
                <w:szCs w:val="20"/>
                <w:lang w:eastAsia="sl-SI"/>
              </w:rPr>
              <w:t>Ime statistične regije</w:t>
            </w:r>
          </w:p>
        </w:tc>
        <w:tc>
          <w:tcPr>
            <w:tcW w:w="1272" w:type="pct"/>
            <w:shd w:val="clear" w:color="auto" w:fill="E8E8E8"/>
            <w:vAlign w:val="center"/>
          </w:tcPr>
          <w:p w14:paraId="33484922" w14:textId="77777777" w:rsidR="00145D7F" w:rsidRPr="00145D7F" w:rsidRDefault="00145D7F" w:rsidP="00145D7F">
            <w:pPr>
              <w:spacing w:after="0" w:line="240" w:lineRule="auto"/>
              <w:rPr>
                <w:rFonts w:ascii="Arial" w:eastAsia="Times New Roman" w:hAnsi="Arial" w:cs="Arial"/>
                <w:b/>
                <w:bCs/>
                <w:kern w:val="0"/>
                <w:sz w:val="20"/>
                <w:szCs w:val="20"/>
                <w:lang w:eastAsia="sl-SI"/>
              </w:rPr>
            </w:pPr>
            <w:r w:rsidRPr="00145D7F">
              <w:rPr>
                <w:rFonts w:ascii="Arial" w:eastAsia="Times New Roman" w:hAnsi="Arial" w:cs="Arial"/>
                <w:b/>
                <w:bCs/>
                <w:kern w:val="0"/>
                <w:sz w:val="20"/>
                <w:szCs w:val="20"/>
                <w:lang w:eastAsia="sl-SI"/>
              </w:rPr>
              <w:t>Ime aglomeracije</w:t>
            </w:r>
          </w:p>
        </w:tc>
        <w:tc>
          <w:tcPr>
            <w:tcW w:w="1273" w:type="pct"/>
            <w:shd w:val="clear" w:color="auto" w:fill="E8E8E8"/>
            <w:vAlign w:val="center"/>
          </w:tcPr>
          <w:p w14:paraId="772A6461" w14:textId="77777777" w:rsidR="00145D7F" w:rsidRPr="00145D7F" w:rsidRDefault="00145D7F" w:rsidP="00145D7F">
            <w:pPr>
              <w:spacing w:after="0" w:line="240" w:lineRule="auto"/>
              <w:rPr>
                <w:rFonts w:ascii="Arial" w:eastAsia="Times New Roman" w:hAnsi="Arial" w:cs="Arial"/>
                <w:b/>
                <w:bCs/>
                <w:kern w:val="0"/>
                <w:sz w:val="20"/>
                <w:szCs w:val="20"/>
                <w:lang w:eastAsia="sl-SI"/>
              </w:rPr>
            </w:pPr>
            <w:r w:rsidRPr="00145D7F">
              <w:rPr>
                <w:rFonts w:ascii="Arial" w:eastAsia="Times New Roman" w:hAnsi="Arial" w:cs="Arial"/>
                <w:b/>
                <w:bCs/>
                <w:kern w:val="0"/>
                <w:sz w:val="20"/>
                <w:szCs w:val="20"/>
                <w:lang w:eastAsia="sl-SI"/>
              </w:rPr>
              <w:t>Občina</w:t>
            </w:r>
          </w:p>
        </w:tc>
      </w:tr>
      <w:tr w:rsidR="00145D7F" w:rsidRPr="00145D7F" w14:paraId="218DECA2" w14:textId="77777777" w:rsidTr="000277C3">
        <w:trPr>
          <w:trHeight w:val="260"/>
        </w:trPr>
        <w:tc>
          <w:tcPr>
            <w:tcW w:w="1183" w:type="pct"/>
            <w:tcBorders>
              <w:top w:val="nil"/>
              <w:left w:val="single" w:sz="4" w:space="0" w:color="auto"/>
              <w:bottom w:val="nil"/>
              <w:right w:val="single" w:sz="4" w:space="0" w:color="auto"/>
            </w:tcBorders>
            <w:shd w:val="clear" w:color="auto" w:fill="auto"/>
            <w:noWrap/>
          </w:tcPr>
          <w:p w14:paraId="03B07CDE" w14:textId="77777777" w:rsidR="00145D7F" w:rsidRPr="00145D7F" w:rsidRDefault="00145D7F" w:rsidP="00145D7F">
            <w:pPr>
              <w:spacing w:after="0" w:line="240" w:lineRule="auto"/>
              <w:rPr>
                <w:rFonts w:ascii="Arial" w:eastAsia="Times New Roman" w:hAnsi="Arial" w:cs="Arial"/>
                <w:kern w:val="0"/>
                <w:sz w:val="20"/>
                <w:szCs w:val="20"/>
                <w:lang w:eastAsia="sl-SI"/>
              </w:rPr>
            </w:pPr>
            <w:r w:rsidRPr="00145D7F">
              <w:rPr>
                <w:rFonts w:ascii="Arial" w:eastAsia="Times New Roman" w:hAnsi="Arial" w:cs="Arial"/>
                <w:kern w:val="0"/>
                <w:sz w:val="20"/>
                <w:szCs w:val="20"/>
                <w:lang w:eastAsia="sl-SI"/>
              </w:rPr>
              <w:t>Vzhodna Slovenija</w:t>
            </w:r>
          </w:p>
        </w:tc>
        <w:tc>
          <w:tcPr>
            <w:tcW w:w="1272" w:type="pct"/>
            <w:tcBorders>
              <w:top w:val="single" w:sz="4" w:space="0" w:color="auto"/>
              <w:left w:val="single" w:sz="4" w:space="0" w:color="auto"/>
              <w:bottom w:val="nil"/>
              <w:right w:val="single" w:sz="4" w:space="0" w:color="auto"/>
            </w:tcBorders>
            <w:shd w:val="clear" w:color="auto" w:fill="auto"/>
            <w:noWrap/>
          </w:tcPr>
          <w:p w14:paraId="24B31489" w14:textId="77777777" w:rsidR="00145D7F" w:rsidRPr="00145D7F" w:rsidRDefault="00145D7F" w:rsidP="00145D7F">
            <w:pPr>
              <w:spacing w:after="0" w:line="240" w:lineRule="auto"/>
              <w:rPr>
                <w:rFonts w:ascii="Arial" w:eastAsia="Times New Roman" w:hAnsi="Arial" w:cs="Arial"/>
                <w:kern w:val="0"/>
                <w:sz w:val="20"/>
                <w:szCs w:val="20"/>
                <w:lang w:eastAsia="sl-SI"/>
              </w:rPr>
            </w:pPr>
            <w:r w:rsidRPr="00145D7F">
              <w:rPr>
                <w:rFonts w:ascii="Arial" w:eastAsia="Times New Roman" w:hAnsi="Arial" w:cs="Arial"/>
                <w:kern w:val="0"/>
                <w:sz w:val="20"/>
                <w:szCs w:val="20"/>
                <w:lang w:eastAsia="sl-SI"/>
              </w:rPr>
              <w:t>Podravska</w:t>
            </w:r>
          </w:p>
        </w:tc>
        <w:tc>
          <w:tcPr>
            <w:tcW w:w="1272" w:type="pct"/>
            <w:tcBorders>
              <w:left w:val="single" w:sz="4" w:space="0" w:color="auto"/>
            </w:tcBorders>
            <w:vAlign w:val="center"/>
          </w:tcPr>
          <w:p w14:paraId="052794FA" w14:textId="77777777" w:rsidR="00145D7F" w:rsidRPr="00145D7F" w:rsidRDefault="00145D7F" w:rsidP="00145D7F">
            <w:pPr>
              <w:spacing w:after="0" w:line="240" w:lineRule="auto"/>
              <w:rPr>
                <w:rFonts w:ascii="Arial" w:eastAsia="Times New Roman" w:hAnsi="Arial" w:cs="Arial"/>
                <w:kern w:val="0"/>
                <w:sz w:val="20"/>
                <w:szCs w:val="20"/>
                <w:lang w:eastAsia="sl-SI"/>
              </w:rPr>
            </w:pPr>
            <w:r w:rsidRPr="00145D7F">
              <w:rPr>
                <w:rFonts w:ascii="Arial" w:eastAsia="Times New Roman" w:hAnsi="Arial" w:cs="Arial"/>
                <w:kern w:val="0"/>
                <w:sz w:val="20"/>
                <w:szCs w:val="20"/>
                <w:lang w:eastAsia="sl-SI"/>
              </w:rPr>
              <w:t>Pragersko 2019</w:t>
            </w:r>
          </w:p>
        </w:tc>
        <w:tc>
          <w:tcPr>
            <w:tcW w:w="1273" w:type="pct"/>
          </w:tcPr>
          <w:p w14:paraId="5A8B000E" w14:textId="77777777" w:rsidR="00145D7F" w:rsidRPr="00145D7F" w:rsidRDefault="00145D7F" w:rsidP="00145D7F">
            <w:pPr>
              <w:spacing w:after="0" w:line="240" w:lineRule="auto"/>
              <w:rPr>
                <w:rFonts w:ascii="Arial" w:eastAsia="Times New Roman" w:hAnsi="Arial" w:cs="Arial"/>
                <w:kern w:val="0"/>
                <w:sz w:val="20"/>
                <w:szCs w:val="20"/>
                <w:lang w:eastAsia="sl-SI"/>
              </w:rPr>
            </w:pPr>
            <w:r w:rsidRPr="00145D7F">
              <w:rPr>
                <w:rFonts w:ascii="Arial" w:eastAsia="Times New Roman" w:hAnsi="Arial" w:cs="Arial"/>
                <w:kern w:val="0"/>
                <w:sz w:val="20"/>
                <w:szCs w:val="20"/>
                <w:lang w:eastAsia="sl-SI"/>
              </w:rPr>
              <w:t>Slovenska Bistrica</w:t>
            </w:r>
          </w:p>
        </w:tc>
      </w:tr>
      <w:tr w:rsidR="00145D7F" w:rsidRPr="00145D7F" w14:paraId="34B3F246" w14:textId="77777777" w:rsidTr="000277C3">
        <w:trPr>
          <w:trHeight w:val="260"/>
        </w:trPr>
        <w:tc>
          <w:tcPr>
            <w:tcW w:w="1183" w:type="pct"/>
            <w:tcBorders>
              <w:top w:val="nil"/>
              <w:left w:val="single" w:sz="4" w:space="0" w:color="auto"/>
              <w:bottom w:val="nil"/>
              <w:right w:val="single" w:sz="4" w:space="0" w:color="auto"/>
            </w:tcBorders>
            <w:shd w:val="clear" w:color="auto" w:fill="auto"/>
            <w:noWrap/>
          </w:tcPr>
          <w:p w14:paraId="5CBBCAA2" w14:textId="77777777" w:rsidR="00145D7F" w:rsidRPr="00145D7F" w:rsidRDefault="00145D7F" w:rsidP="00145D7F">
            <w:pPr>
              <w:spacing w:after="0" w:line="240" w:lineRule="auto"/>
              <w:rPr>
                <w:rFonts w:ascii="Arial" w:eastAsia="Times New Roman" w:hAnsi="Arial" w:cs="Arial"/>
                <w:kern w:val="0"/>
                <w:sz w:val="20"/>
                <w:szCs w:val="20"/>
                <w:lang w:eastAsia="sl-SI"/>
              </w:rPr>
            </w:pPr>
          </w:p>
        </w:tc>
        <w:tc>
          <w:tcPr>
            <w:tcW w:w="1272" w:type="pct"/>
            <w:tcBorders>
              <w:top w:val="nil"/>
              <w:left w:val="single" w:sz="4" w:space="0" w:color="auto"/>
              <w:bottom w:val="nil"/>
              <w:right w:val="single" w:sz="4" w:space="0" w:color="auto"/>
            </w:tcBorders>
            <w:shd w:val="clear" w:color="auto" w:fill="auto"/>
            <w:noWrap/>
          </w:tcPr>
          <w:p w14:paraId="2B598324" w14:textId="77777777" w:rsidR="00145D7F" w:rsidRPr="00145D7F" w:rsidRDefault="00145D7F" w:rsidP="00145D7F">
            <w:pPr>
              <w:spacing w:after="0" w:line="240" w:lineRule="auto"/>
              <w:rPr>
                <w:rFonts w:ascii="Arial" w:eastAsia="Times New Roman" w:hAnsi="Arial" w:cs="Arial"/>
                <w:kern w:val="0"/>
                <w:sz w:val="20"/>
                <w:szCs w:val="20"/>
                <w:lang w:eastAsia="sl-SI"/>
              </w:rPr>
            </w:pPr>
          </w:p>
        </w:tc>
        <w:tc>
          <w:tcPr>
            <w:tcW w:w="1272" w:type="pct"/>
            <w:tcBorders>
              <w:left w:val="single" w:sz="4" w:space="0" w:color="auto"/>
            </w:tcBorders>
            <w:vAlign w:val="center"/>
          </w:tcPr>
          <w:p w14:paraId="2408D133" w14:textId="77777777" w:rsidR="00145D7F" w:rsidRPr="00145D7F" w:rsidRDefault="00145D7F" w:rsidP="00145D7F">
            <w:pPr>
              <w:spacing w:after="0" w:line="240" w:lineRule="auto"/>
              <w:rPr>
                <w:rFonts w:ascii="Arial" w:eastAsia="Times New Roman" w:hAnsi="Arial" w:cs="Arial"/>
                <w:kern w:val="0"/>
                <w:sz w:val="20"/>
                <w:szCs w:val="20"/>
                <w:lang w:eastAsia="sl-SI"/>
              </w:rPr>
            </w:pPr>
            <w:r w:rsidRPr="00145D7F">
              <w:rPr>
                <w:rFonts w:ascii="Arial" w:eastAsia="Times New Roman" w:hAnsi="Arial" w:cs="Arial"/>
                <w:kern w:val="0"/>
                <w:sz w:val="20"/>
                <w:szCs w:val="20"/>
                <w:lang w:eastAsia="sl-SI"/>
              </w:rPr>
              <w:t>Središče ob Dravi 2019</w:t>
            </w:r>
          </w:p>
        </w:tc>
        <w:tc>
          <w:tcPr>
            <w:tcW w:w="1273" w:type="pct"/>
          </w:tcPr>
          <w:p w14:paraId="014E5232" w14:textId="77777777" w:rsidR="00145D7F" w:rsidRPr="00145D7F" w:rsidRDefault="00145D7F" w:rsidP="00145D7F">
            <w:pPr>
              <w:spacing w:after="0" w:line="240" w:lineRule="auto"/>
              <w:rPr>
                <w:rFonts w:ascii="Arial" w:eastAsia="Times New Roman" w:hAnsi="Arial" w:cs="Arial"/>
                <w:kern w:val="0"/>
                <w:sz w:val="20"/>
                <w:szCs w:val="20"/>
                <w:lang w:eastAsia="sl-SI"/>
              </w:rPr>
            </w:pPr>
            <w:r w:rsidRPr="00145D7F">
              <w:rPr>
                <w:rFonts w:ascii="Arial" w:eastAsia="Times New Roman" w:hAnsi="Arial" w:cs="Arial"/>
                <w:kern w:val="0"/>
                <w:sz w:val="20"/>
                <w:szCs w:val="20"/>
                <w:lang w:eastAsia="sl-SI"/>
              </w:rPr>
              <w:t>Središče ob Dravi</w:t>
            </w:r>
          </w:p>
        </w:tc>
      </w:tr>
      <w:tr w:rsidR="00145D7F" w:rsidRPr="00145D7F" w14:paraId="19B6FCC0" w14:textId="77777777" w:rsidTr="000277C3">
        <w:trPr>
          <w:trHeight w:val="260"/>
        </w:trPr>
        <w:tc>
          <w:tcPr>
            <w:tcW w:w="1183" w:type="pct"/>
            <w:tcBorders>
              <w:top w:val="nil"/>
              <w:left w:val="single" w:sz="4" w:space="0" w:color="auto"/>
              <w:bottom w:val="nil"/>
              <w:right w:val="single" w:sz="4" w:space="0" w:color="auto"/>
            </w:tcBorders>
            <w:shd w:val="clear" w:color="auto" w:fill="auto"/>
            <w:noWrap/>
          </w:tcPr>
          <w:p w14:paraId="7662446A" w14:textId="77777777" w:rsidR="00145D7F" w:rsidRPr="00145D7F" w:rsidRDefault="00145D7F" w:rsidP="00145D7F">
            <w:pPr>
              <w:spacing w:after="0" w:line="240" w:lineRule="auto"/>
              <w:rPr>
                <w:rFonts w:ascii="Arial" w:eastAsia="Times New Roman" w:hAnsi="Arial" w:cs="Arial"/>
                <w:kern w:val="0"/>
                <w:sz w:val="20"/>
                <w:szCs w:val="20"/>
                <w:lang w:eastAsia="sl-SI"/>
              </w:rPr>
            </w:pPr>
          </w:p>
        </w:tc>
        <w:tc>
          <w:tcPr>
            <w:tcW w:w="1272" w:type="pct"/>
            <w:tcBorders>
              <w:top w:val="nil"/>
              <w:left w:val="single" w:sz="4" w:space="0" w:color="auto"/>
              <w:bottom w:val="nil"/>
              <w:right w:val="single" w:sz="4" w:space="0" w:color="auto"/>
            </w:tcBorders>
            <w:shd w:val="clear" w:color="auto" w:fill="auto"/>
            <w:noWrap/>
          </w:tcPr>
          <w:p w14:paraId="32E78BCF" w14:textId="77777777" w:rsidR="00145D7F" w:rsidRPr="00145D7F" w:rsidRDefault="00145D7F" w:rsidP="00145D7F">
            <w:pPr>
              <w:spacing w:after="0" w:line="240" w:lineRule="auto"/>
              <w:rPr>
                <w:rFonts w:ascii="Arial" w:eastAsia="Times New Roman" w:hAnsi="Arial" w:cs="Arial"/>
                <w:kern w:val="0"/>
                <w:sz w:val="20"/>
                <w:szCs w:val="20"/>
                <w:lang w:eastAsia="sl-SI"/>
              </w:rPr>
            </w:pPr>
          </w:p>
        </w:tc>
        <w:tc>
          <w:tcPr>
            <w:tcW w:w="1272" w:type="pct"/>
            <w:tcBorders>
              <w:left w:val="single" w:sz="4" w:space="0" w:color="auto"/>
            </w:tcBorders>
            <w:vAlign w:val="center"/>
          </w:tcPr>
          <w:p w14:paraId="77EB58A4" w14:textId="77777777" w:rsidR="00145D7F" w:rsidRPr="00145D7F" w:rsidRDefault="00145D7F" w:rsidP="00145D7F">
            <w:pPr>
              <w:spacing w:after="0" w:line="240" w:lineRule="auto"/>
              <w:rPr>
                <w:rFonts w:ascii="Arial" w:eastAsia="Times New Roman" w:hAnsi="Arial" w:cs="Arial"/>
                <w:kern w:val="0"/>
                <w:sz w:val="20"/>
                <w:szCs w:val="20"/>
                <w:lang w:eastAsia="sl-SI"/>
              </w:rPr>
            </w:pPr>
            <w:r w:rsidRPr="00145D7F">
              <w:rPr>
                <w:rFonts w:ascii="Arial" w:eastAsia="Times New Roman" w:hAnsi="Arial" w:cs="Arial"/>
                <w:kern w:val="0"/>
                <w:sz w:val="20"/>
                <w:szCs w:val="20"/>
                <w:lang w:eastAsia="sl-SI"/>
              </w:rPr>
              <w:t>Poljčane 2019</w:t>
            </w:r>
          </w:p>
        </w:tc>
        <w:tc>
          <w:tcPr>
            <w:tcW w:w="1273" w:type="pct"/>
          </w:tcPr>
          <w:p w14:paraId="1AB4809E" w14:textId="77777777" w:rsidR="00145D7F" w:rsidRPr="00145D7F" w:rsidRDefault="00145D7F" w:rsidP="00145D7F">
            <w:pPr>
              <w:spacing w:after="0" w:line="240" w:lineRule="auto"/>
              <w:rPr>
                <w:rFonts w:ascii="Arial" w:eastAsia="Times New Roman" w:hAnsi="Arial" w:cs="Arial"/>
                <w:kern w:val="0"/>
                <w:sz w:val="20"/>
                <w:szCs w:val="20"/>
                <w:lang w:eastAsia="sl-SI"/>
              </w:rPr>
            </w:pPr>
            <w:r w:rsidRPr="00145D7F">
              <w:rPr>
                <w:rFonts w:ascii="Arial" w:eastAsia="Times New Roman" w:hAnsi="Arial" w:cs="Arial"/>
                <w:kern w:val="0"/>
                <w:sz w:val="20"/>
                <w:szCs w:val="20"/>
                <w:lang w:eastAsia="sl-SI"/>
              </w:rPr>
              <w:t>Poljčane</w:t>
            </w:r>
          </w:p>
        </w:tc>
      </w:tr>
      <w:tr w:rsidR="00145D7F" w:rsidRPr="00145D7F" w14:paraId="65A7DD93" w14:textId="77777777" w:rsidTr="000277C3">
        <w:trPr>
          <w:trHeight w:val="260"/>
        </w:trPr>
        <w:tc>
          <w:tcPr>
            <w:tcW w:w="1183" w:type="pct"/>
            <w:tcBorders>
              <w:top w:val="nil"/>
              <w:left w:val="single" w:sz="4" w:space="0" w:color="auto"/>
              <w:bottom w:val="nil"/>
              <w:right w:val="single" w:sz="4" w:space="0" w:color="auto"/>
            </w:tcBorders>
            <w:shd w:val="clear" w:color="auto" w:fill="auto"/>
            <w:noWrap/>
          </w:tcPr>
          <w:p w14:paraId="1C0B12F1" w14:textId="77777777" w:rsidR="00145D7F" w:rsidRPr="00145D7F" w:rsidRDefault="00145D7F" w:rsidP="00145D7F">
            <w:pPr>
              <w:spacing w:after="0" w:line="240" w:lineRule="auto"/>
              <w:rPr>
                <w:rFonts w:ascii="Arial" w:eastAsia="Times New Roman" w:hAnsi="Arial" w:cs="Arial"/>
                <w:kern w:val="0"/>
                <w:sz w:val="20"/>
                <w:szCs w:val="20"/>
                <w:lang w:eastAsia="sl-SI"/>
              </w:rPr>
            </w:pPr>
          </w:p>
        </w:tc>
        <w:tc>
          <w:tcPr>
            <w:tcW w:w="1272" w:type="pct"/>
            <w:tcBorders>
              <w:top w:val="nil"/>
              <w:left w:val="single" w:sz="4" w:space="0" w:color="auto"/>
              <w:bottom w:val="single" w:sz="4" w:space="0" w:color="auto"/>
              <w:right w:val="single" w:sz="4" w:space="0" w:color="auto"/>
            </w:tcBorders>
            <w:shd w:val="clear" w:color="auto" w:fill="auto"/>
            <w:noWrap/>
          </w:tcPr>
          <w:p w14:paraId="6FE25C13" w14:textId="77777777" w:rsidR="00145D7F" w:rsidRPr="00145D7F" w:rsidRDefault="00145D7F" w:rsidP="00145D7F">
            <w:pPr>
              <w:spacing w:after="0" w:line="240" w:lineRule="auto"/>
              <w:rPr>
                <w:rFonts w:ascii="Arial" w:eastAsia="Times New Roman" w:hAnsi="Arial" w:cs="Arial"/>
                <w:kern w:val="0"/>
                <w:sz w:val="20"/>
                <w:szCs w:val="20"/>
                <w:lang w:eastAsia="sl-SI"/>
              </w:rPr>
            </w:pPr>
          </w:p>
        </w:tc>
        <w:tc>
          <w:tcPr>
            <w:tcW w:w="1272" w:type="pct"/>
            <w:tcBorders>
              <w:left w:val="single" w:sz="4" w:space="0" w:color="auto"/>
            </w:tcBorders>
            <w:vAlign w:val="center"/>
          </w:tcPr>
          <w:p w14:paraId="59F32B67" w14:textId="77777777" w:rsidR="00145D7F" w:rsidRPr="00145D7F" w:rsidRDefault="00145D7F" w:rsidP="00145D7F">
            <w:pPr>
              <w:spacing w:after="0" w:line="240" w:lineRule="auto"/>
              <w:rPr>
                <w:rFonts w:ascii="Arial" w:eastAsia="Times New Roman" w:hAnsi="Arial" w:cs="Arial"/>
                <w:kern w:val="0"/>
                <w:sz w:val="20"/>
                <w:szCs w:val="20"/>
                <w:lang w:eastAsia="sl-SI"/>
              </w:rPr>
            </w:pPr>
            <w:r w:rsidRPr="00145D7F">
              <w:rPr>
                <w:rFonts w:ascii="Arial" w:eastAsia="Times New Roman" w:hAnsi="Arial" w:cs="Arial"/>
                <w:kern w:val="0"/>
                <w:sz w:val="20"/>
                <w:szCs w:val="20"/>
                <w:lang w:eastAsia="sl-SI"/>
              </w:rPr>
              <w:t>Oplotnica 2019</w:t>
            </w:r>
          </w:p>
        </w:tc>
        <w:tc>
          <w:tcPr>
            <w:tcW w:w="1273" w:type="pct"/>
          </w:tcPr>
          <w:p w14:paraId="60D4FAD6" w14:textId="77777777" w:rsidR="00145D7F" w:rsidRPr="00145D7F" w:rsidRDefault="00145D7F" w:rsidP="00145D7F">
            <w:pPr>
              <w:spacing w:after="0" w:line="240" w:lineRule="auto"/>
              <w:rPr>
                <w:rFonts w:ascii="Arial" w:eastAsia="Times New Roman" w:hAnsi="Arial" w:cs="Arial"/>
                <w:kern w:val="0"/>
                <w:sz w:val="20"/>
                <w:szCs w:val="20"/>
                <w:lang w:eastAsia="sl-SI"/>
              </w:rPr>
            </w:pPr>
            <w:r w:rsidRPr="00145D7F">
              <w:rPr>
                <w:rFonts w:ascii="Arial" w:eastAsia="Times New Roman" w:hAnsi="Arial" w:cs="Arial"/>
                <w:kern w:val="0"/>
                <w:sz w:val="20"/>
                <w:szCs w:val="20"/>
                <w:lang w:eastAsia="sl-SI"/>
              </w:rPr>
              <w:t>Oplotnica</w:t>
            </w:r>
          </w:p>
        </w:tc>
      </w:tr>
      <w:tr w:rsidR="00145D7F" w:rsidRPr="00145D7F" w14:paraId="1BB77D00" w14:textId="77777777" w:rsidTr="000277C3">
        <w:trPr>
          <w:trHeight w:val="260"/>
        </w:trPr>
        <w:tc>
          <w:tcPr>
            <w:tcW w:w="1183" w:type="pct"/>
            <w:tcBorders>
              <w:top w:val="nil"/>
              <w:left w:val="single" w:sz="4" w:space="0" w:color="auto"/>
              <w:bottom w:val="nil"/>
              <w:right w:val="single" w:sz="4" w:space="0" w:color="auto"/>
            </w:tcBorders>
            <w:shd w:val="clear" w:color="auto" w:fill="auto"/>
            <w:noWrap/>
          </w:tcPr>
          <w:p w14:paraId="73EC3793" w14:textId="77777777" w:rsidR="00145D7F" w:rsidRPr="00145D7F" w:rsidRDefault="00145D7F" w:rsidP="00145D7F">
            <w:pPr>
              <w:spacing w:after="0" w:line="240" w:lineRule="auto"/>
              <w:rPr>
                <w:rFonts w:ascii="Arial" w:eastAsia="Times New Roman" w:hAnsi="Arial" w:cs="Arial"/>
                <w:kern w:val="0"/>
                <w:sz w:val="20"/>
                <w:szCs w:val="20"/>
                <w:lang w:eastAsia="sl-SI"/>
              </w:rPr>
            </w:pPr>
          </w:p>
        </w:tc>
        <w:tc>
          <w:tcPr>
            <w:tcW w:w="1272" w:type="pct"/>
            <w:tcBorders>
              <w:top w:val="single" w:sz="4" w:space="0" w:color="auto"/>
              <w:left w:val="single" w:sz="4" w:space="0" w:color="auto"/>
              <w:bottom w:val="single" w:sz="4" w:space="0" w:color="auto"/>
            </w:tcBorders>
            <w:shd w:val="clear" w:color="auto" w:fill="auto"/>
            <w:noWrap/>
            <w:hideMark/>
          </w:tcPr>
          <w:p w14:paraId="481D072D" w14:textId="77777777" w:rsidR="00145D7F" w:rsidRPr="00145D7F" w:rsidRDefault="00145D7F" w:rsidP="00145D7F">
            <w:pPr>
              <w:spacing w:after="0" w:line="240" w:lineRule="auto"/>
              <w:rPr>
                <w:rFonts w:ascii="Arial" w:eastAsia="Times New Roman" w:hAnsi="Arial" w:cs="Arial"/>
                <w:kern w:val="0"/>
                <w:sz w:val="20"/>
                <w:szCs w:val="20"/>
                <w:lang w:eastAsia="sl-SI"/>
              </w:rPr>
            </w:pPr>
            <w:r w:rsidRPr="00145D7F">
              <w:rPr>
                <w:rFonts w:ascii="Arial" w:eastAsia="Times New Roman" w:hAnsi="Arial" w:cs="Arial"/>
                <w:kern w:val="0"/>
                <w:sz w:val="20"/>
                <w:szCs w:val="20"/>
                <w:lang w:eastAsia="sl-SI"/>
              </w:rPr>
              <w:t>Jugovzhodna Slovenija</w:t>
            </w:r>
          </w:p>
        </w:tc>
        <w:tc>
          <w:tcPr>
            <w:tcW w:w="1272" w:type="pct"/>
            <w:vAlign w:val="center"/>
          </w:tcPr>
          <w:p w14:paraId="1CA91E18" w14:textId="77777777" w:rsidR="00145D7F" w:rsidRPr="00145D7F" w:rsidRDefault="00145D7F" w:rsidP="00145D7F">
            <w:pPr>
              <w:spacing w:after="0" w:line="240" w:lineRule="auto"/>
              <w:rPr>
                <w:rFonts w:ascii="Arial" w:eastAsia="Times New Roman" w:hAnsi="Arial" w:cs="Arial"/>
                <w:kern w:val="0"/>
                <w:sz w:val="20"/>
                <w:szCs w:val="20"/>
                <w:lang w:eastAsia="sl-SI"/>
              </w:rPr>
            </w:pPr>
            <w:r w:rsidRPr="00145D7F">
              <w:rPr>
                <w:rFonts w:ascii="Arial" w:eastAsia="Times New Roman" w:hAnsi="Arial" w:cs="Arial"/>
                <w:kern w:val="0"/>
                <w:sz w:val="20"/>
                <w:szCs w:val="20"/>
                <w:lang w:eastAsia="sl-SI"/>
              </w:rPr>
              <w:t>Mirna 2019</w:t>
            </w:r>
          </w:p>
        </w:tc>
        <w:tc>
          <w:tcPr>
            <w:tcW w:w="1273" w:type="pct"/>
          </w:tcPr>
          <w:p w14:paraId="1EF442E8" w14:textId="77777777" w:rsidR="00145D7F" w:rsidRPr="00145D7F" w:rsidRDefault="00145D7F" w:rsidP="00145D7F">
            <w:pPr>
              <w:spacing w:after="0" w:line="240" w:lineRule="auto"/>
              <w:rPr>
                <w:rFonts w:ascii="Arial" w:eastAsia="Times New Roman" w:hAnsi="Arial" w:cs="Arial"/>
                <w:kern w:val="0"/>
                <w:sz w:val="20"/>
                <w:szCs w:val="20"/>
                <w:lang w:eastAsia="sl-SI"/>
              </w:rPr>
            </w:pPr>
            <w:r w:rsidRPr="00145D7F">
              <w:rPr>
                <w:rFonts w:ascii="Arial" w:eastAsia="Times New Roman" w:hAnsi="Arial" w:cs="Arial"/>
                <w:kern w:val="0"/>
                <w:sz w:val="20"/>
                <w:szCs w:val="20"/>
                <w:lang w:eastAsia="sl-SI"/>
              </w:rPr>
              <w:t>Mirna</w:t>
            </w:r>
          </w:p>
        </w:tc>
      </w:tr>
      <w:tr w:rsidR="00145D7F" w:rsidRPr="00145D7F" w14:paraId="3D81F1A6" w14:textId="77777777" w:rsidTr="000277C3">
        <w:trPr>
          <w:trHeight w:val="260"/>
        </w:trPr>
        <w:tc>
          <w:tcPr>
            <w:tcW w:w="1183" w:type="pct"/>
            <w:tcBorders>
              <w:top w:val="single" w:sz="4" w:space="0" w:color="auto"/>
              <w:left w:val="single" w:sz="4" w:space="0" w:color="auto"/>
              <w:bottom w:val="nil"/>
              <w:right w:val="single" w:sz="4" w:space="0" w:color="auto"/>
            </w:tcBorders>
            <w:shd w:val="clear" w:color="auto" w:fill="auto"/>
            <w:noWrap/>
            <w:hideMark/>
          </w:tcPr>
          <w:p w14:paraId="69431DBF" w14:textId="77777777" w:rsidR="00145D7F" w:rsidRPr="00145D7F" w:rsidRDefault="00145D7F" w:rsidP="00145D7F">
            <w:pPr>
              <w:spacing w:after="0" w:line="240" w:lineRule="auto"/>
              <w:rPr>
                <w:rFonts w:ascii="Arial" w:eastAsia="Times New Roman" w:hAnsi="Arial" w:cs="Arial"/>
                <w:kern w:val="0"/>
                <w:sz w:val="20"/>
                <w:szCs w:val="20"/>
                <w:lang w:eastAsia="sl-SI"/>
              </w:rPr>
            </w:pPr>
            <w:r w:rsidRPr="00145D7F">
              <w:rPr>
                <w:rFonts w:ascii="Arial" w:eastAsia="Times New Roman" w:hAnsi="Arial" w:cs="Arial"/>
                <w:kern w:val="0"/>
                <w:sz w:val="20"/>
                <w:szCs w:val="20"/>
                <w:lang w:eastAsia="sl-SI"/>
              </w:rPr>
              <w:t>Zahodna Slovenija</w:t>
            </w:r>
          </w:p>
        </w:tc>
        <w:tc>
          <w:tcPr>
            <w:tcW w:w="1272" w:type="pct"/>
            <w:tcBorders>
              <w:top w:val="single" w:sz="4" w:space="0" w:color="auto"/>
              <w:left w:val="single" w:sz="4" w:space="0" w:color="auto"/>
              <w:bottom w:val="nil"/>
              <w:right w:val="single" w:sz="4" w:space="0" w:color="auto"/>
            </w:tcBorders>
            <w:shd w:val="clear" w:color="auto" w:fill="auto"/>
            <w:noWrap/>
            <w:hideMark/>
          </w:tcPr>
          <w:p w14:paraId="4ED923CB" w14:textId="77777777" w:rsidR="00145D7F" w:rsidRPr="00145D7F" w:rsidRDefault="00145D7F" w:rsidP="00145D7F">
            <w:pPr>
              <w:spacing w:after="0" w:line="240" w:lineRule="auto"/>
              <w:rPr>
                <w:rFonts w:ascii="Arial" w:eastAsia="Times New Roman" w:hAnsi="Arial" w:cs="Arial"/>
                <w:kern w:val="0"/>
                <w:sz w:val="20"/>
                <w:szCs w:val="20"/>
                <w:lang w:eastAsia="sl-SI"/>
              </w:rPr>
            </w:pPr>
            <w:r w:rsidRPr="00145D7F">
              <w:rPr>
                <w:rFonts w:ascii="Arial" w:eastAsia="Times New Roman" w:hAnsi="Arial" w:cs="Arial"/>
                <w:kern w:val="0"/>
                <w:sz w:val="20"/>
                <w:szCs w:val="20"/>
                <w:lang w:eastAsia="sl-SI"/>
              </w:rPr>
              <w:t>Osrednjeslovenska</w:t>
            </w:r>
          </w:p>
        </w:tc>
        <w:tc>
          <w:tcPr>
            <w:tcW w:w="1272" w:type="pct"/>
            <w:tcBorders>
              <w:left w:val="single" w:sz="4" w:space="0" w:color="auto"/>
            </w:tcBorders>
            <w:vAlign w:val="center"/>
          </w:tcPr>
          <w:p w14:paraId="7B3F02CD" w14:textId="77777777" w:rsidR="00145D7F" w:rsidRPr="00145D7F" w:rsidRDefault="00145D7F" w:rsidP="00145D7F">
            <w:pPr>
              <w:spacing w:after="0" w:line="240" w:lineRule="auto"/>
              <w:rPr>
                <w:rFonts w:ascii="Arial" w:eastAsia="Times New Roman" w:hAnsi="Arial" w:cs="Arial"/>
                <w:kern w:val="0"/>
                <w:sz w:val="20"/>
                <w:szCs w:val="20"/>
                <w:lang w:eastAsia="sl-SI"/>
              </w:rPr>
            </w:pPr>
            <w:r w:rsidRPr="00145D7F">
              <w:rPr>
                <w:rFonts w:ascii="Arial" w:eastAsia="Times New Roman" w:hAnsi="Arial" w:cs="Arial"/>
                <w:kern w:val="0"/>
                <w:sz w:val="20"/>
                <w:szCs w:val="20"/>
                <w:lang w:eastAsia="sl-SI"/>
              </w:rPr>
              <w:t>Gameljne 2019</w:t>
            </w:r>
          </w:p>
        </w:tc>
        <w:tc>
          <w:tcPr>
            <w:tcW w:w="1273" w:type="pct"/>
          </w:tcPr>
          <w:p w14:paraId="3B5B6D6E" w14:textId="77777777" w:rsidR="00145D7F" w:rsidRPr="00145D7F" w:rsidRDefault="00145D7F" w:rsidP="00145D7F">
            <w:pPr>
              <w:spacing w:after="0" w:line="240" w:lineRule="auto"/>
              <w:rPr>
                <w:rFonts w:ascii="Arial" w:eastAsia="Times New Roman" w:hAnsi="Arial" w:cs="Arial"/>
                <w:kern w:val="0"/>
                <w:sz w:val="20"/>
                <w:szCs w:val="20"/>
                <w:lang w:eastAsia="sl-SI"/>
              </w:rPr>
            </w:pPr>
            <w:r w:rsidRPr="00145D7F">
              <w:rPr>
                <w:rFonts w:ascii="Arial" w:eastAsia="Times New Roman" w:hAnsi="Arial" w:cs="Arial"/>
                <w:kern w:val="0"/>
                <w:sz w:val="20"/>
                <w:szCs w:val="20"/>
                <w:lang w:eastAsia="sl-SI"/>
              </w:rPr>
              <w:t>Ljubljana</w:t>
            </w:r>
          </w:p>
        </w:tc>
      </w:tr>
      <w:tr w:rsidR="00145D7F" w:rsidRPr="00145D7F" w14:paraId="5588834F" w14:textId="77777777" w:rsidTr="000277C3">
        <w:trPr>
          <w:trHeight w:val="260"/>
        </w:trPr>
        <w:tc>
          <w:tcPr>
            <w:tcW w:w="1183" w:type="pct"/>
            <w:tcBorders>
              <w:top w:val="nil"/>
              <w:left w:val="single" w:sz="4" w:space="0" w:color="auto"/>
              <w:bottom w:val="nil"/>
              <w:right w:val="single" w:sz="4" w:space="0" w:color="auto"/>
            </w:tcBorders>
            <w:shd w:val="clear" w:color="auto" w:fill="auto"/>
            <w:noWrap/>
          </w:tcPr>
          <w:p w14:paraId="3D203B3B" w14:textId="77777777" w:rsidR="00145D7F" w:rsidRPr="00145D7F" w:rsidRDefault="00145D7F" w:rsidP="00145D7F">
            <w:pPr>
              <w:spacing w:after="0" w:line="240" w:lineRule="auto"/>
              <w:rPr>
                <w:rFonts w:ascii="Arial" w:eastAsia="Times New Roman" w:hAnsi="Arial" w:cs="Arial"/>
                <w:kern w:val="0"/>
                <w:sz w:val="20"/>
                <w:szCs w:val="20"/>
                <w:lang w:eastAsia="sl-SI"/>
              </w:rPr>
            </w:pPr>
          </w:p>
        </w:tc>
        <w:tc>
          <w:tcPr>
            <w:tcW w:w="1272" w:type="pct"/>
            <w:tcBorders>
              <w:top w:val="nil"/>
              <w:left w:val="single" w:sz="4" w:space="0" w:color="auto"/>
              <w:bottom w:val="nil"/>
              <w:right w:val="single" w:sz="4" w:space="0" w:color="auto"/>
            </w:tcBorders>
            <w:shd w:val="clear" w:color="auto" w:fill="auto"/>
            <w:noWrap/>
            <w:hideMark/>
          </w:tcPr>
          <w:p w14:paraId="188D1CAE" w14:textId="77777777" w:rsidR="00145D7F" w:rsidRPr="00145D7F" w:rsidRDefault="00145D7F" w:rsidP="00145D7F">
            <w:pPr>
              <w:spacing w:after="0" w:line="240" w:lineRule="auto"/>
              <w:rPr>
                <w:rFonts w:ascii="Arial" w:eastAsia="Times New Roman" w:hAnsi="Arial" w:cs="Arial"/>
                <w:kern w:val="0"/>
                <w:sz w:val="20"/>
                <w:szCs w:val="20"/>
                <w:lang w:eastAsia="sl-SI"/>
              </w:rPr>
            </w:pPr>
          </w:p>
        </w:tc>
        <w:tc>
          <w:tcPr>
            <w:tcW w:w="1272" w:type="pct"/>
            <w:tcBorders>
              <w:left w:val="single" w:sz="4" w:space="0" w:color="auto"/>
            </w:tcBorders>
            <w:vAlign w:val="center"/>
          </w:tcPr>
          <w:p w14:paraId="7891F54E" w14:textId="77777777" w:rsidR="00145D7F" w:rsidRPr="00145D7F" w:rsidRDefault="00145D7F" w:rsidP="00145D7F">
            <w:pPr>
              <w:spacing w:after="0" w:line="240" w:lineRule="auto"/>
              <w:rPr>
                <w:rFonts w:ascii="Arial" w:eastAsia="Times New Roman" w:hAnsi="Arial" w:cs="Arial"/>
                <w:kern w:val="0"/>
                <w:sz w:val="20"/>
                <w:szCs w:val="20"/>
                <w:lang w:eastAsia="sl-SI"/>
              </w:rPr>
            </w:pPr>
            <w:r w:rsidRPr="00145D7F">
              <w:rPr>
                <w:rFonts w:ascii="Arial" w:eastAsia="Times New Roman" w:hAnsi="Arial" w:cs="Arial"/>
                <w:kern w:val="0"/>
                <w:sz w:val="20"/>
                <w:szCs w:val="20"/>
                <w:lang w:eastAsia="sl-SI"/>
              </w:rPr>
              <w:t>Vodice 2019</w:t>
            </w:r>
          </w:p>
        </w:tc>
        <w:tc>
          <w:tcPr>
            <w:tcW w:w="1273" w:type="pct"/>
          </w:tcPr>
          <w:p w14:paraId="127CB716" w14:textId="77777777" w:rsidR="00145D7F" w:rsidRPr="00145D7F" w:rsidRDefault="00145D7F" w:rsidP="00145D7F">
            <w:pPr>
              <w:spacing w:after="0" w:line="240" w:lineRule="auto"/>
              <w:rPr>
                <w:rFonts w:ascii="Arial" w:eastAsia="Times New Roman" w:hAnsi="Arial" w:cs="Arial"/>
                <w:kern w:val="0"/>
                <w:sz w:val="20"/>
                <w:szCs w:val="20"/>
                <w:lang w:eastAsia="sl-SI"/>
              </w:rPr>
            </w:pPr>
            <w:r w:rsidRPr="00145D7F">
              <w:rPr>
                <w:rFonts w:ascii="Arial" w:eastAsia="Times New Roman" w:hAnsi="Arial" w:cs="Arial"/>
                <w:kern w:val="0"/>
                <w:sz w:val="20"/>
                <w:szCs w:val="20"/>
                <w:lang w:eastAsia="sl-SI"/>
              </w:rPr>
              <w:t>Vodice</w:t>
            </w:r>
          </w:p>
        </w:tc>
      </w:tr>
      <w:tr w:rsidR="00145D7F" w:rsidRPr="00145D7F" w14:paraId="499EB6F3" w14:textId="77777777" w:rsidTr="000277C3">
        <w:trPr>
          <w:trHeight w:val="260"/>
        </w:trPr>
        <w:tc>
          <w:tcPr>
            <w:tcW w:w="1183" w:type="pct"/>
            <w:tcBorders>
              <w:top w:val="nil"/>
              <w:left w:val="single" w:sz="4" w:space="0" w:color="auto"/>
              <w:bottom w:val="nil"/>
              <w:right w:val="single" w:sz="4" w:space="0" w:color="auto"/>
            </w:tcBorders>
            <w:shd w:val="clear" w:color="auto" w:fill="auto"/>
            <w:noWrap/>
          </w:tcPr>
          <w:p w14:paraId="71225001" w14:textId="77777777" w:rsidR="00145D7F" w:rsidRPr="00145D7F" w:rsidRDefault="00145D7F" w:rsidP="00145D7F">
            <w:pPr>
              <w:spacing w:after="0" w:line="240" w:lineRule="auto"/>
              <w:rPr>
                <w:rFonts w:ascii="Arial" w:eastAsia="Times New Roman" w:hAnsi="Arial" w:cs="Arial"/>
                <w:kern w:val="0"/>
                <w:sz w:val="20"/>
                <w:szCs w:val="20"/>
                <w:lang w:eastAsia="sl-SI"/>
              </w:rPr>
            </w:pPr>
          </w:p>
        </w:tc>
        <w:tc>
          <w:tcPr>
            <w:tcW w:w="1272" w:type="pct"/>
            <w:tcBorders>
              <w:top w:val="nil"/>
              <w:left w:val="single" w:sz="4" w:space="0" w:color="auto"/>
              <w:bottom w:val="single" w:sz="4" w:space="0" w:color="auto"/>
              <w:right w:val="single" w:sz="4" w:space="0" w:color="auto"/>
            </w:tcBorders>
            <w:shd w:val="clear" w:color="auto" w:fill="auto"/>
            <w:noWrap/>
            <w:hideMark/>
          </w:tcPr>
          <w:p w14:paraId="4C641C31" w14:textId="77777777" w:rsidR="00145D7F" w:rsidRPr="00145D7F" w:rsidRDefault="00145D7F" w:rsidP="00145D7F">
            <w:pPr>
              <w:spacing w:after="0" w:line="240" w:lineRule="auto"/>
              <w:rPr>
                <w:rFonts w:ascii="Arial" w:eastAsia="Times New Roman" w:hAnsi="Arial" w:cs="Arial"/>
                <w:kern w:val="0"/>
                <w:sz w:val="20"/>
                <w:szCs w:val="20"/>
                <w:lang w:eastAsia="sl-SI"/>
              </w:rPr>
            </w:pPr>
          </w:p>
        </w:tc>
        <w:tc>
          <w:tcPr>
            <w:tcW w:w="1272" w:type="pct"/>
            <w:tcBorders>
              <w:left w:val="single" w:sz="4" w:space="0" w:color="auto"/>
            </w:tcBorders>
            <w:vAlign w:val="center"/>
          </w:tcPr>
          <w:p w14:paraId="379A57F2" w14:textId="77777777" w:rsidR="00145D7F" w:rsidRPr="00145D7F" w:rsidRDefault="00145D7F" w:rsidP="00145D7F">
            <w:pPr>
              <w:spacing w:after="0" w:line="240" w:lineRule="auto"/>
              <w:rPr>
                <w:rFonts w:ascii="Arial" w:eastAsia="Times New Roman" w:hAnsi="Arial" w:cs="Arial"/>
                <w:kern w:val="0"/>
                <w:sz w:val="20"/>
                <w:szCs w:val="20"/>
                <w:lang w:eastAsia="sl-SI"/>
              </w:rPr>
            </w:pPr>
            <w:r w:rsidRPr="00145D7F">
              <w:rPr>
                <w:rFonts w:ascii="Arial" w:eastAsia="Times New Roman" w:hAnsi="Arial" w:cs="Arial"/>
                <w:kern w:val="0"/>
                <w:sz w:val="20"/>
                <w:szCs w:val="20"/>
                <w:lang w:eastAsia="sl-SI"/>
              </w:rPr>
              <w:t>Vrba 2019</w:t>
            </w:r>
          </w:p>
        </w:tc>
        <w:tc>
          <w:tcPr>
            <w:tcW w:w="1273" w:type="pct"/>
          </w:tcPr>
          <w:p w14:paraId="372CB814" w14:textId="77777777" w:rsidR="00145D7F" w:rsidRPr="00145D7F" w:rsidRDefault="00145D7F" w:rsidP="00145D7F">
            <w:pPr>
              <w:spacing w:after="0" w:line="240" w:lineRule="auto"/>
              <w:rPr>
                <w:rFonts w:ascii="Arial" w:eastAsia="Times New Roman" w:hAnsi="Arial" w:cs="Arial"/>
                <w:kern w:val="0"/>
                <w:sz w:val="20"/>
                <w:szCs w:val="20"/>
                <w:lang w:eastAsia="sl-SI"/>
              </w:rPr>
            </w:pPr>
            <w:r w:rsidRPr="00145D7F">
              <w:rPr>
                <w:rFonts w:ascii="Arial" w:eastAsia="Times New Roman" w:hAnsi="Arial" w:cs="Arial"/>
                <w:kern w:val="0"/>
                <w:sz w:val="20"/>
                <w:szCs w:val="20"/>
                <w:lang w:eastAsia="sl-SI"/>
              </w:rPr>
              <w:t>Lukovica</w:t>
            </w:r>
          </w:p>
        </w:tc>
      </w:tr>
      <w:tr w:rsidR="00145D7F" w:rsidRPr="00145D7F" w14:paraId="59D821C7" w14:textId="77777777" w:rsidTr="000277C3">
        <w:trPr>
          <w:trHeight w:val="260"/>
        </w:trPr>
        <w:tc>
          <w:tcPr>
            <w:tcW w:w="1183" w:type="pct"/>
            <w:tcBorders>
              <w:top w:val="nil"/>
              <w:left w:val="single" w:sz="4" w:space="0" w:color="auto"/>
              <w:bottom w:val="nil"/>
              <w:right w:val="single" w:sz="4" w:space="0" w:color="auto"/>
            </w:tcBorders>
            <w:shd w:val="clear" w:color="auto" w:fill="auto"/>
            <w:noWrap/>
          </w:tcPr>
          <w:p w14:paraId="68DD6064" w14:textId="77777777" w:rsidR="00145D7F" w:rsidRPr="00145D7F" w:rsidRDefault="00145D7F" w:rsidP="00145D7F">
            <w:pPr>
              <w:spacing w:after="0" w:line="240" w:lineRule="auto"/>
              <w:rPr>
                <w:rFonts w:ascii="Arial" w:eastAsia="Times New Roman" w:hAnsi="Arial" w:cs="Arial"/>
                <w:kern w:val="0"/>
                <w:sz w:val="20"/>
                <w:szCs w:val="20"/>
                <w:lang w:eastAsia="sl-SI"/>
              </w:rPr>
            </w:pPr>
          </w:p>
        </w:tc>
        <w:tc>
          <w:tcPr>
            <w:tcW w:w="1272" w:type="pct"/>
            <w:tcBorders>
              <w:top w:val="single" w:sz="4" w:space="0" w:color="auto"/>
              <w:left w:val="single" w:sz="4" w:space="0" w:color="auto"/>
              <w:bottom w:val="nil"/>
              <w:right w:val="single" w:sz="4" w:space="0" w:color="auto"/>
            </w:tcBorders>
            <w:shd w:val="clear" w:color="auto" w:fill="auto"/>
            <w:noWrap/>
            <w:hideMark/>
          </w:tcPr>
          <w:p w14:paraId="0FC7CD8C" w14:textId="77777777" w:rsidR="00145D7F" w:rsidRPr="00145D7F" w:rsidRDefault="00145D7F" w:rsidP="00145D7F">
            <w:pPr>
              <w:spacing w:after="0" w:line="240" w:lineRule="auto"/>
              <w:rPr>
                <w:rFonts w:ascii="Arial" w:eastAsia="Times New Roman" w:hAnsi="Arial" w:cs="Arial"/>
                <w:kern w:val="0"/>
                <w:sz w:val="20"/>
                <w:szCs w:val="20"/>
                <w:lang w:eastAsia="sl-SI"/>
              </w:rPr>
            </w:pPr>
            <w:r w:rsidRPr="00145D7F">
              <w:rPr>
                <w:rFonts w:ascii="Arial" w:eastAsia="Times New Roman" w:hAnsi="Arial" w:cs="Arial"/>
                <w:kern w:val="0"/>
                <w:sz w:val="20"/>
                <w:szCs w:val="20"/>
                <w:lang w:eastAsia="sl-SI"/>
              </w:rPr>
              <w:t>Gorenjska</w:t>
            </w:r>
          </w:p>
        </w:tc>
        <w:tc>
          <w:tcPr>
            <w:tcW w:w="1272" w:type="pct"/>
            <w:tcBorders>
              <w:left w:val="single" w:sz="4" w:space="0" w:color="auto"/>
            </w:tcBorders>
            <w:vAlign w:val="center"/>
          </w:tcPr>
          <w:p w14:paraId="7F2538F1" w14:textId="77777777" w:rsidR="00145D7F" w:rsidRPr="00145D7F" w:rsidRDefault="00145D7F" w:rsidP="00145D7F">
            <w:pPr>
              <w:spacing w:after="0" w:line="240" w:lineRule="auto"/>
              <w:rPr>
                <w:rFonts w:ascii="Arial" w:eastAsia="Times New Roman" w:hAnsi="Arial" w:cs="Arial"/>
                <w:kern w:val="0"/>
                <w:sz w:val="20"/>
                <w:szCs w:val="20"/>
                <w:lang w:eastAsia="sl-SI"/>
              </w:rPr>
            </w:pPr>
            <w:r w:rsidRPr="00145D7F">
              <w:rPr>
                <w:rFonts w:ascii="Arial" w:eastAsia="Times New Roman" w:hAnsi="Arial" w:cs="Arial"/>
                <w:kern w:val="0"/>
                <w:sz w:val="20"/>
                <w:szCs w:val="20"/>
                <w:lang w:eastAsia="sl-SI"/>
              </w:rPr>
              <w:t>Bohinjska Bistrica 2019</w:t>
            </w:r>
          </w:p>
        </w:tc>
        <w:tc>
          <w:tcPr>
            <w:tcW w:w="1273" w:type="pct"/>
          </w:tcPr>
          <w:p w14:paraId="52066186" w14:textId="77777777" w:rsidR="00145D7F" w:rsidRPr="00145D7F" w:rsidRDefault="00145D7F" w:rsidP="00145D7F">
            <w:pPr>
              <w:spacing w:after="0" w:line="240" w:lineRule="auto"/>
              <w:rPr>
                <w:rFonts w:ascii="Arial" w:eastAsia="Times New Roman" w:hAnsi="Arial" w:cs="Arial"/>
                <w:kern w:val="0"/>
                <w:sz w:val="20"/>
                <w:szCs w:val="20"/>
                <w:lang w:eastAsia="sl-SI"/>
              </w:rPr>
            </w:pPr>
            <w:r w:rsidRPr="00145D7F">
              <w:rPr>
                <w:rFonts w:ascii="Arial" w:eastAsia="Times New Roman" w:hAnsi="Arial" w:cs="Arial"/>
                <w:kern w:val="0"/>
                <w:sz w:val="20"/>
                <w:szCs w:val="20"/>
                <w:lang w:eastAsia="sl-SI"/>
              </w:rPr>
              <w:t>Bohinj</w:t>
            </w:r>
          </w:p>
        </w:tc>
      </w:tr>
      <w:tr w:rsidR="00145D7F" w:rsidRPr="00145D7F" w14:paraId="5FE9F14B" w14:textId="77777777" w:rsidTr="000277C3">
        <w:trPr>
          <w:trHeight w:val="260"/>
        </w:trPr>
        <w:tc>
          <w:tcPr>
            <w:tcW w:w="1183" w:type="pct"/>
            <w:tcBorders>
              <w:top w:val="nil"/>
              <w:left w:val="single" w:sz="4" w:space="0" w:color="auto"/>
              <w:bottom w:val="nil"/>
              <w:right w:val="single" w:sz="4" w:space="0" w:color="auto"/>
            </w:tcBorders>
            <w:shd w:val="clear" w:color="auto" w:fill="auto"/>
            <w:noWrap/>
          </w:tcPr>
          <w:p w14:paraId="5394AFCD" w14:textId="77777777" w:rsidR="00145D7F" w:rsidRPr="00145D7F" w:rsidRDefault="00145D7F" w:rsidP="00145D7F">
            <w:pPr>
              <w:spacing w:after="0" w:line="240" w:lineRule="auto"/>
              <w:rPr>
                <w:rFonts w:ascii="Arial" w:eastAsia="Times New Roman" w:hAnsi="Arial" w:cs="Arial"/>
                <w:kern w:val="0"/>
                <w:sz w:val="20"/>
                <w:szCs w:val="20"/>
                <w:lang w:eastAsia="sl-SI"/>
              </w:rPr>
            </w:pPr>
          </w:p>
        </w:tc>
        <w:tc>
          <w:tcPr>
            <w:tcW w:w="1272" w:type="pct"/>
            <w:tcBorders>
              <w:top w:val="nil"/>
              <w:left w:val="single" w:sz="4" w:space="0" w:color="auto"/>
              <w:bottom w:val="nil"/>
              <w:right w:val="single" w:sz="4" w:space="0" w:color="auto"/>
            </w:tcBorders>
            <w:shd w:val="clear" w:color="auto" w:fill="auto"/>
            <w:noWrap/>
            <w:hideMark/>
          </w:tcPr>
          <w:p w14:paraId="0A292384" w14:textId="77777777" w:rsidR="00145D7F" w:rsidRPr="00145D7F" w:rsidRDefault="00145D7F" w:rsidP="00145D7F">
            <w:pPr>
              <w:spacing w:after="0" w:line="240" w:lineRule="auto"/>
              <w:rPr>
                <w:rFonts w:ascii="Arial" w:eastAsia="Times New Roman" w:hAnsi="Arial" w:cs="Arial"/>
                <w:kern w:val="0"/>
                <w:sz w:val="20"/>
                <w:szCs w:val="20"/>
                <w:lang w:eastAsia="sl-SI"/>
              </w:rPr>
            </w:pPr>
          </w:p>
        </w:tc>
        <w:tc>
          <w:tcPr>
            <w:tcW w:w="1272" w:type="pct"/>
            <w:tcBorders>
              <w:left w:val="single" w:sz="4" w:space="0" w:color="auto"/>
            </w:tcBorders>
            <w:vAlign w:val="center"/>
          </w:tcPr>
          <w:p w14:paraId="674442D6" w14:textId="77777777" w:rsidR="00145D7F" w:rsidRPr="00145D7F" w:rsidRDefault="00145D7F" w:rsidP="00145D7F">
            <w:pPr>
              <w:spacing w:after="0" w:line="240" w:lineRule="auto"/>
              <w:rPr>
                <w:rFonts w:ascii="Arial" w:eastAsia="Times New Roman" w:hAnsi="Arial" w:cs="Arial"/>
                <w:kern w:val="0"/>
                <w:sz w:val="20"/>
                <w:szCs w:val="20"/>
                <w:lang w:eastAsia="sl-SI"/>
              </w:rPr>
            </w:pPr>
            <w:r w:rsidRPr="00145D7F">
              <w:rPr>
                <w:rFonts w:ascii="Arial" w:eastAsia="Times New Roman" w:hAnsi="Arial" w:cs="Arial"/>
                <w:kern w:val="0"/>
                <w:sz w:val="20"/>
                <w:szCs w:val="20"/>
                <w:lang w:eastAsia="sl-SI"/>
              </w:rPr>
              <w:t>Kranjska Gora 2019</w:t>
            </w:r>
          </w:p>
        </w:tc>
        <w:tc>
          <w:tcPr>
            <w:tcW w:w="1273" w:type="pct"/>
          </w:tcPr>
          <w:p w14:paraId="40C4FB50" w14:textId="77777777" w:rsidR="00145D7F" w:rsidRPr="00145D7F" w:rsidRDefault="00145D7F" w:rsidP="00145D7F">
            <w:pPr>
              <w:spacing w:after="0" w:line="240" w:lineRule="auto"/>
              <w:rPr>
                <w:rFonts w:ascii="Arial" w:eastAsia="Times New Roman" w:hAnsi="Arial" w:cs="Arial"/>
                <w:kern w:val="0"/>
                <w:sz w:val="20"/>
                <w:szCs w:val="20"/>
                <w:lang w:eastAsia="sl-SI"/>
              </w:rPr>
            </w:pPr>
            <w:r w:rsidRPr="00145D7F">
              <w:rPr>
                <w:rFonts w:ascii="Arial" w:eastAsia="Times New Roman" w:hAnsi="Arial" w:cs="Arial"/>
                <w:kern w:val="0"/>
                <w:sz w:val="20"/>
                <w:szCs w:val="20"/>
                <w:lang w:eastAsia="sl-SI"/>
              </w:rPr>
              <w:t>Kranjska Gora</w:t>
            </w:r>
          </w:p>
        </w:tc>
      </w:tr>
      <w:tr w:rsidR="00145D7F" w:rsidRPr="00145D7F" w14:paraId="69813096" w14:textId="77777777" w:rsidTr="000277C3">
        <w:trPr>
          <w:trHeight w:val="260"/>
        </w:trPr>
        <w:tc>
          <w:tcPr>
            <w:tcW w:w="1183" w:type="pct"/>
            <w:tcBorders>
              <w:top w:val="nil"/>
              <w:left w:val="single" w:sz="4" w:space="0" w:color="auto"/>
              <w:bottom w:val="nil"/>
              <w:right w:val="single" w:sz="4" w:space="0" w:color="auto"/>
            </w:tcBorders>
            <w:shd w:val="clear" w:color="auto" w:fill="auto"/>
            <w:noWrap/>
          </w:tcPr>
          <w:p w14:paraId="2CDAC428" w14:textId="77777777" w:rsidR="00145D7F" w:rsidRPr="00145D7F" w:rsidRDefault="00145D7F" w:rsidP="00145D7F">
            <w:pPr>
              <w:spacing w:after="0" w:line="240" w:lineRule="auto"/>
              <w:rPr>
                <w:rFonts w:ascii="Arial" w:eastAsia="Times New Roman" w:hAnsi="Arial" w:cs="Arial"/>
                <w:kern w:val="0"/>
                <w:sz w:val="20"/>
                <w:szCs w:val="20"/>
                <w:lang w:eastAsia="sl-SI"/>
              </w:rPr>
            </w:pPr>
          </w:p>
        </w:tc>
        <w:tc>
          <w:tcPr>
            <w:tcW w:w="1272" w:type="pct"/>
            <w:tcBorders>
              <w:top w:val="nil"/>
              <w:left w:val="single" w:sz="4" w:space="0" w:color="auto"/>
              <w:bottom w:val="single" w:sz="4" w:space="0" w:color="auto"/>
              <w:right w:val="single" w:sz="4" w:space="0" w:color="auto"/>
            </w:tcBorders>
            <w:shd w:val="clear" w:color="auto" w:fill="auto"/>
            <w:noWrap/>
          </w:tcPr>
          <w:p w14:paraId="5FA3FA50" w14:textId="77777777" w:rsidR="00145D7F" w:rsidRPr="00145D7F" w:rsidRDefault="00145D7F" w:rsidP="00145D7F">
            <w:pPr>
              <w:spacing w:after="0" w:line="240" w:lineRule="auto"/>
              <w:rPr>
                <w:rFonts w:ascii="Arial" w:eastAsia="Times New Roman" w:hAnsi="Arial" w:cs="Arial"/>
                <w:kern w:val="0"/>
                <w:sz w:val="20"/>
                <w:szCs w:val="20"/>
                <w:lang w:eastAsia="sl-SI"/>
              </w:rPr>
            </w:pPr>
          </w:p>
        </w:tc>
        <w:tc>
          <w:tcPr>
            <w:tcW w:w="1272" w:type="pct"/>
            <w:tcBorders>
              <w:left w:val="single" w:sz="4" w:space="0" w:color="auto"/>
            </w:tcBorders>
            <w:vAlign w:val="center"/>
          </w:tcPr>
          <w:p w14:paraId="30C6A95A" w14:textId="77777777" w:rsidR="00145D7F" w:rsidRPr="00145D7F" w:rsidRDefault="00145D7F" w:rsidP="00145D7F">
            <w:pPr>
              <w:spacing w:after="0" w:line="240" w:lineRule="auto"/>
              <w:rPr>
                <w:rFonts w:ascii="Arial" w:eastAsia="Times New Roman" w:hAnsi="Arial" w:cs="Arial"/>
                <w:color w:val="000000"/>
                <w:kern w:val="0"/>
                <w:sz w:val="20"/>
                <w:szCs w:val="20"/>
              </w:rPr>
            </w:pPr>
            <w:r w:rsidRPr="00145D7F">
              <w:rPr>
                <w:rFonts w:ascii="Arial" w:eastAsia="Times New Roman" w:hAnsi="Arial" w:cs="Arial"/>
                <w:kern w:val="0"/>
                <w:sz w:val="20"/>
                <w:szCs w:val="20"/>
                <w:lang w:eastAsia="sl-SI"/>
              </w:rPr>
              <w:t>Srednji Vrh 2019</w:t>
            </w:r>
          </w:p>
        </w:tc>
        <w:tc>
          <w:tcPr>
            <w:tcW w:w="1273" w:type="pct"/>
          </w:tcPr>
          <w:p w14:paraId="505BB6D0" w14:textId="77777777" w:rsidR="00145D7F" w:rsidRPr="00145D7F" w:rsidRDefault="00145D7F" w:rsidP="00145D7F">
            <w:pPr>
              <w:spacing w:after="0" w:line="240" w:lineRule="auto"/>
              <w:rPr>
                <w:rFonts w:ascii="Arial" w:eastAsia="Times New Roman" w:hAnsi="Arial" w:cs="Arial"/>
                <w:kern w:val="0"/>
                <w:sz w:val="20"/>
                <w:szCs w:val="20"/>
                <w:lang w:eastAsia="sl-SI"/>
              </w:rPr>
            </w:pPr>
            <w:r w:rsidRPr="00145D7F">
              <w:rPr>
                <w:rFonts w:ascii="Arial" w:eastAsia="Times New Roman" w:hAnsi="Arial" w:cs="Arial"/>
                <w:kern w:val="0"/>
                <w:sz w:val="20"/>
                <w:szCs w:val="20"/>
                <w:lang w:eastAsia="sl-SI"/>
              </w:rPr>
              <w:t>Kranjska Gora</w:t>
            </w:r>
          </w:p>
        </w:tc>
      </w:tr>
      <w:tr w:rsidR="00145D7F" w:rsidRPr="00145D7F" w14:paraId="5D395EE4" w14:textId="77777777" w:rsidTr="000277C3">
        <w:trPr>
          <w:trHeight w:val="260"/>
        </w:trPr>
        <w:tc>
          <w:tcPr>
            <w:tcW w:w="1183" w:type="pct"/>
            <w:tcBorders>
              <w:top w:val="nil"/>
              <w:left w:val="single" w:sz="4" w:space="0" w:color="auto"/>
              <w:bottom w:val="nil"/>
              <w:right w:val="single" w:sz="4" w:space="0" w:color="auto"/>
            </w:tcBorders>
            <w:shd w:val="clear" w:color="auto" w:fill="auto"/>
            <w:noWrap/>
          </w:tcPr>
          <w:p w14:paraId="1C31E155" w14:textId="77777777" w:rsidR="00145D7F" w:rsidRPr="00145D7F" w:rsidRDefault="00145D7F" w:rsidP="00145D7F">
            <w:pPr>
              <w:spacing w:after="0" w:line="240" w:lineRule="auto"/>
              <w:rPr>
                <w:rFonts w:ascii="Arial" w:eastAsia="Times New Roman" w:hAnsi="Arial" w:cs="Arial"/>
                <w:kern w:val="0"/>
                <w:sz w:val="20"/>
                <w:szCs w:val="20"/>
                <w:lang w:eastAsia="sl-SI"/>
              </w:rPr>
            </w:pPr>
          </w:p>
        </w:tc>
        <w:tc>
          <w:tcPr>
            <w:tcW w:w="1272" w:type="pct"/>
            <w:tcBorders>
              <w:top w:val="single" w:sz="4" w:space="0" w:color="auto"/>
              <w:left w:val="single" w:sz="4" w:space="0" w:color="auto"/>
              <w:bottom w:val="nil"/>
              <w:right w:val="single" w:sz="4" w:space="0" w:color="auto"/>
            </w:tcBorders>
            <w:shd w:val="clear" w:color="auto" w:fill="auto"/>
            <w:noWrap/>
            <w:hideMark/>
          </w:tcPr>
          <w:p w14:paraId="409E3080" w14:textId="77777777" w:rsidR="00145D7F" w:rsidRPr="00145D7F" w:rsidRDefault="00145D7F" w:rsidP="00145D7F">
            <w:pPr>
              <w:spacing w:after="0" w:line="240" w:lineRule="auto"/>
              <w:rPr>
                <w:rFonts w:ascii="Arial" w:eastAsia="Times New Roman" w:hAnsi="Arial" w:cs="Arial"/>
                <w:kern w:val="0"/>
                <w:sz w:val="20"/>
                <w:szCs w:val="20"/>
                <w:lang w:eastAsia="sl-SI"/>
              </w:rPr>
            </w:pPr>
            <w:r w:rsidRPr="00145D7F">
              <w:rPr>
                <w:rFonts w:ascii="Arial" w:eastAsia="Times New Roman" w:hAnsi="Arial" w:cs="Arial"/>
                <w:kern w:val="0"/>
                <w:sz w:val="20"/>
                <w:szCs w:val="20"/>
                <w:lang w:eastAsia="sl-SI"/>
              </w:rPr>
              <w:t>Goriška</w:t>
            </w:r>
          </w:p>
        </w:tc>
        <w:tc>
          <w:tcPr>
            <w:tcW w:w="1272" w:type="pct"/>
            <w:tcBorders>
              <w:left w:val="single" w:sz="4" w:space="0" w:color="auto"/>
            </w:tcBorders>
            <w:vAlign w:val="center"/>
          </w:tcPr>
          <w:p w14:paraId="0FB7884D" w14:textId="77777777" w:rsidR="00145D7F" w:rsidRPr="00145D7F" w:rsidRDefault="00145D7F" w:rsidP="00145D7F">
            <w:pPr>
              <w:spacing w:after="0" w:line="240" w:lineRule="auto"/>
              <w:rPr>
                <w:rFonts w:ascii="Arial" w:eastAsia="Times New Roman" w:hAnsi="Arial" w:cs="Arial"/>
                <w:kern w:val="0"/>
                <w:sz w:val="20"/>
                <w:szCs w:val="20"/>
                <w:lang w:eastAsia="sl-SI"/>
              </w:rPr>
            </w:pPr>
            <w:r w:rsidRPr="00145D7F">
              <w:rPr>
                <w:rFonts w:ascii="Arial" w:eastAsia="Times New Roman" w:hAnsi="Arial" w:cs="Arial"/>
                <w:kern w:val="0"/>
                <w:sz w:val="20"/>
                <w:szCs w:val="20"/>
                <w:lang w:eastAsia="sl-SI"/>
              </w:rPr>
              <w:t>Plave 2019</w:t>
            </w:r>
          </w:p>
        </w:tc>
        <w:tc>
          <w:tcPr>
            <w:tcW w:w="1273" w:type="pct"/>
          </w:tcPr>
          <w:p w14:paraId="0EF4B7BC" w14:textId="77777777" w:rsidR="00145D7F" w:rsidRPr="00145D7F" w:rsidRDefault="00145D7F" w:rsidP="00145D7F">
            <w:pPr>
              <w:spacing w:after="0" w:line="240" w:lineRule="auto"/>
              <w:rPr>
                <w:rFonts w:ascii="Arial" w:eastAsia="Times New Roman" w:hAnsi="Arial" w:cs="Arial"/>
                <w:kern w:val="0"/>
                <w:sz w:val="20"/>
                <w:szCs w:val="20"/>
                <w:lang w:eastAsia="sl-SI"/>
              </w:rPr>
            </w:pPr>
            <w:r w:rsidRPr="00145D7F">
              <w:rPr>
                <w:rFonts w:ascii="Arial" w:eastAsia="Times New Roman" w:hAnsi="Arial" w:cs="Arial"/>
                <w:kern w:val="0"/>
                <w:sz w:val="20"/>
                <w:szCs w:val="20"/>
                <w:lang w:eastAsia="sl-SI"/>
              </w:rPr>
              <w:t>Kanal</w:t>
            </w:r>
          </w:p>
        </w:tc>
      </w:tr>
      <w:tr w:rsidR="00145D7F" w:rsidRPr="00145D7F" w14:paraId="50AAC62A" w14:textId="77777777" w:rsidTr="000277C3">
        <w:trPr>
          <w:trHeight w:val="260"/>
        </w:trPr>
        <w:tc>
          <w:tcPr>
            <w:tcW w:w="1183" w:type="pct"/>
            <w:tcBorders>
              <w:top w:val="nil"/>
              <w:left w:val="single" w:sz="4" w:space="0" w:color="auto"/>
              <w:bottom w:val="single" w:sz="4" w:space="0" w:color="auto"/>
              <w:right w:val="single" w:sz="4" w:space="0" w:color="auto"/>
            </w:tcBorders>
            <w:shd w:val="clear" w:color="auto" w:fill="auto"/>
            <w:noWrap/>
          </w:tcPr>
          <w:p w14:paraId="7CFA487C" w14:textId="77777777" w:rsidR="00145D7F" w:rsidRPr="00145D7F" w:rsidRDefault="00145D7F" w:rsidP="00145D7F">
            <w:pPr>
              <w:spacing w:after="0" w:line="240" w:lineRule="auto"/>
              <w:rPr>
                <w:rFonts w:ascii="Arial" w:eastAsia="Times New Roman" w:hAnsi="Arial" w:cs="Arial"/>
                <w:kern w:val="0"/>
                <w:sz w:val="20"/>
                <w:szCs w:val="20"/>
                <w:lang w:eastAsia="sl-SI"/>
              </w:rPr>
            </w:pPr>
          </w:p>
        </w:tc>
        <w:tc>
          <w:tcPr>
            <w:tcW w:w="1272" w:type="pct"/>
            <w:tcBorders>
              <w:left w:val="single" w:sz="4" w:space="0" w:color="auto"/>
              <w:bottom w:val="single" w:sz="4" w:space="0" w:color="auto"/>
            </w:tcBorders>
            <w:shd w:val="clear" w:color="auto" w:fill="auto"/>
            <w:noWrap/>
            <w:hideMark/>
          </w:tcPr>
          <w:p w14:paraId="28BBC053" w14:textId="77777777" w:rsidR="00145D7F" w:rsidRPr="00145D7F" w:rsidRDefault="00145D7F" w:rsidP="00145D7F">
            <w:pPr>
              <w:spacing w:after="0" w:line="240" w:lineRule="auto"/>
              <w:rPr>
                <w:rFonts w:ascii="Arial" w:eastAsia="Times New Roman" w:hAnsi="Arial" w:cs="Arial"/>
                <w:kern w:val="0"/>
                <w:sz w:val="20"/>
                <w:szCs w:val="20"/>
                <w:lang w:eastAsia="sl-SI"/>
              </w:rPr>
            </w:pPr>
            <w:r w:rsidRPr="00145D7F">
              <w:rPr>
                <w:rFonts w:ascii="Arial" w:eastAsia="Times New Roman" w:hAnsi="Arial" w:cs="Arial"/>
                <w:kern w:val="0"/>
                <w:sz w:val="20"/>
                <w:szCs w:val="20"/>
                <w:lang w:eastAsia="sl-SI"/>
              </w:rPr>
              <w:t>Obalno-kraška</w:t>
            </w:r>
          </w:p>
        </w:tc>
        <w:tc>
          <w:tcPr>
            <w:tcW w:w="1272" w:type="pct"/>
            <w:vAlign w:val="center"/>
          </w:tcPr>
          <w:p w14:paraId="45CDEC9F" w14:textId="77777777" w:rsidR="00145D7F" w:rsidRPr="00145D7F" w:rsidRDefault="00145D7F" w:rsidP="00145D7F">
            <w:pPr>
              <w:spacing w:after="0" w:line="240" w:lineRule="auto"/>
              <w:rPr>
                <w:rFonts w:ascii="Arial" w:eastAsia="Times New Roman" w:hAnsi="Arial" w:cs="Arial"/>
                <w:kern w:val="0"/>
                <w:sz w:val="20"/>
                <w:szCs w:val="20"/>
                <w:lang w:eastAsia="sl-SI"/>
              </w:rPr>
            </w:pPr>
            <w:r w:rsidRPr="00145D7F">
              <w:rPr>
                <w:rFonts w:ascii="Arial" w:eastAsia="Times New Roman" w:hAnsi="Arial" w:cs="Arial"/>
                <w:kern w:val="0"/>
                <w:sz w:val="20"/>
                <w:szCs w:val="20"/>
                <w:lang w:eastAsia="sl-SI"/>
              </w:rPr>
              <w:t>Divača 2019</w:t>
            </w:r>
          </w:p>
        </w:tc>
        <w:tc>
          <w:tcPr>
            <w:tcW w:w="1273" w:type="pct"/>
          </w:tcPr>
          <w:p w14:paraId="07FB59A5" w14:textId="77777777" w:rsidR="00145D7F" w:rsidRPr="00145D7F" w:rsidRDefault="00145D7F" w:rsidP="00145D7F">
            <w:pPr>
              <w:spacing w:after="0" w:line="240" w:lineRule="auto"/>
              <w:rPr>
                <w:rFonts w:ascii="Arial" w:eastAsia="Times New Roman" w:hAnsi="Arial" w:cs="Arial"/>
                <w:kern w:val="0"/>
                <w:sz w:val="20"/>
                <w:szCs w:val="20"/>
                <w:lang w:eastAsia="sl-SI"/>
              </w:rPr>
            </w:pPr>
            <w:r w:rsidRPr="00145D7F">
              <w:rPr>
                <w:rFonts w:ascii="Arial" w:eastAsia="Times New Roman" w:hAnsi="Arial" w:cs="Arial"/>
                <w:kern w:val="0"/>
                <w:sz w:val="20"/>
                <w:szCs w:val="20"/>
                <w:lang w:eastAsia="sl-SI"/>
              </w:rPr>
              <w:t>Divača</w:t>
            </w:r>
          </w:p>
        </w:tc>
      </w:tr>
    </w:tbl>
    <w:p w14:paraId="42810E14" w14:textId="77777777" w:rsidR="00145D7F" w:rsidRPr="00145D7F" w:rsidRDefault="00145D7F" w:rsidP="00145D7F">
      <w:pPr>
        <w:spacing w:after="0" w:line="260" w:lineRule="atLeast"/>
        <w:rPr>
          <w:rFonts w:ascii="Arial" w:eastAsia="Times New Roman" w:hAnsi="Arial" w:cs="Arial"/>
          <w:kern w:val="0"/>
          <w:sz w:val="20"/>
          <w:szCs w:val="20"/>
        </w:rPr>
      </w:pPr>
    </w:p>
    <w:p w14:paraId="6C05E06B" w14:textId="77777777" w:rsidR="00145D7F" w:rsidRPr="00145D7F" w:rsidRDefault="00145D7F" w:rsidP="00145D7F">
      <w:pPr>
        <w:spacing w:after="0" w:line="276" w:lineRule="auto"/>
        <w:jc w:val="both"/>
        <w:rPr>
          <w:rFonts w:ascii="Arial" w:eastAsia="Times New Roman" w:hAnsi="Arial" w:cs="Arial"/>
          <w:kern w:val="0"/>
          <w:sz w:val="20"/>
          <w:szCs w:val="20"/>
        </w:rPr>
      </w:pPr>
      <w:r w:rsidRPr="00145D7F">
        <w:rPr>
          <w:rFonts w:ascii="Arial" w:eastAsia="Times New Roman" w:hAnsi="Arial" w:cs="Arial"/>
          <w:kern w:val="0"/>
          <w:sz w:val="20"/>
          <w:szCs w:val="20"/>
        </w:rPr>
        <w:t xml:space="preserve">Ocena predvidenih finančnih posledic je pripravljena na podlagi odziva občin na vprašalnik o načrtovanih investicijah v infrastrukturo za odvajanje in čiščenje komunalne odpadne vode. Skupna ocenjena vrednost investicij, upoštevaje pridobljene podatke za aglomeracije, ki na dan 31.12.2024 izpolnjujejo skupno obremenitev enako ali večjo 2.000 PE (Bohinjska Bistrica 2019, Divača 2019, Kranjska Gora 2019, Oplotnica 2019, Poljčane 2019, Vodice 2019, Plave 2019) in še ne dosegajo zahtev v skladu z Direktivo o čiščenju komunalne odpadne vode (91/271/EGS), je ocenjena na 31,5 mio € (brez DDV). </w:t>
      </w:r>
    </w:p>
    <w:p w14:paraId="387F49D4" w14:textId="77777777" w:rsidR="00145D7F" w:rsidRPr="00145D7F" w:rsidRDefault="00145D7F" w:rsidP="00145D7F">
      <w:pPr>
        <w:spacing w:after="0" w:line="276" w:lineRule="auto"/>
        <w:jc w:val="both"/>
        <w:rPr>
          <w:rFonts w:ascii="Arial" w:eastAsia="Times New Roman" w:hAnsi="Arial" w:cs="Arial"/>
          <w:kern w:val="0"/>
          <w:sz w:val="20"/>
          <w:szCs w:val="20"/>
        </w:rPr>
      </w:pPr>
    </w:p>
    <w:p w14:paraId="064025A8" w14:textId="77777777" w:rsidR="00145D7F" w:rsidRPr="00145D7F" w:rsidRDefault="00145D7F" w:rsidP="00145D7F">
      <w:pPr>
        <w:spacing w:after="0" w:line="276" w:lineRule="auto"/>
        <w:jc w:val="both"/>
        <w:rPr>
          <w:rFonts w:ascii="Arial" w:eastAsia="Times New Roman" w:hAnsi="Arial" w:cs="Arial"/>
          <w:kern w:val="0"/>
          <w:sz w:val="20"/>
          <w:szCs w:val="20"/>
        </w:rPr>
      </w:pPr>
      <w:r w:rsidRPr="00145D7F">
        <w:rPr>
          <w:rFonts w:ascii="Arial" w:eastAsia="Times New Roman" w:hAnsi="Arial" w:cs="Arial"/>
          <w:kern w:val="0"/>
          <w:sz w:val="20"/>
          <w:szCs w:val="20"/>
        </w:rPr>
        <w:t xml:space="preserve">V skladu z Navodili </w:t>
      </w:r>
      <w:bookmarkStart w:id="6" w:name="_Hlk215734700"/>
      <w:r w:rsidRPr="00145D7F">
        <w:rPr>
          <w:rFonts w:ascii="Arial" w:eastAsia="Times New Roman" w:hAnsi="Arial" w:cs="Arial"/>
          <w:kern w:val="0"/>
          <w:sz w:val="20"/>
          <w:szCs w:val="20"/>
        </w:rPr>
        <w:t xml:space="preserve">organa upravljanja za načrtovanje, odločanje o podpori, spremljanje in poročanje o </w:t>
      </w:r>
      <w:bookmarkStart w:id="7" w:name="_Hlk215734881"/>
      <w:r w:rsidRPr="00145D7F">
        <w:rPr>
          <w:rFonts w:ascii="Arial" w:eastAsia="Times New Roman" w:hAnsi="Arial" w:cs="Arial"/>
          <w:kern w:val="0"/>
          <w:sz w:val="20"/>
          <w:szCs w:val="20"/>
        </w:rPr>
        <w:t xml:space="preserve">izvajanju evropske kohezijske politike </w:t>
      </w:r>
      <w:bookmarkEnd w:id="7"/>
      <w:r w:rsidRPr="00145D7F">
        <w:rPr>
          <w:rFonts w:ascii="Arial" w:eastAsia="Times New Roman" w:hAnsi="Arial" w:cs="Arial"/>
          <w:kern w:val="0"/>
          <w:sz w:val="20"/>
          <w:szCs w:val="20"/>
        </w:rPr>
        <w:t xml:space="preserve">v programskem obdobju 2021–2027 </w:t>
      </w:r>
      <w:bookmarkEnd w:id="6"/>
      <w:r w:rsidRPr="00145D7F">
        <w:rPr>
          <w:rFonts w:ascii="Arial" w:eastAsia="Times New Roman" w:hAnsi="Arial" w:cs="Arial"/>
          <w:kern w:val="0"/>
          <w:sz w:val="20"/>
          <w:szCs w:val="20"/>
        </w:rPr>
        <w:t>(ena od podlag za izvajanje evropske kohezijske politike) so upravičeni stroški za sofinanciranje zaradi pričakovanih prihodkov zmanjšani ob upoštevanju obvezne uporabe pavšalnega odstotka neto prihodka v višini 75 %. Tako je ocenjena višina potencialno potrebnih kohezijskih sredstev za izvedbo investicij v javno kanalizacijo 23,6 mio €. Razliko sredstev, potrebnih za izvedbo investicij, predstavljajo lastna sredstva občin.</w:t>
      </w:r>
    </w:p>
    <w:p w14:paraId="65F15720" w14:textId="77777777" w:rsidR="00145D7F" w:rsidRPr="00145D7F" w:rsidRDefault="00145D7F" w:rsidP="00145D7F">
      <w:pPr>
        <w:spacing w:after="0" w:line="276" w:lineRule="auto"/>
        <w:jc w:val="both"/>
        <w:rPr>
          <w:rFonts w:ascii="Arial" w:eastAsia="Times New Roman" w:hAnsi="Arial" w:cs="Arial"/>
          <w:kern w:val="0"/>
          <w:sz w:val="20"/>
          <w:szCs w:val="20"/>
        </w:rPr>
      </w:pPr>
    </w:p>
    <w:p w14:paraId="76A85032" w14:textId="77777777" w:rsidR="00145D7F" w:rsidRPr="00145D7F" w:rsidRDefault="00145D7F" w:rsidP="00145D7F">
      <w:pPr>
        <w:spacing w:after="0" w:line="276" w:lineRule="auto"/>
        <w:jc w:val="both"/>
        <w:rPr>
          <w:rFonts w:ascii="Arial" w:eastAsia="Times New Roman" w:hAnsi="Arial" w:cs="Arial"/>
          <w:b/>
          <w:bCs/>
          <w:kern w:val="0"/>
          <w:sz w:val="20"/>
          <w:szCs w:val="20"/>
        </w:rPr>
      </w:pPr>
      <w:r w:rsidRPr="00145D7F">
        <w:rPr>
          <w:rFonts w:ascii="Arial" w:eastAsia="Times New Roman" w:hAnsi="Arial" w:cs="Arial"/>
          <w:b/>
          <w:bCs/>
          <w:kern w:val="0"/>
          <w:sz w:val="20"/>
          <w:szCs w:val="20"/>
        </w:rPr>
        <w:t>4.b) Presoja administrativnih posledic</w:t>
      </w:r>
    </w:p>
    <w:p w14:paraId="32198BBF" w14:textId="77777777" w:rsidR="00145D7F" w:rsidRPr="00145D7F" w:rsidRDefault="00145D7F" w:rsidP="00145D7F">
      <w:pPr>
        <w:spacing w:after="0" w:line="276" w:lineRule="auto"/>
        <w:jc w:val="both"/>
        <w:rPr>
          <w:rFonts w:ascii="Arial" w:eastAsia="Times New Roman" w:hAnsi="Arial" w:cs="Arial"/>
          <w:kern w:val="0"/>
          <w:sz w:val="20"/>
          <w:szCs w:val="20"/>
        </w:rPr>
      </w:pPr>
      <w:r w:rsidRPr="00145D7F">
        <w:rPr>
          <w:rFonts w:ascii="Arial" w:eastAsia="Times New Roman" w:hAnsi="Arial" w:cs="Arial"/>
          <w:kern w:val="0"/>
          <w:sz w:val="20"/>
          <w:szCs w:val="20"/>
        </w:rPr>
        <w:t>Uredba ima administrativne posledice za MNVP, v delu, ki se nanaša na načrtovanje, odločanje o podpori, spremljanje in poročanje o izvajanju evropske kohezijske politike.</w:t>
      </w:r>
    </w:p>
    <w:p w14:paraId="1912E259" w14:textId="77777777" w:rsidR="00145D7F" w:rsidRPr="00145D7F" w:rsidRDefault="00145D7F" w:rsidP="00145D7F">
      <w:pPr>
        <w:spacing w:after="0" w:line="276" w:lineRule="auto"/>
        <w:jc w:val="both"/>
        <w:rPr>
          <w:rFonts w:ascii="Arial" w:eastAsia="Times New Roman" w:hAnsi="Arial" w:cs="Arial"/>
          <w:kern w:val="0"/>
          <w:sz w:val="20"/>
          <w:szCs w:val="20"/>
        </w:rPr>
      </w:pPr>
    </w:p>
    <w:p w14:paraId="04824082" w14:textId="77777777" w:rsidR="00145D7F" w:rsidRPr="00145D7F" w:rsidRDefault="00145D7F" w:rsidP="00145D7F">
      <w:pPr>
        <w:spacing w:after="0" w:line="276" w:lineRule="auto"/>
        <w:jc w:val="both"/>
        <w:rPr>
          <w:rFonts w:ascii="Arial" w:eastAsia="Times New Roman" w:hAnsi="Arial" w:cs="Arial"/>
          <w:b/>
          <w:bCs/>
          <w:kern w:val="0"/>
          <w:sz w:val="20"/>
          <w:szCs w:val="20"/>
        </w:rPr>
      </w:pPr>
      <w:r w:rsidRPr="00145D7F">
        <w:rPr>
          <w:rFonts w:ascii="Arial" w:eastAsia="Times New Roman" w:hAnsi="Arial" w:cs="Arial"/>
          <w:b/>
          <w:bCs/>
          <w:kern w:val="0"/>
          <w:sz w:val="20"/>
          <w:szCs w:val="20"/>
        </w:rPr>
        <w:t>4.c) Presoja posledic na okolje</w:t>
      </w:r>
    </w:p>
    <w:p w14:paraId="13F17C58" w14:textId="77777777" w:rsidR="00145D7F" w:rsidRPr="00145D7F" w:rsidRDefault="00145D7F" w:rsidP="00145D7F">
      <w:pPr>
        <w:spacing w:after="0" w:line="276" w:lineRule="auto"/>
        <w:jc w:val="both"/>
        <w:rPr>
          <w:rFonts w:ascii="Arial" w:eastAsia="Times New Roman" w:hAnsi="Arial" w:cs="Arial"/>
          <w:kern w:val="0"/>
          <w:sz w:val="20"/>
          <w:szCs w:val="20"/>
        </w:rPr>
      </w:pPr>
      <w:r w:rsidRPr="00145D7F">
        <w:rPr>
          <w:rFonts w:ascii="Arial" w:eastAsia="Times New Roman" w:hAnsi="Arial" w:cs="Arial"/>
          <w:kern w:val="0"/>
          <w:sz w:val="20"/>
          <w:szCs w:val="20"/>
        </w:rPr>
        <w:t xml:space="preserve">Predlog uredbe določa seznam aglomeracij za katere velja obveznost izgradnje infrastrukture za odvajanje in čiščenje komunalne odpadne vode. Z izgradnjo javne kanalizacije se izboljša stanje okolja, saj je zagotovljeno odvajanje in čiščenje komunalne odpadne vode. </w:t>
      </w:r>
    </w:p>
    <w:p w14:paraId="323BE987" w14:textId="77777777" w:rsidR="00145D7F" w:rsidRPr="00145D7F" w:rsidRDefault="00145D7F" w:rsidP="00145D7F">
      <w:pPr>
        <w:spacing w:after="0" w:line="276" w:lineRule="auto"/>
        <w:jc w:val="both"/>
        <w:rPr>
          <w:rFonts w:ascii="Arial" w:eastAsia="Times New Roman" w:hAnsi="Arial" w:cs="Arial"/>
          <w:kern w:val="0"/>
          <w:sz w:val="20"/>
          <w:szCs w:val="20"/>
        </w:rPr>
      </w:pPr>
    </w:p>
    <w:p w14:paraId="3F7AA44E" w14:textId="77777777" w:rsidR="00145D7F" w:rsidRPr="00145D7F" w:rsidRDefault="00145D7F" w:rsidP="00145D7F">
      <w:pPr>
        <w:spacing w:after="0" w:line="276" w:lineRule="auto"/>
        <w:jc w:val="center"/>
        <w:rPr>
          <w:rFonts w:ascii="Arial" w:eastAsia="Times New Roman" w:hAnsi="Arial" w:cs="Arial"/>
          <w:b/>
          <w:bCs/>
          <w:kern w:val="0"/>
          <w:sz w:val="20"/>
          <w:szCs w:val="20"/>
        </w:rPr>
      </w:pPr>
    </w:p>
    <w:p w14:paraId="5EFE0A05" w14:textId="77777777" w:rsidR="00145D7F" w:rsidRPr="00145D7F" w:rsidRDefault="00145D7F" w:rsidP="00145D7F">
      <w:pPr>
        <w:spacing w:after="0" w:line="276" w:lineRule="auto"/>
        <w:jc w:val="center"/>
        <w:rPr>
          <w:rFonts w:ascii="Arial" w:eastAsia="Times New Roman" w:hAnsi="Arial" w:cs="Arial"/>
          <w:b/>
          <w:bCs/>
          <w:kern w:val="0"/>
          <w:sz w:val="20"/>
          <w:szCs w:val="20"/>
        </w:rPr>
      </w:pPr>
    </w:p>
    <w:p w14:paraId="52D338CF" w14:textId="77777777" w:rsidR="00145D7F" w:rsidRPr="00145D7F" w:rsidRDefault="00145D7F" w:rsidP="00145D7F">
      <w:pPr>
        <w:spacing w:after="0" w:line="276" w:lineRule="auto"/>
        <w:jc w:val="center"/>
        <w:rPr>
          <w:rFonts w:ascii="Arial" w:eastAsia="Times New Roman" w:hAnsi="Arial" w:cs="Arial"/>
          <w:b/>
          <w:bCs/>
          <w:kern w:val="0"/>
          <w:sz w:val="20"/>
          <w:szCs w:val="20"/>
        </w:rPr>
      </w:pPr>
    </w:p>
    <w:p w14:paraId="0C37329F" w14:textId="77777777" w:rsidR="00145D7F" w:rsidRPr="00145D7F" w:rsidRDefault="00145D7F" w:rsidP="00145D7F">
      <w:pPr>
        <w:spacing w:after="0" w:line="276" w:lineRule="auto"/>
        <w:jc w:val="center"/>
        <w:rPr>
          <w:rFonts w:ascii="Arial" w:eastAsia="Times New Roman" w:hAnsi="Arial" w:cs="Arial"/>
          <w:b/>
          <w:bCs/>
          <w:kern w:val="0"/>
          <w:sz w:val="20"/>
          <w:szCs w:val="20"/>
        </w:rPr>
      </w:pPr>
    </w:p>
    <w:p w14:paraId="3C9DB3EF" w14:textId="77777777" w:rsidR="00145D7F" w:rsidRPr="00145D7F" w:rsidRDefault="00145D7F" w:rsidP="00145D7F">
      <w:pPr>
        <w:spacing w:after="0" w:line="276" w:lineRule="auto"/>
        <w:jc w:val="center"/>
        <w:rPr>
          <w:rFonts w:ascii="Arial" w:eastAsia="Times New Roman" w:hAnsi="Arial" w:cs="Arial"/>
          <w:b/>
          <w:bCs/>
          <w:kern w:val="0"/>
          <w:sz w:val="20"/>
          <w:szCs w:val="20"/>
        </w:rPr>
      </w:pPr>
    </w:p>
    <w:p w14:paraId="090CBE2E" w14:textId="77777777" w:rsidR="00145D7F" w:rsidRPr="00145D7F" w:rsidRDefault="00145D7F" w:rsidP="00145D7F">
      <w:pPr>
        <w:spacing w:after="0" w:line="276" w:lineRule="auto"/>
        <w:jc w:val="center"/>
        <w:rPr>
          <w:rFonts w:ascii="Arial" w:eastAsia="Times New Roman" w:hAnsi="Arial" w:cs="Arial"/>
          <w:b/>
          <w:bCs/>
          <w:kern w:val="0"/>
          <w:sz w:val="20"/>
          <w:szCs w:val="20"/>
        </w:rPr>
      </w:pPr>
    </w:p>
    <w:p w14:paraId="48E8A2D5" w14:textId="77777777" w:rsidR="00145D7F" w:rsidRPr="00145D7F" w:rsidRDefault="00145D7F" w:rsidP="00145D7F">
      <w:pPr>
        <w:spacing w:after="0" w:line="276" w:lineRule="auto"/>
        <w:jc w:val="center"/>
        <w:rPr>
          <w:rFonts w:ascii="Arial" w:eastAsia="Times New Roman" w:hAnsi="Arial" w:cs="Arial"/>
          <w:b/>
          <w:bCs/>
          <w:kern w:val="0"/>
          <w:sz w:val="20"/>
          <w:szCs w:val="20"/>
        </w:rPr>
      </w:pPr>
    </w:p>
    <w:p w14:paraId="1FBBA118" w14:textId="77777777" w:rsidR="00145D7F" w:rsidRPr="00145D7F" w:rsidRDefault="00145D7F" w:rsidP="00145D7F">
      <w:pPr>
        <w:spacing w:after="0" w:line="276" w:lineRule="auto"/>
        <w:jc w:val="center"/>
        <w:rPr>
          <w:rFonts w:ascii="Arial" w:eastAsia="Times New Roman" w:hAnsi="Arial" w:cs="Arial"/>
          <w:b/>
          <w:bCs/>
          <w:kern w:val="0"/>
          <w:sz w:val="20"/>
          <w:szCs w:val="20"/>
        </w:rPr>
      </w:pPr>
    </w:p>
    <w:p w14:paraId="7C1FD5C7" w14:textId="77777777" w:rsidR="00145D7F" w:rsidRPr="00145D7F" w:rsidRDefault="00145D7F" w:rsidP="00145D7F">
      <w:pPr>
        <w:spacing w:after="0" w:line="276" w:lineRule="auto"/>
        <w:jc w:val="center"/>
        <w:rPr>
          <w:rFonts w:ascii="Arial" w:eastAsia="Times New Roman" w:hAnsi="Arial" w:cs="Arial"/>
          <w:b/>
          <w:bCs/>
          <w:kern w:val="0"/>
          <w:sz w:val="20"/>
          <w:szCs w:val="20"/>
        </w:rPr>
      </w:pPr>
      <w:r w:rsidRPr="00145D7F">
        <w:rPr>
          <w:rFonts w:ascii="Arial" w:eastAsia="Times New Roman" w:hAnsi="Arial" w:cs="Arial"/>
          <w:b/>
          <w:bCs/>
          <w:kern w:val="0"/>
          <w:sz w:val="20"/>
          <w:szCs w:val="20"/>
        </w:rPr>
        <w:t>OBRAZLOŽITEV:</w:t>
      </w:r>
    </w:p>
    <w:p w14:paraId="6C593F1B" w14:textId="77777777" w:rsidR="00145D7F" w:rsidRPr="00145D7F" w:rsidRDefault="00145D7F" w:rsidP="00145D7F">
      <w:pPr>
        <w:spacing w:after="0" w:line="276" w:lineRule="auto"/>
        <w:jc w:val="both"/>
        <w:rPr>
          <w:rFonts w:ascii="Arial" w:eastAsia="Times New Roman" w:hAnsi="Arial" w:cs="Arial"/>
          <w:kern w:val="0"/>
          <w:sz w:val="20"/>
          <w:szCs w:val="20"/>
        </w:rPr>
      </w:pPr>
    </w:p>
    <w:p w14:paraId="36D6ECEA" w14:textId="77777777" w:rsidR="00145D7F" w:rsidRPr="00145D7F" w:rsidRDefault="00145D7F" w:rsidP="00145D7F">
      <w:pPr>
        <w:spacing w:after="0" w:line="276" w:lineRule="auto"/>
        <w:jc w:val="both"/>
        <w:rPr>
          <w:rFonts w:ascii="Arial" w:eastAsia="Times New Roman" w:hAnsi="Arial" w:cs="Arial"/>
          <w:kern w:val="0"/>
          <w:sz w:val="20"/>
          <w:szCs w:val="20"/>
        </w:rPr>
      </w:pPr>
    </w:p>
    <w:p w14:paraId="6E4B9B75" w14:textId="77777777" w:rsidR="00145D7F" w:rsidRPr="00145D7F" w:rsidRDefault="00145D7F" w:rsidP="00145D7F">
      <w:pPr>
        <w:spacing w:after="0" w:line="276" w:lineRule="auto"/>
        <w:jc w:val="both"/>
        <w:rPr>
          <w:rFonts w:ascii="Arial" w:eastAsia="Times New Roman" w:hAnsi="Arial" w:cs="Arial"/>
          <w:kern w:val="0"/>
          <w:sz w:val="20"/>
          <w:szCs w:val="20"/>
        </w:rPr>
      </w:pPr>
      <w:r w:rsidRPr="00145D7F">
        <w:rPr>
          <w:rFonts w:ascii="Arial" w:eastAsia="Times New Roman" w:hAnsi="Arial" w:cs="Arial"/>
          <w:kern w:val="0"/>
          <w:sz w:val="20"/>
          <w:szCs w:val="20"/>
        </w:rPr>
        <w:t>II. VSEBINSKA OBRAZLOŽITEV PREDLAGANIH REŠITEV</w:t>
      </w:r>
    </w:p>
    <w:p w14:paraId="6597B829" w14:textId="77777777" w:rsidR="00145D7F" w:rsidRPr="00145D7F" w:rsidRDefault="00145D7F" w:rsidP="00145D7F">
      <w:pPr>
        <w:spacing w:after="0" w:line="276" w:lineRule="auto"/>
        <w:jc w:val="both"/>
        <w:rPr>
          <w:rFonts w:ascii="Arial" w:eastAsia="Times New Roman" w:hAnsi="Arial" w:cs="Arial"/>
          <w:kern w:val="0"/>
          <w:sz w:val="20"/>
          <w:szCs w:val="20"/>
        </w:rPr>
      </w:pPr>
    </w:p>
    <w:p w14:paraId="0880E307" w14:textId="77777777" w:rsidR="00145D7F" w:rsidRPr="00145D7F" w:rsidRDefault="00145D7F" w:rsidP="00145D7F">
      <w:pPr>
        <w:spacing w:after="0" w:line="276" w:lineRule="auto"/>
        <w:jc w:val="both"/>
        <w:rPr>
          <w:rFonts w:ascii="Arial" w:eastAsia="Times New Roman" w:hAnsi="Arial" w:cs="Arial"/>
          <w:kern w:val="0"/>
          <w:sz w:val="20"/>
          <w:szCs w:val="20"/>
        </w:rPr>
      </w:pPr>
    </w:p>
    <w:p w14:paraId="539226C2" w14:textId="77777777" w:rsidR="00145D7F" w:rsidRPr="00145D7F" w:rsidRDefault="00145D7F" w:rsidP="00145D7F">
      <w:pPr>
        <w:spacing w:after="0" w:line="276" w:lineRule="auto"/>
        <w:jc w:val="both"/>
        <w:rPr>
          <w:rFonts w:ascii="Arial" w:eastAsia="Times New Roman" w:hAnsi="Arial" w:cs="Arial"/>
          <w:b/>
          <w:bCs/>
          <w:kern w:val="0"/>
          <w:sz w:val="20"/>
          <w:szCs w:val="20"/>
        </w:rPr>
      </w:pPr>
      <w:r w:rsidRPr="00145D7F">
        <w:rPr>
          <w:rFonts w:ascii="Arial" w:eastAsia="Times New Roman" w:hAnsi="Arial" w:cs="Arial"/>
          <w:b/>
          <w:bCs/>
          <w:kern w:val="0"/>
          <w:sz w:val="20"/>
          <w:szCs w:val="20"/>
        </w:rPr>
        <w:t>K 1. člen</w:t>
      </w:r>
    </w:p>
    <w:p w14:paraId="28E5C88E" w14:textId="77777777" w:rsidR="00145D7F" w:rsidRPr="00145D7F" w:rsidRDefault="00145D7F" w:rsidP="00145D7F">
      <w:pPr>
        <w:spacing w:after="0" w:line="276" w:lineRule="auto"/>
        <w:jc w:val="both"/>
        <w:rPr>
          <w:rFonts w:ascii="Arial" w:eastAsia="Times New Roman" w:hAnsi="Arial" w:cs="Arial"/>
          <w:kern w:val="0"/>
          <w:sz w:val="20"/>
          <w:szCs w:val="20"/>
        </w:rPr>
      </w:pPr>
      <w:r w:rsidRPr="00145D7F">
        <w:rPr>
          <w:rFonts w:ascii="Arial" w:eastAsia="Times New Roman" w:hAnsi="Arial" w:cs="Arial"/>
          <w:kern w:val="0"/>
          <w:sz w:val="20"/>
          <w:szCs w:val="20"/>
        </w:rPr>
        <w:t>V členu je zapisana vsebina uredbe, in sicer merila za določitev aglomeracij za področje odvajanja in čiščenja komunalne odpadne vode.</w:t>
      </w:r>
    </w:p>
    <w:p w14:paraId="124BAE87" w14:textId="77777777" w:rsidR="00145D7F" w:rsidRPr="00145D7F" w:rsidRDefault="00145D7F" w:rsidP="00145D7F">
      <w:pPr>
        <w:tabs>
          <w:tab w:val="left" w:pos="0"/>
        </w:tabs>
        <w:spacing w:after="0" w:line="276" w:lineRule="auto"/>
        <w:jc w:val="both"/>
        <w:rPr>
          <w:rFonts w:ascii="Arial" w:eastAsia="Times New Roman" w:hAnsi="Arial" w:cs="Arial"/>
          <w:kern w:val="0"/>
          <w:sz w:val="20"/>
          <w:szCs w:val="20"/>
        </w:rPr>
      </w:pPr>
    </w:p>
    <w:p w14:paraId="7C733AB2" w14:textId="77777777" w:rsidR="00145D7F" w:rsidRPr="00145D7F" w:rsidRDefault="00145D7F" w:rsidP="00145D7F">
      <w:pPr>
        <w:spacing w:after="0" w:line="276" w:lineRule="auto"/>
        <w:jc w:val="both"/>
        <w:rPr>
          <w:rFonts w:ascii="Arial" w:eastAsia="Times New Roman" w:hAnsi="Arial" w:cs="Arial"/>
          <w:b/>
          <w:bCs/>
          <w:kern w:val="0"/>
          <w:sz w:val="20"/>
          <w:szCs w:val="20"/>
        </w:rPr>
      </w:pPr>
      <w:r w:rsidRPr="00145D7F">
        <w:rPr>
          <w:rFonts w:ascii="Arial" w:eastAsia="Times New Roman" w:hAnsi="Arial" w:cs="Arial"/>
          <w:b/>
          <w:bCs/>
          <w:kern w:val="0"/>
          <w:sz w:val="20"/>
          <w:szCs w:val="20"/>
        </w:rPr>
        <w:t>K 2. členu</w:t>
      </w:r>
    </w:p>
    <w:p w14:paraId="6B9FADB5" w14:textId="77777777" w:rsidR="00145D7F" w:rsidRPr="00145D7F" w:rsidRDefault="00145D7F" w:rsidP="00145D7F">
      <w:pPr>
        <w:spacing w:after="0" w:line="276" w:lineRule="auto"/>
        <w:jc w:val="both"/>
        <w:rPr>
          <w:rFonts w:ascii="Arial" w:eastAsia="Times New Roman" w:hAnsi="Arial" w:cs="Arial"/>
          <w:kern w:val="0"/>
          <w:sz w:val="20"/>
          <w:szCs w:val="20"/>
        </w:rPr>
      </w:pPr>
      <w:r w:rsidRPr="00145D7F">
        <w:rPr>
          <w:rFonts w:ascii="Arial" w:eastAsia="Times New Roman" w:hAnsi="Arial" w:cs="Arial"/>
          <w:kern w:val="0"/>
          <w:sz w:val="20"/>
          <w:szCs w:val="20"/>
        </w:rPr>
        <w:t>Člen določa pomen izrazov, ki se uporabljajo v uredbi.</w:t>
      </w:r>
    </w:p>
    <w:p w14:paraId="67D7DA15" w14:textId="77777777" w:rsidR="00145D7F" w:rsidRPr="00145D7F" w:rsidRDefault="00145D7F" w:rsidP="00145D7F">
      <w:pPr>
        <w:spacing w:after="0" w:line="276" w:lineRule="auto"/>
        <w:jc w:val="both"/>
        <w:rPr>
          <w:rFonts w:ascii="Arial" w:eastAsia="Times New Roman" w:hAnsi="Arial" w:cs="Arial"/>
          <w:kern w:val="0"/>
          <w:sz w:val="20"/>
          <w:szCs w:val="20"/>
        </w:rPr>
      </w:pPr>
    </w:p>
    <w:p w14:paraId="5ED65608" w14:textId="77777777" w:rsidR="00145D7F" w:rsidRPr="00145D7F" w:rsidRDefault="00145D7F" w:rsidP="00145D7F">
      <w:pPr>
        <w:spacing w:after="0" w:line="276" w:lineRule="auto"/>
        <w:jc w:val="both"/>
        <w:rPr>
          <w:rFonts w:ascii="Arial" w:eastAsia="Times New Roman" w:hAnsi="Arial" w:cs="Arial"/>
          <w:b/>
          <w:bCs/>
          <w:kern w:val="0"/>
          <w:sz w:val="20"/>
          <w:szCs w:val="20"/>
        </w:rPr>
      </w:pPr>
      <w:r w:rsidRPr="00145D7F">
        <w:rPr>
          <w:rFonts w:ascii="Arial" w:eastAsia="Times New Roman" w:hAnsi="Arial" w:cs="Arial"/>
          <w:b/>
          <w:bCs/>
          <w:kern w:val="0"/>
          <w:sz w:val="20"/>
          <w:szCs w:val="20"/>
        </w:rPr>
        <w:t>K 3. členu</w:t>
      </w:r>
    </w:p>
    <w:p w14:paraId="5FAF5B27" w14:textId="77777777" w:rsidR="00145D7F" w:rsidRPr="00145D7F" w:rsidRDefault="00145D7F" w:rsidP="00145D7F">
      <w:pPr>
        <w:tabs>
          <w:tab w:val="left" w:pos="0"/>
        </w:tabs>
        <w:spacing w:after="0" w:line="276" w:lineRule="auto"/>
        <w:jc w:val="both"/>
        <w:rPr>
          <w:rFonts w:ascii="Arial" w:eastAsia="Times New Roman" w:hAnsi="Arial" w:cs="Arial"/>
          <w:kern w:val="0"/>
          <w:sz w:val="20"/>
          <w:szCs w:val="20"/>
        </w:rPr>
      </w:pPr>
      <w:r w:rsidRPr="00145D7F">
        <w:rPr>
          <w:rFonts w:ascii="Arial" w:eastAsia="Times New Roman" w:hAnsi="Arial" w:cs="Arial"/>
          <w:kern w:val="0"/>
          <w:sz w:val="20"/>
          <w:szCs w:val="20"/>
        </w:rPr>
        <w:t>Člen ureja merila za določitev aglomeracij, ki se določijo  na območjih, kjer gostota obremenjenosti komunalne odpadne vode dosega najmanj 10 PE/ha in skupna obremenitev najmanj 50 PE. Gostota se določi na podlagi števila stalno prijavljenih prebivalcev znotraj 100 × 100 m celic, pri čemer en prebivalec predstavlja en PE. Obremenitev območja je definirana kot seštevek stičnih celic z gostoto vsaj 10 PE/ha. Osnovo za določitev aglomeracij tvorijo skupine takšnih stičnih celic, katerih skupna obremenitev presega 50 PE. Tem osnovnim skupinam se lahko priključijo dodatne stične celice.</w:t>
      </w:r>
    </w:p>
    <w:p w14:paraId="6548D6BC" w14:textId="77777777" w:rsidR="00145D7F" w:rsidRPr="00145D7F" w:rsidRDefault="00145D7F" w:rsidP="00145D7F">
      <w:pPr>
        <w:tabs>
          <w:tab w:val="left" w:pos="0"/>
        </w:tabs>
        <w:spacing w:after="0" w:line="276" w:lineRule="auto"/>
        <w:jc w:val="both"/>
        <w:rPr>
          <w:rFonts w:ascii="Arial" w:eastAsia="Times New Roman" w:hAnsi="Arial" w:cs="Arial"/>
          <w:kern w:val="0"/>
          <w:sz w:val="20"/>
          <w:szCs w:val="20"/>
        </w:rPr>
      </w:pPr>
    </w:p>
    <w:p w14:paraId="3662D5E5" w14:textId="77777777" w:rsidR="00145D7F" w:rsidRPr="00145D7F" w:rsidRDefault="00145D7F" w:rsidP="00145D7F">
      <w:pPr>
        <w:spacing w:after="0" w:line="276" w:lineRule="auto"/>
        <w:jc w:val="both"/>
        <w:rPr>
          <w:rFonts w:ascii="Arial" w:eastAsia="Times New Roman" w:hAnsi="Arial" w:cs="Arial"/>
          <w:b/>
          <w:bCs/>
          <w:kern w:val="0"/>
          <w:sz w:val="20"/>
          <w:szCs w:val="20"/>
        </w:rPr>
      </w:pPr>
      <w:r w:rsidRPr="00145D7F">
        <w:rPr>
          <w:rFonts w:ascii="Arial" w:eastAsia="Times New Roman" w:hAnsi="Arial" w:cs="Arial"/>
          <w:b/>
          <w:bCs/>
          <w:kern w:val="0"/>
          <w:sz w:val="20"/>
          <w:szCs w:val="20"/>
        </w:rPr>
        <w:t>K 4. členu</w:t>
      </w:r>
    </w:p>
    <w:p w14:paraId="08B485BD" w14:textId="77777777" w:rsidR="00145D7F" w:rsidRPr="00145D7F" w:rsidRDefault="00145D7F" w:rsidP="00145D7F">
      <w:pPr>
        <w:spacing w:after="0" w:line="276" w:lineRule="auto"/>
        <w:jc w:val="both"/>
        <w:rPr>
          <w:rFonts w:ascii="Arial" w:eastAsia="Times New Roman" w:hAnsi="Arial" w:cs="Arial"/>
          <w:kern w:val="0"/>
          <w:sz w:val="20"/>
          <w:szCs w:val="20"/>
        </w:rPr>
      </w:pPr>
      <w:r w:rsidRPr="00145D7F">
        <w:rPr>
          <w:rFonts w:ascii="Arial" w:eastAsia="Times New Roman" w:hAnsi="Arial" w:cs="Arial"/>
          <w:kern w:val="0"/>
          <w:sz w:val="20"/>
          <w:szCs w:val="20"/>
        </w:rPr>
        <w:t xml:space="preserve">Člen določa način prikaza in določanja geografskih meja aglomeracij. Določitev meja aglomeracij zagotavlja pravilno načrtovanje, izvajanje in financiranje javne službe odvajanja in čiščenja komunalne odpadne vode. Omogoča usklajeno prostorsko in infrastrukturno načrtovanje, enotno organizacijo izvajanja javne službe ter skladnost z </w:t>
      </w:r>
      <w:proofErr w:type="spellStart"/>
      <w:r w:rsidRPr="00145D7F">
        <w:rPr>
          <w:rFonts w:ascii="Arial" w:eastAsia="Times New Roman" w:hAnsi="Arial" w:cs="Arial"/>
          <w:kern w:val="0"/>
          <w:sz w:val="20"/>
          <w:szCs w:val="20"/>
        </w:rPr>
        <w:t>okoljskimi</w:t>
      </w:r>
      <w:proofErr w:type="spellEnd"/>
      <w:r w:rsidRPr="00145D7F">
        <w:rPr>
          <w:rFonts w:ascii="Arial" w:eastAsia="Times New Roman" w:hAnsi="Arial" w:cs="Arial"/>
          <w:kern w:val="0"/>
          <w:sz w:val="20"/>
          <w:szCs w:val="20"/>
        </w:rPr>
        <w:t xml:space="preserve"> predpisi in obveznostmi, ki izhajajo iz zakonodaje.</w:t>
      </w:r>
    </w:p>
    <w:p w14:paraId="107B6B72" w14:textId="77777777" w:rsidR="00145D7F" w:rsidRPr="00145D7F" w:rsidRDefault="00145D7F" w:rsidP="00145D7F">
      <w:pPr>
        <w:spacing w:after="0" w:line="276" w:lineRule="auto"/>
        <w:jc w:val="both"/>
        <w:rPr>
          <w:rFonts w:ascii="Arial" w:eastAsia="Times New Roman" w:hAnsi="Arial" w:cs="Arial"/>
          <w:kern w:val="0"/>
          <w:sz w:val="20"/>
          <w:szCs w:val="20"/>
        </w:rPr>
      </w:pPr>
    </w:p>
    <w:p w14:paraId="69D5A856" w14:textId="77777777" w:rsidR="00145D7F" w:rsidRPr="00145D7F" w:rsidRDefault="00145D7F" w:rsidP="00145D7F">
      <w:pPr>
        <w:spacing w:after="0" w:line="276" w:lineRule="auto"/>
        <w:jc w:val="both"/>
        <w:rPr>
          <w:rFonts w:ascii="Arial" w:eastAsia="Times New Roman" w:hAnsi="Arial" w:cs="Arial"/>
          <w:b/>
          <w:bCs/>
          <w:kern w:val="0"/>
          <w:sz w:val="20"/>
          <w:szCs w:val="20"/>
        </w:rPr>
      </w:pPr>
      <w:r w:rsidRPr="00145D7F">
        <w:rPr>
          <w:rFonts w:ascii="Arial" w:eastAsia="Times New Roman" w:hAnsi="Arial" w:cs="Arial"/>
          <w:b/>
          <w:bCs/>
          <w:kern w:val="0"/>
          <w:sz w:val="20"/>
          <w:szCs w:val="20"/>
        </w:rPr>
        <w:t>K 5. členu</w:t>
      </w:r>
    </w:p>
    <w:p w14:paraId="44A7E6B9" w14:textId="77777777" w:rsidR="00145D7F" w:rsidRPr="00145D7F" w:rsidRDefault="00145D7F" w:rsidP="00145D7F">
      <w:pPr>
        <w:spacing w:after="0" w:line="276" w:lineRule="auto"/>
        <w:jc w:val="both"/>
        <w:rPr>
          <w:rFonts w:ascii="Arial" w:eastAsia="Times New Roman" w:hAnsi="Arial" w:cs="Arial"/>
          <w:kern w:val="0"/>
          <w:sz w:val="20"/>
          <w:szCs w:val="20"/>
        </w:rPr>
      </w:pPr>
      <w:r w:rsidRPr="00145D7F">
        <w:rPr>
          <w:rFonts w:ascii="Arial" w:eastAsia="Times New Roman" w:hAnsi="Arial" w:cs="Arial"/>
          <w:kern w:val="0"/>
          <w:sz w:val="20"/>
          <w:szCs w:val="20"/>
        </w:rPr>
        <w:t xml:space="preserve">Člen določa pogoje, pod katerimi se lahko več posameznih aglomeracij obravnava kot sestavljena aglomeracija, kadar ekonomska analiza variant pokaže, da je skupni javni kanalizacijski sistem za te aglomeracije finančno in tehnično najbolj ustrezna rešitev. Takšna ureditev je pomembna zaradi zagotavljanja racionalnega načrtovanja in izvedbe investicij v infrastrukturo za odvajanje in čiščenje komunalne odpadne vode. Opredelitev pogojev za vzpostavitev sestavljene aglomeracije zagotavlja smiselno združevanje aglomeracij in zagotavlja, da se združevanje izvede le tam, kjer je dejansko utemeljeno z vidika predhodne določitve aglomeracij, organiziranosti javne službe ter ekonomskih, tehničnih in </w:t>
      </w:r>
      <w:proofErr w:type="spellStart"/>
      <w:r w:rsidRPr="00145D7F">
        <w:rPr>
          <w:rFonts w:ascii="Arial" w:eastAsia="Times New Roman" w:hAnsi="Arial" w:cs="Arial"/>
          <w:kern w:val="0"/>
          <w:sz w:val="20"/>
          <w:szCs w:val="20"/>
        </w:rPr>
        <w:t>okoljskih</w:t>
      </w:r>
      <w:proofErr w:type="spellEnd"/>
      <w:r w:rsidRPr="00145D7F">
        <w:rPr>
          <w:rFonts w:ascii="Arial" w:eastAsia="Times New Roman" w:hAnsi="Arial" w:cs="Arial"/>
          <w:kern w:val="0"/>
          <w:sz w:val="20"/>
          <w:szCs w:val="20"/>
        </w:rPr>
        <w:t xml:space="preserve"> zahtev.</w:t>
      </w:r>
    </w:p>
    <w:p w14:paraId="784B2E3B" w14:textId="77777777" w:rsidR="00145D7F" w:rsidRPr="00145D7F" w:rsidRDefault="00145D7F" w:rsidP="00145D7F">
      <w:pPr>
        <w:spacing w:after="0" w:line="276" w:lineRule="auto"/>
        <w:jc w:val="both"/>
        <w:rPr>
          <w:rFonts w:ascii="Arial" w:eastAsia="Times New Roman" w:hAnsi="Arial" w:cs="Arial"/>
          <w:b/>
          <w:bCs/>
          <w:kern w:val="0"/>
          <w:sz w:val="20"/>
          <w:szCs w:val="20"/>
        </w:rPr>
      </w:pPr>
    </w:p>
    <w:p w14:paraId="77398444" w14:textId="77777777" w:rsidR="00145D7F" w:rsidRPr="00145D7F" w:rsidRDefault="00145D7F" w:rsidP="00145D7F">
      <w:pPr>
        <w:spacing w:after="0" w:line="276" w:lineRule="auto"/>
        <w:jc w:val="both"/>
        <w:rPr>
          <w:rFonts w:ascii="Arial" w:eastAsia="Times New Roman" w:hAnsi="Arial" w:cs="Arial"/>
          <w:b/>
          <w:bCs/>
          <w:kern w:val="0"/>
          <w:sz w:val="20"/>
          <w:szCs w:val="20"/>
        </w:rPr>
      </w:pPr>
      <w:r w:rsidRPr="00145D7F">
        <w:rPr>
          <w:rFonts w:ascii="Arial" w:eastAsia="Times New Roman" w:hAnsi="Arial" w:cs="Arial"/>
          <w:b/>
          <w:bCs/>
          <w:kern w:val="0"/>
          <w:sz w:val="20"/>
          <w:szCs w:val="20"/>
        </w:rPr>
        <w:t>K 6. členu</w:t>
      </w:r>
    </w:p>
    <w:p w14:paraId="74942833" w14:textId="77777777" w:rsidR="00145D7F" w:rsidRPr="00145D7F" w:rsidRDefault="00145D7F" w:rsidP="00145D7F">
      <w:pPr>
        <w:spacing w:after="0" w:line="276" w:lineRule="auto"/>
        <w:jc w:val="both"/>
        <w:rPr>
          <w:rFonts w:ascii="Arial" w:eastAsia="Times New Roman" w:hAnsi="Arial" w:cs="Arial"/>
          <w:kern w:val="0"/>
          <w:sz w:val="20"/>
          <w:szCs w:val="20"/>
        </w:rPr>
      </w:pPr>
      <w:r w:rsidRPr="00145D7F">
        <w:rPr>
          <w:rFonts w:ascii="Arial" w:eastAsia="Times New Roman" w:hAnsi="Arial" w:cs="Arial"/>
          <w:kern w:val="0"/>
          <w:sz w:val="20"/>
          <w:szCs w:val="20"/>
        </w:rPr>
        <w:t xml:space="preserve">Člen določa način izračuna obremenitve aglomeracij, kar je ključno za pravilno določanje obveznosti glede odvajanja in čiščenja komunalne odpadne vode. Uporaba podatkov o stalno prijavljenih prebivalcih ter dodatni obremenitvi zaradi gospodarske dejavnosti in industrijske odpadne vode zagotavlja celovit prikaz dejanske obremenitve. Metodologija, ki temelji na porabi pitne vode in rezultatih obratovalnega monitoringa, omogoča objektivno, primerljivo in preverljivo določanje obremenitve. Za primere, kjer podatki niso na voljo, člen uvaja statistično utemeljen pristop, ki preprečuje podcenjevanje obremenitev. Tako določena obremenitev predstavlja obvezno osnovo za načrtovanje infrastrukture in izpolnjevanje </w:t>
      </w:r>
      <w:proofErr w:type="spellStart"/>
      <w:r w:rsidRPr="00145D7F">
        <w:rPr>
          <w:rFonts w:ascii="Arial" w:eastAsia="Times New Roman" w:hAnsi="Arial" w:cs="Arial"/>
          <w:kern w:val="0"/>
          <w:sz w:val="20"/>
          <w:szCs w:val="20"/>
        </w:rPr>
        <w:t>okoljskih</w:t>
      </w:r>
      <w:proofErr w:type="spellEnd"/>
      <w:r w:rsidRPr="00145D7F">
        <w:rPr>
          <w:rFonts w:ascii="Arial" w:eastAsia="Times New Roman" w:hAnsi="Arial" w:cs="Arial"/>
          <w:kern w:val="0"/>
          <w:sz w:val="20"/>
          <w:szCs w:val="20"/>
        </w:rPr>
        <w:t xml:space="preserve"> zahtev. Člen predstavlja osnovo za izračun dodatne obremenitve v aglomeracijah, ki ga pripravijo izvajalci javnih služb. </w:t>
      </w:r>
    </w:p>
    <w:p w14:paraId="72D72456" w14:textId="77777777" w:rsidR="00145D7F" w:rsidRPr="00145D7F" w:rsidRDefault="00145D7F" w:rsidP="00145D7F">
      <w:pPr>
        <w:spacing w:after="0" w:line="276" w:lineRule="auto"/>
        <w:jc w:val="both"/>
        <w:rPr>
          <w:rFonts w:ascii="Arial" w:eastAsia="Times New Roman" w:hAnsi="Arial" w:cs="Arial"/>
          <w:b/>
          <w:bCs/>
          <w:kern w:val="0"/>
          <w:sz w:val="20"/>
          <w:szCs w:val="20"/>
        </w:rPr>
      </w:pPr>
    </w:p>
    <w:p w14:paraId="4299E22A" w14:textId="77777777" w:rsidR="00145D7F" w:rsidRPr="00145D7F" w:rsidRDefault="00145D7F" w:rsidP="00145D7F">
      <w:pPr>
        <w:spacing w:after="0" w:line="276" w:lineRule="auto"/>
        <w:jc w:val="both"/>
        <w:rPr>
          <w:rFonts w:ascii="Arial" w:eastAsia="Times New Roman" w:hAnsi="Arial" w:cs="Arial"/>
          <w:b/>
          <w:bCs/>
          <w:kern w:val="0"/>
          <w:sz w:val="20"/>
          <w:szCs w:val="20"/>
        </w:rPr>
      </w:pPr>
    </w:p>
    <w:p w14:paraId="248646E4" w14:textId="77777777" w:rsidR="00145D7F" w:rsidRPr="00145D7F" w:rsidRDefault="00145D7F" w:rsidP="00145D7F">
      <w:pPr>
        <w:spacing w:after="0" w:line="276" w:lineRule="auto"/>
        <w:jc w:val="both"/>
        <w:rPr>
          <w:rFonts w:ascii="Arial" w:eastAsia="Times New Roman" w:hAnsi="Arial" w:cs="Arial"/>
          <w:b/>
          <w:bCs/>
          <w:kern w:val="0"/>
          <w:sz w:val="20"/>
          <w:szCs w:val="20"/>
        </w:rPr>
      </w:pPr>
      <w:r w:rsidRPr="00145D7F">
        <w:rPr>
          <w:rFonts w:ascii="Arial" w:eastAsia="Times New Roman" w:hAnsi="Arial" w:cs="Arial"/>
          <w:b/>
          <w:bCs/>
          <w:kern w:val="0"/>
          <w:sz w:val="20"/>
          <w:szCs w:val="20"/>
        </w:rPr>
        <w:t>K 7. členu</w:t>
      </w:r>
    </w:p>
    <w:p w14:paraId="4E5A664E" w14:textId="77777777" w:rsidR="00145D7F" w:rsidRPr="00145D7F" w:rsidRDefault="00145D7F" w:rsidP="00145D7F">
      <w:pPr>
        <w:spacing w:after="0" w:line="276" w:lineRule="auto"/>
        <w:jc w:val="both"/>
        <w:rPr>
          <w:rFonts w:ascii="Arial" w:eastAsia="Times New Roman" w:hAnsi="Arial" w:cs="Arial"/>
          <w:kern w:val="0"/>
          <w:sz w:val="20"/>
          <w:szCs w:val="20"/>
        </w:rPr>
      </w:pPr>
      <w:r w:rsidRPr="00145D7F">
        <w:rPr>
          <w:rFonts w:ascii="Arial" w:eastAsia="Times New Roman" w:hAnsi="Arial" w:cs="Arial"/>
          <w:kern w:val="0"/>
          <w:sz w:val="20"/>
          <w:szCs w:val="20"/>
        </w:rPr>
        <w:t xml:space="preserve">Člen določa, da sta del uredbe dve prilogi, ki določata seznam aglomeracij. Seznama sta razdeljena na del, ki določa aglomeracije s skupno obremenitvijo enako ali večjo od 2.000 PE </w:t>
      </w:r>
      <w:r w:rsidRPr="00145D7F">
        <w:rPr>
          <w:rFonts w:ascii="Arial" w:eastAsia="Times New Roman" w:hAnsi="Arial" w:cs="Arial"/>
          <w:kern w:val="0"/>
          <w:sz w:val="20"/>
          <w:szCs w:val="20"/>
        </w:rPr>
        <w:lastRenderedPageBreak/>
        <w:t xml:space="preserve">in  aglomeracije s skupno obremenitvijo manjšo od 2.000 PE. Člen določa tudi, da so aglomeracije, ki so določene v prilogah k uredbi, ter njihove lege določene na digitalnem podatkovnem sloju, ki je del informacijskega sistema okolja. Člen nadalje določa tudi atributni del digitalnega podatkovnega sloja. </w:t>
      </w:r>
    </w:p>
    <w:p w14:paraId="7D139121" w14:textId="77777777" w:rsidR="00145D7F" w:rsidRPr="00145D7F" w:rsidRDefault="00145D7F" w:rsidP="00145D7F">
      <w:pPr>
        <w:spacing w:after="0" w:line="276" w:lineRule="auto"/>
        <w:jc w:val="both"/>
        <w:rPr>
          <w:rFonts w:ascii="Arial" w:eastAsia="Times New Roman" w:hAnsi="Arial" w:cs="Arial"/>
          <w:kern w:val="0"/>
          <w:sz w:val="20"/>
          <w:szCs w:val="20"/>
        </w:rPr>
      </w:pPr>
    </w:p>
    <w:p w14:paraId="72B3942C" w14:textId="77777777" w:rsidR="00145D7F" w:rsidRPr="00145D7F" w:rsidRDefault="00145D7F" w:rsidP="00145D7F">
      <w:pPr>
        <w:spacing w:after="0" w:line="276" w:lineRule="auto"/>
        <w:jc w:val="both"/>
        <w:rPr>
          <w:rFonts w:ascii="Arial" w:eastAsia="Times New Roman" w:hAnsi="Arial" w:cs="Arial"/>
          <w:kern w:val="0"/>
          <w:sz w:val="20"/>
          <w:szCs w:val="20"/>
        </w:rPr>
      </w:pPr>
      <w:r w:rsidRPr="00145D7F">
        <w:rPr>
          <w:rFonts w:ascii="Arial" w:eastAsia="Times New Roman" w:hAnsi="Arial" w:cs="Arial"/>
          <w:kern w:val="0"/>
          <w:sz w:val="20"/>
          <w:szCs w:val="20"/>
        </w:rPr>
        <w:t xml:space="preserve">Digitalni podatkovni sloj zagotavlja, da so podatki o aglomeracijah dostopni pristojnim organom, izvajalcem javne službe in drugim uporabnikom v med seboj primerljivi obliki. Vključitev atributnega dela digitalnega podatkovnega sloja v uredbo omogoča jasno opredelitev značilnosti posamezne aglomeracije, kot so ime, identifikacijska številka, velikost obremenitve in drugi ključni podatki. </w:t>
      </w:r>
    </w:p>
    <w:p w14:paraId="6E485F7B" w14:textId="77777777" w:rsidR="00145D7F" w:rsidRPr="00145D7F" w:rsidRDefault="00145D7F" w:rsidP="00145D7F">
      <w:pPr>
        <w:spacing w:after="0" w:line="276" w:lineRule="auto"/>
        <w:jc w:val="both"/>
        <w:rPr>
          <w:rFonts w:ascii="Arial" w:eastAsia="Times New Roman" w:hAnsi="Arial" w:cs="Arial"/>
          <w:b/>
          <w:bCs/>
          <w:kern w:val="0"/>
          <w:sz w:val="20"/>
          <w:szCs w:val="20"/>
        </w:rPr>
      </w:pPr>
    </w:p>
    <w:p w14:paraId="6983E97E" w14:textId="77777777" w:rsidR="00145D7F" w:rsidRPr="00145D7F" w:rsidRDefault="00145D7F" w:rsidP="00145D7F">
      <w:pPr>
        <w:spacing w:after="0" w:line="276" w:lineRule="auto"/>
        <w:jc w:val="both"/>
        <w:rPr>
          <w:rFonts w:ascii="Arial" w:eastAsia="Times New Roman" w:hAnsi="Arial" w:cs="Arial"/>
          <w:b/>
          <w:bCs/>
          <w:kern w:val="0"/>
          <w:sz w:val="20"/>
          <w:szCs w:val="20"/>
        </w:rPr>
      </w:pPr>
      <w:r w:rsidRPr="00145D7F">
        <w:rPr>
          <w:rFonts w:ascii="Arial" w:eastAsia="Times New Roman" w:hAnsi="Arial" w:cs="Arial"/>
          <w:b/>
          <w:bCs/>
          <w:kern w:val="0"/>
          <w:sz w:val="20"/>
          <w:szCs w:val="20"/>
        </w:rPr>
        <w:t>K 8. členu</w:t>
      </w:r>
    </w:p>
    <w:p w14:paraId="04A171B3" w14:textId="77777777" w:rsidR="00145D7F" w:rsidRPr="00145D7F" w:rsidRDefault="00145D7F" w:rsidP="00145D7F">
      <w:pPr>
        <w:spacing w:after="0" w:line="276" w:lineRule="auto"/>
        <w:jc w:val="both"/>
        <w:rPr>
          <w:rFonts w:ascii="Arial" w:eastAsia="Times New Roman" w:hAnsi="Arial" w:cs="Arial"/>
          <w:kern w:val="0"/>
          <w:sz w:val="20"/>
          <w:szCs w:val="20"/>
        </w:rPr>
      </w:pPr>
      <w:r w:rsidRPr="00145D7F">
        <w:rPr>
          <w:rFonts w:ascii="Arial" w:eastAsia="Times New Roman" w:hAnsi="Arial" w:cs="Arial"/>
          <w:kern w:val="0"/>
          <w:sz w:val="20"/>
          <w:szCs w:val="20"/>
        </w:rPr>
        <w:t>Člen določa, da je aglomeracija je opremljena, če ima javno kanalizacijsko omrežje in čistilno napravo – delno ali v celoti, odvisno od pokritosti.</w:t>
      </w:r>
      <w:r w:rsidRPr="00145D7F">
        <w:rPr>
          <w:rFonts w:ascii="Arial" w:eastAsia="Times New Roman" w:hAnsi="Arial" w:cs="Times New Roman"/>
          <w:kern w:val="0"/>
          <w:sz w:val="20"/>
          <w:szCs w:val="24"/>
        </w:rPr>
        <w:t xml:space="preserve"> </w:t>
      </w:r>
      <w:r w:rsidRPr="00145D7F">
        <w:rPr>
          <w:rFonts w:ascii="Arial" w:eastAsia="Times New Roman" w:hAnsi="Arial" w:cs="Arial"/>
          <w:kern w:val="0"/>
          <w:sz w:val="20"/>
          <w:szCs w:val="20"/>
        </w:rPr>
        <w:t>Aglomeracija je ustrezno opremljena, če omogoča, da se komunalna in biološko razgradljiva industrijska odpadna voda odvaja in čisti skladno s predpisi.</w:t>
      </w:r>
    </w:p>
    <w:p w14:paraId="40939B39" w14:textId="77777777" w:rsidR="00145D7F" w:rsidRPr="00145D7F" w:rsidRDefault="00145D7F" w:rsidP="00145D7F">
      <w:pPr>
        <w:spacing w:after="0" w:line="276" w:lineRule="auto"/>
        <w:jc w:val="both"/>
        <w:rPr>
          <w:rFonts w:ascii="Arial" w:eastAsia="Times New Roman" w:hAnsi="Arial" w:cs="Arial"/>
          <w:b/>
          <w:bCs/>
          <w:kern w:val="0"/>
          <w:sz w:val="20"/>
          <w:szCs w:val="20"/>
        </w:rPr>
      </w:pPr>
    </w:p>
    <w:p w14:paraId="79B6A036" w14:textId="77777777" w:rsidR="00145D7F" w:rsidRPr="00145D7F" w:rsidRDefault="00145D7F" w:rsidP="00145D7F">
      <w:pPr>
        <w:spacing w:after="0" w:line="276" w:lineRule="auto"/>
        <w:jc w:val="both"/>
        <w:rPr>
          <w:rFonts w:ascii="Arial" w:eastAsia="Times New Roman" w:hAnsi="Arial" w:cs="Arial"/>
          <w:b/>
          <w:bCs/>
          <w:kern w:val="0"/>
          <w:sz w:val="20"/>
          <w:szCs w:val="20"/>
        </w:rPr>
      </w:pPr>
      <w:r w:rsidRPr="00145D7F">
        <w:rPr>
          <w:rFonts w:ascii="Arial" w:eastAsia="Times New Roman" w:hAnsi="Arial" w:cs="Arial"/>
          <w:b/>
          <w:bCs/>
          <w:kern w:val="0"/>
          <w:sz w:val="20"/>
          <w:szCs w:val="20"/>
        </w:rPr>
        <w:t>K 9. členu</w:t>
      </w:r>
    </w:p>
    <w:p w14:paraId="6E2D34E5" w14:textId="77777777" w:rsidR="00145D7F" w:rsidRPr="00145D7F" w:rsidRDefault="00145D7F" w:rsidP="00145D7F">
      <w:pPr>
        <w:spacing w:after="0" w:line="276" w:lineRule="auto"/>
        <w:jc w:val="both"/>
        <w:rPr>
          <w:rFonts w:ascii="Arial" w:eastAsia="Times New Roman" w:hAnsi="Arial" w:cs="Arial"/>
          <w:kern w:val="0"/>
          <w:sz w:val="20"/>
          <w:szCs w:val="20"/>
        </w:rPr>
      </w:pPr>
      <w:r w:rsidRPr="00145D7F">
        <w:rPr>
          <w:rFonts w:ascii="Arial" w:eastAsia="Times New Roman" w:hAnsi="Arial" w:cs="Arial"/>
          <w:kern w:val="0"/>
          <w:sz w:val="20"/>
          <w:szCs w:val="20"/>
        </w:rPr>
        <w:t>Člen določa, da ministrstvo vsako leto preveri, kako dobro so območja v Sloveniji opremljena z javno kanalizacijo in koliko objektov je nanjo dejansko priključenih. Pri tem uporabi podatke o številu prebivalcev, obremenitvah posameznih objektov in načinu odvajanja odpadne vode. Vsaki dve leti do konca junija pripravi uradno poročilo za zadnji dve leti ter ga objavi na svoji spletni strani.</w:t>
      </w:r>
    </w:p>
    <w:p w14:paraId="57532A01" w14:textId="77777777" w:rsidR="00145D7F" w:rsidRPr="00145D7F" w:rsidRDefault="00145D7F" w:rsidP="00145D7F">
      <w:pPr>
        <w:spacing w:after="0" w:line="276" w:lineRule="auto"/>
        <w:jc w:val="both"/>
        <w:rPr>
          <w:rFonts w:ascii="Arial" w:eastAsia="Times New Roman" w:hAnsi="Arial" w:cs="Arial"/>
          <w:kern w:val="0"/>
          <w:sz w:val="20"/>
          <w:szCs w:val="20"/>
        </w:rPr>
      </w:pPr>
    </w:p>
    <w:p w14:paraId="2C7F4919" w14:textId="77777777" w:rsidR="00145D7F" w:rsidRPr="00145D7F" w:rsidRDefault="00145D7F" w:rsidP="00145D7F">
      <w:pPr>
        <w:spacing w:after="0" w:line="276" w:lineRule="auto"/>
        <w:jc w:val="both"/>
        <w:rPr>
          <w:rFonts w:ascii="Arial" w:eastAsia="Times New Roman" w:hAnsi="Arial" w:cs="Arial"/>
          <w:b/>
          <w:bCs/>
          <w:kern w:val="0"/>
          <w:sz w:val="20"/>
          <w:szCs w:val="20"/>
        </w:rPr>
      </w:pPr>
      <w:bookmarkStart w:id="8" w:name="_Hlk216168212"/>
      <w:r w:rsidRPr="00145D7F">
        <w:rPr>
          <w:rFonts w:ascii="Arial" w:eastAsia="Times New Roman" w:hAnsi="Arial" w:cs="Arial"/>
          <w:b/>
          <w:bCs/>
          <w:kern w:val="0"/>
          <w:sz w:val="20"/>
          <w:szCs w:val="20"/>
        </w:rPr>
        <w:t>K 10. členu</w:t>
      </w:r>
    </w:p>
    <w:bookmarkEnd w:id="8"/>
    <w:p w14:paraId="2A240AAB" w14:textId="77777777" w:rsidR="00145D7F" w:rsidRPr="00145D7F" w:rsidRDefault="00145D7F" w:rsidP="00145D7F">
      <w:pPr>
        <w:spacing w:after="0" w:line="276" w:lineRule="auto"/>
        <w:jc w:val="both"/>
        <w:rPr>
          <w:rFonts w:ascii="Arial" w:eastAsia="Times New Roman" w:hAnsi="Arial" w:cs="Arial"/>
          <w:kern w:val="0"/>
          <w:sz w:val="20"/>
          <w:szCs w:val="20"/>
        </w:rPr>
      </w:pPr>
      <w:r w:rsidRPr="00145D7F">
        <w:rPr>
          <w:rFonts w:ascii="Arial" w:eastAsia="Times New Roman" w:hAnsi="Arial" w:cs="Arial"/>
          <w:kern w:val="0"/>
          <w:sz w:val="20"/>
          <w:szCs w:val="20"/>
        </w:rPr>
        <w:t xml:space="preserve">Člen določa, da Operativni program za odvajanje in čiščenje komunalne odpadne vode določa natančne podatke, zahteve, roke in ukrepe za vsako aglomeracijo ter prikazuje že izvedene in načrtovane naložbe občin v kanalizacijska omrežja in čistilne naprave. Za aglomeracije, pri katerih so roki iz akta o pristopu že pretekli, program preprosto povzame te datume. V programu so določene tudi zahteve in roki za območja izven aglomeracij ter po potrebi meje rečnega ustja. Sestavni del programa sta digitalna zbirka podatkov ter prikaz razvitosti javne kanalizacije. Dostop do vseh informacij omogoča aplikacija »Atlas UWWTD«, ki prikazuje meje aglomeracij, zahteve, roke, stopnje </w:t>
      </w:r>
      <w:proofErr w:type="spellStart"/>
      <w:r w:rsidRPr="00145D7F">
        <w:rPr>
          <w:rFonts w:ascii="Arial" w:eastAsia="Times New Roman" w:hAnsi="Arial" w:cs="Arial"/>
          <w:kern w:val="0"/>
          <w:sz w:val="20"/>
          <w:szCs w:val="20"/>
        </w:rPr>
        <w:t>priključenosti</w:t>
      </w:r>
      <w:proofErr w:type="spellEnd"/>
      <w:r w:rsidRPr="00145D7F">
        <w:rPr>
          <w:rFonts w:ascii="Arial" w:eastAsia="Times New Roman" w:hAnsi="Arial" w:cs="Arial"/>
          <w:kern w:val="0"/>
          <w:sz w:val="20"/>
          <w:szCs w:val="20"/>
        </w:rPr>
        <w:t xml:space="preserve"> ter načine odvajanja in čiščenja odpadne vode za posamezne objekte.</w:t>
      </w:r>
    </w:p>
    <w:p w14:paraId="43B9F9A5" w14:textId="77777777" w:rsidR="00145D7F" w:rsidRPr="00145D7F" w:rsidRDefault="00145D7F" w:rsidP="00145D7F">
      <w:pPr>
        <w:spacing w:after="0" w:line="276" w:lineRule="auto"/>
        <w:jc w:val="both"/>
        <w:rPr>
          <w:rFonts w:ascii="Arial" w:eastAsia="Times New Roman" w:hAnsi="Arial" w:cs="Arial"/>
          <w:b/>
          <w:bCs/>
          <w:kern w:val="0"/>
          <w:sz w:val="20"/>
          <w:szCs w:val="20"/>
        </w:rPr>
      </w:pPr>
    </w:p>
    <w:p w14:paraId="50AAF945" w14:textId="77777777" w:rsidR="00145D7F" w:rsidRPr="00145D7F" w:rsidRDefault="00145D7F" w:rsidP="00145D7F">
      <w:pPr>
        <w:spacing w:after="0" w:line="276" w:lineRule="auto"/>
        <w:jc w:val="both"/>
        <w:rPr>
          <w:rFonts w:ascii="Arial" w:eastAsia="Times New Roman" w:hAnsi="Arial" w:cs="Arial"/>
          <w:b/>
          <w:bCs/>
          <w:kern w:val="0"/>
          <w:sz w:val="20"/>
          <w:szCs w:val="20"/>
        </w:rPr>
      </w:pPr>
      <w:r w:rsidRPr="00145D7F">
        <w:rPr>
          <w:rFonts w:ascii="Arial" w:eastAsia="Times New Roman" w:hAnsi="Arial" w:cs="Arial"/>
          <w:b/>
          <w:bCs/>
          <w:kern w:val="0"/>
          <w:sz w:val="20"/>
          <w:szCs w:val="20"/>
        </w:rPr>
        <w:t>K 11. členu</w:t>
      </w:r>
    </w:p>
    <w:p w14:paraId="4A29AD19" w14:textId="77777777" w:rsidR="00145D7F" w:rsidRPr="00145D7F" w:rsidRDefault="00145D7F" w:rsidP="00145D7F">
      <w:pPr>
        <w:spacing w:after="0" w:line="276" w:lineRule="auto"/>
        <w:jc w:val="both"/>
        <w:rPr>
          <w:rFonts w:ascii="Arial" w:eastAsia="Times New Roman" w:hAnsi="Arial" w:cs="Arial"/>
          <w:kern w:val="0"/>
          <w:sz w:val="20"/>
          <w:szCs w:val="20"/>
        </w:rPr>
      </w:pPr>
      <w:r w:rsidRPr="00145D7F">
        <w:rPr>
          <w:rFonts w:ascii="Arial" w:eastAsia="Times New Roman" w:hAnsi="Arial" w:cs="Arial"/>
          <w:kern w:val="0"/>
          <w:sz w:val="20"/>
          <w:szCs w:val="20"/>
        </w:rPr>
        <w:t>Člen določa, kateri predpisi veljajo za posamezne aglomeracije glede na njihovo obremenitev v populacijskih ekvivalentih (PE). Za večje aglomeracije iz prvega odstavka veljajo pravila za območja z obremenitvijo 2.000 PE ali več, pri čemer morajo tiste, ki še nimajo urejenega odvajanja v javno kanalizacijo, to zagotoviti najpozneje do 31. decembra 2035, izvajalci javne službe pa že do 31. decembra 2025. Za druge skupine aglomeracij veljajo predpisi glede na nižje razrede obremenitve: pod 2.000 PE, med 500 in 2.000 PE ter med 50 in 500 PE. Namen člena je določiti, katera pravila o odvajanju in čiščenju komunalne odpadne vode se uporabljajo za posamezne skupine aglomeracij glede na njihovo velikost in obremenitev.</w:t>
      </w:r>
    </w:p>
    <w:p w14:paraId="3BE27A8A" w14:textId="77777777" w:rsidR="00145D7F" w:rsidRPr="00145D7F" w:rsidRDefault="00145D7F" w:rsidP="00145D7F">
      <w:pPr>
        <w:spacing w:after="0" w:line="276" w:lineRule="auto"/>
        <w:jc w:val="both"/>
        <w:rPr>
          <w:rFonts w:ascii="Arial" w:eastAsia="Times New Roman" w:hAnsi="Arial" w:cs="Arial"/>
          <w:kern w:val="0"/>
          <w:sz w:val="20"/>
          <w:szCs w:val="20"/>
        </w:rPr>
      </w:pPr>
    </w:p>
    <w:p w14:paraId="7A83CD88" w14:textId="77777777" w:rsidR="00145D7F" w:rsidRPr="00145D7F" w:rsidRDefault="00145D7F" w:rsidP="00145D7F">
      <w:pPr>
        <w:spacing w:after="0" w:line="276" w:lineRule="auto"/>
        <w:jc w:val="both"/>
        <w:rPr>
          <w:rFonts w:ascii="Arial" w:eastAsia="Times New Roman" w:hAnsi="Arial" w:cs="Arial"/>
          <w:b/>
          <w:bCs/>
          <w:kern w:val="0"/>
          <w:sz w:val="20"/>
          <w:szCs w:val="20"/>
        </w:rPr>
      </w:pPr>
      <w:r w:rsidRPr="00145D7F">
        <w:rPr>
          <w:rFonts w:ascii="Arial" w:eastAsia="Times New Roman" w:hAnsi="Arial" w:cs="Arial"/>
          <w:b/>
          <w:bCs/>
          <w:kern w:val="0"/>
          <w:sz w:val="20"/>
          <w:szCs w:val="20"/>
        </w:rPr>
        <w:t>K 12. členu</w:t>
      </w:r>
    </w:p>
    <w:p w14:paraId="2D70CC99" w14:textId="77777777" w:rsidR="00145D7F" w:rsidRPr="00145D7F" w:rsidRDefault="00145D7F" w:rsidP="00145D7F">
      <w:pPr>
        <w:spacing w:after="0" w:line="276" w:lineRule="auto"/>
        <w:jc w:val="both"/>
        <w:rPr>
          <w:rFonts w:ascii="Arial" w:eastAsia="Times New Roman" w:hAnsi="Arial" w:cs="Arial"/>
          <w:kern w:val="0"/>
          <w:sz w:val="20"/>
          <w:szCs w:val="20"/>
        </w:rPr>
      </w:pPr>
      <w:r w:rsidRPr="00145D7F">
        <w:rPr>
          <w:rFonts w:ascii="Arial" w:eastAsia="Times New Roman" w:hAnsi="Arial" w:cs="Arial"/>
          <w:kern w:val="0"/>
          <w:sz w:val="20"/>
          <w:szCs w:val="20"/>
        </w:rPr>
        <w:t xml:space="preserve">V izogib podvajanju urejanja področja v dveh predpisih člen določa, kateri členi Uredbe o odvajanju in čiščenju komunalne odpadne vode (Uradni list RS, št. 98/15, 76/17, 81/19, 194/21, 44/22 – ZVO-2 in 21/25 – ZOPVOOV) se prenehajo uporabljati z dnem uveljavitve uredbe. </w:t>
      </w:r>
    </w:p>
    <w:p w14:paraId="5B65DC87" w14:textId="77777777" w:rsidR="00145D7F" w:rsidRPr="00145D7F" w:rsidRDefault="00145D7F" w:rsidP="00145D7F">
      <w:pPr>
        <w:spacing w:after="0" w:line="276" w:lineRule="auto"/>
        <w:jc w:val="both"/>
        <w:rPr>
          <w:rFonts w:ascii="Arial" w:eastAsia="Times New Roman" w:hAnsi="Arial" w:cs="Arial"/>
          <w:kern w:val="0"/>
          <w:sz w:val="20"/>
          <w:szCs w:val="20"/>
        </w:rPr>
      </w:pPr>
    </w:p>
    <w:p w14:paraId="6DCA03CD" w14:textId="77777777" w:rsidR="00145D7F" w:rsidRPr="00145D7F" w:rsidRDefault="00145D7F" w:rsidP="00145D7F">
      <w:pPr>
        <w:spacing w:after="0" w:line="276" w:lineRule="auto"/>
        <w:jc w:val="both"/>
        <w:rPr>
          <w:rFonts w:ascii="Arial" w:eastAsia="Times New Roman" w:hAnsi="Arial" w:cs="Arial"/>
          <w:b/>
          <w:bCs/>
          <w:kern w:val="0"/>
          <w:sz w:val="20"/>
          <w:szCs w:val="20"/>
        </w:rPr>
      </w:pPr>
      <w:r w:rsidRPr="00145D7F">
        <w:rPr>
          <w:rFonts w:ascii="Arial" w:eastAsia="Times New Roman" w:hAnsi="Arial" w:cs="Arial"/>
          <w:b/>
          <w:bCs/>
          <w:kern w:val="0"/>
          <w:sz w:val="20"/>
          <w:szCs w:val="20"/>
        </w:rPr>
        <w:t>K 13. členu</w:t>
      </w:r>
    </w:p>
    <w:p w14:paraId="7A00CABA" w14:textId="77777777" w:rsidR="00145D7F" w:rsidRPr="00145D7F" w:rsidRDefault="00145D7F" w:rsidP="00145D7F">
      <w:pPr>
        <w:spacing w:after="0" w:line="276" w:lineRule="auto"/>
        <w:jc w:val="both"/>
        <w:rPr>
          <w:rFonts w:ascii="Arial" w:eastAsia="Times New Roman" w:hAnsi="Arial" w:cs="Arial"/>
          <w:kern w:val="0"/>
          <w:sz w:val="20"/>
          <w:szCs w:val="20"/>
        </w:rPr>
      </w:pPr>
      <w:r w:rsidRPr="00145D7F">
        <w:rPr>
          <w:rFonts w:ascii="Arial" w:eastAsia="Times New Roman" w:hAnsi="Arial" w:cs="Arial"/>
          <w:kern w:val="0"/>
          <w:sz w:val="20"/>
          <w:szCs w:val="20"/>
        </w:rPr>
        <w:t xml:space="preserve">Člen določa začetek veljavnosti uredbe. </w:t>
      </w:r>
    </w:p>
    <w:p w14:paraId="0B6E3A22" w14:textId="77777777" w:rsidR="00145D7F" w:rsidRPr="00145D7F" w:rsidRDefault="00145D7F" w:rsidP="00145D7F">
      <w:pPr>
        <w:spacing w:after="0" w:line="276" w:lineRule="auto"/>
        <w:jc w:val="both"/>
        <w:rPr>
          <w:rFonts w:ascii="Arial" w:eastAsia="Times New Roman" w:hAnsi="Arial" w:cs="Arial"/>
          <w:kern w:val="0"/>
          <w:sz w:val="20"/>
          <w:szCs w:val="20"/>
        </w:rPr>
      </w:pPr>
    </w:p>
    <w:p w14:paraId="1EB8E7DF" w14:textId="77777777" w:rsidR="00145D7F" w:rsidRPr="00145D7F" w:rsidRDefault="00145D7F" w:rsidP="00145D7F">
      <w:pPr>
        <w:spacing w:after="0" w:line="276" w:lineRule="auto"/>
        <w:jc w:val="both"/>
        <w:rPr>
          <w:rFonts w:ascii="Arial" w:eastAsia="Times New Roman" w:hAnsi="Arial" w:cs="Arial"/>
          <w:b/>
          <w:bCs/>
          <w:kern w:val="0"/>
          <w:sz w:val="20"/>
          <w:szCs w:val="20"/>
        </w:rPr>
      </w:pPr>
      <w:r w:rsidRPr="00145D7F">
        <w:rPr>
          <w:rFonts w:ascii="Arial" w:eastAsia="Times New Roman" w:hAnsi="Arial" w:cs="Arial"/>
          <w:b/>
          <w:bCs/>
          <w:kern w:val="0"/>
          <w:sz w:val="20"/>
          <w:szCs w:val="20"/>
        </w:rPr>
        <w:t>K Prilogi 1:</w:t>
      </w:r>
    </w:p>
    <w:p w14:paraId="36A40E5C" w14:textId="77777777" w:rsidR="00145D7F" w:rsidRPr="00145D7F" w:rsidRDefault="00145D7F" w:rsidP="00145D7F">
      <w:pPr>
        <w:spacing w:after="0" w:line="276" w:lineRule="auto"/>
        <w:jc w:val="both"/>
        <w:rPr>
          <w:rFonts w:ascii="Arial" w:eastAsia="Times New Roman" w:hAnsi="Arial" w:cs="Arial"/>
          <w:kern w:val="0"/>
          <w:sz w:val="20"/>
          <w:szCs w:val="20"/>
        </w:rPr>
      </w:pPr>
      <w:r w:rsidRPr="00145D7F">
        <w:rPr>
          <w:rFonts w:ascii="Arial" w:eastAsia="Times New Roman" w:hAnsi="Arial" w:cs="Arial"/>
          <w:kern w:val="0"/>
          <w:sz w:val="20"/>
          <w:szCs w:val="20"/>
        </w:rPr>
        <w:lastRenderedPageBreak/>
        <w:t xml:space="preserve">Seznam aglomeracij je določen na podlagi preverjanja skupne obremenitve za posamezne aglomeracije za področje odvajanja in čiščenja komunalne odpadne vode, določene z Uredbo o odvajanju in čiščenju komunalne odpadne vode (Uradni list RS, št. 98/15, 76/17, 81/19, 194/21, 44/22 – ZVO-2 in 21/25 – ZOPVOOV). Na seznam so na podlagi podatkov na dan 31. december 2024 dodane aglomeracije Pragersko 2019, Plave 2019, Poljčane 2019, Vrba 2019, Gameljne 2019, Središče ob Dravi 2019, Divača 2019, Oplotnica 2019, Vodice 2019, Bohinjska Bistrica 2019, Kranjska Gora 2019, Mirna 2019, Srednji Vrh 2019. </w:t>
      </w:r>
    </w:p>
    <w:p w14:paraId="4EC7A9AD" w14:textId="77777777" w:rsidR="00145D7F" w:rsidRPr="00145D7F" w:rsidRDefault="00145D7F" w:rsidP="00145D7F">
      <w:pPr>
        <w:spacing w:after="0" w:line="276" w:lineRule="auto"/>
        <w:jc w:val="both"/>
        <w:rPr>
          <w:rFonts w:ascii="Arial" w:eastAsia="Times New Roman" w:hAnsi="Arial" w:cs="Arial"/>
          <w:kern w:val="0"/>
          <w:sz w:val="20"/>
          <w:szCs w:val="20"/>
        </w:rPr>
      </w:pPr>
    </w:p>
    <w:p w14:paraId="5CC52BE9" w14:textId="77777777" w:rsidR="00145D7F" w:rsidRPr="00145D7F" w:rsidRDefault="00145D7F" w:rsidP="00145D7F">
      <w:pPr>
        <w:spacing w:after="0" w:line="276" w:lineRule="auto"/>
        <w:jc w:val="both"/>
        <w:rPr>
          <w:rFonts w:ascii="Arial" w:eastAsia="Times New Roman" w:hAnsi="Arial" w:cs="Arial"/>
          <w:kern w:val="0"/>
          <w:sz w:val="20"/>
          <w:szCs w:val="20"/>
        </w:rPr>
      </w:pPr>
      <w:r w:rsidRPr="00145D7F">
        <w:rPr>
          <w:rFonts w:ascii="Arial" w:eastAsia="Times New Roman" w:hAnsi="Arial" w:cs="Arial"/>
          <w:kern w:val="0"/>
          <w:sz w:val="20"/>
          <w:szCs w:val="20"/>
        </w:rPr>
        <w:t>Aglomeracije Stari Trg pri Ložu 2019, Bovec 2019, Petanjci – Tišina – Tropovci – Gradišče 2019, Odranci 2019 so prestavljene v Prilogo 2, ker je ocenjeno, da se je skupna obremenitev teh aglomeracije zmanjšala tako, da je manjša od 2.000 PE.</w:t>
      </w:r>
    </w:p>
    <w:p w14:paraId="13327039" w14:textId="77777777" w:rsidR="00145D7F" w:rsidRPr="00145D7F" w:rsidRDefault="00145D7F" w:rsidP="00145D7F">
      <w:pPr>
        <w:spacing w:after="0" w:line="276" w:lineRule="auto"/>
        <w:jc w:val="both"/>
        <w:rPr>
          <w:rFonts w:ascii="Arial" w:eastAsia="Times New Roman" w:hAnsi="Arial" w:cs="Arial"/>
          <w:kern w:val="0"/>
          <w:sz w:val="20"/>
          <w:szCs w:val="20"/>
        </w:rPr>
      </w:pPr>
    </w:p>
    <w:p w14:paraId="110807BD" w14:textId="77777777" w:rsidR="00145D7F" w:rsidRPr="00145D7F" w:rsidRDefault="00145D7F" w:rsidP="00145D7F">
      <w:pPr>
        <w:spacing w:after="0" w:line="276" w:lineRule="auto"/>
        <w:jc w:val="both"/>
        <w:rPr>
          <w:rFonts w:ascii="Arial" w:eastAsia="Times New Roman" w:hAnsi="Arial" w:cs="Arial"/>
          <w:b/>
          <w:bCs/>
          <w:kern w:val="0"/>
          <w:sz w:val="20"/>
          <w:szCs w:val="20"/>
        </w:rPr>
      </w:pPr>
      <w:r w:rsidRPr="00145D7F">
        <w:rPr>
          <w:rFonts w:ascii="Arial" w:eastAsia="Times New Roman" w:hAnsi="Arial" w:cs="Arial"/>
          <w:b/>
          <w:bCs/>
          <w:kern w:val="0"/>
          <w:sz w:val="20"/>
          <w:szCs w:val="20"/>
        </w:rPr>
        <w:t>K Prilogi 2:</w:t>
      </w:r>
    </w:p>
    <w:p w14:paraId="7C1D86A5" w14:textId="77777777" w:rsidR="00145D7F" w:rsidRPr="00145D7F" w:rsidRDefault="00145D7F" w:rsidP="00145D7F">
      <w:pPr>
        <w:spacing w:after="0" w:line="276" w:lineRule="auto"/>
        <w:jc w:val="both"/>
        <w:rPr>
          <w:rFonts w:ascii="Arial" w:eastAsia="Times New Roman" w:hAnsi="Arial" w:cs="Arial"/>
          <w:kern w:val="0"/>
          <w:sz w:val="20"/>
          <w:szCs w:val="20"/>
        </w:rPr>
      </w:pPr>
      <w:r w:rsidRPr="00145D7F">
        <w:rPr>
          <w:rFonts w:ascii="Arial" w:eastAsia="Times New Roman" w:hAnsi="Arial" w:cs="Arial"/>
          <w:kern w:val="0"/>
          <w:sz w:val="20"/>
          <w:szCs w:val="20"/>
        </w:rPr>
        <w:t xml:space="preserve">Seznam aglomeracij je določen na podlagi preverjanja skupne obremenitve za posamezne aglomeracije za področje odvajanja in čiščenja komunalne odpadne vode, določene z Uredbo o odvajanju in čiščenju komunalne odpadne vode (Uradni list RS, št. 98/15, 76/17, 81/19, 194/21, 44/22 – ZVO-2 in 21/25 – ZOPVOOV). Na seznam so na podlagi podatkov na dan 31. december 2024 dodane aglomeracije Stari Trg pri Ložu 2019, Bovec 2019, Petanjci – Tišina – Tropovci – Gradišče 2019, Odranci 2019. </w:t>
      </w:r>
    </w:p>
    <w:p w14:paraId="13C34F7F" w14:textId="77777777" w:rsidR="00145D7F" w:rsidRPr="00145D7F" w:rsidRDefault="00145D7F" w:rsidP="00145D7F">
      <w:pPr>
        <w:spacing w:after="0" w:line="276" w:lineRule="auto"/>
        <w:jc w:val="both"/>
        <w:rPr>
          <w:rFonts w:ascii="Arial" w:eastAsia="Times New Roman" w:hAnsi="Arial" w:cs="Arial"/>
          <w:kern w:val="0"/>
          <w:sz w:val="20"/>
          <w:szCs w:val="20"/>
        </w:rPr>
      </w:pPr>
    </w:p>
    <w:p w14:paraId="46CD6FD0" w14:textId="77777777" w:rsidR="00145D7F" w:rsidRPr="00145D7F" w:rsidRDefault="00145D7F" w:rsidP="00145D7F">
      <w:pPr>
        <w:spacing w:after="0" w:line="276" w:lineRule="auto"/>
        <w:jc w:val="both"/>
        <w:rPr>
          <w:rFonts w:ascii="Arial" w:eastAsia="Times New Roman" w:hAnsi="Arial" w:cs="Arial"/>
          <w:kern w:val="0"/>
          <w:sz w:val="20"/>
          <w:szCs w:val="20"/>
        </w:rPr>
      </w:pPr>
      <w:r w:rsidRPr="00145D7F">
        <w:rPr>
          <w:rFonts w:ascii="Arial" w:eastAsia="Times New Roman" w:hAnsi="Arial" w:cs="Arial"/>
          <w:kern w:val="0"/>
          <w:sz w:val="20"/>
          <w:szCs w:val="20"/>
        </w:rPr>
        <w:t>Aglomeracije Pragersko 2019, Plave 2019, Poljčane 2019, Vrba 2019, Gameljne 2019, Središče ob Dravi 2019, Divača 2019, Oplotnica 2019, Vodice 2019, Bohinjska Bistrica 2019, Kranjska Gora 2019, Mirna 2019, Srednji Vrh 2019 so prestavljene v Prilogo 1.</w:t>
      </w:r>
    </w:p>
    <w:p w14:paraId="52474CA3" w14:textId="77777777" w:rsidR="00145D7F" w:rsidRPr="00145D7F" w:rsidRDefault="00145D7F" w:rsidP="00145D7F">
      <w:pPr>
        <w:spacing w:after="0" w:line="276" w:lineRule="auto"/>
        <w:jc w:val="both"/>
        <w:rPr>
          <w:rFonts w:ascii="Arial" w:eastAsia="Times New Roman" w:hAnsi="Arial" w:cs="Arial"/>
          <w:kern w:val="0"/>
          <w:sz w:val="20"/>
          <w:szCs w:val="20"/>
        </w:rPr>
      </w:pPr>
    </w:p>
    <w:p w14:paraId="1453ED66" w14:textId="77777777" w:rsidR="00145D7F" w:rsidRPr="00145D7F" w:rsidRDefault="00145D7F" w:rsidP="00145D7F">
      <w:pPr>
        <w:spacing w:after="0" w:line="276" w:lineRule="auto"/>
        <w:jc w:val="both"/>
        <w:rPr>
          <w:rFonts w:ascii="Arial" w:eastAsia="Times New Roman" w:hAnsi="Arial" w:cs="Arial"/>
          <w:kern w:val="0"/>
          <w:sz w:val="20"/>
          <w:szCs w:val="20"/>
        </w:rPr>
      </w:pPr>
      <w:r w:rsidRPr="00145D7F">
        <w:rPr>
          <w:rFonts w:ascii="Arial" w:eastAsia="Times New Roman" w:hAnsi="Arial" w:cs="Arial"/>
          <w:kern w:val="0"/>
          <w:sz w:val="20"/>
          <w:szCs w:val="20"/>
        </w:rPr>
        <w:t>Na podlagi podatkov na dan 31. december 2024 se ocenjuje, da se je skupna obremenitev aglomeracij Šmarje pri Sežani 2019, Pernica 2019, Podčetrtek 2019, Podbočje 2019 spremenila tako, da se posamezne aglomeracije uvršča med aglomeracije z obremenitvijo, enako ali večjo od 500 PE in manjšo od 2.000 PE.</w:t>
      </w:r>
    </w:p>
    <w:p w14:paraId="72C70FE8" w14:textId="77777777" w:rsidR="00145D7F" w:rsidRPr="00145D7F" w:rsidRDefault="00145D7F" w:rsidP="00145D7F">
      <w:pPr>
        <w:spacing w:after="0" w:line="276" w:lineRule="auto"/>
        <w:jc w:val="both"/>
        <w:rPr>
          <w:rFonts w:ascii="Arial" w:eastAsia="Times New Roman" w:hAnsi="Arial" w:cs="Arial"/>
          <w:kern w:val="0"/>
          <w:sz w:val="20"/>
          <w:szCs w:val="20"/>
        </w:rPr>
      </w:pPr>
    </w:p>
    <w:p w14:paraId="59BA3DC7" w14:textId="77777777" w:rsidR="00145D7F" w:rsidRPr="00145D7F" w:rsidRDefault="00145D7F" w:rsidP="00145D7F">
      <w:pPr>
        <w:spacing w:after="0" w:line="276" w:lineRule="auto"/>
        <w:jc w:val="both"/>
        <w:rPr>
          <w:rFonts w:ascii="Arial" w:eastAsia="Times New Roman" w:hAnsi="Arial" w:cs="Arial"/>
          <w:b/>
          <w:kern w:val="0"/>
          <w:sz w:val="20"/>
          <w:szCs w:val="20"/>
        </w:rPr>
      </w:pPr>
      <w:r w:rsidRPr="00145D7F">
        <w:rPr>
          <w:rFonts w:ascii="Arial" w:eastAsia="Times New Roman" w:hAnsi="Arial" w:cs="Arial"/>
          <w:kern w:val="0"/>
          <w:sz w:val="20"/>
          <w:szCs w:val="20"/>
        </w:rPr>
        <w:t xml:space="preserve">Na podlagi podatkov na dan 31. december 2024 se ocenjuje, da se je skupna obremenitev aglomeracij Poženik 2019, Dobrava – </w:t>
      </w:r>
      <w:proofErr w:type="spellStart"/>
      <w:r w:rsidRPr="00145D7F">
        <w:rPr>
          <w:rFonts w:ascii="Arial" w:eastAsia="Times New Roman" w:hAnsi="Arial" w:cs="Arial"/>
          <w:kern w:val="0"/>
          <w:sz w:val="20"/>
          <w:szCs w:val="20"/>
        </w:rPr>
        <w:t>Belveder</w:t>
      </w:r>
      <w:proofErr w:type="spellEnd"/>
      <w:r w:rsidRPr="00145D7F">
        <w:rPr>
          <w:rFonts w:ascii="Arial" w:eastAsia="Times New Roman" w:hAnsi="Arial" w:cs="Arial"/>
          <w:kern w:val="0"/>
          <w:sz w:val="20"/>
          <w:szCs w:val="20"/>
        </w:rPr>
        <w:t xml:space="preserve"> 2019, Drnovo zahod 2019 spremenila tako, da da se posamezne aglomeracije sedaj uvršča med aglomeracije z obremenitvijo, enako ali večjo od 50 PE in manjšo od 500 PE.</w:t>
      </w:r>
    </w:p>
    <w:p w14:paraId="1EE3BE8C" w14:textId="77777777" w:rsidR="001A28DA" w:rsidRDefault="001A28DA"/>
    <w:sectPr w:rsidR="001A28DA" w:rsidSect="00F3672A">
      <w:headerReference w:type="default" r:id="rId17"/>
      <w:headerReference w:type="first" r:id="rId18"/>
      <w:pgSz w:w="11900" w:h="16840" w:code="9"/>
      <w:pgMar w:top="1134" w:right="1701" w:bottom="1134" w:left="1843" w:header="964" w:footer="794"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E276305" w14:textId="77777777" w:rsidR="00E632C5" w:rsidRDefault="00E632C5">
      <w:pPr>
        <w:spacing w:after="0" w:line="240" w:lineRule="auto"/>
      </w:pPr>
      <w:r>
        <w:separator/>
      </w:r>
    </w:p>
  </w:endnote>
  <w:endnote w:type="continuationSeparator" w:id="0">
    <w:p w14:paraId="52B6445B" w14:textId="77777777" w:rsidR="00E632C5" w:rsidRDefault="00E632C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200247B" w:usb2="00000009" w:usb3="00000000" w:csb0="000001FF" w:csb1="00000000"/>
  </w:font>
  <w:font w:name="DokChampa">
    <w:charset w:val="DE"/>
    <w:family w:val="swiss"/>
    <w:pitch w:val="variable"/>
    <w:sig w:usb0="83000003" w:usb1="00000000" w:usb2="00000000" w:usb3="00000000" w:csb0="00010001" w:csb1="00000000"/>
  </w:font>
  <w:font w:name="Republika">
    <w:altName w:val="Franklin Gothic Medium Cond"/>
    <w:panose1 w:val="02000506040000020004"/>
    <w:charset w:val="EE"/>
    <w:family w:val="auto"/>
    <w:pitch w:val="variable"/>
    <w:sig w:usb0="A00000FF" w:usb1="4000205B" w:usb2="00000000" w:usb3="00000000" w:csb0="00000093"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FEDD36" w14:textId="77777777" w:rsidR="00E632C5" w:rsidRDefault="00E632C5">
      <w:pPr>
        <w:spacing w:after="0" w:line="240" w:lineRule="auto"/>
      </w:pPr>
      <w:r>
        <w:separator/>
      </w:r>
    </w:p>
  </w:footnote>
  <w:footnote w:type="continuationSeparator" w:id="0">
    <w:p w14:paraId="7728B0A0" w14:textId="77777777" w:rsidR="00E632C5" w:rsidRDefault="00E632C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EC5387" w14:textId="77777777" w:rsidR="00575841" w:rsidRPr="00110CBD" w:rsidRDefault="00575841" w:rsidP="00575841">
    <w:pPr>
      <w:pStyle w:val="Glava"/>
      <w:spacing w:line="240" w:lineRule="exact"/>
      <w:rPr>
        <w:rFonts w:ascii="Republika" w:hAnsi="Republika"/>
        <w:sz w:val="16"/>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E002B9" w14:textId="5D23A2B7" w:rsidR="00575841" w:rsidRPr="00A532EF" w:rsidRDefault="00575841" w:rsidP="00575841">
    <w:pPr>
      <w:autoSpaceDE w:val="0"/>
      <w:autoSpaceDN w:val="0"/>
      <w:adjustRightInd w:val="0"/>
      <w:spacing w:line="240" w:lineRule="auto"/>
      <w:rPr>
        <w:rFonts w:ascii="Republika" w:hAnsi="Republika"/>
      </w:rPr>
    </w:pPr>
    <w:r>
      <w:rPr>
        <w:noProof/>
        <w:lang w:eastAsia="sl-SI"/>
      </w:rPr>
      <w:drawing>
        <wp:anchor distT="0" distB="0" distL="114300" distR="114300" simplePos="0" relativeHeight="251657216" behindDoc="1" locked="0" layoutInCell="1" allowOverlap="1" wp14:anchorId="1F04B1C0" wp14:editId="1223DAFC">
          <wp:simplePos x="0" y="0"/>
          <wp:positionH relativeFrom="column">
            <wp:posOffset>-1076325</wp:posOffset>
          </wp:positionH>
          <wp:positionV relativeFrom="paragraph">
            <wp:posOffset>-595630</wp:posOffset>
          </wp:positionV>
          <wp:extent cx="4178935" cy="909955"/>
          <wp:effectExtent l="0" t="0" r="0" b="0"/>
          <wp:wrapTight wrapText="bothSides">
            <wp:wrapPolygon edited="0">
              <wp:start x="0" y="0"/>
              <wp:lineTo x="0" y="21253"/>
              <wp:lineTo x="21465" y="21253"/>
              <wp:lineTo x="21465" y="0"/>
              <wp:lineTo x="0" y="0"/>
            </wp:wrapPolygon>
          </wp:wrapTight>
          <wp:docPr id="725555779" name="Slika 725555779" descr="logotip ministrstva za naravne vire prosto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2" descr="logotip ministrstva za naravne vire prosto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178935" cy="909955"/>
                  </a:xfrm>
                  <a:prstGeom prst="rect">
                    <a:avLst/>
                  </a:prstGeom>
                  <a:noFill/>
                  <a:ln>
                    <a:noFill/>
                  </a:ln>
                </pic:spPr>
              </pic:pic>
            </a:graphicData>
          </a:graphic>
        </wp:anchor>
      </w:drawing>
    </w:r>
    <w:r w:rsidR="006A52F3">
      <w:rPr>
        <w:noProof/>
      </w:rPr>
      <mc:AlternateContent>
        <mc:Choice Requires="wps">
          <w:drawing>
            <wp:anchor distT="4294967291" distB="4294967291" distL="114300" distR="114300" simplePos="0" relativeHeight="251658240" behindDoc="1" locked="0" layoutInCell="0" allowOverlap="1" wp14:anchorId="0494ACEC" wp14:editId="054903CE">
              <wp:simplePos x="0" y="0"/>
              <wp:positionH relativeFrom="column">
                <wp:posOffset>-431800</wp:posOffset>
              </wp:positionH>
              <wp:positionV relativeFrom="page">
                <wp:posOffset>3600449</wp:posOffset>
              </wp:positionV>
              <wp:extent cx="252095" cy="0"/>
              <wp:effectExtent l="0" t="0" r="0" b="0"/>
              <wp:wrapNone/>
              <wp:docPr id="1983902198" name="Raven povezovalnik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52095" cy="0"/>
                      </a:xfrm>
                      <a:prstGeom prst="line">
                        <a:avLst/>
                      </a:prstGeom>
                      <a:noFill/>
                      <a:ln w="6350">
                        <a:solidFill>
                          <a:srgbClr val="428299"/>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29016070" id="Raven povezovalnik 1" o:spid="_x0000_s1026" style="position:absolute;z-index:-251658240;visibility:visible;mso-wrap-style:square;mso-width-percent:0;mso-height-percent:0;mso-wrap-distance-left:9pt;mso-wrap-distance-top:-1e-4mm;mso-wrap-distance-right:9pt;mso-wrap-distance-bottom:-1e-4mm;mso-position-horizontal:absolute;mso-position-horizontal-relative:text;mso-position-vertical:absolute;mso-position-vertical-relative:page;mso-width-percent:0;mso-height-percent:0;mso-width-relative:page;mso-height-relative:page" from="-34pt,283.5pt" to="-14.15pt,28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" o:allowincell="f" strokecolor="#428299" strokeweight=".5pt">
              <w10:wrap anchory="page"/>
            </v:line>
          </w:pict>
        </mc:Fallback>
      </mc:AlternateContent>
    </w:r>
  </w:p>
  <w:p w14:paraId="73D56DB6" w14:textId="77777777" w:rsidR="00575841" w:rsidRPr="00A532EF" w:rsidRDefault="00575841" w:rsidP="00575841">
    <w:pPr>
      <w:tabs>
        <w:tab w:val="left" w:pos="5112"/>
        <w:tab w:val="right" w:pos="8640"/>
      </w:tabs>
      <w:spacing w:line="240" w:lineRule="exact"/>
      <w:rPr>
        <w:rFonts w:cs="Arial"/>
        <w:sz w:val="16"/>
      </w:rPr>
    </w:pPr>
  </w:p>
  <w:p w14:paraId="5DDEDEB8" w14:textId="77777777" w:rsidR="00575841" w:rsidRPr="00A532EF" w:rsidRDefault="00575841" w:rsidP="00575841">
    <w:pPr>
      <w:tabs>
        <w:tab w:val="left" w:pos="5112"/>
        <w:tab w:val="right" w:pos="8640"/>
      </w:tabs>
      <w:spacing w:line="240" w:lineRule="exact"/>
      <w:rPr>
        <w:rFonts w:cs="Arial"/>
        <w:sz w:val="16"/>
      </w:rPr>
    </w:pPr>
  </w:p>
  <w:p w14:paraId="4A131F92" w14:textId="77777777" w:rsidR="00575841" w:rsidRPr="00A532EF" w:rsidRDefault="00575841" w:rsidP="00575841">
    <w:pPr>
      <w:tabs>
        <w:tab w:val="left" w:pos="5112"/>
        <w:tab w:val="right" w:pos="8640"/>
      </w:tabs>
      <w:spacing w:line="240" w:lineRule="exact"/>
      <w:rPr>
        <w:rFonts w:cs="Arial"/>
        <w:sz w:val="16"/>
      </w:rPr>
    </w:pPr>
    <w:r w:rsidRPr="00A532EF">
      <w:rPr>
        <w:rFonts w:cs="Arial"/>
        <w:sz w:val="16"/>
      </w:rPr>
      <w:t>Dunajska cesta 48, 1000 Ljubljana</w:t>
    </w:r>
    <w:r w:rsidRPr="00A532EF">
      <w:rPr>
        <w:rFonts w:cs="Arial"/>
        <w:sz w:val="16"/>
      </w:rPr>
      <w:tab/>
      <w:t>T: 01 478 70 00</w:t>
    </w:r>
  </w:p>
  <w:p w14:paraId="5AAEFF00" w14:textId="77777777" w:rsidR="00575841" w:rsidRPr="00A532EF" w:rsidRDefault="00575841" w:rsidP="00575841">
    <w:pPr>
      <w:tabs>
        <w:tab w:val="left" w:pos="5112"/>
        <w:tab w:val="right" w:pos="8640"/>
      </w:tabs>
      <w:spacing w:line="240" w:lineRule="exact"/>
      <w:rPr>
        <w:rFonts w:cs="Arial"/>
        <w:sz w:val="16"/>
      </w:rPr>
    </w:pPr>
    <w:r w:rsidRPr="00A532EF">
      <w:rPr>
        <w:rFonts w:cs="Arial"/>
        <w:sz w:val="16"/>
      </w:rPr>
      <w:tab/>
      <w:t xml:space="preserve">F: 01 478 74 25 </w:t>
    </w:r>
  </w:p>
  <w:p w14:paraId="06799079" w14:textId="77777777" w:rsidR="00575841" w:rsidRPr="00A532EF" w:rsidRDefault="00575841" w:rsidP="00575841">
    <w:pPr>
      <w:tabs>
        <w:tab w:val="left" w:pos="5112"/>
        <w:tab w:val="right" w:pos="8640"/>
      </w:tabs>
      <w:spacing w:line="240" w:lineRule="exact"/>
      <w:rPr>
        <w:rFonts w:cs="Arial"/>
        <w:sz w:val="16"/>
      </w:rPr>
    </w:pPr>
    <w:r w:rsidRPr="00A532EF">
      <w:rPr>
        <w:rFonts w:cs="Arial"/>
        <w:sz w:val="16"/>
      </w:rPr>
      <w:tab/>
      <w:t>E: gp.mnvp@gov.si</w:t>
    </w:r>
  </w:p>
  <w:p w14:paraId="00A833E6" w14:textId="77777777" w:rsidR="00575841" w:rsidRPr="00A532EF" w:rsidRDefault="00575841" w:rsidP="00575841">
    <w:pPr>
      <w:tabs>
        <w:tab w:val="left" w:pos="5112"/>
        <w:tab w:val="right" w:pos="8640"/>
      </w:tabs>
      <w:spacing w:line="240" w:lineRule="exact"/>
      <w:rPr>
        <w:rFonts w:cs="Arial"/>
        <w:sz w:val="16"/>
      </w:rPr>
    </w:pPr>
    <w:r w:rsidRPr="00A532EF">
      <w:rPr>
        <w:rFonts w:cs="Arial"/>
        <w:sz w:val="16"/>
      </w:rPr>
      <w:tab/>
      <w:t>www.mnvp.gov.si</w:t>
    </w:r>
  </w:p>
  <w:p w14:paraId="4FDBAC09" w14:textId="77777777" w:rsidR="00575841" w:rsidRPr="008F3500" w:rsidRDefault="00575841" w:rsidP="00575841">
    <w:pPr>
      <w:autoSpaceDE w:val="0"/>
      <w:autoSpaceDN w:val="0"/>
      <w:adjustRightInd w:val="0"/>
      <w:spacing w:line="240" w:lineRule="auto"/>
      <w:rPr>
        <w:rFonts w:cs="Arial"/>
        <w:sz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F12529"/>
    <w:multiLevelType w:val="multilevel"/>
    <w:tmpl w:val="B7967DD0"/>
    <w:lvl w:ilvl="0">
      <w:start w:val="1"/>
      <w:numFmt w:val="upperRoman"/>
      <w:pStyle w:val="poglavje"/>
      <w:lvlText w:val="%1."/>
      <w:lvlJc w:val="left"/>
      <w:pPr>
        <w:ind w:left="499" w:hanging="717"/>
      </w:pPr>
      <w:rPr>
        <w:rFonts w:hint="default"/>
      </w:rPr>
    </w:lvl>
    <w:lvl w:ilvl="1">
      <w:start w:val="1"/>
      <w:numFmt w:val="decimal"/>
      <w:lvlRestart w:val="0"/>
      <w:pStyle w:val="tevilkalena"/>
      <w:suff w:val="nothing"/>
      <w:lvlText w:val="%2. člen"/>
      <w:lvlJc w:val="center"/>
      <w:pPr>
        <w:ind w:left="2570" w:firstLine="397"/>
      </w:pPr>
      <w:rPr>
        <w:rFonts w:cs="Times New Roman"/>
        <w:b w:val="0"/>
        <w:bCs w:val="0"/>
        <w:i w:val="0"/>
        <w:iCs w:val="0"/>
        <w:caps w:val="0"/>
        <w:smallCaps w:val="0"/>
        <w:strike w:val="0"/>
        <w:dstrike w:val="0"/>
        <w:noProof w:val="0"/>
        <w:vanish w:val="0"/>
        <w:spacing w:val="0"/>
        <w:kern w:val="0"/>
        <w:position w:val="0"/>
        <w:u w:val="none"/>
        <w:effect w:val="none"/>
        <w:vertAlign w:val="baseline"/>
        <w:em w:val="none"/>
        <w:specVanish w:val="0"/>
      </w:rPr>
    </w:lvl>
    <w:lvl w:ilvl="2">
      <w:start w:val="1"/>
      <w:numFmt w:val="decimal"/>
      <w:pStyle w:val="besedilolenazodstavki"/>
      <w:suff w:val="space"/>
      <w:lvlText w:val="(%3)"/>
      <w:lvlJc w:val="left"/>
      <w:pPr>
        <w:ind w:left="142" w:firstLine="0"/>
      </w:pPr>
      <w:rPr>
        <w:rFonts w:hint="default"/>
      </w:rPr>
    </w:lvl>
    <w:lvl w:ilvl="3">
      <w:start w:val="1"/>
      <w:numFmt w:val="none"/>
      <w:pStyle w:val="besedilolenabrezodstavkov"/>
      <w:suff w:val="nothing"/>
      <w:lvlText w:val="%4"/>
      <w:lvlJc w:val="left"/>
      <w:pPr>
        <w:ind w:left="-578" w:firstLine="0"/>
      </w:pPr>
      <w:rPr>
        <w:rFonts w:hint="default"/>
      </w:rPr>
    </w:lvl>
    <w:lvl w:ilvl="4">
      <w:start w:val="1"/>
      <w:numFmt w:val="none"/>
      <w:suff w:val="nothing"/>
      <w:lvlText w:val="%5"/>
      <w:lvlJc w:val="left"/>
      <w:pPr>
        <w:ind w:left="-578" w:firstLine="0"/>
      </w:pPr>
      <w:rPr>
        <w:rFonts w:hint="default"/>
      </w:rPr>
    </w:lvl>
    <w:lvl w:ilvl="5">
      <w:start w:val="1"/>
      <w:numFmt w:val="lowerRoman"/>
      <w:lvlText w:val="%6."/>
      <w:lvlJc w:val="right"/>
      <w:pPr>
        <w:ind w:left="3742" w:hanging="180"/>
      </w:pPr>
      <w:rPr>
        <w:rFonts w:hint="default"/>
      </w:rPr>
    </w:lvl>
    <w:lvl w:ilvl="6">
      <w:start w:val="1"/>
      <w:numFmt w:val="decimal"/>
      <w:lvlText w:val="%7."/>
      <w:lvlJc w:val="left"/>
      <w:pPr>
        <w:ind w:left="4462" w:hanging="360"/>
      </w:pPr>
      <w:rPr>
        <w:rFonts w:hint="default"/>
      </w:rPr>
    </w:lvl>
    <w:lvl w:ilvl="7">
      <w:start w:val="1"/>
      <w:numFmt w:val="lowerLetter"/>
      <w:lvlText w:val="%8."/>
      <w:lvlJc w:val="left"/>
      <w:pPr>
        <w:ind w:left="5182" w:hanging="360"/>
      </w:pPr>
      <w:rPr>
        <w:rFonts w:hint="default"/>
      </w:rPr>
    </w:lvl>
    <w:lvl w:ilvl="8">
      <w:start w:val="1"/>
      <w:numFmt w:val="lowerRoman"/>
      <w:lvlText w:val="%9."/>
      <w:lvlJc w:val="right"/>
      <w:pPr>
        <w:ind w:left="5902" w:hanging="180"/>
      </w:pPr>
      <w:rPr>
        <w:rFonts w:hint="default"/>
      </w:rPr>
    </w:lvl>
  </w:abstractNum>
  <w:abstractNum w:abstractNumId="1" w15:restartNumberingAfterBreak="0">
    <w:nsid w:val="078D5513"/>
    <w:multiLevelType w:val="hybridMultilevel"/>
    <w:tmpl w:val="0EC603B8"/>
    <w:lvl w:ilvl="0" w:tplc="8F58CAE0">
      <w:numFmt w:val="bullet"/>
      <w:lvlText w:val="−"/>
      <w:lvlJc w:val="left"/>
      <w:pPr>
        <w:ind w:left="720" w:hanging="360"/>
      </w:pPr>
      <w:rPr>
        <w:rFonts w:ascii="Calibri" w:eastAsia="Calibri" w:hAnsi="Calibri" w:cs="Calibr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 w15:restartNumberingAfterBreak="0">
    <w:nsid w:val="08D763B0"/>
    <w:multiLevelType w:val="hybridMultilevel"/>
    <w:tmpl w:val="601C9CC2"/>
    <w:lvl w:ilvl="0" w:tplc="0424000F">
      <w:start w:val="1"/>
      <w:numFmt w:val="decimal"/>
      <w:lvlText w:val="%1."/>
      <w:lvlJc w:val="left"/>
      <w:pPr>
        <w:ind w:left="1080" w:hanging="360"/>
      </w:pPr>
      <w:rPr>
        <w:rFonts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3" w15:restartNumberingAfterBreak="0">
    <w:nsid w:val="09AA7B06"/>
    <w:multiLevelType w:val="hybridMultilevel"/>
    <w:tmpl w:val="3DDEF746"/>
    <w:lvl w:ilvl="0" w:tplc="41221440">
      <w:start w:val="8"/>
      <w:numFmt w:val="decimal"/>
      <w:lvlText w:val="(%1)"/>
      <w:lvlJc w:val="left"/>
      <w:pPr>
        <w:ind w:left="644" w:hanging="360"/>
      </w:pPr>
      <w:rPr>
        <w:rFonts w:hint="default"/>
      </w:rPr>
    </w:lvl>
    <w:lvl w:ilvl="1" w:tplc="04240019" w:tentative="1">
      <w:start w:val="1"/>
      <w:numFmt w:val="lowerLetter"/>
      <w:lvlText w:val="%2."/>
      <w:lvlJc w:val="left"/>
      <w:pPr>
        <w:ind w:left="1364" w:hanging="360"/>
      </w:pPr>
    </w:lvl>
    <w:lvl w:ilvl="2" w:tplc="0424001B" w:tentative="1">
      <w:start w:val="1"/>
      <w:numFmt w:val="lowerRoman"/>
      <w:lvlText w:val="%3."/>
      <w:lvlJc w:val="right"/>
      <w:pPr>
        <w:ind w:left="2084" w:hanging="180"/>
      </w:pPr>
    </w:lvl>
    <w:lvl w:ilvl="3" w:tplc="0424000F" w:tentative="1">
      <w:start w:val="1"/>
      <w:numFmt w:val="decimal"/>
      <w:lvlText w:val="%4."/>
      <w:lvlJc w:val="left"/>
      <w:pPr>
        <w:ind w:left="2804" w:hanging="360"/>
      </w:pPr>
    </w:lvl>
    <w:lvl w:ilvl="4" w:tplc="04240019" w:tentative="1">
      <w:start w:val="1"/>
      <w:numFmt w:val="lowerLetter"/>
      <w:lvlText w:val="%5."/>
      <w:lvlJc w:val="left"/>
      <w:pPr>
        <w:ind w:left="3524" w:hanging="360"/>
      </w:pPr>
    </w:lvl>
    <w:lvl w:ilvl="5" w:tplc="0424001B" w:tentative="1">
      <w:start w:val="1"/>
      <w:numFmt w:val="lowerRoman"/>
      <w:lvlText w:val="%6."/>
      <w:lvlJc w:val="right"/>
      <w:pPr>
        <w:ind w:left="4244" w:hanging="180"/>
      </w:pPr>
    </w:lvl>
    <w:lvl w:ilvl="6" w:tplc="0424000F" w:tentative="1">
      <w:start w:val="1"/>
      <w:numFmt w:val="decimal"/>
      <w:lvlText w:val="%7."/>
      <w:lvlJc w:val="left"/>
      <w:pPr>
        <w:ind w:left="4964" w:hanging="360"/>
      </w:pPr>
    </w:lvl>
    <w:lvl w:ilvl="7" w:tplc="04240019" w:tentative="1">
      <w:start w:val="1"/>
      <w:numFmt w:val="lowerLetter"/>
      <w:lvlText w:val="%8."/>
      <w:lvlJc w:val="left"/>
      <w:pPr>
        <w:ind w:left="5684" w:hanging="360"/>
      </w:pPr>
    </w:lvl>
    <w:lvl w:ilvl="8" w:tplc="0424001B" w:tentative="1">
      <w:start w:val="1"/>
      <w:numFmt w:val="lowerRoman"/>
      <w:lvlText w:val="%9."/>
      <w:lvlJc w:val="right"/>
      <w:pPr>
        <w:ind w:left="6404" w:hanging="180"/>
      </w:pPr>
    </w:lvl>
  </w:abstractNum>
  <w:abstractNum w:abstractNumId="4" w15:restartNumberingAfterBreak="0">
    <w:nsid w:val="0A9B1EA1"/>
    <w:multiLevelType w:val="hybridMultilevel"/>
    <w:tmpl w:val="9C6A01C6"/>
    <w:lvl w:ilvl="0" w:tplc="95EACADA">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5" w15:restartNumberingAfterBreak="0">
    <w:nsid w:val="0C8737E8"/>
    <w:multiLevelType w:val="hybridMultilevel"/>
    <w:tmpl w:val="E95E7ED8"/>
    <w:lvl w:ilvl="0" w:tplc="04240019">
      <w:start w:val="1"/>
      <w:numFmt w:val="lowerLetter"/>
      <w:lvlText w:val="%1."/>
      <w:lvlJc w:val="left"/>
      <w:pPr>
        <w:ind w:left="1080" w:hanging="360"/>
      </w:pPr>
      <w:rPr>
        <w:rFonts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6" w15:restartNumberingAfterBreak="0">
    <w:nsid w:val="14FA65A4"/>
    <w:multiLevelType w:val="hybridMultilevel"/>
    <w:tmpl w:val="E1366D8E"/>
    <w:lvl w:ilvl="0" w:tplc="D2F466AE">
      <w:start w:val="1"/>
      <w:numFmt w:val="decimal"/>
      <w:lvlText w:val="(%1)"/>
      <w:lvlJc w:val="left"/>
      <w:pPr>
        <w:ind w:left="644" w:hanging="360"/>
      </w:pPr>
      <w:rPr>
        <w:rFonts w:cs="Arial" w:hint="default"/>
        <w:color w:val="auto"/>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7" w15:restartNumberingAfterBreak="0">
    <w:nsid w:val="168C28CC"/>
    <w:multiLevelType w:val="hybridMultilevel"/>
    <w:tmpl w:val="B6963336"/>
    <w:lvl w:ilvl="0" w:tplc="F4E6DC28">
      <w:start w:val="1"/>
      <w:numFmt w:val="decimal"/>
      <w:lvlText w:val="%1."/>
      <w:lvlJc w:val="left"/>
      <w:pPr>
        <w:ind w:left="855" w:hanging="495"/>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8" w15:restartNumberingAfterBreak="0">
    <w:nsid w:val="1EC10AB2"/>
    <w:multiLevelType w:val="hybridMultilevel"/>
    <w:tmpl w:val="D0BA1470"/>
    <w:lvl w:ilvl="0" w:tplc="1010BA0A">
      <w:start w:val="1"/>
      <w:numFmt w:val="bullet"/>
      <w:lvlText w:val="‒"/>
      <w:lvlJc w:val="left"/>
      <w:pPr>
        <w:ind w:left="394" w:hanging="360"/>
      </w:pPr>
      <w:rPr>
        <w:rFonts w:ascii="Times New Roman" w:eastAsia="Times New Roman" w:hAnsi="Times New Roman" w:cs="Times New Roman" w:hint="default"/>
      </w:rPr>
    </w:lvl>
    <w:lvl w:ilvl="1" w:tplc="04240003">
      <w:start w:val="1"/>
      <w:numFmt w:val="bullet"/>
      <w:lvlText w:val="o"/>
      <w:lvlJc w:val="left"/>
      <w:pPr>
        <w:ind w:left="1114" w:hanging="360"/>
      </w:pPr>
      <w:rPr>
        <w:rFonts w:ascii="Courier New" w:hAnsi="Courier New" w:cs="Courier New" w:hint="default"/>
      </w:rPr>
    </w:lvl>
    <w:lvl w:ilvl="2" w:tplc="04240005" w:tentative="1">
      <w:start w:val="1"/>
      <w:numFmt w:val="bullet"/>
      <w:lvlText w:val=""/>
      <w:lvlJc w:val="left"/>
      <w:pPr>
        <w:ind w:left="1834" w:hanging="360"/>
      </w:pPr>
      <w:rPr>
        <w:rFonts w:ascii="Wingdings" w:hAnsi="Wingdings" w:hint="default"/>
      </w:rPr>
    </w:lvl>
    <w:lvl w:ilvl="3" w:tplc="04240001" w:tentative="1">
      <w:start w:val="1"/>
      <w:numFmt w:val="bullet"/>
      <w:lvlText w:val=""/>
      <w:lvlJc w:val="left"/>
      <w:pPr>
        <w:ind w:left="2554" w:hanging="360"/>
      </w:pPr>
      <w:rPr>
        <w:rFonts w:ascii="Symbol" w:hAnsi="Symbol" w:hint="default"/>
      </w:rPr>
    </w:lvl>
    <w:lvl w:ilvl="4" w:tplc="04240003" w:tentative="1">
      <w:start w:val="1"/>
      <w:numFmt w:val="bullet"/>
      <w:lvlText w:val="o"/>
      <w:lvlJc w:val="left"/>
      <w:pPr>
        <w:ind w:left="3274" w:hanging="360"/>
      </w:pPr>
      <w:rPr>
        <w:rFonts w:ascii="Courier New" w:hAnsi="Courier New" w:cs="Courier New" w:hint="default"/>
      </w:rPr>
    </w:lvl>
    <w:lvl w:ilvl="5" w:tplc="04240005" w:tentative="1">
      <w:start w:val="1"/>
      <w:numFmt w:val="bullet"/>
      <w:lvlText w:val=""/>
      <w:lvlJc w:val="left"/>
      <w:pPr>
        <w:ind w:left="3994" w:hanging="360"/>
      </w:pPr>
      <w:rPr>
        <w:rFonts w:ascii="Wingdings" w:hAnsi="Wingdings" w:hint="default"/>
      </w:rPr>
    </w:lvl>
    <w:lvl w:ilvl="6" w:tplc="04240001" w:tentative="1">
      <w:start w:val="1"/>
      <w:numFmt w:val="bullet"/>
      <w:lvlText w:val=""/>
      <w:lvlJc w:val="left"/>
      <w:pPr>
        <w:ind w:left="4714" w:hanging="360"/>
      </w:pPr>
      <w:rPr>
        <w:rFonts w:ascii="Symbol" w:hAnsi="Symbol" w:hint="default"/>
      </w:rPr>
    </w:lvl>
    <w:lvl w:ilvl="7" w:tplc="04240003" w:tentative="1">
      <w:start w:val="1"/>
      <w:numFmt w:val="bullet"/>
      <w:lvlText w:val="o"/>
      <w:lvlJc w:val="left"/>
      <w:pPr>
        <w:ind w:left="5434" w:hanging="360"/>
      </w:pPr>
      <w:rPr>
        <w:rFonts w:ascii="Courier New" w:hAnsi="Courier New" w:cs="Courier New" w:hint="default"/>
      </w:rPr>
    </w:lvl>
    <w:lvl w:ilvl="8" w:tplc="04240005" w:tentative="1">
      <w:start w:val="1"/>
      <w:numFmt w:val="bullet"/>
      <w:lvlText w:val=""/>
      <w:lvlJc w:val="left"/>
      <w:pPr>
        <w:ind w:left="6154" w:hanging="360"/>
      </w:pPr>
      <w:rPr>
        <w:rFonts w:ascii="Wingdings" w:hAnsi="Wingdings" w:hint="default"/>
      </w:rPr>
    </w:lvl>
  </w:abstractNum>
  <w:abstractNum w:abstractNumId="9" w15:restartNumberingAfterBreak="0">
    <w:nsid w:val="242A250C"/>
    <w:multiLevelType w:val="hybridMultilevel"/>
    <w:tmpl w:val="A59488F0"/>
    <w:lvl w:ilvl="0" w:tplc="8EBC32BC">
      <w:numFmt w:val="bullet"/>
      <w:lvlText w:val="−"/>
      <w:lvlJc w:val="left"/>
      <w:pPr>
        <w:ind w:left="720" w:hanging="360"/>
      </w:pPr>
      <w:rPr>
        <w:rFonts w:ascii="Segoe UI" w:eastAsiaTheme="minorHAnsi" w:hAnsi="Segoe U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0" w15:restartNumberingAfterBreak="0">
    <w:nsid w:val="2AC20D50"/>
    <w:multiLevelType w:val="hybridMultilevel"/>
    <w:tmpl w:val="DE10B902"/>
    <w:lvl w:ilvl="0" w:tplc="76AC1A70">
      <w:start w:val="49"/>
      <w:numFmt w:val="bullet"/>
      <w:lvlText w:val=""/>
      <w:lvlJc w:val="left"/>
      <w:pPr>
        <w:ind w:left="360" w:hanging="360"/>
      </w:pPr>
      <w:rPr>
        <w:rFonts w:ascii="Symbol" w:eastAsia="Times New Roman" w:hAnsi="Symbol" w:cs="Times New Roman"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11" w15:restartNumberingAfterBreak="0">
    <w:nsid w:val="2D280F9F"/>
    <w:multiLevelType w:val="hybridMultilevel"/>
    <w:tmpl w:val="76424A7C"/>
    <w:lvl w:ilvl="0" w:tplc="0424000F">
      <w:start w:val="1"/>
      <w:numFmt w:val="decimal"/>
      <w:lvlText w:val="%1."/>
      <w:lvlJc w:val="left"/>
      <w:pPr>
        <w:ind w:left="720" w:hanging="360"/>
      </w:pPr>
    </w:lvl>
    <w:lvl w:ilvl="1" w:tplc="0424000F">
      <w:start w:val="1"/>
      <w:numFmt w:val="decimal"/>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2" w15:restartNumberingAfterBreak="0">
    <w:nsid w:val="38635FD6"/>
    <w:multiLevelType w:val="hybridMultilevel"/>
    <w:tmpl w:val="7A4AF212"/>
    <w:lvl w:ilvl="0" w:tplc="5D04C1F6">
      <w:start w:val="1"/>
      <w:numFmt w:val="bullet"/>
      <w:pStyle w:val="Oddelek"/>
      <w:lvlText w:val="–"/>
      <w:lvlJc w:val="left"/>
      <w:pPr>
        <w:ind w:left="1428" w:hanging="360"/>
      </w:pPr>
      <w:rPr>
        <w:rFonts w:ascii="Arial" w:eastAsia="Times New Roman" w:hAnsi="Arial" w:cs="Arial" w:hint="default"/>
      </w:rPr>
    </w:lvl>
    <w:lvl w:ilvl="1" w:tplc="04240003" w:tentative="1">
      <w:start w:val="1"/>
      <w:numFmt w:val="bullet"/>
      <w:lvlText w:val="o"/>
      <w:lvlJc w:val="left"/>
      <w:pPr>
        <w:ind w:left="2148" w:hanging="360"/>
      </w:pPr>
      <w:rPr>
        <w:rFonts w:ascii="Courier New" w:hAnsi="Courier New" w:cs="Courier New" w:hint="default"/>
      </w:rPr>
    </w:lvl>
    <w:lvl w:ilvl="2" w:tplc="04240005" w:tentative="1">
      <w:start w:val="1"/>
      <w:numFmt w:val="bullet"/>
      <w:lvlText w:val=""/>
      <w:lvlJc w:val="left"/>
      <w:pPr>
        <w:ind w:left="2868" w:hanging="360"/>
      </w:pPr>
      <w:rPr>
        <w:rFonts w:ascii="Wingdings" w:hAnsi="Wingdings" w:hint="default"/>
      </w:rPr>
    </w:lvl>
    <w:lvl w:ilvl="3" w:tplc="04240001" w:tentative="1">
      <w:start w:val="1"/>
      <w:numFmt w:val="bullet"/>
      <w:lvlText w:val=""/>
      <w:lvlJc w:val="left"/>
      <w:pPr>
        <w:ind w:left="3588" w:hanging="360"/>
      </w:pPr>
      <w:rPr>
        <w:rFonts w:ascii="Symbol" w:hAnsi="Symbol" w:hint="default"/>
      </w:rPr>
    </w:lvl>
    <w:lvl w:ilvl="4" w:tplc="04240003" w:tentative="1">
      <w:start w:val="1"/>
      <w:numFmt w:val="bullet"/>
      <w:lvlText w:val="o"/>
      <w:lvlJc w:val="left"/>
      <w:pPr>
        <w:ind w:left="4308" w:hanging="360"/>
      </w:pPr>
      <w:rPr>
        <w:rFonts w:ascii="Courier New" w:hAnsi="Courier New" w:cs="Courier New" w:hint="default"/>
      </w:rPr>
    </w:lvl>
    <w:lvl w:ilvl="5" w:tplc="04240005" w:tentative="1">
      <w:start w:val="1"/>
      <w:numFmt w:val="bullet"/>
      <w:lvlText w:val=""/>
      <w:lvlJc w:val="left"/>
      <w:pPr>
        <w:ind w:left="5028" w:hanging="360"/>
      </w:pPr>
      <w:rPr>
        <w:rFonts w:ascii="Wingdings" w:hAnsi="Wingdings" w:hint="default"/>
      </w:rPr>
    </w:lvl>
    <w:lvl w:ilvl="6" w:tplc="04240001" w:tentative="1">
      <w:start w:val="1"/>
      <w:numFmt w:val="bullet"/>
      <w:lvlText w:val=""/>
      <w:lvlJc w:val="left"/>
      <w:pPr>
        <w:ind w:left="5748" w:hanging="360"/>
      </w:pPr>
      <w:rPr>
        <w:rFonts w:ascii="Symbol" w:hAnsi="Symbol" w:hint="default"/>
      </w:rPr>
    </w:lvl>
    <w:lvl w:ilvl="7" w:tplc="04240003" w:tentative="1">
      <w:start w:val="1"/>
      <w:numFmt w:val="bullet"/>
      <w:lvlText w:val="o"/>
      <w:lvlJc w:val="left"/>
      <w:pPr>
        <w:ind w:left="6468" w:hanging="360"/>
      </w:pPr>
      <w:rPr>
        <w:rFonts w:ascii="Courier New" w:hAnsi="Courier New" w:cs="Courier New" w:hint="default"/>
      </w:rPr>
    </w:lvl>
    <w:lvl w:ilvl="8" w:tplc="04240005" w:tentative="1">
      <w:start w:val="1"/>
      <w:numFmt w:val="bullet"/>
      <w:lvlText w:val=""/>
      <w:lvlJc w:val="left"/>
      <w:pPr>
        <w:ind w:left="7188" w:hanging="360"/>
      </w:pPr>
      <w:rPr>
        <w:rFonts w:ascii="Wingdings" w:hAnsi="Wingdings" w:hint="default"/>
      </w:rPr>
    </w:lvl>
  </w:abstractNum>
  <w:abstractNum w:abstractNumId="13" w15:restartNumberingAfterBreak="0">
    <w:nsid w:val="38A6733A"/>
    <w:multiLevelType w:val="multilevel"/>
    <w:tmpl w:val="E1366D8E"/>
    <w:styleLink w:val="Trenutniseznam2"/>
    <w:lvl w:ilvl="0">
      <w:start w:val="1"/>
      <w:numFmt w:val="decimal"/>
      <w:lvlText w:val="(%1)"/>
      <w:lvlJc w:val="left"/>
      <w:pPr>
        <w:ind w:left="360" w:hanging="360"/>
      </w:pPr>
      <w:rPr>
        <w:rFonts w:cs="Arial" w:hint="default"/>
        <w:color w:val="auto"/>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39745F03"/>
    <w:multiLevelType w:val="hybridMultilevel"/>
    <w:tmpl w:val="4D1A77E2"/>
    <w:lvl w:ilvl="0" w:tplc="85E2B9C4">
      <w:start w:val="1"/>
      <w:numFmt w:val="lowerLetter"/>
      <w:pStyle w:val="rkovnatokazaodstavkom"/>
      <w:lvlText w:val="%1)"/>
      <w:lvlJc w:val="left"/>
      <w:pPr>
        <w:ind w:left="1068" w:hanging="360"/>
      </w:pPr>
      <w:rPr>
        <w:rFonts w:hint="default"/>
      </w:rPr>
    </w:lvl>
    <w:lvl w:ilvl="1" w:tplc="04240019">
      <w:start w:val="1"/>
      <w:numFmt w:val="lowerLetter"/>
      <w:lvlText w:val="%2."/>
      <w:lvlJc w:val="left"/>
      <w:pPr>
        <w:ind w:left="1788" w:hanging="360"/>
      </w:pPr>
    </w:lvl>
    <w:lvl w:ilvl="2" w:tplc="0424001B" w:tentative="1">
      <w:start w:val="1"/>
      <w:numFmt w:val="lowerRoman"/>
      <w:lvlText w:val="%3."/>
      <w:lvlJc w:val="right"/>
      <w:pPr>
        <w:ind w:left="2508" w:hanging="180"/>
      </w:pPr>
    </w:lvl>
    <w:lvl w:ilvl="3" w:tplc="0424000F" w:tentative="1">
      <w:start w:val="1"/>
      <w:numFmt w:val="decimal"/>
      <w:lvlText w:val="%4."/>
      <w:lvlJc w:val="left"/>
      <w:pPr>
        <w:ind w:left="3228" w:hanging="360"/>
      </w:pPr>
    </w:lvl>
    <w:lvl w:ilvl="4" w:tplc="04240019" w:tentative="1">
      <w:start w:val="1"/>
      <w:numFmt w:val="lowerLetter"/>
      <w:lvlText w:val="%5."/>
      <w:lvlJc w:val="left"/>
      <w:pPr>
        <w:ind w:left="3948" w:hanging="360"/>
      </w:pPr>
    </w:lvl>
    <w:lvl w:ilvl="5" w:tplc="0424001B" w:tentative="1">
      <w:start w:val="1"/>
      <w:numFmt w:val="lowerRoman"/>
      <w:lvlText w:val="%6."/>
      <w:lvlJc w:val="right"/>
      <w:pPr>
        <w:ind w:left="4668" w:hanging="180"/>
      </w:pPr>
    </w:lvl>
    <w:lvl w:ilvl="6" w:tplc="0424000F" w:tentative="1">
      <w:start w:val="1"/>
      <w:numFmt w:val="decimal"/>
      <w:lvlText w:val="%7."/>
      <w:lvlJc w:val="left"/>
      <w:pPr>
        <w:ind w:left="5388" w:hanging="360"/>
      </w:pPr>
    </w:lvl>
    <w:lvl w:ilvl="7" w:tplc="04240019" w:tentative="1">
      <w:start w:val="1"/>
      <w:numFmt w:val="lowerLetter"/>
      <w:lvlText w:val="%8."/>
      <w:lvlJc w:val="left"/>
      <w:pPr>
        <w:ind w:left="6108" w:hanging="360"/>
      </w:pPr>
    </w:lvl>
    <w:lvl w:ilvl="8" w:tplc="0424001B" w:tentative="1">
      <w:start w:val="1"/>
      <w:numFmt w:val="lowerRoman"/>
      <w:lvlText w:val="%9."/>
      <w:lvlJc w:val="right"/>
      <w:pPr>
        <w:ind w:left="6828" w:hanging="180"/>
      </w:pPr>
    </w:lvl>
  </w:abstractNum>
  <w:abstractNum w:abstractNumId="15" w15:restartNumberingAfterBreak="0">
    <w:nsid w:val="3AC30079"/>
    <w:multiLevelType w:val="hybridMultilevel"/>
    <w:tmpl w:val="77C643B0"/>
    <w:lvl w:ilvl="0" w:tplc="0424000F">
      <w:start w:val="1"/>
      <w:numFmt w:val="decimal"/>
      <w:lvlText w:val="%1."/>
      <w:lvlJc w:val="left"/>
      <w:pPr>
        <w:tabs>
          <w:tab w:val="num" w:pos="720"/>
        </w:tabs>
        <w:ind w:left="720" w:hanging="360"/>
      </w:pPr>
    </w:lvl>
    <w:lvl w:ilvl="1" w:tplc="401AB356">
      <w:start w:val="2"/>
      <w:numFmt w:val="upperRoman"/>
      <w:lvlText w:val="%2."/>
      <w:lvlJc w:val="left"/>
      <w:pPr>
        <w:tabs>
          <w:tab w:val="num" w:pos="1800"/>
        </w:tabs>
        <w:ind w:left="1800" w:hanging="720"/>
      </w:pPr>
      <w:rPr>
        <w:rFonts w:hint="default"/>
      </w:rPr>
    </w:lvl>
    <w:lvl w:ilvl="2" w:tplc="0424001B" w:tentative="1">
      <w:start w:val="1"/>
      <w:numFmt w:val="lowerRoman"/>
      <w:lvlText w:val="%3."/>
      <w:lvlJc w:val="right"/>
      <w:pPr>
        <w:tabs>
          <w:tab w:val="num" w:pos="2160"/>
        </w:tabs>
        <w:ind w:left="2160" w:hanging="180"/>
      </w:p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abstractNum w:abstractNumId="16" w15:restartNumberingAfterBreak="0">
    <w:nsid w:val="40571DC3"/>
    <w:multiLevelType w:val="hybridMultilevel"/>
    <w:tmpl w:val="E850F0C0"/>
    <w:lvl w:ilvl="0" w:tplc="CC987C24">
      <w:start w:val="1"/>
      <w:numFmt w:val="decimal"/>
      <w:lvlText w:val="(%1)"/>
      <w:lvlJc w:val="left"/>
      <w:pPr>
        <w:ind w:left="644" w:hanging="360"/>
      </w:pPr>
      <w:rPr>
        <w:rFonts w:hint="default"/>
      </w:rPr>
    </w:lvl>
    <w:lvl w:ilvl="1" w:tplc="04240019" w:tentative="1">
      <w:start w:val="1"/>
      <w:numFmt w:val="lowerLetter"/>
      <w:lvlText w:val="%2."/>
      <w:lvlJc w:val="left"/>
      <w:pPr>
        <w:ind w:left="1364" w:hanging="360"/>
      </w:pPr>
    </w:lvl>
    <w:lvl w:ilvl="2" w:tplc="0424001B" w:tentative="1">
      <w:start w:val="1"/>
      <w:numFmt w:val="lowerRoman"/>
      <w:lvlText w:val="%3."/>
      <w:lvlJc w:val="right"/>
      <w:pPr>
        <w:ind w:left="2084" w:hanging="180"/>
      </w:pPr>
    </w:lvl>
    <w:lvl w:ilvl="3" w:tplc="0424000F" w:tentative="1">
      <w:start w:val="1"/>
      <w:numFmt w:val="decimal"/>
      <w:lvlText w:val="%4."/>
      <w:lvlJc w:val="left"/>
      <w:pPr>
        <w:ind w:left="2804" w:hanging="360"/>
      </w:pPr>
    </w:lvl>
    <w:lvl w:ilvl="4" w:tplc="04240019" w:tentative="1">
      <w:start w:val="1"/>
      <w:numFmt w:val="lowerLetter"/>
      <w:lvlText w:val="%5."/>
      <w:lvlJc w:val="left"/>
      <w:pPr>
        <w:ind w:left="3524" w:hanging="360"/>
      </w:pPr>
    </w:lvl>
    <w:lvl w:ilvl="5" w:tplc="0424001B" w:tentative="1">
      <w:start w:val="1"/>
      <w:numFmt w:val="lowerRoman"/>
      <w:lvlText w:val="%6."/>
      <w:lvlJc w:val="right"/>
      <w:pPr>
        <w:ind w:left="4244" w:hanging="180"/>
      </w:pPr>
    </w:lvl>
    <w:lvl w:ilvl="6" w:tplc="0424000F" w:tentative="1">
      <w:start w:val="1"/>
      <w:numFmt w:val="decimal"/>
      <w:lvlText w:val="%7."/>
      <w:lvlJc w:val="left"/>
      <w:pPr>
        <w:ind w:left="4964" w:hanging="360"/>
      </w:pPr>
    </w:lvl>
    <w:lvl w:ilvl="7" w:tplc="04240019" w:tentative="1">
      <w:start w:val="1"/>
      <w:numFmt w:val="lowerLetter"/>
      <w:lvlText w:val="%8."/>
      <w:lvlJc w:val="left"/>
      <w:pPr>
        <w:ind w:left="5684" w:hanging="360"/>
      </w:pPr>
    </w:lvl>
    <w:lvl w:ilvl="8" w:tplc="0424001B" w:tentative="1">
      <w:start w:val="1"/>
      <w:numFmt w:val="lowerRoman"/>
      <w:lvlText w:val="%9."/>
      <w:lvlJc w:val="right"/>
      <w:pPr>
        <w:ind w:left="6404" w:hanging="180"/>
      </w:pPr>
    </w:lvl>
  </w:abstractNum>
  <w:abstractNum w:abstractNumId="17" w15:restartNumberingAfterBreak="0">
    <w:nsid w:val="422004EF"/>
    <w:multiLevelType w:val="hybridMultilevel"/>
    <w:tmpl w:val="02D4F1BE"/>
    <w:lvl w:ilvl="0" w:tplc="76AC1A70">
      <w:start w:val="49"/>
      <w:numFmt w:val="bullet"/>
      <w:lvlText w:val=""/>
      <w:lvlJc w:val="left"/>
      <w:pPr>
        <w:ind w:left="360" w:hanging="360"/>
      </w:pPr>
      <w:rPr>
        <w:rFonts w:ascii="Symbol" w:eastAsia="Times New Roman" w:hAnsi="Symbol" w:cs="Times New Roman"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18" w15:restartNumberingAfterBreak="0">
    <w:nsid w:val="42D53A9B"/>
    <w:multiLevelType w:val="multilevel"/>
    <w:tmpl w:val="C3B46078"/>
    <w:lvl w:ilvl="0">
      <w:start w:val="1"/>
      <w:numFmt w:val="decimal"/>
      <w:pStyle w:val="Odsek"/>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9" w15:restartNumberingAfterBreak="0">
    <w:nsid w:val="43C76235"/>
    <w:multiLevelType w:val="hybridMultilevel"/>
    <w:tmpl w:val="604800C2"/>
    <w:lvl w:ilvl="0" w:tplc="855225BA">
      <w:start w:val="1"/>
      <w:numFmt w:val="decimal"/>
      <w:lvlText w:val="(%1)"/>
      <w:lvlJc w:val="left"/>
      <w:pPr>
        <w:ind w:left="360" w:hanging="360"/>
      </w:pPr>
      <w:rPr>
        <w:rFonts w:ascii="Arial" w:eastAsia="Arial" w:hAnsi="Arial" w:cs="Arial"/>
      </w:r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20" w15:restartNumberingAfterBreak="0">
    <w:nsid w:val="46515409"/>
    <w:multiLevelType w:val="hybridMultilevel"/>
    <w:tmpl w:val="84CADE82"/>
    <w:lvl w:ilvl="0" w:tplc="914EF93E">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1" w15:restartNumberingAfterBreak="0">
    <w:nsid w:val="49DC4CB4"/>
    <w:multiLevelType w:val="hybridMultilevel"/>
    <w:tmpl w:val="C666AF78"/>
    <w:lvl w:ilvl="0" w:tplc="FFFFFFFF">
      <w:start w:val="1"/>
      <w:numFmt w:val="decimal"/>
      <w:lvlText w:val="%1."/>
      <w:lvlJc w:val="left"/>
      <w:pPr>
        <w:ind w:left="720" w:hanging="360"/>
      </w:pPr>
    </w:lvl>
    <w:lvl w:ilvl="1" w:tplc="0424000F">
      <w:start w:val="1"/>
      <w:numFmt w:val="decimal"/>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 w15:restartNumberingAfterBreak="0">
    <w:nsid w:val="4EAE2167"/>
    <w:multiLevelType w:val="multilevel"/>
    <w:tmpl w:val="99CA707C"/>
    <w:lvl w:ilvl="0">
      <w:start w:val="1"/>
      <w:numFmt w:val="decimal"/>
      <w:pStyle w:val="tevilnatoka"/>
      <w:lvlText w:val="%1."/>
      <w:lvlJc w:val="left"/>
      <w:rPr>
        <w:rFonts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1">
      <w:start w:val="1"/>
      <w:numFmt w:val="decimal"/>
      <w:lvlRestart w:val="0"/>
      <w:pStyle w:val="tevilnatoka11Nova"/>
      <w:isLgl/>
      <w:lvlText w:val="%1.%2"/>
      <w:lvlJc w:val="left"/>
      <w:rPr>
        <w:rFonts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2">
      <w:start w:val="1"/>
      <w:numFmt w:val="decimal"/>
      <w:lvlRestart w:val="0"/>
      <w:pStyle w:val="tevilnatoka111"/>
      <w:isLgl/>
      <w:lvlText w:val="%1.%2.%3"/>
      <w:lvlJc w:val="left"/>
      <w:rPr>
        <w:rFonts w:cs="Times New Roman" w:hint="default"/>
        <w:b w:val="0"/>
        <w:bCs w:val="0"/>
        <w:i w:val="0"/>
        <w:iCs w:val="0"/>
        <w:caps w:val="0"/>
        <w:smallCaps w:val="0"/>
        <w:strike w:val="0"/>
        <w:dstrike w:val="0"/>
        <w:noProof w:val="0"/>
        <w:vanish w:val="0"/>
        <w:color w:val="000000"/>
        <w:spacing w:val="-20"/>
        <w:kern w:val="0"/>
        <w:position w:val="0"/>
        <w:u w:val="none"/>
        <w:effect w:val="none"/>
        <w:vertAlign w:val="baseline"/>
        <w:em w:val="none"/>
        <w:specVanish w:val="0"/>
      </w:rPr>
    </w:lvl>
    <w:lvl w:ilvl="3">
      <w:start w:val="1"/>
      <w:numFmt w:val="decimal"/>
      <w:isLgl/>
      <w:lvlText w:val="%1.%2.%3.%4"/>
      <w:lvlJc w:val="left"/>
      <w:pPr>
        <w:ind w:left="876" w:hanging="876"/>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23" w15:restartNumberingAfterBreak="0">
    <w:nsid w:val="500516CC"/>
    <w:multiLevelType w:val="hybridMultilevel"/>
    <w:tmpl w:val="92984002"/>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4" w15:restartNumberingAfterBreak="0">
    <w:nsid w:val="524B5F0A"/>
    <w:multiLevelType w:val="hybridMultilevel"/>
    <w:tmpl w:val="C6D0B478"/>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5" w15:restartNumberingAfterBreak="0">
    <w:nsid w:val="54D83A42"/>
    <w:multiLevelType w:val="hybridMultilevel"/>
    <w:tmpl w:val="54F49E7C"/>
    <w:lvl w:ilvl="0" w:tplc="6F2C66EC">
      <w:numFmt w:val="bullet"/>
      <w:lvlText w:val="−"/>
      <w:lvlJc w:val="left"/>
      <w:pPr>
        <w:ind w:left="720" w:hanging="360"/>
      </w:pPr>
      <w:rPr>
        <w:rFonts w:ascii="Arial" w:eastAsia="Times New Roman" w:hAnsi="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6" w15:restartNumberingAfterBreak="0">
    <w:nsid w:val="55735931"/>
    <w:multiLevelType w:val="hybridMultilevel"/>
    <w:tmpl w:val="EBB634E0"/>
    <w:lvl w:ilvl="0" w:tplc="6D2E1B90">
      <w:start w:val="1"/>
      <w:numFmt w:val="decimal"/>
      <w:lvlText w:val="(%1)"/>
      <w:lvlJc w:val="left"/>
      <w:pPr>
        <w:ind w:left="313" w:hanging="360"/>
      </w:pPr>
      <w:rPr>
        <w:rFonts w:hint="default"/>
      </w:rPr>
    </w:lvl>
    <w:lvl w:ilvl="1" w:tplc="04240019" w:tentative="1">
      <w:start w:val="1"/>
      <w:numFmt w:val="lowerLetter"/>
      <w:lvlText w:val="%2."/>
      <w:lvlJc w:val="left"/>
      <w:pPr>
        <w:ind w:left="1033" w:hanging="360"/>
      </w:pPr>
    </w:lvl>
    <w:lvl w:ilvl="2" w:tplc="0424001B" w:tentative="1">
      <w:start w:val="1"/>
      <w:numFmt w:val="lowerRoman"/>
      <w:lvlText w:val="%3."/>
      <w:lvlJc w:val="right"/>
      <w:pPr>
        <w:ind w:left="1753" w:hanging="180"/>
      </w:pPr>
    </w:lvl>
    <w:lvl w:ilvl="3" w:tplc="0424000F" w:tentative="1">
      <w:start w:val="1"/>
      <w:numFmt w:val="decimal"/>
      <w:lvlText w:val="%4."/>
      <w:lvlJc w:val="left"/>
      <w:pPr>
        <w:ind w:left="2473" w:hanging="360"/>
      </w:pPr>
    </w:lvl>
    <w:lvl w:ilvl="4" w:tplc="04240019" w:tentative="1">
      <w:start w:val="1"/>
      <w:numFmt w:val="lowerLetter"/>
      <w:lvlText w:val="%5."/>
      <w:lvlJc w:val="left"/>
      <w:pPr>
        <w:ind w:left="3193" w:hanging="360"/>
      </w:pPr>
    </w:lvl>
    <w:lvl w:ilvl="5" w:tplc="0424001B" w:tentative="1">
      <w:start w:val="1"/>
      <w:numFmt w:val="lowerRoman"/>
      <w:lvlText w:val="%6."/>
      <w:lvlJc w:val="right"/>
      <w:pPr>
        <w:ind w:left="3913" w:hanging="180"/>
      </w:pPr>
    </w:lvl>
    <w:lvl w:ilvl="6" w:tplc="0424000F" w:tentative="1">
      <w:start w:val="1"/>
      <w:numFmt w:val="decimal"/>
      <w:lvlText w:val="%7."/>
      <w:lvlJc w:val="left"/>
      <w:pPr>
        <w:ind w:left="4633" w:hanging="360"/>
      </w:pPr>
    </w:lvl>
    <w:lvl w:ilvl="7" w:tplc="04240019" w:tentative="1">
      <w:start w:val="1"/>
      <w:numFmt w:val="lowerLetter"/>
      <w:lvlText w:val="%8."/>
      <w:lvlJc w:val="left"/>
      <w:pPr>
        <w:ind w:left="5353" w:hanging="360"/>
      </w:pPr>
    </w:lvl>
    <w:lvl w:ilvl="8" w:tplc="0424001B" w:tentative="1">
      <w:start w:val="1"/>
      <w:numFmt w:val="lowerRoman"/>
      <w:lvlText w:val="%9."/>
      <w:lvlJc w:val="right"/>
      <w:pPr>
        <w:ind w:left="6073" w:hanging="180"/>
      </w:pPr>
    </w:lvl>
  </w:abstractNum>
  <w:abstractNum w:abstractNumId="27" w15:restartNumberingAfterBreak="0">
    <w:nsid w:val="55B84AE8"/>
    <w:multiLevelType w:val="hybridMultilevel"/>
    <w:tmpl w:val="09F2FECA"/>
    <w:lvl w:ilvl="0" w:tplc="CAE69522">
      <w:start w:val="1"/>
      <w:numFmt w:val="upperRoman"/>
      <w:pStyle w:val="Alineazaodstavkom"/>
      <w:lvlText w:val="%1."/>
      <w:lvlJc w:val="left"/>
      <w:pPr>
        <w:ind w:left="1800" w:hanging="720"/>
      </w:pPr>
      <w:rPr>
        <w:rFonts w:hint="default"/>
      </w:rPr>
    </w:lvl>
    <w:lvl w:ilvl="1" w:tplc="04240019" w:tentative="1">
      <w:start w:val="1"/>
      <w:numFmt w:val="lowerLetter"/>
      <w:lvlText w:val="%2."/>
      <w:lvlJc w:val="left"/>
      <w:pPr>
        <w:ind w:left="2160" w:hanging="360"/>
      </w:pPr>
    </w:lvl>
    <w:lvl w:ilvl="2" w:tplc="0424001B" w:tentative="1">
      <w:start w:val="1"/>
      <w:numFmt w:val="lowerRoman"/>
      <w:lvlText w:val="%3."/>
      <w:lvlJc w:val="right"/>
      <w:pPr>
        <w:ind w:left="2880" w:hanging="180"/>
      </w:pPr>
    </w:lvl>
    <w:lvl w:ilvl="3" w:tplc="0424000F" w:tentative="1">
      <w:start w:val="1"/>
      <w:numFmt w:val="decimal"/>
      <w:lvlText w:val="%4."/>
      <w:lvlJc w:val="left"/>
      <w:pPr>
        <w:ind w:left="3600" w:hanging="360"/>
      </w:pPr>
    </w:lvl>
    <w:lvl w:ilvl="4" w:tplc="04240019" w:tentative="1">
      <w:start w:val="1"/>
      <w:numFmt w:val="lowerLetter"/>
      <w:lvlText w:val="%5."/>
      <w:lvlJc w:val="left"/>
      <w:pPr>
        <w:ind w:left="4320" w:hanging="360"/>
      </w:pPr>
    </w:lvl>
    <w:lvl w:ilvl="5" w:tplc="0424001B" w:tentative="1">
      <w:start w:val="1"/>
      <w:numFmt w:val="lowerRoman"/>
      <w:lvlText w:val="%6."/>
      <w:lvlJc w:val="right"/>
      <w:pPr>
        <w:ind w:left="5040" w:hanging="180"/>
      </w:pPr>
    </w:lvl>
    <w:lvl w:ilvl="6" w:tplc="0424000F" w:tentative="1">
      <w:start w:val="1"/>
      <w:numFmt w:val="decimal"/>
      <w:lvlText w:val="%7."/>
      <w:lvlJc w:val="left"/>
      <w:pPr>
        <w:ind w:left="5760" w:hanging="360"/>
      </w:pPr>
    </w:lvl>
    <w:lvl w:ilvl="7" w:tplc="04240019" w:tentative="1">
      <w:start w:val="1"/>
      <w:numFmt w:val="lowerLetter"/>
      <w:lvlText w:val="%8."/>
      <w:lvlJc w:val="left"/>
      <w:pPr>
        <w:ind w:left="6480" w:hanging="360"/>
      </w:pPr>
    </w:lvl>
    <w:lvl w:ilvl="8" w:tplc="0424001B" w:tentative="1">
      <w:start w:val="1"/>
      <w:numFmt w:val="lowerRoman"/>
      <w:lvlText w:val="%9."/>
      <w:lvlJc w:val="right"/>
      <w:pPr>
        <w:ind w:left="7200" w:hanging="180"/>
      </w:pPr>
    </w:lvl>
  </w:abstractNum>
  <w:abstractNum w:abstractNumId="28" w15:restartNumberingAfterBreak="0">
    <w:nsid w:val="5B050C0A"/>
    <w:multiLevelType w:val="hybridMultilevel"/>
    <w:tmpl w:val="26D072E0"/>
    <w:lvl w:ilvl="0" w:tplc="76AC1A70">
      <w:start w:val="49"/>
      <w:numFmt w:val="bullet"/>
      <w:lvlText w:val=""/>
      <w:lvlJc w:val="left"/>
      <w:pPr>
        <w:ind w:left="720" w:hanging="360"/>
      </w:pPr>
      <w:rPr>
        <w:rFonts w:ascii="Symbol" w:eastAsia="Times New Roman" w:hAnsi="Symbol"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9" w15:restartNumberingAfterBreak="0">
    <w:nsid w:val="62094904"/>
    <w:multiLevelType w:val="hybridMultilevel"/>
    <w:tmpl w:val="AE8EEABC"/>
    <w:lvl w:ilvl="0" w:tplc="76AC1A70">
      <w:start w:val="49"/>
      <w:numFmt w:val="bullet"/>
      <w:lvlText w:val=""/>
      <w:lvlJc w:val="left"/>
      <w:pPr>
        <w:ind w:left="720" w:hanging="360"/>
      </w:pPr>
      <w:rPr>
        <w:rFonts w:ascii="Symbol" w:eastAsia="Times New Roman" w:hAnsi="Symbol"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0" w15:restartNumberingAfterBreak="0">
    <w:nsid w:val="62B756B4"/>
    <w:multiLevelType w:val="hybridMultilevel"/>
    <w:tmpl w:val="21726FAA"/>
    <w:lvl w:ilvl="0" w:tplc="35707B86">
      <w:start w:val="1"/>
      <w:numFmt w:val="decimal"/>
      <w:lvlText w:val="(%1)"/>
      <w:lvlJc w:val="left"/>
      <w:pPr>
        <w:ind w:left="1381" w:hanging="360"/>
      </w:pPr>
      <w:rPr>
        <w:rFonts w:hint="default"/>
      </w:rPr>
    </w:lvl>
    <w:lvl w:ilvl="1" w:tplc="04240019" w:tentative="1">
      <w:start w:val="1"/>
      <w:numFmt w:val="lowerLetter"/>
      <w:lvlText w:val="%2."/>
      <w:lvlJc w:val="left"/>
      <w:pPr>
        <w:ind w:left="2101" w:hanging="360"/>
      </w:pPr>
    </w:lvl>
    <w:lvl w:ilvl="2" w:tplc="0424001B" w:tentative="1">
      <w:start w:val="1"/>
      <w:numFmt w:val="lowerRoman"/>
      <w:lvlText w:val="%3."/>
      <w:lvlJc w:val="right"/>
      <w:pPr>
        <w:ind w:left="2821" w:hanging="180"/>
      </w:pPr>
    </w:lvl>
    <w:lvl w:ilvl="3" w:tplc="0424000F" w:tentative="1">
      <w:start w:val="1"/>
      <w:numFmt w:val="decimal"/>
      <w:lvlText w:val="%4."/>
      <w:lvlJc w:val="left"/>
      <w:pPr>
        <w:ind w:left="3541" w:hanging="360"/>
      </w:pPr>
    </w:lvl>
    <w:lvl w:ilvl="4" w:tplc="04240019" w:tentative="1">
      <w:start w:val="1"/>
      <w:numFmt w:val="lowerLetter"/>
      <w:lvlText w:val="%5."/>
      <w:lvlJc w:val="left"/>
      <w:pPr>
        <w:ind w:left="4261" w:hanging="360"/>
      </w:pPr>
    </w:lvl>
    <w:lvl w:ilvl="5" w:tplc="0424001B" w:tentative="1">
      <w:start w:val="1"/>
      <w:numFmt w:val="lowerRoman"/>
      <w:lvlText w:val="%6."/>
      <w:lvlJc w:val="right"/>
      <w:pPr>
        <w:ind w:left="4981" w:hanging="180"/>
      </w:pPr>
    </w:lvl>
    <w:lvl w:ilvl="6" w:tplc="0424000F" w:tentative="1">
      <w:start w:val="1"/>
      <w:numFmt w:val="decimal"/>
      <w:lvlText w:val="%7."/>
      <w:lvlJc w:val="left"/>
      <w:pPr>
        <w:ind w:left="5701" w:hanging="360"/>
      </w:pPr>
    </w:lvl>
    <w:lvl w:ilvl="7" w:tplc="04240019" w:tentative="1">
      <w:start w:val="1"/>
      <w:numFmt w:val="lowerLetter"/>
      <w:lvlText w:val="%8."/>
      <w:lvlJc w:val="left"/>
      <w:pPr>
        <w:ind w:left="6421" w:hanging="360"/>
      </w:pPr>
    </w:lvl>
    <w:lvl w:ilvl="8" w:tplc="0424001B" w:tentative="1">
      <w:start w:val="1"/>
      <w:numFmt w:val="lowerRoman"/>
      <w:lvlText w:val="%9."/>
      <w:lvlJc w:val="right"/>
      <w:pPr>
        <w:ind w:left="7141" w:hanging="180"/>
      </w:pPr>
    </w:lvl>
  </w:abstractNum>
  <w:abstractNum w:abstractNumId="31" w15:restartNumberingAfterBreak="0">
    <w:nsid w:val="67C300D9"/>
    <w:multiLevelType w:val="hybridMultilevel"/>
    <w:tmpl w:val="4240F198"/>
    <w:lvl w:ilvl="0" w:tplc="76AC1A70">
      <w:start w:val="49"/>
      <w:numFmt w:val="bullet"/>
      <w:lvlText w:val=""/>
      <w:lvlJc w:val="left"/>
      <w:pPr>
        <w:ind w:left="720" w:hanging="360"/>
      </w:pPr>
      <w:rPr>
        <w:rFonts w:ascii="Symbol" w:eastAsia="Times New Roman" w:hAnsi="Symbol" w:cs="Times New Roman" w:hint="default"/>
      </w:rPr>
    </w:lvl>
    <w:lvl w:ilvl="1" w:tplc="8EBC32BC">
      <w:numFmt w:val="bullet"/>
      <w:lvlText w:val="−"/>
      <w:lvlJc w:val="left"/>
      <w:pPr>
        <w:ind w:left="1440" w:hanging="360"/>
      </w:pPr>
      <w:rPr>
        <w:rFonts w:ascii="Segoe UI" w:eastAsiaTheme="minorHAnsi" w:hAnsi="Segoe UI"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2" w15:restartNumberingAfterBreak="0">
    <w:nsid w:val="6AEC1FB8"/>
    <w:multiLevelType w:val="hybridMultilevel"/>
    <w:tmpl w:val="4150EEC6"/>
    <w:lvl w:ilvl="0" w:tplc="B64C3680">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3" w15:restartNumberingAfterBreak="0">
    <w:nsid w:val="6CE422BB"/>
    <w:multiLevelType w:val="hybridMultilevel"/>
    <w:tmpl w:val="35BCE162"/>
    <w:lvl w:ilvl="0" w:tplc="0424000F">
      <w:start w:val="1"/>
      <w:numFmt w:val="decimal"/>
      <w:lvlText w:val="%1."/>
      <w:lvlJc w:val="left"/>
      <w:pPr>
        <w:ind w:left="1440" w:hanging="360"/>
      </w:pPr>
    </w:lvl>
    <w:lvl w:ilvl="1" w:tplc="04240019" w:tentative="1">
      <w:start w:val="1"/>
      <w:numFmt w:val="lowerLetter"/>
      <w:lvlText w:val="%2."/>
      <w:lvlJc w:val="left"/>
      <w:pPr>
        <w:ind w:left="2160" w:hanging="360"/>
      </w:pPr>
    </w:lvl>
    <w:lvl w:ilvl="2" w:tplc="0424001B" w:tentative="1">
      <w:start w:val="1"/>
      <w:numFmt w:val="lowerRoman"/>
      <w:lvlText w:val="%3."/>
      <w:lvlJc w:val="right"/>
      <w:pPr>
        <w:ind w:left="2880" w:hanging="180"/>
      </w:pPr>
    </w:lvl>
    <w:lvl w:ilvl="3" w:tplc="0424000F" w:tentative="1">
      <w:start w:val="1"/>
      <w:numFmt w:val="decimal"/>
      <w:lvlText w:val="%4."/>
      <w:lvlJc w:val="left"/>
      <w:pPr>
        <w:ind w:left="3600" w:hanging="360"/>
      </w:pPr>
    </w:lvl>
    <w:lvl w:ilvl="4" w:tplc="04240019" w:tentative="1">
      <w:start w:val="1"/>
      <w:numFmt w:val="lowerLetter"/>
      <w:lvlText w:val="%5."/>
      <w:lvlJc w:val="left"/>
      <w:pPr>
        <w:ind w:left="4320" w:hanging="360"/>
      </w:pPr>
    </w:lvl>
    <w:lvl w:ilvl="5" w:tplc="0424001B" w:tentative="1">
      <w:start w:val="1"/>
      <w:numFmt w:val="lowerRoman"/>
      <w:lvlText w:val="%6."/>
      <w:lvlJc w:val="right"/>
      <w:pPr>
        <w:ind w:left="5040" w:hanging="180"/>
      </w:pPr>
    </w:lvl>
    <w:lvl w:ilvl="6" w:tplc="0424000F" w:tentative="1">
      <w:start w:val="1"/>
      <w:numFmt w:val="decimal"/>
      <w:lvlText w:val="%7."/>
      <w:lvlJc w:val="left"/>
      <w:pPr>
        <w:ind w:left="5760" w:hanging="360"/>
      </w:pPr>
    </w:lvl>
    <w:lvl w:ilvl="7" w:tplc="04240019" w:tentative="1">
      <w:start w:val="1"/>
      <w:numFmt w:val="lowerLetter"/>
      <w:lvlText w:val="%8."/>
      <w:lvlJc w:val="left"/>
      <w:pPr>
        <w:ind w:left="6480" w:hanging="360"/>
      </w:pPr>
    </w:lvl>
    <w:lvl w:ilvl="8" w:tplc="0424001B" w:tentative="1">
      <w:start w:val="1"/>
      <w:numFmt w:val="lowerRoman"/>
      <w:lvlText w:val="%9."/>
      <w:lvlJc w:val="right"/>
      <w:pPr>
        <w:ind w:left="7200" w:hanging="180"/>
      </w:pPr>
    </w:lvl>
  </w:abstractNum>
  <w:abstractNum w:abstractNumId="34" w15:restartNumberingAfterBreak="0">
    <w:nsid w:val="712907CA"/>
    <w:multiLevelType w:val="hybridMultilevel"/>
    <w:tmpl w:val="5016DF6C"/>
    <w:lvl w:ilvl="0" w:tplc="22F20BF0">
      <w:start w:val="2"/>
      <w:numFmt w:val="decimal"/>
      <w:lvlText w:val="(%1)"/>
      <w:lvlJc w:val="left"/>
      <w:pPr>
        <w:ind w:left="786" w:hanging="360"/>
      </w:pPr>
      <w:rPr>
        <w:rFonts w:hint="default"/>
      </w:rPr>
    </w:lvl>
    <w:lvl w:ilvl="1" w:tplc="04240019" w:tentative="1">
      <w:start w:val="1"/>
      <w:numFmt w:val="lowerLetter"/>
      <w:lvlText w:val="%2."/>
      <w:lvlJc w:val="left"/>
      <w:pPr>
        <w:ind w:left="1506" w:hanging="360"/>
      </w:pPr>
    </w:lvl>
    <w:lvl w:ilvl="2" w:tplc="0424001B" w:tentative="1">
      <w:start w:val="1"/>
      <w:numFmt w:val="lowerRoman"/>
      <w:lvlText w:val="%3."/>
      <w:lvlJc w:val="right"/>
      <w:pPr>
        <w:ind w:left="2226" w:hanging="180"/>
      </w:pPr>
    </w:lvl>
    <w:lvl w:ilvl="3" w:tplc="0424000F" w:tentative="1">
      <w:start w:val="1"/>
      <w:numFmt w:val="decimal"/>
      <w:lvlText w:val="%4."/>
      <w:lvlJc w:val="left"/>
      <w:pPr>
        <w:ind w:left="2946" w:hanging="360"/>
      </w:pPr>
    </w:lvl>
    <w:lvl w:ilvl="4" w:tplc="04240019" w:tentative="1">
      <w:start w:val="1"/>
      <w:numFmt w:val="lowerLetter"/>
      <w:lvlText w:val="%5."/>
      <w:lvlJc w:val="left"/>
      <w:pPr>
        <w:ind w:left="3666" w:hanging="360"/>
      </w:pPr>
    </w:lvl>
    <w:lvl w:ilvl="5" w:tplc="0424001B" w:tentative="1">
      <w:start w:val="1"/>
      <w:numFmt w:val="lowerRoman"/>
      <w:lvlText w:val="%6."/>
      <w:lvlJc w:val="right"/>
      <w:pPr>
        <w:ind w:left="4386" w:hanging="180"/>
      </w:pPr>
    </w:lvl>
    <w:lvl w:ilvl="6" w:tplc="0424000F" w:tentative="1">
      <w:start w:val="1"/>
      <w:numFmt w:val="decimal"/>
      <w:lvlText w:val="%7."/>
      <w:lvlJc w:val="left"/>
      <w:pPr>
        <w:ind w:left="5106" w:hanging="360"/>
      </w:pPr>
    </w:lvl>
    <w:lvl w:ilvl="7" w:tplc="04240019" w:tentative="1">
      <w:start w:val="1"/>
      <w:numFmt w:val="lowerLetter"/>
      <w:lvlText w:val="%8."/>
      <w:lvlJc w:val="left"/>
      <w:pPr>
        <w:ind w:left="5826" w:hanging="360"/>
      </w:pPr>
    </w:lvl>
    <w:lvl w:ilvl="8" w:tplc="0424001B" w:tentative="1">
      <w:start w:val="1"/>
      <w:numFmt w:val="lowerRoman"/>
      <w:lvlText w:val="%9."/>
      <w:lvlJc w:val="right"/>
      <w:pPr>
        <w:ind w:left="6546" w:hanging="180"/>
      </w:pPr>
    </w:lvl>
  </w:abstractNum>
  <w:abstractNum w:abstractNumId="35" w15:restartNumberingAfterBreak="0">
    <w:nsid w:val="77EC5A96"/>
    <w:multiLevelType w:val="multilevel"/>
    <w:tmpl w:val="EF9A7176"/>
    <w:styleLink w:val="Trenutniseznam1"/>
    <w:lvl w:ilvl="0">
      <w:start w:val="1"/>
      <w:numFmt w:val="decimal"/>
      <w:lvlText w:val="(%1)"/>
      <w:lvlJc w:val="left"/>
      <w:pPr>
        <w:ind w:left="643" w:hanging="360"/>
      </w:pPr>
      <w:rPr>
        <w:rFonts w:cs="Arial" w:hint="default"/>
        <w:color w:val="auto"/>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6" w15:restartNumberingAfterBreak="0">
    <w:nsid w:val="78C73C25"/>
    <w:multiLevelType w:val="hybridMultilevel"/>
    <w:tmpl w:val="9298400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959796951">
    <w:abstractNumId w:val="18"/>
  </w:num>
  <w:num w:numId="2" w16cid:durableId="1422096665">
    <w:abstractNumId w:val="12"/>
  </w:num>
  <w:num w:numId="3" w16cid:durableId="63459003">
    <w:abstractNumId w:val="29"/>
  </w:num>
  <w:num w:numId="4" w16cid:durableId="1622566166">
    <w:abstractNumId w:val="28"/>
  </w:num>
  <w:num w:numId="5" w16cid:durableId="1629820339">
    <w:abstractNumId w:val="31"/>
  </w:num>
  <w:num w:numId="6" w16cid:durableId="438108966">
    <w:abstractNumId w:val="17"/>
  </w:num>
  <w:num w:numId="7" w16cid:durableId="1558588181">
    <w:abstractNumId w:val="10"/>
  </w:num>
  <w:num w:numId="8" w16cid:durableId="2095010086">
    <w:abstractNumId w:val="14"/>
    <w:lvlOverride w:ilvl="0">
      <w:startOverride w:val="1"/>
    </w:lvlOverride>
  </w:num>
  <w:num w:numId="9" w16cid:durableId="1793211149">
    <w:abstractNumId w:val="15"/>
  </w:num>
  <w:num w:numId="10" w16cid:durableId="1824195319">
    <w:abstractNumId w:val="27"/>
  </w:num>
  <w:num w:numId="11" w16cid:durableId="2100590175">
    <w:abstractNumId w:val="8"/>
  </w:num>
  <w:num w:numId="12" w16cid:durableId="1361205234">
    <w:abstractNumId w:val="22"/>
  </w:num>
  <w:num w:numId="13" w16cid:durableId="1298729817">
    <w:abstractNumId w:val="0"/>
  </w:num>
  <w:num w:numId="14" w16cid:durableId="761611495">
    <w:abstractNumId w:val="33"/>
  </w:num>
  <w:num w:numId="15" w16cid:durableId="1499927131">
    <w:abstractNumId w:val="19"/>
  </w:num>
  <w:num w:numId="16" w16cid:durableId="69500540">
    <w:abstractNumId w:val="9"/>
  </w:num>
  <w:num w:numId="17" w16cid:durableId="1915360972">
    <w:abstractNumId w:val="35"/>
  </w:num>
  <w:num w:numId="18" w16cid:durableId="1224023731">
    <w:abstractNumId w:val="6"/>
  </w:num>
  <w:num w:numId="19" w16cid:durableId="510530501">
    <w:abstractNumId w:val="34"/>
  </w:num>
  <w:num w:numId="20" w16cid:durableId="580800730">
    <w:abstractNumId w:val="13"/>
  </w:num>
  <w:num w:numId="21" w16cid:durableId="69928536">
    <w:abstractNumId w:val="26"/>
  </w:num>
  <w:num w:numId="22" w16cid:durableId="1670594878">
    <w:abstractNumId w:val="16"/>
  </w:num>
  <w:num w:numId="23" w16cid:durableId="1582181946">
    <w:abstractNumId w:val="21"/>
  </w:num>
  <w:num w:numId="24" w16cid:durableId="2124373662">
    <w:abstractNumId w:val="11"/>
  </w:num>
  <w:num w:numId="25" w16cid:durableId="1966616580">
    <w:abstractNumId w:val="25"/>
  </w:num>
  <w:num w:numId="26" w16cid:durableId="1009411306">
    <w:abstractNumId w:val="24"/>
  </w:num>
  <w:num w:numId="27" w16cid:durableId="1490898135">
    <w:abstractNumId w:val="3"/>
  </w:num>
  <w:num w:numId="28" w16cid:durableId="1320764886">
    <w:abstractNumId w:val="23"/>
  </w:num>
  <w:num w:numId="29" w16cid:durableId="1001005817">
    <w:abstractNumId w:val="36"/>
  </w:num>
  <w:num w:numId="30" w16cid:durableId="1659141778">
    <w:abstractNumId w:val="1"/>
  </w:num>
  <w:num w:numId="31" w16cid:durableId="410082734">
    <w:abstractNumId w:val="7"/>
  </w:num>
  <w:num w:numId="32" w16cid:durableId="880441971">
    <w:abstractNumId w:val="32"/>
  </w:num>
  <w:num w:numId="33" w16cid:durableId="392586836">
    <w:abstractNumId w:val="2"/>
  </w:num>
  <w:num w:numId="34" w16cid:durableId="1182470771">
    <w:abstractNumId w:val="20"/>
  </w:num>
  <w:num w:numId="35" w16cid:durableId="2129273858">
    <w:abstractNumId w:val="30"/>
  </w:num>
  <w:num w:numId="36" w16cid:durableId="572468219">
    <w:abstractNumId w:val="4"/>
  </w:num>
  <w:num w:numId="37" w16cid:durableId="1751737289">
    <w:abstractNumId w:val="5"/>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672A"/>
    <w:rsid w:val="000061B9"/>
    <w:rsid w:val="000069E2"/>
    <w:rsid w:val="00007593"/>
    <w:rsid w:val="00014574"/>
    <w:rsid w:val="00037BA3"/>
    <w:rsid w:val="00046C8A"/>
    <w:rsid w:val="00051D63"/>
    <w:rsid w:val="000537ED"/>
    <w:rsid w:val="00057FFA"/>
    <w:rsid w:val="000651CE"/>
    <w:rsid w:val="000753E8"/>
    <w:rsid w:val="00084FCF"/>
    <w:rsid w:val="00092D02"/>
    <w:rsid w:val="000A7830"/>
    <w:rsid w:val="000B0B82"/>
    <w:rsid w:val="000B200D"/>
    <w:rsid w:val="000B613A"/>
    <w:rsid w:val="000C75C6"/>
    <w:rsid w:val="000F1372"/>
    <w:rsid w:val="000F356B"/>
    <w:rsid w:val="0010181F"/>
    <w:rsid w:val="001018B7"/>
    <w:rsid w:val="00104BCE"/>
    <w:rsid w:val="0011304E"/>
    <w:rsid w:val="00117C28"/>
    <w:rsid w:val="00123266"/>
    <w:rsid w:val="00123FEB"/>
    <w:rsid w:val="001315D9"/>
    <w:rsid w:val="00145D7F"/>
    <w:rsid w:val="001560B4"/>
    <w:rsid w:val="00160610"/>
    <w:rsid w:val="0016355B"/>
    <w:rsid w:val="0016434E"/>
    <w:rsid w:val="001A28DA"/>
    <w:rsid w:val="001B6627"/>
    <w:rsid w:val="001D131E"/>
    <w:rsid w:val="002156ED"/>
    <w:rsid w:val="00222C6F"/>
    <w:rsid w:val="00230351"/>
    <w:rsid w:val="0025387F"/>
    <w:rsid w:val="0025796E"/>
    <w:rsid w:val="00285316"/>
    <w:rsid w:val="00287110"/>
    <w:rsid w:val="002C5631"/>
    <w:rsid w:val="002C7C2F"/>
    <w:rsid w:val="002D0F9E"/>
    <w:rsid w:val="002E3582"/>
    <w:rsid w:val="002E4CD7"/>
    <w:rsid w:val="002F7B9F"/>
    <w:rsid w:val="0031562D"/>
    <w:rsid w:val="003214A4"/>
    <w:rsid w:val="0033358A"/>
    <w:rsid w:val="00345B4C"/>
    <w:rsid w:val="003622D9"/>
    <w:rsid w:val="00380759"/>
    <w:rsid w:val="00383F30"/>
    <w:rsid w:val="003B31E3"/>
    <w:rsid w:val="003B764C"/>
    <w:rsid w:val="003C1AD6"/>
    <w:rsid w:val="003C45A1"/>
    <w:rsid w:val="00416A85"/>
    <w:rsid w:val="00431DF2"/>
    <w:rsid w:val="00434254"/>
    <w:rsid w:val="004416FE"/>
    <w:rsid w:val="00442596"/>
    <w:rsid w:val="00442799"/>
    <w:rsid w:val="00442DC1"/>
    <w:rsid w:val="00446288"/>
    <w:rsid w:val="0045275C"/>
    <w:rsid w:val="00452D17"/>
    <w:rsid w:val="004551AC"/>
    <w:rsid w:val="00455C65"/>
    <w:rsid w:val="00460447"/>
    <w:rsid w:val="00473F9C"/>
    <w:rsid w:val="00474198"/>
    <w:rsid w:val="00475297"/>
    <w:rsid w:val="00483F7F"/>
    <w:rsid w:val="00492638"/>
    <w:rsid w:val="004A198A"/>
    <w:rsid w:val="004A56DA"/>
    <w:rsid w:val="004D2DF4"/>
    <w:rsid w:val="00515C3E"/>
    <w:rsid w:val="005167EB"/>
    <w:rsid w:val="005237AD"/>
    <w:rsid w:val="005567C4"/>
    <w:rsid w:val="0055682D"/>
    <w:rsid w:val="005577C4"/>
    <w:rsid w:val="00560A69"/>
    <w:rsid w:val="00575841"/>
    <w:rsid w:val="00576F5F"/>
    <w:rsid w:val="00592471"/>
    <w:rsid w:val="00597B3C"/>
    <w:rsid w:val="005A3DE3"/>
    <w:rsid w:val="005A5ADD"/>
    <w:rsid w:val="005B16E5"/>
    <w:rsid w:val="005B251D"/>
    <w:rsid w:val="005C0891"/>
    <w:rsid w:val="005F3A56"/>
    <w:rsid w:val="005F50C0"/>
    <w:rsid w:val="00604471"/>
    <w:rsid w:val="00612147"/>
    <w:rsid w:val="0061537F"/>
    <w:rsid w:val="0062325C"/>
    <w:rsid w:val="00631749"/>
    <w:rsid w:val="00641C56"/>
    <w:rsid w:val="00647B5C"/>
    <w:rsid w:val="0065010C"/>
    <w:rsid w:val="006527D7"/>
    <w:rsid w:val="00673C21"/>
    <w:rsid w:val="006A52F3"/>
    <w:rsid w:val="006A7BC3"/>
    <w:rsid w:val="006B04B9"/>
    <w:rsid w:val="006B3657"/>
    <w:rsid w:val="006B5849"/>
    <w:rsid w:val="006C1E0D"/>
    <w:rsid w:val="006D0962"/>
    <w:rsid w:val="006D3798"/>
    <w:rsid w:val="007169D7"/>
    <w:rsid w:val="00720339"/>
    <w:rsid w:val="007337A1"/>
    <w:rsid w:val="00733E33"/>
    <w:rsid w:val="0073510F"/>
    <w:rsid w:val="00745D03"/>
    <w:rsid w:val="0076256E"/>
    <w:rsid w:val="00762685"/>
    <w:rsid w:val="00765571"/>
    <w:rsid w:val="007838DE"/>
    <w:rsid w:val="00786F7A"/>
    <w:rsid w:val="007A5AFA"/>
    <w:rsid w:val="007B1032"/>
    <w:rsid w:val="007B3A9D"/>
    <w:rsid w:val="007C1BEA"/>
    <w:rsid w:val="007C7B6A"/>
    <w:rsid w:val="007D411D"/>
    <w:rsid w:val="007D58C3"/>
    <w:rsid w:val="007D7F6F"/>
    <w:rsid w:val="00811EC1"/>
    <w:rsid w:val="008124FB"/>
    <w:rsid w:val="0081563B"/>
    <w:rsid w:val="0081706B"/>
    <w:rsid w:val="008322BC"/>
    <w:rsid w:val="00832EEC"/>
    <w:rsid w:val="00834171"/>
    <w:rsid w:val="00881612"/>
    <w:rsid w:val="008817AF"/>
    <w:rsid w:val="00881A6C"/>
    <w:rsid w:val="00882A5E"/>
    <w:rsid w:val="00885607"/>
    <w:rsid w:val="00896C47"/>
    <w:rsid w:val="008A15BB"/>
    <w:rsid w:val="008A3753"/>
    <w:rsid w:val="008A6783"/>
    <w:rsid w:val="008E07F8"/>
    <w:rsid w:val="008E3418"/>
    <w:rsid w:val="008E686F"/>
    <w:rsid w:val="00900378"/>
    <w:rsid w:val="00910069"/>
    <w:rsid w:val="00911F45"/>
    <w:rsid w:val="00926B59"/>
    <w:rsid w:val="009300FC"/>
    <w:rsid w:val="009521A9"/>
    <w:rsid w:val="009B4040"/>
    <w:rsid w:val="009C7690"/>
    <w:rsid w:val="009D1B2E"/>
    <w:rsid w:val="00A0637D"/>
    <w:rsid w:val="00A07739"/>
    <w:rsid w:val="00A07D5E"/>
    <w:rsid w:val="00A2359E"/>
    <w:rsid w:val="00A40F90"/>
    <w:rsid w:val="00A41559"/>
    <w:rsid w:val="00A62722"/>
    <w:rsid w:val="00A66934"/>
    <w:rsid w:val="00A66C80"/>
    <w:rsid w:val="00A67316"/>
    <w:rsid w:val="00A91A99"/>
    <w:rsid w:val="00AF1082"/>
    <w:rsid w:val="00B32961"/>
    <w:rsid w:val="00B42FF7"/>
    <w:rsid w:val="00B52C5A"/>
    <w:rsid w:val="00B63A44"/>
    <w:rsid w:val="00B72407"/>
    <w:rsid w:val="00B82D12"/>
    <w:rsid w:val="00B83B32"/>
    <w:rsid w:val="00B87166"/>
    <w:rsid w:val="00B911B5"/>
    <w:rsid w:val="00B95AB6"/>
    <w:rsid w:val="00BA4FE3"/>
    <w:rsid w:val="00BB1017"/>
    <w:rsid w:val="00BE5AAC"/>
    <w:rsid w:val="00BF1235"/>
    <w:rsid w:val="00BF7DB4"/>
    <w:rsid w:val="00C0259E"/>
    <w:rsid w:val="00C053D2"/>
    <w:rsid w:val="00C242AA"/>
    <w:rsid w:val="00C303A7"/>
    <w:rsid w:val="00C508AC"/>
    <w:rsid w:val="00C54D64"/>
    <w:rsid w:val="00C5512D"/>
    <w:rsid w:val="00C77295"/>
    <w:rsid w:val="00C81D43"/>
    <w:rsid w:val="00C85847"/>
    <w:rsid w:val="00C936C4"/>
    <w:rsid w:val="00CA0813"/>
    <w:rsid w:val="00CA5C5F"/>
    <w:rsid w:val="00CA61F9"/>
    <w:rsid w:val="00CB698E"/>
    <w:rsid w:val="00CB6BAB"/>
    <w:rsid w:val="00D053FF"/>
    <w:rsid w:val="00D06D67"/>
    <w:rsid w:val="00D22B4E"/>
    <w:rsid w:val="00D32D6A"/>
    <w:rsid w:val="00D35C5A"/>
    <w:rsid w:val="00D43F04"/>
    <w:rsid w:val="00D8159D"/>
    <w:rsid w:val="00D84382"/>
    <w:rsid w:val="00DA5BD7"/>
    <w:rsid w:val="00DC0C69"/>
    <w:rsid w:val="00DD53EA"/>
    <w:rsid w:val="00DF2FF2"/>
    <w:rsid w:val="00DF7855"/>
    <w:rsid w:val="00E04FDD"/>
    <w:rsid w:val="00E12899"/>
    <w:rsid w:val="00E21A24"/>
    <w:rsid w:val="00E22D2D"/>
    <w:rsid w:val="00E2317C"/>
    <w:rsid w:val="00E34A39"/>
    <w:rsid w:val="00E3624C"/>
    <w:rsid w:val="00E42D12"/>
    <w:rsid w:val="00E51B57"/>
    <w:rsid w:val="00E53614"/>
    <w:rsid w:val="00E6108D"/>
    <w:rsid w:val="00E632C5"/>
    <w:rsid w:val="00E81442"/>
    <w:rsid w:val="00E8263C"/>
    <w:rsid w:val="00E9162E"/>
    <w:rsid w:val="00E9439A"/>
    <w:rsid w:val="00E94DA3"/>
    <w:rsid w:val="00E94EB6"/>
    <w:rsid w:val="00E95A28"/>
    <w:rsid w:val="00E95F35"/>
    <w:rsid w:val="00EA22DF"/>
    <w:rsid w:val="00EB3A3E"/>
    <w:rsid w:val="00EB7617"/>
    <w:rsid w:val="00EC0C84"/>
    <w:rsid w:val="00EC454B"/>
    <w:rsid w:val="00EC7C67"/>
    <w:rsid w:val="00ED0873"/>
    <w:rsid w:val="00F14634"/>
    <w:rsid w:val="00F3672A"/>
    <w:rsid w:val="00F37992"/>
    <w:rsid w:val="00F53A32"/>
    <w:rsid w:val="00F54437"/>
    <w:rsid w:val="00F636F1"/>
    <w:rsid w:val="00F63EE0"/>
    <w:rsid w:val="00F7432F"/>
    <w:rsid w:val="00F85A47"/>
    <w:rsid w:val="00FC5745"/>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4938343"/>
  <w15:docId w15:val="{4FB02EDB-FA9F-445C-B4B3-D1CF83D72D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sl-SI"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rsid w:val="00442596"/>
  </w:style>
  <w:style w:type="paragraph" w:styleId="Naslov1">
    <w:name w:val="heading 1"/>
    <w:aliases w:val="NASLOV"/>
    <w:basedOn w:val="Navaden"/>
    <w:next w:val="Navaden"/>
    <w:link w:val="Naslov1Znak"/>
    <w:qFormat/>
    <w:rsid w:val="00F3672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Naslov2">
    <w:name w:val="heading 2"/>
    <w:basedOn w:val="Navaden"/>
    <w:next w:val="Navaden"/>
    <w:link w:val="Naslov2Znak"/>
    <w:uiPriority w:val="9"/>
    <w:semiHidden/>
    <w:unhideWhenUsed/>
    <w:qFormat/>
    <w:rsid w:val="00F3672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Naslov3">
    <w:name w:val="heading 3"/>
    <w:basedOn w:val="Navaden"/>
    <w:next w:val="Navaden"/>
    <w:link w:val="Naslov3Znak"/>
    <w:uiPriority w:val="9"/>
    <w:semiHidden/>
    <w:unhideWhenUsed/>
    <w:qFormat/>
    <w:rsid w:val="00F3672A"/>
    <w:pPr>
      <w:keepNext/>
      <w:keepLines/>
      <w:spacing w:before="160" w:after="80"/>
      <w:outlineLvl w:val="2"/>
    </w:pPr>
    <w:rPr>
      <w:rFonts w:eastAsiaTheme="majorEastAsia" w:cstheme="majorBidi"/>
      <w:color w:val="0F4761" w:themeColor="accent1" w:themeShade="BF"/>
      <w:sz w:val="28"/>
      <w:szCs w:val="28"/>
    </w:rPr>
  </w:style>
  <w:style w:type="paragraph" w:styleId="Naslov4">
    <w:name w:val="heading 4"/>
    <w:basedOn w:val="Navaden"/>
    <w:next w:val="Navaden"/>
    <w:link w:val="Naslov4Znak"/>
    <w:uiPriority w:val="9"/>
    <w:semiHidden/>
    <w:unhideWhenUsed/>
    <w:qFormat/>
    <w:rsid w:val="00F3672A"/>
    <w:pPr>
      <w:keepNext/>
      <w:keepLines/>
      <w:spacing w:before="80" w:after="40"/>
      <w:outlineLvl w:val="3"/>
    </w:pPr>
    <w:rPr>
      <w:rFonts w:eastAsiaTheme="majorEastAsia" w:cstheme="majorBidi"/>
      <w:i/>
      <w:iCs/>
      <w:color w:val="0F4761" w:themeColor="accent1" w:themeShade="BF"/>
    </w:rPr>
  </w:style>
  <w:style w:type="paragraph" w:styleId="Naslov5">
    <w:name w:val="heading 5"/>
    <w:basedOn w:val="Navaden"/>
    <w:next w:val="Navaden"/>
    <w:link w:val="Naslov5Znak"/>
    <w:uiPriority w:val="9"/>
    <w:semiHidden/>
    <w:unhideWhenUsed/>
    <w:qFormat/>
    <w:rsid w:val="00F3672A"/>
    <w:pPr>
      <w:keepNext/>
      <w:keepLines/>
      <w:spacing w:before="80" w:after="40"/>
      <w:outlineLvl w:val="4"/>
    </w:pPr>
    <w:rPr>
      <w:rFonts w:eastAsiaTheme="majorEastAsia" w:cstheme="majorBidi"/>
      <w:color w:val="0F4761" w:themeColor="accent1" w:themeShade="BF"/>
    </w:rPr>
  </w:style>
  <w:style w:type="paragraph" w:styleId="Naslov6">
    <w:name w:val="heading 6"/>
    <w:basedOn w:val="Navaden"/>
    <w:next w:val="Navaden"/>
    <w:link w:val="Naslov6Znak"/>
    <w:uiPriority w:val="9"/>
    <w:semiHidden/>
    <w:unhideWhenUsed/>
    <w:qFormat/>
    <w:rsid w:val="00F3672A"/>
    <w:pPr>
      <w:keepNext/>
      <w:keepLines/>
      <w:spacing w:before="40" w:after="0"/>
      <w:outlineLvl w:val="5"/>
    </w:pPr>
    <w:rPr>
      <w:rFonts w:eastAsiaTheme="majorEastAsia" w:cstheme="majorBidi"/>
      <w:i/>
      <w:iCs/>
      <w:color w:val="595959" w:themeColor="text1" w:themeTint="A6"/>
    </w:rPr>
  </w:style>
  <w:style w:type="paragraph" w:styleId="Naslov7">
    <w:name w:val="heading 7"/>
    <w:basedOn w:val="Navaden"/>
    <w:next w:val="Navaden"/>
    <w:link w:val="Naslov7Znak"/>
    <w:uiPriority w:val="9"/>
    <w:semiHidden/>
    <w:unhideWhenUsed/>
    <w:qFormat/>
    <w:rsid w:val="00F3672A"/>
    <w:pPr>
      <w:keepNext/>
      <w:keepLines/>
      <w:spacing w:before="40" w:after="0"/>
      <w:outlineLvl w:val="6"/>
    </w:pPr>
    <w:rPr>
      <w:rFonts w:eastAsiaTheme="majorEastAsia" w:cstheme="majorBidi"/>
      <w:color w:val="595959" w:themeColor="text1" w:themeTint="A6"/>
    </w:rPr>
  </w:style>
  <w:style w:type="paragraph" w:styleId="Naslov8">
    <w:name w:val="heading 8"/>
    <w:basedOn w:val="Navaden"/>
    <w:next w:val="Navaden"/>
    <w:link w:val="Naslov8Znak"/>
    <w:uiPriority w:val="9"/>
    <w:semiHidden/>
    <w:unhideWhenUsed/>
    <w:qFormat/>
    <w:rsid w:val="00F3672A"/>
    <w:pPr>
      <w:keepNext/>
      <w:keepLines/>
      <w:spacing w:after="0"/>
      <w:outlineLvl w:val="7"/>
    </w:pPr>
    <w:rPr>
      <w:rFonts w:eastAsiaTheme="majorEastAsia" w:cstheme="majorBidi"/>
      <w:i/>
      <w:iCs/>
      <w:color w:val="272727" w:themeColor="text1" w:themeTint="D8"/>
    </w:rPr>
  </w:style>
  <w:style w:type="paragraph" w:styleId="Naslov9">
    <w:name w:val="heading 9"/>
    <w:basedOn w:val="Navaden"/>
    <w:next w:val="Navaden"/>
    <w:link w:val="Naslov9Znak"/>
    <w:uiPriority w:val="9"/>
    <w:semiHidden/>
    <w:unhideWhenUsed/>
    <w:qFormat/>
    <w:rsid w:val="00F3672A"/>
    <w:pPr>
      <w:keepNext/>
      <w:keepLines/>
      <w:spacing w:after="0"/>
      <w:outlineLvl w:val="8"/>
    </w:pPr>
    <w:rPr>
      <w:rFonts w:eastAsiaTheme="majorEastAsia" w:cstheme="majorBidi"/>
      <w:color w:val="272727" w:themeColor="text1" w:themeTint="D8"/>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customStyle="1" w:styleId="Naslov1Znak">
    <w:name w:val="Naslov 1 Znak"/>
    <w:aliases w:val="NASLOV Znak"/>
    <w:basedOn w:val="Privzetapisavaodstavka"/>
    <w:link w:val="Naslov1"/>
    <w:rsid w:val="00F3672A"/>
    <w:rPr>
      <w:rFonts w:asciiTheme="majorHAnsi" w:eastAsiaTheme="majorEastAsia" w:hAnsiTheme="majorHAnsi" w:cstheme="majorBidi"/>
      <w:color w:val="0F4761" w:themeColor="accent1" w:themeShade="BF"/>
      <w:sz w:val="40"/>
      <w:szCs w:val="40"/>
    </w:rPr>
  </w:style>
  <w:style w:type="character" w:customStyle="1" w:styleId="Naslov2Znak">
    <w:name w:val="Naslov 2 Znak"/>
    <w:basedOn w:val="Privzetapisavaodstavka"/>
    <w:link w:val="Naslov2"/>
    <w:uiPriority w:val="9"/>
    <w:semiHidden/>
    <w:rsid w:val="00F3672A"/>
    <w:rPr>
      <w:rFonts w:asciiTheme="majorHAnsi" w:eastAsiaTheme="majorEastAsia" w:hAnsiTheme="majorHAnsi" w:cstheme="majorBidi"/>
      <w:color w:val="0F4761" w:themeColor="accent1" w:themeShade="BF"/>
      <w:sz w:val="32"/>
      <w:szCs w:val="32"/>
    </w:rPr>
  </w:style>
  <w:style w:type="character" w:customStyle="1" w:styleId="Naslov3Znak">
    <w:name w:val="Naslov 3 Znak"/>
    <w:basedOn w:val="Privzetapisavaodstavka"/>
    <w:link w:val="Naslov3"/>
    <w:uiPriority w:val="9"/>
    <w:semiHidden/>
    <w:rsid w:val="00F3672A"/>
    <w:rPr>
      <w:rFonts w:eastAsiaTheme="majorEastAsia" w:cstheme="majorBidi"/>
      <w:color w:val="0F4761" w:themeColor="accent1" w:themeShade="BF"/>
      <w:sz w:val="28"/>
      <w:szCs w:val="28"/>
    </w:rPr>
  </w:style>
  <w:style w:type="character" w:customStyle="1" w:styleId="Naslov4Znak">
    <w:name w:val="Naslov 4 Znak"/>
    <w:basedOn w:val="Privzetapisavaodstavka"/>
    <w:link w:val="Naslov4"/>
    <w:uiPriority w:val="9"/>
    <w:semiHidden/>
    <w:rsid w:val="00F3672A"/>
    <w:rPr>
      <w:rFonts w:eastAsiaTheme="majorEastAsia" w:cstheme="majorBidi"/>
      <w:i/>
      <w:iCs/>
      <w:color w:val="0F4761" w:themeColor="accent1" w:themeShade="BF"/>
    </w:rPr>
  </w:style>
  <w:style w:type="character" w:customStyle="1" w:styleId="Naslov5Znak">
    <w:name w:val="Naslov 5 Znak"/>
    <w:basedOn w:val="Privzetapisavaodstavka"/>
    <w:link w:val="Naslov5"/>
    <w:uiPriority w:val="9"/>
    <w:semiHidden/>
    <w:rsid w:val="00F3672A"/>
    <w:rPr>
      <w:rFonts w:eastAsiaTheme="majorEastAsia" w:cstheme="majorBidi"/>
      <w:color w:val="0F4761" w:themeColor="accent1" w:themeShade="BF"/>
    </w:rPr>
  </w:style>
  <w:style w:type="character" w:customStyle="1" w:styleId="Naslov6Znak">
    <w:name w:val="Naslov 6 Znak"/>
    <w:basedOn w:val="Privzetapisavaodstavka"/>
    <w:link w:val="Naslov6"/>
    <w:uiPriority w:val="9"/>
    <w:semiHidden/>
    <w:rsid w:val="00F3672A"/>
    <w:rPr>
      <w:rFonts w:eastAsiaTheme="majorEastAsia" w:cstheme="majorBidi"/>
      <w:i/>
      <w:iCs/>
      <w:color w:val="595959" w:themeColor="text1" w:themeTint="A6"/>
    </w:rPr>
  </w:style>
  <w:style w:type="character" w:customStyle="1" w:styleId="Naslov7Znak">
    <w:name w:val="Naslov 7 Znak"/>
    <w:basedOn w:val="Privzetapisavaodstavka"/>
    <w:link w:val="Naslov7"/>
    <w:uiPriority w:val="9"/>
    <w:semiHidden/>
    <w:rsid w:val="00F3672A"/>
    <w:rPr>
      <w:rFonts w:eastAsiaTheme="majorEastAsia" w:cstheme="majorBidi"/>
      <w:color w:val="595959" w:themeColor="text1" w:themeTint="A6"/>
    </w:rPr>
  </w:style>
  <w:style w:type="character" w:customStyle="1" w:styleId="Naslov8Znak">
    <w:name w:val="Naslov 8 Znak"/>
    <w:basedOn w:val="Privzetapisavaodstavka"/>
    <w:link w:val="Naslov8"/>
    <w:uiPriority w:val="9"/>
    <w:semiHidden/>
    <w:rsid w:val="00F3672A"/>
    <w:rPr>
      <w:rFonts w:eastAsiaTheme="majorEastAsia" w:cstheme="majorBidi"/>
      <w:i/>
      <w:iCs/>
      <w:color w:val="272727" w:themeColor="text1" w:themeTint="D8"/>
    </w:rPr>
  </w:style>
  <w:style w:type="character" w:customStyle="1" w:styleId="Naslov9Znak">
    <w:name w:val="Naslov 9 Znak"/>
    <w:basedOn w:val="Privzetapisavaodstavka"/>
    <w:link w:val="Naslov9"/>
    <w:uiPriority w:val="9"/>
    <w:semiHidden/>
    <w:rsid w:val="00F3672A"/>
    <w:rPr>
      <w:rFonts w:eastAsiaTheme="majorEastAsia" w:cstheme="majorBidi"/>
      <w:color w:val="272727" w:themeColor="text1" w:themeTint="D8"/>
    </w:rPr>
  </w:style>
  <w:style w:type="paragraph" w:styleId="Naslov">
    <w:name w:val="Title"/>
    <w:basedOn w:val="Navaden"/>
    <w:next w:val="Navaden"/>
    <w:link w:val="NaslovZnak"/>
    <w:uiPriority w:val="10"/>
    <w:qFormat/>
    <w:rsid w:val="00F3672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NaslovZnak">
    <w:name w:val="Naslov Znak"/>
    <w:basedOn w:val="Privzetapisavaodstavka"/>
    <w:link w:val="Naslov"/>
    <w:uiPriority w:val="10"/>
    <w:rsid w:val="00F3672A"/>
    <w:rPr>
      <w:rFonts w:asciiTheme="majorHAnsi" w:eastAsiaTheme="majorEastAsia" w:hAnsiTheme="majorHAnsi" w:cstheme="majorBidi"/>
      <w:spacing w:val="-10"/>
      <w:kern w:val="28"/>
      <w:sz w:val="56"/>
      <w:szCs w:val="56"/>
    </w:rPr>
  </w:style>
  <w:style w:type="paragraph" w:styleId="Podnaslov">
    <w:name w:val="Subtitle"/>
    <w:basedOn w:val="Navaden"/>
    <w:next w:val="Navaden"/>
    <w:link w:val="PodnaslovZnak"/>
    <w:uiPriority w:val="11"/>
    <w:qFormat/>
    <w:rsid w:val="00F3672A"/>
    <w:pPr>
      <w:numPr>
        <w:ilvl w:val="1"/>
      </w:numPr>
    </w:pPr>
    <w:rPr>
      <w:rFonts w:eastAsiaTheme="majorEastAsia" w:cstheme="majorBidi"/>
      <w:color w:val="595959" w:themeColor="text1" w:themeTint="A6"/>
      <w:spacing w:val="15"/>
      <w:sz w:val="28"/>
      <w:szCs w:val="28"/>
    </w:rPr>
  </w:style>
  <w:style w:type="character" w:customStyle="1" w:styleId="PodnaslovZnak">
    <w:name w:val="Podnaslov Znak"/>
    <w:basedOn w:val="Privzetapisavaodstavka"/>
    <w:link w:val="Podnaslov"/>
    <w:uiPriority w:val="11"/>
    <w:rsid w:val="00F3672A"/>
    <w:rPr>
      <w:rFonts w:eastAsiaTheme="majorEastAsia" w:cstheme="majorBidi"/>
      <w:color w:val="595959" w:themeColor="text1" w:themeTint="A6"/>
      <w:spacing w:val="15"/>
      <w:sz w:val="28"/>
      <w:szCs w:val="28"/>
    </w:rPr>
  </w:style>
  <w:style w:type="paragraph" w:styleId="Citat">
    <w:name w:val="Quote"/>
    <w:basedOn w:val="Navaden"/>
    <w:next w:val="Navaden"/>
    <w:link w:val="CitatZnak"/>
    <w:uiPriority w:val="29"/>
    <w:qFormat/>
    <w:rsid w:val="00F3672A"/>
    <w:pPr>
      <w:spacing w:before="160"/>
      <w:jc w:val="center"/>
    </w:pPr>
    <w:rPr>
      <w:i/>
      <w:iCs/>
      <w:color w:val="404040" w:themeColor="text1" w:themeTint="BF"/>
    </w:rPr>
  </w:style>
  <w:style w:type="character" w:customStyle="1" w:styleId="CitatZnak">
    <w:name w:val="Citat Znak"/>
    <w:basedOn w:val="Privzetapisavaodstavka"/>
    <w:link w:val="Citat"/>
    <w:uiPriority w:val="29"/>
    <w:rsid w:val="00F3672A"/>
    <w:rPr>
      <w:i/>
      <w:iCs/>
      <w:color w:val="404040" w:themeColor="text1" w:themeTint="BF"/>
    </w:rPr>
  </w:style>
  <w:style w:type="paragraph" w:styleId="Odstavekseznama">
    <w:name w:val="List Paragraph"/>
    <w:basedOn w:val="Navaden"/>
    <w:uiPriority w:val="99"/>
    <w:qFormat/>
    <w:rsid w:val="00F3672A"/>
    <w:pPr>
      <w:ind w:left="720"/>
      <w:contextualSpacing/>
    </w:pPr>
  </w:style>
  <w:style w:type="character" w:styleId="Intenzivenpoudarek">
    <w:name w:val="Intense Emphasis"/>
    <w:basedOn w:val="Privzetapisavaodstavka"/>
    <w:uiPriority w:val="21"/>
    <w:qFormat/>
    <w:rsid w:val="00F3672A"/>
    <w:rPr>
      <w:i/>
      <w:iCs/>
      <w:color w:val="0F4761" w:themeColor="accent1" w:themeShade="BF"/>
    </w:rPr>
  </w:style>
  <w:style w:type="paragraph" w:styleId="Intenzivencitat">
    <w:name w:val="Intense Quote"/>
    <w:basedOn w:val="Navaden"/>
    <w:next w:val="Navaden"/>
    <w:link w:val="IntenzivencitatZnak"/>
    <w:uiPriority w:val="30"/>
    <w:qFormat/>
    <w:rsid w:val="00F3672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zivencitatZnak">
    <w:name w:val="Intenziven citat Znak"/>
    <w:basedOn w:val="Privzetapisavaodstavka"/>
    <w:link w:val="Intenzivencitat"/>
    <w:uiPriority w:val="30"/>
    <w:rsid w:val="00F3672A"/>
    <w:rPr>
      <w:i/>
      <w:iCs/>
      <w:color w:val="0F4761" w:themeColor="accent1" w:themeShade="BF"/>
    </w:rPr>
  </w:style>
  <w:style w:type="character" w:styleId="Intenzivensklic">
    <w:name w:val="Intense Reference"/>
    <w:basedOn w:val="Privzetapisavaodstavka"/>
    <w:uiPriority w:val="32"/>
    <w:qFormat/>
    <w:rsid w:val="00F3672A"/>
    <w:rPr>
      <w:b/>
      <w:bCs/>
      <w:smallCaps/>
      <w:color w:val="0F4761" w:themeColor="accent1" w:themeShade="BF"/>
      <w:spacing w:val="5"/>
    </w:rPr>
  </w:style>
  <w:style w:type="numbering" w:customStyle="1" w:styleId="Brezseznama1">
    <w:name w:val="Brez seznama1"/>
    <w:next w:val="Brezseznama"/>
    <w:uiPriority w:val="99"/>
    <w:semiHidden/>
    <w:unhideWhenUsed/>
    <w:rsid w:val="00F3672A"/>
  </w:style>
  <w:style w:type="paragraph" w:styleId="Glava">
    <w:name w:val="header"/>
    <w:basedOn w:val="Navaden"/>
    <w:link w:val="GlavaZnak"/>
    <w:rsid w:val="00F3672A"/>
    <w:pPr>
      <w:tabs>
        <w:tab w:val="center" w:pos="4320"/>
        <w:tab w:val="right" w:pos="8640"/>
      </w:tabs>
      <w:spacing w:after="0" w:line="260" w:lineRule="atLeast"/>
    </w:pPr>
    <w:rPr>
      <w:rFonts w:ascii="Arial" w:eastAsia="Times New Roman" w:hAnsi="Arial" w:cs="Times New Roman"/>
      <w:kern w:val="0"/>
      <w:sz w:val="20"/>
      <w:szCs w:val="24"/>
      <w:lang w:val="en-US"/>
    </w:rPr>
  </w:style>
  <w:style w:type="character" w:customStyle="1" w:styleId="GlavaZnak">
    <w:name w:val="Glava Znak"/>
    <w:basedOn w:val="Privzetapisavaodstavka"/>
    <w:link w:val="Glava"/>
    <w:rsid w:val="00F3672A"/>
    <w:rPr>
      <w:rFonts w:ascii="Arial" w:eastAsia="Times New Roman" w:hAnsi="Arial" w:cs="Times New Roman"/>
      <w:kern w:val="0"/>
      <w:sz w:val="20"/>
      <w:szCs w:val="24"/>
      <w:lang w:val="en-US"/>
    </w:rPr>
  </w:style>
  <w:style w:type="paragraph" w:styleId="Noga">
    <w:name w:val="footer"/>
    <w:basedOn w:val="Navaden"/>
    <w:link w:val="NogaZnak"/>
    <w:uiPriority w:val="99"/>
    <w:rsid w:val="00F3672A"/>
    <w:pPr>
      <w:tabs>
        <w:tab w:val="center" w:pos="4320"/>
        <w:tab w:val="right" w:pos="8640"/>
      </w:tabs>
      <w:spacing w:after="0" w:line="260" w:lineRule="atLeast"/>
    </w:pPr>
    <w:rPr>
      <w:rFonts w:ascii="Arial" w:eastAsia="Times New Roman" w:hAnsi="Arial" w:cs="Times New Roman"/>
      <w:kern w:val="0"/>
      <w:sz w:val="20"/>
      <w:szCs w:val="24"/>
      <w:lang w:val="en-US"/>
    </w:rPr>
  </w:style>
  <w:style w:type="character" w:customStyle="1" w:styleId="NogaZnak">
    <w:name w:val="Noga Znak"/>
    <w:basedOn w:val="Privzetapisavaodstavka"/>
    <w:link w:val="Noga"/>
    <w:uiPriority w:val="99"/>
    <w:rsid w:val="00F3672A"/>
    <w:rPr>
      <w:rFonts w:ascii="Arial" w:eastAsia="Times New Roman" w:hAnsi="Arial" w:cs="Times New Roman"/>
      <w:kern w:val="0"/>
      <w:sz w:val="20"/>
      <w:szCs w:val="24"/>
      <w:lang w:val="en-US"/>
    </w:rPr>
  </w:style>
  <w:style w:type="paragraph" w:styleId="Zgradbadokumenta">
    <w:name w:val="Document Map"/>
    <w:basedOn w:val="Navaden"/>
    <w:link w:val="ZgradbadokumentaZnak"/>
    <w:rsid w:val="00F3672A"/>
    <w:pPr>
      <w:spacing w:after="0" w:line="260" w:lineRule="atLeast"/>
    </w:pPr>
    <w:rPr>
      <w:rFonts w:ascii="Tahoma" w:eastAsia="Times New Roman" w:hAnsi="Tahoma" w:cs="Times New Roman"/>
      <w:kern w:val="0"/>
      <w:sz w:val="16"/>
      <w:szCs w:val="16"/>
      <w:lang w:val="en-US"/>
    </w:rPr>
  </w:style>
  <w:style w:type="character" w:customStyle="1" w:styleId="ZgradbadokumentaZnak">
    <w:name w:val="Zgradba dokumenta Znak"/>
    <w:basedOn w:val="Privzetapisavaodstavka"/>
    <w:link w:val="Zgradbadokumenta"/>
    <w:rsid w:val="00F3672A"/>
    <w:rPr>
      <w:rFonts w:ascii="Tahoma" w:eastAsia="Times New Roman" w:hAnsi="Tahoma" w:cs="Times New Roman"/>
      <w:kern w:val="0"/>
      <w:sz w:val="16"/>
      <w:szCs w:val="16"/>
      <w:lang w:val="en-US"/>
    </w:rPr>
  </w:style>
  <w:style w:type="table" w:styleId="Tabelamrea">
    <w:name w:val="Table Grid"/>
    <w:basedOn w:val="Navadnatabela"/>
    <w:rsid w:val="00F3672A"/>
    <w:pPr>
      <w:spacing w:after="0" w:line="240" w:lineRule="auto"/>
    </w:pPr>
    <w:rPr>
      <w:rFonts w:ascii="Times New Roman" w:eastAsia="Times New Roman" w:hAnsi="Times New Roman" w:cs="Times New Roman"/>
      <w:kern w:val="0"/>
      <w:sz w:val="20"/>
      <w:szCs w:val="20"/>
      <w:lang w:eastAsia="sl-SI" w:bidi="lo-LA"/>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datumtevilka">
    <w:name w:val="datum številka"/>
    <w:basedOn w:val="Navaden"/>
    <w:qFormat/>
    <w:rsid w:val="00F3672A"/>
    <w:pPr>
      <w:tabs>
        <w:tab w:val="left" w:pos="1701"/>
      </w:tabs>
      <w:spacing w:after="0" w:line="260" w:lineRule="atLeast"/>
    </w:pPr>
    <w:rPr>
      <w:rFonts w:ascii="Arial" w:eastAsia="Times New Roman" w:hAnsi="Arial" w:cs="Times New Roman"/>
      <w:kern w:val="0"/>
      <w:sz w:val="20"/>
      <w:szCs w:val="20"/>
      <w:lang w:eastAsia="sl-SI"/>
    </w:rPr>
  </w:style>
  <w:style w:type="paragraph" w:customStyle="1" w:styleId="ZADEVA">
    <w:name w:val="ZADEVA"/>
    <w:basedOn w:val="Navaden"/>
    <w:qFormat/>
    <w:rsid w:val="00F3672A"/>
    <w:pPr>
      <w:tabs>
        <w:tab w:val="left" w:pos="1701"/>
      </w:tabs>
      <w:spacing w:after="0" w:line="260" w:lineRule="atLeast"/>
      <w:ind w:left="1701" w:hanging="1701"/>
    </w:pPr>
    <w:rPr>
      <w:rFonts w:ascii="Arial" w:eastAsia="Times New Roman" w:hAnsi="Arial" w:cs="Times New Roman"/>
      <w:b/>
      <w:kern w:val="0"/>
      <w:sz w:val="20"/>
      <w:szCs w:val="24"/>
      <w:lang w:val="it-IT"/>
    </w:rPr>
  </w:style>
  <w:style w:type="character" w:styleId="Hiperpovezava">
    <w:name w:val="Hyperlink"/>
    <w:rsid w:val="00F3672A"/>
    <w:rPr>
      <w:color w:val="0000FF"/>
      <w:u w:val="single"/>
    </w:rPr>
  </w:style>
  <w:style w:type="paragraph" w:customStyle="1" w:styleId="podpisi">
    <w:name w:val="podpisi"/>
    <w:basedOn w:val="Navaden"/>
    <w:qFormat/>
    <w:rsid w:val="00F3672A"/>
    <w:pPr>
      <w:tabs>
        <w:tab w:val="left" w:pos="3402"/>
      </w:tabs>
      <w:spacing w:after="0" w:line="260" w:lineRule="atLeast"/>
    </w:pPr>
    <w:rPr>
      <w:rFonts w:ascii="Arial" w:eastAsia="Times New Roman" w:hAnsi="Arial" w:cs="Times New Roman"/>
      <w:kern w:val="0"/>
      <w:sz w:val="20"/>
      <w:szCs w:val="24"/>
      <w:lang w:val="it-IT"/>
    </w:rPr>
  </w:style>
  <w:style w:type="paragraph" w:customStyle="1" w:styleId="Znak1">
    <w:name w:val="Znak1"/>
    <w:basedOn w:val="Navaden"/>
    <w:rsid w:val="00F3672A"/>
    <w:pPr>
      <w:spacing w:line="240" w:lineRule="exact"/>
    </w:pPr>
    <w:rPr>
      <w:rFonts w:ascii="Tahoma" w:eastAsia="Times New Roman" w:hAnsi="Tahoma" w:cs="Tahoma"/>
      <w:kern w:val="0"/>
      <w:sz w:val="20"/>
      <w:szCs w:val="20"/>
      <w:lang w:val="en-US"/>
    </w:rPr>
  </w:style>
  <w:style w:type="paragraph" w:styleId="Telobesedila">
    <w:name w:val="Body Text"/>
    <w:basedOn w:val="Navaden"/>
    <w:link w:val="TelobesedilaZnak"/>
    <w:rsid w:val="00F3672A"/>
    <w:pPr>
      <w:spacing w:after="0" w:line="240" w:lineRule="auto"/>
      <w:jc w:val="both"/>
    </w:pPr>
    <w:rPr>
      <w:rFonts w:ascii="Times New Roman" w:eastAsia="Times New Roman" w:hAnsi="Times New Roman" w:cs="Times New Roman"/>
      <w:kern w:val="0"/>
      <w:sz w:val="24"/>
      <w:szCs w:val="24"/>
    </w:rPr>
  </w:style>
  <w:style w:type="character" w:customStyle="1" w:styleId="TelobesedilaZnak">
    <w:name w:val="Telo besedila Znak"/>
    <w:basedOn w:val="Privzetapisavaodstavka"/>
    <w:link w:val="Telobesedila"/>
    <w:rsid w:val="00F3672A"/>
    <w:rPr>
      <w:rFonts w:ascii="Times New Roman" w:eastAsia="Times New Roman" w:hAnsi="Times New Roman" w:cs="Times New Roman"/>
      <w:kern w:val="0"/>
      <w:sz w:val="24"/>
      <w:szCs w:val="24"/>
    </w:rPr>
  </w:style>
  <w:style w:type="paragraph" w:styleId="Telobesedila2">
    <w:name w:val="Body Text 2"/>
    <w:basedOn w:val="Navaden"/>
    <w:link w:val="Telobesedila2Znak"/>
    <w:rsid w:val="00F3672A"/>
    <w:pPr>
      <w:spacing w:after="0" w:line="240" w:lineRule="auto"/>
      <w:jc w:val="both"/>
    </w:pPr>
    <w:rPr>
      <w:rFonts w:ascii="Times New Roman" w:eastAsia="Times New Roman" w:hAnsi="Times New Roman" w:cs="Times New Roman"/>
      <w:b/>
      <w:bCs/>
      <w:kern w:val="0"/>
      <w:sz w:val="24"/>
      <w:szCs w:val="24"/>
    </w:rPr>
  </w:style>
  <w:style w:type="character" w:customStyle="1" w:styleId="Telobesedila2Znak">
    <w:name w:val="Telo besedila 2 Znak"/>
    <w:basedOn w:val="Privzetapisavaodstavka"/>
    <w:link w:val="Telobesedila2"/>
    <w:rsid w:val="00F3672A"/>
    <w:rPr>
      <w:rFonts w:ascii="Times New Roman" w:eastAsia="Times New Roman" w:hAnsi="Times New Roman" w:cs="Times New Roman"/>
      <w:b/>
      <w:bCs/>
      <w:kern w:val="0"/>
      <w:sz w:val="24"/>
      <w:szCs w:val="24"/>
    </w:rPr>
  </w:style>
  <w:style w:type="paragraph" w:customStyle="1" w:styleId="Naslovpredpisa">
    <w:name w:val="Naslov_predpisa"/>
    <w:basedOn w:val="Navaden"/>
    <w:link w:val="NaslovpredpisaZnak"/>
    <w:qFormat/>
    <w:rsid w:val="00F3672A"/>
    <w:pPr>
      <w:suppressAutoHyphens/>
      <w:overflowPunct w:val="0"/>
      <w:autoSpaceDE w:val="0"/>
      <w:autoSpaceDN w:val="0"/>
      <w:adjustRightInd w:val="0"/>
      <w:spacing w:before="120" w:line="200" w:lineRule="exact"/>
      <w:jc w:val="center"/>
      <w:textAlignment w:val="baseline"/>
    </w:pPr>
    <w:rPr>
      <w:rFonts w:ascii="Arial" w:eastAsia="Times New Roman" w:hAnsi="Arial" w:cs="Arial"/>
      <w:b/>
      <w:kern w:val="0"/>
      <w:lang w:eastAsia="sl-SI"/>
    </w:rPr>
  </w:style>
  <w:style w:type="character" w:customStyle="1" w:styleId="NaslovpredpisaZnak">
    <w:name w:val="Naslov_predpisa Znak"/>
    <w:link w:val="Naslovpredpisa"/>
    <w:rsid w:val="00F3672A"/>
    <w:rPr>
      <w:rFonts w:ascii="Arial" w:eastAsia="Times New Roman" w:hAnsi="Arial" w:cs="Arial"/>
      <w:b/>
      <w:kern w:val="0"/>
      <w:lang w:eastAsia="sl-SI"/>
    </w:rPr>
  </w:style>
  <w:style w:type="paragraph" w:customStyle="1" w:styleId="Poglavje0">
    <w:name w:val="Poglavje"/>
    <w:basedOn w:val="Navaden"/>
    <w:link w:val="PoglavjeZnak"/>
    <w:qFormat/>
    <w:rsid w:val="00F3672A"/>
    <w:pPr>
      <w:suppressAutoHyphens/>
      <w:overflowPunct w:val="0"/>
      <w:autoSpaceDE w:val="0"/>
      <w:autoSpaceDN w:val="0"/>
      <w:adjustRightInd w:val="0"/>
      <w:spacing w:before="360" w:after="60" w:line="200" w:lineRule="exact"/>
      <w:jc w:val="center"/>
      <w:textAlignment w:val="baseline"/>
      <w:outlineLvl w:val="3"/>
    </w:pPr>
    <w:rPr>
      <w:rFonts w:ascii="Arial" w:eastAsia="Times New Roman" w:hAnsi="Arial" w:cs="Arial"/>
      <w:b/>
      <w:kern w:val="0"/>
      <w:lang w:eastAsia="sl-SI"/>
    </w:rPr>
  </w:style>
  <w:style w:type="paragraph" w:customStyle="1" w:styleId="Neotevilenodstavek">
    <w:name w:val="Neoštevilčen odstavek"/>
    <w:basedOn w:val="Navaden"/>
    <w:link w:val="NeotevilenodstavekZnak"/>
    <w:qFormat/>
    <w:rsid w:val="00F3672A"/>
    <w:pPr>
      <w:overflowPunct w:val="0"/>
      <w:autoSpaceDE w:val="0"/>
      <w:autoSpaceDN w:val="0"/>
      <w:adjustRightInd w:val="0"/>
      <w:spacing w:before="60" w:after="60" w:line="200" w:lineRule="exact"/>
      <w:jc w:val="both"/>
      <w:textAlignment w:val="baseline"/>
    </w:pPr>
    <w:rPr>
      <w:rFonts w:ascii="Arial" w:eastAsia="Times New Roman" w:hAnsi="Arial" w:cs="Arial"/>
      <w:kern w:val="0"/>
      <w:lang w:eastAsia="sl-SI"/>
    </w:rPr>
  </w:style>
  <w:style w:type="character" w:customStyle="1" w:styleId="NeotevilenodstavekZnak">
    <w:name w:val="Neoštevilčen odstavek Znak"/>
    <w:link w:val="Neotevilenodstavek"/>
    <w:rsid w:val="00F3672A"/>
    <w:rPr>
      <w:rFonts w:ascii="Arial" w:eastAsia="Times New Roman" w:hAnsi="Arial" w:cs="Arial"/>
      <w:kern w:val="0"/>
      <w:lang w:eastAsia="sl-SI"/>
    </w:rPr>
  </w:style>
  <w:style w:type="paragraph" w:customStyle="1" w:styleId="Oddelek">
    <w:name w:val="Oddelek"/>
    <w:basedOn w:val="Navaden"/>
    <w:link w:val="OddelekZnak1"/>
    <w:qFormat/>
    <w:rsid w:val="00F3672A"/>
    <w:pPr>
      <w:numPr>
        <w:numId w:val="2"/>
      </w:numPr>
      <w:suppressAutoHyphens/>
      <w:overflowPunct w:val="0"/>
      <w:autoSpaceDE w:val="0"/>
      <w:autoSpaceDN w:val="0"/>
      <w:adjustRightInd w:val="0"/>
      <w:spacing w:before="280" w:after="60" w:line="200" w:lineRule="exact"/>
      <w:ind w:left="0" w:firstLine="0"/>
      <w:jc w:val="center"/>
      <w:textAlignment w:val="baseline"/>
      <w:outlineLvl w:val="3"/>
    </w:pPr>
    <w:rPr>
      <w:rFonts w:ascii="Arial" w:eastAsia="Times New Roman" w:hAnsi="Arial" w:cs="Arial"/>
      <w:b/>
      <w:kern w:val="0"/>
      <w:lang w:eastAsia="sl-SI"/>
    </w:rPr>
  </w:style>
  <w:style w:type="character" w:customStyle="1" w:styleId="OddelekZnak1">
    <w:name w:val="Oddelek Znak1"/>
    <w:link w:val="Oddelek"/>
    <w:rsid w:val="00F3672A"/>
    <w:rPr>
      <w:rFonts w:ascii="Arial" w:eastAsia="Times New Roman" w:hAnsi="Arial" w:cs="Arial"/>
      <w:b/>
      <w:kern w:val="0"/>
      <w:lang w:eastAsia="sl-SI"/>
    </w:rPr>
  </w:style>
  <w:style w:type="paragraph" w:customStyle="1" w:styleId="Vrstapredpisa">
    <w:name w:val="Vrsta predpisa"/>
    <w:basedOn w:val="Navaden"/>
    <w:link w:val="VrstapredpisaZnak"/>
    <w:qFormat/>
    <w:rsid w:val="00F3672A"/>
    <w:pPr>
      <w:suppressAutoHyphens/>
      <w:overflowPunct w:val="0"/>
      <w:autoSpaceDE w:val="0"/>
      <w:autoSpaceDN w:val="0"/>
      <w:adjustRightInd w:val="0"/>
      <w:spacing w:before="360" w:after="0" w:line="220" w:lineRule="exact"/>
      <w:jc w:val="center"/>
      <w:textAlignment w:val="baseline"/>
    </w:pPr>
    <w:rPr>
      <w:rFonts w:ascii="Arial" w:eastAsia="Times New Roman" w:hAnsi="Arial" w:cs="Arial"/>
      <w:b/>
      <w:bCs/>
      <w:color w:val="000000"/>
      <w:spacing w:val="40"/>
      <w:kern w:val="0"/>
      <w:lang w:eastAsia="sl-SI"/>
    </w:rPr>
  </w:style>
  <w:style w:type="character" w:customStyle="1" w:styleId="VrstapredpisaZnak">
    <w:name w:val="Vrsta predpisa Znak"/>
    <w:link w:val="Vrstapredpisa"/>
    <w:rsid w:val="00F3672A"/>
    <w:rPr>
      <w:rFonts w:ascii="Arial" w:eastAsia="Times New Roman" w:hAnsi="Arial" w:cs="Arial"/>
      <w:b/>
      <w:bCs/>
      <w:color w:val="000000"/>
      <w:spacing w:val="40"/>
      <w:kern w:val="0"/>
      <w:lang w:eastAsia="sl-SI"/>
    </w:rPr>
  </w:style>
  <w:style w:type="paragraph" w:customStyle="1" w:styleId="Alineazaodstavkom">
    <w:name w:val="Alinea za odstavkom"/>
    <w:basedOn w:val="Navaden"/>
    <w:link w:val="AlineazaodstavkomZnak"/>
    <w:qFormat/>
    <w:rsid w:val="00F3672A"/>
    <w:pPr>
      <w:numPr>
        <w:numId w:val="10"/>
      </w:numPr>
      <w:overflowPunct w:val="0"/>
      <w:autoSpaceDE w:val="0"/>
      <w:autoSpaceDN w:val="0"/>
      <w:adjustRightInd w:val="0"/>
      <w:spacing w:after="0" w:line="200" w:lineRule="exact"/>
      <w:ind w:left="709" w:hanging="284"/>
      <w:jc w:val="both"/>
      <w:textAlignment w:val="baseline"/>
    </w:pPr>
    <w:rPr>
      <w:rFonts w:ascii="Arial" w:eastAsia="Times New Roman" w:hAnsi="Arial" w:cs="Arial"/>
      <w:kern w:val="0"/>
      <w:lang w:eastAsia="sl-SI"/>
    </w:rPr>
  </w:style>
  <w:style w:type="character" w:customStyle="1" w:styleId="AlineazaodstavkomZnak">
    <w:name w:val="Alinea za odstavkom Znak"/>
    <w:link w:val="Alineazaodstavkom"/>
    <w:rsid w:val="00F3672A"/>
    <w:rPr>
      <w:rFonts w:ascii="Arial" w:eastAsia="Times New Roman" w:hAnsi="Arial" w:cs="Arial"/>
      <w:kern w:val="0"/>
      <w:lang w:eastAsia="sl-SI"/>
    </w:rPr>
  </w:style>
  <w:style w:type="paragraph" w:customStyle="1" w:styleId="Odstavekseznama1">
    <w:name w:val="Odstavek seznama1"/>
    <w:basedOn w:val="Navaden"/>
    <w:qFormat/>
    <w:rsid w:val="00F3672A"/>
    <w:pPr>
      <w:spacing w:after="0" w:line="240" w:lineRule="auto"/>
      <w:ind w:left="720"/>
      <w:contextualSpacing/>
    </w:pPr>
    <w:rPr>
      <w:rFonts w:ascii="Times New Roman" w:eastAsia="Times New Roman" w:hAnsi="Times New Roman" w:cs="Times New Roman"/>
      <w:kern w:val="0"/>
      <w:sz w:val="24"/>
      <w:szCs w:val="24"/>
      <w:lang w:eastAsia="sl-SI"/>
    </w:rPr>
  </w:style>
  <w:style w:type="paragraph" w:customStyle="1" w:styleId="Alineazatoko">
    <w:name w:val="Alinea za točko"/>
    <w:basedOn w:val="Navaden"/>
    <w:link w:val="AlineazatokoZnak"/>
    <w:qFormat/>
    <w:rsid w:val="00F3672A"/>
    <w:pPr>
      <w:overflowPunct w:val="0"/>
      <w:autoSpaceDE w:val="0"/>
      <w:autoSpaceDN w:val="0"/>
      <w:adjustRightInd w:val="0"/>
      <w:spacing w:after="0" w:line="200" w:lineRule="exact"/>
      <w:ind w:left="1800" w:hanging="720"/>
      <w:jc w:val="both"/>
      <w:textAlignment w:val="baseline"/>
    </w:pPr>
    <w:rPr>
      <w:rFonts w:ascii="Arial" w:eastAsia="Times New Roman" w:hAnsi="Arial" w:cs="Arial"/>
      <w:kern w:val="0"/>
      <w:lang w:eastAsia="sl-SI"/>
    </w:rPr>
  </w:style>
  <w:style w:type="character" w:customStyle="1" w:styleId="AlineazatokoZnak">
    <w:name w:val="Alinea za točko Znak"/>
    <w:link w:val="Alineazatoko"/>
    <w:rsid w:val="00F3672A"/>
    <w:rPr>
      <w:rFonts w:ascii="Arial" w:eastAsia="Times New Roman" w:hAnsi="Arial" w:cs="Arial"/>
      <w:kern w:val="0"/>
      <w:lang w:eastAsia="sl-SI"/>
    </w:rPr>
  </w:style>
  <w:style w:type="character" w:customStyle="1" w:styleId="rkovnatokazaodstavkomZnak">
    <w:name w:val="Črkovna točka_za odstavkom Znak"/>
    <w:link w:val="rkovnatokazaodstavkom"/>
    <w:rsid w:val="00F3672A"/>
    <w:rPr>
      <w:rFonts w:ascii="Arial" w:hAnsi="Arial"/>
    </w:rPr>
  </w:style>
  <w:style w:type="paragraph" w:customStyle="1" w:styleId="rkovnatokazaodstavkom">
    <w:name w:val="Črkovna točka_za odstavkom"/>
    <w:basedOn w:val="Navaden"/>
    <w:link w:val="rkovnatokazaodstavkomZnak"/>
    <w:qFormat/>
    <w:rsid w:val="00F3672A"/>
    <w:pPr>
      <w:numPr>
        <w:numId w:val="8"/>
      </w:numPr>
      <w:overflowPunct w:val="0"/>
      <w:autoSpaceDE w:val="0"/>
      <w:autoSpaceDN w:val="0"/>
      <w:adjustRightInd w:val="0"/>
      <w:spacing w:after="0" w:line="200" w:lineRule="exact"/>
      <w:jc w:val="both"/>
      <w:textAlignment w:val="baseline"/>
    </w:pPr>
    <w:rPr>
      <w:rFonts w:ascii="Arial" w:hAnsi="Arial"/>
    </w:rPr>
  </w:style>
  <w:style w:type="paragraph" w:customStyle="1" w:styleId="Odsek">
    <w:name w:val="Odsek"/>
    <w:basedOn w:val="Oddelek"/>
    <w:link w:val="OdsekZnak"/>
    <w:qFormat/>
    <w:rsid w:val="00F3672A"/>
    <w:pPr>
      <w:numPr>
        <w:numId w:val="1"/>
      </w:numPr>
      <w:ind w:left="0" w:firstLine="0"/>
    </w:pPr>
  </w:style>
  <w:style w:type="character" w:customStyle="1" w:styleId="OdsekZnak">
    <w:name w:val="Odsek Znak"/>
    <w:link w:val="Odsek"/>
    <w:rsid w:val="00F3672A"/>
    <w:rPr>
      <w:rFonts w:ascii="Arial" w:eastAsia="Times New Roman" w:hAnsi="Arial" w:cs="Arial"/>
      <w:b/>
      <w:kern w:val="0"/>
      <w:lang w:eastAsia="sl-SI"/>
    </w:rPr>
  </w:style>
  <w:style w:type="paragraph" w:customStyle="1" w:styleId="vrstapredpisa1">
    <w:name w:val="vrstapredpisa1"/>
    <w:basedOn w:val="Navaden"/>
    <w:rsid w:val="00F3672A"/>
    <w:pPr>
      <w:spacing w:before="480" w:after="0" w:line="240" w:lineRule="auto"/>
      <w:jc w:val="center"/>
    </w:pPr>
    <w:rPr>
      <w:rFonts w:ascii="Arial" w:eastAsia="Times New Roman" w:hAnsi="Arial" w:cs="Arial"/>
      <w:b/>
      <w:bCs/>
      <w:color w:val="000000"/>
      <w:spacing w:val="40"/>
      <w:kern w:val="0"/>
      <w:lang w:eastAsia="sl-SI"/>
    </w:rPr>
  </w:style>
  <w:style w:type="paragraph" w:styleId="Pripombabesedilo">
    <w:name w:val="annotation text"/>
    <w:basedOn w:val="Navaden"/>
    <w:link w:val="PripombabesediloZnak"/>
    <w:uiPriority w:val="99"/>
    <w:rsid w:val="00F3672A"/>
    <w:pPr>
      <w:spacing w:after="0" w:line="240" w:lineRule="auto"/>
    </w:pPr>
    <w:rPr>
      <w:rFonts w:ascii="Times New Roman" w:eastAsia="Times New Roman" w:hAnsi="Times New Roman" w:cs="Times New Roman"/>
      <w:kern w:val="0"/>
      <w:sz w:val="20"/>
      <w:szCs w:val="20"/>
      <w:lang w:val="en-US"/>
    </w:rPr>
  </w:style>
  <w:style w:type="character" w:customStyle="1" w:styleId="PripombabesediloZnak">
    <w:name w:val="Pripomba – besedilo Znak"/>
    <w:basedOn w:val="Privzetapisavaodstavka"/>
    <w:link w:val="Pripombabesedilo"/>
    <w:uiPriority w:val="99"/>
    <w:rsid w:val="00F3672A"/>
    <w:rPr>
      <w:rFonts w:ascii="Times New Roman" w:eastAsia="Times New Roman" w:hAnsi="Times New Roman" w:cs="Times New Roman"/>
      <w:kern w:val="0"/>
      <w:sz w:val="20"/>
      <w:szCs w:val="20"/>
      <w:lang w:val="en-US"/>
    </w:rPr>
  </w:style>
  <w:style w:type="paragraph" w:styleId="Revizija">
    <w:name w:val="Revision"/>
    <w:hidden/>
    <w:uiPriority w:val="99"/>
    <w:semiHidden/>
    <w:rsid w:val="00F3672A"/>
    <w:pPr>
      <w:spacing w:after="0" w:line="240" w:lineRule="auto"/>
    </w:pPr>
    <w:rPr>
      <w:rFonts w:ascii="Arial" w:eastAsia="Times New Roman" w:hAnsi="Arial" w:cs="Times New Roman"/>
      <w:kern w:val="0"/>
      <w:sz w:val="20"/>
      <w:szCs w:val="24"/>
      <w:lang w:val="en-US"/>
    </w:rPr>
  </w:style>
  <w:style w:type="character" w:styleId="Pripombasklic">
    <w:name w:val="annotation reference"/>
    <w:basedOn w:val="Privzetapisavaodstavka"/>
    <w:uiPriority w:val="99"/>
    <w:rsid w:val="00F3672A"/>
    <w:rPr>
      <w:sz w:val="16"/>
      <w:szCs w:val="16"/>
    </w:rPr>
  </w:style>
  <w:style w:type="paragraph" w:styleId="Zadevapripombe">
    <w:name w:val="annotation subject"/>
    <w:basedOn w:val="Pripombabesedilo"/>
    <w:next w:val="Pripombabesedilo"/>
    <w:link w:val="ZadevapripombeZnak"/>
    <w:rsid w:val="00F3672A"/>
    <w:rPr>
      <w:rFonts w:ascii="Arial" w:hAnsi="Arial"/>
      <w:b/>
      <w:bCs/>
    </w:rPr>
  </w:style>
  <w:style w:type="character" w:customStyle="1" w:styleId="ZadevapripombeZnak">
    <w:name w:val="Zadeva pripombe Znak"/>
    <w:basedOn w:val="PripombabesediloZnak"/>
    <w:link w:val="Zadevapripombe"/>
    <w:rsid w:val="00F3672A"/>
    <w:rPr>
      <w:rFonts w:ascii="Arial" w:eastAsia="Times New Roman" w:hAnsi="Arial" w:cs="Times New Roman"/>
      <w:b/>
      <w:bCs/>
      <w:kern w:val="0"/>
      <w:sz w:val="20"/>
      <w:szCs w:val="20"/>
      <w:lang w:val="en-US"/>
    </w:rPr>
  </w:style>
  <w:style w:type="paragraph" w:styleId="Besedilooblaka">
    <w:name w:val="Balloon Text"/>
    <w:basedOn w:val="Navaden"/>
    <w:link w:val="BesedilooblakaZnak"/>
    <w:rsid w:val="00F3672A"/>
    <w:pPr>
      <w:spacing w:after="0" w:line="240" w:lineRule="auto"/>
    </w:pPr>
    <w:rPr>
      <w:rFonts w:ascii="Tahoma" w:eastAsia="Times New Roman" w:hAnsi="Tahoma" w:cs="Tahoma"/>
      <w:kern w:val="0"/>
      <w:sz w:val="16"/>
      <w:szCs w:val="16"/>
      <w:lang w:val="en-US"/>
    </w:rPr>
  </w:style>
  <w:style w:type="character" w:customStyle="1" w:styleId="BesedilooblakaZnak">
    <w:name w:val="Besedilo oblačka Znak"/>
    <w:basedOn w:val="Privzetapisavaodstavka"/>
    <w:link w:val="Besedilooblaka"/>
    <w:rsid w:val="00F3672A"/>
    <w:rPr>
      <w:rFonts w:ascii="Tahoma" w:eastAsia="Times New Roman" w:hAnsi="Tahoma" w:cs="Tahoma"/>
      <w:kern w:val="0"/>
      <w:sz w:val="16"/>
      <w:szCs w:val="16"/>
      <w:lang w:val="en-US"/>
    </w:rPr>
  </w:style>
  <w:style w:type="paragraph" w:customStyle="1" w:styleId="len">
    <w:name w:val="Člen"/>
    <w:basedOn w:val="Navaden"/>
    <w:link w:val="lenZnak"/>
    <w:qFormat/>
    <w:rsid w:val="00F3672A"/>
    <w:pPr>
      <w:suppressAutoHyphens/>
      <w:overflowPunct w:val="0"/>
      <w:autoSpaceDE w:val="0"/>
      <w:autoSpaceDN w:val="0"/>
      <w:adjustRightInd w:val="0"/>
      <w:spacing w:before="480" w:after="0" w:line="240" w:lineRule="auto"/>
      <w:jc w:val="center"/>
      <w:textAlignment w:val="baseline"/>
    </w:pPr>
    <w:rPr>
      <w:rFonts w:ascii="Arial" w:eastAsia="Times New Roman" w:hAnsi="Arial" w:cs="Arial"/>
      <w:b/>
      <w:kern w:val="0"/>
      <w:lang w:eastAsia="sl-SI"/>
    </w:rPr>
  </w:style>
  <w:style w:type="paragraph" w:customStyle="1" w:styleId="tevilnatoka111">
    <w:name w:val="Številčna točka 1.1.1"/>
    <w:basedOn w:val="Navaden"/>
    <w:qFormat/>
    <w:rsid w:val="00F3672A"/>
    <w:pPr>
      <w:widowControl w:val="0"/>
      <w:numPr>
        <w:ilvl w:val="2"/>
        <w:numId w:val="12"/>
      </w:numPr>
      <w:overflowPunct w:val="0"/>
      <w:autoSpaceDE w:val="0"/>
      <w:autoSpaceDN w:val="0"/>
      <w:adjustRightInd w:val="0"/>
      <w:spacing w:after="0" w:line="240" w:lineRule="auto"/>
      <w:jc w:val="both"/>
      <w:textAlignment w:val="baseline"/>
    </w:pPr>
    <w:rPr>
      <w:rFonts w:ascii="Arial" w:eastAsia="Times New Roman" w:hAnsi="Arial" w:cs="Times New Roman"/>
      <w:kern w:val="0"/>
      <w:szCs w:val="16"/>
      <w:lang w:eastAsia="sl-SI"/>
    </w:rPr>
  </w:style>
  <w:style w:type="character" w:customStyle="1" w:styleId="lenZnak">
    <w:name w:val="Člen Znak"/>
    <w:link w:val="len"/>
    <w:rsid w:val="00F3672A"/>
    <w:rPr>
      <w:rFonts w:ascii="Arial" w:eastAsia="Times New Roman" w:hAnsi="Arial" w:cs="Arial"/>
      <w:b/>
      <w:kern w:val="0"/>
      <w:lang w:eastAsia="sl-SI"/>
    </w:rPr>
  </w:style>
  <w:style w:type="paragraph" w:customStyle="1" w:styleId="Odstavek">
    <w:name w:val="Odstavek"/>
    <w:basedOn w:val="Navaden"/>
    <w:link w:val="OdstavekZnak"/>
    <w:qFormat/>
    <w:rsid w:val="00F3672A"/>
    <w:pPr>
      <w:overflowPunct w:val="0"/>
      <w:autoSpaceDE w:val="0"/>
      <w:autoSpaceDN w:val="0"/>
      <w:adjustRightInd w:val="0"/>
      <w:spacing w:before="240" w:after="0" w:line="240" w:lineRule="auto"/>
      <w:ind w:firstLine="1021"/>
      <w:jc w:val="both"/>
      <w:textAlignment w:val="baseline"/>
    </w:pPr>
    <w:rPr>
      <w:rFonts w:ascii="Arial" w:eastAsia="Times New Roman" w:hAnsi="Arial" w:cs="Arial"/>
      <w:kern w:val="0"/>
      <w:lang w:eastAsia="sl-SI"/>
    </w:rPr>
  </w:style>
  <w:style w:type="character" w:customStyle="1" w:styleId="OdstavekZnak">
    <w:name w:val="Odstavek Znak"/>
    <w:link w:val="Odstavek"/>
    <w:rsid w:val="00F3672A"/>
    <w:rPr>
      <w:rFonts w:ascii="Arial" w:eastAsia="Times New Roman" w:hAnsi="Arial" w:cs="Arial"/>
      <w:kern w:val="0"/>
      <w:lang w:eastAsia="sl-SI"/>
    </w:rPr>
  </w:style>
  <w:style w:type="paragraph" w:customStyle="1" w:styleId="tevilnatoka">
    <w:name w:val="Številčna točka"/>
    <w:basedOn w:val="Navaden"/>
    <w:link w:val="tevilnatokaZnak"/>
    <w:qFormat/>
    <w:rsid w:val="00F3672A"/>
    <w:pPr>
      <w:numPr>
        <w:numId w:val="12"/>
      </w:numPr>
      <w:spacing w:after="0" w:line="240" w:lineRule="auto"/>
      <w:jc w:val="both"/>
    </w:pPr>
    <w:rPr>
      <w:rFonts w:ascii="Arial" w:eastAsia="Times New Roman" w:hAnsi="Arial" w:cs="Arial"/>
      <w:kern w:val="0"/>
      <w:lang w:eastAsia="sl-SI"/>
    </w:rPr>
  </w:style>
  <w:style w:type="character" w:customStyle="1" w:styleId="tevilnatokaZnak">
    <w:name w:val="Številčna točka Znak"/>
    <w:basedOn w:val="OdstavekZnak"/>
    <w:link w:val="tevilnatoka"/>
    <w:rsid w:val="00F3672A"/>
    <w:rPr>
      <w:rFonts w:ascii="Arial" w:eastAsia="Times New Roman" w:hAnsi="Arial" w:cs="Arial"/>
      <w:kern w:val="0"/>
      <w:lang w:eastAsia="sl-SI"/>
    </w:rPr>
  </w:style>
  <w:style w:type="paragraph" w:customStyle="1" w:styleId="lennaslov">
    <w:name w:val="Člen_naslov"/>
    <w:basedOn w:val="len"/>
    <w:qFormat/>
    <w:rsid w:val="00F3672A"/>
    <w:pPr>
      <w:spacing w:before="0"/>
    </w:pPr>
  </w:style>
  <w:style w:type="paragraph" w:customStyle="1" w:styleId="tevilnatoka11Nova">
    <w:name w:val="Številčna točka 1.1 Nova"/>
    <w:basedOn w:val="tevilnatoka"/>
    <w:qFormat/>
    <w:rsid w:val="00F3672A"/>
    <w:pPr>
      <w:numPr>
        <w:ilvl w:val="1"/>
      </w:numPr>
      <w:tabs>
        <w:tab w:val="num" w:pos="360"/>
        <w:tab w:val="num" w:pos="1440"/>
      </w:tabs>
      <w:ind w:left="1440" w:hanging="360"/>
    </w:pPr>
  </w:style>
  <w:style w:type="paragraph" w:customStyle="1" w:styleId="len0">
    <w:name w:val="len"/>
    <w:basedOn w:val="Navaden"/>
    <w:rsid w:val="00F3672A"/>
    <w:pPr>
      <w:spacing w:before="100" w:beforeAutospacing="1" w:after="100" w:afterAutospacing="1" w:line="240" w:lineRule="auto"/>
    </w:pPr>
    <w:rPr>
      <w:rFonts w:ascii="Times New Roman" w:eastAsia="Times New Roman" w:hAnsi="Times New Roman" w:cs="Times New Roman"/>
      <w:kern w:val="0"/>
      <w:sz w:val="24"/>
      <w:szCs w:val="24"/>
      <w:lang w:eastAsia="sl-SI"/>
    </w:rPr>
  </w:style>
  <w:style w:type="paragraph" w:customStyle="1" w:styleId="lennaslov0">
    <w:name w:val="lennaslov"/>
    <w:basedOn w:val="Navaden"/>
    <w:rsid w:val="00F3672A"/>
    <w:pPr>
      <w:spacing w:before="100" w:beforeAutospacing="1" w:after="100" w:afterAutospacing="1" w:line="240" w:lineRule="auto"/>
    </w:pPr>
    <w:rPr>
      <w:rFonts w:ascii="Times New Roman" w:eastAsia="Times New Roman" w:hAnsi="Times New Roman" w:cs="Times New Roman"/>
      <w:kern w:val="0"/>
      <w:sz w:val="24"/>
      <w:szCs w:val="24"/>
      <w:lang w:eastAsia="sl-SI"/>
    </w:rPr>
  </w:style>
  <w:style w:type="paragraph" w:customStyle="1" w:styleId="odstavek0">
    <w:name w:val="odstavek"/>
    <w:basedOn w:val="Navaden"/>
    <w:rsid w:val="00F3672A"/>
    <w:pPr>
      <w:spacing w:before="100" w:beforeAutospacing="1" w:after="100" w:afterAutospacing="1" w:line="240" w:lineRule="auto"/>
    </w:pPr>
    <w:rPr>
      <w:rFonts w:ascii="Times New Roman" w:eastAsia="Times New Roman" w:hAnsi="Times New Roman" w:cs="Times New Roman"/>
      <w:kern w:val="0"/>
      <w:sz w:val="24"/>
      <w:szCs w:val="24"/>
      <w:lang w:eastAsia="sl-SI"/>
    </w:rPr>
  </w:style>
  <w:style w:type="character" w:customStyle="1" w:styleId="Neenpoudarek1">
    <w:name w:val="Nežen poudarek1"/>
    <w:basedOn w:val="Privzetapisavaodstavka"/>
    <w:uiPriority w:val="19"/>
    <w:qFormat/>
    <w:rsid w:val="00F3672A"/>
    <w:rPr>
      <w:i/>
      <w:iCs/>
      <w:color w:val="808080"/>
    </w:rPr>
  </w:style>
  <w:style w:type="paragraph" w:customStyle="1" w:styleId="Pravnapodlaga">
    <w:name w:val="Pravna podlaga"/>
    <w:basedOn w:val="Odstavek"/>
    <w:link w:val="PravnapodlagaZnak"/>
    <w:qFormat/>
    <w:rsid w:val="00F3672A"/>
    <w:pPr>
      <w:spacing w:before="480"/>
    </w:pPr>
  </w:style>
  <w:style w:type="character" w:customStyle="1" w:styleId="PravnapodlagaZnak">
    <w:name w:val="Pravna podlaga Znak"/>
    <w:basedOn w:val="OdstavekZnak"/>
    <w:link w:val="Pravnapodlaga"/>
    <w:rsid w:val="00F3672A"/>
    <w:rPr>
      <w:rFonts w:ascii="Arial" w:eastAsia="Times New Roman" w:hAnsi="Arial" w:cs="Arial"/>
      <w:kern w:val="0"/>
      <w:lang w:eastAsia="sl-SI"/>
    </w:rPr>
  </w:style>
  <w:style w:type="character" w:customStyle="1" w:styleId="Nerazreenaomemba1">
    <w:name w:val="Nerazrešena omemba1"/>
    <w:basedOn w:val="Privzetapisavaodstavka"/>
    <w:uiPriority w:val="99"/>
    <w:semiHidden/>
    <w:unhideWhenUsed/>
    <w:rsid w:val="00F3672A"/>
    <w:rPr>
      <w:color w:val="605E5C"/>
      <w:shd w:val="clear" w:color="auto" w:fill="E1DFDD"/>
    </w:rPr>
  </w:style>
  <w:style w:type="numbering" w:customStyle="1" w:styleId="Brezseznama11">
    <w:name w:val="Brez seznama11"/>
    <w:next w:val="Brezseznama"/>
    <w:uiPriority w:val="99"/>
    <w:semiHidden/>
    <w:unhideWhenUsed/>
    <w:rsid w:val="00F3672A"/>
  </w:style>
  <w:style w:type="paragraph" w:styleId="Navadensplet">
    <w:name w:val="Normal (Web)"/>
    <w:basedOn w:val="Navaden"/>
    <w:uiPriority w:val="99"/>
    <w:rsid w:val="00F3672A"/>
    <w:pPr>
      <w:spacing w:after="210" w:line="240" w:lineRule="auto"/>
    </w:pPr>
    <w:rPr>
      <w:rFonts w:ascii="Times New Roman" w:eastAsia="Times New Roman" w:hAnsi="Times New Roman" w:cs="Times New Roman"/>
      <w:color w:val="333333"/>
      <w:kern w:val="0"/>
      <w:sz w:val="18"/>
      <w:szCs w:val="18"/>
      <w:lang w:eastAsia="sl-SI"/>
    </w:rPr>
  </w:style>
  <w:style w:type="character" w:customStyle="1" w:styleId="NaslovpredpisaZnakZnak">
    <w:name w:val="Naslov_predpisa Znak Znak"/>
    <w:rsid w:val="00F3672A"/>
    <w:rPr>
      <w:rFonts w:ascii="Arial" w:eastAsia="Times New Roman" w:hAnsi="Arial" w:cs="Arial"/>
      <w:b/>
      <w:sz w:val="24"/>
      <w:szCs w:val="24"/>
      <w:lang w:eastAsia="sl-SI"/>
    </w:rPr>
  </w:style>
  <w:style w:type="paragraph" w:customStyle="1" w:styleId="besedilolenabrezodstavkov">
    <w:name w:val="besedilo člena brez odstavkov"/>
    <w:basedOn w:val="Navaden"/>
    <w:next w:val="Navaden"/>
    <w:qFormat/>
    <w:rsid w:val="00F3672A"/>
    <w:pPr>
      <w:numPr>
        <w:ilvl w:val="3"/>
        <w:numId w:val="13"/>
      </w:numPr>
      <w:spacing w:before="120" w:after="120" w:line="240" w:lineRule="auto"/>
      <w:jc w:val="both"/>
    </w:pPr>
    <w:rPr>
      <w:rFonts w:ascii="Arial" w:eastAsia="Calibri" w:hAnsi="Arial" w:cs="Times New Roman"/>
      <w:kern w:val="0"/>
      <w:sz w:val="20"/>
    </w:rPr>
  </w:style>
  <w:style w:type="paragraph" w:customStyle="1" w:styleId="besedilolenazodstavki">
    <w:name w:val="besedilo člena z odstavki"/>
    <w:basedOn w:val="Navaden"/>
    <w:qFormat/>
    <w:rsid w:val="00F3672A"/>
    <w:pPr>
      <w:numPr>
        <w:ilvl w:val="2"/>
        <w:numId w:val="13"/>
      </w:numPr>
      <w:spacing w:before="240" w:after="240" w:line="240" w:lineRule="auto"/>
      <w:ind w:left="-578"/>
      <w:jc w:val="both"/>
    </w:pPr>
    <w:rPr>
      <w:rFonts w:ascii="Arial" w:eastAsia="Calibri" w:hAnsi="Arial" w:cs="Times New Roman"/>
      <w:kern w:val="0"/>
      <w:sz w:val="20"/>
    </w:rPr>
  </w:style>
  <w:style w:type="paragraph" w:customStyle="1" w:styleId="poglavje">
    <w:name w:val="poglavje"/>
    <w:basedOn w:val="Navaden"/>
    <w:next w:val="Navaden"/>
    <w:qFormat/>
    <w:rsid w:val="00F3672A"/>
    <w:pPr>
      <w:keepNext/>
      <w:numPr>
        <w:numId w:val="13"/>
      </w:numPr>
      <w:spacing w:before="600" w:after="240" w:line="240" w:lineRule="auto"/>
      <w:jc w:val="both"/>
    </w:pPr>
    <w:rPr>
      <w:rFonts w:ascii="Arial" w:eastAsia="Calibri" w:hAnsi="Arial" w:cs="Times New Roman"/>
      <w:caps/>
      <w:kern w:val="0"/>
      <w:sz w:val="20"/>
    </w:rPr>
  </w:style>
  <w:style w:type="paragraph" w:customStyle="1" w:styleId="tevilkalena">
    <w:name w:val="številka člena"/>
    <w:basedOn w:val="Navaden"/>
    <w:next w:val="besedilolenazodstavki"/>
    <w:qFormat/>
    <w:rsid w:val="00F3672A"/>
    <w:pPr>
      <w:keepNext/>
      <w:numPr>
        <w:ilvl w:val="1"/>
        <w:numId w:val="13"/>
      </w:numPr>
      <w:spacing w:before="360" w:after="120" w:line="240" w:lineRule="auto"/>
      <w:jc w:val="center"/>
    </w:pPr>
    <w:rPr>
      <w:rFonts w:ascii="Arial" w:eastAsia="Calibri" w:hAnsi="Arial" w:cs="Times New Roman"/>
      <w:kern w:val="0"/>
      <w:sz w:val="20"/>
    </w:rPr>
  </w:style>
  <w:style w:type="paragraph" w:customStyle="1" w:styleId="naslovlena">
    <w:name w:val="naslov člena"/>
    <w:basedOn w:val="Navaden"/>
    <w:next w:val="besedilolenazodstavki"/>
    <w:qFormat/>
    <w:rsid w:val="00F3672A"/>
    <w:pPr>
      <w:keepNext/>
      <w:spacing w:before="120" w:after="120" w:line="240" w:lineRule="auto"/>
      <w:jc w:val="center"/>
    </w:pPr>
    <w:rPr>
      <w:rFonts w:ascii="Arial" w:eastAsia="Calibri" w:hAnsi="Arial" w:cs="Times New Roman"/>
      <w:kern w:val="0"/>
      <w:sz w:val="20"/>
    </w:rPr>
  </w:style>
  <w:style w:type="paragraph" w:customStyle="1" w:styleId="odstavek1">
    <w:name w:val="odstavek1"/>
    <w:basedOn w:val="Navaden"/>
    <w:rsid w:val="00F3672A"/>
    <w:pPr>
      <w:spacing w:before="240" w:after="0" w:line="240" w:lineRule="auto"/>
      <w:ind w:firstLine="1021"/>
      <w:jc w:val="both"/>
    </w:pPr>
    <w:rPr>
      <w:rFonts w:ascii="Arial" w:eastAsia="Times New Roman" w:hAnsi="Arial" w:cs="Arial"/>
      <w:kern w:val="0"/>
      <w:lang w:eastAsia="sl-SI"/>
    </w:rPr>
  </w:style>
  <w:style w:type="paragraph" w:customStyle="1" w:styleId="poglavje1">
    <w:name w:val="poglavje1"/>
    <w:basedOn w:val="Poglavje0"/>
    <w:link w:val="poglavje1Znak"/>
    <w:qFormat/>
    <w:rsid w:val="00F3672A"/>
    <w:pPr>
      <w:spacing w:before="480" w:after="0" w:line="240" w:lineRule="auto"/>
      <w:ind w:left="720" w:hanging="360"/>
      <w:outlineLvl w:val="9"/>
    </w:pPr>
    <w:rPr>
      <w:b w:val="0"/>
    </w:rPr>
  </w:style>
  <w:style w:type="character" w:customStyle="1" w:styleId="PoglavjeZnak">
    <w:name w:val="Poglavje Znak"/>
    <w:basedOn w:val="Privzetapisavaodstavka"/>
    <w:link w:val="Poglavje0"/>
    <w:rsid w:val="00F3672A"/>
    <w:rPr>
      <w:rFonts w:ascii="Arial" w:eastAsia="Times New Roman" w:hAnsi="Arial" w:cs="Arial"/>
      <w:b/>
      <w:kern w:val="0"/>
      <w:lang w:eastAsia="sl-SI"/>
    </w:rPr>
  </w:style>
  <w:style w:type="character" w:customStyle="1" w:styleId="poglavje1Znak">
    <w:name w:val="poglavje1 Znak"/>
    <w:basedOn w:val="PoglavjeZnak"/>
    <w:link w:val="poglavje1"/>
    <w:rsid w:val="00F3672A"/>
    <w:rPr>
      <w:rFonts w:ascii="Arial" w:eastAsia="Times New Roman" w:hAnsi="Arial" w:cs="Arial"/>
      <w:b w:val="0"/>
      <w:kern w:val="0"/>
      <w:lang w:eastAsia="sl-SI"/>
    </w:rPr>
  </w:style>
  <w:style w:type="paragraph" w:customStyle="1" w:styleId="tevilnatoka1">
    <w:name w:val="tevilnatoka1"/>
    <w:basedOn w:val="Navaden"/>
    <w:rsid w:val="00F3672A"/>
    <w:pPr>
      <w:spacing w:after="0" w:line="240" w:lineRule="auto"/>
      <w:ind w:left="425" w:hanging="425"/>
      <w:jc w:val="both"/>
    </w:pPr>
    <w:rPr>
      <w:rFonts w:ascii="Arial" w:eastAsia="Times New Roman" w:hAnsi="Arial" w:cs="Arial"/>
      <w:kern w:val="0"/>
      <w:lang w:eastAsia="sl-SI"/>
    </w:rPr>
  </w:style>
  <w:style w:type="paragraph" w:customStyle="1" w:styleId="len1">
    <w:name w:val="len1"/>
    <w:basedOn w:val="Navaden"/>
    <w:rsid w:val="00F3672A"/>
    <w:pPr>
      <w:spacing w:before="480" w:after="0" w:line="240" w:lineRule="auto"/>
      <w:jc w:val="center"/>
    </w:pPr>
    <w:rPr>
      <w:rFonts w:ascii="Arial" w:eastAsia="Times New Roman" w:hAnsi="Arial" w:cs="Arial"/>
      <w:b/>
      <w:bCs/>
      <w:kern w:val="0"/>
      <w:lang w:eastAsia="sl-SI"/>
    </w:rPr>
  </w:style>
  <w:style w:type="paragraph" w:customStyle="1" w:styleId="lennaslov1">
    <w:name w:val="lennaslov1"/>
    <w:basedOn w:val="Navaden"/>
    <w:rsid w:val="00F3672A"/>
    <w:pPr>
      <w:spacing w:after="0" w:line="240" w:lineRule="auto"/>
      <w:jc w:val="center"/>
    </w:pPr>
    <w:rPr>
      <w:rFonts w:ascii="Arial" w:eastAsia="Times New Roman" w:hAnsi="Arial" w:cs="Arial"/>
      <w:b/>
      <w:bCs/>
      <w:kern w:val="0"/>
      <w:lang w:eastAsia="sl-SI"/>
    </w:rPr>
  </w:style>
  <w:style w:type="character" w:customStyle="1" w:styleId="highlight1">
    <w:name w:val="highlight1"/>
    <w:basedOn w:val="Privzetapisavaodstavka"/>
    <w:rsid w:val="00F3672A"/>
    <w:rPr>
      <w:shd w:val="clear" w:color="auto" w:fill="FFFF88"/>
    </w:rPr>
  </w:style>
  <w:style w:type="paragraph" w:customStyle="1" w:styleId="alineazaodstavkom1">
    <w:name w:val="alineazaodstavkom1"/>
    <w:basedOn w:val="Navaden"/>
    <w:rsid w:val="00F3672A"/>
    <w:pPr>
      <w:spacing w:after="0" w:line="240" w:lineRule="auto"/>
      <w:ind w:left="425" w:hanging="425"/>
      <w:jc w:val="both"/>
    </w:pPr>
    <w:rPr>
      <w:rFonts w:ascii="Arial" w:eastAsia="Times New Roman" w:hAnsi="Arial" w:cs="Arial"/>
      <w:kern w:val="0"/>
      <w:lang w:eastAsia="sl-SI"/>
    </w:rPr>
  </w:style>
  <w:style w:type="table" w:customStyle="1" w:styleId="Tabelamrea1">
    <w:name w:val="Tabela – mreža1"/>
    <w:basedOn w:val="Navadnatabela"/>
    <w:next w:val="Tabelamrea"/>
    <w:uiPriority w:val="39"/>
    <w:rsid w:val="00F3672A"/>
    <w:pPr>
      <w:spacing w:after="0" w:line="240" w:lineRule="auto"/>
    </w:pPr>
    <w:rPr>
      <w:rFonts w:ascii="Aptos" w:eastAsia="Aptos" w:hAnsi="Aptos"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Trenutniseznam1">
    <w:name w:val="Trenutni seznam1"/>
    <w:uiPriority w:val="99"/>
    <w:rsid w:val="00F3672A"/>
    <w:pPr>
      <w:numPr>
        <w:numId w:val="17"/>
      </w:numPr>
    </w:pPr>
  </w:style>
  <w:style w:type="numbering" w:customStyle="1" w:styleId="Trenutniseznam2">
    <w:name w:val="Trenutni seznam2"/>
    <w:uiPriority w:val="99"/>
    <w:rsid w:val="00F3672A"/>
    <w:pPr>
      <w:numPr>
        <w:numId w:val="20"/>
      </w:numPr>
    </w:pPr>
  </w:style>
  <w:style w:type="paragraph" w:customStyle="1" w:styleId="Naslov21">
    <w:name w:val="Naslov 21"/>
    <w:basedOn w:val="Navaden"/>
    <w:next w:val="Navaden"/>
    <w:uiPriority w:val="9"/>
    <w:semiHidden/>
    <w:unhideWhenUsed/>
    <w:qFormat/>
    <w:rsid w:val="00F3672A"/>
    <w:pPr>
      <w:keepNext/>
      <w:keepLines/>
      <w:spacing w:before="160" w:after="80"/>
      <w:outlineLvl w:val="1"/>
    </w:pPr>
    <w:rPr>
      <w:rFonts w:ascii="Aptos Display" w:eastAsia="Times New Roman" w:hAnsi="Aptos Display" w:cs="Times New Roman"/>
      <w:color w:val="0F4761"/>
      <w:sz w:val="32"/>
      <w:szCs w:val="32"/>
    </w:rPr>
  </w:style>
  <w:style w:type="paragraph" w:customStyle="1" w:styleId="Naslov31">
    <w:name w:val="Naslov 31"/>
    <w:basedOn w:val="Navaden"/>
    <w:next w:val="Navaden"/>
    <w:uiPriority w:val="9"/>
    <w:semiHidden/>
    <w:unhideWhenUsed/>
    <w:qFormat/>
    <w:rsid w:val="00F3672A"/>
    <w:pPr>
      <w:keepNext/>
      <w:keepLines/>
      <w:spacing w:before="160" w:after="80"/>
      <w:outlineLvl w:val="2"/>
    </w:pPr>
    <w:rPr>
      <w:rFonts w:ascii="Aptos" w:eastAsia="Times New Roman" w:hAnsi="Aptos" w:cs="Times New Roman"/>
      <w:color w:val="0F4761"/>
      <w:sz w:val="28"/>
      <w:szCs w:val="28"/>
    </w:rPr>
  </w:style>
  <w:style w:type="paragraph" w:customStyle="1" w:styleId="Naslov41">
    <w:name w:val="Naslov 41"/>
    <w:basedOn w:val="Navaden"/>
    <w:next w:val="Navaden"/>
    <w:uiPriority w:val="9"/>
    <w:semiHidden/>
    <w:unhideWhenUsed/>
    <w:qFormat/>
    <w:rsid w:val="00F3672A"/>
    <w:pPr>
      <w:keepNext/>
      <w:keepLines/>
      <w:spacing w:before="80" w:after="40"/>
      <w:outlineLvl w:val="3"/>
    </w:pPr>
    <w:rPr>
      <w:rFonts w:ascii="Aptos" w:eastAsia="Times New Roman" w:hAnsi="Aptos" w:cs="Times New Roman"/>
      <w:i/>
      <w:iCs/>
      <w:color w:val="0F4761"/>
    </w:rPr>
  </w:style>
  <w:style w:type="paragraph" w:customStyle="1" w:styleId="Naslov51">
    <w:name w:val="Naslov 51"/>
    <w:basedOn w:val="Navaden"/>
    <w:next w:val="Navaden"/>
    <w:uiPriority w:val="9"/>
    <w:semiHidden/>
    <w:unhideWhenUsed/>
    <w:qFormat/>
    <w:rsid w:val="00F3672A"/>
    <w:pPr>
      <w:keepNext/>
      <w:keepLines/>
      <w:spacing w:before="80" w:after="40"/>
      <w:outlineLvl w:val="4"/>
    </w:pPr>
    <w:rPr>
      <w:rFonts w:ascii="Aptos" w:eastAsia="Times New Roman" w:hAnsi="Aptos" w:cs="Times New Roman"/>
      <w:color w:val="0F4761"/>
    </w:rPr>
  </w:style>
  <w:style w:type="paragraph" w:customStyle="1" w:styleId="Naslov61">
    <w:name w:val="Naslov 61"/>
    <w:basedOn w:val="Navaden"/>
    <w:next w:val="Navaden"/>
    <w:uiPriority w:val="9"/>
    <w:semiHidden/>
    <w:unhideWhenUsed/>
    <w:qFormat/>
    <w:rsid w:val="00F3672A"/>
    <w:pPr>
      <w:keepNext/>
      <w:keepLines/>
      <w:spacing w:before="40" w:after="0"/>
      <w:outlineLvl w:val="5"/>
    </w:pPr>
    <w:rPr>
      <w:rFonts w:ascii="Aptos" w:eastAsia="Times New Roman" w:hAnsi="Aptos" w:cs="Times New Roman"/>
      <w:i/>
      <w:iCs/>
      <w:color w:val="595959"/>
    </w:rPr>
  </w:style>
  <w:style w:type="paragraph" w:customStyle="1" w:styleId="Naslov71">
    <w:name w:val="Naslov 71"/>
    <w:basedOn w:val="Navaden"/>
    <w:next w:val="Navaden"/>
    <w:uiPriority w:val="9"/>
    <w:semiHidden/>
    <w:unhideWhenUsed/>
    <w:qFormat/>
    <w:rsid w:val="00F3672A"/>
    <w:pPr>
      <w:keepNext/>
      <w:keepLines/>
      <w:spacing w:before="40" w:after="0"/>
      <w:outlineLvl w:val="6"/>
    </w:pPr>
    <w:rPr>
      <w:rFonts w:ascii="Aptos" w:eastAsia="Times New Roman" w:hAnsi="Aptos" w:cs="Times New Roman"/>
      <w:color w:val="595959"/>
    </w:rPr>
  </w:style>
  <w:style w:type="paragraph" w:customStyle="1" w:styleId="Naslov81">
    <w:name w:val="Naslov 81"/>
    <w:basedOn w:val="Navaden"/>
    <w:next w:val="Navaden"/>
    <w:uiPriority w:val="9"/>
    <w:semiHidden/>
    <w:unhideWhenUsed/>
    <w:qFormat/>
    <w:rsid w:val="00F3672A"/>
    <w:pPr>
      <w:keepNext/>
      <w:keepLines/>
      <w:spacing w:after="0"/>
      <w:outlineLvl w:val="7"/>
    </w:pPr>
    <w:rPr>
      <w:rFonts w:ascii="Aptos" w:eastAsia="Times New Roman" w:hAnsi="Aptos" w:cs="Times New Roman"/>
      <w:i/>
      <w:iCs/>
      <w:color w:val="272727"/>
    </w:rPr>
  </w:style>
  <w:style w:type="paragraph" w:customStyle="1" w:styleId="Naslov91">
    <w:name w:val="Naslov 91"/>
    <w:basedOn w:val="Navaden"/>
    <w:next w:val="Navaden"/>
    <w:uiPriority w:val="9"/>
    <w:semiHidden/>
    <w:unhideWhenUsed/>
    <w:qFormat/>
    <w:rsid w:val="00F3672A"/>
    <w:pPr>
      <w:keepNext/>
      <w:keepLines/>
      <w:spacing w:after="0"/>
      <w:outlineLvl w:val="8"/>
    </w:pPr>
    <w:rPr>
      <w:rFonts w:ascii="Aptos" w:eastAsia="Times New Roman" w:hAnsi="Aptos" w:cs="Times New Roman"/>
      <w:color w:val="272727"/>
    </w:rPr>
  </w:style>
  <w:style w:type="numbering" w:customStyle="1" w:styleId="Brezseznama2">
    <w:name w:val="Brez seznama2"/>
    <w:next w:val="Brezseznama"/>
    <w:uiPriority w:val="99"/>
    <w:semiHidden/>
    <w:unhideWhenUsed/>
    <w:rsid w:val="00F3672A"/>
  </w:style>
  <w:style w:type="paragraph" w:customStyle="1" w:styleId="Naslov10">
    <w:name w:val="Naslov1"/>
    <w:basedOn w:val="Navaden"/>
    <w:next w:val="Navaden"/>
    <w:uiPriority w:val="10"/>
    <w:qFormat/>
    <w:rsid w:val="00F3672A"/>
    <w:pPr>
      <w:spacing w:after="80" w:line="240" w:lineRule="auto"/>
      <w:contextualSpacing/>
    </w:pPr>
    <w:rPr>
      <w:rFonts w:ascii="Aptos Display" w:eastAsia="Times New Roman" w:hAnsi="Aptos Display" w:cs="Times New Roman"/>
      <w:spacing w:val="-10"/>
      <w:kern w:val="28"/>
      <w:sz w:val="56"/>
      <w:szCs w:val="56"/>
    </w:rPr>
  </w:style>
  <w:style w:type="paragraph" w:customStyle="1" w:styleId="Citat1">
    <w:name w:val="Citat1"/>
    <w:basedOn w:val="Navaden"/>
    <w:next w:val="Navaden"/>
    <w:uiPriority w:val="29"/>
    <w:qFormat/>
    <w:rsid w:val="00F3672A"/>
    <w:pPr>
      <w:spacing w:before="160"/>
      <w:jc w:val="center"/>
    </w:pPr>
    <w:rPr>
      <w:rFonts w:ascii="Aptos" w:eastAsia="Aptos" w:hAnsi="Aptos" w:cs="Times New Roman"/>
      <w:i/>
      <w:iCs/>
      <w:color w:val="404040"/>
    </w:rPr>
  </w:style>
  <w:style w:type="character" w:customStyle="1" w:styleId="Intenzivenpoudarek1">
    <w:name w:val="Intenziven poudarek1"/>
    <w:basedOn w:val="Privzetapisavaodstavka"/>
    <w:uiPriority w:val="21"/>
    <w:qFormat/>
    <w:rsid w:val="00F3672A"/>
    <w:rPr>
      <w:i/>
      <w:iCs/>
      <w:color w:val="0F4761"/>
    </w:rPr>
  </w:style>
  <w:style w:type="paragraph" w:customStyle="1" w:styleId="Intenzivencitat1">
    <w:name w:val="Intenziven citat1"/>
    <w:basedOn w:val="Navaden"/>
    <w:next w:val="Navaden"/>
    <w:uiPriority w:val="30"/>
    <w:qFormat/>
    <w:rsid w:val="00F3672A"/>
    <w:pPr>
      <w:pBdr>
        <w:top w:val="single" w:sz="4" w:space="10" w:color="0F4761"/>
        <w:bottom w:val="single" w:sz="4" w:space="10" w:color="0F4761"/>
      </w:pBdr>
      <w:spacing w:before="360" w:after="360"/>
      <w:ind w:left="864" w:right="864"/>
      <w:jc w:val="center"/>
    </w:pPr>
    <w:rPr>
      <w:rFonts w:ascii="Aptos" w:eastAsia="Aptos" w:hAnsi="Aptos" w:cs="Times New Roman"/>
      <w:i/>
      <w:iCs/>
      <w:color w:val="0F4761"/>
    </w:rPr>
  </w:style>
  <w:style w:type="character" w:customStyle="1" w:styleId="Intenzivensklic1">
    <w:name w:val="Intenziven sklic1"/>
    <w:basedOn w:val="Privzetapisavaodstavka"/>
    <w:uiPriority w:val="32"/>
    <w:qFormat/>
    <w:rsid w:val="00F3672A"/>
    <w:rPr>
      <w:b/>
      <w:bCs/>
      <w:smallCaps/>
      <w:color w:val="0F4761"/>
      <w:spacing w:val="5"/>
    </w:rPr>
  </w:style>
  <w:style w:type="numbering" w:customStyle="1" w:styleId="Brezseznama111">
    <w:name w:val="Brez seznama111"/>
    <w:next w:val="Brezseznama"/>
    <w:uiPriority w:val="99"/>
    <w:semiHidden/>
    <w:unhideWhenUsed/>
    <w:rsid w:val="00F3672A"/>
  </w:style>
  <w:style w:type="table" w:customStyle="1" w:styleId="Tabelamrea2">
    <w:name w:val="Tabela – mreža2"/>
    <w:basedOn w:val="Navadnatabela"/>
    <w:next w:val="Tabelamrea"/>
    <w:rsid w:val="00F3672A"/>
    <w:pPr>
      <w:spacing w:after="0" w:line="240" w:lineRule="auto"/>
    </w:pPr>
    <w:rPr>
      <w:rFonts w:ascii="Times New Roman" w:eastAsia="Times New Roman" w:hAnsi="Times New Roman" w:cs="Times New Roman"/>
      <w:kern w:val="0"/>
      <w:sz w:val="20"/>
      <w:szCs w:val="20"/>
      <w:lang w:eastAsia="sl-SI" w:bidi="lo-LA"/>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Brezseznama1111">
    <w:name w:val="Brez seznama1111"/>
    <w:next w:val="Brezseznama"/>
    <w:uiPriority w:val="99"/>
    <w:semiHidden/>
    <w:unhideWhenUsed/>
    <w:rsid w:val="00F3672A"/>
  </w:style>
  <w:style w:type="numbering" w:customStyle="1" w:styleId="Trenutniseznam11">
    <w:name w:val="Trenutni seznam11"/>
    <w:uiPriority w:val="99"/>
    <w:rsid w:val="00F3672A"/>
  </w:style>
  <w:style w:type="numbering" w:customStyle="1" w:styleId="Trenutniseznam21">
    <w:name w:val="Trenutni seznam21"/>
    <w:uiPriority w:val="99"/>
    <w:rsid w:val="00F3672A"/>
  </w:style>
  <w:style w:type="character" w:customStyle="1" w:styleId="Naslov2Znak1">
    <w:name w:val="Naslov 2 Znak1"/>
    <w:basedOn w:val="Privzetapisavaodstavka"/>
    <w:semiHidden/>
    <w:rsid w:val="00F3672A"/>
    <w:rPr>
      <w:rFonts w:ascii="Calibri Light" w:eastAsia="Times New Roman" w:hAnsi="Calibri Light" w:cs="DokChampa"/>
      <w:color w:val="2F5496"/>
      <w:sz w:val="26"/>
      <w:szCs w:val="26"/>
      <w:lang w:val="en-US" w:eastAsia="en-US" w:bidi="ar-SA"/>
    </w:rPr>
  </w:style>
  <w:style w:type="character" w:customStyle="1" w:styleId="Naslov3Znak1">
    <w:name w:val="Naslov 3 Znak1"/>
    <w:basedOn w:val="Privzetapisavaodstavka"/>
    <w:semiHidden/>
    <w:rsid w:val="00F3672A"/>
    <w:rPr>
      <w:rFonts w:ascii="Calibri Light" w:eastAsia="Times New Roman" w:hAnsi="Calibri Light" w:cs="DokChampa"/>
      <w:color w:val="1F3763"/>
      <w:sz w:val="24"/>
      <w:szCs w:val="24"/>
      <w:lang w:val="en-US" w:eastAsia="en-US" w:bidi="ar-SA"/>
    </w:rPr>
  </w:style>
  <w:style w:type="character" w:customStyle="1" w:styleId="Naslov4Znak1">
    <w:name w:val="Naslov 4 Znak1"/>
    <w:basedOn w:val="Privzetapisavaodstavka"/>
    <w:semiHidden/>
    <w:rsid w:val="00F3672A"/>
    <w:rPr>
      <w:rFonts w:ascii="Calibri Light" w:eastAsia="Times New Roman" w:hAnsi="Calibri Light" w:cs="DokChampa"/>
      <w:i/>
      <w:iCs/>
      <w:color w:val="2F5496"/>
      <w:szCs w:val="24"/>
      <w:lang w:val="en-US" w:eastAsia="en-US" w:bidi="ar-SA"/>
    </w:rPr>
  </w:style>
  <w:style w:type="character" w:customStyle="1" w:styleId="Naslov5Znak1">
    <w:name w:val="Naslov 5 Znak1"/>
    <w:basedOn w:val="Privzetapisavaodstavka"/>
    <w:semiHidden/>
    <w:rsid w:val="00F3672A"/>
    <w:rPr>
      <w:rFonts w:ascii="Calibri Light" w:eastAsia="Times New Roman" w:hAnsi="Calibri Light" w:cs="DokChampa"/>
      <w:color w:val="2F5496"/>
      <w:szCs w:val="24"/>
      <w:lang w:val="en-US" w:eastAsia="en-US" w:bidi="ar-SA"/>
    </w:rPr>
  </w:style>
  <w:style w:type="character" w:customStyle="1" w:styleId="Naslov6Znak1">
    <w:name w:val="Naslov 6 Znak1"/>
    <w:basedOn w:val="Privzetapisavaodstavka"/>
    <w:semiHidden/>
    <w:rsid w:val="00F3672A"/>
    <w:rPr>
      <w:rFonts w:ascii="Calibri Light" w:eastAsia="Times New Roman" w:hAnsi="Calibri Light" w:cs="DokChampa"/>
      <w:color w:val="1F3763"/>
      <w:szCs w:val="24"/>
      <w:lang w:val="en-US" w:eastAsia="en-US" w:bidi="ar-SA"/>
    </w:rPr>
  </w:style>
  <w:style w:type="character" w:customStyle="1" w:styleId="Naslov7Znak1">
    <w:name w:val="Naslov 7 Znak1"/>
    <w:basedOn w:val="Privzetapisavaodstavka"/>
    <w:semiHidden/>
    <w:rsid w:val="00F3672A"/>
    <w:rPr>
      <w:rFonts w:ascii="Calibri Light" w:eastAsia="Times New Roman" w:hAnsi="Calibri Light" w:cs="DokChampa"/>
      <w:i/>
      <w:iCs/>
      <w:color w:val="1F3763"/>
      <w:szCs w:val="24"/>
      <w:lang w:val="en-US" w:eastAsia="en-US" w:bidi="ar-SA"/>
    </w:rPr>
  </w:style>
  <w:style w:type="character" w:customStyle="1" w:styleId="Naslov8Znak1">
    <w:name w:val="Naslov 8 Znak1"/>
    <w:basedOn w:val="Privzetapisavaodstavka"/>
    <w:semiHidden/>
    <w:rsid w:val="00F3672A"/>
    <w:rPr>
      <w:rFonts w:ascii="Calibri Light" w:eastAsia="Times New Roman" w:hAnsi="Calibri Light" w:cs="DokChampa"/>
      <w:color w:val="272727"/>
      <w:sz w:val="21"/>
      <w:szCs w:val="21"/>
      <w:lang w:val="en-US" w:eastAsia="en-US" w:bidi="ar-SA"/>
    </w:rPr>
  </w:style>
  <w:style w:type="character" w:customStyle="1" w:styleId="Naslov9Znak1">
    <w:name w:val="Naslov 9 Znak1"/>
    <w:basedOn w:val="Privzetapisavaodstavka"/>
    <w:semiHidden/>
    <w:rsid w:val="00F3672A"/>
    <w:rPr>
      <w:rFonts w:ascii="Calibri Light" w:eastAsia="Times New Roman" w:hAnsi="Calibri Light" w:cs="DokChampa"/>
      <w:i/>
      <w:iCs/>
      <w:color w:val="272727"/>
      <w:sz w:val="21"/>
      <w:szCs w:val="21"/>
      <w:lang w:val="en-US" w:eastAsia="en-US" w:bidi="ar-SA"/>
    </w:rPr>
  </w:style>
  <w:style w:type="character" w:customStyle="1" w:styleId="NaslovZnak1">
    <w:name w:val="Naslov Znak1"/>
    <w:basedOn w:val="Privzetapisavaodstavka"/>
    <w:rsid w:val="00F3672A"/>
    <w:rPr>
      <w:rFonts w:ascii="Calibri Light" w:eastAsia="Times New Roman" w:hAnsi="Calibri Light" w:cs="DokChampa"/>
      <w:spacing w:val="-10"/>
      <w:kern w:val="28"/>
      <w:sz w:val="56"/>
      <w:szCs w:val="56"/>
      <w:lang w:val="en-US" w:eastAsia="en-US" w:bidi="ar-SA"/>
    </w:rPr>
  </w:style>
  <w:style w:type="character" w:customStyle="1" w:styleId="CitatZnak1">
    <w:name w:val="Citat Znak1"/>
    <w:basedOn w:val="Privzetapisavaodstavka"/>
    <w:uiPriority w:val="29"/>
    <w:rsid w:val="00F3672A"/>
    <w:rPr>
      <w:rFonts w:ascii="Arial" w:hAnsi="Arial"/>
      <w:i/>
      <w:iCs/>
      <w:color w:val="404040"/>
      <w:szCs w:val="24"/>
      <w:lang w:val="en-US" w:eastAsia="en-US" w:bidi="ar-SA"/>
    </w:rPr>
  </w:style>
  <w:style w:type="character" w:customStyle="1" w:styleId="IntenzivencitatZnak1">
    <w:name w:val="Intenziven citat Znak1"/>
    <w:basedOn w:val="Privzetapisavaodstavka"/>
    <w:uiPriority w:val="30"/>
    <w:rsid w:val="00F3672A"/>
    <w:rPr>
      <w:rFonts w:ascii="Arial" w:hAnsi="Arial"/>
      <w:i/>
      <w:iCs/>
      <w:color w:val="4472C4"/>
      <w:szCs w:val="24"/>
      <w:lang w:val="en-US" w:eastAsia="en-US" w:bidi="ar-SA"/>
    </w:rPr>
  </w:style>
  <w:style w:type="character" w:styleId="Neenpoudarek">
    <w:name w:val="Subtle Emphasis"/>
    <w:basedOn w:val="Privzetapisavaodstavka"/>
    <w:uiPriority w:val="19"/>
    <w:qFormat/>
    <w:rsid w:val="00F3672A"/>
    <w:rPr>
      <w:i/>
      <w:iCs/>
      <w:color w:val="404040" w:themeColor="text1" w:themeTint="BF"/>
    </w:rPr>
  </w:style>
  <w:style w:type="table" w:customStyle="1" w:styleId="Tabelamrea3">
    <w:name w:val="Tabela – mreža3"/>
    <w:basedOn w:val="Navadnatabela"/>
    <w:next w:val="Tabelamrea"/>
    <w:uiPriority w:val="39"/>
    <w:rsid w:val="00881A6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erazreenaomemba2">
    <w:name w:val="Nerazrešena omemba2"/>
    <w:basedOn w:val="Privzetapisavaodstavka"/>
    <w:uiPriority w:val="99"/>
    <w:semiHidden/>
    <w:unhideWhenUsed/>
    <w:rsid w:val="00084FC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Gp.gs@gov.si" TargetMode="External"/><Relationship Id="rId13" Type="http://schemas.openxmlformats.org/officeDocument/2006/relationships/hyperlink" Target="https://www.uradni-list.si/glasilo-uradni-list-rs/vsebina/2019-01-3723" TargetMode="External"/><Relationship Id="rId18"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uradni-list.si/glasilo-uradni-list-rs/vsebina/2017-01-3715" TargetMode="Externa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s://www.uradni-list.si/glasilo-uradni-list-rs/vsebina/2025-01-0757"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uradni-list.si/glasilo-uradni-list-rs/vsebina/2015-01-3842" TargetMode="External"/><Relationship Id="rId5" Type="http://schemas.openxmlformats.org/officeDocument/2006/relationships/webSettings" Target="webSettings.xml"/><Relationship Id="rId15" Type="http://schemas.openxmlformats.org/officeDocument/2006/relationships/hyperlink" Target="https://www.uradni-list.si/glasilo-uradni-list-rs/vsebina/2022-01-0873" TargetMode="External"/><Relationship Id="rId10" Type="http://schemas.openxmlformats.org/officeDocument/2006/relationships/hyperlink" Target="http://www.uradni-list.si/1/objava.jsp?sop=2023-01-0348"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uradni-list.si/1/objava.jsp?sop=2022-01-0873" TargetMode="External"/><Relationship Id="rId14" Type="http://schemas.openxmlformats.org/officeDocument/2006/relationships/hyperlink" Target="https://www.uradni-list.si/glasilo-uradni-list-rs/vsebina/2021-01-3885"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Pisarna">
      <a:majorFont>
        <a:latin typeface="Aptos Display"/>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Standard APA" Version="6"/>
</file>

<file path=customXml/itemProps1.xml><?xml version="1.0" encoding="utf-8"?>
<ds:datastoreItem xmlns:ds="http://schemas.openxmlformats.org/officeDocument/2006/customXml" ds:itemID="{F1D05EA2-6CD1-4336-BF23-7BBCBDA0E3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16</Pages>
  <Words>6967</Words>
  <Characters>39714</Characters>
  <Application>Microsoft Office Word</Application>
  <DocSecurity>0</DocSecurity>
  <Lines>330</Lines>
  <Paragraphs>93</Paragraphs>
  <ScaleCrop>false</ScaleCrop>
  <HeadingPairs>
    <vt:vector size="2" baseType="variant">
      <vt:variant>
        <vt:lpstr>Naslov</vt:lpstr>
      </vt:variant>
      <vt:variant>
        <vt:i4>1</vt:i4>
      </vt:variant>
    </vt:vector>
  </HeadingPairs>
  <TitlesOfParts>
    <vt:vector size="1" baseType="lpstr">
      <vt:lpstr/>
    </vt:vector>
  </TitlesOfParts>
  <Company>MJU</Company>
  <LinksUpToDate>false</LinksUpToDate>
  <CharactersWithSpaces>46588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Marjeta Gornik</dc:creator>
  <cp:lastModifiedBy>Marjeta Gornik</cp:lastModifiedBy>
  <cp:revision>2</cp:revision>
  <dcterms:created xsi:type="dcterms:W3CDTF">2025-12-23T07:19:00Z</dcterms:created>
  <dcterms:modified xsi:type="dcterms:W3CDTF">2025-12-23T07:19:00Z</dcterms:modified>
</cp:coreProperties>
</file>